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C20F" w14:textId="4CE657F2" w:rsidR="000B689E" w:rsidRPr="000B689E" w:rsidRDefault="000B689E" w:rsidP="000B689E">
      <w:pPr>
        <w:spacing w:after="0" w:line="240" w:lineRule="auto"/>
        <w:jc w:val="both"/>
        <w:rPr>
          <w:rFonts w:ascii="Verdana" w:eastAsia="Times New Roman" w:hAnsi="Verdana" w:cs="Times New Roman"/>
          <w:b/>
          <w:bCs/>
          <w:color w:val="000000"/>
          <w:kern w:val="0"/>
          <w:sz w:val="20"/>
          <w:szCs w:val="20"/>
          <w:lang w:val="es-ES_tradnl" w:eastAsia="es-ES"/>
          <w14:ligatures w14:val="none"/>
        </w:rPr>
      </w:pPr>
      <w:r w:rsidRPr="000B689E">
        <w:rPr>
          <w:rFonts w:ascii="Verdana" w:eastAsia="Times New Roman" w:hAnsi="Verdana" w:cs="Times New Roman"/>
          <w:b/>
          <w:bCs/>
          <w:color w:val="000000"/>
          <w:kern w:val="0"/>
          <w:sz w:val="20"/>
          <w:szCs w:val="20"/>
          <w:lang w:val="es-ES_tradnl" w:eastAsia="es-ES"/>
          <w14:ligatures w14:val="none"/>
        </w:rPr>
        <w:t>SOLICITUDES DE PARTICIPACIÓN EN EL SISTEMA DINÁMICO DE ADQUISICIÓN:</w:t>
      </w:r>
    </w:p>
    <w:p w14:paraId="16368641" w14:textId="77777777" w:rsidR="000B689E" w:rsidRPr="000B689E" w:rsidRDefault="000B689E" w:rsidP="000B689E">
      <w:pPr>
        <w:spacing w:after="0" w:line="240" w:lineRule="auto"/>
        <w:jc w:val="both"/>
        <w:rPr>
          <w:rFonts w:ascii="Verdana" w:eastAsia="Times New Roman" w:hAnsi="Verdana" w:cs="Times New Roman"/>
          <w:b/>
          <w:bCs/>
          <w:color w:val="000000"/>
          <w:kern w:val="0"/>
          <w:sz w:val="20"/>
          <w:szCs w:val="20"/>
          <w:lang w:val="es-ES_tradnl" w:eastAsia="es-ES"/>
          <w14:ligatures w14:val="none"/>
        </w:rPr>
      </w:pPr>
    </w:p>
    <w:p w14:paraId="44C9260F" w14:textId="6DC2B0E7" w:rsidR="000B689E" w:rsidRPr="00880E57" w:rsidRDefault="000B689E" w:rsidP="000B689E">
      <w:pPr>
        <w:spacing w:after="0" w:line="240" w:lineRule="auto"/>
        <w:jc w:val="both"/>
        <w:rPr>
          <w:rFonts w:ascii="Verdana" w:eastAsia="Times New Roman" w:hAnsi="Verdana" w:cs="Times New Roman"/>
          <w:b/>
          <w:bCs/>
          <w:color w:val="000000"/>
          <w:kern w:val="0"/>
          <w:u w:val="single"/>
          <w:lang w:val="es-ES_tradnl" w:eastAsia="es-ES"/>
          <w14:ligatures w14:val="none"/>
        </w:rPr>
      </w:pPr>
      <w:r w:rsidRPr="00880E57">
        <w:rPr>
          <w:rFonts w:ascii="Verdana" w:eastAsia="Times New Roman" w:hAnsi="Verdana" w:cs="Times New Roman"/>
          <w:b/>
          <w:bCs/>
          <w:color w:val="000000"/>
          <w:kern w:val="0"/>
          <w:sz w:val="20"/>
          <w:szCs w:val="20"/>
          <w:lang w:val="es-ES_tradnl" w:eastAsia="es-ES"/>
          <w14:ligatures w14:val="none"/>
        </w:rPr>
        <w:t xml:space="preserve">HASTA EL PRÓXIMO </w:t>
      </w:r>
      <w:r w:rsidR="00880E57" w:rsidRPr="00880E57">
        <w:rPr>
          <w:rFonts w:ascii="Verdana" w:eastAsia="Times New Roman" w:hAnsi="Verdana" w:cs="Times New Roman"/>
          <w:b/>
          <w:bCs/>
          <w:color w:val="000000"/>
          <w:kern w:val="0"/>
          <w:u w:val="single"/>
          <w:lang w:val="es-ES_tradnl" w:eastAsia="es-ES"/>
          <w14:ligatures w14:val="none"/>
        </w:rPr>
        <w:t>30 DE ABRIL</w:t>
      </w:r>
      <w:r w:rsidRPr="00880E57">
        <w:rPr>
          <w:rFonts w:ascii="Verdana" w:eastAsia="Times New Roman" w:hAnsi="Verdana" w:cs="Times New Roman"/>
          <w:b/>
          <w:bCs/>
          <w:color w:val="000000"/>
          <w:kern w:val="0"/>
          <w:u w:val="single"/>
          <w:lang w:val="es-ES_tradnl" w:eastAsia="es-ES"/>
          <w14:ligatures w14:val="none"/>
        </w:rPr>
        <w:t xml:space="preserve"> DE 2027.</w:t>
      </w:r>
    </w:p>
    <w:p w14:paraId="73C5DAFF" w14:textId="77777777" w:rsidR="000B689E" w:rsidRPr="00880E57" w:rsidRDefault="000B689E" w:rsidP="000B689E">
      <w:pPr>
        <w:spacing w:after="0" w:line="240" w:lineRule="auto"/>
        <w:jc w:val="both"/>
        <w:rPr>
          <w:rFonts w:ascii="Verdana" w:eastAsia="Times New Roman" w:hAnsi="Verdana" w:cs="Times New Roman"/>
          <w:b/>
          <w:bCs/>
          <w:color w:val="000000"/>
          <w:kern w:val="0"/>
          <w:u w:val="single"/>
          <w:lang w:val="es-ES_tradnl" w:eastAsia="es-ES"/>
          <w14:ligatures w14:val="none"/>
        </w:rPr>
      </w:pPr>
    </w:p>
    <w:p w14:paraId="086F68C5" w14:textId="6256A09A" w:rsidR="000B689E" w:rsidRPr="000B689E" w:rsidRDefault="000B689E" w:rsidP="000B689E">
      <w:pPr>
        <w:spacing w:after="0" w:line="240" w:lineRule="auto"/>
        <w:jc w:val="both"/>
        <w:rPr>
          <w:rFonts w:ascii="Verdana" w:eastAsia="Times New Roman" w:hAnsi="Verdana" w:cs="Times New Roman"/>
          <w:b/>
          <w:bCs/>
          <w:color w:val="000000"/>
          <w:kern w:val="0"/>
          <w:u w:val="single"/>
          <w:lang w:val="es-ES_tradnl" w:eastAsia="es-ES"/>
          <w14:ligatures w14:val="none"/>
        </w:rPr>
      </w:pPr>
      <w:r w:rsidRPr="00880E57">
        <w:rPr>
          <w:rFonts w:ascii="Verdana" w:eastAsia="Times New Roman" w:hAnsi="Verdana" w:cs="Times New Roman"/>
          <w:b/>
          <w:bCs/>
          <w:color w:val="000000"/>
          <w:kern w:val="0"/>
          <w:u w:val="single"/>
          <w:lang w:val="es-ES_tradnl" w:eastAsia="es-ES"/>
          <w14:ligatures w14:val="none"/>
        </w:rPr>
        <w:t xml:space="preserve">El próximo día </w:t>
      </w:r>
      <w:r w:rsidR="00880E57" w:rsidRPr="00880E57">
        <w:rPr>
          <w:rFonts w:ascii="Verdana" w:eastAsia="Times New Roman" w:hAnsi="Verdana" w:cs="Times New Roman"/>
          <w:b/>
          <w:bCs/>
          <w:color w:val="000000"/>
          <w:kern w:val="0"/>
          <w:u w:val="single"/>
          <w:lang w:val="es-ES_tradnl" w:eastAsia="es-ES"/>
          <w14:ligatures w14:val="none"/>
        </w:rPr>
        <w:t>30 DE ABRIL</w:t>
      </w:r>
      <w:r w:rsidRPr="00880E57">
        <w:rPr>
          <w:rFonts w:ascii="Verdana" w:eastAsia="Times New Roman" w:hAnsi="Verdana" w:cs="Times New Roman"/>
          <w:b/>
          <w:bCs/>
          <w:color w:val="000000"/>
          <w:kern w:val="0"/>
          <w:u w:val="single"/>
          <w:lang w:val="es-ES_tradnl" w:eastAsia="es-ES"/>
          <w14:ligatures w14:val="none"/>
        </w:rPr>
        <w:t xml:space="preserve"> de 2025, se considerará cerrado el plazo inicial de recepción de solicitudes, a partir del cual se podrá iniciar la petición</w:t>
      </w:r>
      <w:r w:rsidRPr="000B689E">
        <w:rPr>
          <w:rFonts w:ascii="Verdana" w:eastAsia="Times New Roman" w:hAnsi="Verdana" w:cs="Times New Roman"/>
          <w:b/>
          <w:bCs/>
          <w:color w:val="000000"/>
          <w:kern w:val="0"/>
          <w:u w:val="single"/>
          <w:lang w:val="es-ES_tradnl" w:eastAsia="es-ES"/>
          <w14:ligatures w14:val="none"/>
        </w:rPr>
        <w:t xml:space="preserve"> de ofertas a todas las empresas homologadas.</w:t>
      </w:r>
    </w:p>
    <w:p w14:paraId="3512F20F" w14:textId="77777777" w:rsidR="000B689E" w:rsidRPr="000B689E" w:rsidRDefault="000B689E" w:rsidP="000B689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32DCEE89" w14:textId="77777777" w:rsidR="000B689E" w:rsidRPr="000B689E" w:rsidRDefault="000B689E" w:rsidP="000B689E">
      <w:pPr>
        <w:numPr>
          <w:ilvl w:val="0"/>
          <w:numId w:val="1"/>
        </w:numPr>
        <w:spacing w:after="0" w:line="240" w:lineRule="auto"/>
        <w:contextualSpacing/>
        <w:jc w:val="both"/>
        <w:rPr>
          <w:rFonts w:ascii="Verdana" w:eastAsia="Times New Roman" w:hAnsi="Verdana" w:cs="Times New Roman"/>
          <w:b/>
          <w:bCs/>
          <w:color w:val="000000"/>
          <w:kern w:val="0"/>
          <w:sz w:val="20"/>
          <w:szCs w:val="20"/>
          <w:lang w:val="es-ES_tradnl" w:eastAsia="es-ES"/>
          <w14:ligatures w14:val="none"/>
        </w:rPr>
      </w:pPr>
      <w:r w:rsidRPr="000B689E">
        <w:rPr>
          <w:rFonts w:ascii="Verdana" w:eastAsia="Times New Roman" w:hAnsi="Verdana" w:cs="Times New Roman"/>
          <w:b/>
          <w:bCs/>
          <w:color w:val="000000"/>
          <w:kern w:val="0"/>
          <w:sz w:val="20"/>
          <w:szCs w:val="20"/>
          <w:lang w:val="es-ES_tradnl" w:eastAsia="es-ES"/>
          <w14:ligatures w14:val="none"/>
        </w:rPr>
        <w:t xml:space="preserve">Presentación de las </w:t>
      </w:r>
      <w:r w:rsidRPr="000B689E">
        <w:rPr>
          <w:rFonts w:ascii="Verdana" w:eastAsia="Times New Roman" w:hAnsi="Verdana" w:cs="Times New Roman"/>
          <w:b/>
          <w:bCs/>
          <w:color w:val="000000"/>
          <w:kern w:val="0"/>
          <w:sz w:val="20"/>
          <w:szCs w:val="20"/>
          <w:u w:val="single"/>
          <w:lang w:val="es-ES_tradnl" w:eastAsia="es-ES"/>
          <w14:ligatures w14:val="none"/>
        </w:rPr>
        <w:t>solicitudes de participación</w:t>
      </w:r>
      <w:r w:rsidRPr="000B689E">
        <w:rPr>
          <w:rFonts w:ascii="Verdana" w:eastAsia="Times New Roman" w:hAnsi="Verdana" w:cs="Times New Roman"/>
          <w:b/>
          <w:bCs/>
          <w:color w:val="000000"/>
          <w:kern w:val="0"/>
          <w:sz w:val="20"/>
          <w:szCs w:val="20"/>
          <w:lang w:val="es-ES_tradnl" w:eastAsia="es-ES"/>
          <w14:ligatures w14:val="none"/>
        </w:rPr>
        <w:t>: Mediante plataforma de contratación del Ayuntamiento de Barcelona.</w:t>
      </w:r>
    </w:p>
    <w:p w14:paraId="60B7C360" w14:textId="77777777" w:rsidR="000B689E" w:rsidRPr="000B689E" w:rsidRDefault="000B689E" w:rsidP="000B689E">
      <w:pPr>
        <w:spacing w:after="0" w:line="240" w:lineRule="auto"/>
        <w:ind w:left="720"/>
        <w:contextualSpacing/>
        <w:jc w:val="both"/>
        <w:rPr>
          <w:rFonts w:ascii="Verdana" w:eastAsia="Times New Roman" w:hAnsi="Verdana" w:cs="Times New Roman"/>
          <w:b/>
          <w:bCs/>
          <w:color w:val="000000"/>
          <w:kern w:val="0"/>
          <w:sz w:val="20"/>
          <w:szCs w:val="20"/>
          <w:lang w:val="es-ES_tradnl" w:eastAsia="es-ES"/>
          <w14:ligatures w14:val="none"/>
        </w:rPr>
      </w:pPr>
    </w:p>
    <w:p w14:paraId="04CF3044" w14:textId="77777777" w:rsidR="000B689E" w:rsidRPr="000B689E" w:rsidRDefault="000B689E" w:rsidP="000B689E">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0B689E">
        <w:rPr>
          <w:rFonts w:ascii="Verdana" w:eastAsia="Times New Roman" w:hAnsi="Verdana" w:cs="Times New Roman"/>
          <w:color w:val="000000"/>
          <w:kern w:val="0"/>
          <w:sz w:val="20"/>
          <w:szCs w:val="20"/>
          <w:lang w:val="es-ES_tradnl" w:eastAsia="es-ES"/>
          <w14:ligatures w14:val="none"/>
        </w:rPr>
        <w:t xml:space="preserve">Las solicitudes de participación pueden ser presentadas por las empresas interesadas durante toda la vigencia del SDA. Sin embargo, </w:t>
      </w:r>
      <w:r w:rsidRPr="000B689E">
        <w:rPr>
          <w:rFonts w:ascii="Verdana" w:eastAsia="Times New Roman" w:hAnsi="Verdana" w:cs="Times New Roman"/>
          <w:color w:val="000000"/>
          <w:kern w:val="0"/>
          <w:sz w:val="20"/>
          <w:szCs w:val="20"/>
          <w:u w:val="single"/>
          <w:lang w:val="es-ES_tradnl" w:eastAsia="es-ES"/>
          <w14:ligatures w14:val="none"/>
        </w:rPr>
        <w:t>para participar en la licitación de un contrato específico, es necesario que los candidatos hayan sido admitidos en el SDA antes de la fecha de envío de la invitación correspondiente.</w:t>
      </w:r>
      <w:r w:rsidRPr="000B689E">
        <w:rPr>
          <w:rFonts w:ascii="Verdana" w:eastAsia="Times New Roman" w:hAnsi="Verdana" w:cs="Times New Roman"/>
          <w:color w:val="000000"/>
          <w:kern w:val="0"/>
          <w:sz w:val="20"/>
          <w:szCs w:val="20"/>
          <w:lang w:val="es-ES_tradnl" w:eastAsia="es-ES"/>
          <w14:ligatures w14:val="none"/>
        </w:rPr>
        <w:t xml:space="preserve"> </w:t>
      </w:r>
    </w:p>
    <w:p w14:paraId="1B7B53E2" w14:textId="77777777" w:rsidR="000B689E" w:rsidRPr="000B689E" w:rsidRDefault="000B689E" w:rsidP="000B689E">
      <w:pPr>
        <w:spacing w:after="0" w:line="240" w:lineRule="auto"/>
        <w:jc w:val="both"/>
        <w:rPr>
          <w:rFonts w:ascii="Verdana" w:eastAsia="Times New Roman" w:hAnsi="Verdana" w:cs="Arial"/>
          <w:color w:val="000000"/>
          <w:kern w:val="0"/>
          <w:sz w:val="20"/>
          <w:szCs w:val="20"/>
          <w:lang w:val="es-ES_tradnl" w:eastAsia="es-ES"/>
          <w14:ligatures w14:val="none"/>
        </w:rPr>
      </w:pPr>
      <w:r w:rsidRPr="000B689E">
        <w:rPr>
          <w:rFonts w:ascii="Verdana" w:eastAsia="Times New Roman" w:hAnsi="Verdana" w:cs="Arial"/>
          <w:color w:val="000000"/>
          <w:kern w:val="0"/>
          <w:sz w:val="20"/>
          <w:szCs w:val="20"/>
          <w:lang w:val="es-ES_tradnl" w:eastAsia="es-ES"/>
          <w14:ligatures w14:val="none"/>
        </w:rPr>
        <w:t> </w:t>
      </w:r>
    </w:p>
    <w:p w14:paraId="654DBAE6" w14:textId="77777777" w:rsidR="000B689E" w:rsidRPr="000B689E" w:rsidRDefault="000B689E" w:rsidP="000B689E">
      <w:pPr>
        <w:tabs>
          <w:tab w:val="center" w:pos="4393"/>
        </w:tabs>
        <w:overflowPunct w:val="0"/>
        <w:autoSpaceDE w:val="0"/>
        <w:autoSpaceDN w:val="0"/>
        <w:adjustRightInd w:val="0"/>
        <w:spacing w:after="0" w:line="240" w:lineRule="auto"/>
        <w:jc w:val="both"/>
        <w:textAlignment w:val="baseline"/>
        <w:rPr>
          <w:rFonts w:ascii="Verdana" w:eastAsia="Times New Roman" w:hAnsi="Verdana" w:cs="Arial"/>
          <w:color w:val="FF0000"/>
          <w:kern w:val="0"/>
          <w:sz w:val="20"/>
          <w:szCs w:val="20"/>
          <w:lang w:val="es-ES_tradnl" w:eastAsia="es-ES"/>
          <w14:ligatures w14:val="none"/>
        </w:rPr>
      </w:pPr>
      <w:r w:rsidRPr="000B689E">
        <w:rPr>
          <w:rFonts w:ascii="Verdana" w:eastAsia="Times New Roman" w:hAnsi="Verdana" w:cs="Arial"/>
          <w:b/>
          <w:kern w:val="0"/>
          <w:sz w:val="20"/>
          <w:szCs w:val="20"/>
          <w:lang w:val="es-ES_tradnl" w:eastAsia="es-ES"/>
          <w14:ligatures w14:val="none"/>
        </w:rPr>
        <w:t>Formato y lugar de presentación:</w:t>
      </w:r>
      <w:r w:rsidRPr="000B689E">
        <w:rPr>
          <w:rFonts w:ascii="Verdana" w:eastAsia="Times New Roman" w:hAnsi="Verdana" w:cs="Arial"/>
          <w:b/>
          <w:kern w:val="0"/>
          <w:sz w:val="20"/>
          <w:szCs w:val="20"/>
          <w:lang w:val="es-ES_tradnl" w:eastAsia="es-ES"/>
          <w14:ligatures w14:val="none"/>
        </w:rPr>
        <w:tab/>
        <w:t xml:space="preserve">  </w:t>
      </w:r>
    </w:p>
    <w:p w14:paraId="7207F36D"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Arial"/>
          <w:color w:val="FF0000"/>
          <w:kern w:val="0"/>
          <w:sz w:val="20"/>
          <w:szCs w:val="20"/>
          <w:lang w:val="es-ES_tradnl" w:eastAsia="es-ES"/>
          <w14:ligatures w14:val="none"/>
        </w:rPr>
      </w:pPr>
    </w:p>
    <w:p w14:paraId="36128FB0"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r w:rsidRPr="000B689E">
        <w:rPr>
          <w:rFonts w:ascii="Verdana" w:eastAsia="Times New Roman" w:hAnsi="Verdana" w:cs="Times New Roman"/>
          <w:kern w:val="0"/>
          <w:sz w:val="20"/>
          <w:szCs w:val="20"/>
          <w:lang w:val="es-ES_tradnl" w:eastAsia="es-ES"/>
          <w14:ligatures w14:val="none"/>
        </w:rPr>
        <w:t xml:space="preserve">De conformidad con lo que establece la Ley de Contratos del Sector Público, en esta licitación será obligatorio el uso de medios electrónicos, informáticos o telemáticos para desarrollar todas las fases del procedimiento de contratación, incluidas las que corresponden realizar a las empresas licitadoras, entre otras, la presentación de solicitudes. </w:t>
      </w:r>
    </w:p>
    <w:p w14:paraId="011F2CC8"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p>
    <w:p w14:paraId="24059FF8"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r w:rsidRPr="000B689E">
        <w:rPr>
          <w:rFonts w:ascii="Verdana" w:eastAsia="Times New Roman" w:hAnsi="Verdana" w:cs="Times New Roman"/>
          <w:kern w:val="0"/>
          <w:sz w:val="20"/>
          <w:szCs w:val="20"/>
          <w:lang w:val="es-ES_tradnl" w:eastAsia="es-ES"/>
          <w14:ligatures w14:val="none"/>
        </w:rPr>
        <w:t xml:space="preserve">Las solicitudes que no se presenten por medios electrónicos, en la forma que determina este pliego, serán excluidas. La presentación de ofertas presume la aceptación incondicionada por la empresa licitadora del contenido de la totalidad de los pliegos, sin excepción. </w:t>
      </w:r>
    </w:p>
    <w:p w14:paraId="06D6A020"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p>
    <w:p w14:paraId="72C99EFC"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r w:rsidRPr="000B689E">
        <w:rPr>
          <w:rFonts w:ascii="Verdana" w:eastAsia="Times New Roman" w:hAnsi="Verdana" w:cs="Times New Roman"/>
          <w:kern w:val="0"/>
          <w:sz w:val="20"/>
          <w:szCs w:val="20"/>
          <w:lang w:val="es-ES_tradnl" w:eastAsia="es-ES"/>
          <w14:ligatures w14:val="none"/>
        </w:rPr>
        <w:t xml:space="preserve">Tal y como se especifica en la cláusula 8 del presente pliego, la presentación de la oferta se hará exclusivamente a través del Portal de contratación electrónica del </w:t>
      </w:r>
      <w:proofErr w:type="spellStart"/>
      <w:r w:rsidRPr="000B689E">
        <w:rPr>
          <w:rFonts w:ascii="Verdana" w:eastAsia="Times New Roman" w:hAnsi="Verdana" w:cs="Times New Roman"/>
          <w:kern w:val="0"/>
          <w:sz w:val="20"/>
          <w:szCs w:val="20"/>
          <w:lang w:val="es-ES_tradnl" w:eastAsia="es-ES"/>
          <w14:ligatures w14:val="none"/>
        </w:rPr>
        <w:t>Ajuntament</w:t>
      </w:r>
      <w:proofErr w:type="spellEnd"/>
      <w:r w:rsidRPr="000B689E">
        <w:rPr>
          <w:rFonts w:ascii="Verdana" w:eastAsia="Times New Roman" w:hAnsi="Verdana" w:cs="Times New Roman"/>
          <w:kern w:val="0"/>
          <w:sz w:val="20"/>
          <w:szCs w:val="20"/>
          <w:lang w:val="es-ES_tradnl" w:eastAsia="es-ES"/>
          <w14:ligatures w14:val="none"/>
        </w:rPr>
        <w:t xml:space="preserve"> de Barcelona: </w:t>
      </w:r>
    </w:p>
    <w:p w14:paraId="3BE52A50"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p>
    <w:p w14:paraId="61950B90"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hyperlink r:id="rId8" w:history="1">
        <w:r w:rsidRPr="000B689E">
          <w:rPr>
            <w:rFonts w:ascii="Verdana" w:eastAsia="Times New Roman" w:hAnsi="Verdana" w:cs="Times New Roman"/>
            <w:color w:val="0000FF"/>
            <w:kern w:val="0"/>
            <w:sz w:val="20"/>
            <w:szCs w:val="20"/>
            <w:u w:val="single"/>
            <w:lang w:val="es-ES_tradnl" w:eastAsia="es-ES"/>
            <w14:ligatures w14:val="none"/>
          </w:rPr>
          <w:t>https://seuelectronica.ajuntament.barcelona.cat/licitacioelectronica</w:t>
        </w:r>
      </w:hyperlink>
      <w:r w:rsidRPr="000B689E">
        <w:rPr>
          <w:rFonts w:ascii="Verdana" w:eastAsia="Times New Roman" w:hAnsi="Verdana" w:cs="Times New Roman"/>
          <w:kern w:val="0"/>
          <w:sz w:val="20"/>
          <w:szCs w:val="20"/>
          <w:lang w:val="es-ES_tradnl" w:eastAsia="es-ES"/>
          <w14:ligatures w14:val="none"/>
        </w:rPr>
        <w:t xml:space="preserve"> </w:t>
      </w:r>
    </w:p>
    <w:p w14:paraId="2DE97E9C"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p>
    <w:p w14:paraId="71AB04B4"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r w:rsidRPr="000B689E">
        <w:rPr>
          <w:rFonts w:ascii="Verdana" w:eastAsia="Times New Roman" w:hAnsi="Verdana" w:cs="Times New Roman"/>
          <w:kern w:val="0"/>
          <w:sz w:val="20"/>
          <w:szCs w:val="20"/>
          <w:lang w:val="es-ES_tradnl" w:eastAsia="es-ES"/>
          <w14:ligatures w14:val="none"/>
        </w:rPr>
        <w:t>La proposición que se tramite por cualquier otra vía será rechazada. La empresa interesada en participar en la licitación debe descargarse previamente la aplicación gratuita de presentación de ofertas electrónicas:</w:t>
      </w:r>
    </w:p>
    <w:p w14:paraId="48E06C05"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p>
    <w:p w14:paraId="649CD4C1"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hyperlink r:id="rId9" w:history="1">
        <w:r w:rsidRPr="000B689E">
          <w:rPr>
            <w:rFonts w:ascii="Verdana" w:eastAsia="Times New Roman" w:hAnsi="Verdana" w:cs="Times New Roman"/>
            <w:color w:val="0000FF"/>
            <w:kern w:val="0"/>
            <w:sz w:val="20"/>
            <w:szCs w:val="20"/>
            <w:u w:val="single"/>
            <w:lang w:val="es-ES_tradnl" w:eastAsia="es-ES"/>
            <w14:ligatures w14:val="none"/>
          </w:rPr>
          <w:t>https://licitacions.bcn.cat/html/descarga-app-sobres</w:t>
        </w:r>
      </w:hyperlink>
    </w:p>
    <w:p w14:paraId="6F9AE141"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p>
    <w:p w14:paraId="23C05F18"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r w:rsidRPr="000B689E">
        <w:rPr>
          <w:rFonts w:ascii="Verdana" w:eastAsia="Times New Roman" w:hAnsi="Verdana" w:cs="Times New Roman"/>
          <w:kern w:val="0"/>
          <w:sz w:val="20"/>
          <w:szCs w:val="20"/>
          <w:lang w:val="es-ES_tradnl" w:eastAsia="es-ES"/>
          <w14:ligatures w14:val="none"/>
        </w:rPr>
        <w:t>En el siguiente enlace se encuentra disponible un servicio de asistencia técnica y resolución de dudas a la hora de presentar las ofertas:</w:t>
      </w:r>
    </w:p>
    <w:p w14:paraId="260CE586"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p>
    <w:p w14:paraId="57CE1C4C"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color w:val="0000FF"/>
          <w:kern w:val="0"/>
          <w:sz w:val="20"/>
          <w:szCs w:val="20"/>
          <w:u w:val="single"/>
          <w:lang w:val="es-ES_tradnl" w:eastAsia="es-ES"/>
          <w14:ligatures w14:val="none"/>
        </w:rPr>
      </w:pPr>
      <w:hyperlink r:id="rId10" w:history="1">
        <w:r w:rsidRPr="000B689E">
          <w:rPr>
            <w:rFonts w:ascii="Verdana" w:eastAsia="Times New Roman" w:hAnsi="Verdana" w:cs="Times New Roman"/>
            <w:color w:val="0000FF"/>
            <w:kern w:val="0"/>
            <w:sz w:val="20"/>
            <w:szCs w:val="20"/>
            <w:u w:val="single"/>
            <w:lang w:val="es-ES_tradnl" w:eastAsia="es-ES"/>
            <w14:ligatures w14:val="none"/>
          </w:rPr>
          <w:t>https://pixelware.com/servicios-soporte-licitadores/</w:t>
        </w:r>
      </w:hyperlink>
    </w:p>
    <w:p w14:paraId="1920688D"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p>
    <w:p w14:paraId="0B57B401"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r w:rsidRPr="000B689E">
        <w:rPr>
          <w:rFonts w:ascii="Verdana" w:eastAsia="Times New Roman" w:hAnsi="Verdana" w:cs="Times New Roman"/>
          <w:kern w:val="0"/>
          <w:sz w:val="20"/>
          <w:szCs w:val="20"/>
          <w:lang w:val="es-ES_tradnl" w:eastAsia="es-ES"/>
          <w14:ligatures w14:val="none"/>
        </w:rPr>
        <w:t xml:space="preserve">Correo electrónico y teléfono para consultas sobre el Portal de Contratación Electrónica: </w:t>
      </w:r>
    </w:p>
    <w:p w14:paraId="3EA1487B"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p>
    <w:p w14:paraId="4C66606A"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hyperlink r:id="rId11" w:history="1">
        <w:r w:rsidRPr="000B689E">
          <w:rPr>
            <w:rFonts w:ascii="Verdana" w:eastAsia="Times New Roman" w:hAnsi="Verdana" w:cs="Times New Roman"/>
            <w:color w:val="0563C1"/>
            <w:kern w:val="0"/>
            <w:sz w:val="20"/>
            <w:szCs w:val="20"/>
            <w:u w:val="single"/>
            <w:lang w:val="es-ES_tradnl" w:eastAsia="es-ES"/>
            <w14:ligatures w14:val="none"/>
          </w:rPr>
          <w:t>soporte.licitadores@pixelware.com</w:t>
        </w:r>
      </w:hyperlink>
    </w:p>
    <w:p w14:paraId="0E8D9229" w14:textId="77777777" w:rsidR="000B689E" w:rsidRPr="000B689E" w:rsidRDefault="000B689E" w:rsidP="000B689E">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es-ES_tradnl" w:eastAsia="es-ES"/>
          <w14:ligatures w14:val="none"/>
        </w:rPr>
      </w:pPr>
      <w:r w:rsidRPr="000B689E">
        <w:rPr>
          <w:rFonts w:ascii="Verdana" w:eastAsia="Times New Roman" w:hAnsi="Verdana" w:cs="Times New Roman"/>
          <w:kern w:val="0"/>
          <w:sz w:val="20"/>
          <w:szCs w:val="20"/>
          <w:lang w:val="es-ES_tradnl" w:eastAsia="es-ES"/>
          <w14:ligatures w14:val="none"/>
        </w:rPr>
        <w:t>918036627</w:t>
      </w:r>
    </w:p>
    <w:p w14:paraId="682CE597" w14:textId="77777777" w:rsidR="000B689E" w:rsidRPr="000B689E" w:rsidRDefault="000B689E" w:rsidP="000B689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1D70C2A0" w14:textId="77777777" w:rsidR="000B689E" w:rsidRPr="000B689E" w:rsidRDefault="000B689E" w:rsidP="000B689E">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A7ECE64" w14:textId="77777777" w:rsidR="00F93755" w:rsidRDefault="00F93755"/>
    <w:sectPr w:rsidR="00F937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75043"/>
    <w:multiLevelType w:val="hybridMultilevel"/>
    <w:tmpl w:val="A1A259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261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9E"/>
    <w:rsid w:val="000B689E"/>
    <w:rsid w:val="007616B3"/>
    <w:rsid w:val="00880E57"/>
    <w:rsid w:val="00C86E7E"/>
    <w:rsid w:val="00DF55C7"/>
    <w:rsid w:val="00E140E0"/>
    <w:rsid w:val="00F93755"/>
    <w:rsid w:val="00FE54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C2DA"/>
  <w15:chartTrackingRefBased/>
  <w15:docId w15:val="{59EB5261-AC64-431B-9D4F-D493C029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6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6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68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68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68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68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68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68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68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68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68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68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68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68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68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68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68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689E"/>
    <w:rPr>
      <w:rFonts w:eastAsiaTheme="majorEastAsia" w:cstheme="majorBidi"/>
      <w:color w:val="272727" w:themeColor="text1" w:themeTint="D8"/>
    </w:rPr>
  </w:style>
  <w:style w:type="paragraph" w:styleId="Ttulo">
    <w:name w:val="Title"/>
    <w:basedOn w:val="Normal"/>
    <w:next w:val="Normal"/>
    <w:link w:val="TtuloCar"/>
    <w:uiPriority w:val="10"/>
    <w:qFormat/>
    <w:rsid w:val="000B6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68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68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68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689E"/>
    <w:pPr>
      <w:spacing w:before="160"/>
      <w:jc w:val="center"/>
    </w:pPr>
    <w:rPr>
      <w:i/>
      <w:iCs/>
      <w:color w:val="404040" w:themeColor="text1" w:themeTint="BF"/>
    </w:rPr>
  </w:style>
  <w:style w:type="character" w:customStyle="1" w:styleId="CitaCar">
    <w:name w:val="Cita Car"/>
    <w:basedOn w:val="Fuentedeprrafopredeter"/>
    <w:link w:val="Cita"/>
    <w:uiPriority w:val="29"/>
    <w:rsid w:val="000B689E"/>
    <w:rPr>
      <w:i/>
      <w:iCs/>
      <w:color w:val="404040" w:themeColor="text1" w:themeTint="BF"/>
    </w:rPr>
  </w:style>
  <w:style w:type="paragraph" w:styleId="Prrafodelista">
    <w:name w:val="List Paragraph"/>
    <w:basedOn w:val="Normal"/>
    <w:uiPriority w:val="34"/>
    <w:qFormat/>
    <w:rsid w:val="000B689E"/>
    <w:pPr>
      <w:ind w:left="720"/>
      <w:contextualSpacing/>
    </w:pPr>
  </w:style>
  <w:style w:type="character" w:styleId="nfasisintenso">
    <w:name w:val="Intense Emphasis"/>
    <w:basedOn w:val="Fuentedeprrafopredeter"/>
    <w:uiPriority w:val="21"/>
    <w:qFormat/>
    <w:rsid w:val="000B689E"/>
    <w:rPr>
      <w:i/>
      <w:iCs/>
      <w:color w:val="0F4761" w:themeColor="accent1" w:themeShade="BF"/>
    </w:rPr>
  </w:style>
  <w:style w:type="paragraph" w:styleId="Citadestacada">
    <w:name w:val="Intense Quote"/>
    <w:basedOn w:val="Normal"/>
    <w:next w:val="Normal"/>
    <w:link w:val="CitadestacadaCar"/>
    <w:uiPriority w:val="30"/>
    <w:qFormat/>
    <w:rsid w:val="000B6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689E"/>
    <w:rPr>
      <w:i/>
      <w:iCs/>
      <w:color w:val="0F4761" w:themeColor="accent1" w:themeShade="BF"/>
    </w:rPr>
  </w:style>
  <w:style w:type="character" w:styleId="Referenciaintensa">
    <w:name w:val="Intense Reference"/>
    <w:basedOn w:val="Fuentedeprrafopredeter"/>
    <w:uiPriority w:val="32"/>
    <w:qFormat/>
    <w:rsid w:val="000B689E"/>
    <w:rPr>
      <w:b/>
      <w:bCs/>
      <w:smallCaps/>
      <w:color w:val="0F4761" w:themeColor="accent1" w:themeShade="BF"/>
      <w:spacing w:val="5"/>
    </w:rPr>
  </w:style>
  <w:style w:type="character" w:styleId="Hipervnculo">
    <w:name w:val="Hyperlink"/>
    <w:basedOn w:val="Fuentedeprrafopredeter"/>
    <w:uiPriority w:val="99"/>
    <w:unhideWhenUsed/>
    <w:rsid w:val="000B689E"/>
    <w:rPr>
      <w:color w:val="467886" w:themeColor="hyperlink"/>
      <w:u w:val="single"/>
    </w:rPr>
  </w:style>
  <w:style w:type="character" w:styleId="Mencinsinresolver">
    <w:name w:val="Unresolved Mention"/>
    <w:basedOn w:val="Fuentedeprrafopredeter"/>
    <w:uiPriority w:val="99"/>
    <w:semiHidden/>
    <w:unhideWhenUsed/>
    <w:rsid w:val="000B6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ajuntament.barcelona.cat/licitacioelectronic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porte.licitadores@pixelware.com" TargetMode="External"/><Relationship Id="rId5" Type="http://schemas.openxmlformats.org/officeDocument/2006/relationships/styles" Target="styles.xml"/><Relationship Id="rId10" Type="http://schemas.openxmlformats.org/officeDocument/2006/relationships/hyperlink" Target="https://pixelware.com/servicios-soporte-licitadores/" TargetMode="External"/><Relationship Id="rId4" Type="http://schemas.openxmlformats.org/officeDocument/2006/relationships/numbering" Target="numbering.xml"/><Relationship Id="rId9" Type="http://schemas.openxmlformats.org/officeDocument/2006/relationships/hyperlink" Target="https://licitacions.bcn.cat/html/descarga-app-sob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1C304-0286-4CA5-8AF8-803F940882EA}">
  <ds:schemaRefs>
    <ds:schemaRef ds:uri="http://schemas.microsoft.com/sharepoint/v3/contenttype/forms"/>
  </ds:schemaRefs>
</ds:datastoreItem>
</file>

<file path=customXml/itemProps2.xml><?xml version="1.0" encoding="utf-8"?>
<ds:datastoreItem xmlns:ds="http://schemas.openxmlformats.org/officeDocument/2006/customXml" ds:itemID="{9BD60295-FA72-484B-8E86-98A6220C39C7}">
  <ds:schemaRefs>
    <ds:schemaRef ds:uri="http://schemas.microsoft.com/office/2006/metadata/properties"/>
    <ds:schemaRef ds:uri="http://schemas.microsoft.com/office/infopath/2007/PartnerControls"/>
    <ds:schemaRef ds:uri="0cc523da-d425-4f99-a8e5-5c2e3b2a633d"/>
    <ds:schemaRef ds:uri="fe2c56db-766c-4c36-b3e5-267db87031a2"/>
  </ds:schemaRefs>
</ds:datastoreItem>
</file>

<file path=customXml/itemProps3.xml><?xml version="1.0" encoding="utf-8"?>
<ds:datastoreItem xmlns:ds="http://schemas.openxmlformats.org/officeDocument/2006/customXml" ds:itemID="{7E1CF0D5-BE9B-47A8-8807-C417D4072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2156</Characters>
  <Application>Microsoft Office Word</Application>
  <DocSecurity>0</DocSecurity>
  <Lines>17</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Pol Casanovas Chevalier</cp:lastModifiedBy>
  <cp:revision>3</cp:revision>
  <dcterms:created xsi:type="dcterms:W3CDTF">2025-01-13T08:17:00Z</dcterms:created>
  <dcterms:modified xsi:type="dcterms:W3CDTF">2025-04-08T07:33:00Z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ies>
</file>