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32E"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bookmarkStart w:id="0" w:name="_GoBack"/>
      <w:bookmarkEnd w:id="0"/>
    </w:p>
    <w:p w:rsidR="0008332E"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08332E"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08332E"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08332E"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08332E"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08332E"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08332E"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08332E" w:rsidRPr="00E7070C"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08332E" w:rsidRPr="00E7070C"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08332E" w:rsidRPr="00E7070C"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08332E" w:rsidRPr="00E7070C" w:rsidRDefault="00595FBF" w:rsidP="0008332E">
      <w:pPr>
        <w:widowControl w:val="0"/>
        <w:autoSpaceDE w:val="0"/>
        <w:autoSpaceDN w:val="0"/>
        <w:adjustRightInd w:val="0"/>
        <w:spacing w:line="288" w:lineRule="auto"/>
        <w:jc w:val="center"/>
        <w:rPr>
          <w:rFonts w:ascii="MinionPro-Regular" w:hAnsi="MinionPro-Regular" w:cs="MinionPro-Regular"/>
          <w:color w:val="000000"/>
          <w:sz w:val="16"/>
          <w:szCs w:val="16"/>
        </w:rPr>
      </w:pPr>
      <w:r>
        <w:rPr>
          <w:rFonts w:ascii="MinionPro-Regular" w:hAnsi="MinionPro-Regular" w:cs="MinionPro-Regular"/>
          <w:noProof/>
          <w:color w:val="000000"/>
          <w:sz w:val="16"/>
          <w:szCs w:val="16"/>
          <w:lang w:val="es-ES"/>
        </w:rPr>
        <w:drawing>
          <wp:inline distT="0" distB="0" distL="0" distR="0">
            <wp:extent cx="3009900" cy="93345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933450"/>
                    </a:xfrm>
                    <a:prstGeom prst="rect">
                      <a:avLst/>
                    </a:prstGeom>
                    <a:noFill/>
                    <a:ln>
                      <a:noFill/>
                    </a:ln>
                  </pic:spPr>
                </pic:pic>
              </a:graphicData>
            </a:graphic>
          </wp:inline>
        </w:drawing>
      </w:r>
    </w:p>
    <w:p w:rsidR="0008332E" w:rsidRPr="00E7070C" w:rsidRDefault="0008332E" w:rsidP="0008332E">
      <w:pPr>
        <w:widowControl w:val="0"/>
        <w:autoSpaceDE w:val="0"/>
        <w:autoSpaceDN w:val="0"/>
        <w:adjustRightInd w:val="0"/>
        <w:spacing w:line="288" w:lineRule="auto"/>
        <w:jc w:val="left"/>
        <w:rPr>
          <w:rFonts w:ascii="MinionPro-Regular" w:hAnsi="MinionPro-Regular" w:cs="MinionPro-Regular"/>
          <w:color w:val="000000"/>
          <w:sz w:val="16"/>
          <w:szCs w:val="16"/>
        </w:rPr>
      </w:pPr>
    </w:p>
    <w:p w:rsidR="0008332E" w:rsidRPr="00E7070C" w:rsidRDefault="00595FBF" w:rsidP="0008332E">
      <w:pPr>
        <w:jc w:val="center"/>
        <w:rPr>
          <w:rFonts w:ascii="Cambria" w:hAnsi="Cambria"/>
          <w:noProof/>
          <w:sz w:val="16"/>
          <w:szCs w:val="16"/>
          <w:lang w:eastAsia="ca-ES"/>
        </w:rPr>
      </w:pPr>
      <w:r>
        <w:rPr>
          <w:rFonts w:ascii="Cambria" w:hAnsi="Cambria"/>
          <w:noProof/>
          <w:sz w:val="16"/>
          <w:szCs w:val="16"/>
          <w:lang w:val="es-ES"/>
        </w:rPr>
        <w:drawing>
          <wp:inline distT="0" distB="0" distL="0" distR="0">
            <wp:extent cx="3086100" cy="838200"/>
            <wp:effectExtent l="0" t="0" r="0" b="0"/>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838200"/>
                    </a:xfrm>
                    <a:prstGeom prst="rect">
                      <a:avLst/>
                    </a:prstGeom>
                    <a:noFill/>
                    <a:ln>
                      <a:noFill/>
                    </a:ln>
                  </pic:spPr>
                </pic:pic>
              </a:graphicData>
            </a:graphic>
          </wp:inline>
        </w:drawing>
      </w:r>
    </w:p>
    <w:p w:rsidR="0008332E" w:rsidRPr="00E7070C" w:rsidRDefault="0008332E" w:rsidP="0008332E">
      <w:pPr>
        <w:jc w:val="center"/>
        <w:rPr>
          <w:rFonts w:ascii="Cambria" w:hAnsi="Cambria"/>
          <w:noProof/>
          <w:sz w:val="16"/>
          <w:szCs w:val="16"/>
          <w:lang w:eastAsia="ca-ES"/>
        </w:rPr>
      </w:pPr>
    </w:p>
    <w:p w:rsidR="0008332E" w:rsidRPr="00E7070C" w:rsidRDefault="0008332E" w:rsidP="0008332E">
      <w:pPr>
        <w:jc w:val="center"/>
        <w:rPr>
          <w:rFonts w:ascii="Cambria" w:hAnsi="Cambria"/>
          <w:noProof/>
          <w:sz w:val="16"/>
          <w:szCs w:val="16"/>
          <w:lang w:eastAsia="ca-ES"/>
        </w:rPr>
      </w:pPr>
    </w:p>
    <w:p w:rsidR="0008332E" w:rsidRPr="00E7070C" w:rsidRDefault="0008332E" w:rsidP="0008332E">
      <w:pPr>
        <w:jc w:val="center"/>
        <w:rPr>
          <w:rFonts w:ascii="Cambria" w:hAnsi="Cambria"/>
          <w:noProof/>
          <w:sz w:val="16"/>
          <w:szCs w:val="16"/>
          <w:lang w:eastAsia="ca-ES"/>
        </w:rPr>
      </w:pPr>
    </w:p>
    <w:p w:rsidR="0008332E" w:rsidRPr="00E7070C" w:rsidRDefault="0008332E" w:rsidP="0008332E">
      <w:pPr>
        <w:jc w:val="center"/>
        <w:rPr>
          <w:b/>
          <w:bCs/>
          <w:sz w:val="32"/>
          <w:szCs w:val="32"/>
        </w:rPr>
      </w:pPr>
      <w:r w:rsidRPr="00E7070C">
        <w:rPr>
          <w:b/>
          <w:sz w:val="32"/>
          <w:szCs w:val="32"/>
        </w:rPr>
        <w:t xml:space="preserve">PLEC DE CLÀUSULES ADMINISTRATIVES PARTICULARS PER A LA CONTRACTACIÓ </w:t>
      </w:r>
      <w:r w:rsidR="00F70466">
        <w:rPr>
          <w:b/>
          <w:sz w:val="32"/>
          <w:szCs w:val="32"/>
        </w:rPr>
        <w:t>DELS SERVEIS DE MANTENIMENT DELS EQUIPS TECNOLÒGICS DEL MUSEU ROMÀ.</w:t>
      </w:r>
    </w:p>
    <w:p w:rsidR="0008332E" w:rsidRPr="00E7070C" w:rsidRDefault="0008332E" w:rsidP="0008332E">
      <w:pPr>
        <w:jc w:val="left"/>
        <w:rPr>
          <w:b/>
          <w:sz w:val="32"/>
          <w:szCs w:val="32"/>
        </w:rPr>
      </w:pPr>
    </w:p>
    <w:p w:rsidR="0008332E" w:rsidRPr="00E7070C" w:rsidRDefault="0008332E" w:rsidP="0008332E">
      <w:pPr>
        <w:jc w:val="left"/>
        <w:rPr>
          <w:b/>
          <w:sz w:val="22"/>
          <w:szCs w:val="22"/>
        </w:rPr>
      </w:pPr>
      <w:r w:rsidRPr="00E7070C">
        <w:rPr>
          <w:b/>
          <w:sz w:val="22"/>
          <w:szCs w:val="22"/>
        </w:rPr>
        <w:t>Procediment obert ordinari</w:t>
      </w:r>
    </w:p>
    <w:p w:rsidR="0008332E" w:rsidRPr="00E7070C" w:rsidRDefault="0008332E" w:rsidP="0008332E">
      <w:pPr>
        <w:jc w:val="left"/>
        <w:rPr>
          <w:b/>
          <w:sz w:val="32"/>
          <w:szCs w:val="32"/>
        </w:rPr>
      </w:pPr>
      <w:r w:rsidRPr="00E7070C">
        <w:rPr>
          <w:b/>
          <w:sz w:val="22"/>
          <w:szCs w:val="22"/>
        </w:rPr>
        <w:t xml:space="preserve">Expedient: </w:t>
      </w:r>
      <w:r>
        <w:rPr>
          <w:b/>
          <w:sz w:val="22"/>
          <w:szCs w:val="22"/>
        </w:rPr>
        <w:t xml:space="preserve">C174-2025-1791 </w:t>
      </w:r>
      <w:r w:rsidRPr="00E7070C">
        <w:rPr>
          <w:b/>
          <w:sz w:val="32"/>
          <w:szCs w:val="32"/>
        </w:rPr>
        <w:br w:type="page"/>
      </w:r>
    </w:p>
    <w:p w:rsidR="00F70466" w:rsidRPr="00E7070C" w:rsidRDefault="00F70466" w:rsidP="00F70466">
      <w:pPr>
        <w:jc w:val="center"/>
        <w:rPr>
          <w:b/>
          <w:bCs/>
          <w:sz w:val="32"/>
          <w:szCs w:val="32"/>
        </w:rPr>
      </w:pPr>
      <w:r w:rsidRPr="00F70466">
        <w:rPr>
          <w:b/>
          <w:sz w:val="22"/>
          <w:szCs w:val="22"/>
        </w:rPr>
        <w:t>PLEC DE CLÀUSULES ADMINISTRATIVES PARTICULARS PER A LA CONTRACTACIÓ DELS SERVEIS DE MANTENIMENT DELS EQUIPS TECNOLÒGICS DEL MUSEU ROMÀ</w:t>
      </w:r>
      <w:r>
        <w:rPr>
          <w:b/>
          <w:sz w:val="32"/>
          <w:szCs w:val="32"/>
        </w:rPr>
        <w:t>.</w:t>
      </w:r>
    </w:p>
    <w:p w:rsidR="0008332E" w:rsidRPr="00E7070C" w:rsidRDefault="0008332E" w:rsidP="0008332E">
      <w:pPr>
        <w:contextualSpacing/>
        <w:jc w:val="left"/>
        <w:rPr>
          <w:b/>
          <w:sz w:val="22"/>
          <w:szCs w:val="22"/>
        </w:rPr>
      </w:pPr>
    </w:p>
    <w:p w:rsidR="0008332E" w:rsidRPr="00E7070C" w:rsidRDefault="0008332E" w:rsidP="0008332E">
      <w:pPr>
        <w:jc w:val="left"/>
        <w:rPr>
          <w:b/>
          <w:sz w:val="22"/>
          <w:szCs w:val="22"/>
        </w:rPr>
      </w:pPr>
    </w:p>
    <w:p w:rsidR="0008332E" w:rsidRPr="00E7070C" w:rsidRDefault="0008332E" w:rsidP="0008332E">
      <w:pPr>
        <w:jc w:val="left"/>
        <w:rPr>
          <w:b/>
          <w:sz w:val="22"/>
          <w:szCs w:val="22"/>
        </w:rPr>
      </w:pPr>
      <w:r w:rsidRPr="00E7070C">
        <w:rPr>
          <w:b/>
          <w:sz w:val="22"/>
          <w:szCs w:val="22"/>
        </w:rPr>
        <w:t>I. ASPECTES GENERALS DEL CONTRACTE</w:t>
      </w:r>
    </w:p>
    <w:p w:rsidR="0008332E" w:rsidRPr="00E7070C" w:rsidRDefault="0008332E" w:rsidP="0008332E">
      <w:pPr>
        <w:contextualSpacing/>
        <w:jc w:val="left"/>
        <w:rPr>
          <w:b/>
          <w:sz w:val="22"/>
          <w:szCs w:val="22"/>
        </w:rPr>
      </w:pPr>
    </w:p>
    <w:p w:rsidR="0008332E" w:rsidRPr="00E7070C" w:rsidRDefault="0008332E" w:rsidP="0008332E">
      <w:pPr>
        <w:numPr>
          <w:ilvl w:val="0"/>
          <w:numId w:val="11"/>
        </w:numPr>
        <w:contextualSpacing/>
        <w:jc w:val="left"/>
        <w:rPr>
          <w:b/>
          <w:sz w:val="22"/>
          <w:szCs w:val="22"/>
        </w:rPr>
      </w:pPr>
      <w:r w:rsidRPr="00E7070C">
        <w:rPr>
          <w:b/>
          <w:sz w:val="22"/>
          <w:szCs w:val="22"/>
        </w:rPr>
        <w:t>Objecte del contracte i divisió en lots</w:t>
      </w:r>
    </w:p>
    <w:p w:rsidR="0008332E" w:rsidRPr="00E7070C" w:rsidRDefault="0008332E" w:rsidP="0008332E">
      <w:pPr>
        <w:rPr>
          <w:b/>
          <w:sz w:val="22"/>
          <w:szCs w:val="22"/>
          <w:lang w:val="es-ES_tradnl"/>
        </w:rPr>
      </w:pPr>
    </w:p>
    <w:p w:rsidR="0008332E" w:rsidRDefault="00F70466" w:rsidP="0008332E">
      <w:pPr>
        <w:rPr>
          <w:sz w:val="22"/>
          <w:szCs w:val="22"/>
        </w:rPr>
      </w:pPr>
      <w:r w:rsidRPr="00AE5C8D">
        <w:rPr>
          <w:sz w:val="22"/>
          <w:szCs w:val="22"/>
        </w:rPr>
        <w:t>L’objecte del contracte és la prestació del servei de manteniment dels equips tecnològics i multimèdia del Museu Romà de Premià de Mar (en endavant, MR), que consten en l’annex I d’aquesta licitació</w:t>
      </w:r>
      <w:r>
        <w:rPr>
          <w:sz w:val="22"/>
          <w:szCs w:val="22"/>
        </w:rPr>
        <w:t>.</w:t>
      </w:r>
    </w:p>
    <w:p w:rsidR="00F70466" w:rsidRDefault="00F70466" w:rsidP="0008332E">
      <w:pPr>
        <w:rPr>
          <w:sz w:val="22"/>
          <w:szCs w:val="22"/>
        </w:rPr>
      </w:pPr>
    </w:p>
    <w:p w:rsidR="0008332E" w:rsidRPr="00E7070C" w:rsidRDefault="0008332E" w:rsidP="0008332E">
      <w:pPr>
        <w:rPr>
          <w:sz w:val="22"/>
          <w:szCs w:val="22"/>
        </w:rPr>
      </w:pPr>
      <w:r w:rsidRPr="00FB55B9">
        <w:rPr>
          <w:sz w:val="22"/>
          <w:szCs w:val="22"/>
        </w:rPr>
        <w:t>Aquest objecte no comporta el tractament de dades personals.</w:t>
      </w:r>
    </w:p>
    <w:p w:rsidR="00E11003" w:rsidRPr="00E11003" w:rsidRDefault="00E11003" w:rsidP="00E11003">
      <w:pPr>
        <w:rPr>
          <w:color w:val="FF0000"/>
          <w:sz w:val="22"/>
          <w:szCs w:val="22"/>
          <w:highlight w:val="yellow"/>
        </w:rPr>
      </w:pPr>
    </w:p>
    <w:p w:rsidR="00E11003" w:rsidRPr="00E11003" w:rsidRDefault="00E11003" w:rsidP="00E11003">
      <w:pPr>
        <w:rPr>
          <w:sz w:val="22"/>
          <w:szCs w:val="22"/>
        </w:rPr>
      </w:pPr>
      <w:r w:rsidRPr="00E11003">
        <w:rPr>
          <w:sz w:val="22"/>
          <w:szCs w:val="22"/>
        </w:rPr>
        <w:t>De conformitat amb l’article 116.4.g) de la LCSP, no és idoni dividir l’objecte del contracte en lots perquè:</w:t>
      </w:r>
    </w:p>
    <w:p w:rsidR="00E11003" w:rsidRPr="00E11003" w:rsidRDefault="00E11003" w:rsidP="00E11003">
      <w:pPr>
        <w:rPr>
          <w:sz w:val="22"/>
          <w:szCs w:val="22"/>
        </w:rPr>
      </w:pPr>
    </w:p>
    <w:p w:rsidR="00E11003" w:rsidRPr="00E11003" w:rsidRDefault="00E11003" w:rsidP="00E11003">
      <w:pPr>
        <w:autoSpaceDE w:val="0"/>
        <w:autoSpaceDN w:val="0"/>
        <w:adjustRightInd w:val="0"/>
        <w:rPr>
          <w:sz w:val="22"/>
          <w:szCs w:val="22"/>
        </w:rPr>
      </w:pPr>
      <w:r w:rsidRPr="00E11003">
        <w:rPr>
          <w:sz w:val="22"/>
          <w:szCs w:val="22"/>
        </w:rPr>
        <w:t>Les tasques de manteniment dels equips electrònics i multimèdia del MR han de tenir un caràcter continuat per raons òbvies. Amb la realització d’un servei regular de manteniment es pot garantir el correcte funcionament dels aparells. En aquest sentit, les tasques es realitzaran de forma regular i no es dividiran en lots.</w:t>
      </w:r>
    </w:p>
    <w:p w:rsidR="0008332E" w:rsidRPr="00E7070C" w:rsidRDefault="0008332E" w:rsidP="0008332E">
      <w:pPr>
        <w:rPr>
          <w:color w:val="00B050"/>
          <w:sz w:val="22"/>
          <w:szCs w:val="22"/>
        </w:rPr>
      </w:pPr>
    </w:p>
    <w:p w:rsidR="0008332E" w:rsidRPr="00E7070C" w:rsidRDefault="0008332E" w:rsidP="0008332E">
      <w:pPr>
        <w:rPr>
          <w:sz w:val="22"/>
          <w:szCs w:val="22"/>
        </w:rPr>
      </w:pPr>
      <w:r w:rsidRPr="00E7070C">
        <w:rPr>
          <w:sz w:val="22"/>
          <w:szCs w:val="22"/>
        </w:rPr>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p>
    <w:p w:rsidR="0008332E" w:rsidRPr="00E7070C" w:rsidRDefault="0008332E" w:rsidP="0008332E">
      <w:pPr>
        <w:rPr>
          <w:sz w:val="22"/>
          <w:szCs w:val="22"/>
        </w:rPr>
      </w:pPr>
    </w:p>
    <w:p w:rsidR="00E11003" w:rsidRPr="00E11003" w:rsidRDefault="00E11003" w:rsidP="00E11003">
      <w:pPr>
        <w:autoSpaceDE w:val="0"/>
        <w:autoSpaceDN w:val="0"/>
        <w:adjustRightInd w:val="0"/>
        <w:jc w:val="left"/>
        <w:rPr>
          <w:sz w:val="22"/>
          <w:szCs w:val="22"/>
        </w:rPr>
      </w:pPr>
      <w:r w:rsidRPr="00E11003">
        <w:rPr>
          <w:sz w:val="22"/>
          <w:szCs w:val="22"/>
        </w:rPr>
        <w:t>50340000-0. Servei de manteniment de sistemes de comunicació</w:t>
      </w:r>
    </w:p>
    <w:p w:rsidR="00E11003" w:rsidRPr="00E11003" w:rsidRDefault="00E11003" w:rsidP="00E11003">
      <w:pPr>
        <w:jc w:val="left"/>
        <w:rPr>
          <w:color w:val="FF0000"/>
          <w:sz w:val="22"/>
          <w:szCs w:val="22"/>
        </w:rPr>
      </w:pPr>
    </w:p>
    <w:p w:rsidR="00E11003" w:rsidRPr="00E11003" w:rsidRDefault="00E11003" w:rsidP="00E11003">
      <w:pPr>
        <w:jc w:val="left"/>
        <w:rPr>
          <w:color w:val="000000"/>
          <w:sz w:val="22"/>
          <w:szCs w:val="22"/>
        </w:rPr>
      </w:pPr>
      <w:r w:rsidRPr="00E11003">
        <w:rPr>
          <w:color w:val="000000"/>
          <w:sz w:val="22"/>
          <w:szCs w:val="22"/>
        </w:rPr>
        <w:t>Aquest contracte té incidència sobre els ODS de l’Agenda 2030 de les Nacions Unides</w:t>
      </w:r>
      <w:r w:rsidRPr="00E11003">
        <w:rPr>
          <w:color w:val="000000"/>
          <w:sz w:val="22"/>
          <w:szCs w:val="22"/>
          <w:vertAlign w:val="superscript"/>
        </w:rPr>
        <w:footnoteReference w:id="1"/>
      </w:r>
      <w:r w:rsidRPr="00E11003">
        <w:rPr>
          <w:color w:val="000000"/>
          <w:sz w:val="22"/>
          <w:szCs w:val="22"/>
        </w:rPr>
        <w:t xml:space="preserve"> següents: </w:t>
      </w:r>
    </w:p>
    <w:p w:rsidR="00E11003" w:rsidRPr="00E11003" w:rsidRDefault="00E11003" w:rsidP="00E11003">
      <w:pPr>
        <w:jc w:val="left"/>
        <w:rPr>
          <w:color w:val="FF0000"/>
          <w:sz w:val="22"/>
          <w:szCs w:val="22"/>
        </w:rPr>
      </w:pPr>
    </w:p>
    <w:p w:rsidR="00E11003" w:rsidRPr="00E11003" w:rsidRDefault="00E11003" w:rsidP="00E11003">
      <w:pPr>
        <w:numPr>
          <w:ilvl w:val="0"/>
          <w:numId w:val="12"/>
        </w:numPr>
        <w:jc w:val="left"/>
        <w:rPr>
          <w:sz w:val="22"/>
          <w:szCs w:val="22"/>
        </w:rPr>
      </w:pPr>
      <w:r w:rsidRPr="00E11003">
        <w:rPr>
          <w:sz w:val="22"/>
          <w:szCs w:val="22"/>
        </w:rPr>
        <w:t>7, 9, 11 i 12</w:t>
      </w:r>
    </w:p>
    <w:p w:rsidR="00E11003" w:rsidRPr="00E11003" w:rsidRDefault="00E11003" w:rsidP="00E11003">
      <w:pPr>
        <w:jc w:val="left"/>
        <w:rPr>
          <w:color w:val="FF0000"/>
          <w:sz w:val="22"/>
          <w:szCs w:val="22"/>
        </w:rPr>
      </w:pPr>
    </w:p>
    <w:p w:rsidR="00E11003" w:rsidRPr="00E11003" w:rsidRDefault="00E11003" w:rsidP="00E11003">
      <w:pPr>
        <w:rPr>
          <w:color w:val="000000"/>
          <w:sz w:val="22"/>
          <w:szCs w:val="22"/>
        </w:rPr>
      </w:pPr>
      <w:r w:rsidRPr="00E11003">
        <w:rPr>
          <w:color w:val="000000"/>
          <w:sz w:val="22"/>
          <w:szCs w:val="22"/>
        </w:rPr>
        <w:t xml:space="preserve">Per quant el contracte incideix en el benestar de les persones, la igualtat de gènere, es desenvolupa a partir de l’ús d’energies </w:t>
      </w:r>
      <w:r w:rsidRPr="00E11003">
        <w:rPr>
          <w:i/>
          <w:color w:val="000000"/>
          <w:sz w:val="22"/>
          <w:szCs w:val="22"/>
        </w:rPr>
        <w:t>a priori</w:t>
      </w:r>
      <w:r w:rsidRPr="00E11003">
        <w:rPr>
          <w:color w:val="000000"/>
          <w:sz w:val="22"/>
          <w:szCs w:val="22"/>
        </w:rPr>
        <w:t xml:space="preserve"> no contaminants i amb elements innovadors que fan més sostenible la ciutat. </w:t>
      </w: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Idoneïtat del contracte i necessitats a satisfer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De conformitat amb la memòria justificativa emesa pel departament de  </w:t>
      </w:r>
      <w:r>
        <w:rPr>
          <w:sz w:val="22"/>
          <w:szCs w:val="22"/>
        </w:rPr>
        <w:t>Museu</w:t>
      </w:r>
      <w:r w:rsidRPr="00E7070C">
        <w:rPr>
          <w:sz w:val="22"/>
          <w:szCs w:val="22"/>
        </w:rPr>
        <w:t>, com a promotors d’aquest contracte les causes que justifiquen aquest contracte són:</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2.1. Idoneïtat del contracte</w:t>
      </w:r>
    </w:p>
    <w:p w:rsidR="0008332E" w:rsidRPr="00E7070C" w:rsidRDefault="0008332E" w:rsidP="0008332E">
      <w:pPr>
        <w:rPr>
          <w:sz w:val="22"/>
          <w:szCs w:val="22"/>
        </w:rPr>
      </w:pPr>
    </w:p>
    <w:p w:rsidR="00E11003" w:rsidRPr="00E11003" w:rsidRDefault="00E11003" w:rsidP="00E11003">
      <w:pPr>
        <w:tabs>
          <w:tab w:val="left" w:pos="707"/>
        </w:tabs>
        <w:suppressAutoHyphens/>
        <w:jc w:val="left"/>
        <w:textAlignment w:val="baseline"/>
        <w:rPr>
          <w:rFonts w:cs="Arial"/>
          <w:color w:val="000000"/>
          <w:kern w:val="2"/>
          <w:sz w:val="22"/>
          <w:szCs w:val="22"/>
          <w:lang w:eastAsia="zh-CN"/>
        </w:rPr>
      </w:pPr>
      <w:r w:rsidRPr="00E11003">
        <w:rPr>
          <w:rFonts w:cs="Arial"/>
          <w:color w:val="000000"/>
          <w:kern w:val="2"/>
          <w:sz w:val="22"/>
          <w:szCs w:val="22"/>
          <w:lang w:eastAsia="zh-CN"/>
        </w:rPr>
        <w:t>L’Ajuntament és competent en matèria de promoció de la cultura i equipaments culturals de conformitat amb la legislació següent:</w:t>
      </w:r>
    </w:p>
    <w:p w:rsidR="00E11003" w:rsidRPr="00E11003" w:rsidRDefault="00E11003" w:rsidP="00E11003">
      <w:pPr>
        <w:tabs>
          <w:tab w:val="left" w:pos="707"/>
        </w:tabs>
        <w:suppressAutoHyphens/>
        <w:jc w:val="left"/>
        <w:textAlignment w:val="baseline"/>
        <w:rPr>
          <w:rFonts w:cs="Arial"/>
          <w:color w:val="000000"/>
          <w:kern w:val="2"/>
          <w:sz w:val="22"/>
          <w:szCs w:val="22"/>
          <w:lang w:eastAsia="zh-CN"/>
        </w:rPr>
      </w:pPr>
    </w:p>
    <w:p w:rsidR="00E11003" w:rsidRPr="00E11003" w:rsidRDefault="00E11003" w:rsidP="00E11003">
      <w:pPr>
        <w:widowControl w:val="0"/>
        <w:numPr>
          <w:ilvl w:val="0"/>
          <w:numId w:val="20"/>
        </w:numPr>
        <w:tabs>
          <w:tab w:val="left" w:pos="707"/>
        </w:tabs>
        <w:suppressAutoHyphens/>
        <w:jc w:val="left"/>
        <w:textAlignment w:val="baseline"/>
        <w:rPr>
          <w:rFonts w:cs="Arial"/>
          <w:color w:val="000000"/>
          <w:kern w:val="2"/>
          <w:sz w:val="22"/>
          <w:szCs w:val="22"/>
          <w:lang w:eastAsia="zh-CN"/>
        </w:rPr>
      </w:pPr>
      <w:r w:rsidRPr="00E11003">
        <w:rPr>
          <w:rFonts w:cs="Arial"/>
          <w:color w:val="000000"/>
          <w:kern w:val="2"/>
          <w:sz w:val="22"/>
          <w:szCs w:val="22"/>
          <w:lang w:eastAsia="zh-CN"/>
        </w:rPr>
        <w:t>Article 25.2 apartat m) de la Llei 7/1985, de 2 d’abril, reguladora de les bases del règim local.</w:t>
      </w:r>
    </w:p>
    <w:p w:rsidR="00E11003" w:rsidRPr="00E11003" w:rsidRDefault="00E11003" w:rsidP="00E11003">
      <w:pPr>
        <w:widowControl w:val="0"/>
        <w:numPr>
          <w:ilvl w:val="0"/>
          <w:numId w:val="20"/>
        </w:numPr>
        <w:tabs>
          <w:tab w:val="left" w:pos="707"/>
        </w:tabs>
        <w:suppressAutoHyphens/>
        <w:jc w:val="left"/>
        <w:textAlignment w:val="baseline"/>
        <w:rPr>
          <w:rFonts w:cs="Arial"/>
          <w:color w:val="000000"/>
          <w:kern w:val="2"/>
          <w:sz w:val="22"/>
          <w:szCs w:val="22"/>
          <w:lang w:eastAsia="zh-CN"/>
        </w:rPr>
      </w:pPr>
      <w:r w:rsidRPr="00E11003">
        <w:rPr>
          <w:rFonts w:cs="Arial"/>
          <w:color w:val="000000"/>
          <w:kern w:val="2"/>
          <w:sz w:val="22"/>
          <w:szCs w:val="22"/>
          <w:lang w:eastAsia="zh-CN"/>
        </w:rPr>
        <w:t>Articles 3, 30, 43.2 i 67 de la Llei 9/1993, del Patrimoni Cultural Català</w:t>
      </w:r>
    </w:p>
    <w:p w:rsidR="00E11003" w:rsidRPr="00E11003" w:rsidRDefault="00E11003" w:rsidP="00E11003">
      <w:pPr>
        <w:widowControl w:val="0"/>
        <w:numPr>
          <w:ilvl w:val="0"/>
          <w:numId w:val="20"/>
        </w:numPr>
        <w:tabs>
          <w:tab w:val="left" w:pos="707"/>
        </w:tabs>
        <w:suppressAutoHyphens/>
        <w:jc w:val="left"/>
        <w:textAlignment w:val="baseline"/>
        <w:rPr>
          <w:rFonts w:cs="Arial"/>
          <w:color w:val="000000"/>
          <w:kern w:val="2"/>
          <w:sz w:val="22"/>
          <w:szCs w:val="22"/>
          <w:lang w:eastAsia="zh-CN"/>
        </w:rPr>
      </w:pPr>
      <w:r w:rsidRPr="00E11003">
        <w:rPr>
          <w:rFonts w:cs="Arial"/>
          <w:color w:val="000000"/>
          <w:kern w:val="2"/>
          <w:sz w:val="22"/>
          <w:szCs w:val="22"/>
          <w:lang w:eastAsia="zh-CN"/>
        </w:rPr>
        <w:t>Article 8 de la Llei 17/1990, de Museus (implícitament), i article 29 de la mateixa Llei.</w:t>
      </w:r>
    </w:p>
    <w:p w:rsidR="00E11003" w:rsidRPr="00E11003" w:rsidRDefault="00E11003" w:rsidP="00E11003">
      <w:pPr>
        <w:tabs>
          <w:tab w:val="left" w:pos="707"/>
        </w:tabs>
        <w:suppressAutoHyphens/>
        <w:jc w:val="left"/>
        <w:textAlignment w:val="baseline"/>
        <w:rPr>
          <w:rFonts w:cs="Arial"/>
          <w:b/>
          <w:bCs/>
          <w:color w:val="000000"/>
          <w:kern w:val="2"/>
          <w:sz w:val="22"/>
          <w:szCs w:val="22"/>
          <w:lang w:eastAsia="zh-CN"/>
        </w:rPr>
      </w:pPr>
    </w:p>
    <w:p w:rsidR="00E11003" w:rsidRPr="00E11003" w:rsidRDefault="00E11003" w:rsidP="00E11003">
      <w:pPr>
        <w:jc w:val="left"/>
        <w:rPr>
          <w:bCs/>
          <w:color w:val="000000"/>
          <w:sz w:val="22"/>
          <w:szCs w:val="22"/>
        </w:rPr>
      </w:pPr>
      <w:r>
        <w:rPr>
          <w:rFonts w:cs="Arial"/>
          <w:color w:val="000000"/>
          <w:kern w:val="2"/>
          <w:sz w:val="22"/>
          <w:szCs w:val="22"/>
          <w:lang w:eastAsia="zh-CN"/>
        </w:rPr>
        <w:t>E</w:t>
      </w:r>
      <w:r w:rsidRPr="00E11003">
        <w:rPr>
          <w:rFonts w:cs="Arial"/>
          <w:color w:val="000000"/>
          <w:kern w:val="2"/>
          <w:sz w:val="22"/>
          <w:szCs w:val="22"/>
          <w:lang w:eastAsia="zh-CN"/>
        </w:rPr>
        <w:t>s tramita ara aquest expedient de contractació de serveis perquè</w:t>
      </w:r>
      <w:r w:rsidRPr="00E11003">
        <w:rPr>
          <w:b/>
          <w:bCs/>
          <w:color w:val="000000"/>
          <w:sz w:val="22"/>
          <w:szCs w:val="22"/>
        </w:rPr>
        <w:t>:</w:t>
      </w:r>
    </w:p>
    <w:p w:rsidR="00E11003" w:rsidRPr="00E11003" w:rsidRDefault="00E11003" w:rsidP="00E11003">
      <w:pPr>
        <w:suppressAutoHyphens/>
        <w:rPr>
          <w:rFonts w:cs="Verdana"/>
          <w:b/>
          <w:bCs/>
          <w:color w:val="000000"/>
          <w:sz w:val="22"/>
          <w:szCs w:val="22"/>
          <w:lang w:eastAsia="ca-ES"/>
        </w:rPr>
      </w:pPr>
    </w:p>
    <w:p w:rsidR="00E11003" w:rsidRPr="00E11003" w:rsidRDefault="00E11003" w:rsidP="00E11003">
      <w:pPr>
        <w:tabs>
          <w:tab w:val="left" w:pos="1134"/>
          <w:tab w:val="left" w:pos="2268"/>
          <w:tab w:val="left" w:pos="3402"/>
        </w:tabs>
        <w:ind w:left="720"/>
        <w:jc w:val="left"/>
        <w:rPr>
          <w:color w:val="000000"/>
          <w:sz w:val="22"/>
          <w:szCs w:val="22"/>
        </w:rPr>
      </w:pPr>
      <w:r w:rsidRPr="00E11003">
        <w:rPr>
          <w:rFonts w:cs="Arial"/>
          <w:color w:val="000000"/>
          <w:sz w:val="22"/>
          <w:szCs w:val="22"/>
        </w:rPr>
        <w:t>L’objecte del contracte es troba actualment amb la licitació extingida. Des del Museu Romà de Premià de Mar es considera aquest servei com a imprescindible per a la correcta difusió de les seves col·leccions, que formen part del Patrimoni Cultural Català regulat per la Llei 9/93, de 30 de setembre.</w:t>
      </w:r>
    </w:p>
    <w:p w:rsidR="00E11003" w:rsidRPr="00E11003" w:rsidRDefault="00E11003" w:rsidP="00E11003">
      <w:pPr>
        <w:suppressAutoHyphens/>
        <w:rPr>
          <w:rFonts w:cs="Verdana"/>
          <w:b/>
          <w:bCs/>
          <w:color w:val="000000"/>
          <w:sz w:val="22"/>
          <w:szCs w:val="22"/>
          <w:lang w:eastAsia="ca-ES"/>
        </w:rPr>
      </w:pPr>
    </w:p>
    <w:p w:rsidR="0008332E" w:rsidRDefault="00E11003" w:rsidP="00E11003">
      <w:pPr>
        <w:rPr>
          <w:rFonts w:eastAsia="Calibri"/>
          <w:sz w:val="22"/>
          <w:szCs w:val="22"/>
          <w:lang w:eastAsia="en-US"/>
        </w:rPr>
      </w:pPr>
      <w:r w:rsidRPr="00E11003">
        <w:rPr>
          <w:rFonts w:eastAsia="Calibri"/>
          <w:sz w:val="22"/>
          <w:szCs w:val="22"/>
          <w:lang w:eastAsia="en-US"/>
        </w:rPr>
        <w:t>Atesa la seva activitat, l’empresa no disposarà de dades de caràcter personal dels usuaris en general</w:t>
      </w:r>
    </w:p>
    <w:p w:rsidR="00E11003" w:rsidRPr="00E7070C" w:rsidRDefault="00E11003" w:rsidP="00E11003">
      <w:pPr>
        <w:rPr>
          <w:sz w:val="22"/>
          <w:szCs w:val="22"/>
        </w:rPr>
      </w:pPr>
    </w:p>
    <w:p w:rsidR="0008332E" w:rsidRPr="00E7070C" w:rsidRDefault="0008332E" w:rsidP="0008332E">
      <w:pPr>
        <w:rPr>
          <w:sz w:val="22"/>
          <w:szCs w:val="22"/>
        </w:rPr>
      </w:pPr>
      <w:r w:rsidRPr="00E7070C">
        <w:rPr>
          <w:sz w:val="22"/>
          <w:szCs w:val="22"/>
        </w:rPr>
        <w:t>2.2. Necessitats a satisfer</w:t>
      </w:r>
    </w:p>
    <w:p w:rsidR="0008332E" w:rsidRPr="00E7070C" w:rsidRDefault="0008332E" w:rsidP="0008332E">
      <w:pPr>
        <w:rPr>
          <w:sz w:val="22"/>
          <w:szCs w:val="22"/>
        </w:rPr>
      </w:pPr>
    </w:p>
    <w:p w:rsidR="00E11003" w:rsidRPr="00E11003" w:rsidRDefault="00E11003" w:rsidP="00E11003">
      <w:pPr>
        <w:rPr>
          <w:sz w:val="22"/>
          <w:szCs w:val="22"/>
        </w:rPr>
      </w:pPr>
      <w:r w:rsidRPr="00E11003">
        <w:rPr>
          <w:sz w:val="22"/>
          <w:szCs w:val="22"/>
        </w:rPr>
        <w:t>Les causes que justifiquen la necessitat i la idoneïtat de contractar aquest servei, d’acord amb l’informe del servei tècnic proposant d’aquesta licitació i amb l’article 28 de la LCSP, són:</w:t>
      </w:r>
    </w:p>
    <w:p w:rsidR="00E11003" w:rsidRPr="00E11003" w:rsidRDefault="00E11003" w:rsidP="00E11003">
      <w:pPr>
        <w:numPr>
          <w:ilvl w:val="0"/>
          <w:numId w:val="21"/>
        </w:numPr>
        <w:spacing w:before="240" w:after="120"/>
        <w:jc w:val="left"/>
        <w:rPr>
          <w:rFonts w:cs="Verdana"/>
          <w:color w:val="000000"/>
          <w:sz w:val="22"/>
          <w:szCs w:val="22"/>
          <w:lang w:eastAsia="ca-ES"/>
        </w:rPr>
      </w:pPr>
      <w:r w:rsidRPr="00E11003">
        <w:rPr>
          <w:rFonts w:cs="Verdana"/>
          <w:color w:val="000000"/>
          <w:sz w:val="22"/>
          <w:szCs w:val="22"/>
          <w:lang w:eastAsia="ca-ES"/>
        </w:rPr>
        <w:t xml:space="preserve">Els museus són institucions dedicades a la recerca, conservació i difusió de les seves col·leccions. En aquest sentit, tots els museus de Catalunya estan obligats a garantir la correcta difusió dels seus fons, tal i com consta al l’article 8 de la Llei 17/1990, i de l’article 7 del Decret 37/1992, de desplegament de l’esmentada llei. </w:t>
      </w:r>
    </w:p>
    <w:p w:rsidR="00E11003" w:rsidRPr="00E11003" w:rsidRDefault="00E11003" w:rsidP="00E11003">
      <w:pPr>
        <w:numPr>
          <w:ilvl w:val="0"/>
          <w:numId w:val="21"/>
        </w:numPr>
        <w:jc w:val="left"/>
        <w:rPr>
          <w:color w:val="000000"/>
          <w:sz w:val="22"/>
          <w:szCs w:val="22"/>
        </w:rPr>
      </w:pPr>
      <w:r w:rsidRPr="00E11003">
        <w:rPr>
          <w:color w:val="000000"/>
          <w:sz w:val="22"/>
          <w:szCs w:val="22"/>
        </w:rPr>
        <w:t>La col·lecció exhibida al MR està formada per una sèrie d’elements immobles (essencialment l’edifici tardoromà de planta octogonal) i una mostra representativa d’objectes procedents de la vil·la romana de la Gran Via-Can Ferrerons</w:t>
      </w:r>
    </w:p>
    <w:p w:rsidR="00E11003" w:rsidRPr="00E11003" w:rsidRDefault="00E11003" w:rsidP="00E11003">
      <w:pPr>
        <w:ind w:left="720"/>
        <w:rPr>
          <w:color w:val="000000"/>
          <w:sz w:val="22"/>
          <w:szCs w:val="22"/>
        </w:rPr>
      </w:pPr>
    </w:p>
    <w:p w:rsidR="00E11003" w:rsidRPr="00E11003" w:rsidRDefault="00E11003" w:rsidP="00E11003">
      <w:pPr>
        <w:numPr>
          <w:ilvl w:val="0"/>
          <w:numId w:val="21"/>
        </w:numPr>
        <w:jc w:val="left"/>
        <w:rPr>
          <w:color w:val="000000"/>
          <w:sz w:val="22"/>
          <w:szCs w:val="22"/>
        </w:rPr>
      </w:pPr>
      <w:r w:rsidRPr="00E11003">
        <w:rPr>
          <w:color w:val="000000"/>
          <w:sz w:val="22"/>
          <w:szCs w:val="22"/>
        </w:rPr>
        <w:t xml:space="preserve">El MR ha obert les seves portes al públic l’any 2023. Cal, doncs, proveir-se d’un servei que garanteixi el correcte manteniment dels equips multimèdia per tal de poder exhibir fefaentment les restes romanes descrites més amunt. </w:t>
      </w:r>
    </w:p>
    <w:p w:rsidR="00E11003" w:rsidRPr="00E11003" w:rsidRDefault="00E11003" w:rsidP="00E11003">
      <w:pPr>
        <w:ind w:left="708"/>
        <w:jc w:val="left"/>
        <w:rPr>
          <w:rFonts w:cs="Verdana"/>
          <w:color w:val="C00000"/>
          <w:sz w:val="22"/>
          <w:szCs w:val="22"/>
          <w:lang w:eastAsia="ca-ES"/>
        </w:rPr>
      </w:pPr>
    </w:p>
    <w:p w:rsidR="00E11003" w:rsidRPr="00E11003" w:rsidRDefault="00E11003" w:rsidP="00E11003">
      <w:pPr>
        <w:numPr>
          <w:ilvl w:val="0"/>
          <w:numId w:val="21"/>
        </w:numPr>
        <w:jc w:val="left"/>
        <w:rPr>
          <w:color w:val="000000"/>
          <w:sz w:val="22"/>
          <w:szCs w:val="22"/>
        </w:rPr>
      </w:pPr>
      <w:r w:rsidRPr="00E11003">
        <w:rPr>
          <w:color w:val="000000"/>
          <w:sz w:val="22"/>
          <w:szCs w:val="22"/>
        </w:rPr>
        <w:t>Atès que el MR no disposa de personal que es pugui dedicar a aquestes tasques,  cal contractar una empresa externa que presti el servei.</w:t>
      </w:r>
    </w:p>
    <w:p w:rsidR="00E11003" w:rsidRPr="00E11003" w:rsidRDefault="00E11003" w:rsidP="00E11003">
      <w:pPr>
        <w:rPr>
          <w:color w:val="000000"/>
          <w:sz w:val="22"/>
          <w:szCs w:val="22"/>
        </w:rPr>
      </w:pPr>
    </w:p>
    <w:p w:rsidR="00E11003" w:rsidRDefault="00E11003" w:rsidP="00E11003">
      <w:pPr>
        <w:rPr>
          <w:sz w:val="22"/>
          <w:szCs w:val="22"/>
        </w:rPr>
      </w:pPr>
      <w:r w:rsidRPr="00E11003">
        <w:rPr>
          <w:sz w:val="22"/>
          <w:szCs w:val="22"/>
        </w:rPr>
        <w:t>Les esmentades tasques de manteniment dels aparells electrònics i multimèdia del MR es duran a terme durant un període de 4 anys (2025-202</w:t>
      </w:r>
      <w:r w:rsidR="00646FB3">
        <w:rPr>
          <w:sz w:val="22"/>
          <w:szCs w:val="22"/>
        </w:rPr>
        <w:t>8</w:t>
      </w:r>
      <w:r w:rsidRPr="00E11003">
        <w:rPr>
          <w:sz w:val="22"/>
          <w:szCs w:val="22"/>
        </w:rPr>
        <w:t xml:space="preserve">).  </w:t>
      </w:r>
    </w:p>
    <w:p w:rsidR="00E11003" w:rsidRDefault="00E11003" w:rsidP="00E11003">
      <w:pPr>
        <w:rPr>
          <w:sz w:val="22"/>
          <w:szCs w:val="22"/>
        </w:rPr>
      </w:pPr>
    </w:p>
    <w:p w:rsidR="00E11003" w:rsidRPr="00E11003" w:rsidRDefault="00E11003" w:rsidP="00E11003">
      <w:pPr>
        <w:rPr>
          <w:sz w:val="22"/>
          <w:szCs w:val="22"/>
        </w:rPr>
      </w:pPr>
    </w:p>
    <w:p w:rsidR="00E11003" w:rsidRPr="00E11003" w:rsidRDefault="00E11003" w:rsidP="00E11003">
      <w:pPr>
        <w:autoSpaceDE w:val="0"/>
        <w:autoSpaceDN w:val="0"/>
        <w:adjustRightInd w:val="0"/>
        <w:rPr>
          <w:rFonts w:eastAsia="Calibri"/>
          <w:sz w:val="22"/>
          <w:szCs w:val="22"/>
          <w:lang w:eastAsia="en-US"/>
        </w:rPr>
      </w:pPr>
      <w:r w:rsidRPr="00E11003">
        <w:rPr>
          <w:rFonts w:eastAsia="Calibri"/>
          <w:sz w:val="22"/>
          <w:szCs w:val="22"/>
          <w:lang w:eastAsia="en-US"/>
        </w:rPr>
        <w:lastRenderedPageBreak/>
        <w:t xml:space="preserve">El museu de l’Estampació i el Museu Romà disposen de dos tècnics i una directora. No es disposa, per tant, dels mitjans personals suficients, ni dels coneixements específics, per poder realitzar amb personal propi les tasques de manteniment que requereixen els equips multimèdia instal·lats al MR. </w:t>
      </w:r>
      <w:r w:rsidRPr="00E11003">
        <w:rPr>
          <w:sz w:val="22"/>
          <w:szCs w:val="22"/>
        </w:rPr>
        <w:t>Atès, doncs, que el MR no disposa dels recursos humans necessaris per realitzar aquestes tasques, és de tot punt necessari obrir un procés de licitació per contractar externament aquests serveis.</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Naturalesa jurídica del contracte i règim jurídic</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3.1. El contracte es tipifica com a contracte administratiu de serveis i es subjecta a les regulacions de la LCSP i la normativa de desenvolupament. Les qüestions no previstes en aquest plec, en el plec de prescripcions tècniques particulars regulador d’aquest contracte i en la documentació complementària – documents que tenen naturalesa contractual - es regulen per la LCSP en allò que tingui caràcter bàsic o no hi hagi una altra regulació expressa.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3.2.  Constitueixen llei del contracte:</w:t>
      </w:r>
    </w:p>
    <w:p w:rsidR="0008332E" w:rsidRPr="00E7070C" w:rsidRDefault="0008332E" w:rsidP="0008332E">
      <w:pPr>
        <w:rPr>
          <w:sz w:val="22"/>
          <w:szCs w:val="22"/>
        </w:rPr>
      </w:pPr>
      <w:r w:rsidRPr="00E7070C">
        <w:rPr>
          <w:sz w:val="22"/>
          <w:szCs w:val="22"/>
        </w:rPr>
        <w:t>a) Aquest plec de clàusules administratives particulars.</w:t>
      </w:r>
    </w:p>
    <w:p w:rsidR="0008332E" w:rsidRPr="00E7070C" w:rsidRDefault="0008332E" w:rsidP="0008332E">
      <w:pPr>
        <w:rPr>
          <w:sz w:val="22"/>
          <w:szCs w:val="22"/>
        </w:rPr>
      </w:pPr>
      <w:r w:rsidRPr="00E7070C">
        <w:rPr>
          <w:sz w:val="22"/>
          <w:szCs w:val="22"/>
        </w:rPr>
        <w:t>b) Els plecs de prescripcions tècniques particulars (PPT) en tot allò que no s’oposi o contradigui les previsions del plec de clàusules administratives (PCAP), que, en qualsevol cas seran de prevalent aplicació respecte d’aquelles prescripcions tècniques en cas de discrepància o discordança.</w:t>
      </w:r>
    </w:p>
    <w:p w:rsidR="0008332E" w:rsidRPr="00E7070C" w:rsidRDefault="0008332E" w:rsidP="0008332E">
      <w:pPr>
        <w:rPr>
          <w:sz w:val="22"/>
          <w:szCs w:val="22"/>
        </w:rPr>
      </w:pPr>
      <w:r w:rsidRPr="00E7070C">
        <w:rPr>
          <w:sz w:val="22"/>
          <w:szCs w:val="22"/>
        </w:rPr>
        <w:t>c) L’oferta del contractista en tot allò que no minori les prescripcions mínimes obligatòries del PPT i les obligacions del PCAP.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3.3. Per a tot allò no previst expressament en aquest plec i en el plec de prescripcions tècniques particulars regulador d’aquest contracte s’aplicarà supletòriament la normativa següent:</w:t>
      </w:r>
    </w:p>
    <w:p w:rsidR="0008332E" w:rsidRPr="00E7070C" w:rsidRDefault="0008332E" w:rsidP="0008332E">
      <w:pPr>
        <w:rPr>
          <w:sz w:val="22"/>
          <w:szCs w:val="22"/>
        </w:rPr>
      </w:pPr>
      <w:r w:rsidRPr="00E7070C">
        <w:rPr>
          <w:sz w:val="22"/>
          <w:szCs w:val="22"/>
        </w:rPr>
        <w:t>a) Llei 9/2017, de 8 de novembre, de contractes del sector públic (LCSP).</w:t>
      </w:r>
    </w:p>
    <w:p w:rsidR="0008332E" w:rsidRPr="00E7070C" w:rsidRDefault="0008332E" w:rsidP="0008332E">
      <w:pPr>
        <w:rPr>
          <w:sz w:val="22"/>
          <w:szCs w:val="22"/>
        </w:rPr>
      </w:pPr>
      <w:r w:rsidRPr="00E7070C">
        <w:rPr>
          <w:sz w:val="22"/>
          <w:szCs w:val="22"/>
        </w:rPr>
        <w:t>b) Reial decret 817/2009, de 8 de maig, pel qual es desenvolupa parcialment la Llei 30/2007, de 30 d’octubre, de contractes del sector públic.</w:t>
      </w:r>
    </w:p>
    <w:p w:rsidR="0008332E" w:rsidRPr="00E7070C" w:rsidRDefault="0008332E" w:rsidP="0008332E">
      <w:pPr>
        <w:rPr>
          <w:sz w:val="22"/>
          <w:szCs w:val="22"/>
        </w:rPr>
      </w:pPr>
      <w:r w:rsidRPr="00E7070C">
        <w:rPr>
          <w:sz w:val="22"/>
          <w:szCs w:val="22"/>
        </w:rPr>
        <w:t>c) Reial decret 1098/2001, de 12 d’octubre, pel qual s’aprova el Reglament General de la Llei de contractes de les administracions públiques, en tot allò no modificat ni derogat per les dues disposicions esmentades anteriorment.</w:t>
      </w:r>
    </w:p>
    <w:p w:rsidR="0008332E" w:rsidRPr="00E7070C" w:rsidRDefault="0008332E" w:rsidP="0008332E">
      <w:pPr>
        <w:rPr>
          <w:sz w:val="22"/>
          <w:szCs w:val="22"/>
        </w:rPr>
      </w:pPr>
      <w:r w:rsidRPr="00E7070C">
        <w:rPr>
          <w:sz w:val="22"/>
          <w:szCs w:val="22"/>
        </w:rPr>
        <w:t>d) Decret 107/2005, de 31 de maig, de creació del Registre Electrònic d’Empreses Licitadores.</w:t>
      </w:r>
    </w:p>
    <w:p w:rsidR="0008332E" w:rsidRPr="00E7070C" w:rsidRDefault="0008332E" w:rsidP="0008332E">
      <w:pPr>
        <w:rPr>
          <w:sz w:val="22"/>
          <w:szCs w:val="22"/>
        </w:rPr>
      </w:pPr>
      <w:r w:rsidRPr="00E7070C">
        <w:rPr>
          <w:sz w:val="22"/>
          <w:szCs w:val="22"/>
        </w:rPr>
        <w:t>e) Directiva 2014/24/UE del Parlament Europeu i del Consell, de 26 de febrer de 2014, sobre contractació pública que deroga la Directiva 2004/18/CEE,</w:t>
      </w:r>
    </w:p>
    <w:p w:rsidR="0008332E" w:rsidRPr="00E7070C" w:rsidRDefault="0008332E" w:rsidP="0008332E">
      <w:pPr>
        <w:rPr>
          <w:sz w:val="22"/>
          <w:szCs w:val="22"/>
        </w:rPr>
      </w:pPr>
      <w:r w:rsidRPr="00E7070C">
        <w:rPr>
          <w:sz w:val="22"/>
          <w:szCs w:val="22"/>
        </w:rPr>
        <w:t>f) Llei 7/1985, de 2 d’abril, reguladora de les bases de règim local.</w:t>
      </w:r>
    </w:p>
    <w:p w:rsidR="0008332E" w:rsidRPr="00E7070C" w:rsidRDefault="0008332E" w:rsidP="0008332E">
      <w:pPr>
        <w:rPr>
          <w:sz w:val="22"/>
          <w:szCs w:val="22"/>
        </w:rPr>
      </w:pPr>
      <w:r w:rsidRPr="00E7070C">
        <w:rPr>
          <w:sz w:val="22"/>
          <w:szCs w:val="22"/>
        </w:rPr>
        <w:t>g) Text refós de règim local aprovat pel Reial decret legislatiu 781/1986, de 18 d’abril.</w:t>
      </w:r>
    </w:p>
    <w:p w:rsidR="0008332E" w:rsidRPr="00E7070C" w:rsidRDefault="0008332E" w:rsidP="0008332E">
      <w:pPr>
        <w:rPr>
          <w:sz w:val="22"/>
          <w:szCs w:val="22"/>
        </w:rPr>
      </w:pPr>
      <w:r w:rsidRPr="00E7070C">
        <w:rPr>
          <w:sz w:val="22"/>
          <w:szCs w:val="22"/>
        </w:rPr>
        <w:t>h) Text refós de la Llei municipal i de règim local de Catalunya, aprovat pel Decret legislatiu 2/2003, de 28 d’abril (TRLMRLC).</w:t>
      </w:r>
    </w:p>
    <w:p w:rsidR="0008332E" w:rsidRPr="00E7070C" w:rsidRDefault="0008332E" w:rsidP="0008332E">
      <w:pPr>
        <w:rPr>
          <w:sz w:val="22"/>
          <w:szCs w:val="22"/>
        </w:rPr>
      </w:pPr>
      <w:r w:rsidRPr="00E7070C">
        <w:rPr>
          <w:sz w:val="22"/>
          <w:szCs w:val="22"/>
        </w:rPr>
        <w:t>i) Llei 39/2015, d’1 d’octubre, del procediment administratiu comú de les administracions públiques</w:t>
      </w:r>
    </w:p>
    <w:p w:rsidR="0008332E" w:rsidRPr="00E7070C" w:rsidRDefault="0008332E" w:rsidP="0008332E">
      <w:pPr>
        <w:rPr>
          <w:sz w:val="22"/>
          <w:szCs w:val="22"/>
        </w:rPr>
      </w:pPr>
      <w:r w:rsidRPr="00E7070C">
        <w:rPr>
          <w:sz w:val="22"/>
          <w:szCs w:val="22"/>
        </w:rPr>
        <w:t>j) Llei 26/2010, de 3 d’agost, de règim jurídic i de procediment de les administracions públiques de Catalunya</w:t>
      </w:r>
    </w:p>
    <w:p w:rsidR="0008332E" w:rsidRPr="00E7070C" w:rsidRDefault="0008332E" w:rsidP="0008332E">
      <w:pPr>
        <w:rPr>
          <w:sz w:val="22"/>
          <w:szCs w:val="22"/>
        </w:rPr>
      </w:pPr>
      <w:r w:rsidRPr="00E7070C">
        <w:rPr>
          <w:sz w:val="22"/>
          <w:szCs w:val="22"/>
        </w:rPr>
        <w:t>k) Llei 40/2015, d’1 d’octubre, de règim jurídic del sector públic.</w:t>
      </w:r>
    </w:p>
    <w:p w:rsidR="0008332E" w:rsidRPr="00E7070C" w:rsidRDefault="0008332E" w:rsidP="0008332E">
      <w:pPr>
        <w:rPr>
          <w:sz w:val="22"/>
          <w:szCs w:val="22"/>
        </w:rPr>
      </w:pPr>
      <w:r w:rsidRPr="00E7070C">
        <w:rPr>
          <w:sz w:val="22"/>
          <w:szCs w:val="22"/>
        </w:rPr>
        <w:t>l) Llei 59/2003, de 19 de desembre, de signatura electrònica.</w:t>
      </w:r>
    </w:p>
    <w:p w:rsidR="0008332E" w:rsidRPr="00E7070C" w:rsidRDefault="0008332E" w:rsidP="0008332E">
      <w:pPr>
        <w:rPr>
          <w:sz w:val="22"/>
          <w:szCs w:val="22"/>
        </w:rPr>
      </w:pPr>
      <w:r w:rsidRPr="00E7070C">
        <w:rPr>
          <w:sz w:val="22"/>
          <w:szCs w:val="22"/>
        </w:rPr>
        <w:lastRenderedPageBreak/>
        <w:t>m) Llei 29/2010, de 3 d’agost, de l’ús dels mitjans electrònics al sector públic de Catalunya.</w:t>
      </w:r>
    </w:p>
    <w:p w:rsidR="0008332E" w:rsidRPr="00E7070C" w:rsidRDefault="0008332E" w:rsidP="0008332E">
      <w:pPr>
        <w:rPr>
          <w:sz w:val="22"/>
          <w:szCs w:val="22"/>
        </w:rPr>
      </w:pPr>
      <w:r w:rsidRPr="00E7070C">
        <w:rPr>
          <w:sz w:val="22"/>
          <w:szCs w:val="22"/>
        </w:rPr>
        <w:t>n) Llei 25/2013, de 27 de desembre, d’impuls de la factura electrònica i creació del registre comptable de factures en el sector públic.</w:t>
      </w:r>
    </w:p>
    <w:p w:rsidR="0008332E" w:rsidRPr="00E7070C" w:rsidRDefault="0008332E" w:rsidP="0008332E">
      <w:pPr>
        <w:rPr>
          <w:sz w:val="22"/>
          <w:szCs w:val="22"/>
        </w:rPr>
      </w:pPr>
      <w:r w:rsidRPr="00E7070C">
        <w:rPr>
          <w:sz w:val="22"/>
          <w:szCs w:val="22"/>
        </w:rPr>
        <w:t>o) Llei 22/2010, de 20 de juliol, del Codi de consum de Catalunya.</w:t>
      </w:r>
    </w:p>
    <w:p w:rsidR="0008332E" w:rsidRPr="00E7070C" w:rsidRDefault="0008332E" w:rsidP="0008332E">
      <w:pPr>
        <w:rPr>
          <w:sz w:val="22"/>
          <w:szCs w:val="22"/>
        </w:rPr>
      </w:pPr>
      <w:r w:rsidRPr="00E7070C">
        <w:rPr>
          <w:sz w:val="22"/>
          <w:szCs w:val="22"/>
        </w:rPr>
        <w:t>p) Reial decret legislatiu 1/2007, de 16 de novembre, pel qual s’aprova el text refós de la Llei general de defensa dels consumidors i usuaris.</w:t>
      </w:r>
    </w:p>
    <w:p w:rsidR="0008332E" w:rsidRPr="00E7070C" w:rsidRDefault="0008332E" w:rsidP="0008332E">
      <w:pPr>
        <w:rPr>
          <w:sz w:val="22"/>
          <w:szCs w:val="22"/>
        </w:rPr>
      </w:pPr>
      <w:r w:rsidRPr="00E7070C">
        <w:rPr>
          <w:sz w:val="22"/>
          <w:szCs w:val="22"/>
        </w:rPr>
        <w:t>q) Llei 2/2015, de 30 de març, de desindexació de l’economia espanyola, desplegada pel Reial decret 55/2017, de 3 de febrer.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De conformitat amb l’article 35.1.d) de la LCSP, en tant en quan aquest PCAP formarà part del contracte, les normes sobre protecció de dades de caràcter personal aplicables a aquest contracte són:</w:t>
      </w:r>
    </w:p>
    <w:p w:rsidR="0008332E" w:rsidRPr="00E7070C" w:rsidRDefault="0008332E" w:rsidP="0008332E">
      <w:pPr>
        <w:rPr>
          <w:sz w:val="22"/>
          <w:szCs w:val="22"/>
        </w:rPr>
      </w:pPr>
      <w:r w:rsidRPr="00E7070C">
        <w:rPr>
          <w:sz w:val="22"/>
          <w:szCs w:val="22"/>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08332E" w:rsidRPr="00E7070C" w:rsidRDefault="0008332E" w:rsidP="0008332E">
      <w:pPr>
        <w:rPr>
          <w:sz w:val="22"/>
          <w:szCs w:val="22"/>
        </w:rPr>
      </w:pPr>
      <w:r w:rsidRPr="00E7070C">
        <w:rPr>
          <w:sz w:val="22"/>
          <w:szCs w:val="22"/>
        </w:rPr>
        <w:t>b) Llei Orgànica 3/2018, de 5 de desembre, de protecció de dades personals i garantia dels drets digitals.</w:t>
      </w:r>
    </w:p>
    <w:p w:rsidR="0008332E" w:rsidRPr="00E7070C" w:rsidRDefault="0008332E" w:rsidP="0008332E">
      <w:pPr>
        <w:rPr>
          <w:sz w:val="22"/>
          <w:szCs w:val="22"/>
        </w:rPr>
      </w:pPr>
      <w:r w:rsidRPr="00E7070C">
        <w:rPr>
          <w:sz w:val="22"/>
          <w:szCs w:val="22"/>
        </w:rPr>
        <w:t>c) Reial decret 1720/2007, de 21 de desembre, pel qual s’aprova el Reglament de desenvolupament de la Llei orgànica 15/1999, de 13 de desembre, de protecció de dades de caràcter personal (en allò que no contradigui les dues normes anteriors).</w:t>
      </w:r>
    </w:p>
    <w:p w:rsidR="0008332E" w:rsidRPr="00E7070C" w:rsidRDefault="0008332E" w:rsidP="0008332E">
      <w:pPr>
        <w:rPr>
          <w:sz w:val="22"/>
          <w:szCs w:val="22"/>
        </w:rPr>
      </w:pPr>
      <w:r w:rsidRPr="00E7070C">
        <w:rPr>
          <w:sz w:val="22"/>
          <w:szCs w:val="22"/>
        </w:rPr>
        <w:t>d) Llei 32/2010, de 1 d’octubre, de l’Autoritat Catalana de Protecció de Dades.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resta de normes de Dret administratiu i, mancant aquestes, del Dret privat.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remissió a aquestes normes s’entén produïda igualment a totes aquelles altres que, d’escaure’s durant l’execució del contracte, les modifiquin, substitueixin o complementin.</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4. Així mateix, la prestació dels serveis objecte d’aquest contracte haurà d’observar la normativa de caràcter tècnic, mediambiental, laboral, de seguretat i d’altre ordre, inclosos convenis col·lectius del sector, que en cada moment siguin d’aplicació, normes que s’indiquen a títol orientatiu i no limitatiu, en el plec de prescripcions tècniques particulars regulador d’aquest contracte.</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b/>
          <w:sz w:val="22"/>
          <w:szCs w:val="22"/>
        </w:rPr>
      </w:pPr>
      <w:r w:rsidRPr="00E7070C">
        <w:rPr>
          <w:b/>
          <w:sz w:val="22"/>
          <w:szCs w:val="22"/>
        </w:rPr>
        <w:t>Òrgan de contractació</w:t>
      </w:r>
    </w:p>
    <w:p w:rsidR="0008332E" w:rsidRPr="00E7070C" w:rsidRDefault="0008332E" w:rsidP="0008332E">
      <w:pPr>
        <w:rPr>
          <w:b/>
          <w:sz w:val="22"/>
          <w:szCs w:val="22"/>
        </w:rPr>
      </w:pPr>
    </w:p>
    <w:p w:rsidR="0008332E" w:rsidRPr="00E7070C" w:rsidRDefault="0008332E" w:rsidP="0008332E">
      <w:pPr>
        <w:rPr>
          <w:sz w:val="22"/>
          <w:szCs w:val="22"/>
        </w:rPr>
      </w:pPr>
      <w:r w:rsidRPr="00E7070C">
        <w:rPr>
          <w:sz w:val="22"/>
          <w:szCs w:val="22"/>
        </w:rPr>
        <w:t>L’òrgan de contractació és:</w:t>
      </w:r>
    </w:p>
    <w:p w:rsidR="0008332E" w:rsidRPr="00E7070C" w:rsidRDefault="0008332E" w:rsidP="0008332E">
      <w:pPr>
        <w:rPr>
          <w:sz w:val="22"/>
          <w:szCs w:val="22"/>
        </w:rPr>
      </w:pPr>
    </w:p>
    <w:p w:rsidR="0008332E" w:rsidRPr="00E7070C" w:rsidRDefault="0008332E" w:rsidP="0008332E">
      <w:pPr>
        <w:numPr>
          <w:ilvl w:val="0"/>
          <w:numId w:val="13"/>
        </w:numPr>
        <w:jc w:val="left"/>
        <w:rPr>
          <w:sz w:val="22"/>
          <w:szCs w:val="22"/>
        </w:rPr>
      </w:pPr>
      <w:r w:rsidRPr="00E7070C">
        <w:rPr>
          <w:sz w:val="22"/>
          <w:szCs w:val="22"/>
        </w:rPr>
        <w:t>L’alcalde per als actes següents: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Incoació de l’expedient de contractació.</w:t>
      </w:r>
    </w:p>
    <w:p w:rsidR="0008332E" w:rsidRPr="00E7070C" w:rsidRDefault="0008332E" w:rsidP="0008332E">
      <w:pPr>
        <w:rPr>
          <w:sz w:val="22"/>
          <w:szCs w:val="22"/>
        </w:rPr>
      </w:pPr>
      <w:r w:rsidRPr="00E7070C">
        <w:rPr>
          <w:sz w:val="22"/>
          <w:szCs w:val="22"/>
        </w:rPr>
        <w:t>b. Adjudicació del contracte.</w:t>
      </w:r>
    </w:p>
    <w:p w:rsidR="0008332E" w:rsidRPr="00E7070C" w:rsidRDefault="0008332E" w:rsidP="0008332E">
      <w:pPr>
        <w:rPr>
          <w:sz w:val="22"/>
          <w:szCs w:val="22"/>
        </w:rPr>
      </w:pPr>
      <w:r w:rsidRPr="00E7070C">
        <w:rPr>
          <w:sz w:val="22"/>
          <w:szCs w:val="22"/>
        </w:rPr>
        <w:t>c. Incoació i resolució d’expedients per imposició de penalitats per incompliments del contracte.</w:t>
      </w:r>
    </w:p>
    <w:p w:rsidR="0008332E" w:rsidRPr="00E7070C" w:rsidRDefault="0008332E" w:rsidP="0008332E">
      <w:pPr>
        <w:rPr>
          <w:sz w:val="22"/>
          <w:szCs w:val="22"/>
        </w:rPr>
      </w:pPr>
    </w:p>
    <w:p w:rsidR="0008332E" w:rsidRPr="00E7070C" w:rsidRDefault="0008332E" w:rsidP="00BE3DD5">
      <w:pPr>
        <w:numPr>
          <w:ilvl w:val="0"/>
          <w:numId w:val="13"/>
        </w:numPr>
        <w:rPr>
          <w:sz w:val="22"/>
          <w:szCs w:val="22"/>
        </w:rPr>
      </w:pPr>
      <w:r w:rsidRPr="00E7070C">
        <w:rPr>
          <w:sz w:val="22"/>
          <w:szCs w:val="22"/>
        </w:rPr>
        <w:lastRenderedPageBreak/>
        <w:t xml:space="preserve">La Junta de Govern Local de l’Ajuntament de Premià de Mar, de conformitat amb el Decret d’Alcaldia </w:t>
      </w:r>
      <w:r w:rsidR="00BE3DD5">
        <w:rPr>
          <w:sz w:val="22"/>
          <w:szCs w:val="22"/>
        </w:rPr>
        <w:t>2023/1167</w:t>
      </w:r>
      <w:r w:rsidRPr="00E7070C">
        <w:rPr>
          <w:sz w:val="22"/>
          <w:szCs w:val="22"/>
        </w:rPr>
        <w:t xml:space="preserve">, de </w:t>
      </w:r>
      <w:r w:rsidR="00BE3DD5">
        <w:rPr>
          <w:sz w:val="22"/>
          <w:szCs w:val="22"/>
        </w:rPr>
        <w:t>27 de juny de 2023</w:t>
      </w:r>
      <w:r w:rsidRPr="00E7070C">
        <w:rPr>
          <w:sz w:val="22"/>
          <w:szCs w:val="22"/>
        </w:rPr>
        <w:t>, de delegació de competències, per als actes següents: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Aprovació de l’expedient de contractació.</w:t>
      </w:r>
    </w:p>
    <w:p w:rsidR="0008332E" w:rsidRPr="00E7070C" w:rsidRDefault="0008332E" w:rsidP="0008332E">
      <w:pPr>
        <w:rPr>
          <w:sz w:val="22"/>
          <w:szCs w:val="22"/>
        </w:rPr>
      </w:pPr>
      <w:r w:rsidRPr="00E7070C">
        <w:rPr>
          <w:sz w:val="22"/>
          <w:szCs w:val="22"/>
        </w:rPr>
        <w:t>b. Modificació, pròrroga, interpretació o resolució anticipada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L’Ajuntament de Premià de Mar té el seu domicili a </w:t>
      </w:r>
      <w:smartTag w:uri="urn:schemas-microsoft-com:office:smarttags" w:element="PersonName">
        <w:smartTagPr>
          <w:attr w:name="ProductID" w:val="la Llei"/>
        </w:smartTagPr>
        <w:r w:rsidRPr="00E7070C">
          <w:rPr>
            <w:sz w:val="22"/>
            <w:szCs w:val="22"/>
          </w:rPr>
          <w:t>la Plaça</w:t>
        </w:r>
      </w:smartTag>
      <w:r w:rsidRPr="00E7070C">
        <w:rPr>
          <w:sz w:val="22"/>
          <w:szCs w:val="22"/>
        </w:rPr>
        <w:t xml:space="preserve"> de l’Ajuntament, 1, de Premià de Mar, codi postal 08330. La direcció web de l’Ajuntament de Premià de Mar és </w:t>
      </w:r>
      <w:hyperlink r:id="rId9" w:history="1">
        <w:r w:rsidRPr="00E7070C">
          <w:rPr>
            <w:color w:val="0000FF"/>
            <w:sz w:val="22"/>
            <w:szCs w:val="22"/>
            <w:u w:val="single"/>
          </w:rPr>
          <w:t>www.premiademar.cat</w:t>
        </w:r>
      </w:hyperlink>
      <w:r w:rsidRPr="00E7070C">
        <w:rPr>
          <w:sz w:val="22"/>
          <w:szCs w:val="22"/>
        </w:rPr>
        <w:t>.</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Responsable del contracte i unitat seguiment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unitat encarregada del seguiment i execució ordinària del contracte, de conformitat amb l’article 62 de la LCSP, serà</w:t>
      </w:r>
      <w:r w:rsidR="002D27EA">
        <w:rPr>
          <w:sz w:val="22"/>
          <w:szCs w:val="22"/>
        </w:rPr>
        <w:t xml:space="preserve">  </w:t>
      </w:r>
      <w:r w:rsidR="00FB41B1">
        <w:rPr>
          <w:sz w:val="22"/>
          <w:szCs w:val="22"/>
        </w:rPr>
        <w:t>l’àrea del Museu</w:t>
      </w:r>
      <w:r w:rsidRPr="00E7070C">
        <w:rPr>
          <w:sz w:val="22"/>
          <w:szCs w:val="22"/>
        </w:rPr>
        <w:t>, que li correspondrà:</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Assistir al responsable del contracte en allò que precisi.</w:t>
      </w:r>
    </w:p>
    <w:p w:rsidR="0008332E" w:rsidRPr="00E7070C" w:rsidRDefault="0008332E" w:rsidP="0008332E">
      <w:pPr>
        <w:rPr>
          <w:sz w:val="22"/>
          <w:szCs w:val="22"/>
        </w:rPr>
      </w:pPr>
      <w:r w:rsidRPr="00E7070C">
        <w:rPr>
          <w:sz w:val="22"/>
          <w:szCs w:val="22"/>
        </w:rPr>
        <w:t>- Calcular els danys i perjudicis irrogats a l’Ajuntament que poguessin incórrer els contractistes (article 194 LCSP).</w:t>
      </w:r>
    </w:p>
    <w:p w:rsidR="0008332E" w:rsidRPr="00E7070C" w:rsidRDefault="0008332E" w:rsidP="0008332E">
      <w:pPr>
        <w:rPr>
          <w:sz w:val="22"/>
          <w:szCs w:val="22"/>
        </w:rPr>
      </w:pPr>
      <w:r w:rsidRPr="00E7070C">
        <w:rPr>
          <w:sz w:val="22"/>
          <w:szCs w:val="22"/>
        </w:rPr>
        <w:t>- Donar els vistiplau al pla d’autocontrol del compliment de l’article 201 de la LCSP proposat pel contractista.</w:t>
      </w:r>
    </w:p>
    <w:p w:rsidR="0008332E" w:rsidRPr="00E7070C" w:rsidRDefault="0008332E" w:rsidP="0008332E">
      <w:pPr>
        <w:rPr>
          <w:sz w:val="22"/>
          <w:szCs w:val="22"/>
        </w:rPr>
      </w:pPr>
      <w:r w:rsidRPr="00E7070C">
        <w:rPr>
          <w:sz w:val="22"/>
          <w:szCs w:val="22"/>
        </w:rPr>
        <w:t>- Adoptar les mesures i fer el seguiment del compliment de les obligacions socials, laborals i mediambientals del contractista (article 201 LCSP).</w:t>
      </w:r>
    </w:p>
    <w:p w:rsidR="0008332E" w:rsidRPr="00E7070C" w:rsidRDefault="0008332E" w:rsidP="0008332E">
      <w:pPr>
        <w:rPr>
          <w:sz w:val="22"/>
          <w:szCs w:val="22"/>
        </w:rPr>
      </w:pPr>
      <w:r w:rsidRPr="00E7070C">
        <w:rPr>
          <w:sz w:val="22"/>
          <w:szCs w:val="22"/>
        </w:rPr>
        <w:t>- Controlar el compliment de condicions especials d’execució del contracte de caràcter social, ètic, mediambiental o d’un altre ordre (article 202 LCSP).</w:t>
      </w:r>
    </w:p>
    <w:p w:rsidR="0008332E" w:rsidRPr="00E7070C" w:rsidRDefault="0008332E" w:rsidP="0008332E">
      <w:pPr>
        <w:rPr>
          <w:sz w:val="22"/>
          <w:szCs w:val="22"/>
        </w:rPr>
      </w:pPr>
      <w:r w:rsidRPr="00E7070C">
        <w:rPr>
          <w:sz w:val="22"/>
          <w:szCs w:val="22"/>
        </w:rPr>
        <w:t>- Comprovar la idoneïtat de les modificacions plantejades pel responsable del contracte (articles 203 a 207 de la LCSP).</w:t>
      </w:r>
    </w:p>
    <w:p w:rsidR="0008332E" w:rsidRPr="00E7070C" w:rsidRDefault="0008332E" w:rsidP="0008332E">
      <w:pPr>
        <w:rPr>
          <w:sz w:val="22"/>
          <w:szCs w:val="22"/>
        </w:rPr>
      </w:pPr>
      <w:r w:rsidRPr="00E7070C">
        <w:rPr>
          <w:sz w:val="22"/>
          <w:szCs w:val="22"/>
        </w:rPr>
        <w:t>- Promoure la suspensió del contracte quan escaigui (article 208 LCSP).</w:t>
      </w:r>
    </w:p>
    <w:p w:rsidR="0008332E" w:rsidRPr="00E7070C" w:rsidRDefault="0008332E" w:rsidP="0008332E">
      <w:pPr>
        <w:rPr>
          <w:sz w:val="22"/>
          <w:szCs w:val="22"/>
        </w:rPr>
      </w:pPr>
      <w:r w:rsidRPr="00E7070C">
        <w:rPr>
          <w:sz w:val="22"/>
          <w:szCs w:val="22"/>
        </w:rPr>
        <w:t>- Promoure les causes de resolució del contracte taxades en la LCSP (articles 211 a 213 LCSP).</w:t>
      </w:r>
    </w:p>
    <w:p w:rsidR="0008332E" w:rsidRPr="00E7070C" w:rsidRDefault="0008332E" w:rsidP="0008332E">
      <w:pPr>
        <w:rPr>
          <w:sz w:val="22"/>
          <w:szCs w:val="22"/>
        </w:rPr>
      </w:pPr>
      <w:r w:rsidRPr="00E7070C">
        <w:rPr>
          <w:sz w:val="22"/>
          <w:szCs w:val="22"/>
        </w:rPr>
        <w:t>- Autoritzar possibles cessions de contracte (article 214 LCSP).</w:t>
      </w:r>
    </w:p>
    <w:p w:rsidR="0008332E" w:rsidRPr="00E7070C" w:rsidRDefault="0008332E" w:rsidP="0008332E">
      <w:pPr>
        <w:rPr>
          <w:sz w:val="22"/>
          <w:szCs w:val="22"/>
        </w:rPr>
      </w:pPr>
      <w:r w:rsidRPr="00E7070C">
        <w:rPr>
          <w:sz w:val="22"/>
          <w:szCs w:val="22"/>
        </w:rPr>
        <w:t>- Controlar la subcontractació del contracte (article 215 LCSP).</w:t>
      </w:r>
    </w:p>
    <w:p w:rsidR="0008332E" w:rsidRPr="00E7070C" w:rsidRDefault="0008332E" w:rsidP="0008332E">
      <w:pPr>
        <w:rPr>
          <w:sz w:val="22"/>
          <w:szCs w:val="22"/>
        </w:rPr>
      </w:pPr>
      <w:r w:rsidRPr="00E7070C">
        <w:rPr>
          <w:sz w:val="22"/>
          <w:szCs w:val="22"/>
        </w:rPr>
        <w:t>- Pot controlar el pagament del contractista als subcontractistes (articles 216 i 217 LCSP).</w:t>
      </w:r>
      <w:r w:rsidRPr="007C58AA">
        <w:t xml:space="preserve"> </w:t>
      </w:r>
      <w:r w:rsidRPr="007C58AA">
        <w:rPr>
          <w:sz w:val="22"/>
          <w:szCs w:val="22"/>
        </w:rPr>
        <w:t>Quan aquesta ho sol·liciti, el contractista haurà de facilitar un llistat detallat d’aquells subcontractistes o subministradors que participin en el contracte quan es perfeccioni la seva participació, conjuntament amb aquelles condicions de subcontractació o subministrament de cadascun d’ells que tinguin una relació directa amb el termini de pagament. Així mateix, hauran d’aportar a sol·licitud de la unitat encarregada del seguiment i execució del contracte el justificant de compliment dels pagaments a aquells un cop finalitzades les obres dins dels terminis de pagament legalment establerts en l’article 216 de la LCSP i en la Llei 3/2004, de 29 de desembre, per la qual s’estableixen mesures de lluita contra la morositat en les operacions comercials en el què li sigui d’aplicació.</w:t>
      </w:r>
    </w:p>
    <w:p w:rsidR="0008332E" w:rsidRPr="00E7070C" w:rsidRDefault="0008332E" w:rsidP="0008332E">
      <w:pPr>
        <w:rPr>
          <w:sz w:val="22"/>
          <w:szCs w:val="22"/>
        </w:rPr>
      </w:pPr>
      <w:r w:rsidRPr="00E7070C">
        <w:rPr>
          <w:sz w:val="22"/>
          <w:szCs w:val="22"/>
        </w:rPr>
        <w:t>- Controlar la subrogació de personal (article 130 LCSP), si escau.</w:t>
      </w:r>
    </w:p>
    <w:p w:rsidR="0008332E" w:rsidRPr="00E7070C" w:rsidRDefault="0008332E" w:rsidP="0008332E">
      <w:pPr>
        <w:rPr>
          <w:sz w:val="22"/>
          <w:szCs w:val="22"/>
        </w:rPr>
      </w:pPr>
      <w:r w:rsidRPr="00E7070C">
        <w:rPr>
          <w:sz w:val="22"/>
          <w:szCs w:val="22"/>
        </w:rPr>
        <w:t>- Controlar situacions que puguin induir a cessió il·legal de treballadors (article 308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El responsable del contracte, de conformitat amb l’article 62 LCSP, és el </w:t>
      </w:r>
      <w:r w:rsidR="00FB41B1">
        <w:rPr>
          <w:sz w:val="22"/>
          <w:szCs w:val="22"/>
        </w:rPr>
        <w:t>tècnic de patrimoni Històric i arqueològic</w:t>
      </w:r>
      <w:r w:rsidRPr="00E7070C">
        <w:rPr>
          <w:sz w:val="22"/>
          <w:szCs w:val="22"/>
        </w:rPr>
        <w:t xml:space="preserve"> , al qual li correspondrà les funcions següents: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lastRenderedPageBreak/>
        <w:t>- Supervisar l’execució del contracte i prendre les decisions i dictar les instruccions necessàries per assegurar la correcta realització de la prestació, sempre dins de les facultats que li atorgui l’òrgan de contractació.</w:t>
      </w:r>
    </w:p>
    <w:p w:rsidR="0008332E" w:rsidRPr="00E7070C" w:rsidRDefault="0008332E" w:rsidP="0008332E">
      <w:pPr>
        <w:rPr>
          <w:sz w:val="22"/>
          <w:szCs w:val="22"/>
        </w:rPr>
      </w:pPr>
      <w:r w:rsidRPr="00E7070C">
        <w:rPr>
          <w:sz w:val="22"/>
          <w:szCs w:val="22"/>
        </w:rPr>
        <w:t>- Conformar les factures (article 198 LCSP).</w:t>
      </w:r>
    </w:p>
    <w:p w:rsidR="0008332E" w:rsidRPr="00E7070C" w:rsidRDefault="0008332E" w:rsidP="0008332E">
      <w:pPr>
        <w:rPr>
          <w:sz w:val="22"/>
          <w:szCs w:val="22"/>
        </w:rPr>
      </w:pPr>
      <w:r w:rsidRPr="00E7070C">
        <w:rPr>
          <w:sz w:val="22"/>
          <w:szCs w:val="22"/>
        </w:rPr>
        <w:t>- Efectuar les propostes d’interpretació dels plecs i el contracte a l’òrgan de contractació (article 190 LCSP).</w:t>
      </w:r>
    </w:p>
    <w:p w:rsidR="0008332E" w:rsidRPr="00E7070C" w:rsidRDefault="0008332E" w:rsidP="0008332E">
      <w:pPr>
        <w:rPr>
          <w:sz w:val="22"/>
          <w:szCs w:val="22"/>
        </w:rPr>
      </w:pPr>
      <w:r w:rsidRPr="00E7070C">
        <w:rPr>
          <w:sz w:val="22"/>
          <w:szCs w:val="22"/>
        </w:rPr>
        <w:t>- Promoure les penalitats per incompliment del termini d’execució (article 193 LCSP).</w:t>
      </w:r>
    </w:p>
    <w:p w:rsidR="0008332E" w:rsidRPr="00E7070C" w:rsidRDefault="0008332E" w:rsidP="0008332E">
      <w:pPr>
        <w:rPr>
          <w:sz w:val="22"/>
          <w:szCs w:val="22"/>
        </w:rPr>
      </w:pPr>
      <w:r w:rsidRPr="00E7070C">
        <w:rPr>
          <w:sz w:val="22"/>
          <w:szCs w:val="22"/>
        </w:rPr>
        <w:t>- Denunciar els incompliments parcials o compliments defectuosos dels plecs així com de l’oferta del contractista.</w:t>
      </w:r>
    </w:p>
    <w:p w:rsidR="0008332E" w:rsidRPr="00E7070C" w:rsidRDefault="0008332E" w:rsidP="0008332E">
      <w:pPr>
        <w:tabs>
          <w:tab w:val="left" w:pos="6300"/>
        </w:tabs>
        <w:rPr>
          <w:sz w:val="22"/>
          <w:szCs w:val="22"/>
        </w:rPr>
      </w:pPr>
      <w:r w:rsidRPr="00E7070C">
        <w:rPr>
          <w:sz w:val="22"/>
          <w:szCs w:val="22"/>
        </w:rPr>
        <w:t>- Adoptar la proposta sobre la imposició de penalitats.</w:t>
      </w:r>
      <w:r w:rsidRPr="00E7070C">
        <w:rPr>
          <w:sz w:val="22"/>
          <w:szCs w:val="22"/>
        </w:rPr>
        <w:tab/>
      </w:r>
    </w:p>
    <w:p w:rsidR="0008332E" w:rsidRPr="00E7070C" w:rsidRDefault="0008332E" w:rsidP="0008332E">
      <w:pPr>
        <w:rPr>
          <w:sz w:val="22"/>
          <w:szCs w:val="22"/>
        </w:rPr>
      </w:pPr>
      <w:r w:rsidRPr="00E7070C">
        <w:rPr>
          <w:sz w:val="22"/>
          <w:szCs w:val="22"/>
        </w:rPr>
        <w:t>- Proposar els mecanismes interns necessaris per assegurar la qualitat de prestació del servei sens perjudici dels controls de qualitat proposats per l’adjudicatari.</w:t>
      </w:r>
    </w:p>
    <w:p w:rsidR="0008332E" w:rsidRPr="00E7070C" w:rsidRDefault="0008332E" w:rsidP="0008332E">
      <w:pPr>
        <w:rPr>
          <w:sz w:val="22"/>
          <w:szCs w:val="22"/>
        </w:rPr>
      </w:pPr>
      <w:r w:rsidRPr="00E7070C">
        <w:rPr>
          <w:sz w:val="22"/>
          <w:szCs w:val="22"/>
        </w:rPr>
        <w:t>- Assegurar-se que el contracte s’executa a risc i ventura del contractista (art 197 LCSP).</w:t>
      </w:r>
    </w:p>
    <w:p w:rsidR="0008332E" w:rsidRPr="00E7070C" w:rsidRDefault="0008332E" w:rsidP="0008332E">
      <w:pPr>
        <w:rPr>
          <w:sz w:val="22"/>
          <w:szCs w:val="22"/>
        </w:rPr>
      </w:pPr>
    </w:p>
    <w:p w:rsidR="0008332E" w:rsidRDefault="0008332E" w:rsidP="0008332E">
      <w:pPr>
        <w:rPr>
          <w:sz w:val="22"/>
          <w:szCs w:val="22"/>
        </w:rPr>
      </w:pPr>
    </w:p>
    <w:p w:rsidR="008C0363" w:rsidRPr="00E7070C" w:rsidRDefault="008C0363"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Valor estimat del contracte, pressupost base de licitació, sistema de determinació del preu i finançament del contracte</w:t>
      </w:r>
    </w:p>
    <w:p w:rsidR="0008332E" w:rsidRPr="00E7070C" w:rsidRDefault="0008332E" w:rsidP="0008332E">
      <w:pPr>
        <w:rPr>
          <w:sz w:val="22"/>
          <w:szCs w:val="22"/>
        </w:rPr>
      </w:pPr>
    </w:p>
    <w:p w:rsidR="008C0363" w:rsidRDefault="008C0363" w:rsidP="0008332E">
      <w:pPr>
        <w:rPr>
          <w:b/>
          <w:bCs/>
          <w:sz w:val="22"/>
          <w:szCs w:val="22"/>
        </w:rPr>
      </w:pPr>
    </w:p>
    <w:p w:rsidR="0008332E" w:rsidRPr="00E7070C" w:rsidRDefault="0008332E" w:rsidP="0008332E">
      <w:pPr>
        <w:rPr>
          <w:sz w:val="22"/>
          <w:szCs w:val="22"/>
        </w:rPr>
      </w:pPr>
      <w:r w:rsidRPr="00E7070C">
        <w:rPr>
          <w:b/>
          <w:bCs/>
          <w:sz w:val="22"/>
          <w:szCs w:val="22"/>
        </w:rPr>
        <w:t>6.1. El Valor Estimat del Contracte (VEC):</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 xml:space="preserve">El valor estimat del contracte, entès com a despesa màxima estimada, és de </w:t>
      </w:r>
      <w:r w:rsidR="002B3FA5">
        <w:rPr>
          <w:sz w:val="22"/>
          <w:szCs w:val="22"/>
        </w:rPr>
        <w:t>24.365,25</w:t>
      </w:r>
      <w:r w:rsidRPr="00E7070C">
        <w:rPr>
          <w:sz w:val="22"/>
          <w:szCs w:val="22"/>
        </w:rPr>
        <w:t xml:space="preserve"> € (</w:t>
      </w:r>
      <w:r w:rsidR="002B3FA5">
        <w:rPr>
          <w:sz w:val="22"/>
          <w:szCs w:val="22"/>
        </w:rPr>
        <w:t xml:space="preserve">vint-i-quatre mil  tres-cents seixanta-cinc </w:t>
      </w:r>
      <w:r w:rsidRPr="00E7070C">
        <w:rPr>
          <w:sz w:val="22"/>
          <w:szCs w:val="22"/>
        </w:rPr>
        <w:t>euros amb</w:t>
      </w:r>
      <w:r w:rsidR="009F22E0">
        <w:rPr>
          <w:sz w:val="22"/>
          <w:szCs w:val="22"/>
        </w:rPr>
        <w:t xml:space="preserve"> </w:t>
      </w:r>
      <w:r w:rsidR="002B3FA5">
        <w:rPr>
          <w:sz w:val="22"/>
          <w:szCs w:val="22"/>
        </w:rPr>
        <w:t>vint-i-cinc</w:t>
      </w:r>
      <w:r w:rsidRPr="00E7070C">
        <w:rPr>
          <w:sz w:val="22"/>
          <w:szCs w:val="22"/>
        </w:rPr>
        <w:t xml:space="preserve"> cèntims) IVA exclòs.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VEC, de conformitat amb els articles 99.2, 101.5 i 116.2 de la LCSP, s’ha calculat de la manera següent:</w:t>
      </w:r>
    </w:p>
    <w:p w:rsidR="0008332E" w:rsidRPr="00E7070C" w:rsidRDefault="0008332E" w:rsidP="0008332E">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1912"/>
      </w:tblGrid>
      <w:tr w:rsidR="002B3FA5" w:rsidRPr="002B3FA5" w:rsidTr="0040683C">
        <w:tc>
          <w:tcPr>
            <w:tcW w:w="3102" w:type="dxa"/>
            <w:tcBorders>
              <w:top w:val="single" w:sz="4" w:space="0" w:color="auto"/>
              <w:left w:val="single" w:sz="4" w:space="0" w:color="auto"/>
              <w:bottom w:val="single" w:sz="4" w:space="0" w:color="auto"/>
              <w:right w:val="single" w:sz="4" w:space="0" w:color="auto"/>
            </w:tcBorders>
            <w:hideMark/>
          </w:tcPr>
          <w:p w:rsidR="002B3FA5" w:rsidRPr="002B3FA5" w:rsidRDefault="002B3FA5" w:rsidP="002B3FA5">
            <w:pPr>
              <w:rPr>
                <w:rFonts w:eastAsia="Calibri"/>
                <w:color w:val="000000"/>
                <w:sz w:val="22"/>
                <w:szCs w:val="22"/>
              </w:rPr>
            </w:pPr>
            <w:r w:rsidRPr="002B3FA5">
              <w:rPr>
                <w:rFonts w:eastAsia="Calibri"/>
                <w:color w:val="000000"/>
                <w:sz w:val="22"/>
                <w:szCs w:val="22"/>
              </w:rPr>
              <w:t>Concepte</w:t>
            </w:r>
          </w:p>
        </w:tc>
        <w:tc>
          <w:tcPr>
            <w:tcW w:w="1912" w:type="dxa"/>
            <w:tcBorders>
              <w:top w:val="single" w:sz="4" w:space="0" w:color="auto"/>
              <w:left w:val="single" w:sz="4" w:space="0" w:color="auto"/>
              <w:bottom w:val="single" w:sz="4" w:space="0" w:color="auto"/>
              <w:right w:val="single" w:sz="4" w:space="0" w:color="auto"/>
            </w:tcBorders>
            <w:hideMark/>
          </w:tcPr>
          <w:p w:rsidR="002B3FA5" w:rsidRPr="002B3FA5" w:rsidRDefault="002B3FA5" w:rsidP="002B3FA5">
            <w:pPr>
              <w:rPr>
                <w:rFonts w:eastAsia="Calibri"/>
                <w:color w:val="000000"/>
                <w:sz w:val="22"/>
                <w:szCs w:val="22"/>
              </w:rPr>
            </w:pPr>
            <w:r w:rsidRPr="002B3FA5">
              <w:rPr>
                <w:rFonts w:eastAsia="Calibri"/>
                <w:color w:val="000000"/>
                <w:sz w:val="22"/>
                <w:szCs w:val="22"/>
              </w:rPr>
              <w:t>Base imposable</w:t>
            </w:r>
          </w:p>
        </w:tc>
      </w:tr>
      <w:tr w:rsidR="002B3FA5" w:rsidRPr="002B3FA5" w:rsidTr="0040683C">
        <w:tc>
          <w:tcPr>
            <w:tcW w:w="3102" w:type="dxa"/>
            <w:tcBorders>
              <w:top w:val="single" w:sz="4" w:space="0" w:color="auto"/>
              <w:left w:val="single" w:sz="4" w:space="0" w:color="auto"/>
              <w:bottom w:val="single" w:sz="4" w:space="0" w:color="auto"/>
              <w:right w:val="single" w:sz="4" w:space="0" w:color="auto"/>
            </w:tcBorders>
            <w:hideMark/>
          </w:tcPr>
          <w:p w:rsidR="002B3FA5" w:rsidRPr="002B3FA5" w:rsidRDefault="002B3FA5" w:rsidP="002B3FA5">
            <w:pPr>
              <w:rPr>
                <w:rFonts w:eastAsia="Calibri"/>
                <w:color w:val="000000"/>
                <w:sz w:val="22"/>
                <w:szCs w:val="22"/>
              </w:rPr>
            </w:pPr>
            <w:r w:rsidRPr="002B3FA5">
              <w:rPr>
                <w:rFonts w:eastAsia="Calibri"/>
                <w:color w:val="000000"/>
                <w:sz w:val="22"/>
                <w:szCs w:val="22"/>
              </w:rPr>
              <w:t>Pressupost base de licitació</w:t>
            </w:r>
          </w:p>
        </w:tc>
        <w:tc>
          <w:tcPr>
            <w:tcW w:w="1912" w:type="dxa"/>
            <w:tcBorders>
              <w:top w:val="single" w:sz="4" w:space="0" w:color="auto"/>
              <w:left w:val="single" w:sz="4" w:space="0" w:color="auto"/>
              <w:bottom w:val="single" w:sz="4" w:space="0" w:color="auto"/>
              <w:right w:val="single" w:sz="4" w:space="0" w:color="auto"/>
            </w:tcBorders>
            <w:hideMark/>
          </w:tcPr>
          <w:p w:rsidR="002B3FA5" w:rsidRPr="002B3FA5" w:rsidRDefault="002B3FA5" w:rsidP="002B3FA5">
            <w:pPr>
              <w:rPr>
                <w:rFonts w:eastAsia="Calibri"/>
                <w:color w:val="000000"/>
                <w:sz w:val="22"/>
                <w:szCs w:val="22"/>
              </w:rPr>
            </w:pPr>
            <w:r w:rsidRPr="002B3FA5">
              <w:rPr>
                <w:rFonts w:eastAsia="Calibri"/>
                <w:color w:val="000000"/>
                <w:sz w:val="22"/>
                <w:szCs w:val="22"/>
              </w:rPr>
              <w:t>5.801,25 €</w:t>
            </w:r>
          </w:p>
        </w:tc>
      </w:tr>
      <w:tr w:rsidR="002B3FA5" w:rsidRPr="002B3FA5" w:rsidTr="0040683C">
        <w:tc>
          <w:tcPr>
            <w:tcW w:w="3102" w:type="dxa"/>
            <w:tcBorders>
              <w:top w:val="single" w:sz="4" w:space="0" w:color="auto"/>
              <w:left w:val="single" w:sz="4" w:space="0" w:color="auto"/>
              <w:bottom w:val="single" w:sz="4" w:space="0" w:color="auto"/>
              <w:right w:val="single" w:sz="4" w:space="0" w:color="auto"/>
            </w:tcBorders>
            <w:hideMark/>
          </w:tcPr>
          <w:p w:rsidR="002B3FA5" w:rsidRPr="002B3FA5" w:rsidRDefault="002B3FA5" w:rsidP="002B3FA5">
            <w:pPr>
              <w:rPr>
                <w:rFonts w:eastAsia="Calibri"/>
                <w:color w:val="000000"/>
                <w:sz w:val="22"/>
                <w:szCs w:val="22"/>
              </w:rPr>
            </w:pPr>
            <w:r w:rsidRPr="002B3FA5">
              <w:rPr>
                <w:rFonts w:eastAsia="Calibri"/>
                <w:color w:val="000000"/>
                <w:sz w:val="22"/>
                <w:szCs w:val="22"/>
              </w:rPr>
              <w:t>Pròrrogues</w:t>
            </w:r>
          </w:p>
        </w:tc>
        <w:tc>
          <w:tcPr>
            <w:tcW w:w="1912" w:type="dxa"/>
            <w:tcBorders>
              <w:top w:val="single" w:sz="4" w:space="0" w:color="auto"/>
              <w:left w:val="single" w:sz="4" w:space="0" w:color="auto"/>
              <w:bottom w:val="single" w:sz="4" w:space="0" w:color="auto"/>
              <w:right w:val="single" w:sz="4" w:space="0" w:color="auto"/>
            </w:tcBorders>
            <w:hideMark/>
          </w:tcPr>
          <w:p w:rsidR="002B3FA5" w:rsidRPr="002B3FA5" w:rsidRDefault="002B3FA5" w:rsidP="002B3FA5">
            <w:pPr>
              <w:rPr>
                <w:rFonts w:eastAsia="Calibri"/>
                <w:color w:val="000000"/>
                <w:sz w:val="22"/>
                <w:szCs w:val="22"/>
              </w:rPr>
            </w:pPr>
            <w:r w:rsidRPr="002B3FA5">
              <w:rPr>
                <w:rFonts w:eastAsia="Calibri"/>
                <w:color w:val="000000"/>
                <w:sz w:val="22"/>
                <w:szCs w:val="22"/>
              </w:rPr>
              <w:t>17.403,75 €</w:t>
            </w:r>
          </w:p>
        </w:tc>
      </w:tr>
      <w:tr w:rsidR="002B3FA5" w:rsidRPr="002B3FA5" w:rsidTr="0040683C">
        <w:tc>
          <w:tcPr>
            <w:tcW w:w="3102" w:type="dxa"/>
            <w:tcBorders>
              <w:top w:val="single" w:sz="4" w:space="0" w:color="auto"/>
              <w:left w:val="single" w:sz="4" w:space="0" w:color="auto"/>
              <w:bottom w:val="single" w:sz="4" w:space="0" w:color="auto"/>
              <w:right w:val="single" w:sz="4" w:space="0" w:color="auto"/>
            </w:tcBorders>
            <w:hideMark/>
          </w:tcPr>
          <w:p w:rsidR="002B3FA5" w:rsidRPr="002B3FA5" w:rsidRDefault="002B3FA5" w:rsidP="002B3FA5">
            <w:pPr>
              <w:rPr>
                <w:rFonts w:eastAsia="Calibri"/>
                <w:color w:val="000000"/>
                <w:sz w:val="22"/>
                <w:szCs w:val="22"/>
              </w:rPr>
            </w:pPr>
            <w:r w:rsidRPr="002B3FA5">
              <w:rPr>
                <w:rFonts w:eastAsia="Calibri"/>
                <w:color w:val="000000"/>
                <w:sz w:val="22"/>
                <w:szCs w:val="22"/>
              </w:rPr>
              <w:t>Modificació de contracte (20%)</w:t>
            </w:r>
          </w:p>
        </w:tc>
        <w:tc>
          <w:tcPr>
            <w:tcW w:w="1912" w:type="dxa"/>
            <w:tcBorders>
              <w:top w:val="single" w:sz="4" w:space="0" w:color="auto"/>
              <w:left w:val="single" w:sz="4" w:space="0" w:color="auto"/>
              <w:bottom w:val="single" w:sz="4" w:space="0" w:color="auto"/>
              <w:right w:val="single" w:sz="4" w:space="0" w:color="auto"/>
            </w:tcBorders>
            <w:hideMark/>
          </w:tcPr>
          <w:p w:rsidR="002B3FA5" w:rsidRPr="002B3FA5" w:rsidRDefault="002B3FA5" w:rsidP="002B3FA5">
            <w:pPr>
              <w:rPr>
                <w:rFonts w:eastAsia="Calibri"/>
                <w:color w:val="000000"/>
                <w:sz w:val="22"/>
                <w:szCs w:val="22"/>
              </w:rPr>
            </w:pPr>
            <w:r w:rsidRPr="002B3FA5">
              <w:rPr>
                <w:rFonts w:eastAsia="Calibri"/>
                <w:color w:val="000000"/>
                <w:sz w:val="22"/>
                <w:szCs w:val="22"/>
              </w:rPr>
              <w:t>1.160,25€</w:t>
            </w:r>
          </w:p>
        </w:tc>
      </w:tr>
      <w:tr w:rsidR="002B3FA5" w:rsidRPr="002B3FA5" w:rsidTr="0040683C">
        <w:tc>
          <w:tcPr>
            <w:tcW w:w="3102" w:type="dxa"/>
            <w:tcBorders>
              <w:top w:val="single" w:sz="4" w:space="0" w:color="auto"/>
              <w:left w:val="single" w:sz="4" w:space="0" w:color="auto"/>
              <w:bottom w:val="single" w:sz="4" w:space="0" w:color="auto"/>
              <w:right w:val="single" w:sz="4" w:space="0" w:color="auto"/>
            </w:tcBorders>
          </w:tcPr>
          <w:p w:rsidR="002B3FA5" w:rsidRPr="002B3FA5" w:rsidRDefault="002B3FA5" w:rsidP="002B3FA5">
            <w:pPr>
              <w:rPr>
                <w:rFonts w:eastAsia="Calibri"/>
                <w:color w:val="000000"/>
                <w:sz w:val="22"/>
                <w:szCs w:val="22"/>
              </w:rPr>
            </w:pPr>
            <w:r>
              <w:rPr>
                <w:rFonts w:eastAsia="Calibri"/>
                <w:color w:val="000000"/>
                <w:sz w:val="22"/>
                <w:szCs w:val="22"/>
              </w:rPr>
              <w:t>Total</w:t>
            </w:r>
          </w:p>
        </w:tc>
        <w:tc>
          <w:tcPr>
            <w:tcW w:w="1912" w:type="dxa"/>
            <w:tcBorders>
              <w:top w:val="single" w:sz="4" w:space="0" w:color="auto"/>
              <w:left w:val="single" w:sz="4" w:space="0" w:color="auto"/>
              <w:bottom w:val="single" w:sz="4" w:space="0" w:color="auto"/>
              <w:right w:val="single" w:sz="4" w:space="0" w:color="auto"/>
            </w:tcBorders>
          </w:tcPr>
          <w:p w:rsidR="002B3FA5" w:rsidRPr="002B3FA5" w:rsidRDefault="009F22E0" w:rsidP="002B3FA5">
            <w:pPr>
              <w:rPr>
                <w:rFonts w:eastAsia="Calibri"/>
                <w:color w:val="000000"/>
                <w:sz w:val="22"/>
                <w:szCs w:val="22"/>
              </w:rPr>
            </w:pPr>
            <w:r>
              <w:rPr>
                <w:rFonts w:eastAsia="Calibri"/>
                <w:color w:val="000000"/>
                <w:sz w:val="22"/>
                <w:szCs w:val="22"/>
              </w:rPr>
              <w:t>24.365,25</w:t>
            </w:r>
          </w:p>
        </w:tc>
      </w:tr>
    </w:tbl>
    <w:p w:rsidR="0008332E" w:rsidRDefault="0008332E" w:rsidP="0008332E">
      <w:pPr>
        <w:rPr>
          <w:sz w:val="22"/>
          <w:szCs w:val="22"/>
        </w:rPr>
      </w:pPr>
    </w:p>
    <w:p w:rsidR="008C0363" w:rsidRPr="00E7070C" w:rsidRDefault="008C0363" w:rsidP="0008332E">
      <w:pPr>
        <w:rPr>
          <w:sz w:val="22"/>
          <w:szCs w:val="22"/>
        </w:rPr>
      </w:pPr>
    </w:p>
    <w:p w:rsidR="0008332E" w:rsidRPr="00E7070C" w:rsidRDefault="0008332E" w:rsidP="0008332E">
      <w:pPr>
        <w:rPr>
          <w:sz w:val="22"/>
          <w:szCs w:val="22"/>
        </w:rPr>
      </w:pPr>
      <w:r w:rsidRPr="00E7070C">
        <w:rPr>
          <w:b/>
          <w:bCs/>
          <w:sz w:val="22"/>
          <w:szCs w:val="22"/>
        </w:rPr>
        <w:t>6.2. Pressupost base de licitació (PBL):</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 xml:space="preserve">El pressupost base de licitació, entesa com a despesa màxima compromesa, és de </w:t>
      </w:r>
      <w:r w:rsidR="009F22E0">
        <w:rPr>
          <w:sz w:val="22"/>
          <w:szCs w:val="22"/>
        </w:rPr>
        <w:t>7.019,50</w:t>
      </w:r>
      <w:r w:rsidRPr="00E7070C">
        <w:rPr>
          <w:sz w:val="22"/>
          <w:szCs w:val="22"/>
        </w:rPr>
        <w:t>€ (</w:t>
      </w:r>
      <w:r w:rsidR="009F22E0">
        <w:rPr>
          <w:sz w:val="22"/>
          <w:szCs w:val="22"/>
        </w:rPr>
        <w:t xml:space="preserve">set mil dinou </w:t>
      </w:r>
      <w:r w:rsidRPr="00E7070C">
        <w:rPr>
          <w:sz w:val="22"/>
          <w:szCs w:val="22"/>
        </w:rPr>
        <w:t>euros</w:t>
      </w:r>
      <w:r w:rsidR="009F22E0">
        <w:rPr>
          <w:sz w:val="22"/>
          <w:szCs w:val="22"/>
        </w:rPr>
        <w:t xml:space="preserve"> amb cinquanta cèntims</w:t>
      </w:r>
      <w:r w:rsidRPr="00E7070C">
        <w:rPr>
          <w:sz w:val="22"/>
          <w:szCs w:val="22"/>
        </w:rPr>
        <w:t>), IVA inclòs, dels quals</w:t>
      </w:r>
      <w:r w:rsidR="009F22E0">
        <w:rPr>
          <w:sz w:val="22"/>
          <w:szCs w:val="22"/>
        </w:rPr>
        <w:t xml:space="preserve"> 5.801,25</w:t>
      </w:r>
      <w:r w:rsidRPr="00E7070C">
        <w:rPr>
          <w:sz w:val="22"/>
          <w:szCs w:val="22"/>
        </w:rPr>
        <w:t xml:space="preserve"> € (</w:t>
      </w:r>
      <w:r w:rsidR="009F22E0">
        <w:rPr>
          <w:sz w:val="22"/>
          <w:szCs w:val="22"/>
        </w:rPr>
        <w:t xml:space="preserve">cinc-mil </w:t>
      </w:r>
      <w:r w:rsidR="008C0363">
        <w:rPr>
          <w:sz w:val="22"/>
          <w:szCs w:val="22"/>
        </w:rPr>
        <w:t>vuit-cents un euro</w:t>
      </w:r>
      <w:r w:rsidRPr="00E7070C">
        <w:rPr>
          <w:sz w:val="22"/>
          <w:szCs w:val="22"/>
        </w:rPr>
        <w:t xml:space="preserve"> amb </w:t>
      </w:r>
      <w:r w:rsidR="008C0363">
        <w:rPr>
          <w:sz w:val="22"/>
          <w:szCs w:val="22"/>
        </w:rPr>
        <w:t>cinquanta</w:t>
      </w:r>
      <w:r w:rsidRPr="00E7070C">
        <w:rPr>
          <w:sz w:val="22"/>
          <w:szCs w:val="22"/>
        </w:rPr>
        <w:t xml:space="preserve"> cèntims) corresponen a la base imposable i </w:t>
      </w:r>
      <w:r w:rsidR="008C0363">
        <w:rPr>
          <w:sz w:val="22"/>
          <w:szCs w:val="22"/>
        </w:rPr>
        <w:t>1218,26</w:t>
      </w:r>
      <w:r w:rsidRPr="00E7070C">
        <w:rPr>
          <w:sz w:val="22"/>
          <w:szCs w:val="22"/>
        </w:rPr>
        <w:t xml:space="preserve">€ </w:t>
      </w:r>
      <w:r w:rsidR="008C0363">
        <w:rPr>
          <w:sz w:val="22"/>
          <w:szCs w:val="22"/>
        </w:rPr>
        <w:t>(mil dos cents divuit-euros amb vint-i-sis cèntims</w:t>
      </w:r>
      <w:r w:rsidRPr="00E7070C">
        <w:rPr>
          <w:sz w:val="22"/>
          <w:szCs w:val="22"/>
        </w:rPr>
        <w:t>) corresponen a l’IVA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pressupost base de licitació es desglossa de la forma següent:</w:t>
      </w:r>
    </w:p>
    <w:p w:rsidR="0008332E" w:rsidRPr="00E7070C" w:rsidRDefault="0008332E" w:rsidP="0008332E">
      <w:pPr>
        <w:rPr>
          <w:sz w:val="22"/>
          <w:szCs w:val="22"/>
        </w:rPr>
      </w:pPr>
    </w:p>
    <w:p w:rsidR="008C0363" w:rsidRDefault="008C0363" w:rsidP="0008332E">
      <w:pPr>
        <w:rPr>
          <w:i/>
          <w:color w:val="00B050"/>
          <w:sz w:val="22"/>
          <w:szCs w:val="22"/>
        </w:rPr>
      </w:pPr>
    </w:p>
    <w:tbl>
      <w:tblPr>
        <w:tblW w:w="8222" w:type="dxa"/>
        <w:tblInd w:w="-10" w:type="dxa"/>
        <w:tblCellMar>
          <w:left w:w="70" w:type="dxa"/>
          <w:right w:w="70" w:type="dxa"/>
        </w:tblCellMar>
        <w:tblLook w:val="04A0" w:firstRow="1" w:lastRow="0" w:firstColumn="1" w:lastColumn="0" w:noHBand="0" w:noVBand="1"/>
      </w:tblPr>
      <w:tblGrid>
        <w:gridCol w:w="1418"/>
        <w:gridCol w:w="1417"/>
        <w:gridCol w:w="1701"/>
        <w:gridCol w:w="1843"/>
        <w:gridCol w:w="1843"/>
      </w:tblGrid>
      <w:tr w:rsidR="008C0363" w:rsidRPr="008C0363" w:rsidTr="00683F82">
        <w:trPr>
          <w:trHeight w:val="315"/>
        </w:trPr>
        <w:tc>
          <w:tcPr>
            <w:tcW w:w="1418" w:type="dxa"/>
            <w:tcBorders>
              <w:top w:val="single" w:sz="8" w:space="0" w:color="auto"/>
              <w:left w:val="single" w:sz="8" w:space="0" w:color="auto"/>
              <w:bottom w:val="single" w:sz="4" w:space="0" w:color="auto"/>
              <w:right w:val="single" w:sz="4" w:space="0" w:color="auto"/>
            </w:tcBorders>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Any</w:t>
            </w:r>
          </w:p>
        </w:tc>
        <w:tc>
          <w:tcPr>
            <w:tcW w:w="1417" w:type="dxa"/>
            <w:tcBorders>
              <w:top w:val="single" w:sz="8" w:space="0" w:color="auto"/>
              <w:left w:val="nil"/>
              <w:bottom w:val="single" w:sz="4" w:space="0" w:color="auto"/>
              <w:right w:val="single" w:sz="4" w:space="0" w:color="auto"/>
            </w:tcBorders>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Base imposable</w:t>
            </w:r>
          </w:p>
        </w:tc>
        <w:tc>
          <w:tcPr>
            <w:tcW w:w="1701" w:type="dxa"/>
            <w:tcBorders>
              <w:top w:val="single" w:sz="8" w:space="0" w:color="auto"/>
              <w:left w:val="nil"/>
              <w:bottom w:val="single" w:sz="4" w:space="0" w:color="auto"/>
              <w:right w:val="single" w:sz="4" w:space="0" w:color="auto"/>
            </w:tcBorders>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IVA desglossat</w:t>
            </w:r>
          </w:p>
        </w:tc>
        <w:tc>
          <w:tcPr>
            <w:tcW w:w="1843" w:type="dxa"/>
            <w:tcBorders>
              <w:top w:val="single" w:sz="8" w:space="0" w:color="auto"/>
              <w:left w:val="nil"/>
              <w:bottom w:val="single" w:sz="4" w:space="0" w:color="auto"/>
              <w:right w:val="single" w:sz="4" w:space="0" w:color="auto"/>
            </w:tcBorders>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Import, IVA inclòs</w:t>
            </w:r>
          </w:p>
        </w:tc>
        <w:tc>
          <w:tcPr>
            <w:tcW w:w="1843" w:type="dxa"/>
            <w:tcBorders>
              <w:top w:val="single" w:sz="8" w:space="0" w:color="auto"/>
              <w:left w:val="nil"/>
              <w:bottom w:val="single" w:sz="4" w:space="0" w:color="auto"/>
              <w:right w:val="single" w:sz="8" w:space="0" w:color="auto"/>
            </w:tcBorders>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Percentatge</w:t>
            </w:r>
          </w:p>
        </w:tc>
      </w:tr>
      <w:tr w:rsidR="008C0363" w:rsidRPr="008C0363" w:rsidTr="00683F82">
        <w:trPr>
          <w:trHeight w:val="315"/>
        </w:trPr>
        <w:tc>
          <w:tcPr>
            <w:tcW w:w="1418" w:type="dxa"/>
            <w:tcBorders>
              <w:top w:val="nil"/>
              <w:left w:val="single" w:sz="8" w:space="0" w:color="auto"/>
              <w:bottom w:val="single" w:sz="4" w:space="0" w:color="auto"/>
              <w:right w:val="single" w:sz="4" w:space="0" w:color="auto"/>
            </w:tcBorders>
            <w:noWrap/>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 xml:space="preserve">2025 (juny a </w:t>
            </w:r>
            <w:r w:rsidRPr="008C0363">
              <w:rPr>
                <w:rFonts w:cs="Calibri"/>
                <w:color w:val="000000"/>
                <w:sz w:val="22"/>
                <w:szCs w:val="22"/>
                <w:lang w:eastAsia="ca-ES"/>
              </w:rPr>
              <w:lastRenderedPageBreak/>
              <w:t>novembre)</w:t>
            </w:r>
          </w:p>
        </w:tc>
        <w:tc>
          <w:tcPr>
            <w:tcW w:w="1417" w:type="dxa"/>
            <w:tcBorders>
              <w:top w:val="nil"/>
              <w:left w:val="nil"/>
              <w:bottom w:val="single" w:sz="4" w:space="0" w:color="auto"/>
              <w:right w:val="single" w:sz="4" w:space="0" w:color="auto"/>
            </w:tcBorders>
            <w:noWrap/>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lastRenderedPageBreak/>
              <w:t>2900,625</w:t>
            </w:r>
          </w:p>
        </w:tc>
        <w:tc>
          <w:tcPr>
            <w:tcW w:w="1701" w:type="dxa"/>
            <w:tcBorders>
              <w:top w:val="nil"/>
              <w:left w:val="nil"/>
              <w:bottom w:val="single" w:sz="4" w:space="0" w:color="auto"/>
              <w:right w:val="single" w:sz="4" w:space="0" w:color="auto"/>
            </w:tcBorders>
            <w:noWrap/>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609,13 €</w:t>
            </w:r>
          </w:p>
        </w:tc>
        <w:tc>
          <w:tcPr>
            <w:tcW w:w="1843" w:type="dxa"/>
            <w:tcBorders>
              <w:top w:val="nil"/>
              <w:left w:val="nil"/>
              <w:bottom w:val="single" w:sz="4" w:space="0" w:color="auto"/>
              <w:right w:val="single" w:sz="4" w:space="0" w:color="auto"/>
            </w:tcBorders>
            <w:noWrap/>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3509,755</w:t>
            </w:r>
          </w:p>
        </w:tc>
        <w:tc>
          <w:tcPr>
            <w:tcW w:w="1843" w:type="dxa"/>
            <w:tcBorders>
              <w:top w:val="nil"/>
              <w:left w:val="nil"/>
              <w:bottom w:val="single" w:sz="4" w:space="0" w:color="auto"/>
              <w:right w:val="single" w:sz="8" w:space="0" w:color="auto"/>
            </w:tcBorders>
            <w:noWrap/>
            <w:vAlign w:val="center"/>
            <w:hideMark/>
          </w:tcPr>
          <w:p w:rsidR="008C0363" w:rsidRPr="008C0363" w:rsidRDefault="008C0363" w:rsidP="008C0363">
            <w:pPr>
              <w:jc w:val="center"/>
              <w:rPr>
                <w:rFonts w:ascii="Calibri" w:hAnsi="Calibri" w:cs="Calibri"/>
                <w:color w:val="000000"/>
                <w:sz w:val="22"/>
                <w:szCs w:val="22"/>
                <w:lang w:eastAsia="ca-ES"/>
              </w:rPr>
            </w:pPr>
            <w:r w:rsidRPr="008C0363">
              <w:rPr>
                <w:rFonts w:ascii="Calibri" w:hAnsi="Calibri" w:cs="Calibri"/>
                <w:color w:val="000000"/>
                <w:sz w:val="22"/>
                <w:szCs w:val="22"/>
                <w:lang w:eastAsia="ca-ES"/>
              </w:rPr>
              <w:t>50%</w:t>
            </w:r>
          </w:p>
        </w:tc>
      </w:tr>
      <w:tr w:rsidR="008C0363" w:rsidRPr="008C0363" w:rsidTr="00683F82">
        <w:trPr>
          <w:trHeight w:val="315"/>
        </w:trPr>
        <w:tc>
          <w:tcPr>
            <w:tcW w:w="1418" w:type="dxa"/>
            <w:tcBorders>
              <w:top w:val="nil"/>
              <w:left w:val="single" w:sz="8" w:space="0" w:color="auto"/>
              <w:bottom w:val="single" w:sz="4" w:space="0" w:color="auto"/>
              <w:right w:val="single" w:sz="4" w:space="0" w:color="auto"/>
            </w:tcBorders>
            <w:noWrap/>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2026 (desembre a maig</w:t>
            </w:r>
          </w:p>
        </w:tc>
        <w:tc>
          <w:tcPr>
            <w:tcW w:w="1417" w:type="dxa"/>
            <w:tcBorders>
              <w:top w:val="nil"/>
              <w:left w:val="nil"/>
              <w:bottom w:val="single" w:sz="4" w:space="0" w:color="auto"/>
              <w:right w:val="single" w:sz="4" w:space="0" w:color="auto"/>
            </w:tcBorders>
            <w:noWrap/>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2900,625</w:t>
            </w:r>
          </w:p>
        </w:tc>
        <w:tc>
          <w:tcPr>
            <w:tcW w:w="1701" w:type="dxa"/>
            <w:tcBorders>
              <w:top w:val="nil"/>
              <w:left w:val="nil"/>
              <w:bottom w:val="single" w:sz="4" w:space="0" w:color="auto"/>
              <w:right w:val="single" w:sz="4" w:space="0" w:color="auto"/>
            </w:tcBorders>
            <w:noWrap/>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609,13 €</w:t>
            </w:r>
          </w:p>
        </w:tc>
        <w:tc>
          <w:tcPr>
            <w:tcW w:w="1843" w:type="dxa"/>
            <w:tcBorders>
              <w:top w:val="nil"/>
              <w:left w:val="nil"/>
              <w:bottom w:val="single" w:sz="4" w:space="0" w:color="auto"/>
              <w:right w:val="single" w:sz="4" w:space="0" w:color="auto"/>
            </w:tcBorders>
            <w:noWrap/>
            <w:vAlign w:val="center"/>
            <w:hideMark/>
          </w:tcPr>
          <w:p w:rsidR="008C0363" w:rsidRPr="008C0363" w:rsidRDefault="008C0363" w:rsidP="008C0363">
            <w:pPr>
              <w:jc w:val="center"/>
              <w:rPr>
                <w:rFonts w:cs="Calibri"/>
                <w:color w:val="000000"/>
                <w:sz w:val="22"/>
                <w:szCs w:val="22"/>
                <w:lang w:eastAsia="ca-ES"/>
              </w:rPr>
            </w:pPr>
            <w:r w:rsidRPr="008C0363">
              <w:rPr>
                <w:rFonts w:cs="Calibri"/>
                <w:color w:val="000000"/>
                <w:sz w:val="22"/>
                <w:szCs w:val="22"/>
                <w:lang w:eastAsia="ca-ES"/>
              </w:rPr>
              <w:t>3509,755</w:t>
            </w:r>
          </w:p>
        </w:tc>
        <w:tc>
          <w:tcPr>
            <w:tcW w:w="1843" w:type="dxa"/>
            <w:tcBorders>
              <w:top w:val="nil"/>
              <w:left w:val="nil"/>
              <w:bottom w:val="single" w:sz="4" w:space="0" w:color="auto"/>
              <w:right w:val="single" w:sz="8" w:space="0" w:color="auto"/>
            </w:tcBorders>
            <w:noWrap/>
            <w:vAlign w:val="center"/>
            <w:hideMark/>
          </w:tcPr>
          <w:p w:rsidR="008C0363" w:rsidRPr="008C0363" w:rsidRDefault="008C0363" w:rsidP="008C0363">
            <w:pPr>
              <w:jc w:val="center"/>
              <w:rPr>
                <w:rFonts w:ascii="Calibri" w:hAnsi="Calibri" w:cs="Calibri"/>
                <w:color w:val="000000"/>
                <w:sz w:val="22"/>
                <w:szCs w:val="22"/>
                <w:lang w:eastAsia="ca-ES"/>
              </w:rPr>
            </w:pPr>
            <w:r w:rsidRPr="008C0363">
              <w:rPr>
                <w:rFonts w:ascii="Calibri" w:hAnsi="Calibri" w:cs="Calibri"/>
                <w:color w:val="000000"/>
                <w:sz w:val="22"/>
                <w:szCs w:val="22"/>
                <w:lang w:eastAsia="ca-ES"/>
              </w:rPr>
              <w:t>50%</w:t>
            </w:r>
          </w:p>
        </w:tc>
      </w:tr>
    </w:tbl>
    <w:p w:rsidR="008C0363" w:rsidRDefault="008C0363" w:rsidP="0008332E">
      <w:pPr>
        <w:rPr>
          <w:i/>
          <w:color w:val="00B050"/>
          <w:sz w:val="22"/>
          <w:szCs w:val="22"/>
        </w:rPr>
      </w:pPr>
    </w:p>
    <w:p w:rsidR="008C0363" w:rsidRPr="008C0363" w:rsidRDefault="008C0363" w:rsidP="008C0363">
      <w:pPr>
        <w:rPr>
          <w:color w:val="000000"/>
          <w:sz w:val="22"/>
          <w:szCs w:val="22"/>
        </w:rPr>
      </w:pPr>
    </w:p>
    <w:p w:rsidR="008C0363" w:rsidRPr="008C0363" w:rsidRDefault="008C0363" w:rsidP="008C0363">
      <w:pPr>
        <w:rPr>
          <w:iCs/>
          <w:sz w:val="22"/>
          <w:szCs w:val="22"/>
        </w:rPr>
      </w:pPr>
      <w:r w:rsidRPr="008C0363">
        <w:rPr>
          <w:color w:val="000000"/>
          <w:sz w:val="22"/>
          <w:szCs w:val="22"/>
        </w:rPr>
        <w:t>L’estimació dels costos salarials s’ha calculat prenent com a referència l’Acta de l’acord relatiu a la revisió salarial i actualtzació de dietes, per al període abril a desembre de 2021, del II Conveni col·lectiu de la Indústria de la Producció Audiovisual (Tècnics) (</w:t>
      </w:r>
      <w:r w:rsidRPr="008C0363">
        <w:rPr>
          <w:rFonts w:cs="Verdana"/>
          <w:iCs/>
          <w:sz w:val="22"/>
          <w:szCs w:val="22"/>
        </w:rPr>
        <w:t>https://www.boe.es/diario_boe/txt.php?id=BOE-A-2021-8425</w:t>
      </w:r>
      <w:r w:rsidRPr="008C0363">
        <w:rPr>
          <w:iCs/>
          <w:sz w:val="22"/>
          <w:szCs w:val="22"/>
        </w:rPr>
        <w:t>), a la que s’ha de sumar un 8% per a l’any 2023. D’això resulta que el salari base d’un cap tècnic és anualment de 19.265€, i el d’un tècnic auxiliar de 15.390€.</w:t>
      </w:r>
    </w:p>
    <w:p w:rsidR="008C0363" w:rsidRPr="008C0363" w:rsidRDefault="008C0363" w:rsidP="008C0363">
      <w:pPr>
        <w:rPr>
          <w:iCs/>
          <w:color w:val="000000"/>
          <w:sz w:val="22"/>
          <w:szCs w:val="22"/>
        </w:rPr>
      </w:pPr>
    </w:p>
    <w:p w:rsidR="008C0363" w:rsidRPr="008C0363" w:rsidRDefault="008C0363" w:rsidP="008C0363">
      <w:pPr>
        <w:rPr>
          <w:rFonts w:cs="Verdana"/>
          <w:color w:val="000000"/>
          <w:sz w:val="22"/>
          <w:szCs w:val="22"/>
          <w:lang w:eastAsia="ca-ES"/>
        </w:rPr>
      </w:pPr>
      <w:r w:rsidRPr="008C0363">
        <w:rPr>
          <w:rFonts w:cs="Verdana"/>
          <w:color w:val="000000"/>
          <w:sz w:val="22"/>
          <w:szCs w:val="22"/>
          <w:lang w:eastAsia="ca-ES"/>
        </w:rPr>
        <w:t>El preu hora del cap tècnic és de 10,92€/hora, mentre que el del tècnic auxiliar és de 8,72€. Aquests preus s’han calculat dividint el cost salarial anual del conveni (19.265€ en un cas, i 15.390€ en l’altre) entre la jornada laboral anual establerta per a l’any 2021 (1.764 hores).</w:t>
      </w:r>
    </w:p>
    <w:p w:rsidR="008C0363" w:rsidRPr="008C0363" w:rsidRDefault="008C0363" w:rsidP="008C0363">
      <w:pPr>
        <w:rPr>
          <w:rFonts w:cs="Verdana"/>
          <w:color w:val="000000"/>
          <w:sz w:val="22"/>
          <w:szCs w:val="22"/>
          <w:lang w:eastAsia="ca-ES"/>
        </w:rPr>
      </w:pPr>
    </w:p>
    <w:p w:rsidR="008C0363" w:rsidRPr="008C0363" w:rsidRDefault="008C0363" w:rsidP="008C0363">
      <w:pPr>
        <w:rPr>
          <w:rFonts w:cs="Verdana"/>
          <w:color w:val="000000"/>
          <w:sz w:val="22"/>
          <w:szCs w:val="22"/>
          <w:lang w:eastAsia="ca-ES"/>
        </w:rPr>
      </w:pPr>
      <w:r w:rsidRPr="008C0363">
        <w:rPr>
          <w:rFonts w:cs="Verdana"/>
          <w:color w:val="000000"/>
          <w:sz w:val="22"/>
          <w:szCs w:val="22"/>
          <w:lang w:eastAsia="ca-ES"/>
        </w:rPr>
        <w:t>Els imports salarials fixats al conveni sectorial són els que regeixen als efectes de determinar ofertes</w:t>
      </w:r>
      <w:r w:rsidRPr="008C0363">
        <w:rPr>
          <w:rFonts w:cs="Verdana"/>
          <w:color w:val="000000"/>
          <w:spacing w:val="1"/>
          <w:sz w:val="22"/>
          <w:szCs w:val="22"/>
          <w:lang w:eastAsia="ca-ES"/>
        </w:rPr>
        <w:t xml:space="preserve"> </w:t>
      </w:r>
      <w:r w:rsidRPr="008C0363">
        <w:rPr>
          <w:rFonts w:cs="Verdana"/>
          <w:color w:val="000000"/>
          <w:sz w:val="22"/>
          <w:szCs w:val="22"/>
          <w:lang w:eastAsia="ca-ES"/>
        </w:rPr>
        <w:t>anormals i durant l'execució del contracte. El fet de no aplicar el conveni sectorial comporta</w:t>
      </w:r>
      <w:r w:rsidRPr="008C0363">
        <w:rPr>
          <w:rFonts w:cs="Verdana"/>
          <w:color w:val="000000"/>
          <w:spacing w:val="1"/>
          <w:sz w:val="22"/>
          <w:szCs w:val="22"/>
          <w:lang w:eastAsia="ca-ES"/>
        </w:rPr>
        <w:t xml:space="preserve"> </w:t>
      </w:r>
      <w:r w:rsidRPr="008C0363">
        <w:rPr>
          <w:rFonts w:cs="Verdana"/>
          <w:color w:val="000000"/>
          <w:sz w:val="22"/>
          <w:szCs w:val="22"/>
          <w:lang w:eastAsia="ca-ES"/>
        </w:rPr>
        <w:t>l'exclusió del</w:t>
      </w:r>
      <w:r w:rsidRPr="008C0363">
        <w:rPr>
          <w:rFonts w:cs="Verdana"/>
          <w:color w:val="000000"/>
          <w:spacing w:val="1"/>
          <w:sz w:val="22"/>
          <w:szCs w:val="22"/>
          <w:lang w:eastAsia="ca-ES"/>
        </w:rPr>
        <w:t xml:space="preserve"> </w:t>
      </w:r>
      <w:r w:rsidRPr="008C0363">
        <w:rPr>
          <w:rFonts w:cs="Verdana"/>
          <w:color w:val="000000"/>
          <w:sz w:val="22"/>
          <w:szCs w:val="22"/>
          <w:lang w:eastAsia="ca-ES"/>
        </w:rPr>
        <w:t>procediment o resolució del</w:t>
      </w:r>
      <w:r w:rsidRPr="008C0363">
        <w:rPr>
          <w:rFonts w:cs="Verdana"/>
          <w:color w:val="000000"/>
          <w:spacing w:val="1"/>
          <w:sz w:val="22"/>
          <w:szCs w:val="22"/>
          <w:lang w:eastAsia="ca-ES"/>
        </w:rPr>
        <w:t xml:space="preserve"> </w:t>
      </w:r>
      <w:r w:rsidRPr="008C0363">
        <w:rPr>
          <w:rFonts w:cs="Verdana"/>
          <w:color w:val="000000"/>
          <w:sz w:val="22"/>
          <w:szCs w:val="22"/>
          <w:lang w:eastAsia="ca-ES"/>
        </w:rPr>
        <w:t>contracte sempre i</w:t>
      </w:r>
      <w:r w:rsidRPr="008C0363">
        <w:rPr>
          <w:rFonts w:cs="Verdana"/>
          <w:color w:val="000000"/>
          <w:spacing w:val="1"/>
          <w:sz w:val="22"/>
          <w:szCs w:val="22"/>
          <w:lang w:eastAsia="ca-ES"/>
        </w:rPr>
        <w:t xml:space="preserve"> </w:t>
      </w:r>
      <w:r w:rsidRPr="008C0363">
        <w:rPr>
          <w:rFonts w:cs="Verdana"/>
          <w:color w:val="000000"/>
          <w:sz w:val="22"/>
          <w:szCs w:val="22"/>
          <w:lang w:eastAsia="ca-ES"/>
        </w:rPr>
        <w:t>quan aquests imports siguin</w:t>
      </w:r>
      <w:r w:rsidRPr="008C0363">
        <w:rPr>
          <w:rFonts w:cs="Verdana"/>
          <w:color w:val="000000"/>
          <w:spacing w:val="1"/>
          <w:sz w:val="22"/>
          <w:szCs w:val="22"/>
          <w:lang w:eastAsia="ca-ES"/>
        </w:rPr>
        <w:t xml:space="preserve"> </w:t>
      </w:r>
      <w:r w:rsidRPr="008C0363">
        <w:rPr>
          <w:rFonts w:cs="Verdana"/>
          <w:color w:val="000000"/>
          <w:sz w:val="22"/>
          <w:szCs w:val="22"/>
          <w:lang w:eastAsia="ca-ES"/>
        </w:rPr>
        <w:t>inferiors</w:t>
      </w:r>
      <w:r w:rsidRPr="008C0363">
        <w:rPr>
          <w:rFonts w:cs="Verdana"/>
          <w:color w:val="000000"/>
          <w:spacing w:val="-3"/>
          <w:sz w:val="22"/>
          <w:szCs w:val="22"/>
          <w:lang w:eastAsia="ca-ES"/>
        </w:rPr>
        <w:t xml:space="preserve"> </w:t>
      </w:r>
      <w:r w:rsidRPr="008C0363">
        <w:rPr>
          <w:rFonts w:cs="Verdana"/>
          <w:color w:val="000000"/>
          <w:sz w:val="22"/>
          <w:szCs w:val="22"/>
          <w:lang w:eastAsia="ca-ES"/>
        </w:rPr>
        <w:t>als</w:t>
      </w:r>
      <w:r w:rsidRPr="008C0363">
        <w:rPr>
          <w:rFonts w:cs="Verdana"/>
          <w:color w:val="000000"/>
          <w:spacing w:val="-1"/>
          <w:sz w:val="22"/>
          <w:szCs w:val="22"/>
          <w:lang w:eastAsia="ca-ES"/>
        </w:rPr>
        <w:t xml:space="preserve"> </w:t>
      </w:r>
      <w:r w:rsidRPr="008C0363">
        <w:rPr>
          <w:rFonts w:cs="Verdana"/>
          <w:color w:val="000000"/>
          <w:sz w:val="22"/>
          <w:szCs w:val="22"/>
          <w:lang w:eastAsia="ca-ES"/>
        </w:rPr>
        <w:t>establerts</w:t>
      </w:r>
      <w:r w:rsidRPr="008C0363">
        <w:rPr>
          <w:rFonts w:cs="Verdana"/>
          <w:color w:val="000000"/>
          <w:spacing w:val="-2"/>
          <w:sz w:val="22"/>
          <w:szCs w:val="22"/>
          <w:lang w:eastAsia="ca-ES"/>
        </w:rPr>
        <w:t xml:space="preserve"> </w:t>
      </w:r>
      <w:r w:rsidRPr="008C0363">
        <w:rPr>
          <w:rFonts w:cs="Verdana"/>
          <w:color w:val="000000"/>
          <w:sz w:val="22"/>
          <w:szCs w:val="22"/>
          <w:lang w:eastAsia="ca-ES"/>
        </w:rPr>
        <w:t>al</w:t>
      </w:r>
      <w:r w:rsidRPr="008C0363">
        <w:rPr>
          <w:rFonts w:cs="Verdana"/>
          <w:color w:val="000000"/>
          <w:spacing w:val="2"/>
          <w:sz w:val="22"/>
          <w:szCs w:val="22"/>
          <w:lang w:eastAsia="ca-ES"/>
        </w:rPr>
        <w:t xml:space="preserve"> </w:t>
      </w:r>
      <w:r w:rsidRPr="008C0363">
        <w:rPr>
          <w:rFonts w:cs="Verdana"/>
          <w:color w:val="000000"/>
          <w:sz w:val="22"/>
          <w:szCs w:val="22"/>
          <w:lang w:eastAsia="ca-ES"/>
        </w:rPr>
        <w:t>conveni</w:t>
      </w:r>
      <w:r w:rsidRPr="008C0363">
        <w:rPr>
          <w:rFonts w:cs="Verdana"/>
          <w:color w:val="000000"/>
          <w:spacing w:val="2"/>
          <w:sz w:val="22"/>
          <w:szCs w:val="22"/>
          <w:lang w:eastAsia="ca-ES"/>
        </w:rPr>
        <w:t xml:space="preserve"> </w:t>
      </w:r>
      <w:r w:rsidRPr="008C0363">
        <w:rPr>
          <w:rFonts w:cs="Verdana"/>
          <w:color w:val="000000"/>
          <w:sz w:val="22"/>
          <w:szCs w:val="22"/>
          <w:lang w:eastAsia="ca-ES"/>
        </w:rPr>
        <w:t>sectorial.</w:t>
      </w:r>
    </w:p>
    <w:p w:rsidR="008C0363" w:rsidRPr="008C0363" w:rsidRDefault="008C0363" w:rsidP="008C0363">
      <w:pPr>
        <w:rPr>
          <w:rFonts w:cs="Verdana"/>
          <w:color w:val="FF0000"/>
          <w:sz w:val="22"/>
          <w:szCs w:val="22"/>
          <w:lang w:eastAsia="ca-ES"/>
        </w:rPr>
      </w:pPr>
    </w:p>
    <w:p w:rsidR="008C0363" w:rsidRPr="008C0363" w:rsidRDefault="008C0363" w:rsidP="008C0363">
      <w:pPr>
        <w:rPr>
          <w:rFonts w:cs="Verdana"/>
          <w:color w:val="000000"/>
          <w:sz w:val="22"/>
          <w:szCs w:val="22"/>
          <w:lang w:eastAsia="ca-ES"/>
        </w:rPr>
      </w:pPr>
      <w:r w:rsidRPr="008C0363">
        <w:rPr>
          <w:rFonts w:cs="Verdana"/>
          <w:color w:val="000000"/>
          <w:sz w:val="22"/>
          <w:szCs w:val="22"/>
          <w:lang w:eastAsia="ca-ES"/>
        </w:rPr>
        <w:t>Per al càlcul del preu unitari/hora tant del cap tècnic com del tècnic auxiliar d’audiovisuals, i donat que</w:t>
      </w:r>
      <w:r w:rsidRPr="008C0363">
        <w:rPr>
          <w:rFonts w:cs="Verdana"/>
          <w:color w:val="000000"/>
          <w:spacing w:val="1"/>
          <w:sz w:val="22"/>
          <w:szCs w:val="22"/>
          <w:lang w:eastAsia="ca-ES"/>
        </w:rPr>
        <w:t xml:space="preserve"> </w:t>
      </w:r>
      <w:r w:rsidRPr="008C0363">
        <w:rPr>
          <w:rFonts w:cs="Verdana"/>
          <w:color w:val="000000"/>
          <w:sz w:val="22"/>
          <w:szCs w:val="22"/>
          <w:lang w:eastAsia="ca-ES"/>
        </w:rPr>
        <w:t>aquests tipus serveis s’acostumen a prestar per professionals autònoms, s’han tingut en</w:t>
      </w:r>
      <w:r w:rsidRPr="008C0363">
        <w:rPr>
          <w:rFonts w:cs="Verdana"/>
          <w:color w:val="000000"/>
          <w:spacing w:val="1"/>
          <w:sz w:val="22"/>
          <w:szCs w:val="22"/>
          <w:lang w:eastAsia="ca-ES"/>
        </w:rPr>
        <w:t xml:space="preserve"> </w:t>
      </w:r>
      <w:r w:rsidRPr="008C0363">
        <w:rPr>
          <w:rFonts w:cs="Verdana"/>
          <w:color w:val="000000"/>
          <w:sz w:val="22"/>
          <w:szCs w:val="22"/>
          <w:lang w:eastAsia="ca-ES"/>
        </w:rPr>
        <w:t>compte els preus de mercat,</w:t>
      </w:r>
      <w:r w:rsidRPr="008C0363">
        <w:rPr>
          <w:rFonts w:cs="Verdana"/>
          <w:color w:val="000000"/>
          <w:spacing w:val="1"/>
          <w:sz w:val="22"/>
          <w:szCs w:val="22"/>
          <w:lang w:eastAsia="ca-ES"/>
        </w:rPr>
        <w:t xml:space="preserve"> </w:t>
      </w:r>
      <w:r w:rsidRPr="008C0363">
        <w:rPr>
          <w:rFonts w:cs="Verdana"/>
          <w:color w:val="000000"/>
          <w:sz w:val="22"/>
          <w:szCs w:val="22"/>
          <w:lang w:eastAsia="ca-ES"/>
        </w:rPr>
        <w:t>superiors als que preveu el</w:t>
      </w:r>
      <w:r w:rsidRPr="008C0363">
        <w:rPr>
          <w:rFonts w:cs="Verdana"/>
          <w:color w:val="000000"/>
          <w:spacing w:val="1"/>
          <w:sz w:val="22"/>
          <w:szCs w:val="22"/>
          <w:lang w:eastAsia="ca-ES"/>
        </w:rPr>
        <w:t xml:space="preserve"> </w:t>
      </w:r>
      <w:r w:rsidRPr="008C0363">
        <w:rPr>
          <w:rFonts w:cs="Verdana"/>
          <w:color w:val="000000"/>
          <w:sz w:val="22"/>
          <w:szCs w:val="22"/>
          <w:lang w:eastAsia="ca-ES"/>
        </w:rPr>
        <w:t>II Conveni col·lectiu de la Indústria de la Producció Audiovisual (Tècnics) i</w:t>
      </w:r>
      <w:r w:rsidRPr="008C0363">
        <w:rPr>
          <w:rFonts w:cs="Verdana"/>
          <w:color w:val="000000"/>
          <w:spacing w:val="1"/>
          <w:sz w:val="22"/>
          <w:szCs w:val="22"/>
          <w:lang w:eastAsia="ca-ES"/>
        </w:rPr>
        <w:t xml:space="preserve"> </w:t>
      </w:r>
      <w:r w:rsidRPr="008C0363">
        <w:rPr>
          <w:rFonts w:cs="Verdana"/>
          <w:color w:val="000000"/>
          <w:sz w:val="22"/>
          <w:szCs w:val="22"/>
          <w:lang w:eastAsia="ca-ES"/>
        </w:rPr>
        <w:t>s’ha</w:t>
      </w:r>
      <w:r w:rsidRPr="008C0363">
        <w:rPr>
          <w:rFonts w:cs="Verdana"/>
          <w:color w:val="000000"/>
          <w:spacing w:val="-1"/>
          <w:sz w:val="22"/>
          <w:szCs w:val="22"/>
          <w:lang w:eastAsia="ca-ES"/>
        </w:rPr>
        <w:t xml:space="preserve"> </w:t>
      </w:r>
      <w:r w:rsidRPr="008C0363">
        <w:rPr>
          <w:rFonts w:cs="Verdana"/>
          <w:color w:val="000000"/>
          <w:sz w:val="22"/>
          <w:szCs w:val="22"/>
          <w:lang w:eastAsia="ca-ES"/>
        </w:rPr>
        <w:t>previst</w:t>
      </w:r>
      <w:r w:rsidRPr="008C0363">
        <w:rPr>
          <w:rFonts w:cs="Verdana"/>
          <w:color w:val="000000"/>
          <w:spacing w:val="-2"/>
          <w:sz w:val="22"/>
          <w:szCs w:val="22"/>
          <w:lang w:eastAsia="ca-ES"/>
        </w:rPr>
        <w:t xml:space="preserve"> </w:t>
      </w:r>
      <w:r w:rsidRPr="008C0363">
        <w:rPr>
          <w:rFonts w:cs="Verdana"/>
          <w:color w:val="000000"/>
          <w:sz w:val="22"/>
          <w:szCs w:val="22"/>
          <w:lang w:eastAsia="ca-ES"/>
        </w:rPr>
        <w:t>un preu/hora de</w:t>
      </w:r>
      <w:r w:rsidRPr="008C0363">
        <w:rPr>
          <w:rFonts w:cs="Verdana"/>
          <w:color w:val="000000"/>
          <w:spacing w:val="-3"/>
          <w:sz w:val="22"/>
          <w:szCs w:val="22"/>
          <w:lang w:eastAsia="ca-ES"/>
        </w:rPr>
        <w:t xml:space="preserve"> 25,00€</w:t>
      </w:r>
      <w:r w:rsidRPr="008C0363">
        <w:rPr>
          <w:rFonts w:cs="Verdana"/>
          <w:color w:val="000000"/>
          <w:spacing w:val="-1"/>
          <w:sz w:val="22"/>
          <w:szCs w:val="22"/>
          <w:lang w:eastAsia="ca-ES"/>
        </w:rPr>
        <w:t xml:space="preserve"> </w:t>
      </w:r>
      <w:r w:rsidRPr="008C0363">
        <w:rPr>
          <w:rFonts w:cs="Verdana"/>
          <w:color w:val="000000"/>
          <w:sz w:val="22"/>
          <w:szCs w:val="22"/>
          <w:lang w:eastAsia="ca-ES"/>
        </w:rPr>
        <w:t xml:space="preserve"> en el cas del cap tècnic, i de 20,00€ per al tècnic auxiliar.</w:t>
      </w:r>
    </w:p>
    <w:p w:rsidR="008C0363" w:rsidRPr="008C0363" w:rsidRDefault="008C0363" w:rsidP="008C0363">
      <w:pPr>
        <w:rPr>
          <w:rFonts w:cs="Verdana"/>
          <w:color w:val="000000"/>
          <w:sz w:val="22"/>
          <w:szCs w:val="22"/>
          <w:lang w:eastAsia="ca-ES"/>
        </w:rPr>
      </w:pPr>
    </w:p>
    <w:p w:rsidR="008C0363" w:rsidRPr="008C0363" w:rsidRDefault="008C0363" w:rsidP="008C0363">
      <w:pPr>
        <w:rPr>
          <w:rFonts w:cs="Verdana"/>
          <w:color w:val="000000"/>
          <w:sz w:val="22"/>
          <w:szCs w:val="22"/>
          <w:lang w:eastAsia="ca-ES"/>
        </w:rPr>
      </w:pPr>
      <w:r w:rsidRPr="008C0363">
        <w:rPr>
          <w:rFonts w:cs="Verdana"/>
          <w:color w:val="000000"/>
          <w:sz w:val="22"/>
          <w:szCs w:val="22"/>
          <w:lang w:eastAsia="ca-ES"/>
        </w:rPr>
        <w:t>Els costos salarials s'han calculat a partir d'una plantilla de persones treballadores que ha</w:t>
      </w:r>
      <w:r w:rsidRPr="008C0363">
        <w:rPr>
          <w:rFonts w:cs="Verdana"/>
          <w:color w:val="000000"/>
          <w:spacing w:val="1"/>
          <w:sz w:val="22"/>
          <w:szCs w:val="22"/>
          <w:lang w:eastAsia="ca-ES"/>
        </w:rPr>
        <w:t xml:space="preserve"> </w:t>
      </w:r>
      <w:r w:rsidRPr="008C0363">
        <w:rPr>
          <w:rFonts w:cs="Verdana"/>
          <w:color w:val="000000"/>
          <w:sz w:val="22"/>
          <w:szCs w:val="22"/>
          <w:lang w:eastAsia="ca-ES"/>
        </w:rPr>
        <w:t>d'executar el contracte amb les següents categories professionals i nombre de persones, segons</w:t>
      </w:r>
      <w:r w:rsidRPr="008C0363">
        <w:rPr>
          <w:rFonts w:cs="Verdana"/>
          <w:color w:val="000000"/>
          <w:spacing w:val="-68"/>
          <w:sz w:val="22"/>
          <w:szCs w:val="22"/>
          <w:lang w:eastAsia="ca-ES"/>
        </w:rPr>
        <w:t xml:space="preserve"> </w:t>
      </w:r>
      <w:r w:rsidRPr="008C0363">
        <w:rPr>
          <w:rFonts w:cs="Verdana"/>
          <w:color w:val="000000"/>
          <w:sz w:val="22"/>
          <w:szCs w:val="22"/>
          <w:lang w:eastAsia="ca-ES"/>
        </w:rPr>
        <w:t>s'especifica</w:t>
      </w:r>
      <w:r w:rsidRPr="008C0363">
        <w:rPr>
          <w:rFonts w:cs="Verdana"/>
          <w:color w:val="000000"/>
          <w:spacing w:val="-2"/>
          <w:sz w:val="22"/>
          <w:szCs w:val="22"/>
          <w:lang w:eastAsia="ca-ES"/>
        </w:rPr>
        <w:t xml:space="preserve"> </w:t>
      </w:r>
      <w:r w:rsidRPr="008C0363">
        <w:rPr>
          <w:rFonts w:cs="Verdana"/>
          <w:color w:val="000000"/>
          <w:sz w:val="22"/>
          <w:szCs w:val="22"/>
          <w:lang w:eastAsia="ca-ES"/>
        </w:rPr>
        <w:t>en el</w:t>
      </w:r>
      <w:r w:rsidRPr="008C0363">
        <w:rPr>
          <w:rFonts w:cs="Verdana"/>
          <w:color w:val="000000"/>
          <w:spacing w:val="2"/>
          <w:sz w:val="22"/>
          <w:szCs w:val="22"/>
          <w:lang w:eastAsia="ca-ES"/>
        </w:rPr>
        <w:t xml:space="preserve"> </w:t>
      </w:r>
      <w:r w:rsidRPr="008C0363">
        <w:rPr>
          <w:rFonts w:cs="Verdana"/>
          <w:color w:val="000000"/>
          <w:sz w:val="22"/>
          <w:szCs w:val="22"/>
          <w:lang w:eastAsia="ca-ES"/>
        </w:rPr>
        <w:t>Plec</w:t>
      </w:r>
      <w:r w:rsidRPr="008C0363">
        <w:rPr>
          <w:rFonts w:cs="Verdana"/>
          <w:color w:val="000000"/>
          <w:spacing w:val="-2"/>
          <w:sz w:val="22"/>
          <w:szCs w:val="22"/>
          <w:lang w:eastAsia="ca-ES"/>
        </w:rPr>
        <w:t xml:space="preserve"> </w:t>
      </w:r>
      <w:r w:rsidRPr="008C0363">
        <w:rPr>
          <w:rFonts w:cs="Verdana"/>
          <w:color w:val="000000"/>
          <w:sz w:val="22"/>
          <w:szCs w:val="22"/>
          <w:lang w:eastAsia="ca-ES"/>
        </w:rPr>
        <w:t>de</w:t>
      </w:r>
      <w:r w:rsidRPr="008C0363">
        <w:rPr>
          <w:rFonts w:cs="Verdana"/>
          <w:color w:val="000000"/>
          <w:spacing w:val="-3"/>
          <w:sz w:val="22"/>
          <w:szCs w:val="22"/>
          <w:lang w:eastAsia="ca-ES"/>
        </w:rPr>
        <w:t xml:space="preserve"> </w:t>
      </w:r>
      <w:r w:rsidRPr="008C0363">
        <w:rPr>
          <w:rFonts w:cs="Verdana"/>
          <w:color w:val="000000"/>
          <w:sz w:val="22"/>
          <w:szCs w:val="22"/>
          <w:lang w:eastAsia="ca-ES"/>
        </w:rPr>
        <w:t>prescripcions</w:t>
      </w:r>
      <w:r w:rsidRPr="008C0363">
        <w:rPr>
          <w:rFonts w:cs="Verdana"/>
          <w:color w:val="000000"/>
          <w:spacing w:val="-2"/>
          <w:sz w:val="22"/>
          <w:szCs w:val="22"/>
          <w:lang w:eastAsia="ca-ES"/>
        </w:rPr>
        <w:t xml:space="preserve"> </w:t>
      </w:r>
      <w:r w:rsidRPr="008C0363">
        <w:rPr>
          <w:rFonts w:cs="Verdana"/>
          <w:color w:val="000000"/>
          <w:sz w:val="22"/>
          <w:szCs w:val="22"/>
          <w:lang w:eastAsia="ca-ES"/>
        </w:rPr>
        <w:t>tècniques</w:t>
      </w:r>
      <w:r w:rsidRPr="008C0363">
        <w:rPr>
          <w:rFonts w:cs="Verdana"/>
          <w:color w:val="000000"/>
          <w:spacing w:val="-2"/>
          <w:sz w:val="22"/>
          <w:szCs w:val="22"/>
          <w:lang w:eastAsia="ca-ES"/>
        </w:rPr>
        <w:t xml:space="preserve"> </w:t>
      </w:r>
      <w:r w:rsidRPr="008C0363">
        <w:rPr>
          <w:rFonts w:cs="Verdana"/>
          <w:color w:val="000000"/>
          <w:sz w:val="22"/>
          <w:szCs w:val="22"/>
          <w:lang w:eastAsia="ca-ES"/>
        </w:rPr>
        <w:t>(PPT):</w:t>
      </w:r>
    </w:p>
    <w:p w:rsidR="008C0363" w:rsidRPr="008C0363" w:rsidRDefault="008C0363" w:rsidP="008C0363">
      <w:pPr>
        <w:jc w:val="left"/>
        <w:rPr>
          <w:rFonts w:cs="Verdana"/>
          <w:color w:val="FF0000"/>
          <w:sz w:val="22"/>
          <w:szCs w:val="22"/>
          <w:lang w:eastAsia="ca-ES"/>
        </w:rPr>
      </w:pPr>
    </w:p>
    <w:tbl>
      <w:tblPr>
        <w:tblW w:w="8505" w:type="dxa"/>
        <w:tblCellMar>
          <w:left w:w="70" w:type="dxa"/>
          <w:right w:w="70" w:type="dxa"/>
        </w:tblCellMar>
        <w:tblLook w:val="04A0" w:firstRow="1" w:lastRow="0" w:firstColumn="1" w:lastColumn="0" w:noHBand="0" w:noVBand="1"/>
      </w:tblPr>
      <w:tblGrid>
        <w:gridCol w:w="2410"/>
        <w:gridCol w:w="851"/>
        <w:gridCol w:w="2409"/>
        <w:gridCol w:w="2835"/>
      </w:tblGrid>
      <w:tr w:rsidR="008C0363" w:rsidRPr="008C0363" w:rsidTr="00683F82">
        <w:trPr>
          <w:trHeight w:val="300"/>
        </w:trPr>
        <w:tc>
          <w:tcPr>
            <w:tcW w:w="2410" w:type="dxa"/>
            <w:noWrap/>
            <w:vAlign w:val="center"/>
            <w:hideMark/>
          </w:tcPr>
          <w:p w:rsidR="008C0363" w:rsidRPr="008C0363" w:rsidRDefault="008C0363" w:rsidP="008C0363">
            <w:pPr>
              <w:jc w:val="left"/>
              <w:rPr>
                <w:color w:val="FF0000"/>
                <w:sz w:val="22"/>
                <w:szCs w:val="22"/>
              </w:rPr>
            </w:pPr>
          </w:p>
        </w:tc>
        <w:tc>
          <w:tcPr>
            <w:tcW w:w="851" w:type="dxa"/>
            <w:tcBorders>
              <w:top w:val="single" w:sz="4" w:space="0" w:color="auto"/>
              <w:left w:val="single" w:sz="4" w:space="0" w:color="auto"/>
              <w:bottom w:val="nil"/>
              <w:right w:val="single" w:sz="4" w:space="0" w:color="auto"/>
            </w:tcBorders>
            <w:noWrap/>
            <w:vAlign w:val="bottom"/>
            <w:hideMark/>
          </w:tcPr>
          <w:p w:rsidR="008C0363" w:rsidRPr="008C0363" w:rsidRDefault="008C0363" w:rsidP="008C0363">
            <w:pPr>
              <w:jc w:val="left"/>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Hores</w:t>
            </w:r>
          </w:p>
        </w:tc>
        <w:tc>
          <w:tcPr>
            <w:tcW w:w="2409" w:type="dxa"/>
            <w:tcBorders>
              <w:top w:val="single" w:sz="4" w:space="0" w:color="auto"/>
              <w:left w:val="nil"/>
              <w:bottom w:val="nil"/>
              <w:right w:val="single" w:sz="4" w:space="0" w:color="auto"/>
            </w:tcBorders>
            <w:noWrap/>
            <w:vAlign w:val="bottom"/>
            <w:hideMark/>
          </w:tcPr>
          <w:p w:rsidR="008C0363" w:rsidRPr="008C0363" w:rsidRDefault="008C0363" w:rsidP="008C0363">
            <w:pPr>
              <w:jc w:val="center"/>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preu hora</w:t>
            </w:r>
          </w:p>
        </w:tc>
        <w:tc>
          <w:tcPr>
            <w:tcW w:w="2835" w:type="dxa"/>
            <w:tcBorders>
              <w:top w:val="single" w:sz="4" w:space="0" w:color="auto"/>
              <w:left w:val="nil"/>
              <w:bottom w:val="nil"/>
              <w:right w:val="single" w:sz="4" w:space="0" w:color="auto"/>
            </w:tcBorders>
            <w:noWrap/>
            <w:vAlign w:val="bottom"/>
            <w:hideMark/>
          </w:tcPr>
          <w:p w:rsidR="008C0363" w:rsidRPr="008C0363" w:rsidRDefault="008C0363" w:rsidP="008C0363">
            <w:pPr>
              <w:jc w:val="center"/>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Total parcial</w:t>
            </w:r>
          </w:p>
        </w:tc>
      </w:tr>
      <w:tr w:rsidR="008C0363" w:rsidRPr="008C0363" w:rsidTr="00683F82">
        <w:trPr>
          <w:trHeight w:val="315"/>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8C0363" w:rsidRPr="008C0363" w:rsidRDefault="008C0363" w:rsidP="008C0363">
            <w:pPr>
              <w:jc w:val="left"/>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Cap tècnic</w:t>
            </w:r>
          </w:p>
        </w:tc>
        <w:tc>
          <w:tcPr>
            <w:tcW w:w="851" w:type="dxa"/>
            <w:tcBorders>
              <w:top w:val="single" w:sz="4" w:space="0" w:color="auto"/>
              <w:left w:val="nil"/>
              <w:bottom w:val="single" w:sz="4" w:space="0" w:color="auto"/>
              <w:right w:val="single" w:sz="4" w:space="0" w:color="auto"/>
            </w:tcBorders>
            <w:noWrap/>
            <w:vAlign w:val="bottom"/>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114</w:t>
            </w:r>
          </w:p>
        </w:tc>
        <w:tc>
          <w:tcPr>
            <w:tcW w:w="2409" w:type="dxa"/>
            <w:tcBorders>
              <w:top w:val="single" w:sz="4" w:space="0" w:color="auto"/>
              <w:left w:val="nil"/>
              <w:bottom w:val="single" w:sz="4" w:space="0" w:color="auto"/>
              <w:right w:val="single" w:sz="4" w:space="0" w:color="auto"/>
            </w:tcBorders>
            <w:noWrap/>
            <w:vAlign w:val="center"/>
            <w:hideMark/>
          </w:tcPr>
          <w:p w:rsidR="008C0363" w:rsidRPr="008C0363" w:rsidRDefault="008C0363" w:rsidP="008C0363">
            <w:pPr>
              <w:jc w:val="center"/>
              <w:rPr>
                <w:rFonts w:ascii="Calibri" w:hAnsi="Calibri" w:cs="Calibri"/>
                <w:color w:val="000000"/>
                <w:sz w:val="22"/>
                <w:szCs w:val="22"/>
                <w:lang w:eastAsia="ca-ES"/>
              </w:rPr>
            </w:pPr>
            <w:r w:rsidRPr="008C0363">
              <w:rPr>
                <w:rFonts w:ascii="Calibri" w:hAnsi="Calibri" w:cs="Calibri"/>
                <w:color w:val="000000"/>
                <w:sz w:val="22"/>
                <w:szCs w:val="22"/>
                <w:lang w:eastAsia="ca-ES"/>
              </w:rPr>
              <w:t>25,00 €</w:t>
            </w:r>
          </w:p>
        </w:tc>
        <w:tc>
          <w:tcPr>
            <w:tcW w:w="2835" w:type="dxa"/>
            <w:tcBorders>
              <w:top w:val="single" w:sz="4" w:space="0" w:color="auto"/>
              <w:left w:val="nil"/>
              <w:bottom w:val="single" w:sz="4" w:space="0" w:color="auto"/>
              <w:right w:val="single" w:sz="4" w:space="0" w:color="auto"/>
            </w:tcBorders>
            <w:noWrap/>
            <w:vAlign w:val="bottom"/>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2.850,00 €</w:t>
            </w:r>
          </w:p>
        </w:tc>
      </w:tr>
      <w:tr w:rsidR="008C0363" w:rsidRPr="008C0363" w:rsidTr="00683F82">
        <w:trPr>
          <w:trHeight w:val="300"/>
        </w:trPr>
        <w:tc>
          <w:tcPr>
            <w:tcW w:w="2410" w:type="dxa"/>
            <w:tcBorders>
              <w:top w:val="nil"/>
              <w:left w:val="single" w:sz="4" w:space="0" w:color="auto"/>
              <w:bottom w:val="single" w:sz="4" w:space="0" w:color="auto"/>
              <w:right w:val="single" w:sz="4" w:space="0" w:color="auto"/>
            </w:tcBorders>
            <w:noWrap/>
            <w:vAlign w:val="bottom"/>
            <w:hideMark/>
          </w:tcPr>
          <w:p w:rsidR="008C0363" w:rsidRPr="008C0363" w:rsidRDefault="008C0363" w:rsidP="008C0363">
            <w:pPr>
              <w:jc w:val="left"/>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Tècnic aux.</w:t>
            </w:r>
          </w:p>
        </w:tc>
        <w:tc>
          <w:tcPr>
            <w:tcW w:w="851" w:type="dxa"/>
            <w:tcBorders>
              <w:top w:val="nil"/>
              <w:left w:val="nil"/>
              <w:bottom w:val="single" w:sz="4" w:space="0" w:color="auto"/>
              <w:right w:val="single" w:sz="4" w:space="0" w:color="auto"/>
            </w:tcBorders>
            <w:noWrap/>
            <w:vAlign w:val="center"/>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36</w:t>
            </w:r>
          </w:p>
        </w:tc>
        <w:tc>
          <w:tcPr>
            <w:tcW w:w="2409" w:type="dxa"/>
            <w:tcBorders>
              <w:top w:val="nil"/>
              <w:left w:val="nil"/>
              <w:bottom w:val="single" w:sz="4" w:space="0" w:color="auto"/>
              <w:right w:val="single" w:sz="4" w:space="0" w:color="auto"/>
            </w:tcBorders>
            <w:noWrap/>
            <w:vAlign w:val="bottom"/>
            <w:hideMark/>
          </w:tcPr>
          <w:p w:rsidR="008C0363" w:rsidRPr="008C0363" w:rsidRDefault="008C0363" w:rsidP="008C0363">
            <w:pPr>
              <w:jc w:val="center"/>
              <w:rPr>
                <w:rFonts w:ascii="Calibri" w:hAnsi="Calibri" w:cs="Calibri"/>
                <w:color w:val="000000"/>
                <w:sz w:val="22"/>
                <w:szCs w:val="22"/>
                <w:lang w:eastAsia="ca-ES"/>
              </w:rPr>
            </w:pPr>
            <w:r w:rsidRPr="008C0363">
              <w:rPr>
                <w:rFonts w:ascii="Calibri" w:hAnsi="Calibri" w:cs="Calibri"/>
                <w:color w:val="000000"/>
                <w:sz w:val="22"/>
                <w:szCs w:val="22"/>
                <w:lang w:eastAsia="ca-ES"/>
              </w:rPr>
              <w:t>20,00 €</w:t>
            </w:r>
          </w:p>
        </w:tc>
        <w:tc>
          <w:tcPr>
            <w:tcW w:w="2835" w:type="dxa"/>
            <w:tcBorders>
              <w:top w:val="nil"/>
              <w:left w:val="nil"/>
              <w:bottom w:val="single" w:sz="4" w:space="0" w:color="auto"/>
              <w:right w:val="single" w:sz="4" w:space="0" w:color="auto"/>
            </w:tcBorders>
            <w:noWrap/>
            <w:vAlign w:val="bottom"/>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720,00 €</w:t>
            </w:r>
          </w:p>
        </w:tc>
      </w:tr>
      <w:tr w:rsidR="008C0363" w:rsidRPr="008C0363" w:rsidTr="00683F82">
        <w:trPr>
          <w:trHeight w:val="315"/>
        </w:trPr>
        <w:tc>
          <w:tcPr>
            <w:tcW w:w="2410" w:type="dxa"/>
            <w:tcBorders>
              <w:top w:val="nil"/>
              <w:left w:val="single" w:sz="4" w:space="0" w:color="auto"/>
              <w:bottom w:val="single" w:sz="4" w:space="0" w:color="auto"/>
              <w:right w:val="single" w:sz="4" w:space="0" w:color="auto"/>
            </w:tcBorders>
            <w:noWrap/>
            <w:vAlign w:val="bottom"/>
            <w:hideMark/>
          </w:tcPr>
          <w:p w:rsidR="008C0363" w:rsidRPr="008C0363" w:rsidRDefault="008C0363" w:rsidP="008C0363">
            <w:pPr>
              <w:jc w:val="left"/>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Total parcial</w:t>
            </w:r>
          </w:p>
        </w:tc>
        <w:tc>
          <w:tcPr>
            <w:tcW w:w="851" w:type="dxa"/>
            <w:tcBorders>
              <w:top w:val="nil"/>
              <w:left w:val="nil"/>
              <w:bottom w:val="single" w:sz="4" w:space="0" w:color="auto"/>
              <w:right w:val="single" w:sz="4" w:space="0" w:color="auto"/>
            </w:tcBorders>
            <w:noWrap/>
            <w:vAlign w:val="center"/>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150</w:t>
            </w:r>
          </w:p>
        </w:tc>
        <w:tc>
          <w:tcPr>
            <w:tcW w:w="2409" w:type="dxa"/>
            <w:tcBorders>
              <w:top w:val="nil"/>
              <w:left w:val="nil"/>
              <w:bottom w:val="single" w:sz="4" w:space="0" w:color="auto"/>
              <w:right w:val="single" w:sz="4" w:space="0" w:color="auto"/>
            </w:tcBorders>
            <w:noWrap/>
            <w:vAlign w:val="bottom"/>
            <w:hideMark/>
          </w:tcPr>
          <w:p w:rsidR="008C0363" w:rsidRPr="008C0363" w:rsidRDefault="008C0363" w:rsidP="008C0363">
            <w:pPr>
              <w:jc w:val="left"/>
              <w:rPr>
                <w:rFonts w:ascii="Calibri" w:hAnsi="Calibri" w:cs="Calibri"/>
                <w:color w:val="000000"/>
                <w:sz w:val="22"/>
                <w:szCs w:val="22"/>
                <w:lang w:eastAsia="ca-ES"/>
              </w:rPr>
            </w:pPr>
          </w:p>
        </w:tc>
        <w:tc>
          <w:tcPr>
            <w:tcW w:w="2835" w:type="dxa"/>
            <w:tcBorders>
              <w:top w:val="nil"/>
              <w:left w:val="nil"/>
              <w:bottom w:val="single" w:sz="4" w:space="0" w:color="auto"/>
              <w:right w:val="single" w:sz="4" w:space="0" w:color="auto"/>
            </w:tcBorders>
            <w:noWrap/>
            <w:vAlign w:val="bottom"/>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3.570,00 €</w:t>
            </w:r>
          </w:p>
        </w:tc>
      </w:tr>
      <w:tr w:rsidR="008C0363" w:rsidRPr="008C0363" w:rsidTr="00683F82">
        <w:trPr>
          <w:trHeight w:val="600"/>
        </w:trPr>
        <w:tc>
          <w:tcPr>
            <w:tcW w:w="2410" w:type="dxa"/>
            <w:tcBorders>
              <w:top w:val="nil"/>
              <w:left w:val="single" w:sz="4" w:space="0" w:color="auto"/>
              <w:bottom w:val="single" w:sz="4" w:space="0" w:color="auto"/>
              <w:right w:val="single" w:sz="4" w:space="0" w:color="auto"/>
            </w:tcBorders>
            <w:vAlign w:val="bottom"/>
            <w:hideMark/>
          </w:tcPr>
          <w:p w:rsidR="008C0363" w:rsidRPr="008C0363" w:rsidRDefault="008C0363" w:rsidP="008C0363">
            <w:pPr>
              <w:jc w:val="left"/>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Factor corrector (especialització) 30%</w:t>
            </w:r>
          </w:p>
        </w:tc>
        <w:tc>
          <w:tcPr>
            <w:tcW w:w="851" w:type="dxa"/>
            <w:tcBorders>
              <w:top w:val="nil"/>
              <w:left w:val="nil"/>
              <w:bottom w:val="single" w:sz="4" w:space="0" w:color="auto"/>
              <w:right w:val="single" w:sz="4" w:space="0" w:color="auto"/>
            </w:tcBorders>
            <w:noWrap/>
            <w:vAlign w:val="center"/>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 </w:t>
            </w:r>
          </w:p>
        </w:tc>
        <w:tc>
          <w:tcPr>
            <w:tcW w:w="2409" w:type="dxa"/>
            <w:tcBorders>
              <w:top w:val="nil"/>
              <w:left w:val="nil"/>
              <w:bottom w:val="single" w:sz="4" w:space="0" w:color="auto"/>
              <w:right w:val="single" w:sz="4" w:space="0" w:color="auto"/>
            </w:tcBorders>
            <w:noWrap/>
            <w:vAlign w:val="center"/>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 </w:t>
            </w:r>
          </w:p>
        </w:tc>
        <w:tc>
          <w:tcPr>
            <w:tcW w:w="2835" w:type="dxa"/>
            <w:tcBorders>
              <w:top w:val="nil"/>
              <w:left w:val="nil"/>
              <w:bottom w:val="single" w:sz="4" w:space="0" w:color="auto"/>
              <w:right w:val="single" w:sz="4" w:space="0" w:color="auto"/>
            </w:tcBorders>
            <w:noWrap/>
            <w:vAlign w:val="bottom"/>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1.071,00 €</w:t>
            </w:r>
          </w:p>
        </w:tc>
      </w:tr>
      <w:tr w:rsidR="008C0363" w:rsidRPr="008C0363" w:rsidTr="00683F82">
        <w:trPr>
          <w:trHeight w:val="300"/>
        </w:trPr>
        <w:tc>
          <w:tcPr>
            <w:tcW w:w="2410" w:type="dxa"/>
            <w:tcBorders>
              <w:top w:val="nil"/>
              <w:left w:val="single" w:sz="4" w:space="0" w:color="auto"/>
              <w:bottom w:val="single" w:sz="4" w:space="0" w:color="auto"/>
              <w:right w:val="single" w:sz="4" w:space="0" w:color="auto"/>
            </w:tcBorders>
            <w:vAlign w:val="bottom"/>
            <w:hideMark/>
          </w:tcPr>
          <w:p w:rsidR="008C0363" w:rsidRPr="008C0363" w:rsidRDefault="008C0363" w:rsidP="008C0363">
            <w:pPr>
              <w:jc w:val="left"/>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Cost treballadors</w:t>
            </w:r>
          </w:p>
        </w:tc>
        <w:tc>
          <w:tcPr>
            <w:tcW w:w="851" w:type="dxa"/>
            <w:tcBorders>
              <w:top w:val="nil"/>
              <w:left w:val="nil"/>
              <w:bottom w:val="single" w:sz="4" w:space="0" w:color="auto"/>
              <w:right w:val="single" w:sz="4" w:space="0" w:color="auto"/>
            </w:tcBorders>
            <w:noWrap/>
            <w:vAlign w:val="center"/>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 </w:t>
            </w:r>
          </w:p>
        </w:tc>
        <w:tc>
          <w:tcPr>
            <w:tcW w:w="2409" w:type="dxa"/>
            <w:tcBorders>
              <w:top w:val="nil"/>
              <w:left w:val="nil"/>
              <w:bottom w:val="single" w:sz="4" w:space="0" w:color="auto"/>
              <w:right w:val="single" w:sz="4" w:space="0" w:color="auto"/>
            </w:tcBorders>
            <w:noWrap/>
            <w:vAlign w:val="center"/>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 </w:t>
            </w:r>
          </w:p>
        </w:tc>
        <w:tc>
          <w:tcPr>
            <w:tcW w:w="2835" w:type="dxa"/>
            <w:tcBorders>
              <w:top w:val="nil"/>
              <w:left w:val="nil"/>
              <w:bottom w:val="single" w:sz="4" w:space="0" w:color="auto"/>
              <w:right w:val="single" w:sz="4" w:space="0" w:color="auto"/>
            </w:tcBorders>
            <w:noWrap/>
            <w:vAlign w:val="bottom"/>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4.641,00 €</w:t>
            </w:r>
          </w:p>
        </w:tc>
      </w:tr>
      <w:tr w:rsidR="008C0363" w:rsidRPr="008C0363" w:rsidTr="00683F82">
        <w:trPr>
          <w:trHeight w:val="300"/>
        </w:trPr>
        <w:tc>
          <w:tcPr>
            <w:tcW w:w="2410" w:type="dxa"/>
            <w:tcBorders>
              <w:top w:val="nil"/>
              <w:left w:val="single" w:sz="4" w:space="0" w:color="auto"/>
              <w:bottom w:val="single" w:sz="4" w:space="0" w:color="auto"/>
              <w:right w:val="single" w:sz="4" w:space="0" w:color="auto"/>
            </w:tcBorders>
            <w:noWrap/>
            <w:vAlign w:val="bottom"/>
            <w:hideMark/>
          </w:tcPr>
          <w:p w:rsidR="008C0363" w:rsidRPr="008C0363" w:rsidRDefault="008C0363" w:rsidP="008C0363">
            <w:pPr>
              <w:jc w:val="left"/>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Despeses generals (10%)</w:t>
            </w:r>
          </w:p>
        </w:tc>
        <w:tc>
          <w:tcPr>
            <w:tcW w:w="851" w:type="dxa"/>
            <w:tcBorders>
              <w:top w:val="nil"/>
              <w:left w:val="nil"/>
              <w:bottom w:val="single" w:sz="4" w:space="0" w:color="auto"/>
              <w:right w:val="single" w:sz="4" w:space="0" w:color="auto"/>
            </w:tcBorders>
            <w:noWrap/>
            <w:vAlign w:val="center"/>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 </w:t>
            </w:r>
          </w:p>
        </w:tc>
        <w:tc>
          <w:tcPr>
            <w:tcW w:w="2409" w:type="dxa"/>
            <w:tcBorders>
              <w:top w:val="nil"/>
              <w:left w:val="nil"/>
              <w:bottom w:val="single" w:sz="4" w:space="0" w:color="auto"/>
              <w:right w:val="single" w:sz="4" w:space="0" w:color="auto"/>
            </w:tcBorders>
            <w:noWrap/>
            <w:vAlign w:val="bottom"/>
            <w:hideMark/>
          </w:tcPr>
          <w:p w:rsidR="008C0363" w:rsidRPr="008C0363" w:rsidRDefault="008C0363" w:rsidP="008C0363">
            <w:pPr>
              <w:jc w:val="left"/>
              <w:rPr>
                <w:rFonts w:ascii="Calibri" w:hAnsi="Calibri" w:cs="Calibri"/>
                <w:color w:val="000000"/>
                <w:sz w:val="22"/>
                <w:szCs w:val="22"/>
                <w:lang w:eastAsia="ca-ES"/>
              </w:rPr>
            </w:pPr>
            <w:r w:rsidRPr="008C0363">
              <w:rPr>
                <w:rFonts w:ascii="Calibri" w:hAnsi="Calibri" w:cs="Calibri"/>
                <w:color w:val="000000"/>
                <w:sz w:val="22"/>
                <w:szCs w:val="22"/>
                <w:lang w:eastAsia="ca-ES"/>
              </w:rPr>
              <w:t> </w:t>
            </w:r>
          </w:p>
        </w:tc>
        <w:tc>
          <w:tcPr>
            <w:tcW w:w="2835" w:type="dxa"/>
            <w:tcBorders>
              <w:top w:val="nil"/>
              <w:left w:val="nil"/>
              <w:bottom w:val="single" w:sz="4" w:space="0" w:color="auto"/>
              <w:right w:val="single" w:sz="4" w:space="0" w:color="auto"/>
            </w:tcBorders>
            <w:noWrap/>
            <w:vAlign w:val="bottom"/>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464,10 €</w:t>
            </w:r>
          </w:p>
        </w:tc>
      </w:tr>
      <w:tr w:rsidR="008C0363" w:rsidRPr="008C0363" w:rsidTr="00683F82">
        <w:trPr>
          <w:trHeight w:val="300"/>
        </w:trPr>
        <w:tc>
          <w:tcPr>
            <w:tcW w:w="2410" w:type="dxa"/>
            <w:tcBorders>
              <w:top w:val="nil"/>
              <w:left w:val="single" w:sz="4" w:space="0" w:color="auto"/>
              <w:bottom w:val="single" w:sz="4" w:space="0" w:color="auto"/>
              <w:right w:val="single" w:sz="4" w:space="0" w:color="auto"/>
            </w:tcBorders>
            <w:noWrap/>
            <w:vAlign w:val="bottom"/>
            <w:hideMark/>
          </w:tcPr>
          <w:p w:rsidR="008C0363" w:rsidRPr="008C0363" w:rsidRDefault="008C0363" w:rsidP="008C0363">
            <w:pPr>
              <w:jc w:val="left"/>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Benefici industrial (15%)</w:t>
            </w:r>
          </w:p>
        </w:tc>
        <w:tc>
          <w:tcPr>
            <w:tcW w:w="851" w:type="dxa"/>
            <w:tcBorders>
              <w:top w:val="nil"/>
              <w:left w:val="nil"/>
              <w:bottom w:val="single" w:sz="4" w:space="0" w:color="auto"/>
              <w:right w:val="single" w:sz="4" w:space="0" w:color="auto"/>
            </w:tcBorders>
            <w:noWrap/>
            <w:vAlign w:val="center"/>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 </w:t>
            </w:r>
          </w:p>
        </w:tc>
        <w:tc>
          <w:tcPr>
            <w:tcW w:w="2409" w:type="dxa"/>
            <w:tcBorders>
              <w:top w:val="nil"/>
              <w:left w:val="nil"/>
              <w:bottom w:val="single" w:sz="4" w:space="0" w:color="auto"/>
              <w:right w:val="single" w:sz="4" w:space="0" w:color="auto"/>
            </w:tcBorders>
            <w:noWrap/>
            <w:vAlign w:val="center"/>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 </w:t>
            </w:r>
          </w:p>
        </w:tc>
        <w:tc>
          <w:tcPr>
            <w:tcW w:w="2835" w:type="dxa"/>
            <w:tcBorders>
              <w:top w:val="nil"/>
              <w:left w:val="nil"/>
              <w:bottom w:val="single" w:sz="4" w:space="0" w:color="auto"/>
              <w:right w:val="single" w:sz="4" w:space="0" w:color="auto"/>
            </w:tcBorders>
            <w:noWrap/>
            <w:vAlign w:val="bottom"/>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696,15 €</w:t>
            </w:r>
          </w:p>
        </w:tc>
      </w:tr>
      <w:tr w:rsidR="008C0363" w:rsidRPr="008C0363" w:rsidTr="00683F82">
        <w:trPr>
          <w:trHeight w:val="315"/>
        </w:trPr>
        <w:tc>
          <w:tcPr>
            <w:tcW w:w="2410" w:type="dxa"/>
            <w:tcBorders>
              <w:top w:val="nil"/>
              <w:left w:val="single" w:sz="4" w:space="0" w:color="auto"/>
              <w:bottom w:val="single" w:sz="4" w:space="0" w:color="auto"/>
              <w:right w:val="single" w:sz="4" w:space="0" w:color="auto"/>
            </w:tcBorders>
            <w:noWrap/>
            <w:vAlign w:val="bottom"/>
            <w:hideMark/>
          </w:tcPr>
          <w:p w:rsidR="008C0363" w:rsidRPr="008C0363" w:rsidRDefault="008C0363" w:rsidP="008C0363">
            <w:pPr>
              <w:jc w:val="left"/>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TOTAL</w:t>
            </w:r>
          </w:p>
        </w:tc>
        <w:tc>
          <w:tcPr>
            <w:tcW w:w="851" w:type="dxa"/>
            <w:tcBorders>
              <w:top w:val="nil"/>
              <w:left w:val="nil"/>
              <w:bottom w:val="single" w:sz="4" w:space="0" w:color="auto"/>
              <w:right w:val="single" w:sz="4" w:space="0" w:color="auto"/>
            </w:tcBorders>
            <w:noWrap/>
            <w:vAlign w:val="center"/>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 </w:t>
            </w:r>
          </w:p>
        </w:tc>
        <w:tc>
          <w:tcPr>
            <w:tcW w:w="2409" w:type="dxa"/>
            <w:tcBorders>
              <w:top w:val="nil"/>
              <w:left w:val="nil"/>
              <w:bottom w:val="single" w:sz="4" w:space="0" w:color="auto"/>
              <w:right w:val="single" w:sz="4" w:space="0" w:color="auto"/>
            </w:tcBorders>
            <w:noWrap/>
            <w:vAlign w:val="center"/>
            <w:hideMark/>
          </w:tcPr>
          <w:p w:rsidR="008C0363" w:rsidRPr="008C0363" w:rsidRDefault="008C0363" w:rsidP="008C0363">
            <w:pPr>
              <w:jc w:val="right"/>
              <w:rPr>
                <w:rFonts w:ascii="Calibri" w:hAnsi="Calibri" w:cs="Calibri"/>
                <w:color w:val="000000"/>
                <w:sz w:val="22"/>
                <w:szCs w:val="22"/>
                <w:lang w:eastAsia="ca-ES"/>
              </w:rPr>
            </w:pPr>
            <w:r w:rsidRPr="008C0363">
              <w:rPr>
                <w:rFonts w:ascii="Calibri" w:hAnsi="Calibri" w:cs="Calibri"/>
                <w:color w:val="000000"/>
                <w:sz w:val="22"/>
                <w:szCs w:val="22"/>
                <w:lang w:eastAsia="ca-ES"/>
              </w:rPr>
              <w:t> </w:t>
            </w:r>
          </w:p>
        </w:tc>
        <w:tc>
          <w:tcPr>
            <w:tcW w:w="2835" w:type="dxa"/>
            <w:tcBorders>
              <w:top w:val="nil"/>
              <w:left w:val="nil"/>
              <w:bottom w:val="single" w:sz="4" w:space="0" w:color="auto"/>
              <w:right w:val="single" w:sz="4" w:space="0" w:color="auto"/>
            </w:tcBorders>
            <w:noWrap/>
            <w:vAlign w:val="bottom"/>
            <w:hideMark/>
          </w:tcPr>
          <w:p w:rsidR="008C0363" w:rsidRPr="008C0363" w:rsidRDefault="008C0363" w:rsidP="008C0363">
            <w:pPr>
              <w:jc w:val="right"/>
              <w:rPr>
                <w:rFonts w:ascii="Calibri" w:hAnsi="Calibri" w:cs="Calibri"/>
                <w:b/>
                <w:bCs/>
                <w:color w:val="000000"/>
                <w:sz w:val="22"/>
                <w:szCs w:val="22"/>
                <w:lang w:eastAsia="ca-ES"/>
              </w:rPr>
            </w:pPr>
            <w:r w:rsidRPr="008C0363">
              <w:rPr>
                <w:rFonts w:ascii="Calibri" w:hAnsi="Calibri" w:cs="Calibri"/>
                <w:b/>
                <w:bCs/>
                <w:color w:val="000000"/>
                <w:sz w:val="22"/>
                <w:szCs w:val="22"/>
                <w:lang w:eastAsia="ca-ES"/>
              </w:rPr>
              <w:t>5.801,25 €</w:t>
            </w:r>
          </w:p>
        </w:tc>
      </w:tr>
    </w:tbl>
    <w:p w:rsidR="008C0363" w:rsidRPr="008C0363" w:rsidRDefault="008C0363" w:rsidP="008C0363">
      <w:pPr>
        <w:jc w:val="left"/>
        <w:rPr>
          <w:rFonts w:cs="Verdana"/>
          <w:color w:val="FF0000"/>
          <w:sz w:val="22"/>
          <w:szCs w:val="22"/>
          <w:lang w:eastAsia="ca-ES"/>
        </w:rPr>
      </w:pPr>
    </w:p>
    <w:p w:rsidR="008C0363" w:rsidRPr="008C0363" w:rsidRDefault="008C0363" w:rsidP="008C0363">
      <w:pPr>
        <w:rPr>
          <w:rFonts w:cs="Verdana"/>
          <w:color w:val="000000"/>
          <w:sz w:val="22"/>
          <w:szCs w:val="22"/>
          <w:lang w:eastAsia="ca-ES"/>
        </w:rPr>
      </w:pPr>
      <w:r w:rsidRPr="008C0363">
        <w:rPr>
          <w:rFonts w:cs="Verdana"/>
          <w:color w:val="000000"/>
          <w:sz w:val="22"/>
          <w:szCs w:val="22"/>
          <w:lang w:eastAsia="ca-ES"/>
        </w:rPr>
        <w:lastRenderedPageBreak/>
        <w:t>Atès que el present contracte comporta despeses de caràcter plurianual, la seva autorització o</w:t>
      </w:r>
      <w:r w:rsidRPr="008C0363">
        <w:rPr>
          <w:rFonts w:cs="Verdana"/>
          <w:color w:val="000000"/>
          <w:spacing w:val="1"/>
          <w:sz w:val="22"/>
          <w:szCs w:val="22"/>
          <w:lang w:eastAsia="ca-ES"/>
        </w:rPr>
        <w:t xml:space="preserve"> </w:t>
      </w:r>
      <w:r w:rsidRPr="008C0363">
        <w:rPr>
          <w:rFonts w:cs="Verdana"/>
          <w:color w:val="000000"/>
          <w:sz w:val="22"/>
          <w:szCs w:val="22"/>
          <w:lang w:eastAsia="ca-ES"/>
        </w:rPr>
        <w:t>realització se subordina al crèdit que per a cada exercici autoritzin els respectius Pressupostos</w:t>
      </w:r>
      <w:r w:rsidRPr="008C0363">
        <w:rPr>
          <w:rFonts w:cs="Verdana"/>
          <w:color w:val="000000"/>
          <w:spacing w:val="1"/>
          <w:sz w:val="22"/>
          <w:szCs w:val="22"/>
          <w:lang w:eastAsia="ca-ES"/>
        </w:rPr>
        <w:t xml:space="preserve"> </w:t>
      </w:r>
      <w:r w:rsidRPr="008C0363">
        <w:rPr>
          <w:rFonts w:cs="Verdana"/>
          <w:color w:val="000000"/>
          <w:sz w:val="22"/>
          <w:szCs w:val="22"/>
          <w:lang w:eastAsia="ca-ES"/>
        </w:rPr>
        <w:t>municipals.</w:t>
      </w:r>
    </w:p>
    <w:p w:rsidR="008C0363" w:rsidRPr="008C0363" w:rsidRDefault="008C0363" w:rsidP="008C0363">
      <w:pPr>
        <w:rPr>
          <w:color w:val="000000"/>
          <w:sz w:val="22"/>
          <w:szCs w:val="22"/>
        </w:rPr>
      </w:pPr>
    </w:p>
    <w:p w:rsidR="008C0363" w:rsidRPr="008C0363" w:rsidRDefault="008C0363" w:rsidP="008C0363">
      <w:pPr>
        <w:rPr>
          <w:color w:val="000000"/>
          <w:sz w:val="22"/>
          <w:szCs w:val="22"/>
        </w:rPr>
      </w:pPr>
      <w:r w:rsidRPr="008C0363">
        <w:rPr>
          <w:color w:val="000000"/>
          <w:sz w:val="22"/>
          <w:szCs w:val="22"/>
        </w:rPr>
        <w:t>A tots els efectes, s’entendrà que les ofertes presentades pels licitadors comprenen, no només el preu del contracte, sinó també l’IVA i els demés tributs que li siguin d’aplicació segons les disposicions de la normativa vigent. En tot cas, la quantitat corresponent a l’IVA figurarà com a partida independent i per la comparació de l’element “preu” en les ofertes es tindrà en comte, exclusivament, el preu sense IVA.</w:t>
      </w:r>
    </w:p>
    <w:p w:rsidR="008C0363" w:rsidRPr="008C0363" w:rsidRDefault="008C0363" w:rsidP="008C0363">
      <w:pPr>
        <w:rPr>
          <w:color w:val="000000"/>
          <w:sz w:val="22"/>
          <w:szCs w:val="22"/>
        </w:rPr>
      </w:pPr>
    </w:p>
    <w:p w:rsidR="008C0363" w:rsidRPr="008C0363" w:rsidRDefault="008C0363" w:rsidP="00BE1052">
      <w:pPr>
        <w:autoSpaceDE w:val="0"/>
        <w:autoSpaceDN w:val="0"/>
        <w:adjustRightInd w:val="0"/>
        <w:rPr>
          <w:color w:val="000000"/>
          <w:sz w:val="22"/>
          <w:szCs w:val="22"/>
        </w:rPr>
      </w:pPr>
      <w:r w:rsidRPr="008C0363">
        <w:rPr>
          <w:color w:val="000000"/>
          <w:sz w:val="22"/>
          <w:szCs w:val="22"/>
        </w:rPr>
        <w:t>El preu consignat és indiscutible, no admetent</w:t>
      </w:r>
      <w:r w:rsidRPr="008C0363">
        <w:rPr>
          <w:color w:val="000000"/>
          <w:sz w:val="22"/>
          <w:szCs w:val="22"/>
        </w:rPr>
        <w:noBreakHyphen/>
        <w:t xml:space="preserve">se cap prova d'insuficiència i porta implícits tots aquells conceptes previstos al Plec de Clàusules Administratives Generals aplicables als contractes de serveis d’aquesta Corporació, així com despeses suplides, taxes, timbre de col·legi, si escau, etc. </w:t>
      </w:r>
      <w:r w:rsidRPr="008C0363">
        <w:rPr>
          <w:rFonts w:cs="TT193E2o00"/>
          <w:color w:val="000000"/>
          <w:sz w:val="22"/>
          <w:szCs w:val="22"/>
        </w:rPr>
        <w:t>El fet de no aplicar el conveni sectorial de referència comporta l’exclusió del procediment o resolució del contracte sempre i quan aquests imports siguin inferiors als establerts al conveni sectorial de referència.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pressupost comprèn la totalitat del contracte. El preu consignat és indiscutible, no admetent-ne cap prova d’insuficiència.</w:t>
      </w: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6.3. Consignació pressupostària:</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S’han complert els tràmits reglamentaris per tal d’assegurar l’existència de crèdit suficient i adequat per al pagament dels serveis que són objecte d’aquest contracte, de conformitat amb el quadre de plurianualitats següents:</w:t>
      </w:r>
    </w:p>
    <w:p w:rsidR="0008332E" w:rsidRPr="00E7070C" w:rsidRDefault="0008332E" w:rsidP="0008332E">
      <w:pPr>
        <w:rPr>
          <w:sz w:val="22"/>
          <w:szCs w:val="22"/>
        </w:rPr>
      </w:pPr>
    </w:p>
    <w:tbl>
      <w:tblPr>
        <w:tblW w:w="8222" w:type="dxa"/>
        <w:tblInd w:w="-10" w:type="dxa"/>
        <w:tblCellMar>
          <w:left w:w="70" w:type="dxa"/>
          <w:right w:w="70" w:type="dxa"/>
        </w:tblCellMar>
        <w:tblLook w:val="04A0" w:firstRow="1" w:lastRow="0" w:firstColumn="1" w:lastColumn="0" w:noHBand="0" w:noVBand="1"/>
      </w:tblPr>
      <w:tblGrid>
        <w:gridCol w:w="1418"/>
        <w:gridCol w:w="1417"/>
        <w:gridCol w:w="1701"/>
        <w:gridCol w:w="1843"/>
        <w:gridCol w:w="1843"/>
      </w:tblGrid>
      <w:tr w:rsidR="00BE1052" w:rsidRPr="00BE1052" w:rsidTr="00683F82">
        <w:trPr>
          <w:trHeight w:val="315"/>
        </w:trPr>
        <w:tc>
          <w:tcPr>
            <w:tcW w:w="1418" w:type="dxa"/>
            <w:tcBorders>
              <w:top w:val="single" w:sz="8" w:space="0" w:color="auto"/>
              <w:left w:val="single" w:sz="8" w:space="0" w:color="auto"/>
              <w:bottom w:val="single" w:sz="4" w:space="0" w:color="auto"/>
              <w:right w:val="single" w:sz="4" w:space="0" w:color="auto"/>
            </w:tcBorders>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Any</w:t>
            </w:r>
          </w:p>
        </w:tc>
        <w:tc>
          <w:tcPr>
            <w:tcW w:w="1417" w:type="dxa"/>
            <w:tcBorders>
              <w:top w:val="single" w:sz="8" w:space="0" w:color="auto"/>
              <w:left w:val="nil"/>
              <w:bottom w:val="single" w:sz="4" w:space="0" w:color="auto"/>
              <w:right w:val="single" w:sz="4" w:space="0" w:color="auto"/>
            </w:tcBorders>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Base imposable</w:t>
            </w:r>
          </w:p>
        </w:tc>
        <w:tc>
          <w:tcPr>
            <w:tcW w:w="1701" w:type="dxa"/>
            <w:tcBorders>
              <w:top w:val="single" w:sz="8" w:space="0" w:color="auto"/>
              <w:left w:val="nil"/>
              <w:bottom w:val="single" w:sz="4" w:space="0" w:color="auto"/>
              <w:right w:val="single" w:sz="4" w:space="0" w:color="auto"/>
            </w:tcBorders>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IVA desglossat</w:t>
            </w:r>
          </w:p>
        </w:tc>
        <w:tc>
          <w:tcPr>
            <w:tcW w:w="1843" w:type="dxa"/>
            <w:tcBorders>
              <w:top w:val="single" w:sz="8" w:space="0" w:color="auto"/>
              <w:left w:val="nil"/>
              <w:bottom w:val="single" w:sz="4" w:space="0" w:color="auto"/>
              <w:right w:val="single" w:sz="4" w:space="0" w:color="auto"/>
            </w:tcBorders>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Import, IVA inclòs</w:t>
            </w:r>
          </w:p>
        </w:tc>
        <w:tc>
          <w:tcPr>
            <w:tcW w:w="1843" w:type="dxa"/>
            <w:tcBorders>
              <w:top w:val="single" w:sz="8" w:space="0" w:color="auto"/>
              <w:left w:val="nil"/>
              <w:bottom w:val="single" w:sz="4" w:space="0" w:color="auto"/>
              <w:right w:val="single" w:sz="8" w:space="0" w:color="auto"/>
            </w:tcBorders>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Percentatge</w:t>
            </w:r>
          </w:p>
        </w:tc>
      </w:tr>
      <w:tr w:rsidR="00BE1052" w:rsidRPr="00BE1052" w:rsidTr="00683F82">
        <w:trPr>
          <w:trHeight w:val="315"/>
        </w:trPr>
        <w:tc>
          <w:tcPr>
            <w:tcW w:w="1418" w:type="dxa"/>
            <w:tcBorders>
              <w:top w:val="nil"/>
              <w:left w:val="single" w:sz="8" w:space="0" w:color="auto"/>
              <w:bottom w:val="single" w:sz="4" w:space="0" w:color="auto"/>
              <w:right w:val="single" w:sz="4" w:space="0" w:color="auto"/>
            </w:tcBorders>
            <w:noWrap/>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2025 (juny a novembre)</w:t>
            </w:r>
          </w:p>
        </w:tc>
        <w:tc>
          <w:tcPr>
            <w:tcW w:w="1417" w:type="dxa"/>
            <w:tcBorders>
              <w:top w:val="nil"/>
              <w:left w:val="nil"/>
              <w:bottom w:val="single" w:sz="4" w:space="0" w:color="auto"/>
              <w:right w:val="single" w:sz="4" w:space="0" w:color="auto"/>
            </w:tcBorders>
            <w:noWrap/>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2900,625</w:t>
            </w:r>
          </w:p>
        </w:tc>
        <w:tc>
          <w:tcPr>
            <w:tcW w:w="1701" w:type="dxa"/>
            <w:tcBorders>
              <w:top w:val="nil"/>
              <w:left w:val="nil"/>
              <w:bottom w:val="single" w:sz="4" w:space="0" w:color="auto"/>
              <w:right w:val="single" w:sz="4" w:space="0" w:color="auto"/>
            </w:tcBorders>
            <w:noWrap/>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609,13 €</w:t>
            </w:r>
          </w:p>
        </w:tc>
        <w:tc>
          <w:tcPr>
            <w:tcW w:w="1843" w:type="dxa"/>
            <w:tcBorders>
              <w:top w:val="nil"/>
              <w:left w:val="nil"/>
              <w:bottom w:val="single" w:sz="4" w:space="0" w:color="auto"/>
              <w:right w:val="single" w:sz="4" w:space="0" w:color="auto"/>
            </w:tcBorders>
            <w:noWrap/>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3509,755</w:t>
            </w:r>
          </w:p>
        </w:tc>
        <w:tc>
          <w:tcPr>
            <w:tcW w:w="1843" w:type="dxa"/>
            <w:tcBorders>
              <w:top w:val="nil"/>
              <w:left w:val="nil"/>
              <w:bottom w:val="single" w:sz="4" w:space="0" w:color="auto"/>
              <w:right w:val="single" w:sz="8" w:space="0" w:color="auto"/>
            </w:tcBorders>
            <w:noWrap/>
            <w:vAlign w:val="center"/>
            <w:hideMark/>
          </w:tcPr>
          <w:p w:rsidR="00BE1052" w:rsidRPr="00BE1052" w:rsidRDefault="00BE1052" w:rsidP="00BE1052">
            <w:pPr>
              <w:jc w:val="center"/>
              <w:rPr>
                <w:rFonts w:ascii="Calibri" w:hAnsi="Calibri" w:cs="Calibri"/>
                <w:color w:val="000000"/>
                <w:sz w:val="22"/>
                <w:szCs w:val="22"/>
                <w:lang w:eastAsia="ca-ES"/>
              </w:rPr>
            </w:pPr>
            <w:r w:rsidRPr="00BE1052">
              <w:rPr>
                <w:rFonts w:ascii="Calibri" w:hAnsi="Calibri" w:cs="Calibri"/>
                <w:color w:val="000000"/>
                <w:sz w:val="22"/>
                <w:szCs w:val="22"/>
                <w:lang w:eastAsia="ca-ES"/>
              </w:rPr>
              <w:t>50%</w:t>
            </w:r>
          </w:p>
        </w:tc>
      </w:tr>
      <w:tr w:rsidR="00BE1052" w:rsidRPr="00BE1052" w:rsidTr="00683F82">
        <w:trPr>
          <w:trHeight w:val="315"/>
        </w:trPr>
        <w:tc>
          <w:tcPr>
            <w:tcW w:w="1418" w:type="dxa"/>
            <w:tcBorders>
              <w:top w:val="nil"/>
              <w:left w:val="single" w:sz="8" w:space="0" w:color="auto"/>
              <w:bottom w:val="single" w:sz="4" w:space="0" w:color="auto"/>
              <w:right w:val="single" w:sz="4" w:space="0" w:color="auto"/>
            </w:tcBorders>
            <w:noWrap/>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2026 (desembre a maig</w:t>
            </w:r>
          </w:p>
        </w:tc>
        <w:tc>
          <w:tcPr>
            <w:tcW w:w="1417" w:type="dxa"/>
            <w:tcBorders>
              <w:top w:val="nil"/>
              <w:left w:val="nil"/>
              <w:bottom w:val="single" w:sz="4" w:space="0" w:color="auto"/>
              <w:right w:val="single" w:sz="4" w:space="0" w:color="auto"/>
            </w:tcBorders>
            <w:noWrap/>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2900,625</w:t>
            </w:r>
          </w:p>
        </w:tc>
        <w:tc>
          <w:tcPr>
            <w:tcW w:w="1701" w:type="dxa"/>
            <w:tcBorders>
              <w:top w:val="nil"/>
              <w:left w:val="nil"/>
              <w:bottom w:val="single" w:sz="4" w:space="0" w:color="auto"/>
              <w:right w:val="single" w:sz="4" w:space="0" w:color="auto"/>
            </w:tcBorders>
            <w:noWrap/>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609,13 €</w:t>
            </w:r>
          </w:p>
        </w:tc>
        <w:tc>
          <w:tcPr>
            <w:tcW w:w="1843" w:type="dxa"/>
            <w:tcBorders>
              <w:top w:val="nil"/>
              <w:left w:val="nil"/>
              <w:bottom w:val="single" w:sz="4" w:space="0" w:color="auto"/>
              <w:right w:val="single" w:sz="4" w:space="0" w:color="auto"/>
            </w:tcBorders>
            <w:noWrap/>
            <w:vAlign w:val="center"/>
            <w:hideMark/>
          </w:tcPr>
          <w:p w:rsidR="00BE1052" w:rsidRPr="00BE1052" w:rsidRDefault="00BE1052" w:rsidP="00BE1052">
            <w:pPr>
              <w:jc w:val="center"/>
              <w:rPr>
                <w:rFonts w:cs="Calibri"/>
                <w:color w:val="000000"/>
                <w:sz w:val="22"/>
                <w:szCs w:val="22"/>
                <w:lang w:eastAsia="ca-ES"/>
              </w:rPr>
            </w:pPr>
            <w:r w:rsidRPr="00BE1052">
              <w:rPr>
                <w:rFonts w:cs="Calibri"/>
                <w:color w:val="000000"/>
                <w:sz w:val="22"/>
                <w:szCs w:val="22"/>
                <w:lang w:eastAsia="ca-ES"/>
              </w:rPr>
              <w:t>3509,755</w:t>
            </w:r>
          </w:p>
        </w:tc>
        <w:tc>
          <w:tcPr>
            <w:tcW w:w="1843" w:type="dxa"/>
            <w:tcBorders>
              <w:top w:val="nil"/>
              <w:left w:val="nil"/>
              <w:bottom w:val="single" w:sz="4" w:space="0" w:color="auto"/>
              <w:right w:val="single" w:sz="8" w:space="0" w:color="auto"/>
            </w:tcBorders>
            <w:noWrap/>
            <w:vAlign w:val="center"/>
            <w:hideMark/>
          </w:tcPr>
          <w:p w:rsidR="00BE1052" w:rsidRPr="00BE1052" w:rsidRDefault="00BE1052" w:rsidP="00BE1052">
            <w:pPr>
              <w:jc w:val="center"/>
              <w:rPr>
                <w:rFonts w:ascii="Calibri" w:hAnsi="Calibri" w:cs="Calibri"/>
                <w:color w:val="000000"/>
                <w:sz w:val="22"/>
                <w:szCs w:val="22"/>
                <w:lang w:eastAsia="ca-ES"/>
              </w:rPr>
            </w:pPr>
            <w:r w:rsidRPr="00BE1052">
              <w:rPr>
                <w:rFonts w:ascii="Calibri" w:hAnsi="Calibri" w:cs="Calibri"/>
                <w:color w:val="000000"/>
                <w:sz w:val="22"/>
                <w:szCs w:val="22"/>
                <w:lang w:eastAsia="ca-ES"/>
              </w:rPr>
              <w:t>50%</w:t>
            </w:r>
          </w:p>
        </w:tc>
      </w:tr>
    </w:tbl>
    <w:p w:rsidR="00BE1052" w:rsidRDefault="00BE1052" w:rsidP="0008332E">
      <w:pPr>
        <w:rPr>
          <w:sz w:val="22"/>
          <w:szCs w:val="22"/>
        </w:rPr>
      </w:pPr>
    </w:p>
    <w:p w:rsidR="00BE1052" w:rsidRPr="00E7070C" w:rsidRDefault="00BE1052" w:rsidP="0008332E">
      <w:pPr>
        <w:rPr>
          <w:sz w:val="22"/>
          <w:szCs w:val="22"/>
        </w:rPr>
      </w:pPr>
    </w:p>
    <w:p w:rsidR="0008332E" w:rsidRPr="00E7070C" w:rsidRDefault="0008332E" w:rsidP="0008332E">
      <w:pPr>
        <w:rPr>
          <w:sz w:val="22"/>
          <w:szCs w:val="22"/>
        </w:rPr>
      </w:pPr>
      <w:r w:rsidRPr="00E7070C">
        <w:rPr>
          <w:sz w:val="22"/>
          <w:szCs w:val="22"/>
        </w:rPr>
        <w:t>Aquest es reajustarà en el moment de l’adjudicació de conformitat amb l’oferta de l’empresa i de l’inici estimat del contracte.</w:t>
      </w:r>
    </w:p>
    <w:p w:rsidR="0008332E" w:rsidRPr="00E7070C" w:rsidRDefault="0008332E" w:rsidP="0008332E">
      <w:pPr>
        <w:rPr>
          <w:sz w:val="22"/>
          <w:szCs w:val="22"/>
        </w:rPr>
      </w:pPr>
    </w:p>
    <w:p w:rsidR="0008332E" w:rsidRPr="00E7070C" w:rsidRDefault="0008332E" w:rsidP="0008332E">
      <w:pPr>
        <w:rPr>
          <w:b/>
          <w:bCs/>
          <w:sz w:val="22"/>
          <w:szCs w:val="22"/>
        </w:rPr>
      </w:pPr>
    </w:p>
    <w:p w:rsidR="0008332E" w:rsidRPr="00E7070C" w:rsidRDefault="0008332E" w:rsidP="0008332E">
      <w:pPr>
        <w:numPr>
          <w:ilvl w:val="0"/>
          <w:numId w:val="11"/>
        </w:numPr>
        <w:contextualSpacing/>
        <w:jc w:val="left"/>
        <w:rPr>
          <w:b/>
          <w:bCs/>
          <w:sz w:val="22"/>
          <w:szCs w:val="22"/>
        </w:rPr>
      </w:pPr>
      <w:r w:rsidRPr="00E7070C">
        <w:rPr>
          <w:b/>
          <w:bCs/>
          <w:sz w:val="22"/>
          <w:szCs w:val="22"/>
        </w:rPr>
        <w:t>Durada del contracte, termini d’execució i possibilitat de pròrroga</w:t>
      </w:r>
    </w:p>
    <w:p w:rsidR="0008332E" w:rsidRPr="00E7070C" w:rsidRDefault="0008332E" w:rsidP="0008332E">
      <w:pPr>
        <w:rPr>
          <w:sz w:val="22"/>
          <w:szCs w:val="22"/>
        </w:rPr>
      </w:pPr>
    </w:p>
    <w:p w:rsidR="0008332E" w:rsidRPr="00E7070C" w:rsidRDefault="0008332E" w:rsidP="0008332E">
      <w:pPr>
        <w:rPr>
          <w:color w:val="00B050"/>
          <w:sz w:val="22"/>
          <w:szCs w:val="22"/>
        </w:rPr>
      </w:pPr>
    </w:p>
    <w:p w:rsidR="0008332E" w:rsidRPr="00BE1052" w:rsidRDefault="0008332E" w:rsidP="0008332E">
      <w:pPr>
        <w:rPr>
          <w:color w:val="000000" w:themeColor="text1"/>
          <w:sz w:val="22"/>
          <w:szCs w:val="22"/>
        </w:rPr>
      </w:pPr>
      <w:r w:rsidRPr="00BE1052">
        <w:rPr>
          <w:color w:val="000000" w:themeColor="text1"/>
          <w:sz w:val="22"/>
          <w:szCs w:val="22"/>
        </w:rPr>
        <w:t xml:space="preserve">El contracte tindrà una durada de </w:t>
      </w:r>
      <w:r w:rsidR="00BE1052" w:rsidRPr="00BE1052">
        <w:rPr>
          <w:color w:val="000000" w:themeColor="text1"/>
          <w:sz w:val="22"/>
          <w:szCs w:val="22"/>
        </w:rPr>
        <w:t>12</w:t>
      </w:r>
      <w:r w:rsidRPr="00BE1052">
        <w:rPr>
          <w:color w:val="000000" w:themeColor="text1"/>
          <w:sz w:val="22"/>
          <w:szCs w:val="22"/>
        </w:rPr>
        <w:t xml:space="preserve"> mesos des del </w:t>
      </w:r>
      <w:r w:rsidR="00BE1052" w:rsidRPr="00BE1052">
        <w:rPr>
          <w:color w:val="000000" w:themeColor="text1"/>
          <w:sz w:val="22"/>
          <w:szCs w:val="22"/>
        </w:rPr>
        <w:t>l’endemà</w:t>
      </w:r>
      <w:r w:rsidRPr="00BE1052">
        <w:rPr>
          <w:color w:val="000000" w:themeColor="text1"/>
          <w:sz w:val="22"/>
          <w:szCs w:val="22"/>
        </w:rPr>
        <w:t xml:space="preserve"> de formalització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El contracte es podrà prorrogar </w:t>
      </w:r>
      <w:r w:rsidR="00BE1052">
        <w:rPr>
          <w:sz w:val="22"/>
          <w:szCs w:val="22"/>
        </w:rPr>
        <w:t>3</w:t>
      </w:r>
      <w:r w:rsidRPr="00E7070C">
        <w:rPr>
          <w:sz w:val="22"/>
          <w:szCs w:val="22"/>
        </w:rPr>
        <w:t xml:space="preserve"> vegades, per un període de </w:t>
      </w:r>
      <w:r w:rsidR="00BE1052">
        <w:rPr>
          <w:sz w:val="22"/>
          <w:szCs w:val="22"/>
        </w:rPr>
        <w:t>12</w:t>
      </w:r>
      <w:r w:rsidRPr="00E7070C">
        <w:rPr>
          <w:sz w:val="22"/>
          <w:szCs w:val="22"/>
        </w:rPr>
        <w:t xml:space="preserve"> mesos cada vegada. </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rPr>
          <w:b/>
          <w:sz w:val="22"/>
          <w:szCs w:val="22"/>
        </w:rPr>
      </w:pPr>
      <w:r w:rsidRPr="00E7070C">
        <w:rPr>
          <w:b/>
          <w:sz w:val="22"/>
          <w:szCs w:val="22"/>
        </w:rPr>
        <w:lastRenderedPageBreak/>
        <w:t>II. REQUISITS DE LA LICITACIÓ I ADJUDICACIÓ DEL CONTRACTE</w:t>
      </w:r>
    </w:p>
    <w:p w:rsidR="0008332E" w:rsidRPr="00E7070C" w:rsidRDefault="0008332E" w:rsidP="0008332E">
      <w:pPr>
        <w:rPr>
          <w:sz w:val="22"/>
          <w:szCs w:val="22"/>
        </w:rPr>
      </w:pPr>
    </w:p>
    <w:p w:rsidR="0008332E" w:rsidRPr="00E7070C" w:rsidRDefault="0008332E" w:rsidP="0008332E">
      <w:pPr>
        <w:numPr>
          <w:ilvl w:val="0"/>
          <w:numId w:val="11"/>
        </w:numPr>
        <w:contextualSpacing/>
        <w:jc w:val="left"/>
        <w:rPr>
          <w:b/>
          <w:sz w:val="22"/>
          <w:szCs w:val="22"/>
        </w:rPr>
      </w:pPr>
      <w:r w:rsidRPr="00E7070C">
        <w:rPr>
          <w:b/>
          <w:sz w:val="22"/>
          <w:szCs w:val="22"/>
        </w:rPr>
        <w:t>Procediment i tramitació de l’expedient d’adjudicació</w:t>
      </w: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8.1. Perfil del contractant</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08332E" w:rsidRPr="00E7070C" w:rsidRDefault="00595FBF" w:rsidP="0008332E">
      <w:pPr>
        <w:rPr>
          <w:sz w:val="22"/>
          <w:szCs w:val="22"/>
        </w:rPr>
      </w:pPr>
      <w:hyperlink r:id="rId10" w:history="1">
        <w:r w:rsidR="0008332E" w:rsidRPr="00E7070C">
          <w:rPr>
            <w:color w:val="0000FF"/>
            <w:sz w:val="22"/>
            <w:szCs w:val="22"/>
            <w:u w:val="single"/>
          </w:rPr>
          <w:t>https://contractaciopublica.gencat.cat/perfil/premiademar</w:t>
        </w:r>
      </w:hyperlink>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08332E" w:rsidRPr="00E7070C" w:rsidRDefault="00595FBF" w:rsidP="0008332E">
      <w:pPr>
        <w:rPr>
          <w:sz w:val="22"/>
          <w:szCs w:val="22"/>
        </w:rPr>
      </w:pPr>
      <w:hyperlink r:id="rId11" w:history="1">
        <w:r w:rsidR="0008332E" w:rsidRPr="00E7070C">
          <w:rPr>
            <w:color w:val="0000FF"/>
            <w:sz w:val="22"/>
            <w:szCs w:val="22"/>
            <w:u w:val="single"/>
          </w:rPr>
          <w:t>https://contractaciopublica.gencat.cat/perfil/premiademar</w:t>
        </w:r>
      </w:hyperlink>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empreses licitadores podran trobar material de suport sobre com presentar una oferta mitjançant l’eina de Sobre digital a la web de la Plataforma de Serveis de Contractació Pública en les webs següents:</w:t>
      </w:r>
    </w:p>
    <w:p w:rsidR="0008332E" w:rsidRPr="00E7070C" w:rsidRDefault="00595FBF" w:rsidP="0008332E">
      <w:pPr>
        <w:rPr>
          <w:sz w:val="22"/>
          <w:szCs w:val="22"/>
        </w:rPr>
      </w:pPr>
      <w:hyperlink r:id="rId12" w:history="1">
        <w:r w:rsidR="0008332E" w:rsidRPr="00E7070C">
          <w:rPr>
            <w:color w:val="0000FF"/>
            <w:sz w:val="22"/>
            <w:szCs w:val="22"/>
            <w:u w:val="single"/>
          </w:rPr>
          <w:t>https://contractaciopublica.gencat.cat/ecofin_sobre/AppJava/views/ajuda/empreses/index.xhtml?set-locale=ca_ES</w:t>
        </w:r>
      </w:hyperlink>
      <w:r w:rsidR="0008332E" w:rsidRPr="00E7070C">
        <w:rPr>
          <w:sz w:val="22"/>
          <w:szCs w:val="22"/>
        </w:rPr>
        <w:t>.</w:t>
      </w:r>
    </w:p>
    <w:p w:rsidR="0008332E" w:rsidRPr="00E7070C" w:rsidRDefault="0008332E" w:rsidP="0008332E">
      <w:pPr>
        <w:rPr>
          <w:sz w:val="22"/>
          <w:szCs w:val="22"/>
        </w:rPr>
      </w:pPr>
    </w:p>
    <w:p w:rsidR="0008332E" w:rsidRPr="00E7070C" w:rsidRDefault="00595FBF" w:rsidP="0008332E">
      <w:pPr>
        <w:rPr>
          <w:sz w:val="22"/>
          <w:szCs w:val="22"/>
        </w:rPr>
      </w:pPr>
      <w:hyperlink r:id="rId13" w:history="1">
        <w:r w:rsidR="0008332E" w:rsidRPr="00E7070C">
          <w:rPr>
            <w:color w:val="0000FF"/>
            <w:sz w:val="22"/>
            <w:szCs w:val="22"/>
            <w:u w:val="single"/>
          </w:rPr>
          <w:t>https://www.aoc.cat/portalsuport/licitacions_empreses/idservei/licitacions_empreses/</w:t>
        </w:r>
      </w:hyperlink>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8.2. Tramitació de l’expedient</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L’expedient de contractació de referència es tramitarà de forma ordinària.</w:t>
      </w:r>
    </w:p>
    <w:p w:rsidR="0008332E" w:rsidRPr="00E7070C" w:rsidRDefault="0008332E" w:rsidP="0008332E">
      <w:pPr>
        <w:rPr>
          <w:b/>
          <w:bCs/>
          <w:sz w:val="22"/>
          <w:szCs w:val="22"/>
        </w:rPr>
      </w:pPr>
    </w:p>
    <w:p w:rsidR="0008332E" w:rsidRPr="00E7070C" w:rsidRDefault="0008332E" w:rsidP="0008332E">
      <w:pPr>
        <w:rPr>
          <w:sz w:val="22"/>
          <w:szCs w:val="22"/>
        </w:rPr>
      </w:pPr>
      <w:r w:rsidRPr="00E7070C">
        <w:rPr>
          <w:b/>
          <w:bCs/>
          <w:sz w:val="22"/>
          <w:szCs w:val="22"/>
        </w:rPr>
        <w:t>8.3. Procediment de licitació</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El procediment d’adjudicació és el procediment obert previst a l’article 156 de la LCSP de manera que qualsevol empresari interessat que compleixi els requisits de capacitat i solvència indicats en aquest plec, hi podrà concórrer presentant-hi una proposició per aquest contracte, excloent-se qualsevol mena de negociació dels termes del contracte amb els licitadors.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convocatòria de la licitació es farà mitjançant publicació en el Perfil de contractant d’aquest Ajuntament, de conformitat amb el que preveu l’article 135.1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L’òrgan d’assistència per a l’adjudicació del contracte, que decidirà l’admissió o inadmissió dels candidats o licitadors, avaluarà les ofertes admeses i proposarà l’adjudicació del contracte és la Mesa de Contractació de l’Ajuntament..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presentació d’una proposició suposa l’acceptació incondicionada per l’empresari del contingut de la totalitat de les clàusules, sense excepció o reserva possible.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proposicions seran secretes fins al moment de l’obertura dels sobres per part de la Mesa de Contractació.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presentació de diferents proposicions per empreses vinculades produirà els efectes que reglamentàriament es determinin en relació amb l’aplicació del règim d’ofertes amb valors anormals o desproporcionats previst en l’article 149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Es consideren empreses vinculades les que es trobin subjectes en algun dels supòsits previstos en l’article 42 del Codi de Comerç.</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empreses licitadores podran constituir unions d’empresaris, temporalment als efectes, sense que aquesta constitució sigui necessària formalitzar-la en escriptura pública fins que s’hagi adjudicat el contracte al seu favor.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del servei encomanat), així com que assumeixen el compromís de constituir-se formalment en unió temporal en cas de resultar adjudicataris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8.4. Us de mitjans electrònics</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lastRenderedPageBreak/>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08332E" w:rsidRPr="00E7070C" w:rsidRDefault="00595FBF" w:rsidP="0008332E">
      <w:pPr>
        <w:rPr>
          <w:sz w:val="22"/>
          <w:szCs w:val="22"/>
        </w:rPr>
      </w:pPr>
      <w:hyperlink r:id="rId14" w:history="1">
        <w:r w:rsidR="0008332E" w:rsidRPr="00E7070C">
          <w:rPr>
            <w:color w:val="0000FF"/>
            <w:sz w:val="22"/>
            <w:szCs w:val="22"/>
            <w:u w:val="single"/>
          </w:rPr>
          <w:t>https://contractaciopublica.gencat.cat/perfil/premiademar</w:t>
        </w:r>
      </w:hyperlink>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empreses que activin l’oferta amb l’eina de Sobre Digital s’inscriuran a la licitació automàticament.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Aquesta subscripció permetrà rebre avís de manera immediata a les adreces electròniques de les persones subscrites de qualsevol novetat, publicació o avís relacionat amb aquesta licitació.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8.5. Certificats digitals</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lastRenderedPageBreak/>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Selecció d’empreses: Requisits d’aptitud dels licitadors i solvència econòmica, financera, tècnica o professional</w:t>
      </w: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9.1. Capacitat</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Els empresaris acreditaran la seva capacitat d’obrar d’acord amb el que estableix l’article 65 i concordants de  la LCSP  i la clàusula 9.2 d’aquest plec.</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9.2. Solvència econòmica, financera i tècnica o professional</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u w:val="single"/>
        </w:rPr>
        <w:t>9.2.1. Solvència econòmica i financera</w:t>
      </w:r>
    </w:p>
    <w:p w:rsidR="0008332E" w:rsidRPr="00E7070C" w:rsidRDefault="0008332E" w:rsidP="0008332E">
      <w:pPr>
        <w:rPr>
          <w:sz w:val="22"/>
          <w:szCs w:val="22"/>
          <w:u w:val="single"/>
        </w:rPr>
      </w:pPr>
    </w:p>
    <w:p w:rsidR="0008332E" w:rsidRPr="00E7070C" w:rsidRDefault="0008332E" w:rsidP="0008332E">
      <w:pPr>
        <w:rPr>
          <w:sz w:val="22"/>
          <w:szCs w:val="22"/>
        </w:rPr>
      </w:pPr>
      <w:r w:rsidRPr="00E7070C">
        <w:rPr>
          <w:sz w:val="22"/>
          <w:szCs w:val="22"/>
        </w:rPr>
        <w:t>De conformitat amb l’article 87 de la LCSP els licitadors, per tal d’acreditar la seva solvència econòmica i financera, hauran d’aportar:</w:t>
      </w:r>
    </w:p>
    <w:p w:rsidR="0008332E" w:rsidRPr="00E7070C" w:rsidRDefault="0008332E" w:rsidP="0008332E">
      <w:pPr>
        <w:rPr>
          <w:sz w:val="22"/>
          <w:szCs w:val="22"/>
        </w:rPr>
      </w:pPr>
    </w:p>
    <w:p w:rsidR="00BE1052" w:rsidRPr="00BE1052" w:rsidRDefault="00BE1052" w:rsidP="00BE1052">
      <w:pPr>
        <w:widowControl w:val="0"/>
        <w:numPr>
          <w:ilvl w:val="0"/>
          <w:numId w:val="24"/>
        </w:numPr>
        <w:tabs>
          <w:tab w:val="left" w:pos="707"/>
        </w:tabs>
        <w:suppressAutoHyphens/>
        <w:autoSpaceDE w:val="0"/>
        <w:textAlignment w:val="baseline"/>
        <w:rPr>
          <w:rFonts w:cs="Arial"/>
          <w:color w:val="000000"/>
          <w:kern w:val="2"/>
          <w:sz w:val="22"/>
          <w:szCs w:val="22"/>
          <w:lang w:eastAsia="zh-CN"/>
        </w:rPr>
      </w:pPr>
      <w:r w:rsidRPr="00BE1052">
        <w:rPr>
          <w:rFonts w:cs="Arial"/>
          <w:color w:val="000000"/>
          <w:kern w:val="2"/>
          <w:sz w:val="22"/>
          <w:szCs w:val="22"/>
          <w:lang w:eastAsia="zh-CN"/>
        </w:rPr>
        <w:t xml:space="preserve">Volum anual de negocis, o bé volum anual de negocis en l’àmbit al qual es refereix el contracte, respecte al millor exercici dins dels tres últims disponibles en funció de les dates de constitució o d’inici d’activitats de l’empresari i de presentació de les ofertes per import igual o superior a </w:t>
      </w:r>
      <w:r w:rsidRPr="00BE1052">
        <w:rPr>
          <w:color w:val="000000"/>
          <w:sz w:val="22"/>
          <w:szCs w:val="22"/>
        </w:rPr>
        <w:t>l’exigit en el anunci de licitació i en els plecs de clàusules, o en el seu defecte l’establert reglamentàriament.</w:t>
      </w:r>
    </w:p>
    <w:p w:rsidR="00BE1052" w:rsidRPr="00BE1052" w:rsidRDefault="00BE1052" w:rsidP="00BE1052">
      <w:pPr>
        <w:widowControl w:val="0"/>
        <w:suppressAutoHyphens/>
        <w:autoSpaceDE w:val="0"/>
        <w:ind w:left="720"/>
        <w:rPr>
          <w:rFonts w:cs="Arial"/>
          <w:color w:val="000000"/>
          <w:kern w:val="2"/>
          <w:sz w:val="22"/>
          <w:szCs w:val="22"/>
          <w:highlight w:val="green"/>
          <w:lang w:eastAsia="zh-CN"/>
        </w:rPr>
      </w:pPr>
    </w:p>
    <w:p w:rsidR="00BE1052" w:rsidRPr="00BE1052" w:rsidRDefault="00BE1052" w:rsidP="00BE1052">
      <w:pPr>
        <w:widowControl w:val="0"/>
        <w:suppressAutoHyphens/>
        <w:autoSpaceDE w:val="0"/>
        <w:rPr>
          <w:rFonts w:cs="Arial"/>
          <w:color w:val="000000"/>
          <w:kern w:val="2"/>
          <w:sz w:val="22"/>
          <w:szCs w:val="22"/>
          <w:lang w:eastAsia="zh-CN"/>
        </w:rPr>
      </w:pPr>
      <w:r w:rsidRPr="00BE1052">
        <w:rPr>
          <w:rFonts w:cs="Arial"/>
          <w:color w:val="000000"/>
          <w:kern w:val="2"/>
          <w:sz w:val="22"/>
          <w:szCs w:val="22"/>
          <w:lang w:eastAsia="zh-CN"/>
        </w:rPr>
        <w:t>El volum de negocis mínim anual exigit no serà superior d’una vegada i mitja el valor estimat del contracte, excepte en aquells casos degudament justificats.</w:t>
      </w:r>
    </w:p>
    <w:p w:rsidR="00BE1052" w:rsidRPr="00BE1052" w:rsidRDefault="00BE1052" w:rsidP="00BE1052">
      <w:pPr>
        <w:widowControl w:val="0"/>
        <w:suppressAutoHyphens/>
        <w:autoSpaceDE w:val="0"/>
        <w:ind w:left="720"/>
        <w:rPr>
          <w:rFonts w:cs="Arial"/>
          <w:color w:val="000000"/>
          <w:kern w:val="2"/>
          <w:sz w:val="22"/>
          <w:szCs w:val="22"/>
          <w:lang w:eastAsia="zh-CN"/>
        </w:rPr>
      </w:pPr>
    </w:p>
    <w:p w:rsidR="00BE1052" w:rsidRDefault="00BE1052" w:rsidP="00BE1052">
      <w:pPr>
        <w:widowControl w:val="0"/>
        <w:suppressAutoHyphens/>
        <w:autoSpaceDE w:val="0"/>
        <w:rPr>
          <w:rFonts w:cs="Arial"/>
          <w:color w:val="000000"/>
          <w:kern w:val="2"/>
          <w:sz w:val="22"/>
          <w:szCs w:val="22"/>
          <w:lang w:eastAsia="zh-CN"/>
        </w:rPr>
      </w:pPr>
      <w:r w:rsidRPr="00BE1052">
        <w:rPr>
          <w:rFonts w:cs="Arial"/>
          <w:color w:val="000000"/>
          <w:kern w:val="2"/>
          <w:sz w:val="22"/>
          <w:szCs w:val="22"/>
          <w:lang w:eastAsia="zh-CN"/>
        </w:rPr>
        <w:t>Per tant en el present cas el volum anual de negocis exigit serà de 35.000€ (sense IVA).</w:t>
      </w:r>
    </w:p>
    <w:p w:rsidR="00BE1052" w:rsidRDefault="00BE1052" w:rsidP="00BE1052">
      <w:pPr>
        <w:widowControl w:val="0"/>
        <w:suppressAutoHyphens/>
        <w:autoSpaceDE w:val="0"/>
        <w:rPr>
          <w:rFonts w:cs="Arial"/>
          <w:color w:val="000000"/>
          <w:kern w:val="2"/>
          <w:sz w:val="22"/>
          <w:szCs w:val="22"/>
          <w:lang w:eastAsia="zh-CN"/>
        </w:rPr>
      </w:pPr>
    </w:p>
    <w:p w:rsidR="00BE1052" w:rsidRPr="00BE1052" w:rsidRDefault="00BE1052" w:rsidP="00BE1052">
      <w:pPr>
        <w:widowControl w:val="0"/>
        <w:numPr>
          <w:ilvl w:val="0"/>
          <w:numId w:val="25"/>
        </w:numPr>
        <w:tabs>
          <w:tab w:val="left" w:pos="707"/>
        </w:tabs>
        <w:suppressAutoHyphens/>
        <w:autoSpaceDE w:val="0"/>
        <w:textAlignment w:val="baseline"/>
        <w:rPr>
          <w:rFonts w:cs="Arial"/>
          <w:color w:val="000000"/>
          <w:kern w:val="2"/>
          <w:sz w:val="22"/>
          <w:szCs w:val="22"/>
          <w:lang w:eastAsia="zh-CN"/>
        </w:rPr>
      </w:pPr>
      <w:r w:rsidRPr="00BE1052">
        <w:rPr>
          <w:rFonts w:cs="Arial"/>
          <w:color w:val="000000"/>
          <w:kern w:val="2"/>
          <w:sz w:val="22"/>
          <w:szCs w:val="22"/>
          <w:lang w:eastAsia="zh-CN"/>
        </w:rPr>
        <w:t>Justificant de l’existència d’una assegurança de responsabilitat civil per riscos professionals per import igual o superior a 100.000€</w:t>
      </w:r>
    </w:p>
    <w:p w:rsidR="00BE1052" w:rsidRPr="00BE1052" w:rsidRDefault="00BE1052" w:rsidP="00BE1052">
      <w:pPr>
        <w:widowControl w:val="0"/>
        <w:suppressAutoHyphens/>
        <w:autoSpaceDE w:val="0"/>
        <w:rPr>
          <w:rFonts w:cs="Arial"/>
          <w:color w:val="000000"/>
          <w:kern w:val="2"/>
          <w:sz w:val="22"/>
          <w:szCs w:val="22"/>
          <w:lang w:eastAsia="zh-CN"/>
        </w:rPr>
      </w:pP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u w:val="single"/>
        </w:rPr>
        <w:t>9.2.2. Solvència tècnica o professional</w:t>
      </w:r>
    </w:p>
    <w:p w:rsidR="0008332E" w:rsidRPr="00E7070C" w:rsidRDefault="0008332E" w:rsidP="0008332E">
      <w:pPr>
        <w:rPr>
          <w:sz w:val="22"/>
          <w:szCs w:val="22"/>
          <w:u w:val="single"/>
        </w:rPr>
      </w:pPr>
    </w:p>
    <w:p w:rsidR="0008332E" w:rsidRPr="00E7070C" w:rsidRDefault="0008332E" w:rsidP="0008332E">
      <w:pPr>
        <w:rPr>
          <w:sz w:val="22"/>
          <w:szCs w:val="22"/>
        </w:rPr>
      </w:pPr>
      <w:r w:rsidRPr="00E7070C">
        <w:rPr>
          <w:sz w:val="22"/>
          <w:szCs w:val="22"/>
        </w:rPr>
        <w:t>De conformitat amb l’article 90 de la LCSP els licitadors, per tal d’acreditar la seva solvència tècnica i professional, hauran d’aportar:</w:t>
      </w:r>
    </w:p>
    <w:p w:rsidR="0008332E" w:rsidRPr="00E7070C" w:rsidRDefault="0008332E" w:rsidP="0008332E">
      <w:pPr>
        <w:rPr>
          <w:sz w:val="22"/>
          <w:szCs w:val="22"/>
        </w:rPr>
      </w:pPr>
    </w:p>
    <w:p w:rsidR="0008332E" w:rsidRDefault="00BE1052" w:rsidP="00DF6706">
      <w:pPr>
        <w:numPr>
          <w:ilvl w:val="0"/>
          <w:numId w:val="28"/>
        </w:numPr>
        <w:rPr>
          <w:rFonts w:eastAsia="Calibri"/>
          <w:sz w:val="22"/>
          <w:szCs w:val="22"/>
          <w:lang w:eastAsia="en-US"/>
        </w:rPr>
      </w:pPr>
      <w:r w:rsidRPr="00AE5C8D">
        <w:rPr>
          <w:rFonts w:eastAsia="Calibri"/>
          <w:sz w:val="22"/>
          <w:szCs w:val="22"/>
          <w:lang w:eastAsia="en-US"/>
        </w:rPr>
        <w:t>Relació dels tres principals serveis de manteniment d’equips tecnològics i multimèdia, preferentment en equipaments museístics, realitzats els darrers 3 anys desglossant import, dates i destinatari, públic o privat, dels mateixos, amb un mínim de facturació de 6.000€. Els serveis o treballs efectuats s’hauran d’acreditar mitjançant una declaració responsable de l’empresari, que adjuntarà també la documentació relativa a l’adjudicació dels contractes efectuats per al manteniment  d’equips electrònics i multimèdia</w:t>
      </w:r>
      <w:r w:rsidR="00DF6706">
        <w:rPr>
          <w:rFonts w:eastAsia="Calibri"/>
          <w:sz w:val="22"/>
          <w:szCs w:val="22"/>
          <w:lang w:eastAsia="en-US"/>
        </w:rPr>
        <w:t>.</w:t>
      </w:r>
    </w:p>
    <w:p w:rsidR="00DF6706" w:rsidRDefault="00DF6706" w:rsidP="0008332E">
      <w:pPr>
        <w:rPr>
          <w:rFonts w:eastAsia="Calibri"/>
          <w:sz w:val="22"/>
          <w:szCs w:val="22"/>
          <w:lang w:eastAsia="en-US"/>
        </w:rPr>
      </w:pPr>
    </w:p>
    <w:p w:rsidR="00DF6706" w:rsidRPr="00DF6706" w:rsidRDefault="00DF6706" w:rsidP="00DF6706">
      <w:pPr>
        <w:widowControl w:val="0"/>
        <w:numPr>
          <w:ilvl w:val="0"/>
          <w:numId w:val="29"/>
        </w:numPr>
        <w:tabs>
          <w:tab w:val="left" w:pos="707"/>
        </w:tabs>
        <w:suppressAutoHyphens/>
        <w:autoSpaceDE w:val="0"/>
        <w:textAlignment w:val="baseline"/>
        <w:rPr>
          <w:rFonts w:cs="Arial"/>
          <w:color w:val="000000"/>
          <w:kern w:val="2"/>
          <w:sz w:val="22"/>
          <w:szCs w:val="22"/>
          <w:lang w:eastAsia="zh-CN"/>
        </w:rPr>
      </w:pPr>
      <w:r w:rsidRPr="00DF6706">
        <w:rPr>
          <w:rFonts w:cs="Arial"/>
          <w:color w:val="000000"/>
          <w:kern w:val="2"/>
          <w:sz w:val="22"/>
          <w:szCs w:val="22"/>
          <w:lang w:eastAsia="zh-CN"/>
        </w:rPr>
        <w:t>Indicació del personal tècnic o de les unitats tècniques, integrades o no en l’empresa, participants en el contracte, especialment aquelles encarregades del control de qualitat.</w:t>
      </w:r>
    </w:p>
    <w:p w:rsidR="00DF6706" w:rsidRPr="00DF6706" w:rsidRDefault="00DF6706" w:rsidP="00DF6706">
      <w:pPr>
        <w:widowControl w:val="0"/>
        <w:tabs>
          <w:tab w:val="left" w:pos="1427"/>
        </w:tabs>
        <w:suppressAutoHyphens/>
        <w:autoSpaceDE w:val="0"/>
        <w:ind w:left="720"/>
        <w:textAlignment w:val="baseline"/>
        <w:rPr>
          <w:rFonts w:cs="Arial"/>
          <w:color w:val="000000"/>
          <w:kern w:val="2"/>
          <w:sz w:val="22"/>
          <w:szCs w:val="22"/>
          <w:lang w:eastAsia="zh-CN"/>
        </w:rPr>
      </w:pPr>
    </w:p>
    <w:p w:rsidR="00DF6706" w:rsidRPr="00DF6706" w:rsidRDefault="00DF6706" w:rsidP="00DF6706">
      <w:pPr>
        <w:numPr>
          <w:ilvl w:val="0"/>
          <w:numId w:val="30"/>
        </w:numPr>
        <w:rPr>
          <w:rFonts w:eastAsia="Calibri"/>
          <w:sz w:val="22"/>
          <w:szCs w:val="22"/>
          <w:lang w:eastAsia="en-US"/>
        </w:rPr>
      </w:pPr>
      <w:r w:rsidRPr="00DF6706">
        <w:rPr>
          <w:rFonts w:eastAsia="Calibri"/>
          <w:sz w:val="22"/>
          <w:szCs w:val="22"/>
          <w:lang w:eastAsia="en-US"/>
        </w:rPr>
        <w:t>Títols acadèmics i professionals del personal contractat per al servei. Es presentarà una declaració jurada sobre la veracitats de les dades per part de l’empresa i, en el cas d’adjudicació, es presentaran els documents originals que n’acreditin l’experiència. Concretament, els tècnics hauran de tenir la següent formació:</w:t>
      </w:r>
    </w:p>
    <w:p w:rsidR="00DF6706" w:rsidRPr="00DF6706" w:rsidRDefault="00DF6706" w:rsidP="00DF6706">
      <w:pPr>
        <w:rPr>
          <w:rFonts w:eastAsia="Calibri"/>
          <w:sz w:val="22"/>
          <w:szCs w:val="22"/>
          <w:lang w:eastAsia="en-US"/>
        </w:rPr>
      </w:pPr>
    </w:p>
    <w:p w:rsidR="00DF6706" w:rsidRPr="00DF6706" w:rsidRDefault="00DF6706" w:rsidP="00DF6706">
      <w:pPr>
        <w:widowControl w:val="0"/>
        <w:numPr>
          <w:ilvl w:val="0"/>
          <w:numId w:val="27"/>
        </w:numPr>
        <w:autoSpaceDE w:val="0"/>
        <w:autoSpaceDN w:val="0"/>
        <w:rPr>
          <w:rFonts w:cs="Calibri"/>
          <w:color w:val="000000"/>
          <w:sz w:val="22"/>
          <w:szCs w:val="22"/>
        </w:rPr>
      </w:pPr>
      <w:r w:rsidRPr="00DF6706">
        <w:rPr>
          <w:rFonts w:cs="Calibri"/>
          <w:color w:val="000000"/>
          <w:sz w:val="22"/>
          <w:szCs w:val="22"/>
        </w:rPr>
        <w:t>Enginyeria tècnica, Enginyeria industrial, Enginyeria en Telecomunicacions o equivalent en el cas del Cap Tècnic o Enginyer</w:t>
      </w:r>
    </w:p>
    <w:p w:rsidR="00DF6706" w:rsidRPr="00DF6706" w:rsidRDefault="00DF6706" w:rsidP="00DF6706">
      <w:pPr>
        <w:widowControl w:val="0"/>
        <w:numPr>
          <w:ilvl w:val="0"/>
          <w:numId w:val="27"/>
        </w:numPr>
        <w:autoSpaceDE w:val="0"/>
        <w:autoSpaceDN w:val="0"/>
        <w:rPr>
          <w:rFonts w:cs="Calibri"/>
          <w:color w:val="000000"/>
          <w:sz w:val="22"/>
          <w:szCs w:val="22"/>
        </w:rPr>
      </w:pPr>
      <w:r w:rsidRPr="00DF6706">
        <w:rPr>
          <w:rFonts w:cs="Calibri"/>
          <w:color w:val="000000"/>
          <w:sz w:val="22"/>
          <w:szCs w:val="22"/>
        </w:rPr>
        <w:t>FP2</w:t>
      </w:r>
      <w:r>
        <w:rPr>
          <w:rFonts w:cs="Calibri"/>
          <w:color w:val="000000"/>
          <w:sz w:val="22"/>
          <w:szCs w:val="22"/>
        </w:rPr>
        <w:t xml:space="preserve"> de grau superior</w:t>
      </w:r>
      <w:r w:rsidRPr="00DF6706">
        <w:rPr>
          <w:rFonts w:cs="Calibri"/>
          <w:color w:val="000000"/>
          <w:sz w:val="22"/>
          <w:szCs w:val="22"/>
        </w:rPr>
        <w:t xml:space="preserve"> electrònica o equivalent en el cas del Tècnic Auxiliar</w:t>
      </w:r>
    </w:p>
    <w:p w:rsidR="00DF6706" w:rsidRPr="00DF6706" w:rsidRDefault="00DF6706" w:rsidP="00DF6706">
      <w:pPr>
        <w:rPr>
          <w:rFonts w:eastAsia="Calibri"/>
          <w:sz w:val="22"/>
          <w:szCs w:val="22"/>
          <w:lang w:eastAsia="en-US"/>
        </w:rPr>
      </w:pPr>
    </w:p>
    <w:p w:rsidR="00DF6706" w:rsidRPr="00DF6706" w:rsidRDefault="00DF6706" w:rsidP="00DF6706">
      <w:pPr>
        <w:rPr>
          <w:rFonts w:eastAsia="Calibri"/>
          <w:color w:val="FF0000"/>
          <w:sz w:val="22"/>
          <w:szCs w:val="22"/>
          <w:lang w:eastAsia="en-US"/>
        </w:rPr>
      </w:pPr>
      <w:r w:rsidRPr="00DF6706">
        <w:rPr>
          <w:sz w:val="22"/>
          <w:szCs w:val="22"/>
        </w:rPr>
        <w:t>El nombre de personal tècnic mínim per la prestació del servei ha de ser d’un enginyer/a. Amb una experiència professional mínima d’un any en manteniment d’equips electrònics i multimèdia, preferentment en museus i/o equipaments culturals</w:t>
      </w:r>
      <w:r w:rsidRPr="00DF6706">
        <w:rPr>
          <w:color w:val="000000"/>
          <w:sz w:val="22"/>
          <w:szCs w:val="22"/>
        </w:rPr>
        <w:t>.</w:t>
      </w:r>
    </w:p>
    <w:p w:rsidR="00DF6706" w:rsidRDefault="00DF6706" w:rsidP="0008332E">
      <w:pPr>
        <w:rPr>
          <w:sz w:val="22"/>
          <w:szCs w:val="22"/>
        </w:rPr>
      </w:pPr>
    </w:p>
    <w:p w:rsidR="00DF6706" w:rsidRDefault="00DF6706" w:rsidP="0008332E">
      <w:pPr>
        <w:rPr>
          <w:sz w:val="22"/>
          <w:szCs w:val="22"/>
        </w:rPr>
      </w:pPr>
    </w:p>
    <w:p w:rsidR="00DF6706" w:rsidRPr="00E7070C" w:rsidRDefault="00DF6706" w:rsidP="0008332E">
      <w:pPr>
        <w:rPr>
          <w:sz w:val="22"/>
          <w:szCs w:val="22"/>
        </w:rPr>
      </w:pP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bCs/>
          <w:sz w:val="22"/>
          <w:szCs w:val="22"/>
        </w:rPr>
        <w:t>Selecció d’ofertes: Criteris de valoració de les ofertes</w:t>
      </w:r>
    </w:p>
    <w:p w:rsidR="0008332E" w:rsidRPr="00E7070C" w:rsidRDefault="0008332E" w:rsidP="0008332E">
      <w:pPr>
        <w:rPr>
          <w:b/>
          <w:bCs/>
          <w:sz w:val="22"/>
          <w:szCs w:val="22"/>
        </w:rPr>
      </w:pPr>
    </w:p>
    <w:p w:rsidR="0008332E" w:rsidRDefault="0008332E" w:rsidP="0008332E">
      <w:pPr>
        <w:rPr>
          <w:sz w:val="22"/>
          <w:szCs w:val="22"/>
        </w:rPr>
      </w:pPr>
      <w:r w:rsidRPr="00E7070C">
        <w:rPr>
          <w:sz w:val="22"/>
          <w:szCs w:val="22"/>
        </w:rPr>
        <w:t xml:space="preserve">L’oferta econòmicament més avantatjosa serà aquella que presenti la millor relació qualitat-preu en base als criteris de valoració següents: </w:t>
      </w:r>
    </w:p>
    <w:p w:rsidR="0008332E" w:rsidRDefault="0008332E" w:rsidP="0008332E">
      <w:pPr>
        <w:rPr>
          <w:sz w:val="22"/>
          <w:szCs w:val="22"/>
        </w:rPr>
      </w:pPr>
    </w:p>
    <w:p w:rsidR="0008332E" w:rsidRPr="001124CF" w:rsidRDefault="0008332E" w:rsidP="0008332E">
      <w:pPr>
        <w:rPr>
          <w:b/>
          <w:bCs/>
          <w:sz w:val="22"/>
          <w:szCs w:val="22"/>
          <w:u w:val="single"/>
        </w:rPr>
      </w:pPr>
      <w:r w:rsidRPr="001124CF">
        <w:rPr>
          <w:b/>
          <w:bCs/>
          <w:sz w:val="22"/>
          <w:szCs w:val="22"/>
          <w:u w:val="single"/>
        </w:rPr>
        <w:t>RESUM PUNTUACIÓ</w:t>
      </w:r>
    </w:p>
    <w:p w:rsidR="0008332E" w:rsidRPr="001124CF" w:rsidRDefault="0008332E" w:rsidP="0008332E">
      <w:pPr>
        <w:rPr>
          <w:sz w:val="22"/>
          <w:szCs w:val="22"/>
        </w:rPr>
      </w:pPr>
    </w:p>
    <w:p w:rsidR="0008332E" w:rsidRPr="001124CF" w:rsidRDefault="0008332E" w:rsidP="0008332E">
      <w:pPr>
        <w:rPr>
          <w:b/>
          <w:bCs/>
          <w:sz w:val="22"/>
          <w:szCs w:val="22"/>
        </w:rPr>
      </w:pPr>
      <w:r w:rsidRPr="001124CF">
        <w:rPr>
          <w:b/>
          <w:bCs/>
          <w:sz w:val="22"/>
          <w:szCs w:val="22"/>
        </w:rPr>
        <w:t>Criteris de valoració automàtica – màxim</w:t>
      </w:r>
      <w:r w:rsidR="00DF6706">
        <w:rPr>
          <w:b/>
          <w:bCs/>
          <w:sz w:val="22"/>
          <w:szCs w:val="22"/>
        </w:rPr>
        <w:t xml:space="preserve"> 100</w:t>
      </w:r>
      <w:r w:rsidRPr="001124CF">
        <w:rPr>
          <w:b/>
          <w:bCs/>
          <w:sz w:val="22"/>
          <w:szCs w:val="22"/>
        </w:rPr>
        <w:t xml:space="preserve"> punts</w:t>
      </w:r>
    </w:p>
    <w:p w:rsidR="0008332E" w:rsidRDefault="0008332E" w:rsidP="00DF6706">
      <w:pPr>
        <w:numPr>
          <w:ilvl w:val="0"/>
          <w:numId w:val="31"/>
        </w:numPr>
        <w:rPr>
          <w:color w:val="000000" w:themeColor="text1"/>
          <w:sz w:val="22"/>
          <w:szCs w:val="22"/>
        </w:rPr>
      </w:pPr>
      <w:r w:rsidRPr="001124CF">
        <w:rPr>
          <w:sz w:val="22"/>
          <w:szCs w:val="22"/>
        </w:rPr>
        <w:t xml:space="preserve">Oferta econòmica ……………………………………………………………………….fins </w:t>
      </w:r>
      <w:r w:rsidRPr="00DF6706">
        <w:rPr>
          <w:color w:val="000000" w:themeColor="text1"/>
          <w:sz w:val="22"/>
          <w:szCs w:val="22"/>
        </w:rPr>
        <w:t xml:space="preserve">a  </w:t>
      </w:r>
      <w:r w:rsidR="00DF6706" w:rsidRPr="00DF6706">
        <w:rPr>
          <w:color w:val="000000" w:themeColor="text1"/>
          <w:sz w:val="22"/>
          <w:szCs w:val="22"/>
        </w:rPr>
        <w:t xml:space="preserve">40 </w:t>
      </w:r>
      <w:r w:rsidRPr="00DF6706">
        <w:rPr>
          <w:color w:val="000000" w:themeColor="text1"/>
          <w:sz w:val="22"/>
          <w:szCs w:val="22"/>
        </w:rPr>
        <w:t>punts</w:t>
      </w:r>
    </w:p>
    <w:p w:rsidR="00DF6706" w:rsidRPr="00DF6706" w:rsidRDefault="00DF6706" w:rsidP="00DF6706">
      <w:pPr>
        <w:numPr>
          <w:ilvl w:val="0"/>
          <w:numId w:val="31"/>
        </w:numPr>
        <w:rPr>
          <w:sz w:val="22"/>
          <w:szCs w:val="22"/>
        </w:rPr>
      </w:pPr>
      <w:r>
        <w:rPr>
          <w:color w:val="000000" w:themeColor="text1"/>
          <w:sz w:val="22"/>
          <w:szCs w:val="22"/>
        </w:rPr>
        <w:t>Experiència de l’enginyer.......................................................................fins a 10 punts</w:t>
      </w:r>
    </w:p>
    <w:p w:rsidR="00DF6706" w:rsidRPr="00DF6706" w:rsidRDefault="00DF6706" w:rsidP="00DF6706">
      <w:pPr>
        <w:numPr>
          <w:ilvl w:val="0"/>
          <w:numId w:val="31"/>
        </w:numPr>
        <w:rPr>
          <w:sz w:val="22"/>
          <w:szCs w:val="22"/>
        </w:rPr>
      </w:pPr>
      <w:r>
        <w:rPr>
          <w:color w:val="000000" w:themeColor="text1"/>
          <w:sz w:val="22"/>
          <w:szCs w:val="22"/>
        </w:rPr>
        <w:t>Proposta de manteniment.....................................................................fins a 10 punts</w:t>
      </w:r>
    </w:p>
    <w:p w:rsidR="00DF6706" w:rsidRPr="00DF6706" w:rsidRDefault="00DF6706" w:rsidP="00DF6706">
      <w:pPr>
        <w:numPr>
          <w:ilvl w:val="0"/>
          <w:numId w:val="31"/>
        </w:numPr>
        <w:rPr>
          <w:sz w:val="22"/>
          <w:szCs w:val="22"/>
        </w:rPr>
      </w:pPr>
      <w:r>
        <w:rPr>
          <w:color w:val="000000" w:themeColor="text1"/>
          <w:sz w:val="22"/>
          <w:szCs w:val="22"/>
        </w:rPr>
        <w:t>Temps de resposta.................................................................................fins a 10 punts</w:t>
      </w:r>
    </w:p>
    <w:p w:rsidR="00DF6706" w:rsidRPr="00DF6706" w:rsidRDefault="00DF6706" w:rsidP="00DF6706">
      <w:pPr>
        <w:numPr>
          <w:ilvl w:val="0"/>
          <w:numId w:val="31"/>
        </w:numPr>
        <w:rPr>
          <w:sz w:val="22"/>
          <w:szCs w:val="22"/>
        </w:rPr>
      </w:pPr>
      <w:r>
        <w:rPr>
          <w:color w:val="000000" w:themeColor="text1"/>
          <w:sz w:val="22"/>
          <w:szCs w:val="22"/>
        </w:rPr>
        <w:t>Proposta d’augment de freqüència.......................................................fins a 30 punts</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10.1. Criteris de valoració automàtica</w:t>
      </w:r>
    </w:p>
    <w:p w:rsidR="0008332E" w:rsidRPr="00E7070C" w:rsidRDefault="0008332E" w:rsidP="0008332E">
      <w:pPr>
        <w:rPr>
          <w:b/>
          <w:bCs/>
          <w:sz w:val="22"/>
          <w:szCs w:val="22"/>
        </w:rPr>
      </w:pPr>
    </w:p>
    <w:p w:rsidR="0008332E" w:rsidRPr="00E7070C" w:rsidRDefault="0008332E" w:rsidP="0008332E">
      <w:pPr>
        <w:rPr>
          <w:color w:val="00B050"/>
          <w:sz w:val="22"/>
          <w:szCs w:val="22"/>
        </w:rPr>
      </w:pPr>
    </w:p>
    <w:p w:rsidR="0008332E" w:rsidRPr="00DF6706" w:rsidRDefault="0008332E" w:rsidP="0008332E">
      <w:pPr>
        <w:numPr>
          <w:ilvl w:val="0"/>
          <w:numId w:val="15"/>
        </w:numPr>
        <w:jc w:val="left"/>
        <w:rPr>
          <w:color w:val="000000" w:themeColor="text1"/>
          <w:sz w:val="22"/>
          <w:szCs w:val="22"/>
        </w:rPr>
      </w:pPr>
      <w:bookmarkStart w:id="1" w:name="_Hlk86950214"/>
      <w:r w:rsidRPr="00DF6706">
        <w:rPr>
          <w:bCs/>
          <w:color w:val="000000" w:themeColor="text1"/>
          <w:sz w:val="22"/>
          <w:szCs w:val="22"/>
        </w:rPr>
        <w:t xml:space="preserve">Preu: </w:t>
      </w:r>
      <w:r w:rsidRPr="00DF6706">
        <w:rPr>
          <w:color w:val="000000" w:themeColor="text1"/>
          <w:sz w:val="22"/>
          <w:szCs w:val="22"/>
        </w:rPr>
        <w:t xml:space="preserve">Fins a </w:t>
      </w:r>
      <w:r w:rsidR="00DF6706" w:rsidRPr="00DF6706">
        <w:rPr>
          <w:color w:val="000000" w:themeColor="text1"/>
          <w:sz w:val="22"/>
          <w:szCs w:val="22"/>
        </w:rPr>
        <w:t>40</w:t>
      </w:r>
      <w:r w:rsidRPr="00DF6706">
        <w:rPr>
          <w:color w:val="000000" w:themeColor="text1"/>
          <w:sz w:val="22"/>
          <w:szCs w:val="22"/>
        </w:rPr>
        <w:t xml:space="preserve"> punts</w:t>
      </w:r>
    </w:p>
    <w:p w:rsidR="0008332E" w:rsidRPr="00E7070C" w:rsidRDefault="0008332E" w:rsidP="0008332E">
      <w:pPr>
        <w:rPr>
          <w:b/>
          <w:bCs/>
          <w:color w:val="00B050"/>
          <w:sz w:val="22"/>
          <w:szCs w:val="22"/>
        </w:rPr>
      </w:pPr>
    </w:p>
    <w:p w:rsidR="0008332E" w:rsidRPr="00DF6706" w:rsidRDefault="0008332E" w:rsidP="0008332E">
      <w:pPr>
        <w:rPr>
          <w:color w:val="000000" w:themeColor="text1"/>
          <w:sz w:val="22"/>
          <w:szCs w:val="22"/>
        </w:rPr>
      </w:pPr>
      <w:r w:rsidRPr="00DF6706">
        <w:rPr>
          <w:color w:val="000000" w:themeColor="text1"/>
          <w:sz w:val="22"/>
          <w:szCs w:val="22"/>
        </w:rPr>
        <w:t>Es valorarà el percentatge de baixa ofert sobre el pressupost base de licitació IVA exclòs, de conformitat amb la fórmula polinòmica següent:</w:t>
      </w:r>
    </w:p>
    <w:p w:rsidR="0008332E" w:rsidRPr="00E7070C" w:rsidRDefault="0008332E" w:rsidP="0008332E">
      <w:pPr>
        <w:rPr>
          <w:color w:val="00B050"/>
          <w:sz w:val="22"/>
          <w:szCs w:val="22"/>
        </w:rPr>
      </w:pPr>
    </w:p>
    <w:bookmarkEnd w:id="1"/>
    <w:p w:rsidR="00DF6706" w:rsidRPr="00DF6706" w:rsidRDefault="00DF6706" w:rsidP="00DF6706">
      <w:pPr>
        <w:jc w:val="left"/>
        <w:rPr>
          <w:rFonts w:eastAsia="Calibri"/>
          <w:color w:val="000000"/>
          <w:sz w:val="22"/>
          <w:szCs w:val="22"/>
          <w:lang w:eastAsia="en-US"/>
        </w:rPr>
      </w:pPr>
      <w:r w:rsidRPr="00DF6706">
        <w:rPr>
          <w:rFonts w:eastAsia="Calibri"/>
          <w:color w:val="000000"/>
          <w:sz w:val="22"/>
          <w:szCs w:val="22"/>
          <w:lang w:eastAsia="en-US"/>
        </w:rPr>
        <w:t>Fórmula proposada per defecte:</w:t>
      </w:r>
    </w:p>
    <w:p w:rsidR="00DF6706" w:rsidRPr="00DF6706" w:rsidRDefault="00DF6706" w:rsidP="00DF6706">
      <w:pPr>
        <w:jc w:val="left"/>
        <w:rPr>
          <w:rFonts w:cs="Verdana"/>
          <w:color w:val="FF0000"/>
          <w:sz w:val="22"/>
          <w:szCs w:val="22"/>
          <w:lang w:eastAsia="ca-ES"/>
        </w:rPr>
      </w:pPr>
    </w:p>
    <w:p w:rsidR="0008332E" w:rsidRDefault="00595FBF" w:rsidP="00DF6706">
      <w:pPr>
        <w:rPr>
          <w:sz w:val="22"/>
          <w:szCs w:val="22"/>
        </w:rPr>
      </w:pPr>
      <w:r>
        <w:rPr>
          <w:rFonts w:ascii="Cambria" w:hAnsi="Cambria"/>
          <w:noProof/>
          <w:color w:val="FF0000"/>
          <w:sz w:val="24"/>
          <w:szCs w:val="24"/>
          <w:lang w:val="es-ES"/>
        </w:rPr>
        <w:drawing>
          <wp:inline distT="0" distB="0" distL="0" distR="0">
            <wp:extent cx="2638425" cy="523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8425" cy="523875"/>
                    </a:xfrm>
                    <a:prstGeom prst="rect">
                      <a:avLst/>
                    </a:prstGeom>
                    <a:noFill/>
                    <a:ln>
                      <a:noFill/>
                    </a:ln>
                  </pic:spPr>
                </pic:pic>
              </a:graphicData>
            </a:graphic>
          </wp:inline>
        </w:drawing>
      </w:r>
    </w:p>
    <w:p w:rsidR="00DF6706" w:rsidRDefault="00DF6706" w:rsidP="0008332E">
      <w:pPr>
        <w:rPr>
          <w:sz w:val="22"/>
          <w:szCs w:val="22"/>
        </w:rPr>
      </w:pPr>
    </w:p>
    <w:p w:rsidR="00DF6706" w:rsidRDefault="00DF6706" w:rsidP="0008332E">
      <w:pPr>
        <w:rPr>
          <w:sz w:val="22"/>
          <w:szCs w:val="22"/>
        </w:rPr>
      </w:pPr>
    </w:p>
    <w:p w:rsidR="00DF6706" w:rsidRPr="00E7070C" w:rsidRDefault="00DF6706" w:rsidP="0008332E">
      <w:pPr>
        <w:rPr>
          <w:sz w:val="22"/>
          <w:szCs w:val="22"/>
        </w:rPr>
      </w:pPr>
    </w:p>
    <w:p w:rsidR="0008332E" w:rsidRPr="00E7070C" w:rsidRDefault="0008332E" w:rsidP="0008332E">
      <w:pPr>
        <w:rPr>
          <w:sz w:val="22"/>
          <w:szCs w:val="22"/>
        </w:rPr>
      </w:pPr>
      <w:r w:rsidRPr="00E7070C">
        <w:rPr>
          <w:b/>
          <w:bCs/>
          <w:sz w:val="22"/>
          <w:szCs w:val="22"/>
        </w:rPr>
        <w:t xml:space="preserve">10.2. </w:t>
      </w:r>
      <w:r w:rsidR="00DF6706">
        <w:rPr>
          <w:b/>
          <w:bCs/>
          <w:sz w:val="22"/>
          <w:szCs w:val="22"/>
        </w:rPr>
        <w:t>Altres criteris automàtics</w:t>
      </w:r>
    </w:p>
    <w:p w:rsidR="0008332E" w:rsidRPr="00E7070C" w:rsidRDefault="0008332E" w:rsidP="0008332E">
      <w:pPr>
        <w:rPr>
          <w:b/>
          <w:bCs/>
          <w:sz w:val="22"/>
          <w:szCs w:val="22"/>
        </w:rPr>
      </w:pPr>
    </w:p>
    <w:p w:rsidR="00DF6706" w:rsidRPr="00DF6706" w:rsidRDefault="00DF6706" w:rsidP="00DF6706">
      <w:pPr>
        <w:tabs>
          <w:tab w:val="left" w:pos="1134"/>
          <w:tab w:val="left" w:pos="2268"/>
          <w:tab w:val="left" w:pos="3402"/>
        </w:tabs>
        <w:rPr>
          <w:bCs/>
          <w:color w:val="000000"/>
          <w:sz w:val="22"/>
          <w:szCs w:val="22"/>
        </w:rPr>
      </w:pPr>
      <w:r w:rsidRPr="005376B3">
        <w:rPr>
          <w:bCs/>
          <w:color w:val="000000"/>
          <w:sz w:val="22"/>
          <w:szCs w:val="22"/>
          <w:u w:val="single"/>
        </w:rPr>
        <w:t>Experiència de l’enginyer/a adscrit/a al projecte</w:t>
      </w:r>
      <w:r w:rsidRPr="00DF6706">
        <w:rPr>
          <w:bCs/>
          <w:color w:val="000000"/>
          <w:sz w:val="22"/>
          <w:szCs w:val="22"/>
        </w:rPr>
        <w:t xml:space="preserve"> en l’objecte del contracte: experiència a partir d’un any, fins a 10 punts:</w:t>
      </w:r>
    </w:p>
    <w:p w:rsidR="00DF6706" w:rsidRPr="00DF6706" w:rsidRDefault="00DF6706" w:rsidP="00DF6706">
      <w:pPr>
        <w:tabs>
          <w:tab w:val="left" w:pos="1134"/>
          <w:tab w:val="left" w:pos="2268"/>
          <w:tab w:val="left" w:pos="3402"/>
        </w:tabs>
        <w:rPr>
          <w:bCs/>
          <w:color w:val="000000"/>
          <w:sz w:val="22"/>
          <w:szCs w:val="22"/>
        </w:rPr>
      </w:pPr>
    </w:p>
    <w:tbl>
      <w:tblPr>
        <w:tblStyle w:val="Tablaconcuadrcula"/>
        <w:tblW w:w="0" w:type="auto"/>
        <w:tblInd w:w="720" w:type="dxa"/>
        <w:tblLook w:val="04A0" w:firstRow="1" w:lastRow="0" w:firstColumn="1" w:lastColumn="0" w:noHBand="0" w:noVBand="1"/>
      </w:tblPr>
      <w:tblGrid>
        <w:gridCol w:w="1985"/>
        <w:gridCol w:w="1814"/>
        <w:gridCol w:w="1984"/>
      </w:tblGrid>
      <w:tr w:rsidR="00DF6706" w:rsidRPr="00DF6706" w:rsidTr="00683F82">
        <w:tc>
          <w:tcPr>
            <w:tcW w:w="1985" w:type="dxa"/>
            <w:tcBorders>
              <w:top w:val="single" w:sz="4" w:space="0" w:color="auto"/>
              <w:left w:val="single" w:sz="4" w:space="0" w:color="auto"/>
              <w:bottom w:val="single" w:sz="4" w:space="0" w:color="auto"/>
              <w:right w:val="single" w:sz="4" w:space="0" w:color="auto"/>
            </w:tcBorders>
            <w:hideMark/>
          </w:tcPr>
          <w:p w:rsidR="00DF6706" w:rsidRPr="00DF6706" w:rsidRDefault="00DF6706" w:rsidP="00DF6706">
            <w:pPr>
              <w:tabs>
                <w:tab w:val="left" w:pos="1134"/>
                <w:tab w:val="left" w:pos="2268"/>
                <w:tab w:val="left" w:pos="3402"/>
              </w:tabs>
              <w:jc w:val="center"/>
              <w:rPr>
                <w:rFonts w:ascii="Franklin Gothic Book" w:hAnsi="Franklin Gothic Book" w:cs="Verdana"/>
                <w:bCs/>
                <w:color w:val="000000"/>
                <w:sz w:val="22"/>
                <w:szCs w:val="22"/>
                <w:lang w:val="es-ES_tradnl" w:eastAsia="ca-ES"/>
              </w:rPr>
            </w:pPr>
            <w:r w:rsidRPr="00DF6706">
              <w:rPr>
                <w:rFonts w:ascii="Franklin Gothic Book" w:hAnsi="Franklin Gothic Book" w:cs="Verdana"/>
                <w:bCs/>
                <w:color w:val="000000"/>
                <w:sz w:val="22"/>
                <w:szCs w:val="22"/>
                <w:lang w:val="es-ES_tradnl" w:eastAsia="ca-ES"/>
              </w:rPr>
              <w:t xml:space="preserve"> 1 any i un dia a 2 anys</w:t>
            </w:r>
          </w:p>
        </w:tc>
        <w:tc>
          <w:tcPr>
            <w:tcW w:w="1814" w:type="dxa"/>
            <w:tcBorders>
              <w:top w:val="single" w:sz="4" w:space="0" w:color="auto"/>
              <w:left w:val="single" w:sz="4" w:space="0" w:color="auto"/>
              <w:bottom w:val="single" w:sz="4" w:space="0" w:color="auto"/>
              <w:right w:val="single" w:sz="4" w:space="0" w:color="auto"/>
            </w:tcBorders>
            <w:hideMark/>
          </w:tcPr>
          <w:p w:rsidR="00DF6706" w:rsidRPr="00DF6706" w:rsidRDefault="00DF6706" w:rsidP="00DF6706">
            <w:pPr>
              <w:tabs>
                <w:tab w:val="left" w:pos="1134"/>
                <w:tab w:val="left" w:pos="2268"/>
                <w:tab w:val="left" w:pos="3402"/>
              </w:tabs>
              <w:jc w:val="center"/>
              <w:rPr>
                <w:rFonts w:ascii="Franklin Gothic Book" w:hAnsi="Franklin Gothic Book" w:cs="Verdana"/>
                <w:bCs/>
                <w:color w:val="000000"/>
                <w:sz w:val="22"/>
                <w:szCs w:val="22"/>
                <w:lang w:val="es-ES_tradnl" w:eastAsia="ca-ES"/>
              </w:rPr>
            </w:pPr>
            <w:r w:rsidRPr="00DF6706">
              <w:rPr>
                <w:rFonts w:ascii="Franklin Gothic Book" w:hAnsi="Franklin Gothic Book" w:cs="Verdana"/>
                <w:bCs/>
                <w:color w:val="000000"/>
                <w:sz w:val="22"/>
                <w:szCs w:val="22"/>
                <w:lang w:val="es-ES_tradnl" w:eastAsia="ca-ES"/>
              </w:rPr>
              <w:t>2 anys i un dia a 4 anys</w:t>
            </w:r>
          </w:p>
        </w:tc>
        <w:tc>
          <w:tcPr>
            <w:tcW w:w="1984" w:type="dxa"/>
            <w:tcBorders>
              <w:top w:val="single" w:sz="4" w:space="0" w:color="auto"/>
              <w:left w:val="single" w:sz="4" w:space="0" w:color="auto"/>
              <w:bottom w:val="single" w:sz="4" w:space="0" w:color="auto"/>
              <w:right w:val="single" w:sz="4" w:space="0" w:color="auto"/>
            </w:tcBorders>
            <w:hideMark/>
          </w:tcPr>
          <w:p w:rsidR="00DF6706" w:rsidRPr="00DF6706" w:rsidRDefault="00DF6706" w:rsidP="00DF6706">
            <w:pPr>
              <w:tabs>
                <w:tab w:val="left" w:pos="1134"/>
                <w:tab w:val="left" w:pos="2268"/>
                <w:tab w:val="left" w:pos="3402"/>
              </w:tabs>
              <w:jc w:val="center"/>
              <w:rPr>
                <w:rFonts w:ascii="Franklin Gothic Book" w:hAnsi="Franklin Gothic Book" w:cs="Verdana"/>
                <w:bCs/>
                <w:color w:val="000000"/>
                <w:sz w:val="22"/>
                <w:szCs w:val="22"/>
                <w:lang w:val="es-ES_tradnl" w:eastAsia="ca-ES"/>
              </w:rPr>
            </w:pPr>
            <w:r w:rsidRPr="00DF6706">
              <w:rPr>
                <w:rFonts w:ascii="Franklin Gothic Book" w:hAnsi="Franklin Gothic Book" w:cs="Verdana"/>
                <w:bCs/>
                <w:color w:val="000000"/>
                <w:sz w:val="22"/>
                <w:szCs w:val="22"/>
                <w:lang w:val="es-ES_tradnl" w:eastAsia="ca-ES"/>
              </w:rPr>
              <w:t>4 anys i un dia a 6 anys</w:t>
            </w:r>
          </w:p>
        </w:tc>
      </w:tr>
      <w:tr w:rsidR="00DF6706" w:rsidRPr="00DF6706" w:rsidTr="00683F82">
        <w:tc>
          <w:tcPr>
            <w:tcW w:w="1985" w:type="dxa"/>
            <w:tcBorders>
              <w:top w:val="single" w:sz="4" w:space="0" w:color="auto"/>
              <w:left w:val="single" w:sz="4" w:space="0" w:color="auto"/>
              <w:bottom w:val="single" w:sz="4" w:space="0" w:color="auto"/>
              <w:right w:val="single" w:sz="4" w:space="0" w:color="auto"/>
            </w:tcBorders>
            <w:hideMark/>
          </w:tcPr>
          <w:p w:rsidR="00DF6706" w:rsidRPr="00DF6706" w:rsidRDefault="00DF6706" w:rsidP="00DF6706">
            <w:pPr>
              <w:tabs>
                <w:tab w:val="left" w:pos="1134"/>
                <w:tab w:val="left" w:pos="2268"/>
                <w:tab w:val="left" w:pos="3402"/>
              </w:tabs>
              <w:jc w:val="center"/>
              <w:rPr>
                <w:rFonts w:ascii="Franklin Gothic Book" w:hAnsi="Franklin Gothic Book" w:cs="Verdana"/>
                <w:bCs/>
                <w:color w:val="000000"/>
                <w:sz w:val="22"/>
                <w:szCs w:val="22"/>
                <w:lang w:val="es-ES_tradnl" w:eastAsia="ca-ES"/>
              </w:rPr>
            </w:pPr>
            <w:r w:rsidRPr="00DF6706">
              <w:rPr>
                <w:rFonts w:ascii="Franklin Gothic Book" w:hAnsi="Franklin Gothic Book" w:cs="Verdana"/>
                <w:bCs/>
                <w:color w:val="000000"/>
                <w:sz w:val="22"/>
                <w:szCs w:val="22"/>
                <w:lang w:val="es-ES_tradnl" w:eastAsia="ca-ES"/>
              </w:rPr>
              <w:t>2,5 punts</w:t>
            </w:r>
          </w:p>
        </w:tc>
        <w:tc>
          <w:tcPr>
            <w:tcW w:w="1814" w:type="dxa"/>
            <w:tcBorders>
              <w:top w:val="single" w:sz="4" w:space="0" w:color="auto"/>
              <w:left w:val="single" w:sz="4" w:space="0" w:color="auto"/>
              <w:bottom w:val="single" w:sz="4" w:space="0" w:color="auto"/>
              <w:right w:val="single" w:sz="4" w:space="0" w:color="auto"/>
            </w:tcBorders>
            <w:hideMark/>
          </w:tcPr>
          <w:p w:rsidR="00DF6706" w:rsidRPr="00DF6706" w:rsidRDefault="00DF6706" w:rsidP="00DF6706">
            <w:pPr>
              <w:tabs>
                <w:tab w:val="left" w:pos="1134"/>
                <w:tab w:val="left" w:pos="2268"/>
                <w:tab w:val="left" w:pos="3402"/>
              </w:tabs>
              <w:jc w:val="center"/>
              <w:rPr>
                <w:rFonts w:ascii="Franklin Gothic Book" w:hAnsi="Franklin Gothic Book" w:cs="Verdana"/>
                <w:bCs/>
                <w:color w:val="000000"/>
                <w:sz w:val="22"/>
                <w:szCs w:val="22"/>
                <w:lang w:val="es-ES_tradnl" w:eastAsia="ca-ES"/>
              </w:rPr>
            </w:pPr>
            <w:r w:rsidRPr="00DF6706">
              <w:rPr>
                <w:rFonts w:ascii="Franklin Gothic Book" w:hAnsi="Franklin Gothic Book" w:cs="Verdana"/>
                <w:bCs/>
                <w:color w:val="000000"/>
                <w:sz w:val="22"/>
                <w:szCs w:val="22"/>
                <w:lang w:val="es-ES_tradnl" w:eastAsia="ca-ES"/>
              </w:rPr>
              <w:t>5 punts</w:t>
            </w:r>
          </w:p>
        </w:tc>
        <w:tc>
          <w:tcPr>
            <w:tcW w:w="1984" w:type="dxa"/>
            <w:tcBorders>
              <w:top w:val="single" w:sz="4" w:space="0" w:color="auto"/>
              <w:left w:val="single" w:sz="4" w:space="0" w:color="auto"/>
              <w:bottom w:val="single" w:sz="4" w:space="0" w:color="auto"/>
              <w:right w:val="single" w:sz="4" w:space="0" w:color="auto"/>
            </w:tcBorders>
            <w:hideMark/>
          </w:tcPr>
          <w:p w:rsidR="00DF6706" w:rsidRPr="00DF6706" w:rsidRDefault="00DF6706" w:rsidP="00DF6706">
            <w:pPr>
              <w:tabs>
                <w:tab w:val="left" w:pos="1134"/>
                <w:tab w:val="left" w:pos="2268"/>
                <w:tab w:val="left" w:pos="3402"/>
              </w:tabs>
              <w:jc w:val="center"/>
              <w:rPr>
                <w:rFonts w:ascii="Franklin Gothic Book" w:hAnsi="Franklin Gothic Book" w:cs="Verdana"/>
                <w:bCs/>
                <w:color w:val="000000"/>
                <w:sz w:val="22"/>
                <w:szCs w:val="22"/>
                <w:lang w:val="es-ES_tradnl" w:eastAsia="ca-ES"/>
              </w:rPr>
            </w:pPr>
            <w:r w:rsidRPr="00DF6706">
              <w:rPr>
                <w:rFonts w:ascii="Franklin Gothic Book" w:hAnsi="Franklin Gothic Book" w:cs="Verdana"/>
                <w:bCs/>
                <w:color w:val="000000"/>
                <w:sz w:val="22"/>
                <w:szCs w:val="22"/>
                <w:lang w:val="es-ES_tradnl" w:eastAsia="ca-ES"/>
              </w:rPr>
              <w:t>10 punts</w:t>
            </w:r>
          </w:p>
        </w:tc>
      </w:tr>
    </w:tbl>
    <w:p w:rsidR="0008332E" w:rsidRPr="00E7070C" w:rsidRDefault="0008332E" w:rsidP="0008332E">
      <w:pPr>
        <w:rPr>
          <w:sz w:val="22"/>
          <w:szCs w:val="22"/>
        </w:rPr>
      </w:pPr>
    </w:p>
    <w:p w:rsidR="0008332E" w:rsidRDefault="0008332E" w:rsidP="0008332E">
      <w:pPr>
        <w:rPr>
          <w:sz w:val="22"/>
          <w:szCs w:val="22"/>
        </w:rPr>
      </w:pPr>
    </w:p>
    <w:p w:rsidR="00DF6706" w:rsidRDefault="00DF6706" w:rsidP="0008332E">
      <w:pPr>
        <w:rPr>
          <w:sz w:val="22"/>
          <w:szCs w:val="22"/>
        </w:rPr>
      </w:pPr>
    </w:p>
    <w:p w:rsidR="005376B3" w:rsidRPr="005376B3" w:rsidRDefault="005376B3" w:rsidP="005376B3">
      <w:pPr>
        <w:tabs>
          <w:tab w:val="left" w:pos="1134"/>
          <w:tab w:val="left" w:pos="2268"/>
          <w:tab w:val="left" w:pos="3402"/>
        </w:tabs>
        <w:rPr>
          <w:sz w:val="22"/>
          <w:szCs w:val="22"/>
        </w:rPr>
      </w:pPr>
      <w:r w:rsidRPr="005376B3">
        <w:rPr>
          <w:bCs/>
          <w:color w:val="000000"/>
          <w:sz w:val="22"/>
          <w:szCs w:val="22"/>
        </w:rPr>
        <w:t xml:space="preserve">Presentació d’una </w:t>
      </w:r>
      <w:r w:rsidRPr="005376B3">
        <w:rPr>
          <w:sz w:val="22"/>
          <w:szCs w:val="22"/>
        </w:rPr>
        <w:t>proposta de manteniment, que especifiqui clarament un pla d’actuació tot definint clarament el manteniment preventiu i el manteniment correctiu dels equips, amb indicació de la temporalitat en cada cas. També un  cronograma de resolució d’incidències. Fins a 10 punts.</w:t>
      </w:r>
    </w:p>
    <w:p w:rsidR="005376B3" w:rsidRPr="005376B3" w:rsidRDefault="005376B3" w:rsidP="005376B3">
      <w:pPr>
        <w:tabs>
          <w:tab w:val="left" w:pos="1134"/>
          <w:tab w:val="left" w:pos="2268"/>
          <w:tab w:val="left" w:pos="3402"/>
        </w:tabs>
        <w:rPr>
          <w:sz w:val="22"/>
          <w:szCs w:val="22"/>
        </w:rPr>
      </w:pPr>
    </w:p>
    <w:p w:rsidR="005376B3" w:rsidRPr="005376B3" w:rsidRDefault="005376B3" w:rsidP="005376B3">
      <w:pPr>
        <w:tabs>
          <w:tab w:val="left" w:pos="1134"/>
          <w:tab w:val="left" w:pos="2268"/>
          <w:tab w:val="left" w:pos="3402"/>
        </w:tabs>
        <w:rPr>
          <w:sz w:val="22"/>
          <w:szCs w:val="22"/>
        </w:rPr>
      </w:pPr>
      <w:r w:rsidRPr="005376B3">
        <w:rPr>
          <w:sz w:val="22"/>
          <w:szCs w:val="22"/>
        </w:rPr>
        <w:tab/>
        <w:t>Es presenta: 10 punts</w:t>
      </w:r>
    </w:p>
    <w:p w:rsidR="005376B3" w:rsidRPr="005376B3" w:rsidRDefault="005376B3" w:rsidP="005376B3">
      <w:pPr>
        <w:tabs>
          <w:tab w:val="left" w:pos="1134"/>
          <w:tab w:val="left" w:pos="2268"/>
          <w:tab w:val="left" w:pos="3402"/>
        </w:tabs>
        <w:rPr>
          <w:bCs/>
          <w:color w:val="000000"/>
          <w:sz w:val="22"/>
          <w:szCs w:val="22"/>
        </w:rPr>
      </w:pPr>
      <w:r w:rsidRPr="005376B3">
        <w:rPr>
          <w:sz w:val="22"/>
          <w:szCs w:val="22"/>
        </w:rPr>
        <w:tab/>
        <w:t>No es presenta: 0 punts</w:t>
      </w:r>
    </w:p>
    <w:p w:rsidR="00DF6706" w:rsidRDefault="00DF6706" w:rsidP="0008332E">
      <w:pPr>
        <w:rPr>
          <w:sz w:val="22"/>
          <w:szCs w:val="22"/>
        </w:rPr>
      </w:pPr>
    </w:p>
    <w:p w:rsidR="00DF6706" w:rsidRDefault="00DF6706" w:rsidP="0008332E">
      <w:pPr>
        <w:rPr>
          <w:sz w:val="22"/>
          <w:szCs w:val="22"/>
        </w:rPr>
      </w:pPr>
    </w:p>
    <w:p w:rsidR="005376B3" w:rsidRPr="005376B3" w:rsidRDefault="005376B3" w:rsidP="005376B3">
      <w:pPr>
        <w:spacing w:line="360" w:lineRule="auto"/>
        <w:rPr>
          <w:rFonts w:cs="Verdana"/>
          <w:sz w:val="22"/>
          <w:szCs w:val="22"/>
        </w:rPr>
      </w:pPr>
      <w:r w:rsidRPr="005376B3">
        <w:rPr>
          <w:rFonts w:cs="Verdana"/>
          <w:sz w:val="22"/>
          <w:szCs w:val="22"/>
          <w:u w:val="single"/>
        </w:rPr>
        <w:t>Temps de resposta en cas d’incidència</w:t>
      </w:r>
      <w:r w:rsidRPr="005376B3">
        <w:rPr>
          <w:rFonts w:cs="Verdana"/>
          <w:b/>
          <w:sz w:val="22"/>
          <w:szCs w:val="22"/>
        </w:rPr>
        <w:t>:</w:t>
      </w:r>
      <w:r w:rsidRPr="005376B3">
        <w:rPr>
          <w:rFonts w:cs="Verdana"/>
          <w:sz w:val="22"/>
          <w:szCs w:val="22"/>
        </w:rPr>
        <w:t xml:space="preserve"> fins a 10 punts</w:t>
      </w:r>
    </w:p>
    <w:p w:rsidR="005376B3" w:rsidRPr="005376B3" w:rsidRDefault="005376B3" w:rsidP="005376B3">
      <w:pPr>
        <w:spacing w:line="360" w:lineRule="auto"/>
        <w:rPr>
          <w:rFonts w:cs="Verdana"/>
          <w:sz w:val="22"/>
          <w:szCs w:val="22"/>
        </w:rPr>
      </w:pPr>
      <w:r w:rsidRPr="005376B3">
        <w:rPr>
          <w:rFonts w:cs="Verdana"/>
          <w:sz w:val="22"/>
          <w:szCs w:val="22"/>
        </w:rPr>
        <w:t>10 punts: l’empresa es compromet a un temps de resposta entre 0-6h quan es produeixi una incidència.</w:t>
      </w:r>
    </w:p>
    <w:p w:rsidR="00DF6706" w:rsidRDefault="005376B3" w:rsidP="005376B3">
      <w:pPr>
        <w:rPr>
          <w:sz w:val="22"/>
          <w:szCs w:val="22"/>
        </w:rPr>
      </w:pPr>
      <w:r w:rsidRPr="005376B3">
        <w:rPr>
          <w:rFonts w:cs="Verdana"/>
          <w:sz w:val="22"/>
          <w:szCs w:val="22"/>
        </w:rPr>
        <w:t>5 punts: l’empresa es compromet a un temps de resposta entre 6h i un minut, i 12 h quan es produeixi una incidència</w:t>
      </w:r>
    </w:p>
    <w:p w:rsidR="00DF6706" w:rsidRDefault="00DF6706" w:rsidP="0008332E">
      <w:pPr>
        <w:rPr>
          <w:sz w:val="22"/>
          <w:szCs w:val="22"/>
        </w:rPr>
      </w:pPr>
    </w:p>
    <w:p w:rsidR="005376B3" w:rsidRPr="005376B3" w:rsidRDefault="005376B3" w:rsidP="005376B3">
      <w:pPr>
        <w:tabs>
          <w:tab w:val="left" w:pos="1134"/>
          <w:tab w:val="left" w:pos="2268"/>
          <w:tab w:val="left" w:pos="3402"/>
        </w:tabs>
        <w:rPr>
          <w:bCs/>
          <w:sz w:val="22"/>
          <w:szCs w:val="22"/>
          <w:u w:val="single"/>
        </w:rPr>
      </w:pPr>
      <w:r w:rsidRPr="005376B3">
        <w:rPr>
          <w:bCs/>
          <w:sz w:val="22"/>
          <w:szCs w:val="22"/>
          <w:u w:val="single"/>
        </w:rPr>
        <w:t>Millores en el nombre de visites tècniques. Màxim 30 punts</w:t>
      </w:r>
    </w:p>
    <w:p w:rsidR="005376B3" w:rsidRPr="005376B3" w:rsidRDefault="005376B3" w:rsidP="005376B3">
      <w:pPr>
        <w:tabs>
          <w:tab w:val="left" w:pos="1134"/>
          <w:tab w:val="left" w:pos="2268"/>
          <w:tab w:val="left" w:pos="3402"/>
        </w:tabs>
        <w:rPr>
          <w:bCs/>
          <w:sz w:val="22"/>
          <w:szCs w:val="22"/>
          <w:u w:val="single"/>
        </w:rPr>
      </w:pPr>
    </w:p>
    <w:p w:rsidR="005376B3" w:rsidRDefault="005376B3" w:rsidP="005376B3">
      <w:pPr>
        <w:tabs>
          <w:tab w:val="left" w:pos="1134"/>
          <w:tab w:val="left" w:pos="2268"/>
          <w:tab w:val="left" w:pos="3402"/>
        </w:tabs>
        <w:rPr>
          <w:bCs/>
          <w:sz w:val="22"/>
          <w:szCs w:val="22"/>
        </w:rPr>
      </w:pPr>
      <w:r w:rsidRPr="005376B3">
        <w:rPr>
          <w:bCs/>
          <w:sz w:val="22"/>
          <w:szCs w:val="22"/>
        </w:rPr>
        <w:t xml:space="preserve">Es valorarà la proposta d’augment de la freqüència de visita tècnica. Passant de tres a dos mesos, 15 punts. Passant de tres mesos a un mes 30 punts.  </w:t>
      </w:r>
    </w:p>
    <w:p w:rsidR="005376B3" w:rsidRDefault="005376B3" w:rsidP="005376B3">
      <w:pPr>
        <w:tabs>
          <w:tab w:val="left" w:pos="1134"/>
          <w:tab w:val="left" w:pos="2268"/>
          <w:tab w:val="left" w:pos="3402"/>
        </w:tabs>
        <w:rPr>
          <w:bCs/>
          <w:sz w:val="22"/>
          <w:szCs w:val="22"/>
        </w:rPr>
      </w:pPr>
    </w:p>
    <w:p w:rsidR="005376B3" w:rsidRPr="005376B3" w:rsidRDefault="005376B3" w:rsidP="005376B3">
      <w:pPr>
        <w:rPr>
          <w:color w:val="000000"/>
          <w:sz w:val="22"/>
          <w:szCs w:val="22"/>
        </w:rPr>
      </w:pPr>
      <w:r w:rsidRPr="005376B3">
        <w:rPr>
          <w:color w:val="000000"/>
          <w:sz w:val="22"/>
          <w:szCs w:val="22"/>
        </w:rPr>
        <w:t xml:space="preserve">En </w:t>
      </w:r>
      <w:r w:rsidRPr="005376B3">
        <w:rPr>
          <w:bCs/>
          <w:color w:val="000000"/>
          <w:sz w:val="22"/>
          <w:szCs w:val="22"/>
        </w:rPr>
        <w:t>cas d'igualtat</w:t>
      </w:r>
      <w:r w:rsidRPr="005376B3">
        <w:rPr>
          <w:color w:val="000000"/>
          <w:sz w:val="22"/>
          <w:szCs w:val="22"/>
        </w:rPr>
        <w:t xml:space="preserve"> en les proposicions presentades, tindran preferència a l'adjudicació d'aquest contracte de conformitat amb l’article 147.2 LCSP:</w:t>
      </w:r>
    </w:p>
    <w:p w:rsidR="005376B3" w:rsidRPr="005376B3" w:rsidRDefault="005376B3" w:rsidP="005376B3">
      <w:pPr>
        <w:rPr>
          <w:color w:val="000000"/>
          <w:sz w:val="22"/>
          <w:szCs w:val="22"/>
        </w:rPr>
      </w:pPr>
    </w:p>
    <w:p w:rsidR="005376B3" w:rsidRPr="005376B3" w:rsidRDefault="005376B3" w:rsidP="005376B3">
      <w:pPr>
        <w:rPr>
          <w:color w:val="000000"/>
          <w:sz w:val="22"/>
          <w:szCs w:val="22"/>
        </w:rPr>
      </w:pPr>
      <w:r w:rsidRPr="005376B3">
        <w:rPr>
          <w:color w:val="000000"/>
          <w:sz w:val="22"/>
          <w:szCs w:val="22"/>
        </w:rPr>
        <w:t>1r L’empresa amb el percentatge de treballadors amb discapacitat o en situació d’exclusió social en la plantilla de cadascuna de les empreses; en cas d’igualtat ha de prevaldre el nombre més alt de treballadors fixos amb discapacitat en plantilla, o el nombre més alt de persones treballadores en inclusió en la plantilla.</w:t>
      </w:r>
    </w:p>
    <w:p w:rsidR="005376B3" w:rsidRPr="005376B3" w:rsidRDefault="005376B3" w:rsidP="005376B3">
      <w:pPr>
        <w:rPr>
          <w:color w:val="000000"/>
          <w:sz w:val="22"/>
          <w:szCs w:val="22"/>
        </w:rPr>
      </w:pPr>
    </w:p>
    <w:p w:rsidR="005376B3" w:rsidRPr="005376B3" w:rsidRDefault="005376B3" w:rsidP="005376B3">
      <w:pPr>
        <w:rPr>
          <w:color w:val="000000"/>
          <w:sz w:val="22"/>
          <w:szCs w:val="22"/>
        </w:rPr>
      </w:pPr>
      <w:r w:rsidRPr="005376B3">
        <w:rPr>
          <w:color w:val="000000"/>
          <w:sz w:val="22"/>
          <w:szCs w:val="22"/>
        </w:rPr>
        <w:t>2n L’empresa amb el percentatge inferior de contractes temporals en plantilla de cadascuna de les empreses.</w:t>
      </w:r>
    </w:p>
    <w:p w:rsidR="005376B3" w:rsidRPr="005376B3" w:rsidRDefault="005376B3" w:rsidP="005376B3">
      <w:pPr>
        <w:rPr>
          <w:color w:val="000000"/>
          <w:sz w:val="22"/>
          <w:szCs w:val="22"/>
        </w:rPr>
      </w:pPr>
    </w:p>
    <w:p w:rsidR="005376B3" w:rsidRPr="005376B3" w:rsidRDefault="005376B3" w:rsidP="005376B3">
      <w:pPr>
        <w:rPr>
          <w:color w:val="000000"/>
          <w:sz w:val="22"/>
          <w:szCs w:val="22"/>
        </w:rPr>
      </w:pPr>
      <w:r w:rsidRPr="005376B3">
        <w:rPr>
          <w:color w:val="000000"/>
          <w:sz w:val="22"/>
          <w:szCs w:val="22"/>
        </w:rPr>
        <w:t>3r L’empresa amb el percentatge superior de dones ocupades en la plantilla de cadascuna de les empreses.</w:t>
      </w:r>
    </w:p>
    <w:p w:rsidR="005376B3" w:rsidRPr="005376B3" w:rsidRDefault="005376B3" w:rsidP="005376B3">
      <w:pPr>
        <w:rPr>
          <w:color w:val="000000"/>
          <w:sz w:val="22"/>
          <w:szCs w:val="22"/>
        </w:rPr>
      </w:pPr>
    </w:p>
    <w:p w:rsidR="005376B3" w:rsidRDefault="005376B3" w:rsidP="005376B3">
      <w:pPr>
        <w:tabs>
          <w:tab w:val="left" w:pos="1134"/>
          <w:tab w:val="left" w:pos="2268"/>
          <w:tab w:val="left" w:pos="3402"/>
        </w:tabs>
        <w:rPr>
          <w:bCs/>
          <w:sz w:val="22"/>
          <w:szCs w:val="22"/>
        </w:rPr>
      </w:pPr>
      <w:r w:rsidRPr="005376B3">
        <w:rPr>
          <w:color w:val="000000"/>
          <w:sz w:val="22"/>
          <w:szCs w:val="22"/>
        </w:rPr>
        <w:t>4t Per sorteig, en cas que l’aplicació dels anteriors criteris no hagi donat lloc a un desempat.</w:t>
      </w:r>
    </w:p>
    <w:p w:rsidR="00DF6706" w:rsidRPr="00E7070C" w:rsidRDefault="00DF6706" w:rsidP="0008332E">
      <w:pPr>
        <w:rPr>
          <w:sz w:val="22"/>
          <w:szCs w:val="22"/>
        </w:rPr>
      </w:pPr>
    </w:p>
    <w:p w:rsidR="0008332E" w:rsidRPr="00E7070C" w:rsidRDefault="0008332E" w:rsidP="0008332E">
      <w:pPr>
        <w:rPr>
          <w:b/>
          <w:bCs/>
          <w:sz w:val="22"/>
          <w:szCs w:val="22"/>
        </w:rPr>
      </w:pPr>
    </w:p>
    <w:p w:rsidR="0008332E" w:rsidRPr="00E7070C" w:rsidRDefault="0008332E" w:rsidP="0008332E">
      <w:pPr>
        <w:rPr>
          <w:sz w:val="22"/>
          <w:szCs w:val="22"/>
        </w:rPr>
      </w:pPr>
      <w:r w:rsidRPr="00E7070C">
        <w:rPr>
          <w:b/>
          <w:bCs/>
          <w:sz w:val="22"/>
          <w:szCs w:val="22"/>
        </w:rPr>
        <w:t>10.3. Ofertes anormalment baixes</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Per a determinar si una oferta té valors anormalment baixos: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Si concorre una empresa licitadora, es considera anormalment baixa l’oferta que compleixi els dos criteris següents:</w:t>
      </w:r>
    </w:p>
    <w:p w:rsidR="0008332E" w:rsidRPr="00E7070C" w:rsidRDefault="0008332E" w:rsidP="0008332E">
      <w:pPr>
        <w:rPr>
          <w:sz w:val="22"/>
          <w:szCs w:val="22"/>
        </w:rPr>
      </w:pPr>
      <w:r w:rsidRPr="00E7070C">
        <w:rPr>
          <w:sz w:val="22"/>
          <w:szCs w:val="22"/>
        </w:rPr>
        <w:tab/>
        <w:t>1. Que l’oferta econòmica sigui un 20% més baixa que el pressupost de licitació.</w:t>
      </w:r>
    </w:p>
    <w:p w:rsidR="0008332E" w:rsidRPr="00E7070C" w:rsidRDefault="0008332E" w:rsidP="0008332E">
      <w:pPr>
        <w:rPr>
          <w:sz w:val="22"/>
          <w:szCs w:val="22"/>
        </w:rPr>
      </w:pPr>
      <w:r w:rsidRPr="00E7070C">
        <w:rPr>
          <w:sz w:val="22"/>
          <w:szCs w:val="22"/>
        </w:rPr>
        <w:lastRenderedPageBreak/>
        <w:t>2. Que la puntuació que li correspongui en la resta de criteris d’adjudicació avaluables de forma automàtica diferents del preu sigui superior al 90% de la puntuació total establerta en el plec de clàusules administratives particulars.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b. Si concorren dues empreses licitadores, es considera anormalment baixa l’oferta que compleixi el criteri següent:</w:t>
      </w:r>
    </w:p>
    <w:p w:rsidR="0008332E" w:rsidRPr="00E7070C" w:rsidRDefault="0008332E" w:rsidP="0008332E">
      <w:pPr>
        <w:rPr>
          <w:sz w:val="22"/>
          <w:szCs w:val="22"/>
        </w:rPr>
      </w:pPr>
      <w:r w:rsidRPr="00E7070C">
        <w:rPr>
          <w:sz w:val="22"/>
          <w:szCs w:val="22"/>
        </w:rPr>
        <w:t>1. Que la puntuació total que li correspongui en la suma de punts de tots els criteris d’adjudicació avaluables de forma automàtica sigui superior en més d’un 20% a la puntuació total més baixa.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c. Si concorren tres o més empreses licitadores, es considera anormalment baixa l’oferta que compleixi el criteri següent:</w:t>
      </w:r>
    </w:p>
    <w:p w:rsidR="0008332E" w:rsidRPr="00E7070C" w:rsidRDefault="0008332E" w:rsidP="0008332E">
      <w:pPr>
        <w:rPr>
          <w:sz w:val="22"/>
          <w:szCs w:val="22"/>
        </w:rPr>
      </w:pPr>
      <w:r w:rsidRPr="00E7070C">
        <w:rPr>
          <w:sz w:val="22"/>
          <w:szCs w:val="22"/>
        </w:rPr>
        <w:t>1. Que la puntuació total que li correspongui en la suma de punts de tots els criteris d’adjudicació avaluable de forma automàtica sigui superior a la suma de la mitjana aritmètica de les puntuacions totals de les ofertes i la desviació mitjana d’aquestes puntuacions totals.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En cas que es presentessin dues o més empreses d’un mateix grup d’empreses (d’acord amb l’article 42.1 del Codi de Comerç), es prendrà únicament, per tal d’aplicar el règim d’identificació de les ofertes incurses en presumpció d’anormalitat,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d’anormalitat, requerirà al licitador o licitadors que les haguessin presentat, donant-los termini suficient per tal que les justifiquin i desglossin raonada i detalladament el baix nivell de preus, o de costos, o qualsevol altre paràmetre en base al qual s’hagi definit l’anormalitat de l’oferta, mitjançant la presentació d’aquella informació i documents que resultin pertinents a aquests efectes.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Les solucions tècniques adoptades i les condicions excepcionalment favorables de que disposi per prestar els serveis.</w:t>
      </w:r>
    </w:p>
    <w:p w:rsidR="0008332E" w:rsidRPr="00E7070C" w:rsidRDefault="0008332E" w:rsidP="0008332E">
      <w:pPr>
        <w:rPr>
          <w:sz w:val="22"/>
          <w:szCs w:val="22"/>
        </w:rPr>
      </w:pPr>
      <w:r w:rsidRPr="00E7070C">
        <w:rPr>
          <w:sz w:val="22"/>
          <w:szCs w:val="22"/>
        </w:rPr>
        <w:t xml:space="preserve"> - La innovació o originalitat de les solucions proposades, per a els serveis. </w:t>
      </w:r>
    </w:p>
    <w:p w:rsidR="0008332E" w:rsidRPr="00E7070C" w:rsidRDefault="0008332E" w:rsidP="0008332E">
      <w:pPr>
        <w:rPr>
          <w:sz w:val="22"/>
          <w:szCs w:val="22"/>
        </w:rPr>
      </w:pPr>
      <w:r w:rsidRPr="00E7070C">
        <w:rPr>
          <w:sz w:val="22"/>
          <w:szCs w:val="22"/>
        </w:rPr>
        <w:t xml:space="preserve">- El respecte de obligacions que resultin aplicables en matèria mediambiental, social o laboral, i de subcontractació, no sent justificables preus per sota de mercat o que incompleixin allò establert a l’article 201 LCSP. </w:t>
      </w:r>
    </w:p>
    <w:p w:rsidR="0008332E" w:rsidRPr="00E7070C" w:rsidRDefault="0008332E" w:rsidP="0008332E">
      <w:pPr>
        <w:rPr>
          <w:sz w:val="22"/>
          <w:szCs w:val="22"/>
        </w:rPr>
      </w:pPr>
      <w:r w:rsidRPr="00E7070C">
        <w:rPr>
          <w:sz w:val="22"/>
          <w:szCs w:val="22"/>
        </w:rPr>
        <w:t xml:space="preserve">- O la possible obtenció d’un ajut d’Estat. En el procediment s’haurà de sol·licitar l’assessorament tècnic del servei corresponent.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lastRenderedPageBreak/>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termini de presentació d’al·legacions és de 10 dies hàbils des de la notificació del requeriment.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Mesa de contractació avaluarà tota la informació i documentació proporcionada per el licitador en termini i elevarà, de forma degudament motivada, la corresponent proposta d’acceptació o de rebuig al òrgan de contractació.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general, es rebutjaran les ofertes incurses en presumpció d’anormalitat si estan basades en hipòtesis o pràctiques inadequades des de una perspectiva tècnica, econòmica o jurídica.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b/>
          <w:sz w:val="22"/>
          <w:szCs w:val="22"/>
        </w:rPr>
      </w:pPr>
      <w:r w:rsidRPr="00E7070C">
        <w:rPr>
          <w:b/>
          <w:sz w:val="22"/>
          <w:szCs w:val="22"/>
        </w:rPr>
        <w:t>Variants, alternatives o ofertes integradores</w:t>
      </w:r>
    </w:p>
    <w:p w:rsidR="0008332E" w:rsidRPr="00E7070C" w:rsidRDefault="0008332E" w:rsidP="0008332E">
      <w:pPr>
        <w:rPr>
          <w:b/>
          <w:sz w:val="22"/>
          <w:szCs w:val="22"/>
        </w:rPr>
      </w:pPr>
    </w:p>
    <w:p w:rsidR="0008332E" w:rsidRPr="00E7070C" w:rsidRDefault="0008332E" w:rsidP="0008332E">
      <w:pPr>
        <w:rPr>
          <w:sz w:val="22"/>
          <w:szCs w:val="22"/>
        </w:rPr>
      </w:pPr>
      <w:r w:rsidRPr="00E7070C">
        <w:rPr>
          <w:sz w:val="22"/>
          <w:szCs w:val="22"/>
        </w:rPr>
        <w:t>No escau.</w:t>
      </w:r>
    </w:p>
    <w:p w:rsidR="0008332E" w:rsidRPr="00E7070C" w:rsidRDefault="0008332E" w:rsidP="0008332E">
      <w:pPr>
        <w:rPr>
          <w:b/>
          <w:sz w:val="22"/>
          <w:szCs w:val="22"/>
        </w:rPr>
      </w:pPr>
    </w:p>
    <w:p w:rsidR="0008332E" w:rsidRPr="00E7070C" w:rsidRDefault="0008332E" w:rsidP="0008332E">
      <w:pPr>
        <w:rPr>
          <w:b/>
          <w:sz w:val="22"/>
          <w:szCs w:val="22"/>
        </w:rPr>
      </w:pPr>
    </w:p>
    <w:p w:rsidR="0008332E" w:rsidRPr="00E7070C" w:rsidRDefault="0008332E" w:rsidP="0008332E">
      <w:pPr>
        <w:numPr>
          <w:ilvl w:val="0"/>
          <w:numId w:val="11"/>
        </w:numPr>
        <w:contextualSpacing/>
        <w:jc w:val="left"/>
        <w:rPr>
          <w:b/>
          <w:sz w:val="22"/>
          <w:szCs w:val="22"/>
        </w:rPr>
      </w:pPr>
      <w:r w:rsidRPr="00E7070C">
        <w:rPr>
          <w:b/>
          <w:sz w:val="22"/>
          <w:szCs w:val="22"/>
        </w:rPr>
        <w:t>Termini de presentació de proposicions</w:t>
      </w:r>
    </w:p>
    <w:p w:rsidR="0008332E" w:rsidRPr="00E7070C" w:rsidRDefault="0008332E" w:rsidP="0008332E">
      <w:pPr>
        <w:rPr>
          <w:b/>
          <w:sz w:val="22"/>
          <w:szCs w:val="22"/>
        </w:rPr>
      </w:pPr>
    </w:p>
    <w:p w:rsidR="0008332E" w:rsidRPr="00E7070C" w:rsidRDefault="0008332E" w:rsidP="0008332E">
      <w:pPr>
        <w:rPr>
          <w:sz w:val="22"/>
          <w:szCs w:val="22"/>
        </w:rPr>
      </w:pPr>
      <w:r w:rsidRPr="00E7070C">
        <w:rPr>
          <w:sz w:val="22"/>
          <w:szCs w:val="22"/>
        </w:rPr>
        <w:t xml:space="preserve">El termini per a la presentació de la documentació exigida de conformitat amb el que preveu la clàusula següent d’aquest plec, serà de </w:t>
      </w:r>
      <w:r>
        <w:rPr>
          <w:sz w:val="22"/>
          <w:szCs w:val="22"/>
        </w:rPr>
        <w:t>15 dies naturals des de l’endemà de la publicació de l’anunci de licitació en el Perfil del Contractant.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Es recomana que la presentació d’ofertes es realitzi amb l’antelació suficient que permeti resoldre possibles incidències durant la preparació o enviament de l’oferta.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08332E" w:rsidRPr="00E7070C" w:rsidRDefault="0008332E" w:rsidP="0008332E">
      <w:pPr>
        <w:rPr>
          <w:b/>
          <w:sz w:val="22"/>
          <w:szCs w:val="22"/>
        </w:rPr>
      </w:pPr>
    </w:p>
    <w:p w:rsidR="0008332E" w:rsidRPr="00E7070C" w:rsidRDefault="0008332E" w:rsidP="0008332E">
      <w:pPr>
        <w:numPr>
          <w:ilvl w:val="0"/>
          <w:numId w:val="11"/>
        </w:numPr>
        <w:contextualSpacing/>
        <w:jc w:val="left"/>
        <w:rPr>
          <w:b/>
          <w:sz w:val="22"/>
          <w:szCs w:val="22"/>
        </w:rPr>
      </w:pPr>
      <w:r w:rsidRPr="00E7070C">
        <w:rPr>
          <w:b/>
          <w:sz w:val="22"/>
          <w:szCs w:val="22"/>
        </w:rPr>
        <w:t>Documents a presentar pels licitadors, així com la forma i contingut de les proposicions</w:t>
      </w:r>
    </w:p>
    <w:p w:rsidR="0008332E" w:rsidRPr="00E7070C" w:rsidRDefault="0008332E" w:rsidP="0008332E">
      <w:pPr>
        <w:rPr>
          <w:b/>
          <w:sz w:val="22"/>
          <w:szCs w:val="22"/>
        </w:rPr>
      </w:pPr>
    </w:p>
    <w:p w:rsidR="0008332E" w:rsidRPr="00E7070C" w:rsidRDefault="0008332E" w:rsidP="0008332E">
      <w:pPr>
        <w:rPr>
          <w:sz w:val="22"/>
          <w:szCs w:val="22"/>
        </w:rPr>
      </w:pPr>
      <w:r w:rsidRPr="00E7070C">
        <w:rPr>
          <w:b/>
          <w:bCs/>
          <w:sz w:val="22"/>
          <w:szCs w:val="22"/>
        </w:rPr>
        <w:t>13.1. Documentació que ha de constar en el sobre  A</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L’acreditació de la capacitat d’obrar de l’empresa i la selva solvència s’haurà de fer a través de: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lastRenderedPageBreak/>
        <w:t xml:space="preserve">a. </w:t>
      </w:r>
      <w:r w:rsidRPr="00E7070C">
        <w:rPr>
          <w:sz w:val="22"/>
          <w:szCs w:val="22"/>
          <w:u w:val="single"/>
        </w:rPr>
        <w:t>L’aportació del Document Europeu Únic de Contractació (DEUC):</w:t>
      </w:r>
    </w:p>
    <w:p w:rsidR="0008332E" w:rsidRPr="00E7070C" w:rsidRDefault="0008332E" w:rsidP="0008332E">
      <w:pPr>
        <w:rPr>
          <w:sz w:val="22"/>
          <w:szCs w:val="22"/>
        </w:rPr>
      </w:pPr>
      <w:r w:rsidRPr="00E7070C">
        <w:rPr>
          <w:sz w:val="22"/>
          <w:szCs w:val="22"/>
        </w:rPr>
        <w:t>Les empreses licitadores han de presentar el Document europeu únic de contractació (DEUC), el qual s’adjunta com a annex a aquest plec , mitjançant el qual declaren el següent: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Que la societat està constituïda vàlidament i que de conformitat amb el seu objecte social es pot presentar a la licitació, així com que la persona signatària del DEUC té la deguda representació per presentar la proposició i el DEUC;</w:t>
      </w:r>
    </w:p>
    <w:p w:rsidR="0008332E" w:rsidRPr="00E7070C" w:rsidRDefault="0008332E" w:rsidP="0008332E">
      <w:pPr>
        <w:rPr>
          <w:sz w:val="22"/>
          <w:szCs w:val="22"/>
        </w:rPr>
      </w:pPr>
      <w:r w:rsidRPr="00E7070C">
        <w:rPr>
          <w:sz w:val="22"/>
          <w:szCs w:val="22"/>
        </w:rPr>
        <w:t>- Que compleix els requisits de solvència econòmica i financera, i tècnica i professional, de conformitat amb els requisits mínims exigits en aquest plec;</w:t>
      </w:r>
    </w:p>
    <w:p w:rsidR="0008332E" w:rsidRPr="00E7070C" w:rsidRDefault="0008332E" w:rsidP="0008332E">
      <w:pPr>
        <w:rPr>
          <w:sz w:val="22"/>
          <w:szCs w:val="22"/>
        </w:rPr>
      </w:pPr>
      <w:r w:rsidRPr="00E7070C">
        <w:rPr>
          <w:sz w:val="22"/>
          <w:szCs w:val="22"/>
        </w:rPr>
        <w:t>- Que no està incursa en prohibició de contractar;</w:t>
      </w:r>
    </w:p>
    <w:p w:rsidR="0008332E" w:rsidRPr="00E7070C" w:rsidRDefault="0008332E" w:rsidP="0008332E">
      <w:pPr>
        <w:rPr>
          <w:sz w:val="22"/>
          <w:szCs w:val="22"/>
        </w:rPr>
      </w:pPr>
      <w:r w:rsidRPr="00E7070C">
        <w:rPr>
          <w:sz w:val="22"/>
          <w:szCs w:val="22"/>
        </w:rPr>
        <w:t>- Que compleix amb la resta de requisits que s’estableixen en aquest plec i que es poden acreditar mitjançant el DEUC.</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w:t>
      </w:r>
      <w:r w:rsidRPr="00E7070C">
        <w:rPr>
          <w:sz w:val="22"/>
          <w:szCs w:val="22"/>
        </w:rPr>
        <w:lastRenderedPageBreak/>
        <w:t>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empreses disposen de l’enllaç següent per obtenir el DEUC en català:</w:t>
      </w:r>
    </w:p>
    <w:p w:rsidR="0008332E" w:rsidRPr="00E7070C" w:rsidRDefault="00595FBF" w:rsidP="0008332E">
      <w:pPr>
        <w:rPr>
          <w:sz w:val="22"/>
          <w:szCs w:val="22"/>
        </w:rPr>
      </w:pPr>
      <w:hyperlink r:id="rId16" w:history="1">
        <w:r w:rsidR="0008332E" w:rsidRPr="00E7070C">
          <w:rPr>
            <w:color w:val="0000FF"/>
            <w:sz w:val="22"/>
            <w:szCs w:val="22"/>
            <w:u w:val="single"/>
          </w:rPr>
          <w:t>https://contractacio.gencat.cat/web/.content/inici/tramits-serveis/document/document-europeu-unic-contractacio.pdf</w:t>
        </w:r>
      </w:hyperlink>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b. </w:t>
      </w:r>
      <w:r w:rsidRPr="00E7070C">
        <w:rPr>
          <w:sz w:val="22"/>
          <w:szCs w:val="22"/>
          <w:u w:val="single"/>
        </w:rPr>
        <w:t>Compromís d’adscripció de mitjans materials i/o personals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c. </w:t>
      </w:r>
      <w:r w:rsidRPr="00E7070C">
        <w:rPr>
          <w:sz w:val="22"/>
          <w:szCs w:val="22"/>
          <w:u w:val="single"/>
        </w:rPr>
        <w:t>Declaració de submissió als jutjats i tribunals espanyols</w:t>
      </w:r>
    </w:p>
    <w:p w:rsidR="0008332E" w:rsidRPr="00E7070C" w:rsidRDefault="0008332E" w:rsidP="0008332E">
      <w:pPr>
        <w:rPr>
          <w:sz w:val="22"/>
          <w:szCs w:val="22"/>
        </w:rPr>
      </w:pPr>
    </w:p>
    <w:p w:rsidR="0008332E" w:rsidRDefault="0008332E" w:rsidP="0008332E">
      <w:pPr>
        <w:rPr>
          <w:sz w:val="22"/>
          <w:szCs w:val="22"/>
        </w:rPr>
      </w:pPr>
      <w:r w:rsidRPr="00E7070C">
        <w:rPr>
          <w:sz w:val="22"/>
          <w:szCs w:val="22"/>
        </w:rPr>
        <w:t>Les empreses estrangeres han d’aportar una declaració de submissió als jutjats i tribunals espanyols de qualsevol ordre per a totes les incidències que puguin sorgir del contracte, amb renúncia expressa al seu fur propi.</w:t>
      </w:r>
    </w:p>
    <w:p w:rsidR="0008332E" w:rsidRDefault="0008332E" w:rsidP="0008332E">
      <w:pPr>
        <w:rPr>
          <w:sz w:val="22"/>
          <w:szCs w:val="22"/>
        </w:rPr>
      </w:pPr>
    </w:p>
    <w:p w:rsidR="0008332E" w:rsidRPr="005B6463" w:rsidRDefault="0008332E" w:rsidP="0008332E">
      <w:pPr>
        <w:rPr>
          <w:sz w:val="22"/>
          <w:szCs w:val="22"/>
        </w:rPr>
      </w:pPr>
      <w:r>
        <w:rPr>
          <w:sz w:val="22"/>
          <w:szCs w:val="22"/>
        </w:rPr>
        <w:t>d</w:t>
      </w:r>
      <w:r w:rsidRPr="005B6463">
        <w:rPr>
          <w:sz w:val="22"/>
          <w:szCs w:val="22"/>
        </w:rPr>
        <w:t xml:space="preserve">. </w:t>
      </w:r>
      <w:r w:rsidRPr="005B6463">
        <w:rPr>
          <w:sz w:val="22"/>
          <w:szCs w:val="22"/>
          <w:u w:val="single"/>
        </w:rPr>
        <w:t>Declaració d’absència de conflicte d’interessos</w:t>
      </w:r>
    </w:p>
    <w:p w:rsidR="0008332E" w:rsidRPr="005B6463" w:rsidRDefault="0008332E" w:rsidP="0008332E">
      <w:pPr>
        <w:rPr>
          <w:sz w:val="22"/>
          <w:szCs w:val="22"/>
        </w:rPr>
      </w:pPr>
    </w:p>
    <w:p w:rsidR="0008332E" w:rsidRPr="005B6463" w:rsidRDefault="0008332E" w:rsidP="0008332E">
      <w:pPr>
        <w:rPr>
          <w:sz w:val="22"/>
          <w:szCs w:val="22"/>
        </w:rPr>
      </w:pPr>
      <w:r w:rsidRPr="005B6463">
        <w:rPr>
          <w:sz w:val="22"/>
          <w:szCs w:val="22"/>
        </w:rPr>
        <w:t>Declaració dels administradors de l’empresa de conformitat amb l’annex V d’aquest PCAP.</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rPr>
          <w:b/>
          <w:bCs/>
          <w:sz w:val="22"/>
          <w:szCs w:val="22"/>
        </w:rPr>
      </w:pPr>
      <w:r w:rsidRPr="00E7070C">
        <w:rPr>
          <w:b/>
          <w:bCs/>
          <w:sz w:val="22"/>
          <w:szCs w:val="22"/>
        </w:rPr>
        <w:t>13.2. Documentació que ha de constar en el sobre B</w:t>
      </w:r>
    </w:p>
    <w:p w:rsidR="0008332E" w:rsidRPr="00E7070C" w:rsidRDefault="0008332E" w:rsidP="0008332E">
      <w:pPr>
        <w:rPr>
          <w:b/>
          <w:bCs/>
          <w:sz w:val="22"/>
          <w:szCs w:val="22"/>
        </w:rPr>
      </w:pPr>
    </w:p>
    <w:p w:rsidR="0008332E" w:rsidRPr="00E7070C" w:rsidRDefault="0008332E" w:rsidP="0008332E">
      <w:pPr>
        <w:rPr>
          <w:b/>
          <w:bCs/>
          <w:sz w:val="22"/>
          <w:szCs w:val="22"/>
        </w:rPr>
      </w:pPr>
    </w:p>
    <w:p w:rsidR="0008332E" w:rsidRPr="00E7070C" w:rsidRDefault="0008332E" w:rsidP="0008332E">
      <w:pPr>
        <w:rPr>
          <w:b/>
          <w:bCs/>
          <w:sz w:val="22"/>
          <w:szCs w:val="22"/>
        </w:rPr>
      </w:pPr>
    </w:p>
    <w:p w:rsidR="0008332E" w:rsidRPr="00E7070C" w:rsidRDefault="0008332E" w:rsidP="0008332E">
      <w:pPr>
        <w:rPr>
          <w:sz w:val="22"/>
          <w:szCs w:val="22"/>
        </w:rPr>
      </w:pPr>
      <w:r w:rsidRPr="005376B3">
        <w:rPr>
          <w:sz w:val="22"/>
          <w:szCs w:val="22"/>
          <w:u w:val="single"/>
        </w:rPr>
        <w:t>• Preu global de l’oferta econòmica</w:t>
      </w:r>
      <w:r w:rsidRPr="00E7070C">
        <w:rPr>
          <w:sz w:val="22"/>
          <w:szCs w:val="22"/>
        </w:rPr>
        <w:t xml:space="preserve">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 </w:t>
      </w:r>
    </w:p>
    <w:p w:rsidR="0008332E" w:rsidRPr="00E7070C" w:rsidRDefault="0008332E" w:rsidP="0008332E">
      <w:pPr>
        <w:rPr>
          <w:sz w:val="22"/>
          <w:szCs w:val="22"/>
        </w:rPr>
      </w:pPr>
    </w:p>
    <w:p w:rsidR="0008332E" w:rsidRDefault="0008332E" w:rsidP="0008332E">
      <w:pPr>
        <w:rPr>
          <w:sz w:val="22"/>
          <w:szCs w:val="22"/>
        </w:rPr>
      </w:pPr>
      <w:r w:rsidRPr="00E7070C">
        <w:rPr>
          <w:sz w:val="22"/>
          <w:szCs w:val="22"/>
        </w:rPr>
        <w:t>S’haurà de presentar mitjançant declaració responsable d’un representant legal de l’empresa, amb poders suficients, de conformitat amb el model de l’Annex I d’aquests plecs.</w:t>
      </w:r>
    </w:p>
    <w:p w:rsidR="005376B3" w:rsidRDefault="005376B3" w:rsidP="005376B3">
      <w:pPr>
        <w:rPr>
          <w:sz w:val="22"/>
          <w:szCs w:val="22"/>
        </w:rPr>
      </w:pPr>
    </w:p>
    <w:p w:rsidR="005376B3" w:rsidRPr="005376B3" w:rsidRDefault="005376B3" w:rsidP="005376B3">
      <w:pPr>
        <w:numPr>
          <w:ilvl w:val="0"/>
          <w:numId w:val="30"/>
        </w:numPr>
        <w:rPr>
          <w:sz w:val="22"/>
          <w:szCs w:val="22"/>
          <w:u w:val="single"/>
        </w:rPr>
      </w:pPr>
      <w:r w:rsidRPr="005376B3">
        <w:rPr>
          <w:sz w:val="22"/>
          <w:szCs w:val="22"/>
          <w:u w:val="single"/>
        </w:rPr>
        <w:t>Resta de criteris automàtics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 </w:t>
      </w:r>
      <w:r w:rsidRPr="005376B3">
        <w:rPr>
          <w:sz w:val="22"/>
          <w:szCs w:val="22"/>
          <w:u w:val="single"/>
        </w:rPr>
        <w:t>Informe de compliment del PPT.</w:t>
      </w:r>
      <w:r w:rsidRPr="00E7070C">
        <w:rPr>
          <w:sz w:val="22"/>
          <w:szCs w:val="22"/>
        </w:rPr>
        <w:t xml:space="preserve"> L’empresa licitadora haurà de presentar un document en el què es concreti com executarà les prescripcions mínimes obligatòries del PPT que no són objecte de valoració en la clàusula 10 del PCAP de conformitat amb l’article 157.5 de la LCSP.</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13.4. Conseqüències de la presentació i de la retirada indeguda de la proposició</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Mode de presentació de les proposicions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lastRenderedPageBreak/>
        <w:t>Les proposicions (sobres A, B) s’hauran de presentar electrònicament. Les proposicions que no es presentin per mitjans electrònics, en la forma que determina aquest plec, seran excloses.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s’incorporaran, numerats, en l’apartat “altra documentació” (part 1 de 2, part 2 de 2).</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Mesa de contractació</w:t>
      </w:r>
    </w:p>
    <w:p w:rsidR="0008332E" w:rsidRPr="00E7070C" w:rsidRDefault="0008332E" w:rsidP="0008332E">
      <w:pPr>
        <w:rPr>
          <w:sz w:val="22"/>
          <w:szCs w:val="22"/>
        </w:rPr>
      </w:pPr>
    </w:p>
    <w:p w:rsidR="0008332E" w:rsidRPr="005376B3" w:rsidRDefault="0008332E" w:rsidP="0008332E">
      <w:pPr>
        <w:rPr>
          <w:color w:val="000000" w:themeColor="text1"/>
          <w:sz w:val="22"/>
          <w:szCs w:val="22"/>
        </w:rPr>
      </w:pPr>
      <w:r w:rsidRPr="005376B3">
        <w:rPr>
          <w:color w:val="000000" w:themeColor="text1"/>
          <w:sz w:val="22"/>
          <w:szCs w:val="22"/>
        </w:rPr>
        <w:t>La Mesa de contractació estarà integrada per:</w:t>
      </w:r>
    </w:p>
    <w:p w:rsidR="0008332E" w:rsidRPr="005376B3" w:rsidRDefault="0008332E" w:rsidP="0008332E">
      <w:pPr>
        <w:rPr>
          <w:color w:val="000000" w:themeColor="text1"/>
          <w:sz w:val="22"/>
          <w:szCs w:val="22"/>
        </w:rPr>
      </w:pPr>
    </w:p>
    <w:p w:rsidR="0008332E" w:rsidRPr="005376B3" w:rsidRDefault="0008332E" w:rsidP="0008332E">
      <w:pPr>
        <w:rPr>
          <w:color w:val="000000" w:themeColor="text1"/>
          <w:sz w:val="22"/>
          <w:szCs w:val="22"/>
        </w:rPr>
      </w:pPr>
      <w:r w:rsidRPr="005376B3">
        <w:rPr>
          <w:color w:val="000000" w:themeColor="text1"/>
          <w:sz w:val="22"/>
          <w:szCs w:val="22"/>
        </w:rPr>
        <w:t>President de la mesa, la cap del departament de Contractació i compres</w:t>
      </w:r>
    </w:p>
    <w:p w:rsidR="0008332E" w:rsidRPr="005376B3" w:rsidRDefault="0008332E" w:rsidP="0008332E">
      <w:pPr>
        <w:rPr>
          <w:color w:val="000000" w:themeColor="text1"/>
          <w:sz w:val="22"/>
          <w:szCs w:val="22"/>
        </w:rPr>
      </w:pPr>
      <w:r w:rsidRPr="005376B3">
        <w:rPr>
          <w:color w:val="000000" w:themeColor="text1"/>
          <w:sz w:val="22"/>
          <w:szCs w:val="22"/>
        </w:rPr>
        <w:t xml:space="preserve">Vocal tècnic: el </w:t>
      </w:r>
      <w:r w:rsidR="005376B3" w:rsidRPr="005376B3">
        <w:rPr>
          <w:color w:val="000000" w:themeColor="text1"/>
          <w:sz w:val="22"/>
          <w:szCs w:val="22"/>
        </w:rPr>
        <w:t>Tècnic de Patrimoni</w:t>
      </w:r>
    </w:p>
    <w:p w:rsidR="0008332E" w:rsidRPr="005376B3" w:rsidRDefault="0008332E" w:rsidP="0008332E">
      <w:pPr>
        <w:rPr>
          <w:color w:val="000000" w:themeColor="text1"/>
          <w:sz w:val="22"/>
          <w:szCs w:val="22"/>
        </w:rPr>
      </w:pPr>
      <w:r w:rsidRPr="005376B3">
        <w:rPr>
          <w:color w:val="000000" w:themeColor="text1"/>
          <w:sz w:val="22"/>
          <w:szCs w:val="22"/>
        </w:rPr>
        <w:t xml:space="preserve">Vocal tècnic: </w:t>
      </w:r>
      <w:r w:rsidR="005376B3" w:rsidRPr="005376B3">
        <w:rPr>
          <w:color w:val="000000" w:themeColor="text1"/>
          <w:sz w:val="22"/>
          <w:szCs w:val="22"/>
        </w:rPr>
        <w:t>la cap del Museu</w:t>
      </w:r>
    </w:p>
    <w:p w:rsidR="0008332E" w:rsidRPr="005376B3" w:rsidRDefault="0008332E" w:rsidP="0008332E">
      <w:pPr>
        <w:rPr>
          <w:color w:val="000000" w:themeColor="text1"/>
          <w:sz w:val="22"/>
          <w:szCs w:val="22"/>
        </w:rPr>
      </w:pPr>
      <w:r w:rsidRPr="005376B3">
        <w:rPr>
          <w:color w:val="000000" w:themeColor="text1"/>
          <w:sz w:val="22"/>
          <w:szCs w:val="22"/>
        </w:rPr>
        <w:t xml:space="preserve">Vocal jurídic: </w:t>
      </w:r>
      <w:r w:rsidR="005376B3" w:rsidRPr="005376B3">
        <w:rPr>
          <w:color w:val="000000" w:themeColor="text1"/>
          <w:sz w:val="22"/>
          <w:szCs w:val="22"/>
        </w:rPr>
        <w:t>El secretari accidental</w:t>
      </w:r>
      <w:r w:rsidRPr="005376B3">
        <w:rPr>
          <w:color w:val="000000" w:themeColor="text1"/>
          <w:sz w:val="22"/>
          <w:szCs w:val="22"/>
        </w:rPr>
        <w:t xml:space="preserve"> de l’Ajuntament.</w:t>
      </w:r>
    </w:p>
    <w:p w:rsidR="0008332E" w:rsidRPr="005376B3" w:rsidRDefault="0008332E" w:rsidP="0008332E">
      <w:pPr>
        <w:rPr>
          <w:color w:val="000000" w:themeColor="text1"/>
          <w:sz w:val="22"/>
          <w:szCs w:val="22"/>
        </w:rPr>
      </w:pPr>
      <w:r w:rsidRPr="005376B3">
        <w:rPr>
          <w:color w:val="000000" w:themeColor="text1"/>
          <w:sz w:val="22"/>
          <w:szCs w:val="22"/>
        </w:rPr>
        <w:t xml:space="preserve">Vocal econòmic: la Interventora </w:t>
      </w:r>
      <w:r w:rsidR="005376B3" w:rsidRPr="005376B3">
        <w:rPr>
          <w:color w:val="000000" w:themeColor="text1"/>
          <w:sz w:val="22"/>
          <w:szCs w:val="22"/>
        </w:rPr>
        <w:t>de l’ajuntament</w:t>
      </w:r>
    </w:p>
    <w:p w:rsidR="0008332E" w:rsidRPr="005376B3" w:rsidRDefault="0008332E" w:rsidP="0008332E">
      <w:pPr>
        <w:rPr>
          <w:color w:val="000000" w:themeColor="text1"/>
          <w:sz w:val="22"/>
          <w:szCs w:val="22"/>
        </w:rPr>
      </w:pPr>
      <w:r w:rsidRPr="005376B3">
        <w:rPr>
          <w:color w:val="000000" w:themeColor="text1"/>
          <w:sz w:val="22"/>
          <w:szCs w:val="22"/>
        </w:rPr>
        <w:t>Secretari de la mesa de contractació, administrativa del departament de Contractació i compres</w:t>
      </w: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Règim de funcionament de les sessions de la mesa i classificació de les ofertes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Es publicarà la composició de la mesa amb anterioritat a la celebració de la primera sessió als efectes d’allò que estableix l’article 24 de la Llei 40/2015, d’1 d’octubre, de règim jurídic del sector públic.</w:t>
      </w: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16.1. Obertura del sobre A</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hàbils per tal que els licitadors  facin les correccions o esmenes corresponents davant la pròpia Mesa de Contractació.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D’aquesta actuació, se’n deixarà constància en l’acta que necessàriament s’haurà d’estendre.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Si la documentació presenta defectes substancials, deficiències materials o omissions no esmenables, no es podrà admetre la proposició.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Si la mesa comprova que la documentació és correcte la documentació administrativa de tots els licitadors podrà obrir el sobre B d’acord amb les condicions de la clàusula següent. En aquest cas es donen per convocats els membres de la mesa per a l’obertura de </w:t>
      </w:r>
      <w:r w:rsidR="007B01E1">
        <w:rPr>
          <w:sz w:val="22"/>
          <w:szCs w:val="22"/>
        </w:rPr>
        <w:t>del sobre B</w:t>
      </w:r>
      <w:r w:rsidRPr="00E7070C">
        <w:rPr>
          <w:sz w:val="22"/>
          <w:szCs w:val="22"/>
        </w:rPr>
        <w:t xml:space="preserve"> i es donen per assabentats els licitadors, amb la publicació de la convocatòria de la sessió de la mesa d’obertura del sobre A.</w:t>
      </w: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16.2 Obertura del sobre B</w:t>
      </w:r>
    </w:p>
    <w:p w:rsidR="0008332E" w:rsidRPr="00E7070C" w:rsidRDefault="0008332E" w:rsidP="0008332E">
      <w:pPr>
        <w:rPr>
          <w:b/>
          <w:bCs/>
          <w:sz w:val="22"/>
          <w:szCs w:val="22"/>
        </w:rPr>
      </w:pP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 xml:space="preserve">La Mesa de contractació obrirà els sobres </w:t>
      </w:r>
      <w:r w:rsidR="007B01E1">
        <w:rPr>
          <w:sz w:val="22"/>
          <w:szCs w:val="22"/>
        </w:rPr>
        <w:t>B</w:t>
      </w:r>
      <w:r w:rsidRPr="00E7070C">
        <w:rPr>
          <w:sz w:val="22"/>
          <w:szCs w:val="22"/>
        </w:rPr>
        <w:t xml:space="preserve"> de les empreses licitadores. A continuació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contingut de les ofertes econòmiques es traslladarà, finalitzat l’acte de la mesa de contractació, al Departament tècnic promotor perquè n’efectuï la seva valoració amb aplicació dels criteris de valoració de les ofertes preestablerts en aquests plecs.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w:t>
      </w:r>
      <w:r w:rsidRPr="00E7070C">
        <w:rPr>
          <w:sz w:val="22"/>
          <w:szCs w:val="22"/>
        </w:rPr>
        <w:lastRenderedPageBreak/>
        <w:t>presumptament anormals o desproporcionades i dins del termini atorgat per a la seva justificació, no s’hagi efectuat aquesta o presentada la documentació, es considera que no queda prou justificada o variïn substancialment el model de proposició establert.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d’aquest  contracte a favor de la proposició que contingui la millor oferta  tenint en compte la relació qualitat - preu.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proposta d’adjudicació no crea cap dret en favor del licitador proposat davant l’Ajuntament. No obstant, quan l’ òrgan de contractació no adjudiqui el contracte d’ acord amb la proposta que se li hagi formulat, haurà de motivar la seva decisió.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La proposta de classificació de les proposicions i d’adjudicació del contracte es traslladarà a totes les empreses presentades a la licitació als efectes del tràmit d’audiència previst a l’article 87 del RGLCAP. </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Documentació a presentar per l’empresa que hagi presentat la millor oferta relació qualitat – preu</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De conformitat amb l’article 150 de la LCSP, el licitador, que hagi presentat l’oferta econòmicament més avantatjosa, haurà d’aportar a l’òrgan contractació, en el termini de deu dies hàbils, a comptar des de l’endemà de la notificació del requeriment efectuat pel servei de contractació de l’òrgan de contractació: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L’acreditació de la capacitat d’obrar de l’empresa s’haurà de fer a través de còpies compulsades de:</w:t>
      </w:r>
    </w:p>
    <w:p w:rsidR="0008332E" w:rsidRPr="00E7070C" w:rsidRDefault="0008332E" w:rsidP="0008332E">
      <w:pPr>
        <w:rPr>
          <w:sz w:val="22"/>
          <w:szCs w:val="22"/>
        </w:rPr>
      </w:pPr>
      <w:r w:rsidRPr="00E7070C">
        <w:rPr>
          <w:sz w:val="22"/>
          <w:szCs w:val="22"/>
        </w:rPr>
        <w:t>a. Escriptura de constitució i/o d’estatuts de l’empresa, més aquelles escriptures que haguessin modificat posteriorment part de l’articulat dels estatuts de l’empresa.</w:t>
      </w:r>
    </w:p>
    <w:p w:rsidR="0008332E" w:rsidRPr="00E7070C" w:rsidRDefault="0008332E" w:rsidP="0008332E">
      <w:pPr>
        <w:rPr>
          <w:sz w:val="22"/>
          <w:szCs w:val="22"/>
        </w:rPr>
      </w:pPr>
      <w:r w:rsidRPr="00E7070C">
        <w:rPr>
          <w:sz w:val="22"/>
          <w:szCs w:val="22"/>
        </w:rPr>
        <w:t>b. NIF de l’empresa</w:t>
      </w:r>
    </w:p>
    <w:p w:rsidR="0008332E" w:rsidRPr="00E7070C" w:rsidRDefault="0008332E" w:rsidP="0008332E">
      <w:pPr>
        <w:rPr>
          <w:sz w:val="22"/>
          <w:szCs w:val="22"/>
        </w:rPr>
      </w:pPr>
      <w:r w:rsidRPr="00E7070C">
        <w:rPr>
          <w:sz w:val="22"/>
          <w:szCs w:val="22"/>
        </w:rPr>
        <w:t>c. DNI del representant de l’empresa.</w:t>
      </w:r>
    </w:p>
    <w:p w:rsidR="0008332E" w:rsidRPr="00E7070C" w:rsidRDefault="0008332E" w:rsidP="0008332E">
      <w:pPr>
        <w:rPr>
          <w:sz w:val="22"/>
          <w:szCs w:val="22"/>
        </w:rPr>
      </w:pPr>
      <w:r w:rsidRPr="00E7070C">
        <w:rPr>
          <w:sz w:val="22"/>
          <w:szCs w:val="22"/>
        </w:rPr>
        <w:t>d. Escriptura de poders del representant de l’empresa, validats per un lletrat municipal.</w:t>
      </w:r>
    </w:p>
    <w:p w:rsidR="0008332E" w:rsidRPr="00E7070C" w:rsidRDefault="0008332E" w:rsidP="0008332E">
      <w:pPr>
        <w:rPr>
          <w:sz w:val="22"/>
          <w:szCs w:val="22"/>
        </w:rPr>
      </w:pPr>
      <w:r w:rsidRPr="00E7070C">
        <w:rPr>
          <w:sz w:val="22"/>
          <w:szCs w:val="22"/>
        </w:rPr>
        <w:t>e. Alta del Impost d’Activitats Econòmiques i darrer rebut pagat, o declaració responsable d’estar exempt de pagament.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La personalitat jurídica, la capacitat d’obrar, la solvència econòmica financera i part de la solvència tècnica o professional es podrà acreditar mitjançant la inscripció en el Registre </w:t>
      </w:r>
      <w:r w:rsidRPr="00E7070C">
        <w:rPr>
          <w:sz w:val="22"/>
          <w:szCs w:val="22"/>
        </w:rPr>
        <w:lastRenderedPageBreak/>
        <w:t>electrònic d’empreses licitadores de la Generalitat de Catalunya o en el Registre Oficial de Licitadors i Empreses Classificades de l’Estat.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La documentació acreditativa de la solvència econòmica i financera i tècnica i professional de conformitat amb allò exigit a la clàusula 9.2 d’aquest plec.</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 Constitució de la garantia definitiva per un import del 5% del import d’adjudicació, IVA exclòs. Que s’ampliarà al 10% en cas d’haver presentat una oferta anormalment baixa.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4- Documentació que acrediti l’àmbit territorial (Model 840) del Impost d’Activitats Econòmiques de l’empresa, (si fos d’àmbit local, s’haurà de donar d’alta a Premià de Mar, si l’empresa factura més d’un milió d’euros anual).</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5- La documentació acreditativa de les empreses subcontractades de que gaudeixen de la solvència tècnica necessària per a executar la part del contracte que li correspon.</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6- La documentació justificativa de disposar efectivament dels mitjans que s’haguessin compromès a dedicar o adscriure a l’execució del contracte, de conformitat amb l’article 76.2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Pel que fa als certificats, que es llisten a continuació, es generaran d’ofici per part de l’Ajuntament: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1- Un certificat d’estar al corrent de pagament dels deutes tributaris amb l’Agència Estatal d’Administració Tributària. </w:t>
      </w:r>
    </w:p>
    <w:p w:rsidR="0008332E" w:rsidRPr="00E7070C" w:rsidRDefault="0008332E" w:rsidP="0008332E">
      <w:pPr>
        <w:rPr>
          <w:sz w:val="22"/>
          <w:szCs w:val="22"/>
        </w:rPr>
      </w:pPr>
      <w:r w:rsidRPr="00E7070C">
        <w:rPr>
          <w:sz w:val="22"/>
          <w:szCs w:val="22"/>
        </w:rPr>
        <w:t>2- Un certificat d’estar al corrent amb els deutes de la Tresoreria General de la Seguretat Social.</w:t>
      </w:r>
    </w:p>
    <w:p w:rsidR="0008332E" w:rsidRPr="00E7070C" w:rsidRDefault="0008332E" w:rsidP="0008332E">
      <w:pPr>
        <w:rPr>
          <w:sz w:val="22"/>
          <w:szCs w:val="22"/>
        </w:rPr>
      </w:pPr>
      <w:r w:rsidRPr="00E7070C">
        <w:rPr>
          <w:sz w:val="22"/>
          <w:szCs w:val="22"/>
        </w:rPr>
        <w:t>3- Un certificat d’estar al corrent de pagament dels deutes tributaris amb l’Ajuntament de Premià de Mar.</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Garanties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Per respondre del correcte compliment del contracte i, particularment, dels conceptes enumerats a l’article 107.1 de la LCSP i de la manca de formalització del contracte per </w:t>
      </w:r>
      <w:r w:rsidRPr="00E7070C">
        <w:rPr>
          <w:sz w:val="22"/>
          <w:szCs w:val="22"/>
        </w:rPr>
        <w:lastRenderedPageBreak/>
        <w:t>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garantia definitiva es podrà constituir: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Si com a conseqüència d’una modificació del contracte, el preu d’aquest variés, s’haurà de reajustar la garantia, per a que aquesta guardi la deguda proporció amb el nou preu </w:t>
      </w:r>
      <w:r w:rsidRPr="00E7070C">
        <w:rPr>
          <w:sz w:val="22"/>
          <w:szCs w:val="22"/>
        </w:rPr>
        <w:lastRenderedPageBreak/>
        <w:t xml:space="preserve">modificat, en el termini de 15 dies naturals comptats des de la data en què es notifiqui a l’empresari l’acord de modificació.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garantia definitiva respondrà dels conceptes següents:</w:t>
      </w:r>
    </w:p>
    <w:p w:rsidR="0008332E" w:rsidRPr="00E7070C" w:rsidRDefault="0008332E" w:rsidP="0008332E">
      <w:pPr>
        <w:rPr>
          <w:sz w:val="22"/>
          <w:szCs w:val="22"/>
        </w:rPr>
      </w:pPr>
      <w:r w:rsidRPr="00E7070C">
        <w:rPr>
          <w:sz w:val="22"/>
          <w:szCs w:val="22"/>
        </w:rPr>
        <w:t xml:space="preserve">a) De les penalitats imposades al contractista d’acord amb aquest plec de clàusules. </w:t>
      </w:r>
    </w:p>
    <w:p w:rsidR="0008332E" w:rsidRPr="00E7070C" w:rsidRDefault="0008332E" w:rsidP="0008332E">
      <w:pPr>
        <w:rPr>
          <w:sz w:val="22"/>
          <w:szCs w:val="22"/>
        </w:rPr>
      </w:pPr>
      <w:r w:rsidRPr="00E7070C">
        <w:rPr>
          <w:sz w:val="22"/>
          <w:szCs w:val="22"/>
        </w:rPr>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08332E" w:rsidRPr="00E7070C" w:rsidRDefault="0008332E" w:rsidP="0008332E">
      <w:pPr>
        <w:rPr>
          <w:sz w:val="22"/>
          <w:szCs w:val="22"/>
        </w:rPr>
      </w:pPr>
      <w:r w:rsidRPr="00E7070C">
        <w:rPr>
          <w:sz w:val="22"/>
          <w:szCs w:val="22"/>
        </w:rPr>
        <w:t xml:space="preserve">c) De la confiscació que es pugui decretar en els casos de resolució del contracte d’acord amb el que preveu aquests plecs.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La garantia no serà retornada o cancel·lada fins que s’hagi produït el venciment del termini de garantia i s’hagi complert satisfactòriament el contracte, o fins que es declari la resolució d’aquest sense culpa del contractista.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Aprovada la liquidació del contracte i transcorregut el termini de garantia, si no sorgissin responsabilitats es retornarà la garantia constituïda o es cancel·larà l’aval o l’assegurança de caució.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L’acord de devolució s’haurà d’acordar i notificar en el termini de dos mesos des de la finalització del termini de garantia.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Adjudicació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En l’ofici de notificació de l’acord d’adjudicació, a tots els licitadors, de conformitat amb l’article 151.2 de la LCSP, s’haurà de fer constar la informació següent: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a) En relació als candidats descartats, la exposició resumida de les raons per les quals ha estat descartada la seva candidatura.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b) En relació als licitadors exclosos del procediment d’adjudicació, també de forma resumida, les raons per les quals no s’hagi admès la seva oferta. Sens perjudici d’allò que disposa l’article 133 de la LCSP.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lastRenderedPageBreak/>
        <w:t>c) I en tot cas, s’ha de fer constar en l’ofici: la denominació social de l’adjudicatari, les característiques i avantatges de la seva proposició. Sens perjudici d’allò que disposa l’article 133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 L’òrgan de contractació no podrà declarar deserta la licitació quan concorri alguna oferta o proposició que sigui admissible d’acord amb els criteris de valoració esmentats.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4. Abans de l’adjudicació del contracte l’òrgan de contractació pot renunciar a la seva subscripció o desistir d’aquest procediment d’adjudicació, en ambdós casos notificant-ho als candidats o licitadors.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Notificació i publicació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L’adjudicació del contracte es publicarà al perfil de contractant, simultàniament a la data de registre de sortida de les notificacions als licitadors.</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Règim de recursos</w:t>
      </w:r>
    </w:p>
    <w:p w:rsidR="0008332E" w:rsidRPr="00E7070C" w:rsidRDefault="0008332E" w:rsidP="0008332E">
      <w:pPr>
        <w:rPr>
          <w:sz w:val="22"/>
          <w:szCs w:val="22"/>
        </w:rPr>
      </w:pPr>
    </w:p>
    <w:p w:rsidR="0008332E" w:rsidRPr="00E7070C" w:rsidRDefault="0008332E" w:rsidP="0008332E">
      <w:pPr>
        <w:rPr>
          <w:sz w:val="22"/>
          <w:szCs w:val="22"/>
        </w:rPr>
      </w:pPr>
    </w:p>
    <w:p w:rsidR="0008332E" w:rsidRPr="00852550" w:rsidRDefault="0008332E" w:rsidP="0008332E">
      <w:pPr>
        <w:rPr>
          <w:color w:val="000000" w:themeColor="text1"/>
          <w:sz w:val="22"/>
          <w:szCs w:val="22"/>
        </w:rPr>
      </w:pPr>
      <w:r w:rsidRPr="00852550">
        <w:rPr>
          <w:color w:val="000000" w:themeColor="text1"/>
          <w:sz w:val="22"/>
          <w:szCs w:val="22"/>
        </w:rPr>
        <w:t>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08332E" w:rsidRPr="00852550" w:rsidRDefault="0008332E" w:rsidP="0008332E">
      <w:pPr>
        <w:rPr>
          <w:color w:val="000000" w:themeColor="text1"/>
          <w:sz w:val="22"/>
          <w:szCs w:val="22"/>
        </w:rPr>
      </w:pPr>
    </w:p>
    <w:p w:rsidR="0008332E" w:rsidRPr="00852550" w:rsidRDefault="0008332E" w:rsidP="0008332E">
      <w:pPr>
        <w:rPr>
          <w:color w:val="000000" w:themeColor="text1"/>
          <w:sz w:val="22"/>
          <w:szCs w:val="22"/>
        </w:rPr>
      </w:pPr>
      <w:r w:rsidRPr="00852550">
        <w:rPr>
          <w:color w:val="000000" w:themeColor="text1"/>
          <w:sz w:val="22"/>
          <w:szCs w:val="22"/>
        </w:rPr>
        <w:t xml:space="preserve">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w:t>
      </w:r>
      <w:r w:rsidRPr="00852550">
        <w:rPr>
          <w:color w:val="000000" w:themeColor="text1"/>
          <w:sz w:val="22"/>
          <w:szCs w:val="22"/>
        </w:rPr>
        <w:lastRenderedPageBreak/>
        <w:t>disposa la Llei 29/1998, de 13 de juliol, reguladora de la jurisdicció contenciosa administrativa.</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Perfeccionament i formalització del contracte</w:t>
      </w:r>
    </w:p>
    <w:p w:rsidR="0008332E" w:rsidRPr="00E7070C" w:rsidRDefault="0008332E" w:rsidP="0008332E">
      <w:pPr>
        <w:rPr>
          <w:sz w:val="22"/>
          <w:szCs w:val="22"/>
        </w:rPr>
      </w:pPr>
    </w:p>
    <w:p w:rsidR="0008332E" w:rsidRPr="00852550" w:rsidRDefault="0008332E" w:rsidP="0008332E">
      <w:pPr>
        <w:rPr>
          <w:color w:val="000000" w:themeColor="text1"/>
          <w:sz w:val="22"/>
          <w:szCs w:val="22"/>
        </w:rPr>
      </w:pPr>
      <w:r w:rsidRPr="00852550">
        <w:rPr>
          <w:color w:val="000000" w:themeColor="text1"/>
          <w:sz w:val="22"/>
          <w:szCs w:val="22"/>
        </w:rPr>
        <w:t>1. El contracte s’haurà de formalitzar en document administratiu, signat electrònicament, dins el termini de 15 hàbils, a comptar des del dia següent a la remissió de la notificació de l’adjudicació i de la publicació d’aquesta en el perfil del contractant.</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contracte s’entendrà perfeccionat des de la signatura de l’òrgan de contractació.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Aquest document constituirà títol suficient per accedir a qualsevol registre.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És consideraran documents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1.- El plec de clàusules administratives particulars </w:t>
      </w:r>
    </w:p>
    <w:p w:rsidR="0008332E" w:rsidRPr="00E7070C" w:rsidRDefault="0008332E" w:rsidP="0008332E">
      <w:pPr>
        <w:rPr>
          <w:sz w:val="22"/>
          <w:szCs w:val="22"/>
        </w:rPr>
      </w:pPr>
      <w:r w:rsidRPr="00E7070C">
        <w:rPr>
          <w:sz w:val="22"/>
          <w:szCs w:val="22"/>
        </w:rPr>
        <w:t xml:space="preserve">2.- El plec de prescripcions tècniques </w:t>
      </w:r>
    </w:p>
    <w:p w:rsidR="0008332E" w:rsidRPr="00E7070C" w:rsidRDefault="0008332E" w:rsidP="0008332E">
      <w:pPr>
        <w:rPr>
          <w:sz w:val="22"/>
          <w:szCs w:val="22"/>
        </w:rPr>
      </w:pPr>
      <w:r w:rsidRPr="00E7070C">
        <w:rPr>
          <w:sz w:val="22"/>
          <w:szCs w:val="22"/>
        </w:rPr>
        <w:t xml:space="preserve">3.- El plec de clàusules administratives generals </w:t>
      </w:r>
    </w:p>
    <w:p w:rsidR="0008332E" w:rsidRPr="00E7070C" w:rsidRDefault="0008332E" w:rsidP="0008332E">
      <w:pPr>
        <w:rPr>
          <w:sz w:val="22"/>
          <w:szCs w:val="22"/>
        </w:rPr>
      </w:pPr>
      <w:r w:rsidRPr="00E7070C">
        <w:rPr>
          <w:sz w:val="22"/>
          <w:szCs w:val="22"/>
        </w:rPr>
        <w:t xml:space="preserve">4.- La plica del contractista </w:t>
      </w:r>
    </w:p>
    <w:p w:rsidR="0008332E" w:rsidRPr="00E7070C" w:rsidRDefault="0008332E" w:rsidP="0008332E">
      <w:pPr>
        <w:rPr>
          <w:sz w:val="22"/>
          <w:szCs w:val="22"/>
        </w:rPr>
      </w:pPr>
      <w:r w:rsidRPr="00E7070C">
        <w:rPr>
          <w:sz w:val="22"/>
          <w:szCs w:val="22"/>
        </w:rPr>
        <w:t>5.- La declaració d’adscripció de mitjans personals i materials</w:t>
      </w:r>
    </w:p>
    <w:p w:rsidR="0008332E" w:rsidRPr="00E7070C" w:rsidRDefault="0008332E" w:rsidP="0008332E">
      <w:pPr>
        <w:rPr>
          <w:sz w:val="22"/>
          <w:szCs w:val="22"/>
        </w:rPr>
      </w:pPr>
      <w:r w:rsidRPr="00E7070C">
        <w:rPr>
          <w:sz w:val="22"/>
          <w:szCs w:val="22"/>
        </w:rPr>
        <w:t xml:space="preserve">6.- El document en què es formalitzi el contracte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No obstant, el contractista podrà sol·licitar que el contracte s’elevi a escriptura pública, les despeses de la qual aniran a càrrec d’ell.</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 El contracte s’entendrà acceptat a risc i ventura del contractista. S’entén per risc i ventura els riscos inherents a la mala gestió, als incompliments de contracte per part del contractista o a situacions de força major.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El document administratiu en el què es formalitzi el contracte haurà de constar les dades que figuren en l’article 35 de la LCSP.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La formalització del contracte es publicarà en el perfil de contractant indicant, com a mínim, les mateixes dades esmentades en l’anunci de l’adjudicació. </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També es publicarà el contracte en el perfil del contractant.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5. Quan el contracte no es formalitzi per causes imputables a l’adjudicatari, l’Ajuntament podrà acordar la confiscació sobre la garantia definitiva d’un import no superior al 3 % del pressupost base de licitació (IVA exclòs) establert per al contracte.</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rPr>
          <w:b/>
          <w:sz w:val="22"/>
          <w:szCs w:val="22"/>
        </w:rPr>
      </w:pPr>
      <w:r w:rsidRPr="00E7070C">
        <w:rPr>
          <w:b/>
          <w:sz w:val="22"/>
          <w:szCs w:val="22"/>
        </w:rPr>
        <w:t>III. EXECUCIÓ DEL CONTRACTE</w:t>
      </w:r>
    </w:p>
    <w:p w:rsidR="0008332E" w:rsidRPr="00E7070C" w:rsidRDefault="0008332E" w:rsidP="0008332E">
      <w:pPr>
        <w:rPr>
          <w:sz w:val="22"/>
          <w:szCs w:val="22"/>
        </w:rPr>
      </w:pPr>
    </w:p>
    <w:p w:rsidR="0008332E" w:rsidRPr="00E7070C" w:rsidRDefault="0008332E" w:rsidP="0008332E">
      <w:pPr>
        <w:numPr>
          <w:ilvl w:val="0"/>
          <w:numId w:val="11"/>
        </w:numPr>
        <w:contextualSpacing/>
        <w:jc w:val="left"/>
        <w:rPr>
          <w:b/>
          <w:sz w:val="22"/>
          <w:szCs w:val="22"/>
        </w:rPr>
      </w:pPr>
      <w:r w:rsidRPr="00E7070C">
        <w:rPr>
          <w:b/>
          <w:sz w:val="22"/>
          <w:szCs w:val="22"/>
        </w:rPr>
        <w:t>Inici del contracte i lloc de realització</w:t>
      </w:r>
    </w:p>
    <w:p w:rsidR="0008332E" w:rsidRPr="00E7070C" w:rsidRDefault="0008332E" w:rsidP="0008332E">
      <w:pPr>
        <w:rPr>
          <w:sz w:val="22"/>
          <w:szCs w:val="22"/>
        </w:rPr>
      </w:pPr>
    </w:p>
    <w:p w:rsidR="0008332E" w:rsidRPr="00852550" w:rsidRDefault="0008332E" w:rsidP="0008332E">
      <w:pPr>
        <w:rPr>
          <w:color w:val="000000" w:themeColor="text1"/>
          <w:sz w:val="22"/>
          <w:szCs w:val="22"/>
        </w:rPr>
      </w:pPr>
      <w:r w:rsidRPr="00852550">
        <w:rPr>
          <w:color w:val="000000" w:themeColor="text1"/>
          <w:sz w:val="22"/>
          <w:szCs w:val="22"/>
        </w:rPr>
        <w:t xml:space="preserve">1. La vigència del contracte el dia </w:t>
      </w:r>
      <w:r w:rsidR="00852550" w:rsidRPr="00852550">
        <w:rPr>
          <w:color w:val="000000" w:themeColor="text1"/>
          <w:sz w:val="22"/>
          <w:szCs w:val="22"/>
        </w:rPr>
        <w:t xml:space="preserve">següent </w:t>
      </w:r>
      <w:r w:rsidRPr="00852550">
        <w:rPr>
          <w:color w:val="000000" w:themeColor="text1"/>
          <w:sz w:val="22"/>
          <w:szCs w:val="22"/>
        </w:rPr>
        <w:t xml:space="preserve"> al de la formalització del contracte.</w:t>
      </w:r>
    </w:p>
    <w:p w:rsidR="0008332E" w:rsidRPr="00E7070C" w:rsidRDefault="0008332E" w:rsidP="0008332E">
      <w:pPr>
        <w:rPr>
          <w:color w:val="00B050"/>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Principis ètics i regles de conducta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Amb caràcter general, els licitadors i els contractistes, en l’exercici de la seva activitat, assumeixen les obligacions següents: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Observar els principis, les normes i els cànons ètics propis de les activitats, els oficis i/o les professions corresponents a les prestacions contractades.</w:t>
      </w:r>
    </w:p>
    <w:p w:rsidR="0008332E" w:rsidRPr="00E7070C" w:rsidRDefault="0008332E" w:rsidP="0008332E">
      <w:pPr>
        <w:rPr>
          <w:sz w:val="22"/>
          <w:szCs w:val="22"/>
        </w:rPr>
      </w:pPr>
      <w:r w:rsidRPr="00E7070C">
        <w:rPr>
          <w:sz w:val="22"/>
          <w:szCs w:val="22"/>
        </w:rPr>
        <w:t>b) No realitzar accions que posin en risc l’interès públic.</w:t>
      </w:r>
    </w:p>
    <w:p w:rsidR="0008332E" w:rsidRPr="00E7070C" w:rsidRDefault="0008332E" w:rsidP="0008332E">
      <w:pPr>
        <w:rPr>
          <w:sz w:val="22"/>
          <w:szCs w:val="22"/>
        </w:rPr>
      </w:pPr>
      <w:r w:rsidRPr="00E7070C">
        <w:rPr>
          <w:sz w:val="22"/>
          <w:szCs w:val="22"/>
        </w:rPr>
        <w:t>c) Denunciar les situacions irregulars que es puguin presentar en els processos de contractació pública.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 En particular, els licitadors i els contractistes assumeixen les obligacions següents, amb el caràcter d’obligacions contractuals essencials: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Comunicar immediatament a l’òrgan de contractació les possibles situacions de conflicte d’interessos.</w:t>
      </w:r>
    </w:p>
    <w:p w:rsidR="0008332E" w:rsidRPr="00E7070C" w:rsidRDefault="0008332E" w:rsidP="0008332E">
      <w:pPr>
        <w:rPr>
          <w:sz w:val="22"/>
          <w:szCs w:val="22"/>
        </w:rPr>
      </w:pPr>
      <w:r w:rsidRPr="00E7070C">
        <w:rPr>
          <w:sz w:val="22"/>
          <w:szCs w:val="22"/>
        </w:rPr>
        <w:t>b) No sol·licitar, directament o indirectament, que un càrrec o empleat públic influeixi en l’adjudicació del contracte en interès propi.</w:t>
      </w:r>
    </w:p>
    <w:p w:rsidR="0008332E" w:rsidRPr="00E7070C" w:rsidRDefault="0008332E" w:rsidP="0008332E">
      <w:pPr>
        <w:rPr>
          <w:sz w:val="22"/>
          <w:szCs w:val="22"/>
        </w:rPr>
      </w:pPr>
      <w:r w:rsidRPr="00E7070C">
        <w:rPr>
          <w:sz w:val="22"/>
          <w:szCs w:val="22"/>
        </w:rPr>
        <w:t>c) No oferir ni facilitar a càrrecs o empleats públics avantatges personals o materials, ni per a ells mateixos ni per a persones vinculades amb el seu entorn familiar o social, amb la voluntat d’incidir en un procediment contractual.</w:t>
      </w:r>
    </w:p>
    <w:p w:rsidR="0008332E" w:rsidRPr="00E7070C" w:rsidRDefault="0008332E" w:rsidP="0008332E">
      <w:pPr>
        <w:rPr>
          <w:sz w:val="22"/>
          <w:szCs w:val="22"/>
        </w:rPr>
      </w:pPr>
      <w:r w:rsidRPr="00E7070C">
        <w:rPr>
          <w:sz w:val="22"/>
          <w:szCs w:val="22"/>
        </w:rPr>
        <w:t>d) No realitzar qualsevol altra acció que pugui vulnerar els principis d’igualtat d’oportunitats i de lliure concurrència.</w:t>
      </w:r>
    </w:p>
    <w:p w:rsidR="0008332E" w:rsidRPr="00E7070C" w:rsidRDefault="0008332E" w:rsidP="0008332E">
      <w:pPr>
        <w:rPr>
          <w:sz w:val="22"/>
          <w:szCs w:val="22"/>
        </w:rPr>
      </w:pPr>
      <w:r w:rsidRPr="00E7070C">
        <w:rPr>
          <w:sz w:val="22"/>
          <w:szCs w:val="22"/>
        </w:rPr>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08332E" w:rsidRPr="00E7070C" w:rsidRDefault="0008332E" w:rsidP="0008332E">
      <w:pPr>
        <w:rPr>
          <w:sz w:val="22"/>
          <w:szCs w:val="22"/>
        </w:rPr>
      </w:pPr>
      <w:r w:rsidRPr="00E7070C">
        <w:rPr>
          <w:sz w:val="22"/>
          <w:szCs w:val="22"/>
        </w:rPr>
        <w:t>f) No utilitzar informació confidencial, coneguda mitjançant el contracte, per obtenir, directament o indirectament, un avantatge o benefici econòmic en interès propi.</w:t>
      </w:r>
    </w:p>
    <w:p w:rsidR="0008332E" w:rsidRPr="00E7070C" w:rsidRDefault="0008332E" w:rsidP="0008332E">
      <w:pPr>
        <w:rPr>
          <w:sz w:val="22"/>
          <w:szCs w:val="22"/>
        </w:rPr>
      </w:pPr>
      <w:r w:rsidRPr="00E7070C">
        <w:rPr>
          <w:sz w:val="22"/>
          <w:szCs w:val="22"/>
        </w:rPr>
        <w:t>g) Col·laborar amb l’òrgan de contractació en les actuacions que aquest realitzi per al seguiment i/o l’avaluació del compliment del contracte, particularment facilitant la informació que li sigui sol·licitada per a aquestes finalitats.</w:t>
      </w:r>
    </w:p>
    <w:p w:rsidR="0008332E" w:rsidRPr="00E7070C" w:rsidRDefault="0008332E" w:rsidP="0008332E">
      <w:pPr>
        <w:rPr>
          <w:sz w:val="22"/>
          <w:szCs w:val="22"/>
        </w:rPr>
      </w:pPr>
      <w:r w:rsidRPr="00E7070C">
        <w:rPr>
          <w:sz w:val="22"/>
          <w:szCs w:val="22"/>
        </w:rPr>
        <w:t xml:space="preserve">h) Complir les obligacions de facilitar informació que la legislació de transparència i els contractes del sector públic imposen als adjudicataris en relació amb l’Administració o </w:t>
      </w:r>
      <w:r w:rsidRPr="00E7070C">
        <w:rPr>
          <w:sz w:val="22"/>
          <w:szCs w:val="22"/>
        </w:rPr>
        <w:lastRenderedPageBreak/>
        <w:t>administracions de referència, sens perjudici del compliment de les obligacions de transparència que els pertoquin de forma directa per previsió legal.</w:t>
      </w:r>
    </w:p>
    <w:p w:rsidR="0008332E" w:rsidRPr="00E7070C" w:rsidRDefault="0008332E" w:rsidP="0008332E">
      <w:pPr>
        <w:rPr>
          <w:sz w:val="22"/>
          <w:szCs w:val="22"/>
        </w:rPr>
      </w:pPr>
      <w:r w:rsidRPr="00E7070C">
        <w:rPr>
          <w:sz w:val="22"/>
          <w:szCs w:val="22"/>
        </w:rPr>
        <w:t>i) Denunciar els licitadors, contractistes i/o subcontractistes que utilitzin societats “offshore” per cometre il·lícits penals o eludir les seves obligacions tributàries amb les administracions tributàries de l’Estat, de Catalunya o de l’Ajuntament de Premià de Mar.</w:t>
      </w:r>
    </w:p>
    <w:p w:rsidR="0008332E" w:rsidRPr="00E7070C" w:rsidRDefault="0008332E" w:rsidP="0008332E">
      <w:pPr>
        <w:rPr>
          <w:sz w:val="22"/>
          <w:szCs w:val="22"/>
        </w:rPr>
      </w:pPr>
      <w:r w:rsidRPr="00E7070C">
        <w:rPr>
          <w:sz w:val="22"/>
          <w:szCs w:val="22"/>
        </w:rPr>
        <w:t>j) Denunciar als licitadors, contractistes i/o subcontractistes que tributin en estats que utilitzin instruments tributaris considerats com a competència fiscal lesiva per la OCDE.</w:t>
      </w:r>
    </w:p>
    <w:p w:rsidR="0008332E" w:rsidRPr="00E7070C" w:rsidRDefault="0008332E" w:rsidP="0008332E">
      <w:pPr>
        <w:rPr>
          <w:sz w:val="22"/>
          <w:szCs w:val="22"/>
        </w:rPr>
      </w:pPr>
      <w:r w:rsidRPr="00E7070C">
        <w:rPr>
          <w:sz w:val="22"/>
          <w:szCs w:val="22"/>
        </w:rPr>
        <w:t>k) Denunciar els actes dels quals tingui coneixement i que puguin comportar una infracció de les obligacions contingudes en aquesta clàusula.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Drets i obligacions de les parts de caràcter general per a la prestació dels serveis objecte d’aquest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Les condicions a què haurà de subjectar-se l'execució del contracte, així com els drets i obligacions de les parts al respecte, són els que resultin de la documentació contractual i la normativa aplicable i, en particular, les següents: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El contractista haurà d’adscriure per a l’execució dels serveis objecte d’aquest contracte tots els mitjans materials i personals a què es refereix el Plec de prescripcions tècniques particulars regulador d’ aquest contracte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Seran obligatòries per al contractista les millores d’execució que ofereixi en el procés de selecció, d’acord amb la regulació específica del mateix i que s’hagin pres en consideració en la valoració de la seva oferta.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3. Durant l’execució del contracte i durant el període de garantia el contractista respondrà de la qualitat dels serveis prestats i haurà d’esmenar o reparar les deficiències que se’n </w:t>
      </w:r>
      <w:r w:rsidRPr="00E7070C">
        <w:rPr>
          <w:sz w:val="22"/>
          <w:szCs w:val="22"/>
        </w:rPr>
        <w:lastRenderedPageBreak/>
        <w:t>derivin, a requeriment municipal i segons les instruccions del responsable del contracte, dins del termini que se li atorgarà a l’efecte en funció de l’entitat de les deficiències a esmenar o reparar.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4. El contractista serà responsable de la qualitat tècnica dels treballs que desenvolupi i de les prestacions i serveis realitzats, així com de les conseqüències que es dedueixin per a l'Ajuntament o per a terceres persones de les omissions, errors, mètodes inadequats o conclusions incorrectes en l’execució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6.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7. El contractista assumeix la responsabilitat civil i les obligacions fiscals i d’ordre social que es derivin del compliment o incompliment d’aquest contracte i de les prestacions desenvolupades.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9. El contractista restarà obligat a tot allò previst en el plec de prescripcions tècniques particulars regulador d’aquest contracte per a l’execució dels serveis que constitueixen l’objecte d’aquest amb les periodicitats i freqüències mínimes que allà s’indiquen, sempre i quan no s’hagin millorat pel contractista en la seva plica. En aquest cas serà d’aplicació allò que preveu l’oferta d’aquell.</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Condicions especials d’execució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Tenen la consideració de condicions especials d’execució d’aquest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lastRenderedPageBreak/>
        <w:t>A tal efecte, l’empresa contractista, en el termini d’un mes des de la formalització del contracte, haurà de presentar al responsable del contracte un pla de compliment de les obligacions contingudes en aquesta normativa.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A més, s’estableix com a condició especial d’execució d’aquest contracte, de conformitat amb el que preveu l’article 202.1 de la LCSP la següent:</w:t>
      </w:r>
    </w:p>
    <w:p w:rsidR="0008332E" w:rsidRPr="00E7070C" w:rsidRDefault="0008332E" w:rsidP="0008332E">
      <w:pPr>
        <w:rPr>
          <w:sz w:val="22"/>
          <w:szCs w:val="22"/>
        </w:rPr>
      </w:pPr>
    </w:p>
    <w:p w:rsidR="00852550" w:rsidRPr="00852550" w:rsidRDefault="00852550" w:rsidP="00852550">
      <w:pPr>
        <w:tabs>
          <w:tab w:val="left" w:pos="707"/>
        </w:tabs>
        <w:suppressAutoHyphens/>
        <w:textAlignment w:val="baseline"/>
        <w:rPr>
          <w:rFonts w:cs="Arial"/>
          <w:color w:val="000000"/>
          <w:kern w:val="2"/>
          <w:sz w:val="22"/>
          <w:szCs w:val="22"/>
          <w:lang w:eastAsia="zh-CN"/>
        </w:rPr>
      </w:pPr>
      <w:r w:rsidRPr="00852550">
        <w:rPr>
          <w:rFonts w:cs="Arial"/>
          <w:color w:val="000000"/>
          <w:kern w:val="2"/>
          <w:sz w:val="22"/>
          <w:szCs w:val="22"/>
          <w:lang w:eastAsia="zh-CN"/>
        </w:rPr>
        <w:t>De caràcter mediambiental:</w:t>
      </w:r>
    </w:p>
    <w:p w:rsidR="00852550" w:rsidRPr="00852550" w:rsidRDefault="00852550" w:rsidP="00852550">
      <w:pPr>
        <w:tabs>
          <w:tab w:val="left" w:pos="1414"/>
          <w:tab w:val="center" w:pos="8645"/>
          <w:tab w:val="right" w:pos="8929"/>
        </w:tabs>
        <w:suppressAutoHyphens/>
        <w:textAlignment w:val="baseline"/>
        <w:rPr>
          <w:rFonts w:cs="Arial"/>
          <w:color w:val="000000"/>
          <w:kern w:val="2"/>
          <w:sz w:val="22"/>
          <w:szCs w:val="22"/>
          <w:lang w:eastAsia="zh-CN"/>
        </w:rPr>
      </w:pPr>
    </w:p>
    <w:p w:rsidR="00852550" w:rsidRPr="00852550" w:rsidRDefault="00852550" w:rsidP="00852550">
      <w:pPr>
        <w:tabs>
          <w:tab w:val="left" w:pos="1414"/>
          <w:tab w:val="center" w:pos="8645"/>
          <w:tab w:val="right" w:pos="8929"/>
        </w:tabs>
        <w:suppressAutoHyphens/>
        <w:ind w:left="707"/>
        <w:textAlignment w:val="baseline"/>
        <w:rPr>
          <w:rFonts w:cs="Arial"/>
          <w:color w:val="000000"/>
          <w:kern w:val="2"/>
          <w:sz w:val="22"/>
          <w:szCs w:val="22"/>
          <w:lang w:eastAsia="zh-CN"/>
        </w:rPr>
      </w:pPr>
      <w:r w:rsidRPr="00852550">
        <w:rPr>
          <w:rFonts w:cs="Arial"/>
          <w:color w:val="000000"/>
          <w:kern w:val="2"/>
          <w:sz w:val="22"/>
          <w:szCs w:val="22"/>
          <w:lang w:eastAsia="zh-CN"/>
        </w:rPr>
        <w:t>- El manteniment o millora dels valors mediambientals que es puguin veure afectats per l’execució del contracte.</w:t>
      </w:r>
    </w:p>
    <w:p w:rsidR="00852550" w:rsidRPr="00852550" w:rsidRDefault="00852550" w:rsidP="00852550">
      <w:pPr>
        <w:tabs>
          <w:tab w:val="left" w:pos="1414"/>
          <w:tab w:val="center" w:pos="8645"/>
          <w:tab w:val="right" w:pos="8929"/>
        </w:tabs>
        <w:suppressAutoHyphens/>
        <w:ind w:left="707"/>
        <w:textAlignment w:val="baseline"/>
        <w:rPr>
          <w:rFonts w:cs="Arial"/>
          <w:color w:val="000000"/>
          <w:kern w:val="2"/>
          <w:sz w:val="22"/>
          <w:szCs w:val="22"/>
          <w:lang w:eastAsia="zh-CN"/>
        </w:rPr>
      </w:pPr>
      <w:r w:rsidRPr="00852550">
        <w:rPr>
          <w:rFonts w:cs="Arial"/>
          <w:color w:val="000000"/>
          <w:kern w:val="2"/>
          <w:sz w:val="22"/>
          <w:szCs w:val="22"/>
          <w:lang w:eastAsia="zh-CN"/>
        </w:rPr>
        <w:t>- La promoció del reciclat de productes i l’ús d’envasos reutilitzables.</w:t>
      </w:r>
    </w:p>
    <w:p w:rsidR="00852550" w:rsidRPr="00852550" w:rsidRDefault="00852550" w:rsidP="00852550">
      <w:pPr>
        <w:tabs>
          <w:tab w:val="left" w:pos="1414"/>
          <w:tab w:val="center" w:pos="8645"/>
          <w:tab w:val="right" w:pos="8929"/>
        </w:tabs>
        <w:suppressAutoHyphens/>
        <w:textAlignment w:val="baseline"/>
        <w:rPr>
          <w:rFonts w:cs="Arial"/>
          <w:color w:val="000000"/>
          <w:kern w:val="2"/>
          <w:sz w:val="22"/>
          <w:szCs w:val="22"/>
          <w:lang w:eastAsia="zh-CN"/>
        </w:rPr>
      </w:pPr>
    </w:p>
    <w:p w:rsidR="00852550" w:rsidRPr="00852550" w:rsidRDefault="00852550" w:rsidP="00852550">
      <w:pPr>
        <w:tabs>
          <w:tab w:val="left" w:pos="707"/>
        </w:tabs>
        <w:suppressAutoHyphens/>
        <w:textAlignment w:val="baseline"/>
        <w:rPr>
          <w:rFonts w:cs="Arial"/>
          <w:color w:val="000000"/>
          <w:kern w:val="2"/>
          <w:sz w:val="22"/>
          <w:szCs w:val="22"/>
          <w:lang w:eastAsia="zh-CN"/>
        </w:rPr>
      </w:pPr>
      <w:r w:rsidRPr="00852550">
        <w:rPr>
          <w:rFonts w:cs="Arial"/>
          <w:color w:val="000000"/>
          <w:kern w:val="2"/>
          <w:sz w:val="22"/>
          <w:szCs w:val="22"/>
          <w:lang w:eastAsia="zh-CN"/>
        </w:rPr>
        <w:t>De caràcter social:</w:t>
      </w:r>
    </w:p>
    <w:p w:rsidR="00852550" w:rsidRPr="00852550" w:rsidRDefault="00852550" w:rsidP="00852550">
      <w:pPr>
        <w:tabs>
          <w:tab w:val="left" w:pos="707"/>
        </w:tabs>
        <w:suppressAutoHyphens/>
        <w:textAlignment w:val="baseline"/>
        <w:rPr>
          <w:rFonts w:cs="Arial"/>
          <w:color w:val="000000"/>
          <w:kern w:val="2"/>
          <w:sz w:val="22"/>
          <w:szCs w:val="22"/>
          <w:lang w:eastAsia="zh-CN"/>
        </w:rPr>
      </w:pP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Promoure l’ocupació de persones amb especials dificultats d’inserció en el mercat laboral, en particular de les persones amb discapacitat o en situació o risc d’exclusió social a través d’Empreses d’Inserció.</w:t>
      </w: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Eliminar les desigualtats entre l’home i la dona en el mercat de treball de l’àmbit de l’objecte del contracte, afavorint l’aplicació de mesures que fomentin la igualtat entre dones i homes en el treball.</w:t>
      </w: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Afavorir la major participació de la dona en el mercat laboral i la conciliació del treball i la vida familiar.</w:t>
      </w: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Afavorir la formació en el lloc de treball.</w:t>
      </w: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Garantir la seguretat i la protecció de la salut en el lloc de treball i el compliment dels convenis col·lectius sectorials i territorials aplicables.</w:t>
      </w: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Mesures per a prevenir la sinistralitat laboral.</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L’empresari que resulti adjudicatari d’aquest contracte restarà obligat a complir durant la vigència de l’esmentat contracte.</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Obligacions de les parts d’ordre laboral, social i de prevenció de riscos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especial, aquestes facultats d’inspecció i vigilància comprendran:</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08332E" w:rsidRPr="00E7070C" w:rsidRDefault="0008332E" w:rsidP="0008332E">
      <w:pPr>
        <w:rPr>
          <w:sz w:val="22"/>
          <w:szCs w:val="22"/>
        </w:rPr>
      </w:pPr>
      <w:r w:rsidRPr="00E7070C">
        <w:rPr>
          <w:sz w:val="22"/>
          <w:szCs w:val="22"/>
        </w:rPr>
        <w:t xml:space="preserve">b) El compliment per part del contractista de les disposicions vigents en matèria fiscal, administrativa, mediambiental, laboral, de seguretat social, d’integració social de les </w:t>
      </w:r>
      <w:r w:rsidRPr="00E7070C">
        <w:rPr>
          <w:sz w:val="22"/>
          <w:szCs w:val="22"/>
        </w:rPr>
        <w:lastRenderedPageBreak/>
        <w:t>persones amb discapacitat i d’igualtat efectiva de dones i homes, així com la normativa pròpia i específica del sector que reguli l’objecte del contracte i acreditar-ne l’esmentat compliment a requeriment municipal.</w:t>
      </w:r>
    </w:p>
    <w:p w:rsidR="0008332E" w:rsidRPr="00E7070C" w:rsidRDefault="0008332E" w:rsidP="0008332E">
      <w:pPr>
        <w:rPr>
          <w:sz w:val="22"/>
          <w:szCs w:val="22"/>
        </w:rPr>
      </w:pPr>
      <w:r w:rsidRPr="00E7070C">
        <w:rPr>
          <w:sz w:val="22"/>
          <w:szCs w:val="22"/>
        </w:rPr>
        <w:t>c) L’obligació del contractista, a requeriment de l’Ajuntament, d’informar del funcionament del servei.</w:t>
      </w:r>
    </w:p>
    <w:p w:rsidR="0008332E" w:rsidRPr="00E7070C" w:rsidRDefault="0008332E" w:rsidP="0008332E">
      <w:pPr>
        <w:rPr>
          <w:sz w:val="22"/>
          <w:szCs w:val="22"/>
        </w:rPr>
      </w:pPr>
      <w:r w:rsidRPr="00E7070C">
        <w:rPr>
          <w:sz w:val="22"/>
          <w:szCs w:val="22"/>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08332E" w:rsidRPr="00E7070C" w:rsidRDefault="0008332E" w:rsidP="0008332E">
      <w:pPr>
        <w:rPr>
          <w:sz w:val="22"/>
          <w:szCs w:val="22"/>
        </w:rPr>
      </w:pPr>
      <w:r w:rsidRPr="00E7070C">
        <w:rPr>
          <w:sz w:val="22"/>
          <w:szCs w:val="22"/>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08332E" w:rsidRPr="00E7070C" w:rsidRDefault="0008332E" w:rsidP="0008332E">
      <w:pPr>
        <w:rPr>
          <w:sz w:val="22"/>
          <w:szCs w:val="22"/>
        </w:rPr>
      </w:pPr>
      <w:r w:rsidRPr="00E7070C">
        <w:rPr>
          <w:sz w:val="22"/>
          <w:szCs w:val="22"/>
        </w:rPr>
        <w:t>f) L’Ajuntament podrà requerir al contractista perquè acrediti documentalment el compliment de les referides obligacions.</w:t>
      </w:r>
    </w:p>
    <w:p w:rsidR="0008332E" w:rsidRPr="00E7070C" w:rsidRDefault="0008332E" w:rsidP="0008332E">
      <w:pPr>
        <w:rPr>
          <w:sz w:val="22"/>
          <w:szCs w:val="22"/>
        </w:rPr>
      </w:pPr>
      <w:r w:rsidRPr="00E7070C">
        <w:rPr>
          <w:sz w:val="22"/>
          <w:szCs w:val="22"/>
        </w:rPr>
        <w:t>L'incompliment d’aquestes obligacions per part del contractista o la infracció de les disposicions sobre seguretat per part del personal designat per ell no implicaran cap responsabilitat per a l’Ajuntament.</w:t>
      </w:r>
    </w:p>
    <w:p w:rsidR="0008332E" w:rsidRPr="00E7070C" w:rsidRDefault="0008332E" w:rsidP="0008332E">
      <w:pPr>
        <w:rPr>
          <w:sz w:val="22"/>
          <w:szCs w:val="22"/>
        </w:rPr>
      </w:pPr>
      <w:r w:rsidRPr="00E7070C">
        <w:rPr>
          <w:sz w:val="22"/>
          <w:szCs w:val="22"/>
        </w:rPr>
        <w:t>g) El compliment  estricte per part del contractista i durant tota la vigència del contracte de les mesures de prevenció de riscos laborals establertes per la normativa vigent, en relació amb els seus treballadors.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Per al correcte exercici de les facultats de la corporació l’empresa contractista haurà de presentar al responsable del contracte la documentació següent: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A l’inici del contracte i sempre que es produeixi alguna modificació al respecte:  Declaració jurada de la relació del personal adscrit a la realització de l’objecte del contracte i les seves condicions contractuals, incloent el seu horari.</w:t>
      </w:r>
    </w:p>
    <w:p w:rsidR="0008332E" w:rsidRPr="00E7070C" w:rsidRDefault="0008332E" w:rsidP="0008332E">
      <w:pPr>
        <w:rPr>
          <w:sz w:val="22"/>
          <w:szCs w:val="22"/>
        </w:rPr>
      </w:pPr>
      <w:r w:rsidRPr="00E7070C">
        <w:rPr>
          <w:sz w:val="22"/>
          <w:szCs w:val="22"/>
        </w:rPr>
        <w:t>b) Mensualment, informe de seguiment i avaluació del funcionament del servei i els  butlletins de cotització a la Seguretat Social de l’empresa, on hi consti el pagament i tots els treballadors adscrits a la realització de l’objecte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Durant la vigència del contracte, qualsevol substitució o modificació de personal així com també aquelles actuacions que suposin un major cost i/o un increment d’efectius, </w:t>
      </w:r>
      <w:r w:rsidRPr="00E7070C">
        <w:rPr>
          <w:sz w:val="22"/>
          <w:szCs w:val="22"/>
        </w:rPr>
        <w:lastRenderedPageBreak/>
        <w:t>s’hauran de comunicar prèviament per escrit al responsable del contracte, per tal que aquest n’estimi la seva conformitat i ho autoritzi.</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08332E" w:rsidRPr="00E7070C" w:rsidRDefault="0008332E" w:rsidP="0008332E">
      <w:pPr>
        <w:rPr>
          <w:sz w:val="22"/>
          <w:szCs w:val="22"/>
        </w:rPr>
      </w:pPr>
    </w:p>
    <w:p w:rsidR="0008332E" w:rsidRDefault="0008332E" w:rsidP="0008332E">
      <w:pPr>
        <w:rPr>
          <w:sz w:val="22"/>
          <w:szCs w:val="22"/>
        </w:rPr>
      </w:pPr>
      <w:r w:rsidRPr="00E7070C">
        <w:rPr>
          <w:sz w:val="22"/>
          <w:szCs w:val="22"/>
        </w:rPr>
        <w:t>Per al cas d’incompliment del règim de comunicació d’ aquestes modificacions, s’estarà al règim de penalitzacions que estableix la clàusula 36 d’aquest plec.</w:t>
      </w:r>
    </w:p>
    <w:p w:rsidR="00852550" w:rsidRDefault="00852550" w:rsidP="0008332E">
      <w:pPr>
        <w:rPr>
          <w:sz w:val="22"/>
          <w:szCs w:val="22"/>
        </w:rPr>
      </w:pPr>
    </w:p>
    <w:p w:rsidR="00852550" w:rsidRPr="00852550" w:rsidRDefault="00852550" w:rsidP="00852550">
      <w:pPr>
        <w:widowControl w:val="0"/>
        <w:suppressAutoHyphens/>
        <w:autoSpaceDE w:val="0"/>
        <w:textAlignment w:val="baseline"/>
        <w:rPr>
          <w:rFonts w:cs="Arial"/>
          <w:color w:val="000000"/>
          <w:kern w:val="2"/>
          <w:sz w:val="22"/>
          <w:szCs w:val="22"/>
          <w:lang w:eastAsia="zh-CN"/>
        </w:rPr>
      </w:pPr>
      <w:r w:rsidRPr="00852550">
        <w:rPr>
          <w:rFonts w:cs="Arial"/>
          <w:color w:val="000000"/>
          <w:kern w:val="2"/>
          <w:sz w:val="22"/>
          <w:szCs w:val="22"/>
          <w:lang w:eastAsia="zh-CN"/>
        </w:rPr>
        <w:t>Són obligacions del contracte essencials del contracte:</w:t>
      </w:r>
    </w:p>
    <w:p w:rsidR="00852550" w:rsidRPr="00852550" w:rsidRDefault="00852550" w:rsidP="00852550">
      <w:pPr>
        <w:widowControl w:val="0"/>
        <w:suppressAutoHyphens/>
        <w:autoSpaceDE w:val="0"/>
        <w:textAlignment w:val="baseline"/>
        <w:rPr>
          <w:rFonts w:cs="Arial"/>
          <w:color w:val="000000"/>
          <w:kern w:val="2"/>
          <w:sz w:val="22"/>
          <w:szCs w:val="22"/>
          <w:lang w:eastAsia="zh-CN"/>
        </w:rPr>
      </w:pP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Adscriure els mitjans personals i materials als qual s’ha compromès l’empresa contractista de conformitat amb l’article 76.2 de la LCSP.</w:t>
      </w: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Fer us de les dades personals de conformitat amb la finalitat per les quals han estat cedides per l’Ajuntament o els usuaris de conformitat amb l’article 122.2 de la LCSP.</w:t>
      </w: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Complir la normativa nacional i de la Unió Europea en matèria de protecció de dades de conformitat amb l’article 122.2 de la LCSP.</w:t>
      </w: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Presentar abans de la formalització del contracte una declaració en la que posi de manifest on estan ubicats els servidors i des de d’on es prestaran els serveis associats als mateixos de conformitat amb l’article 122.2 de la LCSP.</w:t>
      </w: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L’obligació de comunicar qualsevol canvi d’ubicació dels servidors i dels serveis associats que es produeixi, durant la vida del contracte de conformitat amb l’article 122.2 de la LCSP.</w:t>
      </w: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L’obligació dels licitadores d’indicar en la seva oferta, si tenen previst subcontractar els servidors o els serveis associats als mateixos, el nom o el perfil empresarial, que compleixi les condicions de solvència professional o tècnica, dels subcontractistes als quals s’hagi d’encarregar la seva realització.</w:t>
      </w:r>
    </w:p>
    <w:p w:rsidR="00852550" w:rsidRPr="00852550" w:rsidRDefault="00852550" w:rsidP="00852550">
      <w:pPr>
        <w:widowControl w:val="0"/>
        <w:suppressAutoHyphens/>
        <w:autoSpaceDE w:val="0"/>
        <w:ind w:left="720"/>
        <w:textAlignment w:val="baseline"/>
        <w:rPr>
          <w:rFonts w:cs="Arial"/>
          <w:color w:val="000000"/>
          <w:kern w:val="2"/>
          <w:sz w:val="22"/>
          <w:szCs w:val="22"/>
          <w:lang w:eastAsia="zh-CN"/>
        </w:rPr>
      </w:pPr>
      <w:r w:rsidRPr="00852550">
        <w:rPr>
          <w:rFonts w:cs="Arial"/>
          <w:color w:val="000000"/>
          <w:kern w:val="2"/>
          <w:sz w:val="22"/>
          <w:szCs w:val="22"/>
          <w:lang w:eastAsia="zh-CN"/>
        </w:rPr>
        <w:t>- Executar les prestacions objecte de l’oferta del contractista de conformitat amb l’article 122.3 de la LCSP.</w:t>
      </w:r>
    </w:p>
    <w:p w:rsidR="00852550" w:rsidRPr="00852550" w:rsidRDefault="00852550" w:rsidP="00852550">
      <w:pPr>
        <w:widowControl w:val="0"/>
        <w:suppressAutoHyphens/>
        <w:autoSpaceDE w:val="0"/>
        <w:ind w:firstLine="720"/>
        <w:textAlignment w:val="baseline"/>
        <w:rPr>
          <w:rFonts w:cs="Arial"/>
          <w:color w:val="000000"/>
          <w:kern w:val="2"/>
          <w:sz w:val="22"/>
          <w:szCs w:val="22"/>
          <w:lang w:eastAsia="zh-CN"/>
        </w:rPr>
      </w:pPr>
      <w:r w:rsidRPr="00852550">
        <w:rPr>
          <w:rFonts w:cs="Arial"/>
          <w:color w:val="000000"/>
          <w:kern w:val="2"/>
          <w:sz w:val="22"/>
          <w:szCs w:val="22"/>
          <w:lang w:eastAsia="zh-CN"/>
        </w:rPr>
        <w:t>.</w:t>
      </w:r>
    </w:p>
    <w:p w:rsidR="00852550" w:rsidRPr="00852550" w:rsidRDefault="00852550" w:rsidP="00852550">
      <w:pPr>
        <w:widowControl w:val="0"/>
        <w:suppressAutoHyphens/>
        <w:autoSpaceDE w:val="0"/>
        <w:textAlignment w:val="baseline"/>
        <w:rPr>
          <w:rFonts w:cs="Arial"/>
          <w:color w:val="000000"/>
          <w:kern w:val="2"/>
          <w:sz w:val="22"/>
          <w:szCs w:val="22"/>
          <w:lang w:eastAsia="zh-CN"/>
        </w:rPr>
      </w:pPr>
    </w:p>
    <w:p w:rsidR="00852550" w:rsidRPr="00852550" w:rsidRDefault="00852550" w:rsidP="00852550">
      <w:pPr>
        <w:widowControl w:val="0"/>
        <w:suppressAutoHyphens/>
        <w:autoSpaceDE w:val="0"/>
        <w:textAlignment w:val="baseline"/>
        <w:rPr>
          <w:rFonts w:cs="Arial"/>
          <w:color w:val="000000"/>
          <w:kern w:val="2"/>
          <w:sz w:val="22"/>
          <w:szCs w:val="22"/>
          <w:lang w:eastAsia="zh-CN"/>
        </w:rPr>
      </w:pPr>
      <w:r w:rsidRPr="00852550">
        <w:rPr>
          <w:rFonts w:cs="Arial"/>
          <w:color w:val="000000"/>
          <w:kern w:val="2"/>
          <w:sz w:val="22"/>
          <w:szCs w:val="22"/>
          <w:lang w:eastAsia="zh-CN"/>
        </w:rPr>
        <w:t>L’incompliment de les quals comportarà la resolució anticipada del contracte de conformitat amb l’article 211.1.f) de la LCSP.</w:t>
      </w:r>
    </w:p>
    <w:p w:rsidR="00852550" w:rsidRDefault="00852550" w:rsidP="0008332E">
      <w:pPr>
        <w:rPr>
          <w:sz w:val="22"/>
          <w:szCs w:val="22"/>
        </w:rPr>
      </w:pP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Obligacions en matèria de protecció de dades de caràcter personal, confidencialitat de les dades del servei i transparència</w:t>
      </w: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28.1. Dades de caràcter personal facilitades al contractista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Amb caràcter general, l’entitat adjudicatària del contracte s’obliga al compliment de tot allò que estableix la Llei orgànica 3/2018, de 5 de desembre, de protecció de dades personals i garantia dels drets digitals (LOPD) i el Reial decret 1720/2007, d’21 de desembre, pel qual s’aprova el Reglament de mesures de seguretat dels fitxers que continguin dades de </w:t>
      </w:r>
      <w:r w:rsidRPr="00E7070C">
        <w:rPr>
          <w:sz w:val="22"/>
          <w:szCs w:val="22"/>
        </w:rPr>
        <w:lastRenderedPageBreak/>
        <w:t>caràcter personal, en relació amb les dades personals a les quals tingui accés durant la vigència d’aquest contracte.</w:t>
      </w:r>
    </w:p>
    <w:p w:rsidR="0008332E" w:rsidRPr="00E7070C" w:rsidRDefault="0008332E" w:rsidP="0008332E">
      <w:pPr>
        <w:rPr>
          <w:sz w:val="22"/>
          <w:szCs w:val="22"/>
        </w:rPr>
      </w:pPr>
    </w:p>
    <w:p w:rsidR="0008332E" w:rsidRPr="00E7070C" w:rsidRDefault="0008332E" w:rsidP="0008332E">
      <w:pPr>
        <w:rPr>
          <w:sz w:val="22"/>
          <w:szCs w:val="22"/>
        </w:rPr>
      </w:pPr>
      <w:bookmarkStart w:id="2" w:name="_Hlk90831330"/>
      <w:r w:rsidRPr="00E7070C">
        <w:rPr>
          <w:sz w:val="22"/>
          <w:szCs w:val="22"/>
        </w:rPr>
        <w:t>El contractista té l’obligació de sotmetre’s en tot cas a la normativa nacional i de la Unió Europea en matèria de protecció de dades, sense perjudici del que estableix l’últim paràgraf de l’apartat 1 de l’article 202 de la LCSP.</w:t>
      </w:r>
    </w:p>
    <w:bookmarkEnd w:id="2"/>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u w:val="single"/>
        </w:rPr>
        <w:t>28.1.1 Actuacions prèvies</w:t>
      </w:r>
    </w:p>
    <w:p w:rsidR="0008332E" w:rsidRPr="00E7070C" w:rsidRDefault="0008332E" w:rsidP="0008332E">
      <w:pPr>
        <w:rPr>
          <w:sz w:val="22"/>
          <w:szCs w:val="22"/>
          <w:u w:val="single"/>
        </w:rPr>
      </w:pPr>
    </w:p>
    <w:p w:rsidR="0008332E" w:rsidRPr="00E7070C" w:rsidRDefault="0008332E" w:rsidP="0008332E">
      <w:pPr>
        <w:rPr>
          <w:sz w:val="22"/>
          <w:szCs w:val="22"/>
        </w:rPr>
      </w:pPr>
      <w:r w:rsidRPr="00E7070C">
        <w:rPr>
          <w:sz w:val="22"/>
          <w:szCs w:val="22"/>
        </w:rPr>
        <w:t>L’empresa adjudicatària ha de presentar abans de la formalització del contracte una declaració en què posi de manifest on estaran ubicats els servidors i des d’on es prestaran els serveis associats a aquests, si escau.</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u w:val="single"/>
        </w:rPr>
        <w:t>28.1.2 Condicions d’execució</w:t>
      </w:r>
    </w:p>
    <w:p w:rsidR="0008332E" w:rsidRPr="00E7070C" w:rsidRDefault="0008332E" w:rsidP="0008332E">
      <w:pPr>
        <w:rPr>
          <w:sz w:val="22"/>
          <w:szCs w:val="22"/>
          <w:u w:val="single"/>
        </w:rPr>
      </w:pPr>
    </w:p>
    <w:p w:rsidR="0008332E" w:rsidRPr="00E7070C" w:rsidRDefault="0008332E" w:rsidP="0008332E">
      <w:pPr>
        <w:rPr>
          <w:sz w:val="22"/>
          <w:szCs w:val="22"/>
        </w:rPr>
      </w:pPr>
      <w:r w:rsidRPr="00E7070C">
        <w:rPr>
          <w:sz w:val="22"/>
          <w:szCs w:val="22"/>
        </w:rPr>
        <w:t>El contractista ha de comunicar qualsevol canvi que es produeixi, al llarg de la vida del contracte, de la informació facilitada en la declaració a què es refereix l’apartat anterior.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És una condició especial d’execució l’obligació del contractista de sotmetre’s a la normativa nacional i de la Unió Europea en matèria de protecció de dades, amb l’advertència a més al contractista que aquesta obligació té el caràcter d’obligació contractual essencial de conformitat amb el que disposa la lletra f) de l’apartat 1 de l’article 211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documentació, suports i informació que es desprengui o a la qual es tingui accés amb ocasió de la prestació dels serveis derivats d’aquest contracte, que corresponen a l’Administració contractant responsable del fitxer de dades personals, té caràcter confidencial i no podrà ser objecte de reproducció total o parcial per cap mitjà o suport per tant, no se’n podrà fer ni tractament, ni edició informàtica, ni transmissió a terceres persones fora de l’estricte àmbit d’execució directa del contracte, ni tan sols entre la resta del personal que tingui o pugui tenir l’entitat que presta el servei objecte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Concretament, l’entitat adjudicatària del contracte, encarregada del tractament de les dades personals que són de titularitat de l’Administració contractant responsable del fitxer, es compromet a utilitzar-les amb l’única i exclusiva finalitat de prestar el serveis encarregats.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L’entitat adjudicatària del contracte, es compromet, d’acord amb el que disposa LOPD, a tractar les dades conforme a les instruccions de l’Administració contractant responsable del fitxer, per a l’estricte prestació dels serveis contractats; a aplicar o utilitzar les dades personals que provinguin dels fitxers de titularitat de l’Administració contractant responsable del fitxer amb una finalitat diferent a la d’aquest contracte i no comunicar-les ni cedir-les, ni tan sols per a la seva conservació, a altres persones.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dades personals que es contenen en els fitxers titularitat de l’Administració contractant responsable del fitxer quedaran durant tot el temps de prestació del servei emparades sota aquest contracte en poder de l’entitat adjudicatària del contracte de servei.</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lastRenderedPageBreak/>
        <w:t>L’entitat adjudicatària del contracte de servei es compromet, d’acord amb el que disposa l’article 22 del Reglament LOPD, a esborrar o retornar els suports en els quals constin les dades personals obtingudes com a conseqüència de la prestació del servei sense conservar-ne cap còpia i sense que cap persona externa tingui accés a les dades si no és perquè disposa d’autorització expressa de l’Administració responsable del fitxer.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D’acord amb el que estableix LOPD, l’entitat adjudicatària del contracte es compromet a adoptar les mesures necessàries d’índole tècnica i organitzativa que garanteixin la seguretat de les dades personals que provenen dels fitxers de titularitat de l’Administració contractant responsable del fitxer i evitin la seva alteració, pèrdua, tractament o accés no autoritzat, atès l’estat de la tecnologia, la naturalesa de les dades emmagatzemades i els riscs a què estan exposades, ja provinguin de l’acció humana o del medi físic o natural.</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De conformitat amb l’article 81 del Reial decret 1720/2007, d’21 de desembre pel qual s’aprova el Reglament de mesures de seguretat dels fitxers que continguin dades de caràcter personal, les mesures de seguretat exigibles es classifiquen en tres nivells: bàsic, mitjà i alt, i aquests nivells s’establiran atenen a la naturalesa de la informació tractada, en relació amb el major o menor necessitat de garantir la confidencialitat i la integritat de la informació, d’acord amb el Decret d’alcaldia de 6 de maig de 2003.</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L’entitat adjudicatària del contracte i el seus treballadors s’obliguen a guardar estricte secret de tota aquella informació a la qual tinguin accés i del compliment de totes aquelles mesures tècniques i organitzatives que s’estableixin per a garantir la confidencialitat i integritat de la informació. Aquestes obligacions subsistiran fins i tot després de finalitzar i extingir-se aquest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D’acord amb el que estableix l’article 26 del Reglament LOPD, l’entitat adjudicatària del contracte es compromet a facilitar a l'interessat un mitjà senzill i gratuït per a manifestar la seva negativa al tractament de les dades.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D’acord amb el que estableix l’article 21 del Reglament LOPD, l’entitat adjudicatària del contracte es compromet a no subcontractar amb un tercer la realització de cap tractament sense l’autorització per a això. Amb aquest cas, notificarà les condicions de subcontractació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D’acord amb el que estableix l’article 57 del Reglament LOPD, l’entitat adjudicatària del contracte es compromet a notificar el fitxer i nivell de tractament, a fi d’inscriure’l amb el Registre de Fitxers.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D’acord amb el que estableix l’article 82 del Reglament LOPD, l’entitat adjudicatària del contracte es compromet a elaborar un document de seguretat en els termes exigits per l'article 88 del reglament LOPD o completar el que ja haguera elaborat, si escau, identificant el fitxer o tractament i el responsable del mateix i incorporant les mesures de seguretat a implantar en relació amb el dit tractament.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D’acord amb el que estableixen els articles 96 i 110 del Reglament LOPD, l’entitat adjudicatària del contracte es compromet a presentar al inici i posteriorment cada dos anys, el certificat o justificant de realització de l’Auditoria dels Sistemes de informació i </w:t>
      </w:r>
      <w:r w:rsidRPr="00E7070C">
        <w:rPr>
          <w:sz w:val="22"/>
          <w:szCs w:val="22"/>
        </w:rPr>
        <w:lastRenderedPageBreak/>
        <w:t>instal·lacions de tractament i emmagatzement de dades a què obliga la LOPD – Llei Orgànica de Protecció de Dades, si es tracten dades de nivell mitjà o superior.</w:t>
      </w:r>
    </w:p>
    <w:p w:rsidR="0008332E" w:rsidRPr="00E7070C" w:rsidRDefault="0008332E" w:rsidP="0008332E">
      <w:pPr>
        <w:rPr>
          <w:sz w:val="22"/>
          <w:szCs w:val="22"/>
        </w:rPr>
      </w:pPr>
    </w:p>
    <w:p w:rsidR="0008332E" w:rsidRPr="00E7070C" w:rsidRDefault="0008332E" w:rsidP="0008332E">
      <w:pPr>
        <w:rPr>
          <w:sz w:val="22"/>
          <w:szCs w:val="22"/>
        </w:rPr>
      </w:pPr>
      <w:r w:rsidRPr="00E7070C">
        <w:rPr>
          <w:b/>
          <w:bCs/>
          <w:sz w:val="22"/>
          <w:szCs w:val="22"/>
        </w:rPr>
        <w:t>28.2.  Informació confidencial proporcionada pel contractista</w:t>
      </w:r>
    </w:p>
    <w:p w:rsidR="0008332E" w:rsidRPr="00E7070C" w:rsidRDefault="0008332E" w:rsidP="0008332E">
      <w:pPr>
        <w:rPr>
          <w:b/>
          <w:bCs/>
          <w:sz w:val="22"/>
          <w:szCs w:val="22"/>
        </w:rPr>
      </w:pPr>
    </w:p>
    <w:p w:rsidR="0008332E" w:rsidRPr="00E7070C" w:rsidRDefault="0008332E" w:rsidP="0008332E">
      <w:pPr>
        <w:rPr>
          <w:sz w:val="22"/>
          <w:szCs w:val="22"/>
        </w:rPr>
      </w:pPr>
      <w:r w:rsidRPr="00E7070C">
        <w:rPr>
          <w:sz w:val="22"/>
          <w:szCs w:val="22"/>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Obligacions del contractista de caire lingüístic</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Així mateix, l’empresa contractista assumeix l’obligació de destinar a l’execució del contracte els mitjans i el personal que resultin adients per assegurar que es podran realitzar les prestacions objecte del servei en català. A aquest efecte, el personal que, si escau, pugui relacionar-se amb el personal de l’Ajuntament, ha de tenir un coneixement suficient per desenvolupar les tasques d’atenció, informació i comunicació de manera fluida i adequada en llengua catalana.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particular, els documents i informes que s’obtinguin com a resultat de la realització del servei s’han de lliurar en català, d’acord amb els terminis establerts en aquest plec i en el plec de prescripcions tècniques particulars.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tot cas, l’empresa contractista queden subjectes en l’execució del contracte a les obligacions derivades de la Llei 1/1998, de 7 de gener, de política lingüística i de les disposicions que la desenvolupen.</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Assegurances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dels serveis que constitueixen l’objecte d’aquest contracte, per un import mínim del pressupost base de licitació, IVA inclòs.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cobertura de la pòlissa d’assegurances haurà de ser efectiva en el moment d’inici del contracte i la seva vigència haurà de comprendre la durada total del contracte, inclosa la seva pròrroga, cas d’acordar-se aquesta.</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Planificació preventiva en cas de concurrència empresarial</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L’intercanvi d’informació i de comunicacions entre l’Ajuntament i el contractista.</w:t>
      </w:r>
    </w:p>
    <w:p w:rsidR="0008332E" w:rsidRPr="00E7070C" w:rsidRDefault="0008332E" w:rsidP="0008332E">
      <w:pPr>
        <w:rPr>
          <w:sz w:val="22"/>
          <w:szCs w:val="22"/>
        </w:rPr>
      </w:pPr>
      <w:r w:rsidRPr="00E7070C">
        <w:rPr>
          <w:sz w:val="22"/>
          <w:szCs w:val="22"/>
        </w:rPr>
        <w:t>b) La realització de reunions periòdiques entre l’Ajuntament i el contractista.</w:t>
      </w:r>
    </w:p>
    <w:p w:rsidR="0008332E" w:rsidRPr="00E7070C" w:rsidRDefault="0008332E" w:rsidP="0008332E">
      <w:pPr>
        <w:rPr>
          <w:sz w:val="22"/>
          <w:szCs w:val="22"/>
        </w:rPr>
      </w:pPr>
      <w:r w:rsidRPr="00E7070C">
        <w:rPr>
          <w:sz w:val="22"/>
          <w:szCs w:val="22"/>
        </w:rPr>
        <w:lastRenderedPageBreak/>
        <w:t>c) Les reunions conjuntes dels comitès de seguretat i salut de l’Ajuntament i del contractista o, en el seu defecte, amb els delegats de prevenció.</w:t>
      </w:r>
    </w:p>
    <w:p w:rsidR="0008332E" w:rsidRPr="00E7070C" w:rsidRDefault="0008332E" w:rsidP="0008332E">
      <w:pPr>
        <w:rPr>
          <w:sz w:val="22"/>
          <w:szCs w:val="22"/>
        </w:rPr>
      </w:pPr>
      <w:r w:rsidRPr="00E7070C">
        <w:rPr>
          <w:sz w:val="22"/>
          <w:szCs w:val="22"/>
        </w:rPr>
        <w:t>d) La impartició d’instruccions.</w:t>
      </w:r>
    </w:p>
    <w:p w:rsidR="0008332E" w:rsidRPr="00E7070C" w:rsidRDefault="0008332E" w:rsidP="0008332E">
      <w:pPr>
        <w:rPr>
          <w:sz w:val="22"/>
          <w:szCs w:val="22"/>
        </w:rPr>
      </w:pPr>
      <w:r w:rsidRPr="00E7070C">
        <w:rPr>
          <w:sz w:val="22"/>
          <w:szCs w:val="22"/>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08332E" w:rsidRPr="00E7070C" w:rsidRDefault="0008332E" w:rsidP="0008332E">
      <w:pPr>
        <w:rPr>
          <w:sz w:val="22"/>
          <w:szCs w:val="22"/>
        </w:rPr>
      </w:pPr>
      <w:r w:rsidRPr="00E7070C">
        <w:rPr>
          <w:sz w:val="22"/>
          <w:szCs w:val="22"/>
        </w:rPr>
        <w:t>f) La designació d’una o més persones encarregades de la coordinació de les activitats preventives.</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Despeses a càrrec del contractista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Seran a càrrec del contractista les despeses derivades de l’execució d’aquest contracte de conformitat amb el que preveu aquest plec així com també el plec de prescripcions tècniques particulars regulador d’aquest contracte i aquelles altres que es derivin de l’ aplicació de les millores proposades en l’oferta per part del contractista.</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Règim de pagament del preu</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El pagament s’efectuarà prèvia presentació de la factura.</w:t>
      </w:r>
    </w:p>
    <w:p w:rsidR="0008332E" w:rsidRPr="00E7070C" w:rsidRDefault="0008332E" w:rsidP="0008332E">
      <w:pPr>
        <w:rPr>
          <w:sz w:val="22"/>
          <w:szCs w:val="22"/>
        </w:rPr>
      </w:pPr>
    </w:p>
    <w:p w:rsidR="0008332E" w:rsidRPr="00852550" w:rsidRDefault="0008332E" w:rsidP="0008332E">
      <w:pPr>
        <w:rPr>
          <w:color w:val="000000" w:themeColor="text1"/>
          <w:sz w:val="22"/>
          <w:szCs w:val="22"/>
        </w:rPr>
      </w:pPr>
      <w:r w:rsidRPr="00852550">
        <w:rPr>
          <w:color w:val="000000" w:themeColor="text1"/>
          <w:sz w:val="22"/>
          <w:szCs w:val="22"/>
        </w:rPr>
        <w:t>Les factures es presentaran mensualment durant la vigència del contracte de serveis, a mes vençut.</w:t>
      </w:r>
    </w:p>
    <w:p w:rsidR="0008332E" w:rsidRPr="00E7070C" w:rsidRDefault="0008332E" w:rsidP="0008332E">
      <w:pPr>
        <w:rPr>
          <w:color w:val="00B050"/>
          <w:sz w:val="22"/>
          <w:szCs w:val="22"/>
        </w:rPr>
      </w:pPr>
    </w:p>
    <w:p w:rsidR="0008332E" w:rsidRPr="00E7070C" w:rsidRDefault="0008332E" w:rsidP="0008332E">
      <w:pPr>
        <w:rPr>
          <w:sz w:val="22"/>
          <w:szCs w:val="22"/>
        </w:rPr>
      </w:pPr>
      <w:r w:rsidRPr="00E7070C">
        <w:rPr>
          <w:sz w:val="22"/>
          <w:szCs w:val="22"/>
        </w:rPr>
        <w:t>El lliurament de factures per part de l’adjudicatari d’aquest contracte s’haurà efectuar per mitjans electrònics.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D’acord amb la normativa reguladora de la facturació electrònica, aquesta administració acceptarà la recepció de factures que compleixin amb els requeriments següents: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L’autenticitat de l’origen i integritat del contingut de les factures electròniques es garantirà mitjançant signatura electrònica.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El format de factura electrònica és el format “facturae”. Aquest format es troba descrit mitjançant un esquema XSD, XML Schema Definition a www.facturae.es, ajustant-se el format de signatura electrònica a l’especificació XML-Advanced Electronic Signatures (XAdES), ETSI TS 101 903.</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 El lliurament de les factures s’efectuarà a través del servei e.FACT, bé utilitzant la bústia de lliurament de factures accessible des de la seu electrònica d’aquesta administració, amb adreça electrònica </w:t>
      </w:r>
      <w:hyperlink r:id="rId17" w:history="1">
        <w:r w:rsidRPr="00E7070C">
          <w:rPr>
            <w:color w:val="0000FF"/>
            <w:sz w:val="22"/>
            <w:szCs w:val="22"/>
            <w:u w:val="single"/>
          </w:rPr>
          <w:t>https://www.seu.cat/consorciaoc</w:t>
        </w:r>
      </w:hyperlink>
      <w:r w:rsidRPr="00E7070C">
        <w:rPr>
          <w:sz w:val="22"/>
          <w:szCs w:val="22"/>
        </w:rPr>
        <w:t>, o bé a través de les plataformes de facturació electrònica adherides al servei e.FACT que trobareu detallades a l’adreça electrònica</w:t>
      </w:r>
    </w:p>
    <w:p w:rsidR="0008332E" w:rsidRPr="00E7070C" w:rsidRDefault="0008332E" w:rsidP="0008332E">
      <w:pPr>
        <w:rPr>
          <w:sz w:val="22"/>
          <w:szCs w:val="22"/>
        </w:rPr>
      </w:pPr>
      <w:r w:rsidRPr="00E7070C">
        <w:rPr>
          <w:sz w:val="22"/>
          <w:szCs w:val="22"/>
        </w:rPr>
        <w:t>http://www.aoc.cat/index.php/ezwebin_site/Inici/SERVEIS2/Relacions-amb-laciutadania/ e.FACT-Empreses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lastRenderedPageBreak/>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Revisió de preus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No escau.</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Terminis i penalitats per mora en l’execució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L’adjudicatari estarà obligat al compliment del termini total fixat en el contracte per a la realització de la prestació, així com dels terminis parcials que, en el seu cas, s’haguessin establert en l’oferta del licitador.</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constitució en mora del contractista no requereix intimació prèvia per part de l’Ajuntament.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Quan el contractista, per causes que li són imputables, hagi incorregut en demora respecte al compliment del termini total, l’Ajuntament pot optar, ateses les circumstàncies del cas, per la resolució del contracte o per la imposició de les penalitats diàries en la proporció de </w:t>
      </w:r>
      <w:r w:rsidRPr="00E7070C">
        <w:rPr>
          <w:color w:val="00B050"/>
          <w:sz w:val="22"/>
          <w:szCs w:val="22"/>
        </w:rPr>
        <w:t>0,60</w:t>
      </w:r>
      <w:r w:rsidRPr="00E7070C">
        <w:rPr>
          <w:sz w:val="22"/>
          <w:szCs w:val="22"/>
        </w:rPr>
        <w:t xml:space="preserve"> euros per cada 1.000 euros del preu del contracte, IVA exclòs.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Altres penalitzacions per incompliment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els supòsits d’incompliment de les obligacions assumides pel contractista, l’Ajuntament podrà constrènyer al compliment del contracte, amb imposició de penalitats, o acordar-ne la resolució.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incompliment o compliment defectuós de les obligacions contractuals donarà lloc a la imposició de penalitats.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Seran causes d’imposició de penalitats: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El compliment defectuós d’alguna prestació o subprestació objecte del contracte.</w:t>
      </w:r>
    </w:p>
    <w:p w:rsidR="0008332E" w:rsidRPr="00E7070C" w:rsidRDefault="0008332E" w:rsidP="0008332E">
      <w:pPr>
        <w:rPr>
          <w:sz w:val="22"/>
          <w:szCs w:val="22"/>
        </w:rPr>
      </w:pPr>
      <w:r w:rsidRPr="00E7070C">
        <w:rPr>
          <w:sz w:val="22"/>
          <w:szCs w:val="22"/>
        </w:rPr>
        <w:t>B.- L’incompliment o no execució d’alguna prestació o subprestació objecte del contracte.</w:t>
      </w:r>
    </w:p>
    <w:p w:rsidR="0008332E" w:rsidRPr="00E7070C" w:rsidRDefault="0008332E" w:rsidP="0008332E">
      <w:pPr>
        <w:rPr>
          <w:sz w:val="22"/>
          <w:szCs w:val="22"/>
        </w:rPr>
      </w:pPr>
      <w:r w:rsidRPr="00E7070C">
        <w:rPr>
          <w:sz w:val="22"/>
          <w:szCs w:val="22"/>
        </w:rPr>
        <w:t>C.- L’incompliment o el compliment defectuós de la totalitat o part de l’oferta presentada pel contractista.</w:t>
      </w:r>
    </w:p>
    <w:p w:rsidR="0008332E" w:rsidRPr="00E7070C" w:rsidRDefault="0008332E" w:rsidP="0008332E">
      <w:pPr>
        <w:rPr>
          <w:sz w:val="22"/>
          <w:szCs w:val="22"/>
        </w:rPr>
      </w:pPr>
      <w:r w:rsidRPr="00E7070C">
        <w:rPr>
          <w:sz w:val="22"/>
          <w:szCs w:val="22"/>
        </w:rPr>
        <w:t>D.- L’Incompliment d’alguna de les condicions especials d’execució.</w:t>
      </w:r>
    </w:p>
    <w:p w:rsidR="0008332E" w:rsidRPr="00E7070C" w:rsidRDefault="0008332E" w:rsidP="0008332E">
      <w:pPr>
        <w:rPr>
          <w:sz w:val="22"/>
          <w:szCs w:val="22"/>
        </w:rPr>
      </w:pPr>
      <w:r w:rsidRPr="00E7070C">
        <w:rPr>
          <w:sz w:val="22"/>
          <w:szCs w:val="22"/>
        </w:rPr>
        <w:t>E.- L’incompliment d’algun de les obligacions previstes en la LCSP.</w:t>
      </w:r>
    </w:p>
    <w:p w:rsidR="0008332E" w:rsidRPr="00E7070C" w:rsidRDefault="0008332E" w:rsidP="0008332E">
      <w:pPr>
        <w:rPr>
          <w:sz w:val="22"/>
          <w:szCs w:val="22"/>
        </w:rPr>
      </w:pPr>
      <w:r w:rsidRPr="00E7070C">
        <w:rPr>
          <w:sz w:val="22"/>
          <w:szCs w:val="22"/>
        </w:rPr>
        <w:t>F.- La paralització de l’execució de les prestacions objecte d’aquest contracte imputable al contractista.</w:t>
      </w:r>
    </w:p>
    <w:p w:rsidR="0008332E" w:rsidRPr="00E7070C" w:rsidRDefault="0008332E" w:rsidP="0008332E">
      <w:pPr>
        <w:rPr>
          <w:sz w:val="22"/>
          <w:szCs w:val="22"/>
        </w:rPr>
      </w:pPr>
      <w:r w:rsidRPr="00E7070C">
        <w:rPr>
          <w:sz w:val="22"/>
          <w:szCs w:val="22"/>
        </w:rPr>
        <w:t>G.- La resistència als requeriments fets per l’Ajuntament, a través de l’òrgan de contractació, de la unitat de seguiment o del responsable del contracte, o la seva inobservança.</w:t>
      </w:r>
    </w:p>
    <w:p w:rsidR="0008332E" w:rsidRPr="00E7070C" w:rsidRDefault="0008332E" w:rsidP="0008332E">
      <w:pPr>
        <w:rPr>
          <w:sz w:val="22"/>
          <w:szCs w:val="22"/>
        </w:rPr>
      </w:pPr>
      <w:r w:rsidRPr="00E7070C">
        <w:rPr>
          <w:sz w:val="22"/>
          <w:szCs w:val="22"/>
        </w:rPr>
        <w:t>H. La utilització de sistemes de treball, elements, materials, màquines o personal diferents als previstos en els plecs i en les ofertes del contractista, o quan produeixi un perjudici en l’execució del contracte.</w:t>
      </w:r>
    </w:p>
    <w:p w:rsidR="0008332E" w:rsidRPr="00E7070C" w:rsidRDefault="0008332E" w:rsidP="0008332E">
      <w:pPr>
        <w:rPr>
          <w:sz w:val="22"/>
          <w:szCs w:val="22"/>
        </w:rPr>
      </w:pPr>
      <w:r w:rsidRPr="00E7070C">
        <w:rPr>
          <w:sz w:val="22"/>
          <w:szCs w:val="22"/>
        </w:rPr>
        <w:t>I.- El falsejament de les prestacions consignades pel contractista en el document cobratori.</w:t>
      </w:r>
    </w:p>
    <w:p w:rsidR="0008332E" w:rsidRPr="00E7070C" w:rsidRDefault="0008332E" w:rsidP="0008332E">
      <w:pPr>
        <w:rPr>
          <w:sz w:val="22"/>
          <w:szCs w:val="22"/>
        </w:rPr>
      </w:pPr>
      <w:r w:rsidRPr="00E7070C">
        <w:rPr>
          <w:sz w:val="22"/>
          <w:szCs w:val="22"/>
        </w:rPr>
        <w:t>J.- El incompliment de les obligacions derivades de la normativa general sobre prevenció de riscos laborals i, en especial, de les del pla de seguretat i salut en les prestacions, si escau.</w:t>
      </w:r>
    </w:p>
    <w:p w:rsidR="0008332E" w:rsidRDefault="0008332E" w:rsidP="0008332E">
      <w:pPr>
        <w:rPr>
          <w:sz w:val="22"/>
          <w:szCs w:val="22"/>
        </w:rPr>
      </w:pPr>
      <w:r w:rsidRPr="00BA50FF">
        <w:rPr>
          <w:sz w:val="22"/>
          <w:szCs w:val="22"/>
        </w:rPr>
        <w:t>El incompliment molt greu de les  obligacions relatives a la subcontractació, si escau, de conformitat amb l’article 217.3 de la LCSP.</w:t>
      </w:r>
    </w:p>
    <w:p w:rsidR="0008332E" w:rsidRPr="00E7070C" w:rsidRDefault="0008332E" w:rsidP="0008332E">
      <w:pPr>
        <w:rPr>
          <w:sz w:val="22"/>
          <w:szCs w:val="22"/>
        </w:rPr>
      </w:pPr>
      <w:r w:rsidRPr="00E7070C">
        <w:rPr>
          <w:sz w:val="22"/>
          <w:szCs w:val="22"/>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08332E" w:rsidRPr="00E7070C" w:rsidRDefault="0008332E" w:rsidP="0008332E">
      <w:pPr>
        <w:rPr>
          <w:sz w:val="22"/>
          <w:szCs w:val="22"/>
        </w:rPr>
      </w:pPr>
      <w:r w:rsidRPr="00E7070C">
        <w:rPr>
          <w:sz w:val="22"/>
          <w:szCs w:val="22"/>
        </w:rPr>
        <w:t>M.- No comunicar les dades de subrogació de personal, si escau, de conformitat amb l’article 130 de la LCSP, amb una data d’antelació de 6 mesos a la finalització del contracte.</w:t>
      </w:r>
    </w:p>
    <w:p w:rsidR="0008332E" w:rsidRPr="00E7070C" w:rsidRDefault="0008332E" w:rsidP="0008332E">
      <w:pPr>
        <w:rPr>
          <w:sz w:val="22"/>
          <w:szCs w:val="22"/>
        </w:rPr>
      </w:pPr>
      <w:r w:rsidRPr="00E7070C">
        <w:rPr>
          <w:sz w:val="22"/>
          <w:szCs w:val="22"/>
        </w:rPr>
        <w:t>N.- Fer un ús indegut dels recursos municipals i el seu equipament durant l’execució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Pel que fa a les condicions especials d’execució, de conformitat amb l’article 201 de la LCSP, serà causa d’imposició de penalitats: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08332E" w:rsidRPr="00E7070C" w:rsidRDefault="0008332E" w:rsidP="0008332E">
      <w:pPr>
        <w:rPr>
          <w:sz w:val="22"/>
          <w:szCs w:val="22"/>
        </w:rPr>
      </w:pPr>
      <w:r w:rsidRPr="00E7070C">
        <w:rPr>
          <w:sz w:val="22"/>
          <w:szCs w:val="22"/>
        </w:rPr>
        <w:t>B.- No facilitar tota la informació que requereixi l’Ajuntament, en ordre a la identificació de la plantilla i responsables de cada treball.</w:t>
      </w:r>
    </w:p>
    <w:p w:rsidR="0008332E" w:rsidRPr="00E7070C" w:rsidRDefault="0008332E" w:rsidP="0008332E">
      <w:pPr>
        <w:rPr>
          <w:sz w:val="22"/>
          <w:szCs w:val="22"/>
        </w:rPr>
      </w:pPr>
      <w:r w:rsidRPr="00E7070C">
        <w:rPr>
          <w:sz w:val="22"/>
          <w:szCs w:val="22"/>
        </w:rPr>
        <w:t>C.- No documentar i uniformitzar al personal adscrit al servei que hagi de prestar el servei en instal·lacions municipals.</w:t>
      </w:r>
    </w:p>
    <w:p w:rsidR="0008332E" w:rsidRPr="00E7070C" w:rsidRDefault="0008332E" w:rsidP="0008332E">
      <w:pPr>
        <w:rPr>
          <w:sz w:val="22"/>
          <w:szCs w:val="22"/>
        </w:rPr>
      </w:pPr>
      <w:r w:rsidRPr="00E7070C">
        <w:rPr>
          <w:sz w:val="22"/>
          <w:szCs w:val="22"/>
        </w:rPr>
        <w:t>D.- No comunicar immediatament tota resolució administrativa o judicial que afecti al personal depenent de l’adjudicatari.</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Incompliments considerats molt greus: penalitat de fins a un 10 % del preu del contracte, IVA exclòs. En cas de reiteració, s’acordarà la confiscació de la garantia definitiva.</w:t>
      </w:r>
    </w:p>
    <w:p w:rsidR="0008332E" w:rsidRPr="00E7070C" w:rsidRDefault="0008332E" w:rsidP="0008332E">
      <w:pPr>
        <w:rPr>
          <w:sz w:val="22"/>
          <w:szCs w:val="22"/>
        </w:rPr>
      </w:pPr>
      <w:r w:rsidRPr="00E7070C">
        <w:rPr>
          <w:sz w:val="22"/>
          <w:szCs w:val="22"/>
        </w:rPr>
        <w:t>- Incompliments considerats greus: penalitats de fins a un 6 % del preu del contracte, IVA exclòs.</w:t>
      </w:r>
    </w:p>
    <w:p w:rsidR="0008332E" w:rsidRPr="00E7070C" w:rsidRDefault="0008332E" w:rsidP="0008332E">
      <w:pPr>
        <w:rPr>
          <w:sz w:val="22"/>
          <w:szCs w:val="22"/>
        </w:rPr>
      </w:pPr>
      <w:r w:rsidRPr="00E7070C">
        <w:rPr>
          <w:sz w:val="22"/>
          <w:szCs w:val="22"/>
        </w:rPr>
        <w:t>- Incompliments considerats lleus: penalitats de fins a un 3 % del preu del contracte, IVA exclòs.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El conjunt de les penalitats que es poden interposar durant la vigència d’un contracte no poden superar el 50% del preu d’adjudicació.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la tramitació de l’expedient, es donarà audiència al contractista, per un termini de 5 des hàbils, per a que pugui formular al·legacions, i l’òrgan de contractació resoldrà.</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Danys causats com a conseqüència de l’execució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 El contractista no serà responsable dels danys i perjudicis que tinguin la seva causa immediata i directa en una ordre especifica de l’Ajuntament comunicada per escrit.</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Modificació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Tal i com permet l’article 204 de la LCSP es podrà modificar el contracte en més o menys el 20</w:t>
      </w:r>
      <w:r w:rsidR="00852550">
        <w:rPr>
          <w:sz w:val="22"/>
          <w:szCs w:val="22"/>
        </w:rPr>
        <w:t xml:space="preserve">% </w:t>
      </w:r>
      <w:r w:rsidRPr="00E7070C">
        <w:rPr>
          <w:sz w:val="22"/>
          <w:szCs w:val="22"/>
        </w:rPr>
        <w:t>de conformitat amb el límit econòmic del VEC, per les causes següents:</w:t>
      </w:r>
    </w:p>
    <w:p w:rsidR="0008332E" w:rsidRPr="00E7070C" w:rsidRDefault="0008332E" w:rsidP="0008332E">
      <w:pPr>
        <w:rPr>
          <w:sz w:val="22"/>
          <w:szCs w:val="22"/>
        </w:rPr>
      </w:pPr>
    </w:p>
    <w:p w:rsidR="0008332E" w:rsidRPr="00E7070C" w:rsidRDefault="0008332E" w:rsidP="0008332E">
      <w:pPr>
        <w:rPr>
          <w:sz w:val="22"/>
          <w:szCs w:val="22"/>
        </w:rPr>
      </w:pPr>
    </w:p>
    <w:p w:rsidR="00852550" w:rsidRPr="00852550" w:rsidRDefault="00852550" w:rsidP="00852550">
      <w:pPr>
        <w:numPr>
          <w:ilvl w:val="0"/>
          <w:numId w:val="33"/>
        </w:numPr>
        <w:jc w:val="left"/>
        <w:rPr>
          <w:rFonts w:eastAsia="Calibri"/>
          <w:color w:val="000000"/>
          <w:sz w:val="22"/>
          <w:szCs w:val="22"/>
        </w:rPr>
      </w:pPr>
      <w:r w:rsidRPr="00852550">
        <w:rPr>
          <w:rFonts w:eastAsia="Calibri"/>
          <w:color w:val="000000"/>
          <w:sz w:val="22"/>
          <w:szCs w:val="22"/>
        </w:rPr>
        <w:lastRenderedPageBreak/>
        <w:t>Actuacions especifiques de substitució d’aparells avariats</w:t>
      </w:r>
    </w:p>
    <w:p w:rsidR="00852550" w:rsidRPr="00852550" w:rsidRDefault="00852550" w:rsidP="00852550">
      <w:pPr>
        <w:numPr>
          <w:ilvl w:val="0"/>
          <w:numId w:val="33"/>
        </w:numPr>
        <w:jc w:val="left"/>
        <w:rPr>
          <w:rFonts w:eastAsia="Calibri"/>
          <w:color w:val="000000"/>
          <w:sz w:val="22"/>
          <w:szCs w:val="22"/>
        </w:rPr>
      </w:pPr>
      <w:r w:rsidRPr="00852550">
        <w:rPr>
          <w:rFonts w:eastAsia="Calibri"/>
          <w:color w:val="000000"/>
          <w:sz w:val="22"/>
          <w:szCs w:val="22"/>
        </w:rPr>
        <w:t>Actuacions urgents en cas d’avaria dels aparells</w:t>
      </w:r>
    </w:p>
    <w:p w:rsidR="00852550" w:rsidRDefault="00852550" w:rsidP="0008332E">
      <w:pPr>
        <w:rPr>
          <w:sz w:val="22"/>
          <w:szCs w:val="22"/>
        </w:rPr>
      </w:pPr>
    </w:p>
    <w:p w:rsidR="0008332E" w:rsidRPr="00E7070C" w:rsidRDefault="0008332E" w:rsidP="0008332E">
      <w:pPr>
        <w:rPr>
          <w:sz w:val="22"/>
          <w:szCs w:val="22"/>
        </w:rPr>
      </w:pPr>
      <w:r w:rsidRPr="00E7070C">
        <w:rPr>
          <w:sz w:val="22"/>
          <w:szCs w:val="22"/>
        </w:rPr>
        <w:t>Per al càlcul de les modificacions del contracte s’aplicaran els preus unitaris oferts pel licitador que resulti adjudicatari aplicant el percentatge de baixa ofert per ell mateix.</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preu de la despesa màxima compromesa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També es podrà modificar el contracte de conformitat amb l’article 205 i següents de la LCSP.</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Cessió i subcontractació</w:t>
      </w:r>
    </w:p>
    <w:p w:rsidR="0008332E" w:rsidRPr="00E7070C" w:rsidRDefault="0008332E" w:rsidP="0008332E">
      <w:pPr>
        <w:rPr>
          <w:sz w:val="22"/>
          <w:szCs w:val="22"/>
        </w:rPr>
      </w:pPr>
    </w:p>
    <w:p w:rsidR="0008332E" w:rsidRPr="00D5796B" w:rsidRDefault="0008332E" w:rsidP="0008332E">
      <w:pPr>
        <w:rPr>
          <w:sz w:val="22"/>
          <w:szCs w:val="22"/>
        </w:rPr>
      </w:pPr>
      <w:r w:rsidRPr="00D5796B">
        <w:rPr>
          <w:sz w:val="22"/>
          <w:szCs w:val="22"/>
        </w:rPr>
        <w:t>1. El contractista podrà cedir el drets i obligacions dimanants del contracte a un tercer.</w:t>
      </w:r>
    </w:p>
    <w:p w:rsidR="0008332E" w:rsidRPr="00D5796B" w:rsidRDefault="0008332E" w:rsidP="0008332E">
      <w:pPr>
        <w:rPr>
          <w:sz w:val="22"/>
          <w:szCs w:val="22"/>
        </w:rPr>
      </w:pPr>
    </w:p>
    <w:p w:rsidR="0008332E" w:rsidRPr="00D5796B" w:rsidRDefault="0008332E" w:rsidP="0008332E">
      <w:pPr>
        <w:rPr>
          <w:sz w:val="22"/>
          <w:szCs w:val="22"/>
        </w:rPr>
      </w:pPr>
      <w:r w:rsidRPr="00D5796B">
        <w:rPr>
          <w:sz w:val="22"/>
          <w:szCs w:val="22"/>
        </w:rPr>
        <w:t>2. El contractista podrà subcontractar amb terc</w:t>
      </w:r>
      <w:r w:rsidR="00852550">
        <w:rPr>
          <w:sz w:val="22"/>
          <w:szCs w:val="22"/>
        </w:rPr>
        <w:t xml:space="preserve">eres persones la realització del serveis </w:t>
      </w:r>
      <w:r w:rsidRPr="00D5796B">
        <w:rPr>
          <w:sz w:val="22"/>
          <w:szCs w:val="22"/>
        </w:rPr>
        <w:t>objecte d’aquest contracte, previ el compliment dels requisits establerts en l'article 215 i següents de la LCSP i normativa concordant. Per a que el contractista pugui cedir els seus drets i obligacions a tercers, s’hauran de complir els requisits següents:</w:t>
      </w:r>
    </w:p>
    <w:p w:rsidR="0008332E" w:rsidRPr="00D5796B" w:rsidRDefault="0008332E" w:rsidP="0008332E">
      <w:pPr>
        <w:rPr>
          <w:sz w:val="22"/>
          <w:szCs w:val="22"/>
        </w:rPr>
      </w:pPr>
    </w:p>
    <w:p w:rsidR="0008332E" w:rsidRPr="00D5796B" w:rsidRDefault="0008332E" w:rsidP="0008332E">
      <w:pPr>
        <w:rPr>
          <w:sz w:val="22"/>
          <w:szCs w:val="22"/>
        </w:rPr>
      </w:pPr>
      <w:r w:rsidRPr="00D5796B">
        <w:rPr>
          <w:sz w:val="22"/>
          <w:szCs w:val="22"/>
        </w:rPr>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08332E" w:rsidRPr="00D5796B" w:rsidRDefault="0008332E" w:rsidP="0008332E">
      <w:pPr>
        <w:rPr>
          <w:sz w:val="22"/>
          <w:szCs w:val="22"/>
        </w:rPr>
      </w:pPr>
    </w:p>
    <w:p w:rsidR="0008332E" w:rsidRPr="00D5796B" w:rsidRDefault="0008332E" w:rsidP="0008332E">
      <w:pPr>
        <w:rPr>
          <w:sz w:val="22"/>
          <w:szCs w:val="22"/>
        </w:rPr>
      </w:pPr>
      <w:r w:rsidRPr="00D5796B">
        <w:rPr>
          <w:sz w:val="22"/>
          <w:szCs w:val="22"/>
        </w:rPr>
        <w:t>b) 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refinançament, o per a obtenir adhesions a una proposta anticipada de conveni, en els termes previstos en la legislació concursal.</w:t>
      </w:r>
    </w:p>
    <w:p w:rsidR="0008332E" w:rsidRPr="00D5796B" w:rsidRDefault="0008332E" w:rsidP="0008332E">
      <w:pPr>
        <w:rPr>
          <w:sz w:val="22"/>
          <w:szCs w:val="22"/>
        </w:rPr>
      </w:pPr>
    </w:p>
    <w:p w:rsidR="0008332E" w:rsidRPr="00D5796B" w:rsidRDefault="0008332E" w:rsidP="0008332E">
      <w:pPr>
        <w:rPr>
          <w:sz w:val="22"/>
          <w:szCs w:val="22"/>
        </w:rPr>
      </w:pPr>
      <w:r w:rsidRPr="00D5796B">
        <w:rPr>
          <w:sz w:val="22"/>
          <w:szCs w:val="22"/>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08332E" w:rsidRPr="00D5796B" w:rsidRDefault="0008332E" w:rsidP="0008332E">
      <w:pPr>
        <w:rPr>
          <w:sz w:val="22"/>
          <w:szCs w:val="22"/>
        </w:rPr>
      </w:pPr>
    </w:p>
    <w:p w:rsidR="0008332E" w:rsidRPr="00D5796B" w:rsidRDefault="0008332E" w:rsidP="0008332E">
      <w:pPr>
        <w:rPr>
          <w:sz w:val="22"/>
          <w:szCs w:val="22"/>
        </w:rPr>
      </w:pPr>
      <w:r w:rsidRPr="00D5796B">
        <w:rPr>
          <w:sz w:val="22"/>
          <w:szCs w:val="22"/>
        </w:rPr>
        <w:t>d) Que la cessió es formalitzi, entre el contractista y el cessionari, en escriptura pública.</w:t>
      </w:r>
    </w:p>
    <w:p w:rsidR="0008332E" w:rsidRPr="00D5796B" w:rsidRDefault="0008332E" w:rsidP="0008332E">
      <w:pPr>
        <w:rPr>
          <w:sz w:val="22"/>
          <w:szCs w:val="22"/>
        </w:rPr>
      </w:pPr>
    </w:p>
    <w:p w:rsidR="0008332E" w:rsidRPr="00D5796B" w:rsidRDefault="0008332E" w:rsidP="0008332E">
      <w:pPr>
        <w:rPr>
          <w:sz w:val="22"/>
          <w:szCs w:val="22"/>
        </w:rPr>
      </w:pPr>
      <w:r w:rsidRPr="00D5796B">
        <w:rPr>
          <w:sz w:val="22"/>
          <w:szCs w:val="22"/>
        </w:rPr>
        <w:t>El cessionari quedarà subrogat en tots els drets i obligacions que corresponien al cedent.</w:t>
      </w:r>
    </w:p>
    <w:p w:rsidR="0008332E" w:rsidRPr="00D5796B" w:rsidRDefault="0008332E" w:rsidP="0008332E">
      <w:pPr>
        <w:rPr>
          <w:sz w:val="22"/>
          <w:szCs w:val="22"/>
        </w:rPr>
      </w:pPr>
    </w:p>
    <w:p w:rsidR="0008332E" w:rsidRPr="00D5796B" w:rsidRDefault="0008332E" w:rsidP="0008332E">
      <w:pPr>
        <w:rPr>
          <w:sz w:val="22"/>
          <w:szCs w:val="22"/>
        </w:rPr>
      </w:pPr>
      <w:r w:rsidRPr="00D5796B">
        <w:rPr>
          <w:sz w:val="22"/>
          <w:szCs w:val="22"/>
        </w:rPr>
        <w:t xml:space="preserve">Amb els termes previstos en l’article 217.1 de la LCSP, el contractista resta obligat a aportar, a requeriment de l’ajuntament, la relació detallada dels subcontractistes o </w:t>
      </w:r>
      <w:r w:rsidRPr="00D5796B">
        <w:rPr>
          <w:sz w:val="22"/>
          <w:szCs w:val="22"/>
        </w:rPr>
        <w:lastRenderedPageBreak/>
        <w:t>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08332E" w:rsidRPr="00D5796B" w:rsidRDefault="0008332E" w:rsidP="0008332E">
      <w:pPr>
        <w:rPr>
          <w:sz w:val="22"/>
          <w:szCs w:val="22"/>
        </w:rPr>
      </w:pPr>
    </w:p>
    <w:p w:rsidR="0008332E" w:rsidRPr="00D5796B" w:rsidRDefault="0008332E" w:rsidP="0008332E">
      <w:pPr>
        <w:rPr>
          <w:sz w:val="22"/>
          <w:szCs w:val="22"/>
        </w:rPr>
      </w:pPr>
      <w:r w:rsidRPr="00D5796B">
        <w:rPr>
          <w:sz w:val="22"/>
          <w:szCs w:val="22"/>
        </w:rPr>
        <w:t>Els subcontractistes quedaran obligats només davant el contractista principal, de manera que aquest darrer serà responsable davant l’Ajuntament de la total execució del contracte.</w:t>
      </w:r>
    </w:p>
    <w:p w:rsidR="0008332E" w:rsidRPr="00D5796B" w:rsidRDefault="0008332E" w:rsidP="0008332E">
      <w:pPr>
        <w:rPr>
          <w:sz w:val="22"/>
          <w:szCs w:val="22"/>
        </w:rPr>
      </w:pPr>
    </w:p>
    <w:p w:rsidR="0008332E" w:rsidRDefault="0008332E" w:rsidP="0008332E">
      <w:pPr>
        <w:rPr>
          <w:sz w:val="22"/>
          <w:szCs w:val="22"/>
        </w:rPr>
      </w:pPr>
      <w:r w:rsidRPr="00D5796B">
        <w:rPr>
          <w:sz w:val="22"/>
          <w:szCs w:val="22"/>
        </w:rPr>
        <w:t>Quan el subcontractista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 Abans de procedir a la subcontractació, el contractista haurà de comunicar anticipadament i per escrit a l’Ajuntament, a través del responsable del contracte, la intenció de realitzar la subcontractació, indicant la prestació a subcontractar, la identitat del subcontractista i l’acreditació de la seva aptitud per executar-la. Aquesta comunicació s’ haurà d’ efectuar també quan les subcontractacions que proposi realitzar no s’ ajustin a les que hagués indicat en la seva oferta en la fase de licitació del contracte</w:t>
      </w:r>
    </w:p>
    <w:p w:rsidR="0008332E" w:rsidRPr="00E7070C" w:rsidRDefault="0008332E" w:rsidP="0008332E">
      <w:pPr>
        <w:rPr>
          <w:sz w:val="22"/>
          <w:szCs w:val="22"/>
        </w:rPr>
      </w:pPr>
    </w:p>
    <w:p w:rsidR="0008332E" w:rsidRDefault="0008332E" w:rsidP="0008332E">
      <w:pPr>
        <w:rPr>
          <w:sz w:val="22"/>
          <w:szCs w:val="22"/>
        </w:rPr>
      </w:pPr>
      <w:r w:rsidRPr="00E7070C">
        <w:rPr>
          <w:sz w:val="22"/>
          <w:szCs w:val="22"/>
        </w:rPr>
        <w:t>La subcontractació haurà de ser autoritzada expressament i p</w:t>
      </w:r>
      <w:r w:rsidR="00852550">
        <w:rPr>
          <w:sz w:val="22"/>
          <w:szCs w:val="22"/>
        </w:rPr>
        <w:t>er escrit per aquest Ajuntament.</w:t>
      </w:r>
    </w:p>
    <w:p w:rsidR="00852550" w:rsidRDefault="00852550" w:rsidP="0008332E">
      <w:pPr>
        <w:rPr>
          <w:sz w:val="22"/>
          <w:szCs w:val="22"/>
        </w:rPr>
      </w:pPr>
    </w:p>
    <w:p w:rsidR="00852550" w:rsidRPr="00852550" w:rsidRDefault="00852550" w:rsidP="00852550">
      <w:pPr>
        <w:autoSpaceDE w:val="0"/>
        <w:autoSpaceDN w:val="0"/>
        <w:adjustRightInd w:val="0"/>
        <w:spacing w:after="31"/>
        <w:jc w:val="left"/>
        <w:rPr>
          <w:rFonts w:eastAsia="Calibri"/>
          <w:color w:val="000000"/>
          <w:sz w:val="22"/>
          <w:szCs w:val="22"/>
          <w:lang w:eastAsia="en-US"/>
        </w:rPr>
      </w:pPr>
      <w:r w:rsidRPr="00852550">
        <w:rPr>
          <w:rFonts w:cs="Arial"/>
          <w:color w:val="000000"/>
          <w:sz w:val="22"/>
          <w:szCs w:val="22"/>
        </w:rPr>
        <w:t xml:space="preserve">Atesa la naturalesa del contracte es considera que les </w:t>
      </w:r>
      <w:r w:rsidRPr="00852550">
        <w:rPr>
          <w:rFonts w:eastAsia="Calibri"/>
          <w:color w:val="000000"/>
          <w:sz w:val="22"/>
          <w:szCs w:val="22"/>
          <w:lang w:eastAsia="en-US"/>
        </w:rPr>
        <w:t>prestacions no són critiques, i per tant poden ser subcontractades de conformitat amb l’article 215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4. Davant l’incompliment de les regles establertes legalment i en els apartats anteriors per al desenvolupament de la subcontractació, l’Ajuntament podrà imposar al contractista una penalització de conformitat amb la clàusula 36 d’aquests plecs.</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Extinció del contracte i període de garantia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El contracte s’extingirà per compliment o per resolució anticipada en els supòsits previstos a la clàusula següent.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El contracte s’entendrà complert pel contractista quan aquest hagi realitzat la totalitat dels serveis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 No s’estableixen cap termini especial de recepció, regint el termini general d’un mes des de la finalització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4. El període  de garantia coincideix amb la vigència d’aquest, no establint-se cap termini addicional posterior a la finalització del període contractual.</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Resolució del contracte i efectes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3.L’ aplicació i els efectes de la resolució es regiran pel que disposen els articles 212 i concordants de la LCSP.</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Interpretació del contracte i jurisdicció competent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1. Queda reservada a l’Ajuntament de Premià de Mar la facultat d’interpretar el contracte i resoldre els dubtes que sorgeixin del seu compliment. Els acords adoptats seran immediatament executius i posaran fi a la via administrativa.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08332E" w:rsidRPr="00E7070C" w:rsidRDefault="0008332E" w:rsidP="0008332E">
      <w:pPr>
        <w:rPr>
          <w:sz w:val="22"/>
          <w:szCs w:val="22"/>
        </w:rPr>
      </w:pPr>
    </w:p>
    <w:p w:rsidR="0008332E" w:rsidRPr="00E7070C" w:rsidRDefault="0008332E" w:rsidP="0008332E">
      <w:pPr>
        <w:rPr>
          <w:sz w:val="22"/>
          <w:szCs w:val="22"/>
        </w:rPr>
      </w:pPr>
    </w:p>
    <w:p w:rsidR="0008332E" w:rsidRPr="00E7070C" w:rsidRDefault="0008332E" w:rsidP="0008332E">
      <w:pPr>
        <w:numPr>
          <w:ilvl w:val="0"/>
          <w:numId w:val="11"/>
        </w:numPr>
        <w:contextualSpacing/>
        <w:jc w:val="left"/>
        <w:rPr>
          <w:sz w:val="22"/>
          <w:szCs w:val="22"/>
        </w:rPr>
      </w:pPr>
      <w:r w:rsidRPr="00E7070C">
        <w:rPr>
          <w:b/>
          <w:sz w:val="22"/>
          <w:szCs w:val="22"/>
        </w:rPr>
        <w:t>Domicili a efectes de notificacions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08332E" w:rsidRPr="00E7070C" w:rsidRDefault="0008332E" w:rsidP="0008332E">
      <w:pPr>
        <w:jc w:val="left"/>
        <w:rPr>
          <w:sz w:val="22"/>
          <w:szCs w:val="22"/>
        </w:rPr>
      </w:pPr>
      <w:r w:rsidRPr="00E7070C">
        <w:rPr>
          <w:sz w:val="22"/>
          <w:szCs w:val="22"/>
        </w:rPr>
        <w:br w:type="page"/>
      </w:r>
    </w:p>
    <w:p w:rsidR="0008332E" w:rsidRPr="00E7070C" w:rsidRDefault="0008332E" w:rsidP="0008332E">
      <w:pPr>
        <w:rPr>
          <w:b/>
          <w:sz w:val="22"/>
          <w:szCs w:val="22"/>
        </w:rPr>
      </w:pPr>
      <w:r w:rsidRPr="00E7070C">
        <w:rPr>
          <w:b/>
          <w:sz w:val="22"/>
          <w:szCs w:val="22"/>
        </w:rPr>
        <w:t>Annex I</w:t>
      </w:r>
      <w:r w:rsidRPr="00E7070C">
        <w:rPr>
          <w:b/>
          <w:sz w:val="22"/>
          <w:szCs w:val="22"/>
        </w:rPr>
        <w:tab/>
        <w:t>Proposició econòmica.</w:t>
      </w:r>
    </w:p>
    <w:p w:rsidR="0008332E" w:rsidRPr="00E7070C" w:rsidRDefault="0008332E" w:rsidP="0008332E">
      <w:pPr>
        <w:rPr>
          <w:i/>
          <w:sz w:val="22"/>
          <w:szCs w:val="22"/>
        </w:rPr>
      </w:pPr>
    </w:p>
    <w:p w:rsidR="0008332E" w:rsidRPr="00E7070C" w:rsidRDefault="0008332E" w:rsidP="0008332E">
      <w:pPr>
        <w:rPr>
          <w:sz w:val="22"/>
          <w:szCs w:val="22"/>
        </w:rPr>
      </w:pPr>
      <w:r w:rsidRPr="00E7070C">
        <w:rPr>
          <w:sz w:val="22"/>
          <w:szCs w:val="22"/>
        </w:rPr>
        <w:t xml:space="preserve">En/Na......................................... amb NIF núm................., en nom propi, (o en representació de l'empresa.............., CIF núm. .............., domiciliada a........... carrer ........................, núm..........), assabentat/da de les condicions exigides per optar a la contractació relativa a la contractació del </w:t>
      </w:r>
      <w:r w:rsidR="00852550">
        <w:rPr>
          <w:sz w:val="22"/>
          <w:szCs w:val="22"/>
        </w:rPr>
        <w:t>SERVEI DE MANTENIMENT DELS EQUIPS TECNÒLOGICS DEL MUSEU</w:t>
      </w:r>
      <w:r w:rsidRPr="00E7070C">
        <w:rPr>
          <w:sz w:val="22"/>
          <w:szCs w:val="22"/>
        </w:rPr>
        <w:t>, es compromet a portar-la a terme amb subjecció als Plecs de Prescripcions Tècniques Particulars i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08332E" w:rsidRPr="00E7070C" w:rsidRDefault="0008332E" w:rsidP="0008332E">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F134B3" w:rsidRPr="00852550" w:rsidTr="0008332E">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332E" w:rsidRPr="00852550" w:rsidRDefault="0008332E" w:rsidP="0008332E">
            <w:pPr>
              <w:rPr>
                <w:sz w:val="22"/>
                <w:szCs w:val="22"/>
              </w:rPr>
            </w:pPr>
            <w:r w:rsidRPr="00852550">
              <w:rPr>
                <w:sz w:val="22"/>
                <w:szCs w:val="22"/>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08332E" w:rsidRPr="00852550" w:rsidRDefault="0008332E" w:rsidP="0008332E">
            <w:pPr>
              <w:rPr>
                <w:sz w:val="22"/>
                <w:szCs w:val="22"/>
              </w:rPr>
            </w:pPr>
            <w:r w:rsidRPr="00852550">
              <w:rPr>
                <w:sz w:val="22"/>
                <w:szCs w:val="22"/>
              </w:rPr>
              <w:t>Import per al període executiu del contracte</w:t>
            </w:r>
            <w:r w:rsidR="00852550" w:rsidRPr="00852550">
              <w:rPr>
                <w:sz w:val="22"/>
                <w:szCs w:val="22"/>
              </w:rPr>
              <w:t xml:space="preserve"> 12  MESOS</w:t>
            </w:r>
          </w:p>
        </w:tc>
      </w:tr>
      <w:tr w:rsidR="00F134B3" w:rsidRPr="00852550" w:rsidTr="0008332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332E" w:rsidRPr="00852550" w:rsidRDefault="0008332E" w:rsidP="0008332E">
            <w:pPr>
              <w:jc w:val="left"/>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8332E" w:rsidRPr="00852550" w:rsidRDefault="0008332E" w:rsidP="0008332E">
            <w:pPr>
              <w:rPr>
                <w:sz w:val="22"/>
                <w:szCs w:val="22"/>
              </w:rPr>
            </w:pPr>
            <w:r w:rsidRPr="00852550">
              <w:rPr>
                <w:sz w:val="22"/>
                <w:szCs w:val="22"/>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8332E" w:rsidRPr="00852550" w:rsidRDefault="0008332E" w:rsidP="0008332E">
            <w:pPr>
              <w:rPr>
                <w:sz w:val="22"/>
                <w:szCs w:val="22"/>
              </w:rPr>
            </w:pPr>
            <w:r w:rsidRPr="00852550">
              <w:rPr>
                <w:sz w:val="22"/>
                <w:szCs w:val="22"/>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08332E" w:rsidRPr="00852550" w:rsidRDefault="0008332E" w:rsidP="0008332E">
            <w:pPr>
              <w:rPr>
                <w:sz w:val="22"/>
                <w:szCs w:val="22"/>
              </w:rPr>
            </w:pPr>
            <w:r w:rsidRPr="00852550">
              <w:rPr>
                <w:sz w:val="22"/>
                <w:szCs w:val="22"/>
              </w:rPr>
              <w:t>Total</w:t>
            </w:r>
          </w:p>
        </w:tc>
      </w:tr>
      <w:tr w:rsidR="00F134B3" w:rsidRPr="00852550" w:rsidTr="0008332E">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8332E" w:rsidRPr="00852550" w:rsidRDefault="0008332E" w:rsidP="0008332E">
            <w:pPr>
              <w:rPr>
                <w:sz w:val="22"/>
                <w:szCs w:val="22"/>
              </w:rPr>
            </w:pPr>
            <w:r w:rsidRPr="00852550">
              <w:rPr>
                <w:sz w:val="22"/>
                <w:szCs w:val="22"/>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8332E" w:rsidRPr="00852550" w:rsidRDefault="0008332E" w:rsidP="0008332E">
            <w:pPr>
              <w:rPr>
                <w:sz w:val="22"/>
                <w:szCs w:val="22"/>
              </w:rPr>
            </w:pPr>
            <w:r w:rsidRPr="00852550">
              <w:rPr>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8332E" w:rsidRPr="00852550" w:rsidRDefault="0008332E" w:rsidP="0008332E">
            <w:pPr>
              <w:rPr>
                <w:sz w:val="22"/>
                <w:szCs w:val="22"/>
              </w:rPr>
            </w:pPr>
            <w:r w:rsidRPr="00852550">
              <w:rPr>
                <w:sz w:val="22"/>
                <w:szCs w:val="22"/>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08332E" w:rsidRPr="00852550" w:rsidRDefault="0008332E" w:rsidP="0008332E">
            <w:pPr>
              <w:rPr>
                <w:sz w:val="22"/>
                <w:szCs w:val="22"/>
              </w:rPr>
            </w:pPr>
            <w:r w:rsidRPr="00852550">
              <w:rPr>
                <w:sz w:val="22"/>
                <w:szCs w:val="22"/>
              </w:rPr>
              <w:t>€</w:t>
            </w:r>
          </w:p>
        </w:tc>
      </w:tr>
    </w:tbl>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Això representa una baixa del ............%, respecte al pressupost tipus de licitació.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Assabentat/da així mateix de ...</w:t>
      </w:r>
    </w:p>
    <w:p w:rsidR="0008332E" w:rsidRPr="00E7070C" w:rsidRDefault="0008332E" w:rsidP="0008332E">
      <w:pPr>
        <w:rPr>
          <w:sz w:val="22"/>
          <w:szCs w:val="22"/>
        </w:rPr>
      </w:pPr>
    </w:p>
    <w:p w:rsidR="0008332E" w:rsidRPr="00E7070C" w:rsidRDefault="0008332E" w:rsidP="0008332E">
      <w:pPr>
        <w:rPr>
          <w:i/>
          <w:sz w:val="22"/>
          <w:szCs w:val="22"/>
        </w:rPr>
      </w:pPr>
      <w:r w:rsidRPr="00E7070C">
        <w:rPr>
          <w:i/>
          <w:sz w:val="22"/>
          <w:szCs w:val="22"/>
        </w:rPr>
        <w:t>(Lloc, data i signatura del licitador).</w:t>
      </w:r>
    </w:p>
    <w:p w:rsidR="0008332E" w:rsidRPr="00E7070C" w:rsidRDefault="0008332E" w:rsidP="0008332E">
      <w:pPr>
        <w:jc w:val="left"/>
        <w:rPr>
          <w:i/>
          <w:sz w:val="22"/>
          <w:szCs w:val="22"/>
        </w:rPr>
      </w:pPr>
      <w:r w:rsidRPr="00E7070C">
        <w:rPr>
          <w:i/>
          <w:sz w:val="22"/>
          <w:szCs w:val="22"/>
        </w:rPr>
        <w:br w:type="page"/>
      </w:r>
    </w:p>
    <w:p w:rsidR="0008332E" w:rsidRPr="00E7070C" w:rsidRDefault="0008332E" w:rsidP="0008332E">
      <w:pPr>
        <w:rPr>
          <w:i/>
          <w:sz w:val="22"/>
          <w:szCs w:val="22"/>
        </w:rPr>
      </w:pPr>
      <w:r w:rsidRPr="00E7070C">
        <w:rPr>
          <w:b/>
          <w:bCs/>
          <w:sz w:val="22"/>
          <w:szCs w:val="22"/>
        </w:rPr>
        <w:t xml:space="preserve">Annex II </w:t>
      </w:r>
      <w:r w:rsidRPr="00E7070C">
        <w:rPr>
          <w:b/>
          <w:bCs/>
          <w:i/>
          <w:sz w:val="22"/>
          <w:szCs w:val="22"/>
        </w:rPr>
        <w:t>Model de compromís d’adscripció de mitjans i/o subcontractació</w:t>
      </w:r>
    </w:p>
    <w:p w:rsidR="0008332E" w:rsidRPr="00E7070C" w:rsidRDefault="0008332E" w:rsidP="0008332E">
      <w:pPr>
        <w:rPr>
          <w:b/>
          <w:bCs/>
          <w:i/>
          <w:sz w:val="22"/>
          <w:szCs w:val="22"/>
        </w:rPr>
      </w:pPr>
    </w:p>
    <w:p w:rsidR="0008332E" w:rsidRPr="00E7070C" w:rsidRDefault="0008332E" w:rsidP="0008332E">
      <w:pPr>
        <w:rPr>
          <w:sz w:val="22"/>
          <w:szCs w:val="22"/>
        </w:rPr>
      </w:pPr>
      <w:r w:rsidRPr="00E7070C">
        <w:rPr>
          <w:sz w:val="22"/>
          <w:szCs w:val="22"/>
        </w:rPr>
        <w:t>En/Na __________________, amb DNI ______________, que actua en nom propi/en representació de l'empresa/entitat ______________, segons poders que figuren en la proposició, amb CIF ______________ i domicili a ___________________,</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DIU:</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Que, per al cas de resultar adjudicatari dels </w:t>
      </w:r>
      <w:r w:rsidR="007836F2">
        <w:rPr>
          <w:sz w:val="22"/>
          <w:szCs w:val="22"/>
        </w:rPr>
        <w:t>SERVEI DE MANTENIMENT DELS EQUIPS TECNÒLOGICS DEL MUSEU</w:t>
      </w:r>
      <w:r w:rsidR="007836F2" w:rsidRPr="00E7070C">
        <w:rPr>
          <w:sz w:val="22"/>
          <w:szCs w:val="22"/>
        </w:rPr>
        <w:t xml:space="preserve"> </w:t>
      </w:r>
      <w:r w:rsidRPr="00E7070C">
        <w:rPr>
          <w:sz w:val="22"/>
          <w:szCs w:val="22"/>
        </w:rPr>
        <w:t>continguts en el plec de prescripcions tècniques particulars regulador d’aquest contracte, es compromet a adscriure-hi els mitjans següents, que li resultaran vinculants en l’execució del contracte:</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[Indicar mitjans materials i personals exigits com a mínims]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Així mateix, en els mateixos termes vinculants, per a l’execució del contracte durà a terme les subcontractacions següents: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 indicar la prestació a subcontractar, l’import, el nom o perfil empresarial del subcontractista i acompanyar l’acreditació de la seva aptitud per executar la prestació]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[...indicar la prestació a subcontractar, l’import, el nom o perfil empresarial del subcontractista i acompanyar l’acreditació de la seva aptitud per executar la prestació]</w:t>
      </w:r>
    </w:p>
    <w:p w:rsidR="0008332E" w:rsidRPr="00E7070C" w:rsidRDefault="0008332E" w:rsidP="0008332E">
      <w:pPr>
        <w:rPr>
          <w:sz w:val="22"/>
          <w:szCs w:val="22"/>
        </w:rPr>
      </w:pPr>
      <w:r w:rsidRPr="00E7070C">
        <w:rPr>
          <w:sz w:val="22"/>
          <w:szCs w:val="22"/>
        </w:rPr>
        <w:t>- [...]</w:t>
      </w:r>
    </w:p>
    <w:p w:rsidR="0008332E" w:rsidRPr="00E7070C" w:rsidRDefault="0008332E" w:rsidP="0008332E">
      <w:pPr>
        <w:rPr>
          <w:i/>
          <w:sz w:val="22"/>
          <w:szCs w:val="22"/>
        </w:rPr>
      </w:pPr>
    </w:p>
    <w:p w:rsidR="0008332E" w:rsidRPr="00E7070C" w:rsidRDefault="0008332E" w:rsidP="0008332E">
      <w:pPr>
        <w:rPr>
          <w:i/>
          <w:sz w:val="22"/>
          <w:szCs w:val="22"/>
        </w:rPr>
      </w:pPr>
      <w:r w:rsidRPr="00E7070C">
        <w:rPr>
          <w:i/>
          <w:sz w:val="22"/>
          <w:szCs w:val="22"/>
        </w:rPr>
        <w:t xml:space="preserve"> [Lloc i data]</w:t>
      </w:r>
    </w:p>
    <w:p w:rsidR="0008332E" w:rsidRPr="00E7070C" w:rsidRDefault="0008332E" w:rsidP="0008332E">
      <w:pPr>
        <w:rPr>
          <w:i/>
          <w:sz w:val="22"/>
          <w:szCs w:val="22"/>
        </w:rPr>
      </w:pPr>
      <w:r w:rsidRPr="00E7070C">
        <w:rPr>
          <w:i/>
          <w:sz w:val="22"/>
          <w:szCs w:val="22"/>
        </w:rPr>
        <w:t>[signatura del licitador/representant i segell de l'empresa]"</w:t>
      </w:r>
    </w:p>
    <w:p w:rsidR="0008332E" w:rsidRPr="00E7070C" w:rsidRDefault="0008332E" w:rsidP="0008332E">
      <w:pPr>
        <w:jc w:val="left"/>
        <w:rPr>
          <w:i/>
          <w:sz w:val="22"/>
          <w:szCs w:val="22"/>
        </w:rPr>
      </w:pPr>
      <w:r w:rsidRPr="00E7070C">
        <w:rPr>
          <w:i/>
          <w:sz w:val="22"/>
          <w:szCs w:val="22"/>
        </w:rPr>
        <w:br w:type="page"/>
      </w:r>
    </w:p>
    <w:p w:rsidR="0008332E" w:rsidRPr="00E7070C" w:rsidRDefault="0008332E" w:rsidP="0008332E">
      <w:pPr>
        <w:rPr>
          <w:i/>
          <w:sz w:val="22"/>
          <w:szCs w:val="22"/>
        </w:rPr>
      </w:pPr>
      <w:r w:rsidRPr="00E7070C">
        <w:rPr>
          <w:b/>
          <w:bCs/>
          <w:sz w:val="22"/>
          <w:szCs w:val="22"/>
        </w:rPr>
        <w:t xml:space="preserve">ANNEX III </w:t>
      </w:r>
      <w:r w:rsidRPr="00E7070C">
        <w:rPr>
          <w:b/>
          <w:sz w:val="22"/>
          <w:szCs w:val="22"/>
        </w:rPr>
        <w:t>Document Europeu Únic de Contractació (DEUC)</w:t>
      </w:r>
    </w:p>
    <w:p w:rsidR="0008332E" w:rsidRPr="00E7070C" w:rsidRDefault="0008332E" w:rsidP="0008332E">
      <w:pPr>
        <w:rPr>
          <w:i/>
          <w:sz w:val="22"/>
          <w:szCs w:val="22"/>
        </w:rPr>
      </w:pPr>
    </w:p>
    <w:p w:rsidR="0008332E" w:rsidRPr="00E7070C" w:rsidRDefault="0008332E" w:rsidP="0008332E">
      <w:pPr>
        <w:rPr>
          <w:sz w:val="22"/>
          <w:szCs w:val="22"/>
        </w:rPr>
      </w:pPr>
      <w:r w:rsidRPr="00E7070C">
        <w:rPr>
          <w:sz w:val="22"/>
          <w:szCs w:val="22"/>
        </w:rPr>
        <w:t xml:space="preserve">El Reglament (UE) núm. 2016/7 estableix el formulari normalitzar del DEUC (disponible a la pàgina web </w:t>
      </w:r>
      <w:hyperlink r:id="rId18" w:anchor="_blank" w:history="1">
        <w:r w:rsidRPr="00E7070C">
          <w:rPr>
            <w:color w:val="0000FF"/>
            <w:sz w:val="22"/>
            <w:szCs w:val="22"/>
            <w:u w:val="single"/>
          </w:rPr>
          <w:t>https://www.boe.es/doue/2016/003/L00016-00034.pdf</w:t>
        </w:r>
      </w:hyperlink>
      <w:r w:rsidRPr="00E7070C">
        <w:rPr>
          <w:sz w:val="22"/>
          <w:szCs w:val="22"/>
        </w:rPr>
        <w:t xml:space="preserve"> ).</w:t>
      </w:r>
    </w:p>
    <w:p w:rsidR="0008332E" w:rsidRPr="00E7070C" w:rsidRDefault="0008332E" w:rsidP="0008332E">
      <w:pPr>
        <w:rPr>
          <w:sz w:val="22"/>
          <w:szCs w:val="22"/>
        </w:rPr>
      </w:pPr>
    </w:p>
    <w:p w:rsidR="0008332E" w:rsidRPr="00E7070C" w:rsidRDefault="007836F2" w:rsidP="0008332E">
      <w:pPr>
        <w:rPr>
          <w:sz w:val="22"/>
          <w:szCs w:val="22"/>
        </w:rPr>
      </w:pPr>
      <w:r>
        <w:rPr>
          <w:sz w:val="22"/>
          <w:szCs w:val="22"/>
        </w:rPr>
        <w:t xml:space="preserve">Només per a la </w:t>
      </w:r>
      <w:r w:rsidR="0008332E" w:rsidRPr="00E7070C">
        <w:rPr>
          <w:sz w:val="22"/>
          <w:szCs w:val="22"/>
        </w:rPr>
        <w:t>PART IV: Criteris de selecció. L’operador econòmic podrà complimentar només la secció de la part IV, ometent qualsevol altra secció.</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08332E" w:rsidRPr="00E7070C" w:rsidRDefault="0008332E" w:rsidP="0008332E">
      <w:pPr>
        <w:rPr>
          <w:i/>
          <w:sz w:val="22"/>
          <w:szCs w:val="22"/>
        </w:rPr>
      </w:pPr>
    </w:p>
    <w:p w:rsidR="0008332E" w:rsidRPr="00E7070C" w:rsidRDefault="0008332E" w:rsidP="0008332E">
      <w:pPr>
        <w:rPr>
          <w:i/>
          <w:sz w:val="22"/>
          <w:szCs w:val="22"/>
        </w:rPr>
      </w:pPr>
      <w:r w:rsidRPr="00E7070C">
        <w:rPr>
          <w:i/>
          <w:sz w:val="22"/>
          <w:szCs w:val="22"/>
        </w:rPr>
        <w:t>[Lloc i data]</w:t>
      </w:r>
    </w:p>
    <w:p w:rsidR="0008332E" w:rsidRPr="00E7070C" w:rsidRDefault="0008332E" w:rsidP="0008332E">
      <w:pPr>
        <w:rPr>
          <w:i/>
          <w:sz w:val="22"/>
          <w:szCs w:val="22"/>
        </w:rPr>
      </w:pPr>
      <w:r w:rsidRPr="00E7070C">
        <w:rPr>
          <w:i/>
          <w:sz w:val="22"/>
          <w:szCs w:val="22"/>
        </w:rPr>
        <w:t>[signatura del licitador/representant i segell de l’empresa]"</w:t>
      </w:r>
    </w:p>
    <w:p w:rsidR="0008332E" w:rsidRPr="00E7070C" w:rsidRDefault="0008332E" w:rsidP="0008332E">
      <w:pPr>
        <w:jc w:val="left"/>
        <w:rPr>
          <w:i/>
          <w:sz w:val="22"/>
          <w:szCs w:val="22"/>
        </w:rPr>
      </w:pPr>
      <w:r w:rsidRPr="00E7070C">
        <w:rPr>
          <w:i/>
          <w:sz w:val="22"/>
          <w:szCs w:val="22"/>
        </w:rPr>
        <w:br w:type="page"/>
      </w:r>
    </w:p>
    <w:p w:rsidR="0008332E" w:rsidRPr="00E7070C" w:rsidRDefault="0008332E" w:rsidP="0008332E">
      <w:pPr>
        <w:rPr>
          <w:b/>
          <w:sz w:val="22"/>
          <w:szCs w:val="22"/>
        </w:rPr>
      </w:pPr>
      <w:r w:rsidRPr="00E7070C">
        <w:rPr>
          <w:b/>
          <w:bCs/>
          <w:sz w:val="22"/>
          <w:szCs w:val="22"/>
        </w:rPr>
        <w:t xml:space="preserve">ANNEX IV </w:t>
      </w:r>
      <w:r w:rsidRPr="00E7070C">
        <w:rPr>
          <w:b/>
          <w:sz w:val="22"/>
          <w:szCs w:val="22"/>
        </w:rPr>
        <w:t>Declaració de confidencialitat de les dades contingudes en la plica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En/Na __________________, amb DNI ______________, que actua en nom propi/en representació de l'empresa/entitat ______________, segons poders que figuren en la proposició, amb CIF ______________ i domicili a ___________________,</w:t>
      </w:r>
    </w:p>
    <w:p w:rsidR="0008332E" w:rsidRPr="00E7070C" w:rsidRDefault="0008332E" w:rsidP="0008332E">
      <w:pPr>
        <w:rPr>
          <w:sz w:val="22"/>
          <w:szCs w:val="22"/>
        </w:rPr>
      </w:pPr>
      <w:r w:rsidRPr="00E7070C">
        <w:rPr>
          <w:sz w:val="22"/>
          <w:szCs w:val="22"/>
        </w:rPr>
        <w:t>DIU:</w:t>
      </w:r>
    </w:p>
    <w:p w:rsidR="0008332E" w:rsidRPr="00E7070C" w:rsidRDefault="0008332E" w:rsidP="0008332E">
      <w:pPr>
        <w:rPr>
          <w:sz w:val="22"/>
          <w:szCs w:val="22"/>
        </w:rPr>
      </w:pPr>
      <w:r w:rsidRPr="00E7070C">
        <w:rPr>
          <w:sz w:val="22"/>
          <w:szCs w:val="22"/>
        </w:rPr>
        <w:t>L’Acord sobre els aspectes dels drets de propietat intel·lectual relacionats amb el comerç de l’Organització Mundial del Comerç (ADPIC), subscrit pel regne d’Espanya a Marrakech el 15 d’abril de 1994, en el seu article 39.2 estableix que: «</w:t>
      </w:r>
      <w:r w:rsidRPr="00E7070C">
        <w:rPr>
          <w:i/>
          <w:iCs/>
          <w:sz w:val="22"/>
          <w:szCs w:val="22"/>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08332E" w:rsidRPr="00E7070C" w:rsidRDefault="0008332E" w:rsidP="0008332E">
      <w:pPr>
        <w:rPr>
          <w:i/>
          <w:iCs/>
          <w:sz w:val="22"/>
          <w:szCs w:val="22"/>
        </w:rPr>
      </w:pPr>
    </w:p>
    <w:p w:rsidR="0008332E" w:rsidRPr="00E7070C" w:rsidRDefault="0008332E" w:rsidP="0008332E">
      <w:pPr>
        <w:rPr>
          <w:sz w:val="22"/>
          <w:szCs w:val="22"/>
        </w:rPr>
      </w:pPr>
      <w:r w:rsidRPr="00E7070C">
        <w:rPr>
          <w:i/>
          <w:iCs/>
          <w:sz w:val="22"/>
          <w:szCs w:val="22"/>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08332E" w:rsidRPr="00E7070C" w:rsidRDefault="0008332E" w:rsidP="0008332E">
      <w:pPr>
        <w:rPr>
          <w:i/>
          <w:iCs/>
          <w:sz w:val="22"/>
          <w:szCs w:val="22"/>
        </w:rPr>
      </w:pPr>
    </w:p>
    <w:p w:rsidR="0008332E" w:rsidRPr="00E7070C" w:rsidRDefault="0008332E" w:rsidP="0008332E">
      <w:pPr>
        <w:rPr>
          <w:sz w:val="22"/>
          <w:szCs w:val="22"/>
        </w:rPr>
      </w:pPr>
      <w:r w:rsidRPr="00E7070C">
        <w:rPr>
          <w:i/>
          <w:iCs/>
          <w:sz w:val="22"/>
          <w:szCs w:val="22"/>
        </w:rPr>
        <w:t>b) tingui un valor comercial per ser secreta; i</w:t>
      </w:r>
    </w:p>
    <w:p w:rsidR="0008332E" w:rsidRPr="00E7070C" w:rsidRDefault="0008332E" w:rsidP="0008332E">
      <w:pPr>
        <w:rPr>
          <w:i/>
          <w:iCs/>
          <w:sz w:val="22"/>
          <w:szCs w:val="22"/>
        </w:rPr>
      </w:pPr>
    </w:p>
    <w:p w:rsidR="0008332E" w:rsidRPr="00E7070C" w:rsidRDefault="0008332E" w:rsidP="0008332E">
      <w:pPr>
        <w:rPr>
          <w:sz w:val="22"/>
          <w:szCs w:val="22"/>
        </w:rPr>
      </w:pPr>
      <w:r w:rsidRPr="00E7070C">
        <w:rPr>
          <w:i/>
          <w:iCs/>
          <w:sz w:val="22"/>
          <w:szCs w:val="22"/>
        </w:rPr>
        <w:t>c) hagi estat objecte de mesures raonables, en les circumstàncies, per a mantenir-la secreta, preses per la persona que legítimament la controla</w:t>
      </w:r>
      <w:r w:rsidRPr="00E7070C">
        <w:rPr>
          <w:sz w:val="22"/>
          <w:szCs w:val="22"/>
        </w:rPr>
        <w:t>».</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És a dir, que a més: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 xml:space="preserve">a) Aquests coneixements o informacions s’han d’obtenir de manera empírica per l’empresa com a resultat del seu saber fer o </w:t>
      </w:r>
      <w:r w:rsidRPr="00E7070C">
        <w:rPr>
          <w:i/>
          <w:iCs/>
          <w:sz w:val="22"/>
          <w:szCs w:val="22"/>
        </w:rPr>
        <w:t>know how</w:t>
      </w:r>
      <w:r w:rsidRPr="00E7070C">
        <w:rPr>
          <w:sz w:val="22"/>
          <w:szCs w:val="22"/>
        </w:rPr>
        <w:t>, han de tenir valor empresarial, ja sigui real o potencial – en el sentit de posseir interès i/o valor econòmic- pel fet de mantenir-los en secret oferint un avantatge competitiu al seu propietari.</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b) Per a que pugui ser protegible, el coneixement o la informació ha de de ser secret, és a dir, que només sigui conegut per un número limitat de persones i no ser deduïble per experts del sector mitjançant observació o enginyeria inversa.</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08332E" w:rsidRPr="00E7070C" w:rsidRDefault="0008332E" w:rsidP="0008332E">
      <w:pPr>
        <w:rPr>
          <w:sz w:val="22"/>
          <w:szCs w:val="22"/>
        </w:rPr>
      </w:pPr>
    </w:p>
    <w:p w:rsidR="0008332E" w:rsidRPr="00E7070C" w:rsidRDefault="0008332E" w:rsidP="0008332E">
      <w:pPr>
        <w:rPr>
          <w:sz w:val="22"/>
          <w:szCs w:val="22"/>
        </w:rPr>
      </w:pPr>
      <w:r w:rsidRPr="00E7070C">
        <w:rPr>
          <w:sz w:val="22"/>
          <w:szCs w:val="22"/>
        </w:rPr>
        <w:t>La informació següent de la plica compleix tots i cadascun dels requisits anteriors i per tant estan protegits pel deure de confidencialitat:</w:t>
      </w:r>
    </w:p>
    <w:p w:rsidR="0008332E" w:rsidRPr="00E7070C" w:rsidRDefault="0008332E" w:rsidP="0008332E">
      <w:pPr>
        <w:rPr>
          <w:sz w:val="22"/>
          <w:szCs w:val="22"/>
        </w:rPr>
      </w:pPr>
    </w:p>
    <w:p w:rsidR="0008332E" w:rsidRPr="00E7070C" w:rsidRDefault="0008332E" w:rsidP="0008332E">
      <w:pPr>
        <w:numPr>
          <w:ilvl w:val="0"/>
          <w:numId w:val="19"/>
        </w:numPr>
        <w:jc w:val="left"/>
        <w:rPr>
          <w:sz w:val="22"/>
          <w:szCs w:val="22"/>
        </w:rPr>
      </w:pPr>
    </w:p>
    <w:p w:rsidR="0008332E" w:rsidRPr="003A6E94" w:rsidRDefault="0008332E" w:rsidP="003A6E94">
      <w:pPr>
        <w:numPr>
          <w:ilvl w:val="0"/>
          <w:numId w:val="19"/>
        </w:numPr>
        <w:jc w:val="left"/>
        <w:rPr>
          <w:sz w:val="22"/>
          <w:szCs w:val="22"/>
        </w:rPr>
      </w:pPr>
    </w:p>
    <w:p w:rsidR="0008332E" w:rsidRPr="00E7070C" w:rsidRDefault="0008332E" w:rsidP="0008332E">
      <w:pPr>
        <w:rPr>
          <w:sz w:val="22"/>
          <w:szCs w:val="22"/>
        </w:rPr>
      </w:pPr>
      <w:r w:rsidRPr="00E7070C">
        <w:rPr>
          <w:sz w:val="22"/>
          <w:szCs w:val="22"/>
        </w:rPr>
        <w:t>[Lloc i data]</w:t>
      </w:r>
    </w:p>
    <w:p w:rsidR="0008332E" w:rsidRDefault="0008332E" w:rsidP="0008332E">
      <w:pPr>
        <w:rPr>
          <w:sz w:val="22"/>
          <w:szCs w:val="22"/>
        </w:rPr>
      </w:pPr>
      <w:r w:rsidRPr="00E7070C">
        <w:rPr>
          <w:sz w:val="22"/>
          <w:szCs w:val="22"/>
        </w:rPr>
        <w:t>[signatura del licitador/representant i segell de l’empresa]"</w:t>
      </w:r>
    </w:p>
    <w:p w:rsidR="0008332E" w:rsidRPr="005B6463" w:rsidRDefault="0008332E" w:rsidP="0008332E">
      <w:pPr>
        <w:rPr>
          <w:b/>
          <w:sz w:val="22"/>
          <w:szCs w:val="22"/>
        </w:rPr>
      </w:pPr>
      <w:r>
        <w:rPr>
          <w:sz w:val="22"/>
          <w:szCs w:val="22"/>
        </w:rPr>
        <w:br w:type="page"/>
      </w:r>
      <w:r w:rsidRPr="005B6463">
        <w:rPr>
          <w:b/>
          <w:sz w:val="22"/>
          <w:szCs w:val="22"/>
        </w:rPr>
        <w:lastRenderedPageBreak/>
        <w:t>Annex V DACI</w:t>
      </w:r>
    </w:p>
    <w:p w:rsidR="0008332E" w:rsidRPr="005B6463" w:rsidRDefault="0008332E" w:rsidP="0008332E">
      <w:pPr>
        <w:rPr>
          <w:sz w:val="22"/>
          <w:szCs w:val="22"/>
        </w:rPr>
      </w:pPr>
    </w:p>
    <w:p w:rsidR="0008332E" w:rsidRPr="005B6463" w:rsidRDefault="0008332E" w:rsidP="0008332E">
      <w:pPr>
        <w:autoSpaceDE w:val="0"/>
        <w:autoSpaceDN w:val="0"/>
        <w:adjustRightInd w:val="0"/>
        <w:rPr>
          <w:rFonts w:eastAsia="Calibri" w:cs="ArialMT"/>
          <w:sz w:val="22"/>
          <w:szCs w:val="22"/>
          <w:lang w:eastAsia="en-US"/>
        </w:rPr>
      </w:pPr>
      <w:r w:rsidRPr="005B6463">
        <w:rPr>
          <w:rFonts w:eastAsia="Calibri" w:cs="ArialMT"/>
          <w:sz w:val="22"/>
          <w:szCs w:val="22"/>
          <w:lang w:eastAsia="en-US"/>
        </w:rPr>
        <w:t xml:space="preserve">Expedient: </w:t>
      </w:r>
    </w:p>
    <w:p w:rsidR="0008332E" w:rsidRPr="005B6463" w:rsidRDefault="0008332E" w:rsidP="0008332E">
      <w:pPr>
        <w:autoSpaceDE w:val="0"/>
        <w:autoSpaceDN w:val="0"/>
        <w:adjustRightInd w:val="0"/>
        <w:rPr>
          <w:rFonts w:eastAsia="Calibri" w:cs="ArialMT"/>
          <w:sz w:val="22"/>
          <w:szCs w:val="22"/>
          <w:lang w:eastAsia="en-US"/>
        </w:rPr>
      </w:pPr>
      <w:r w:rsidRPr="005B6463">
        <w:rPr>
          <w:rFonts w:eastAsia="Calibri" w:cs="ArialMT"/>
          <w:sz w:val="22"/>
          <w:szCs w:val="22"/>
          <w:lang w:eastAsia="en-US"/>
        </w:rPr>
        <w:t>Contracte:</w:t>
      </w:r>
    </w:p>
    <w:p w:rsidR="0008332E" w:rsidRPr="005B6463" w:rsidRDefault="0008332E" w:rsidP="0008332E">
      <w:pPr>
        <w:autoSpaceDE w:val="0"/>
        <w:autoSpaceDN w:val="0"/>
        <w:adjustRightInd w:val="0"/>
        <w:rPr>
          <w:rFonts w:eastAsia="Calibri" w:cs="ArialMT"/>
          <w:sz w:val="22"/>
          <w:szCs w:val="22"/>
          <w:lang w:eastAsia="en-US"/>
        </w:rPr>
      </w:pPr>
    </w:p>
    <w:p w:rsidR="0008332E" w:rsidRPr="005B6463" w:rsidRDefault="0008332E" w:rsidP="0008332E">
      <w:pPr>
        <w:autoSpaceDE w:val="0"/>
        <w:autoSpaceDN w:val="0"/>
        <w:adjustRightInd w:val="0"/>
        <w:rPr>
          <w:rFonts w:eastAsia="Calibri" w:cs="ArialMT"/>
          <w:sz w:val="22"/>
          <w:szCs w:val="22"/>
          <w:lang w:eastAsia="en-US"/>
        </w:rPr>
      </w:pPr>
      <w:r w:rsidRPr="005B6463">
        <w:rPr>
          <w:rFonts w:cs="Arial"/>
          <w:kern w:val="2"/>
          <w:sz w:val="22"/>
          <w:szCs w:val="22"/>
          <w:lang w:eastAsia="zh-CN"/>
        </w:rPr>
        <w:t xml:space="preserve">En /Na </w:t>
      </w:r>
      <w:bookmarkStart w:id="3" w:name="Unnamed16"/>
      <w:r w:rsidRPr="005B6463">
        <w:rPr>
          <w:rFonts w:ascii="Calibri" w:eastAsia="Calibri" w:hAnsi="Calibri"/>
          <w:sz w:val="22"/>
          <w:szCs w:val="22"/>
          <w:lang w:eastAsia="en-US"/>
        </w:rPr>
        <w:fldChar w:fldCharType="begin">
          <w:ffData>
            <w:name w:val=""/>
            <w:enabled/>
            <w:calcOnExit w:val="0"/>
            <w:textInput/>
          </w:ffData>
        </w:fldChar>
      </w:r>
      <w:r w:rsidRPr="005B6463">
        <w:rPr>
          <w:rFonts w:cs="Arial"/>
          <w:kern w:val="2"/>
          <w:sz w:val="22"/>
          <w:szCs w:val="22"/>
          <w:lang w:eastAsia="zh-CN"/>
        </w:rPr>
        <w:instrText xml:space="preserve"> FORMTEXT </w:instrText>
      </w:r>
      <w:r w:rsidRPr="005B6463">
        <w:rPr>
          <w:rFonts w:ascii="Calibri" w:eastAsia="Calibri" w:hAnsi="Calibri"/>
          <w:sz w:val="22"/>
          <w:szCs w:val="22"/>
          <w:lang w:eastAsia="en-US"/>
        </w:rPr>
      </w:r>
      <w:r w:rsidRPr="005B6463">
        <w:rPr>
          <w:rFonts w:ascii="Calibri" w:eastAsia="Calibri" w:hAnsi="Calibri"/>
          <w:sz w:val="22"/>
          <w:szCs w:val="22"/>
          <w:lang w:eastAsia="en-US"/>
        </w:rPr>
        <w:fldChar w:fldCharType="separate"/>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ascii="Calibri" w:eastAsia="Calibri" w:hAnsi="Calibri"/>
          <w:sz w:val="22"/>
          <w:szCs w:val="22"/>
          <w:lang w:eastAsia="en-US"/>
        </w:rPr>
        <w:fldChar w:fldCharType="end"/>
      </w:r>
      <w:bookmarkEnd w:id="3"/>
      <w:r w:rsidRPr="005B6463">
        <w:rPr>
          <w:rFonts w:cs="Arial"/>
          <w:kern w:val="2"/>
          <w:sz w:val="22"/>
          <w:szCs w:val="22"/>
          <w:lang w:eastAsia="zh-CN"/>
        </w:rPr>
        <w:t xml:space="preserve">, DNI </w:t>
      </w:r>
      <w:bookmarkStart w:id="4" w:name="Unnamed17"/>
      <w:r w:rsidRPr="005B6463">
        <w:rPr>
          <w:rFonts w:ascii="Calibri" w:eastAsia="Calibri" w:hAnsi="Calibri"/>
          <w:sz w:val="22"/>
          <w:szCs w:val="22"/>
          <w:lang w:eastAsia="en-US"/>
        </w:rPr>
        <w:fldChar w:fldCharType="begin">
          <w:ffData>
            <w:name w:val=""/>
            <w:enabled/>
            <w:calcOnExit w:val="0"/>
            <w:textInput/>
          </w:ffData>
        </w:fldChar>
      </w:r>
      <w:r w:rsidRPr="005B6463">
        <w:rPr>
          <w:rFonts w:cs="Arial"/>
          <w:kern w:val="2"/>
          <w:sz w:val="22"/>
          <w:szCs w:val="22"/>
          <w:lang w:eastAsia="zh-CN"/>
        </w:rPr>
        <w:instrText xml:space="preserve"> FORMTEXT </w:instrText>
      </w:r>
      <w:r w:rsidRPr="005B6463">
        <w:rPr>
          <w:rFonts w:ascii="Calibri" w:eastAsia="Calibri" w:hAnsi="Calibri"/>
          <w:sz w:val="22"/>
          <w:szCs w:val="22"/>
          <w:lang w:eastAsia="en-US"/>
        </w:rPr>
      </w:r>
      <w:r w:rsidRPr="005B6463">
        <w:rPr>
          <w:rFonts w:ascii="Calibri" w:eastAsia="Calibri" w:hAnsi="Calibri"/>
          <w:sz w:val="22"/>
          <w:szCs w:val="22"/>
          <w:lang w:eastAsia="en-US"/>
        </w:rPr>
        <w:fldChar w:fldCharType="separate"/>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ascii="Calibri" w:eastAsia="Calibri" w:hAnsi="Calibri"/>
          <w:sz w:val="22"/>
          <w:szCs w:val="22"/>
          <w:lang w:eastAsia="en-US"/>
        </w:rPr>
        <w:fldChar w:fldCharType="end"/>
      </w:r>
      <w:bookmarkEnd w:id="4"/>
      <w:r w:rsidRPr="005B6463">
        <w:rPr>
          <w:rFonts w:cs="Arial"/>
          <w:kern w:val="2"/>
          <w:sz w:val="22"/>
          <w:szCs w:val="22"/>
          <w:lang w:eastAsia="zh-CN"/>
        </w:rPr>
        <w:t xml:space="preserve">, com a representant legal de l'empresa </w:t>
      </w:r>
      <w:bookmarkStart w:id="5" w:name="Unnamed18"/>
      <w:r w:rsidRPr="005B6463">
        <w:rPr>
          <w:rFonts w:ascii="Calibri" w:eastAsia="Calibri" w:hAnsi="Calibri"/>
          <w:sz w:val="22"/>
          <w:szCs w:val="22"/>
          <w:lang w:eastAsia="en-US"/>
        </w:rPr>
        <w:fldChar w:fldCharType="begin">
          <w:ffData>
            <w:name w:val=""/>
            <w:enabled/>
            <w:calcOnExit w:val="0"/>
            <w:textInput/>
          </w:ffData>
        </w:fldChar>
      </w:r>
      <w:r w:rsidRPr="005B6463">
        <w:rPr>
          <w:rFonts w:cs="Arial"/>
          <w:kern w:val="2"/>
          <w:sz w:val="22"/>
          <w:szCs w:val="22"/>
          <w:lang w:eastAsia="zh-CN"/>
        </w:rPr>
        <w:instrText xml:space="preserve"> FORMTEXT </w:instrText>
      </w:r>
      <w:r w:rsidRPr="005B6463">
        <w:rPr>
          <w:rFonts w:ascii="Calibri" w:eastAsia="Calibri" w:hAnsi="Calibri"/>
          <w:sz w:val="22"/>
          <w:szCs w:val="22"/>
          <w:lang w:eastAsia="en-US"/>
        </w:rPr>
      </w:r>
      <w:r w:rsidRPr="005B6463">
        <w:rPr>
          <w:rFonts w:ascii="Calibri" w:eastAsia="Calibri" w:hAnsi="Calibri"/>
          <w:sz w:val="22"/>
          <w:szCs w:val="22"/>
          <w:lang w:eastAsia="en-US"/>
        </w:rPr>
        <w:fldChar w:fldCharType="separate"/>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ascii="Calibri" w:eastAsia="Calibri" w:hAnsi="Calibri"/>
          <w:sz w:val="22"/>
          <w:szCs w:val="22"/>
          <w:lang w:eastAsia="en-US"/>
        </w:rPr>
        <w:fldChar w:fldCharType="end"/>
      </w:r>
      <w:bookmarkEnd w:id="5"/>
      <w:r w:rsidRPr="005B6463">
        <w:rPr>
          <w:rFonts w:cs="Arial"/>
          <w:kern w:val="2"/>
          <w:sz w:val="22"/>
          <w:szCs w:val="22"/>
          <w:lang w:eastAsia="zh-CN"/>
        </w:rPr>
        <w:t xml:space="preserve">, amb NIF </w:t>
      </w:r>
      <w:bookmarkStart w:id="6" w:name="Unnamed19"/>
      <w:r w:rsidRPr="005B6463">
        <w:rPr>
          <w:rFonts w:ascii="Calibri" w:eastAsia="Calibri" w:hAnsi="Calibri"/>
          <w:sz w:val="22"/>
          <w:szCs w:val="22"/>
          <w:lang w:eastAsia="en-US"/>
        </w:rPr>
        <w:fldChar w:fldCharType="begin">
          <w:ffData>
            <w:name w:val=""/>
            <w:enabled/>
            <w:calcOnExit w:val="0"/>
            <w:textInput/>
          </w:ffData>
        </w:fldChar>
      </w:r>
      <w:r w:rsidRPr="005B6463">
        <w:rPr>
          <w:rFonts w:cs="Arial"/>
          <w:kern w:val="2"/>
          <w:sz w:val="22"/>
          <w:szCs w:val="22"/>
          <w:lang w:eastAsia="zh-CN"/>
        </w:rPr>
        <w:instrText xml:space="preserve"> FORMTEXT </w:instrText>
      </w:r>
      <w:r w:rsidRPr="005B6463">
        <w:rPr>
          <w:rFonts w:ascii="Calibri" w:eastAsia="Calibri" w:hAnsi="Calibri"/>
          <w:sz w:val="22"/>
          <w:szCs w:val="22"/>
          <w:lang w:eastAsia="en-US"/>
        </w:rPr>
      </w:r>
      <w:r w:rsidRPr="005B6463">
        <w:rPr>
          <w:rFonts w:ascii="Calibri" w:eastAsia="Calibri" w:hAnsi="Calibri"/>
          <w:sz w:val="22"/>
          <w:szCs w:val="22"/>
          <w:lang w:eastAsia="en-US"/>
        </w:rPr>
        <w:fldChar w:fldCharType="separate"/>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ascii="Calibri" w:eastAsia="Calibri" w:hAnsi="Calibri"/>
          <w:sz w:val="22"/>
          <w:szCs w:val="22"/>
          <w:lang w:eastAsia="en-US"/>
        </w:rPr>
        <w:fldChar w:fldCharType="end"/>
      </w:r>
      <w:bookmarkEnd w:id="6"/>
      <w:r w:rsidRPr="005B6463">
        <w:rPr>
          <w:rFonts w:cs="Arial"/>
          <w:kern w:val="2"/>
          <w:sz w:val="22"/>
          <w:szCs w:val="22"/>
          <w:lang w:eastAsia="zh-CN"/>
        </w:rPr>
        <w:t xml:space="preserve">, i domicili fiscal a </w:t>
      </w:r>
      <w:bookmarkStart w:id="7" w:name="Unnamed20"/>
      <w:r w:rsidRPr="005B6463">
        <w:rPr>
          <w:rFonts w:ascii="Calibri" w:eastAsia="Calibri" w:hAnsi="Calibri"/>
          <w:sz w:val="22"/>
          <w:szCs w:val="22"/>
          <w:lang w:eastAsia="en-US"/>
        </w:rPr>
        <w:fldChar w:fldCharType="begin">
          <w:ffData>
            <w:name w:val=""/>
            <w:enabled/>
            <w:calcOnExit w:val="0"/>
            <w:textInput/>
          </w:ffData>
        </w:fldChar>
      </w:r>
      <w:r w:rsidRPr="005B6463">
        <w:rPr>
          <w:rFonts w:cs="Arial"/>
          <w:kern w:val="2"/>
          <w:sz w:val="22"/>
          <w:szCs w:val="22"/>
          <w:lang w:eastAsia="zh-CN"/>
        </w:rPr>
        <w:instrText xml:space="preserve"> FORMTEXT </w:instrText>
      </w:r>
      <w:r w:rsidRPr="005B6463">
        <w:rPr>
          <w:rFonts w:ascii="Calibri" w:eastAsia="Calibri" w:hAnsi="Calibri"/>
          <w:sz w:val="22"/>
          <w:szCs w:val="22"/>
          <w:lang w:eastAsia="en-US"/>
        </w:rPr>
      </w:r>
      <w:r w:rsidRPr="005B6463">
        <w:rPr>
          <w:rFonts w:ascii="Calibri" w:eastAsia="Calibri" w:hAnsi="Calibri"/>
          <w:sz w:val="22"/>
          <w:szCs w:val="22"/>
          <w:lang w:eastAsia="en-US"/>
        </w:rPr>
        <w:fldChar w:fldCharType="separate"/>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cs="Arial"/>
          <w:b/>
          <w:kern w:val="2"/>
          <w:sz w:val="22"/>
          <w:szCs w:val="22"/>
          <w:lang w:eastAsia="ca-ES"/>
        </w:rPr>
        <w:t> </w:t>
      </w:r>
      <w:r w:rsidRPr="005B6463">
        <w:rPr>
          <w:rFonts w:ascii="Calibri" w:eastAsia="Calibri" w:hAnsi="Calibri"/>
          <w:sz w:val="22"/>
          <w:szCs w:val="22"/>
          <w:lang w:eastAsia="en-US"/>
        </w:rPr>
        <w:fldChar w:fldCharType="end"/>
      </w:r>
      <w:bookmarkEnd w:id="7"/>
      <w:r w:rsidRPr="005B6463">
        <w:rPr>
          <w:rFonts w:cs="Arial"/>
          <w:kern w:val="2"/>
          <w:sz w:val="22"/>
          <w:szCs w:val="22"/>
          <w:lang w:eastAsia="zh-CN"/>
        </w:rPr>
        <w:t>, a</w:t>
      </w:r>
      <w:r w:rsidRPr="005B6463">
        <w:rPr>
          <w:rFonts w:eastAsia="Calibri" w:cs="ArialMT"/>
          <w:sz w:val="22"/>
          <w:szCs w:val="22"/>
          <w:lang w:eastAsia="en-US"/>
        </w:rPr>
        <w:t xml:space="preserve"> fi de garantir els principis d'objectivitat, imparcialitat, transparència i integritat en el procediment de contractació/subvenció/gestió, control o pagament a dalt referenciat, el sotasignant, com a</w:t>
      </w:r>
      <w:r w:rsidRPr="005B6463">
        <w:rPr>
          <w:rFonts w:eastAsia="Calibri"/>
          <w:sz w:val="22"/>
          <w:szCs w:val="22"/>
          <w:lang w:eastAsia="en-US"/>
        </w:rPr>
        <w:t xml:space="preserve"> </w:t>
      </w:r>
      <w:r w:rsidRPr="005B6463">
        <w:rPr>
          <w:rFonts w:eastAsia="Calibri" w:cs="ArialMT"/>
          <w:sz w:val="22"/>
          <w:szCs w:val="22"/>
          <w:lang w:eastAsia="en-US"/>
        </w:rPr>
        <w:t>contractista/subcontractista/beneficiari DECLARO estar informat/da del següent:</w:t>
      </w:r>
    </w:p>
    <w:p w:rsidR="0008332E" w:rsidRPr="005B6463" w:rsidRDefault="0008332E" w:rsidP="0008332E">
      <w:pPr>
        <w:autoSpaceDE w:val="0"/>
        <w:autoSpaceDN w:val="0"/>
        <w:adjustRightInd w:val="0"/>
        <w:rPr>
          <w:rFonts w:eastAsia="Calibri" w:cs="ArialMT"/>
          <w:sz w:val="22"/>
          <w:szCs w:val="22"/>
          <w:lang w:eastAsia="en-US"/>
        </w:rPr>
      </w:pPr>
    </w:p>
    <w:p w:rsidR="0008332E" w:rsidRPr="005B6463" w:rsidRDefault="0008332E" w:rsidP="0008332E">
      <w:pPr>
        <w:autoSpaceDE w:val="0"/>
        <w:autoSpaceDN w:val="0"/>
        <w:adjustRightInd w:val="0"/>
        <w:rPr>
          <w:rFonts w:eastAsia="Calibri" w:cs="ArialMT"/>
          <w:sz w:val="22"/>
          <w:szCs w:val="22"/>
          <w:lang w:eastAsia="en-US"/>
        </w:rPr>
      </w:pPr>
      <w:r w:rsidRPr="005B6463">
        <w:rPr>
          <w:rFonts w:eastAsia="Calibri" w:cs="ArialMT"/>
          <w:b/>
          <w:sz w:val="22"/>
          <w:szCs w:val="22"/>
          <w:lang w:eastAsia="en-US"/>
        </w:rPr>
        <w:t>Primer</w:t>
      </w:r>
      <w:r w:rsidRPr="005B6463">
        <w:rPr>
          <w:rFonts w:eastAsia="Calibri" w:cs="ArialMT"/>
          <w:sz w:val="22"/>
          <w:szCs w:val="22"/>
          <w:lang w:eastAsia="en-US"/>
        </w:rPr>
        <w:t>.</w:t>
      </w:r>
    </w:p>
    <w:p w:rsidR="0008332E" w:rsidRPr="005B6463" w:rsidRDefault="0008332E" w:rsidP="0008332E">
      <w:pPr>
        <w:autoSpaceDE w:val="0"/>
        <w:autoSpaceDN w:val="0"/>
        <w:adjustRightInd w:val="0"/>
        <w:rPr>
          <w:rFonts w:eastAsia="Calibri" w:cs="ArialMT"/>
          <w:sz w:val="22"/>
          <w:szCs w:val="22"/>
          <w:lang w:eastAsia="en-US"/>
        </w:rPr>
      </w:pPr>
      <w:r w:rsidRPr="005B6463">
        <w:rPr>
          <w:rFonts w:eastAsia="Calibri" w:cs="ArialMT"/>
          <w:sz w:val="22"/>
          <w:szCs w:val="22"/>
          <w:lang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08332E" w:rsidRPr="005B6463" w:rsidRDefault="0008332E" w:rsidP="0008332E">
      <w:pPr>
        <w:autoSpaceDE w:val="0"/>
        <w:autoSpaceDN w:val="0"/>
        <w:adjustRightInd w:val="0"/>
        <w:rPr>
          <w:rFonts w:eastAsia="Calibri" w:cs="ArialMT"/>
          <w:sz w:val="22"/>
          <w:szCs w:val="22"/>
          <w:lang w:eastAsia="en-US"/>
        </w:rPr>
      </w:pPr>
    </w:p>
    <w:p w:rsidR="0008332E" w:rsidRPr="005B6463" w:rsidRDefault="0008332E" w:rsidP="0008332E">
      <w:pPr>
        <w:autoSpaceDE w:val="0"/>
        <w:autoSpaceDN w:val="0"/>
        <w:adjustRightInd w:val="0"/>
        <w:rPr>
          <w:rFonts w:eastAsia="Calibri" w:cs="ArialMT"/>
          <w:sz w:val="22"/>
          <w:szCs w:val="22"/>
          <w:lang w:eastAsia="en-US"/>
        </w:rPr>
      </w:pPr>
      <w:r w:rsidRPr="005B6463">
        <w:rPr>
          <w:rFonts w:eastAsia="Calibri" w:cs="ArialMT"/>
          <w:sz w:val="22"/>
          <w:szCs w:val="22"/>
          <w:lang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08332E" w:rsidRPr="005B6463" w:rsidRDefault="0008332E" w:rsidP="0008332E">
      <w:pPr>
        <w:autoSpaceDE w:val="0"/>
        <w:autoSpaceDN w:val="0"/>
        <w:adjustRightInd w:val="0"/>
        <w:ind w:firstLine="708"/>
        <w:rPr>
          <w:rFonts w:eastAsia="Calibri" w:cs="ArialMT"/>
          <w:sz w:val="22"/>
          <w:szCs w:val="22"/>
          <w:lang w:eastAsia="en-US"/>
        </w:rPr>
      </w:pPr>
      <w:r w:rsidRPr="005B6463">
        <w:rPr>
          <w:rFonts w:eastAsia="Calibri" w:cs="ArialMT"/>
          <w:sz w:val="22"/>
          <w:szCs w:val="22"/>
          <w:lang w:eastAsia="en-US"/>
        </w:rPr>
        <w:t>a) Tenir interès personal en l'assumpte de què es tracti o en un altre en la</w:t>
      </w:r>
    </w:p>
    <w:p w:rsidR="0008332E" w:rsidRPr="005B6463" w:rsidRDefault="0008332E" w:rsidP="0008332E">
      <w:pPr>
        <w:autoSpaceDE w:val="0"/>
        <w:autoSpaceDN w:val="0"/>
        <w:adjustRightInd w:val="0"/>
        <w:ind w:firstLine="708"/>
        <w:rPr>
          <w:rFonts w:eastAsia="Calibri" w:cs="ArialMT"/>
          <w:sz w:val="22"/>
          <w:szCs w:val="22"/>
          <w:lang w:eastAsia="en-US"/>
        </w:rPr>
      </w:pPr>
      <w:r w:rsidRPr="005B6463">
        <w:rPr>
          <w:rFonts w:eastAsia="Calibri" w:cs="ArialMT"/>
          <w:sz w:val="22"/>
          <w:szCs w:val="22"/>
          <w:lang w:eastAsia="en-US"/>
        </w:rPr>
        <w:t>resolució del qual pogués influir; ser administrador d’una societat o entitat</w:t>
      </w:r>
    </w:p>
    <w:p w:rsidR="0008332E" w:rsidRPr="005B6463" w:rsidRDefault="0008332E" w:rsidP="0008332E">
      <w:pPr>
        <w:autoSpaceDE w:val="0"/>
        <w:autoSpaceDN w:val="0"/>
        <w:adjustRightInd w:val="0"/>
        <w:ind w:firstLine="708"/>
        <w:rPr>
          <w:rFonts w:eastAsia="Calibri" w:cs="ArialMT"/>
          <w:sz w:val="22"/>
          <w:szCs w:val="22"/>
          <w:lang w:eastAsia="en-US"/>
        </w:rPr>
      </w:pPr>
      <w:r w:rsidRPr="005B6463">
        <w:rPr>
          <w:rFonts w:eastAsia="Calibri" w:cs="ArialMT"/>
          <w:sz w:val="22"/>
          <w:szCs w:val="22"/>
          <w:lang w:eastAsia="en-US"/>
        </w:rPr>
        <w:t>interessada, o tenir qüestió litigiosa pendent amb algun interessat.</w:t>
      </w:r>
    </w:p>
    <w:p w:rsidR="0008332E" w:rsidRPr="005B6463" w:rsidRDefault="0008332E" w:rsidP="0008332E">
      <w:pPr>
        <w:autoSpaceDE w:val="0"/>
        <w:autoSpaceDN w:val="0"/>
        <w:adjustRightInd w:val="0"/>
        <w:ind w:firstLine="708"/>
        <w:rPr>
          <w:rFonts w:eastAsia="Calibri" w:cs="ArialMT"/>
          <w:sz w:val="22"/>
          <w:szCs w:val="22"/>
          <w:lang w:eastAsia="en-US"/>
        </w:rPr>
      </w:pPr>
      <w:r w:rsidRPr="005B6463">
        <w:rPr>
          <w:rFonts w:eastAsia="Calibri" w:cs="ArialMT"/>
          <w:sz w:val="22"/>
          <w:szCs w:val="22"/>
          <w:lang w:eastAsia="en-US"/>
        </w:rPr>
        <w:t>b) Tenir un vincle matrimonial o situació de fet assimilable i el parentiu de</w:t>
      </w:r>
    </w:p>
    <w:p w:rsidR="0008332E" w:rsidRPr="005B6463" w:rsidRDefault="0008332E" w:rsidP="0008332E">
      <w:pPr>
        <w:autoSpaceDE w:val="0"/>
        <w:autoSpaceDN w:val="0"/>
        <w:adjustRightInd w:val="0"/>
        <w:ind w:left="708"/>
        <w:rPr>
          <w:rFonts w:eastAsia="Calibri" w:cs="ArialMT"/>
          <w:sz w:val="22"/>
          <w:szCs w:val="22"/>
          <w:lang w:eastAsia="en-US"/>
        </w:rPr>
      </w:pPr>
      <w:r w:rsidRPr="005B6463">
        <w:rPr>
          <w:rFonts w:eastAsia="Calibri" w:cs="ArialMT"/>
          <w:sz w:val="22"/>
          <w:szCs w:val="22"/>
          <w:lang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08332E" w:rsidRPr="005B6463" w:rsidRDefault="0008332E" w:rsidP="0008332E">
      <w:pPr>
        <w:autoSpaceDE w:val="0"/>
        <w:autoSpaceDN w:val="0"/>
        <w:adjustRightInd w:val="0"/>
        <w:ind w:firstLine="708"/>
        <w:rPr>
          <w:rFonts w:eastAsia="Calibri" w:cs="ArialMT"/>
          <w:sz w:val="22"/>
          <w:szCs w:val="22"/>
          <w:lang w:eastAsia="en-US"/>
        </w:rPr>
      </w:pPr>
      <w:r w:rsidRPr="005B6463">
        <w:rPr>
          <w:rFonts w:eastAsia="Calibri" w:cs="ArialMT"/>
          <w:sz w:val="22"/>
          <w:szCs w:val="22"/>
          <w:lang w:eastAsia="en-US"/>
        </w:rPr>
        <w:t>c) Tenir amistat íntima o enemistat manifesta amb alguna de les persones</w:t>
      </w:r>
    </w:p>
    <w:p w:rsidR="0008332E" w:rsidRPr="005B6463" w:rsidRDefault="0008332E" w:rsidP="0008332E">
      <w:pPr>
        <w:autoSpaceDE w:val="0"/>
        <w:autoSpaceDN w:val="0"/>
        <w:adjustRightInd w:val="0"/>
        <w:ind w:firstLine="708"/>
        <w:rPr>
          <w:rFonts w:eastAsia="Calibri" w:cs="ArialMT"/>
          <w:sz w:val="22"/>
          <w:szCs w:val="22"/>
          <w:lang w:eastAsia="en-US"/>
        </w:rPr>
      </w:pPr>
      <w:r w:rsidRPr="005B6463">
        <w:rPr>
          <w:rFonts w:eastAsia="Calibri" w:cs="ArialMT"/>
          <w:sz w:val="22"/>
          <w:szCs w:val="22"/>
          <w:lang w:eastAsia="en-US"/>
        </w:rPr>
        <w:t>esmentades a l'apartat anterior.</w:t>
      </w:r>
    </w:p>
    <w:p w:rsidR="0008332E" w:rsidRPr="005B6463" w:rsidRDefault="0008332E" w:rsidP="0008332E">
      <w:pPr>
        <w:autoSpaceDE w:val="0"/>
        <w:autoSpaceDN w:val="0"/>
        <w:adjustRightInd w:val="0"/>
        <w:ind w:left="708"/>
        <w:rPr>
          <w:rFonts w:eastAsia="Calibri" w:cs="ArialMT"/>
          <w:sz w:val="22"/>
          <w:szCs w:val="22"/>
          <w:lang w:eastAsia="en-US"/>
        </w:rPr>
      </w:pPr>
      <w:r w:rsidRPr="005B6463">
        <w:rPr>
          <w:rFonts w:eastAsia="Calibri" w:cs="ArialMT"/>
          <w:sz w:val="22"/>
          <w:szCs w:val="22"/>
          <w:lang w:eastAsia="en-US"/>
        </w:rPr>
        <w:t>d) Haver intervingut com a pèrit o com a testimoni en el procediment de què es tracti.</w:t>
      </w:r>
    </w:p>
    <w:p w:rsidR="0008332E" w:rsidRPr="005B6463" w:rsidRDefault="0008332E" w:rsidP="0008332E">
      <w:pPr>
        <w:autoSpaceDE w:val="0"/>
        <w:autoSpaceDN w:val="0"/>
        <w:adjustRightInd w:val="0"/>
        <w:ind w:left="708"/>
        <w:rPr>
          <w:rFonts w:eastAsia="Calibri" w:cs="ArialMT"/>
          <w:sz w:val="22"/>
          <w:szCs w:val="22"/>
          <w:lang w:eastAsia="en-US"/>
        </w:rPr>
      </w:pPr>
      <w:r w:rsidRPr="005B6463">
        <w:rPr>
          <w:rFonts w:eastAsia="Calibri" w:cs="ArialMT"/>
          <w:sz w:val="22"/>
          <w:szCs w:val="22"/>
          <w:lang w:eastAsia="en-US"/>
        </w:rPr>
        <w:t>e) Tenir relació de servei amb persona natural o jurídica interessada directament en l'assumpte, o haver-li prestat en els dos darrers anys serveis professionals de qualsevol tipus i en qualsevol circumstància o lloc.</w:t>
      </w:r>
    </w:p>
    <w:p w:rsidR="0008332E" w:rsidRPr="005B6463" w:rsidRDefault="0008332E" w:rsidP="0008332E">
      <w:pPr>
        <w:autoSpaceDE w:val="0"/>
        <w:autoSpaceDN w:val="0"/>
        <w:adjustRightInd w:val="0"/>
        <w:rPr>
          <w:rFonts w:eastAsia="Calibri" w:cs="ArialMT"/>
          <w:b/>
          <w:sz w:val="22"/>
          <w:szCs w:val="22"/>
          <w:lang w:eastAsia="en-US"/>
        </w:rPr>
      </w:pPr>
    </w:p>
    <w:p w:rsidR="0008332E" w:rsidRPr="005B6463" w:rsidRDefault="0008332E" w:rsidP="0008332E">
      <w:pPr>
        <w:autoSpaceDE w:val="0"/>
        <w:autoSpaceDN w:val="0"/>
        <w:adjustRightInd w:val="0"/>
        <w:rPr>
          <w:rFonts w:eastAsia="Calibri" w:cs="ArialMT"/>
          <w:b/>
          <w:sz w:val="22"/>
          <w:szCs w:val="22"/>
          <w:lang w:eastAsia="en-US"/>
        </w:rPr>
      </w:pPr>
      <w:r w:rsidRPr="005B6463">
        <w:rPr>
          <w:rFonts w:eastAsia="Calibri" w:cs="ArialMT"/>
          <w:b/>
          <w:sz w:val="22"/>
          <w:szCs w:val="22"/>
          <w:lang w:eastAsia="en-US"/>
        </w:rPr>
        <w:t>Segon.</w:t>
      </w:r>
    </w:p>
    <w:p w:rsidR="0008332E" w:rsidRPr="005B6463" w:rsidRDefault="0008332E" w:rsidP="0008332E">
      <w:pPr>
        <w:autoSpaceDE w:val="0"/>
        <w:autoSpaceDN w:val="0"/>
        <w:adjustRightInd w:val="0"/>
        <w:rPr>
          <w:rFonts w:eastAsia="Calibri" w:cs="ArialMT"/>
          <w:sz w:val="22"/>
          <w:szCs w:val="22"/>
          <w:lang w:eastAsia="en-US"/>
        </w:rPr>
      </w:pPr>
      <w:r w:rsidRPr="005B6463">
        <w:rPr>
          <w:rFonts w:eastAsia="Calibri" w:cs="ArialMT"/>
          <w:sz w:val="22"/>
          <w:szCs w:val="22"/>
          <w:lang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08332E" w:rsidRPr="005B6463" w:rsidRDefault="0008332E" w:rsidP="0008332E">
      <w:pPr>
        <w:autoSpaceDE w:val="0"/>
        <w:autoSpaceDN w:val="0"/>
        <w:adjustRightInd w:val="0"/>
        <w:rPr>
          <w:rFonts w:eastAsia="Calibri" w:cs="ArialMT"/>
          <w:sz w:val="22"/>
          <w:szCs w:val="22"/>
          <w:lang w:eastAsia="en-US"/>
        </w:rPr>
      </w:pPr>
    </w:p>
    <w:p w:rsidR="0008332E" w:rsidRPr="005B6463" w:rsidRDefault="0008332E" w:rsidP="0008332E">
      <w:pPr>
        <w:autoSpaceDE w:val="0"/>
        <w:autoSpaceDN w:val="0"/>
        <w:adjustRightInd w:val="0"/>
        <w:rPr>
          <w:rFonts w:eastAsia="Calibri" w:cs="ArialMT"/>
          <w:b/>
          <w:sz w:val="22"/>
          <w:szCs w:val="22"/>
          <w:lang w:eastAsia="en-US"/>
        </w:rPr>
      </w:pPr>
    </w:p>
    <w:p w:rsidR="0008332E" w:rsidRPr="005B6463" w:rsidRDefault="0008332E" w:rsidP="0008332E">
      <w:pPr>
        <w:autoSpaceDE w:val="0"/>
        <w:autoSpaceDN w:val="0"/>
        <w:adjustRightInd w:val="0"/>
        <w:rPr>
          <w:rFonts w:eastAsia="Calibri" w:cs="ArialMT"/>
          <w:b/>
          <w:sz w:val="22"/>
          <w:szCs w:val="22"/>
          <w:lang w:eastAsia="en-US"/>
        </w:rPr>
      </w:pPr>
      <w:r w:rsidRPr="005B6463">
        <w:rPr>
          <w:rFonts w:eastAsia="Calibri" w:cs="ArialMT"/>
          <w:b/>
          <w:sz w:val="22"/>
          <w:szCs w:val="22"/>
          <w:lang w:eastAsia="en-US"/>
        </w:rPr>
        <w:t>Tercer.</w:t>
      </w:r>
    </w:p>
    <w:p w:rsidR="0008332E" w:rsidRPr="005B6463" w:rsidRDefault="0008332E" w:rsidP="0008332E">
      <w:pPr>
        <w:autoSpaceDE w:val="0"/>
        <w:autoSpaceDN w:val="0"/>
        <w:adjustRightInd w:val="0"/>
        <w:rPr>
          <w:rFonts w:eastAsia="Calibri" w:cs="ArialMT"/>
          <w:sz w:val="22"/>
          <w:szCs w:val="22"/>
          <w:lang w:eastAsia="en-US"/>
        </w:rPr>
      </w:pPr>
      <w:r w:rsidRPr="005B6463">
        <w:rPr>
          <w:rFonts w:eastAsia="Calibri" w:cs="ArialMT"/>
          <w:sz w:val="22"/>
          <w:szCs w:val="22"/>
          <w:lang w:eastAsia="en-US"/>
        </w:rPr>
        <w:lastRenderedPageBreak/>
        <w:t>Que es compromet/n a posar en coneixement de l’òrgan de contractació/comissió d’avaluació, sense dilació, qualsevol situació de conflicte d’interès o causa d’abstenció que doni o pogués donar lloc al dit escenari.</w:t>
      </w:r>
    </w:p>
    <w:p w:rsidR="0008332E" w:rsidRPr="005B6463" w:rsidRDefault="0008332E" w:rsidP="0008332E">
      <w:pPr>
        <w:autoSpaceDE w:val="0"/>
        <w:autoSpaceDN w:val="0"/>
        <w:adjustRightInd w:val="0"/>
        <w:rPr>
          <w:rFonts w:eastAsia="Calibri" w:cs="ArialMT"/>
          <w:b/>
          <w:sz w:val="22"/>
          <w:szCs w:val="22"/>
          <w:lang w:eastAsia="en-US"/>
        </w:rPr>
      </w:pPr>
    </w:p>
    <w:p w:rsidR="0008332E" w:rsidRPr="005B6463" w:rsidRDefault="0008332E" w:rsidP="0008332E">
      <w:pPr>
        <w:autoSpaceDE w:val="0"/>
        <w:autoSpaceDN w:val="0"/>
        <w:adjustRightInd w:val="0"/>
        <w:rPr>
          <w:rFonts w:eastAsia="Calibri" w:cs="ArialMT"/>
          <w:b/>
          <w:sz w:val="22"/>
          <w:szCs w:val="22"/>
          <w:lang w:eastAsia="en-US"/>
        </w:rPr>
      </w:pPr>
    </w:p>
    <w:p w:rsidR="0008332E" w:rsidRPr="005B6463" w:rsidRDefault="0008332E" w:rsidP="0008332E">
      <w:pPr>
        <w:autoSpaceDE w:val="0"/>
        <w:autoSpaceDN w:val="0"/>
        <w:adjustRightInd w:val="0"/>
        <w:rPr>
          <w:rFonts w:eastAsia="Calibri" w:cs="ArialMT"/>
          <w:b/>
          <w:sz w:val="22"/>
          <w:szCs w:val="22"/>
          <w:lang w:eastAsia="en-US"/>
        </w:rPr>
      </w:pPr>
      <w:r w:rsidRPr="005B6463">
        <w:rPr>
          <w:rFonts w:eastAsia="Calibri" w:cs="ArialMT"/>
          <w:b/>
          <w:sz w:val="22"/>
          <w:szCs w:val="22"/>
          <w:lang w:eastAsia="en-US"/>
        </w:rPr>
        <w:t>Quart.</w:t>
      </w:r>
    </w:p>
    <w:p w:rsidR="0008332E" w:rsidRPr="005B6463" w:rsidRDefault="0008332E" w:rsidP="0008332E">
      <w:pPr>
        <w:autoSpaceDE w:val="0"/>
        <w:autoSpaceDN w:val="0"/>
        <w:adjustRightInd w:val="0"/>
        <w:rPr>
          <w:rFonts w:eastAsia="Calibri" w:cs="ArialMT"/>
          <w:sz w:val="22"/>
          <w:szCs w:val="22"/>
          <w:lang w:eastAsia="en-US"/>
        </w:rPr>
      </w:pPr>
      <w:r w:rsidRPr="005B6463">
        <w:rPr>
          <w:rFonts w:eastAsia="Calibri" w:cs="ArialMT"/>
          <w:sz w:val="22"/>
          <w:szCs w:val="22"/>
          <w:lang w:eastAsia="en-US"/>
        </w:rPr>
        <w:t>Que qui subscriu aquesta declaració és plenament conscient que una declaració de conflicte d'interès que es demostri que sigui falsa, comportarà les conseqüències administratives/judicials que estableixi la normativa aplicable.</w:t>
      </w:r>
    </w:p>
    <w:p w:rsidR="0008332E" w:rsidRPr="005B6463" w:rsidRDefault="0008332E" w:rsidP="0008332E">
      <w:pPr>
        <w:autoSpaceDE w:val="0"/>
        <w:autoSpaceDN w:val="0"/>
        <w:adjustRightInd w:val="0"/>
        <w:rPr>
          <w:rFonts w:eastAsia="Calibri" w:cs="ArialMT"/>
          <w:sz w:val="22"/>
          <w:szCs w:val="22"/>
          <w:lang w:eastAsia="en-US"/>
        </w:rPr>
      </w:pPr>
    </w:p>
    <w:p w:rsidR="0008332E" w:rsidRPr="005B6463" w:rsidRDefault="0008332E" w:rsidP="0008332E">
      <w:pPr>
        <w:autoSpaceDE w:val="0"/>
        <w:autoSpaceDN w:val="0"/>
        <w:adjustRightInd w:val="0"/>
        <w:rPr>
          <w:rFonts w:eastAsia="Calibri" w:cs="ArialMT"/>
          <w:sz w:val="22"/>
          <w:szCs w:val="22"/>
          <w:lang w:eastAsia="en-US"/>
        </w:rPr>
      </w:pPr>
    </w:p>
    <w:p w:rsidR="0008332E" w:rsidRPr="005B6463" w:rsidRDefault="0008332E" w:rsidP="0008332E">
      <w:pPr>
        <w:autoSpaceDE w:val="0"/>
        <w:autoSpaceDN w:val="0"/>
        <w:adjustRightInd w:val="0"/>
        <w:rPr>
          <w:rFonts w:eastAsia="Calibri" w:cs="ArialMT"/>
          <w:sz w:val="22"/>
          <w:szCs w:val="22"/>
          <w:lang w:eastAsia="en-US"/>
        </w:rPr>
      </w:pPr>
    </w:p>
    <w:p w:rsidR="0008332E" w:rsidRPr="005B6463" w:rsidRDefault="0008332E" w:rsidP="0008332E">
      <w:pPr>
        <w:autoSpaceDE w:val="0"/>
        <w:autoSpaceDN w:val="0"/>
        <w:adjustRightInd w:val="0"/>
        <w:rPr>
          <w:rFonts w:eastAsia="Calibri" w:cs="ArialMT"/>
          <w:sz w:val="22"/>
          <w:szCs w:val="22"/>
          <w:lang w:eastAsia="en-US"/>
        </w:rPr>
      </w:pPr>
    </w:p>
    <w:p w:rsidR="0008332E" w:rsidRPr="005B6463" w:rsidRDefault="0008332E" w:rsidP="0008332E">
      <w:pPr>
        <w:autoSpaceDE w:val="0"/>
        <w:autoSpaceDN w:val="0"/>
        <w:adjustRightInd w:val="0"/>
        <w:rPr>
          <w:rFonts w:eastAsia="Calibri" w:cs="ArialMT"/>
          <w:sz w:val="22"/>
          <w:szCs w:val="22"/>
          <w:lang w:eastAsia="en-US"/>
        </w:rPr>
      </w:pPr>
    </w:p>
    <w:p w:rsidR="0008332E" w:rsidRPr="005B6463" w:rsidRDefault="0008332E" w:rsidP="0008332E">
      <w:pPr>
        <w:autoSpaceDE w:val="0"/>
        <w:autoSpaceDN w:val="0"/>
        <w:adjustRightInd w:val="0"/>
        <w:rPr>
          <w:rFonts w:eastAsia="Calibri" w:cs="ArialMT"/>
          <w:sz w:val="22"/>
          <w:szCs w:val="22"/>
          <w:lang w:eastAsia="en-US"/>
        </w:rPr>
      </w:pPr>
    </w:p>
    <w:p w:rsidR="0008332E" w:rsidRPr="005B6463" w:rsidRDefault="0008332E" w:rsidP="0008332E">
      <w:pPr>
        <w:autoSpaceDE w:val="0"/>
        <w:autoSpaceDN w:val="0"/>
        <w:adjustRightInd w:val="0"/>
        <w:rPr>
          <w:rFonts w:eastAsia="Calibri" w:cs="ArialMT"/>
          <w:sz w:val="22"/>
          <w:szCs w:val="22"/>
          <w:lang w:eastAsia="en-US"/>
        </w:rPr>
      </w:pPr>
    </w:p>
    <w:p w:rsidR="0008332E" w:rsidRPr="005B6463" w:rsidRDefault="0008332E" w:rsidP="0008332E">
      <w:pPr>
        <w:autoSpaceDE w:val="0"/>
        <w:autoSpaceDN w:val="0"/>
        <w:adjustRightInd w:val="0"/>
        <w:rPr>
          <w:rFonts w:eastAsia="Calibri" w:cs="ArialMT"/>
          <w:sz w:val="22"/>
          <w:szCs w:val="22"/>
          <w:lang w:eastAsia="en-US"/>
        </w:rPr>
      </w:pPr>
      <w:r w:rsidRPr="005B6463">
        <w:rPr>
          <w:rFonts w:eastAsia="Calibri" w:cs="ArialMT"/>
          <w:sz w:val="22"/>
          <w:szCs w:val="22"/>
          <w:lang w:eastAsia="en-US"/>
        </w:rPr>
        <w:t xml:space="preserve">Signatura </w:t>
      </w:r>
      <w:bookmarkStart w:id="8" w:name="Unnamed21"/>
      <w:r w:rsidRPr="005B6463">
        <w:rPr>
          <w:rFonts w:ascii="Calibri" w:eastAsia="Calibri" w:hAnsi="Calibri"/>
          <w:sz w:val="22"/>
          <w:szCs w:val="22"/>
          <w:lang w:eastAsia="en-US"/>
        </w:rPr>
        <w:fldChar w:fldCharType="begin">
          <w:ffData>
            <w:name w:val=""/>
            <w:enabled/>
            <w:calcOnExit w:val="0"/>
            <w:textInput/>
          </w:ffData>
        </w:fldChar>
      </w:r>
      <w:r w:rsidRPr="005B6463">
        <w:rPr>
          <w:rFonts w:eastAsia="Calibri" w:cs="ArialMT"/>
          <w:sz w:val="22"/>
          <w:szCs w:val="22"/>
          <w:lang w:eastAsia="en-US"/>
        </w:rPr>
        <w:instrText xml:space="preserve"> FORMTEXT </w:instrText>
      </w:r>
      <w:r w:rsidRPr="005B6463">
        <w:rPr>
          <w:rFonts w:ascii="Calibri" w:eastAsia="Calibri" w:hAnsi="Calibri"/>
          <w:sz w:val="22"/>
          <w:szCs w:val="22"/>
          <w:lang w:eastAsia="en-US"/>
        </w:rPr>
      </w:r>
      <w:r w:rsidRPr="005B6463">
        <w:rPr>
          <w:rFonts w:ascii="Calibri" w:eastAsia="Calibri" w:hAnsi="Calibri"/>
          <w:sz w:val="22"/>
          <w:szCs w:val="22"/>
          <w:lang w:eastAsia="en-US"/>
        </w:rPr>
        <w:fldChar w:fldCharType="separate"/>
      </w:r>
      <w:r w:rsidRPr="005B6463">
        <w:rPr>
          <w:rFonts w:eastAsia="Calibri" w:cs="ArialMT"/>
          <w:b/>
          <w:sz w:val="22"/>
          <w:szCs w:val="22"/>
          <w:lang w:eastAsia="en-US"/>
        </w:rPr>
        <w:t> </w:t>
      </w:r>
      <w:r w:rsidRPr="005B6463">
        <w:rPr>
          <w:rFonts w:eastAsia="Calibri" w:cs="ArialMT"/>
          <w:b/>
          <w:sz w:val="22"/>
          <w:szCs w:val="22"/>
          <w:lang w:eastAsia="en-US"/>
        </w:rPr>
        <w:t> </w:t>
      </w:r>
      <w:r w:rsidRPr="005B6463">
        <w:rPr>
          <w:rFonts w:eastAsia="Calibri" w:cs="ArialMT"/>
          <w:b/>
          <w:sz w:val="22"/>
          <w:szCs w:val="22"/>
          <w:lang w:eastAsia="en-US"/>
        </w:rPr>
        <w:t> </w:t>
      </w:r>
      <w:r w:rsidRPr="005B6463">
        <w:rPr>
          <w:rFonts w:eastAsia="Calibri" w:cs="ArialMT"/>
          <w:b/>
          <w:sz w:val="22"/>
          <w:szCs w:val="22"/>
          <w:lang w:eastAsia="en-US"/>
        </w:rPr>
        <w:t> </w:t>
      </w:r>
      <w:r w:rsidRPr="005B6463">
        <w:rPr>
          <w:rFonts w:eastAsia="Calibri" w:cs="ArialMT"/>
          <w:b/>
          <w:sz w:val="22"/>
          <w:szCs w:val="22"/>
          <w:lang w:eastAsia="en-US"/>
        </w:rPr>
        <w:t> </w:t>
      </w:r>
      <w:r w:rsidRPr="005B6463">
        <w:rPr>
          <w:rFonts w:ascii="Calibri" w:eastAsia="Calibri" w:hAnsi="Calibri"/>
          <w:sz w:val="22"/>
          <w:szCs w:val="22"/>
          <w:lang w:eastAsia="en-US"/>
        </w:rPr>
        <w:fldChar w:fldCharType="end"/>
      </w:r>
      <w:bookmarkEnd w:id="8"/>
    </w:p>
    <w:p w:rsidR="0008332E" w:rsidRPr="005B6463" w:rsidRDefault="0008332E" w:rsidP="0008332E">
      <w:pPr>
        <w:autoSpaceDE w:val="0"/>
        <w:autoSpaceDN w:val="0"/>
        <w:adjustRightInd w:val="0"/>
        <w:rPr>
          <w:rFonts w:eastAsia="Calibri" w:cs="ArialMT"/>
          <w:sz w:val="22"/>
          <w:szCs w:val="22"/>
          <w:lang w:eastAsia="en-US"/>
        </w:rPr>
      </w:pPr>
      <w:r w:rsidRPr="005B6463">
        <w:rPr>
          <w:rFonts w:eastAsia="Calibri" w:cs="ArialMT"/>
          <w:sz w:val="22"/>
          <w:szCs w:val="22"/>
          <w:lang w:eastAsia="en-US"/>
        </w:rPr>
        <w:t xml:space="preserve">Càrrec </w:t>
      </w:r>
      <w:bookmarkStart w:id="9" w:name="Unnamed22"/>
      <w:r w:rsidRPr="005B6463">
        <w:rPr>
          <w:rFonts w:ascii="Calibri" w:eastAsia="Calibri" w:hAnsi="Calibri"/>
          <w:sz w:val="22"/>
          <w:szCs w:val="22"/>
          <w:lang w:eastAsia="en-US"/>
        </w:rPr>
        <w:fldChar w:fldCharType="begin">
          <w:ffData>
            <w:name w:val=""/>
            <w:enabled/>
            <w:calcOnExit w:val="0"/>
            <w:textInput/>
          </w:ffData>
        </w:fldChar>
      </w:r>
      <w:r w:rsidRPr="005B6463">
        <w:rPr>
          <w:rFonts w:eastAsia="Calibri" w:cs="ArialMT"/>
          <w:sz w:val="22"/>
          <w:szCs w:val="22"/>
          <w:lang w:eastAsia="en-US"/>
        </w:rPr>
        <w:instrText xml:space="preserve"> FORMTEXT </w:instrText>
      </w:r>
      <w:r w:rsidRPr="005B6463">
        <w:rPr>
          <w:rFonts w:ascii="Calibri" w:eastAsia="Calibri" w:hAnsi="Calibri"/>
          <w:sz w:val="22"/>
          <w:szCs w:val="22"/>
          <w:lang w:eastAsia="en-US"/>
        </w:rPr>
      </w:r>
      <w:r w:rsidRPr="005B6463">
        <w:rPr>
          <w:rFonts w:ascii="Calibri" w:eastAsia="Calibri" w:hAnsi="Calibri"/>
          <w:sz w:val="22"/>
          <w:szCs w:val="22"/>
          <w:lang w:eastAsia="en-US"/>
        </w:rPr>
        <w:fldChar w:fldCharType="separate"/>
      </w:r>
      <w:r w:rsidRPr="005B6463">
        <w:rPr>
          <w:rFonts w:eastAsia="Calibri" w:cs="ArialMT"/>
          <w:sz w:val="22"/>
          <w:szCs w:val="22"/>
          <w:lang w:eastAsia="en-US"/>
        </w:rPr>
        <w:t> </w:t>
      </w:r>
      <w:r w:rsidRPr="005B6463">
        <w:rPr>
          <w:rFonts w:eastAsia="Calibri" w:cs="ArialMT"/>
          <w:sz w:val="22"/>
          <w:szCs w:val="22"/>
          <w:lang w:eastAsia="en-US"/>
        </w:rPr>
        <w:t> </w:t>
      </w:r>
      <w:r w:rsidRPr="005B6463">
        <w:rPr>
          <w:rFonts w:eastAsia="Calibri" w:cs="ArialMT"/>
          <w:sz w:val="22"/>
          <w:szCs w:val="22"/>
          <w:lang w:eastAsia="en-US"/>
        </w:rPr>
        <w:t> </w:t>
      </w:r>
      <w:r w:rsidRPr="005B6463">
        <w:rPr>
          <w:rFonts w:eastAsia="Calibri" w:cs="ArialMT"/>
          <w:sz w:val="22"/>
          <w:szCs w:val="22"/>
          <w:lang w:eastAsia="en-US"/>
        </w:rPr>
        <w:t> </w:t>
      </w:r>
      <w:r w:rsidRPr="005B6463">
        <w:rPr>
          <w:rFonts w:eastAsia="Calibri" w:cs="ArialMT"/>
          <w:sz w:val="22"/>
          <w:szCs w:val="22"/>
          <w:lang w:eastAsia="en-US"/>
        </w:rPr>
        <w:t> </w:t>
      </w:r>
      <w:r w:rsidRPr="005B6463">
        <w:rPr>
          <w:rFonts w:ascii="Calibri" w:eastAsia="Calibri" w:hAnsi="Calibri"/>
          <w:sz w:val="22"/>
          <w:szCs w:val="22"/>
          <w:lang w:eastAsia="en-US"/>
        </w:rPr>
        <w:fldChar w:fldCharType="end"/>
      </w:r>
      <w:bookmarkEnd w:id="9"/>
    </w:p>
    <w:p w:rsidR="0008332E" w:rsidRPr="005B6463" w:rsidRDefault="0008332E" w:rsidP="0008332E">
      <w:pPr>
        <w:autoSpaceDE w:val="0"/>
        <w:autoSpaceDN w:val="0"/>
        <w:adjustRightInd w:val="0"/>
        <w:rPr>
          <w:rFonts w:eastAsia="Calibri" w:cs="ArialMT"/>
          <w:sz w:val="22"/>
          <w:szCs w:val="22"/>
          <w:lang w:eastAsia="en-US"/>
        </w:rPr>
      </w:pPr>
      <w:r w:rsidRPr="005B6463">
        <w:rPr>
          <w:rFonts w:eastAsia="Calibri" w:cs="ArialMT"/>
          <w:sz w:val="22"/>
          <w:szCs w:val="22"/>
          <w:lang w:eastAsia="en-US"/>
        </w:rPr>
        <w:t xml:space="preserve">En qualitat de </w:t>
      </w:r>
      <w:bookmarkStart w:id="10" w:name="Unnamed23"/>
      <w:r w:rsidRPr="005B6463">
        <w:rPr>
          <w:rFonts w:ascii="Calibri" w:eastAsia="Calibri" w:hAnsi="Calibri"/>
          <w:sz w:val="22"/>
          <w:szCs w:val="22"/>
          <w:lang w:eastAsia="en-US"/>
        </w:rPr>
        <w:fldChar w:fldCharType="begin">
          <w:ffData>
            <w:name w:val=""/>
            <w:enabled/>
            <w:calcOnExit w:val="0"/>
            <w:textInput/>
          </w:ffData>
        </w:fldChar>
      </w:r>
      <w:r w:rsidRPr="005B6463">
        <w:rPr>
          <w:rFonts w:eastAsia="Calibri" w:cs="ArialMT"/>
          <w:sz w:val="22"/>
          <w:szCs w:val="22"/>
          <w:lang w:eastAsia="en-US"/>
        </w:rPr>
        <w:instrText xml:space="preserve"> FORMTEXT </w:instrText>
      </w:r>
      <w:r w:rsidRPr="005B6463">
        <w:rPr>
          <w:rFonts w:ascii="Calibri" w:eastAsia="Calibri" w:hAnsi="Calibri"/>
          <w:sz w:val="22"/>
          <w:szCs w:val="22"/>
          <w:lang w:eastAsia="en-US"/>
        </w:rPr>
      </w:r>
      <w:r w:rsidRPr="005B6463">
        <w:rPr>
          <w:rFonts w:ascii="Calibri" w:eastAsia="Calibri" w:hAnsi="Calibri"/>
          <w:sz w:val="22"/>
          <w:szCs w:val="22"/>
          <w:lang w:eastAsia="en-US"/>
        </w:rPr>
        <w:fldChar w:fldCharType="separate"/>
      </w:r>
      <w:r w:rsidRPr="005B6463">
        <w:rPr>
          <w:rFonts w:eastAsia="Calibri" w:cs="ArialMT"/>
          <w:b/>
          <w:sz w:val="22"/>
          <w:szCs w:val="22"/>
          <w:lang w:eastAsia="en-US"/>
        </w:rPr>
        <w:t> </w:t>
      </w:r>
      <w:r w:rsidRPr="005B6463">
        <w:rPr>
          <w:rFonts w:eastAsia="Calibri" w:cs="ArialMT"/>
          <w:b/>
          <w:sz w:val="22"/>
          <w:szCs w:val="22"/>
          <w:lang w:eastAsia="en-US"/>
        </w:rPr>
        <w:t> </w:t>
      </w:r>
      <w:r w:rsidRPr="005B6463">
        <w:rPr>
          <w:rFonts w:eastAsia="Calibri" w:cs="ArialMT"/>
          <w:b/>
          <w:sz w:val="22"/>
          <w:szCs w:val="22"/>
          <w:lang w:eastAsia="en-US"/>
        </w:rPr>
        <w:t> </w:t>
      </w:r>
      <w:r w:rsidRPr="005B6463">
        <w:rPr>
          <w:rFonts w:eastAsia="Calibri" w:cs="ArialMT"/>
          <w:b/>
          <w:sz w:val="22"/>
          <w:szCs w:val="22"/>
          <w:lang w:eastAsia="en-US"/>
        </w:rPr>
        <w:t> </w:t>
      </w:r>
      <w:r w:rsidRPr="005B6463">
        <w:rPr>
          <w:rFonts w:eastAsia="Calibri" w:cs="ArialMT"/>
          <w:b/>
          <w:sz w:val="22"/>
          <w:szCs w:val="22"/>
          <w:lang w:eastAsia="en-US"/>
        </w:rPr>
        <w:t> </w:t>
      </w:r>
      <w:r w:rsidRPr="005B6463">
        <w:rPr>
          <w:rFonts w:ascii="Calibri" w:eastAsia="Calibri" w:hAnsi="Calibri"/>
          <w:sz w:val="22"/>
          <w:szCs w:val="22"/>
          <w:lang w:eastAsia="en-US"/>
        </w:rPr>
        <w:fldChar w:fldCharType="end"/>
      </w:r>
      <w:bookmarkEnd w:id="10"/>
      <w:r w:rsidRPr="005B6463">
        <w:rPr>
          <w:rFonts w:eastAsia="Calibri" w:cs="ArialMT"/>
          <w:b/>
          <w:sz w:val="22"/>
          <w:szCs w:val="22"/>
          <w:lang w:eastAsia="en-US"/>
        </w:rPr>
        <w:t xml:space="preserve"> </w:t>
      </w:r>
      <w:r w:rsidRPr="005B6463">
        <w:rPr>
          <w:rFonts w:eastAsia="Calibri" w:cs="ArialMT"/>
          <w:sz w:val="22"/>
          <w:szCs w:val="22"/>
          <w:lang w:eastAsia="en-US"/>
        </w:rPr>
        <w:t>( contractista, subcontractista o beneficiari)</w:t>
      </w:r>
    </w:p>
    <w:p w:rsidR="0008332E" w:rsidRPr="00E7070C" w:rsidRDefault="0008332E" w:rsidP="0008332E">
      <w:pPr>
        <w:rPr>
          <w:sz w:val="22"/>
          <w:szCs w:val="22"/>
        </w:rPr>
      </w:pPr>
    </w:p>
    <w:p w:rsidR="0008332E" w:rsidRPr="00B602A1" w:rsidRDefault="0008332E" w:rsidP="0008332E"/>
    <w:sectPr w:rsidR="0008332E" w:rsidRPr="00B602A1" w:rsidSect="0008332E">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F82" w:rsidRDefault="00683F82">
      <w:r>
        <w:separator/>
      </w:r>
    </w:p>
  </w:endnote>
  <w:endnote w:type="continuationSeparator" w:id="0">
    <w:p w:rsidR="00683F82" w:rsidRDefault="0068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T193E2o00">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2" w:rsidRDefault="00683F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2" w:rsidRPr="00E00195" w:rsidRDefault="00683F82">
    <w:pPr>
      <w:pStyle w:val="Piedepgina"/>
      <w:rPr>
        <w:sz w:val="20"/>
      </w:rPr>
    </w:pPr>
    <w:r w:rsidRPr="00E00195">
      <w:rPr>
        <w:sz w:val="20"/>
      </w:rPr>
      <w:t xml:space="preserve">Pàgina </w:t>
    </w:r>
    <w:r w:rsidRPr="00E00195">
      <w:rPr>
        <w:b/>
        <w:bCs/>
        <w:sz w:val="20"/>
      </w:rPr>
      <w:fldChar w:fldCharType="begin"/>
    </w:r>
    <w:r w:rsidRPr="00E00195">
      <w:rPr>
        <w:b/>
        <w:bCs/>
        <w:sz w:val="20"/>
      </w:rPr>
      <w:instrText>PAGE</w:instrText>
    </w:r>
    <w:r w:rsidRPr="00E00195">
      <w:rPr>
        <w:b/>
        <w:bCs/>
        <w:sz w:val="20"/>
      </w:rPr>
      <w:fldChar w:fldCharType="separate"/>
    </w:r>
    <w:r w:rsidR="00595FBF">
      <w:rPr>
        <w:b/>
        <w:bCs/>
        <w:noProof/>
        <w:sz w:val="20"/>
      </w:rPr>
      <w:t>2</w:t>
    </w:r>
    <w:r w:rsidRPr="00E00195">
      <w:rPr>
        <w:b/>
        <w:bCs/>
        <w:sz w:val="20"/>
      </w:rPr>
      <w:fldChar w:fldCharType="end"/>
    </w:r>
    <w:r w:rsidRPr="00E00195">
      <w:rPr>
        <w:sz w:val="20"/>
      </w:rPr>
      <w:t xml:space="preserve"> de </w:t>
    </w:r>
    <w:r w:rsidRPr="00E00195">
      <w:rPr>
        <w:b/>
        <w:bCs/>
        <w:sz w:val="20"/>
      </w:rPr>
      <w:fldChar w:fldCharType="begin"/>
    </w:r>
    <w:r w:rsidRPr="00E00195">
      <w:rPr>
        <w:b/>
        <w:bCs/>
        <w:sz w:val="20"/>
      </w:rPr>
      <w:instrText>NUMPAGES</w:instrText>
    </w:r>
    <w:r w:rsidRPr="00E00195">
      <w:rPr>
        <w:b/>
        <w:bCs/>
        <w:sz w:val="20"/>
      </w:rPr>
      <w:fldChar w:fldCharType="separate"/>
    </w:r>
    <w:r w:rsidR="00595FBF">
      <w:rPr>
        <w:b/>
        <w:bCs/>
        <w:noProof/>
        <w:sz w:val="20"/>
      </w:rPr>
      <w:t>54</w:t>
    </w:r>
    <w:r w:rsidRPr="00E00195">
      <w:rPr>
        <w:b/>
        <w:bCs/>
        <w:sz w:val="20"/>
      </w:rPr>
      <w:fldChar w:fldCharType="end"/>
    </w:r>
  </w:p>
  <w:p w:rsidR="00683F82" w:rsidRPr="00E00195" w:rsidRDefault="00683F82">
    <w:pPr>
      <w:pStyle w:val="Piedepgina"/>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2" w:rsidRDefault="00683F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F82" w:rsidRDefault="00683F82">
      <w:r>
        <w:separator/>
      </w:r>
    </w:p>
  </w:footnote>
  <w:footnote w:type="continuationSeparator" w:id="0">
    <w:p w:rsidR="00683F82" w:rsidRDefault="00683F82">
      <w:r>
        <w:continuationSeparator/>
      </w:r>
    </w:p>
  </w:footnote>
  <w:footnote w:id="1">
    <w:p w:rsidR="00683F82" w:rsidRDefault="00683F82" w:rsidP="00E11003">
      <w:pPr>
        <w:pStyle w:val="Textonotapie"/>
        <w:rPr>
          <w:rFonts w:ascii="Franklin Gothic Book" w:hAnsi="Franklin Gothic Book"/>
          <w:sz w:val="16"/>
          <w:szCs w:val="16"/>
        </w:rPr>
      </w:pPr>
      <w:r>
        <w:rPr>
          <w:rStyle w:val="Refdenotaalpie"/>
          <w:rFonts w:ascii="Franklin Gothic Book" w:hAnsi="Franklin Gothic Book"/>
          <w:sz w:val="16"/>
          <w:szCs w:val="16"/>
        </w:rPr>
        <w:footnoteRef/>
      </w:r>
      <w:r>
        <w:rPr>
          <w:rFonts w:ascii="Franklin Gothic Book" w:hAnsi="Franklin Gothic Book"/>
          <w:sz w:val="16"/>
          <w:szCs w:val="16"/>
        </w:rPr>
        <w:t xml:space="preserve"> </w:t>
      </w:r>
      <w:hyperlink r:id="rId1" w:history="1">
        <w:r>
          <w:rPr>
            <w:rStyle w:val="Hipervnculo"/>
            <w:rFonts w:ascii="Franklin Gothic Book" w:hAnsi="Franklin Gothic Book"/>
            <w:sz w:val="16"/>
            <w:szCs w:val="16"/>
          </w:rPr>
          <w:t>https://www.un.org/sustainabledevelopment/es/2015/09/la-asamblea-general-adopta-la-agenda-2030-para-el-desarrollo-sostenible/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2" w:rsidRDefault="00683F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2" w:rsidRPr="00850A9A" w:rsidRDefault="00683F82" w:rsidP="0008332E">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683F82" w:rsidTr="0008332E">
      <w:trPr>
        <w:trHeight w:val="1830"/>
      </w:trPr>
      <w:tc>
        <w:tcPr>
          <w:tcW w:w="5563" w:type="dxa"/>
          <w:tcBorders>
            <w:top w:val="nil"/>
            <w:left w:val="nil"/>
            <w:bottom w:val="nil"/>
            <w:right w:val="nil"/>
          </w:tcBorders>
          <w:shd w:val="clear" w:color="auto" w:fill="auto"/>
        </w:tcPr>
        <w:p w:rsidR="00683F82" w:rsidRPr="00E00195" w:rsidRDefault="00595FBF" w:rsidP="0008332E">
          <w:pPr>
            <w:tabs>
              <w:tab w:val="center" w:pos="4252"/>
              <w:tab w:val="right" w:pos="8504"/>
            </w:tabs>
            <w:jc w:val="left"/>
            <w:rPr>
              <w:rFonts w:ascii="Cambria" w:hAnsi="Cambria"/>
              <w:sz w:val="24"/>
              <w:szCs w:val="24"/>
              <w:lang w:val="es-ES_tradnl"/>
            </w:rPr>
          </w:pPr>
          <w:r>
            <w:rPr>
              <w:noProof/>
              <w:lang w:val="es-ES"/>
            </w:rPr>
            <w:drawing>
              <wp:inline distT="0" distB="0" distL="0" distR="0">
                <wp:extent cx="1495425" cy="466725"/>
                <wp:effectExtent l="0" t="0" r="9525" b="9525"/>
                <wp:docPr id="4" name="Imagen 4"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683F82" w:rsidRPr="00E00195" w:rsidRDefault="00683F82" w:rsidP="0008332E">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Museu</w:t>
          </w:r>
        </w:p>
        <w:p w:rsidR="00683F82" w:rsidRPr="00E00195" w:rsidRDefault="00683F82" w:rsidP="0008332E">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683F82" w:rsidRPr="00E00195" w:rsidRDefault="00683F82" w:rsidP="0008332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Carrer del Nord, 60</w:t>
          </w:r>
        </w:p>
        <w:p w:rsidR="00683F82" w:rsidRPr="00E00195" w:rsidRDefault="00683F82" w:rsidP="0008332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08330 Premià de Mar</w:t>
          </w:r>
        </w:p>
        <w:p w:rsidR="00683F82" w:rsidRPr="00E00195" w:rsidRDefault="00683F82" w:rsidP="0008332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Tel. 93 741 74 00</w:t>
          </w:r>
        </w:p>
        <w:p w:rsidR="00683F82" w:rsidRPr="00E00195" w:rsidRDefault="00683F82" w:rsidP="0008332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premiademar.cat</w:t>
          </w:r>
        </w:p>
        <w:p w:rsidR="00683F82" w:rsidRPr="00E00195" w:rsidRDefault="00683F82" w:rsidP="0008332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info@premiademar.cat</w:t>
          </w:r>
        </w:p>
        <w:p w:rsidR="00683F82" w:rsidRPr="00E00195" w:rsidRDefault="00683F82" w:rsidP="0008332E">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NIF: P0817100A</w:t>
          </w:r>
        </w:p>
        <w:p w:rsidR="00683F82" w:rsidRPr="00E00195" w:rsidRDefault="00683F82" w:rsidP="0008332E">
          <w:pPr>
            <w:tabs>
              <w:tab w:val="center" w:pos="4252"/>
              <w:tab w:val="right" w:pos="8504"/>
            </w:tabs>
            <w:jc w:val="left"/>
            <w:rPr>
              <w:rFonts w:ascii="Cambria" w:hAnsi="Cambria"/>
              <w:sz w:val="24"/>
              <w:szCs w:val="24"/>
              <w:lang w:val="es-ES_tradnl"/>
            </w:rPr>
          </w:pPr>
        </w:p>
      </w:tc>
    </w:tr>
  </w:tbl>
  <w:p w:rsidR="00683F82" w:rsidRDefault="00683F82" w:rsidP="0008332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F82" w:rsidRDefault="00683F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5"/>
    <w:multiLevelType w:val="multilevel"/>
    <w:tmpl w:val="00000005"/>
    <w:name w:val="WW8Num5"/>
    <w:lvl w:ilvl="0">
      <w:numFmt w:val="bullet"/>
      <w:lvlText w:val=""/>
      <w:lvlJc w:val="left"/>
      <w:pPr>
        <w:tabs>
          <w:tab w:val="num" w:pos="0"/>
        </w:tabs>
        <w:ind w:left="795" w:hanging="360"/>
      </w:pPr>
      <w:rPr>
        <w:rFonts w:ascii="Symbol" w:hAnsi="Symbol" w:cs="OpenSymbol"/>
      </w:rPr>
    </w:lvl>
    <w:lvl w:ilvl="1">
      <w:numFmt w:val="bullet"/>
      <w:lvlText w:val="◦"/>
      <w:lvlJc w:val="left"/>
      <w:pPr>
        <w:tabs>
          <w:tab w:val="num" w:pos="0"/>
        </w:tabs>
        <w:ind w:left="1155" w:hanging="360"/>
      </w:pPr>
      <w:rPr>
        <w:rFonts w:ascii="OpenSymbol" w:hAnsi="OpenSymbol" w:cs="OpenSymbol"/>
      </w:rPr>
    </w:lvl>
    <w:lvl w:ilvl="2">
      <w:numFmt w:val="bullet"/>
      <w:lvlText w:val="▪"/>
      <w:lvlJc w:val="left"/>
      <w:pPr>
        <w:tabs>
          <w:tab w:val="num" w:pos="0"/>
        </w:tabs>
        <w:ind w:left="1515" w:hanging="360"/>
      </w:pPr>
      <w:rPr>
        <w:rFonts w:ascii="OpenSymbol" w:hAnsi="OpenSymbol" w:cs="OpenSymbol"/>
      </w:rPr>
    </w:lvl>
    <w:lvl w:ilvl="3">
      <w:numFmt w:val="bullet"/>
      <w:lvlText w:val=""/>
      <w:lvlJc w:val="left"/>
      <w:pPr>
        <w:tabs>
          <w:tab w:val="num" w:pos="0"/>
        </w:tabs>
        <w:ind w:left="1875" w:hanging="360"/>
      </w:pPr>
      <w:rPr>
        <w:rFonts w:ascii="Symbol" w:hAnsi="Symbol" w:cs="OpenSymbol"/>
      </w:rPr>
    </w:lvl>
    <w:lvl w:ilvl="4">
      <w:numFmt w:val="bullet"/>
      <w:lvlText w:val="◦"/>
      <w:lvlJc w:val="left"/>
      <w:pPr>
        <w:tabs>
          <w:tab w:val="num" w:pos="0"/>
        </w:tabs>
        <w:ind w:left="2235" w:hanging="360"/>
      </w:pPr>
      <w:rPr>
        <w:rFonts w:ascii="OpenSymbol" w:hAnsi="OpenSymbol" w:cs="OpenSymbol"/>
      </w:rPr>
    </w:lvl>
    <w:lvl w:ilvl="5">
      <w:numFmt w:val="bullet"/>
      <w:lvlText w:val="▪"/>
      <w:lvlJc w:val="left"/>
      <w:pPr>
        <w:tabs>
          <w:tab w:val="num" w:pos="0"/>
        </w:tabs>
        <w:ind w:left="2595" w:hanging="360"/>
      </w:pPr>
      <w:rPr>
        <w:rFonts w:ascii="OpenSymbol" w:hAnsi="OpenSymbol" w:cs="OpenSymbol"/>
      </w:rPr>
    </w:lvl>
    <w:lvl w:ilvl="6">
      <w:numFmt w:val="bullet"/>
      <w:lvlText w:val=""/>
      <w:lvlJc w:val="left"/>
      <w:pPr>
        <w:tabs>
          <w:tab w:val="num" w:pos="0"/>
        </w:tabs>
        <w:ind w:left="2955" w:hanging="360"/>
      </w:pPr>
      <w:rPr>
        <w:rFonts w:ascii="Symbol" w:hAnsi="Symbol" w:cs="OpenSymbol"/>
      </w:rPr>
    </w:lvl>
    <w:lvl w:ilvl="7">
      <w:numFmt w:val="bullet"/>
      <w:lvlText w:val="◦"/>
      <w:lvlJc w:val="left"/>
      <w:pPr>
        <w:tabs>
          <w:tab w:val="num" w:pos="0"/>
        </w:tabs>
        <w:ind w:left="3315" w:hanging="360"/>
      </w:pPr>
      <w:rPr>
        <w:rFonts w:ascii="OpenSymbol" w:hAnsi="OpenSymbol" w:cs="OpenSymbol"/>
      </w:rPr>
    </w:lvl>
    <w:lvl w:ilvl="8">
      <w:numFmt w:val="bullet"/>
      <w:lvlText w:val="▪"/>
      <w:lvlJc w:val="left"/>
      <w:pPr>
        <w:tabs>
          <w:tab w:val="num" w:pos="0"/>
        </w:tabs>
        <w:ind w:left="3675" w:hanging="360"/>
      </w:pPr>
      <w:rPr>
        <w:rFonts w:ascii="OpenSymbol" w:hAnsi="OpenSymbol" w:cs="OpenSymbol"/>
      </w:rPr>
    </w:lvl>
  </w:abstractNum>
  <w:abstractNum w:abstractNumId="1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Arial" w:hint="default"/>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Arial" w:hint="default"/>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Arial" w:hint="default"/>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5"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6" w15:restartNumberingAfterBreak="0">
    <w:nsid w:val="0000000D"/>
    <w:multiLevelType w:val="multilevel"/>
    <w:tmpl w:val="0000000D"/>
    <w:name w:val="WW8Num13"/>
    <w:lvl w:ilvl="0">
      <w:numFmt w:val="bullet"/>
      <w:lvlText w:val=""/>
      <w:lvlJc w:val="left"/>
      <w:pPr>
        <w:tabs>
          <w:tab w:val="num" w:pos="0"/>
        </w:tabs>
        <w:ind w:left="720" w:hanging="360"/>
      </w:pPr>
      <w:rPr>
        <w:rFonts w:ascii="Symbol" w:hAnsi="Symbol" w:cs="Symbol"/>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0E"/>
    <w:multiLevelType w:val="multilevel"/>
    <w:tmpl w:val="0000000E"/>
    <w:name w:val="WW8Num14"/>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8" w15:restartNumberingAfterBreak="0">
    <w:nsid w:val="017E5D4C"/>
    <w:multiLevelType w:val="hybridMultilevel"/>
    <w:tmpl w:val="CFFC9600"/>
    <w:name w:val="WW8Num202"/>
    <w:lvl w:ilvl="0" w:tplc="C0D6656A">
      <w:start w:val="1"/>
      <w:numFmt w:val="decimal"/>
      <w:lvlText w:val="%1)"/>
      <w:lvlJc w:val="left"/>
      <w:pPr>
        <w:tabs>
          <w:tab w:val="num" w:pos="360"/>
        </w:tabs>
        <w:ind w:left="360" w:hanging="360"/>
      </w:pPr>
      <w:rPr>
        <w:rFonts w:cs="Times New Roman"/>
        <w:b/>
        <w:bCs/>
      </w:rPr>
    </w:lvl>
    <w:lvl w:ilvl="1" w:tplc="07DC032C">
      <w:start w:val="1"/>
      <w:numFmt w:val="lowerLetter"/>
      <w:lvlText w:val="%2."/>
      <w:lvlJc w:val="left"/>
      <w:pPr>
        <w:tabs>
          <w:tab w:val="num" w:pos="1440"/>
        </w:tabs>
        <w:ind w:left="1440" w:hanging="360"/>
      </w:pPr>
      <w:rPr>
        <w:rFonts w:cs="Times New Roman"/>
      </w:rPr>
    </w:lvl>
    <w:lvl w:ilvl="2" w:tplc="25767BCC">
      <w:start w:val="1"/>
      <w:numFmt w:val="lowerRoman"/>
      <w:lvlText w:val="%3."/>
      <w:lvlJc w:val="right"/>
      <w:pPr>
        <w:tabs>
          <w:tab w:val="num" w:pos="2160"/>
        </w:tabs>
        <w:ind w:left="2160" w:hanging="180"/>
      </w:pPr>
      <w:rPr>
        <w:rFonts w:cs="Times New Roman"/>
      </w:rPr>
    </w:lvl>
    <w:lvl w:ilvl="3" w:tplc="BEF8C7F0">
      <w:start w:val="1"/>
      <w:numFmt w:val="decimal"/>
      <w:lvlText w:val="%4."/>
      <w:lvlJc w:val="left"/>
      <w:pPr>
        <w:tabs>
          <w:tab w:val="num" w:pos="2880"/>
        </w:tabs>
        <w:ind w:left="2880" w:hanging="360"/>
      </w:pPr>
      <w:rPr>
        <w:rFonts w:cs="Times New Roman"/>
      </w:rPr>
    </w:lvl>
    <w:lvl w:ilvl="4" w:tplc="F1D4143A">
      <w:start w:val="1"/>
      <w:numFmt w:val="lowerLetter"/>
      <w:lvlText w:val="%5."/>
      <w:lvlJc w:val="left"/>
      <w:pPr>
        <w:tabs>
          <w:tab w:val="num" w:pos="3600"/>
        </w:tabs>
        <w:ind w:left="3600" w:hanging="360"/>
      </w:pPr>
      <w:rPr>
        <w:rFonts w:cs="Times New Roman"/>
      </w:rPr>
    </w:lvl>
    <w:lvl w:ilvl="5" w:tplc="36D2974A">
      <w:start w:val="1"/>
      <w:numFmt w:val="lowerRoman"/>
      <w:lvlText w:val="%6."/>
      <w:lvlJc w:val="right"/>
      <w:pPr>
        <w:tabs>
          <w:tab w:val="num" w:pos="4320"/>
        </w:tabs>
        <w:ind w:left="4320" w:hanging="180"/>
      </w:pPr>
      <w:rPr>
        <w:rFonts w:cs="Times New Roman"/>
      </w:rPr>
    </w:lvl>
    <w:lvl w:ilvl="6" w:tplc="7250E5F0">
      <w:start w:val="1"/>
      <w:numFmt w:val="decimal"/>
      <w:lvlText w:val="%7."/>
      <w:lvlJc w:val="left"/>
      <w:pPr>
        <w:tabs>
          <w:tab w:val="num" w:pos="5040"/>
        </w:tabs>
        <w:ind w:left="5040" w:hanging="360"/>
      </w:pPr>
      <w:rPr>
        <w:rFonts w:cs="Times New Roman"/>
      </w:rPr>
    </w:lvl>
    <w:lvl w:ilvl="7" w:tplc="B3288328">
      <w:start w:val="1"/>
      <w:numFmt w:val="lowerLetter"/>
      <w:lvlText w:val="%8."/>
      <w:lvlJc w:val="left"/>
      <w:pPr>
        <w:tabs>
          <w:tab w:val="num" w:pos="5760"/>
        </w:tabs>
        <w:ind w:left="5760" w:hanging="360"/>
      </w:pPr>
      <w:rPr>
        <w:rFonts w:cs="Times New Roman"/>
      </w:rPr>
    </w:lvl>
    <w:lvl w:ilvl="8" w:tplc="F34A18FA">
      <w:start w:val="1"/>
      <w:numFmt w:val="lowerRoman"/>
      <w:lvlText w:val="%9."/>
      <w:lvlJc w:val="right"/>
      <w:pPr>
        <w:tabs>
          <w:tab w:val="num" w:pos="6480"/>
        </w:tabs>
        <w:ind w:left="6480" w:hanging="180"/>
      </w:pPr>
      <w:rPr>
        <w:rFonts w:cs="Times New Roman"/>
      </w:rPr>
    </w:lvl>
  </w:abstractNum>
  <w:abstractNum w:abstractNumId="19" w15:restartNumberingAfterBreak="0">
    <w:nsid w:val="0E2B2B77"/>
    <w:multiLevelType w:val="hybridMultilevel"/>
    <w:tmpl w:val="38EE5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F112BF5"/>
    <w:multiLevelType w:val="hybridMultilevel"/>
    <w:tmpl w:val="7A047F38"/>
    <w:lvl w:ilvl="0" w:tplc="A8A2C814">
      <w:start w:val="1"/>
      <w:numFmt w:val="decimal"/>
      <w:lvlText w:val="%1."/>
      <w:lvlJc w:val="left"/>
      <w:pPr>
        <w:ind w:left="720" w:hanging="360"/>
      </w:pPr>
    </w:lvl>
    <w:lvl w:ilvl="1" w:tplc="19D4368C">
      <w:start w:val="1"/>
      <w:numFmt w:val="lowerLetter"/>
      <w:lvlText w:val="%2."/>
      <w:lvlJc w:val="left"/>
      <w:pPr>
        <w:ind w:left="1440" w:hanging="360"/>
      </w:pPr>
    </w:lvl>
    <w:lvl w:ilvl="2" w:tplc="13AAC870">
      <w:start w:val="1"/>
      <w:numFmt w:val="lowerRoman"/>
      <w:lvlText w:val="%3."/>
      <w:lvlJc w:val="right"/>
      <w:pPr>
        <w:ind w:left="2160" w:hanging="180"/>
      </w:pPr>
    </w:lvl>
    <w:lvl w:ilvl="3" w:tplc="178A5EB4">
      <w:start w:val="1"/>
      <w:numFmt w:val="decimal"/>
      <w:lvlText w:val="%4."/>
      <w:lvlJc w:val="left"/>
      <w:pPr>
        <w:ind w:left="2880" w:hanging="360"/>
      </w:pPr>
    </w:lvl>
    <w:lvl w:ilvl="4" w:tplc="79342F8E">
      <w:start w:val="1"/>
      <w:numFmt w:val="lowerLetter"/>
      <w:lvlText w:val="%5."/>
      <w:lvlJc w:val="left"/>
      <w:pPr>
        <w:ind w:left="3600" w:hanging="360"/>
      </w:pPr>
    </w:lvl>
    <w:lvl w:ilvl="5" w:tplc="C3F40378">
      <w:start w:val="1"/>
      <w:numFmt w:val="lowerRoman"/>
      <w:lvlText w:val="%6."/>
      <w:lvlJc w:val="right"/>
      <w:pPr>
        <w:ind w:left="4320" w:hanging="180"/>
      </w:pPr>
    </w:lvl>
    <w:lvl w:ilvl="6" w:tplc="92F69116">
      <w:start w:val="1"/>
      <w:numFmt w:val="decimal"/>
      <w:lvlText w:val="%7."/>
      <w:lvlJc w:val="left"/>
      <w:pPr>
        <w:ind w:left="5040" w:hanging="360"/>
      </w:pPr>
    </w:lvl>
    <w:lvl w:ilvl="7" w:tplc="81984148">
      <w:start w:val="1"/>
      <w:numFmt w:val="lowerLetter"/>
      <w:lvlText w:val="%8."/>
      <w:lvlJc w:val="left"/>
      <w:pPr>
        <w:ind w:left="5760" w:hanging="360"/>
      </w:pPr>
    </w:lvl>
    <w:lvl w:ilvl="8" w:tplc="C6622D7E">
      <w:start w:val="1"/>
      <w:numFmt w:val="lowerRoman"/>
      <w:lvlText w:val="%9."/>
      <w:lvlJc w:val="right"/>
      <w:pPr>
        <w:ind w:left="6480" w:hanging="180"/>
      </w:pPr>
    </w:lvl>
  </w:abstractNum>
  <w:abstractNum w:abstractNumId="21" w15:restartNumberingAfterBreak="0">
    <w:nsid w:val="16405810"/>
    <w:multiLevelType w:val="hybridMultilevel"/>
    <w:tmpl w:val="3ADC617E"/>
    <w:lvl w:ilvl="0" w:tplc="4CFE2A8C">
      <w:start w:val="1"/>
      <w:numFmt w:val="bullet"/>
      <w:lvlText w:val=""/>
      <w:lvlJc w:val="left"/>
      <w:pPr>
        <w:ind w:left="720" w:hanging="360"/>
      </w:pPr>
      <w:rPr>
        <w:rFonts w:ascii="Symbol" w:hAnsi="Symbol" w:hint="default"/>
      </w:rPr>
    </w:lvl>
    <w:lvl w:ilvl="1" w:tplc="8C8C5358">
      <w:start w:val="1"/>
      <w:numFmt w:val="bullet"/>
      <w:lvlText w:val="o"/>
      <w:lvlJc w:val="left"/>
      <w:pPr>
        <w:ind w:left="1440" w:hanging="360"/>
      </w:pPr>
      <w:rPr>
        <w:rFonts w:ascii="Courier New" w:hAnsi="Courier New" w:cs="Courier New" w:hint="default"/>
      </w:rPr>
    </w:lvl>
    <w:lvl w:ilvl="2" w:tplc="E4E4A990">
      <w:start w:val="1"/>
      <w:numFmt w:val="bullet"/>
      <w:lvlText w:val=""/>
      <w:lvlJc w:val="left"/>
      <w:pPr>
        <w:ind w:left="2160" w:hanging="360"/>
      </w:pPr>
      <w:rPr>
        <w:rFonts w:ascii="Wingdings" w:hAnsi="Wingdings" w:hint="default"/>
      </w:rPr>
    </w:lvl>
    <w:lvl w:ilvl="3" w:tplc="A84AD26C">
      <w:start w:val="1"/>
      <w:numFmt w:val="bullet"/>
      <w:lvlText w:val=""/>
      <w:lvlJc w:val="left"/>
      <w:pPr>
        <w:ind w:left="2880" w:hanging="360"/>
      </w:pPr>
      <w:rPr>
        <w:rFonts w:ascii="Symbol" w:hAnsi="Symbol" w:hint="default"/>
      </w:rPr>
    </w:lvl>
    <w:lvl w:ilvl="4" w:tplc="0ABE7F36">
      <w:start w:val="1"/>
      <w:numFmt w:val="bullet"/>
      <w:lvlText w:val="o"/>
      <w:lvlJc w:val="left"/>
      <w:pPr>
        <w:ind w:left="3600" w:hanging="360"/>
      </w:pPr>
      <w:rPr>
        <w:rFonts w:ascii="Courier New" w:hAnsi="Courier New" w:cs="Courier New" w:hint="default"/>
      </w:rPr>
    </w:lvl>
    <w:lvl w:ilvl="5" w:tplc="CB4E0972">
      <w:start w:val="1"/>
      <w:numFmt w:val="bullet"/>
      <w:lvlText w:val=""/>
      <w:lvlJc w:val="left"/>
      <w:pPr>
        <w:ind w:left="4320" w:hanging="360"/>
      </w:pPr>
      <w:rPr>
        <w:rFonts w:ascii="Wingdings" w:hAnsi="Wingdings" w:hint="default"/>
      </w:rPr>
    </w:lvl>
    <w:lvl w:ilvl="6" w:tplc="D930BA1E">
      <w:start w:val="1"/>
      <w:numFmt w:val="bullet"/>
      <w:lvlText w:val=""/>
      <w:lvlJc w:val="left"/>
      <w:pPr>
        <w:ind w:left="5040" w:hanging="360"/>
      </w:pPr>
      <w:rPr>
        <w:rFonts w:ascii="Symbol" w:hAnsi="Symbol" w:hint="default"/>
      </w:rPr>
    </w:lvl>
    <w:lvl w:ilvl="7" w:tplc="86A04A3A">
      <w:start w:val="1"/>
      <w:numFmt w:val="bullet"/>
      <w:lvlText w:val="o"/>
      <w:lvlJc w:val="left"/>
      <w:pPr>
        <w:ind w:left="5760" w:hanging="360"/>
      </w:pPr>
      <w:rPr>
        <w:rFonts w:ascii="Courier New" w:hAnsi="Courier New" w:cs="Courier New" w:hint="default"/>
      </w:rPr>
    </w:lvl>
    <w:lvl w:ilvl="8" w:tplc="FD22C9F2">
      <w:start w:val="1"/>
      <w:numFmt w:val="bullet"/>
      <w:lvlText w:val=""/>
      <w:lvlJc w:val="left"/>
      <w:pPr>
        <w:ind w:left="6480" w:hanging="360"/>
      </w:pPr>
      <w:rPr>
        <w:rFonts w:ascii="Wingdings" w:hAnsi="Wingdings" w:hint="default"/>
      </w:rPr>
    </w:lvl>
  </w:abstractNum>
  <w:abstractNum w:abstractNumId="22" w15:restartNumberingAfterBreak="0">
    <w:nsid w:val="195B6B9F"/>
    <w:multiLevelType w:val="hybridMultilevel"/>
    <w:tmpl w:val="E4F8A4C2"/>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288D5BB0"/>
    <w:multiLevelType w:val="hybridMultilevel"/>
    <w:tmpl w:val="F48C28FE"/>
    <w:lvl w:ilvl="0" w:tplc="EF3EB27E">
      <w:start w:val="1"/>
      <w:numFmt w:val="bullet"/>
      <w:lvlText w:val=""/>
      <w:lvlJc w:val="left"/>
      <w:pPr>
        <w:ind w:left="720" w:hanging="360"/>
      </w:pPr>
      <w:rPr>
        <w:rFonts w:ascii="Symbol" w:hAnsi="Symbol" w:cs="Symbol" w:hint="default"/>
      </w:rPr>
    </w:lvl>
    <w:lvl w:ilvl="1" w:tplc="3328F948">
      <w:start w:val="1"/>
      <w:numFmt w:val="bullet"/>
      <w:lvlText w:val="o"/>
      <w:lvlJc w:val="left"/>
      <w:pPr>
        <w:ind w:left="1440" w:hanging="360"/>
      </w:pPr>
      <w:rPr>
        <w:rFonts w:ascii="Courier New" w:hAnsi="Courier New" w:cs="Courier New" w:hint="default"/>
      </w:rPr>
    </w:lvl>
    <w:lvl w:ilvl="2" w:tplc="D884D042">
      <w:start w:val="1"/>
      <w:numFmt w:val="bullet"/>
      <w:lvlText w:val=""/>
      <w:lvlJc w:val="left"/>
      <w:pPr>
        <w:ind w:left="2160" w:hanging="360"/>
      </w:pPr>
      <w:rPr>
        <w:rFonts w:ascii="Wingdings" w:hAnsi="Wingdings" w:hint="default"/>
      </w:rPr>
    </w:lvl>
    <w:lvl w:ilvl="3" w:tplc="220468B4">
      <w:start w:val="1"/>
      <w:numFmt w:val="bullet"/>
      <w:lvlText w:val=""/>
      <w:lvlJc w:val="left"/>
      <w:pPr>
        <w:ind w:left="2880" w:hanging="360"/>
      </w:pPr>
      <w:rPr>
        <w:rFonts w:ascii="Symbol" w:hAnsi="Symbol" w:hint="default"/>
      </w:rPr>
    </w:lvl>
    <w:lvl w:ilvl="4" w:tplc="1AF23670">
      <w:start w:val="1"/>
      <w:numFmt w:val="bullet"/>
      <w:lvlText w:val="o"/>
      <w:lvlJc w:val="left"/>
      <w:pPr>
        <w:ind w:left="3600" w:hanging="360"/>
      </w:pPr>
      <w:rPr>
        <w:rFonts w:ascii="Courier New" w:hAnsi="Courier New" w:cs="Courier New" w:hint="default"/>
      </w:rPr>
    </w:lvl>
    <w:lvl w:ilvl="5" w:tplc="DFAC6B20">
      <w:start w:val="1"/>
      <w:numFmt w:val="bullet"/>
      <w:lvlText w:val=""/>
      <w:lvlJc w:val="left"/>
      <w:pPr>
        <w:ind w:left="4320" w:hanging="360"/>
      </w:pPr>
      <w:rPr>
        <w:rFonts w:ascii="Wingdings" w:hAnsi="Wingdings" w:hint="default"/>
      </w:rPr>
    </w:lvl>
    <w:lvl w:ilvl="6" w:tplc="3C9CB6CC">
      <w:start w:val="1"/>
      <w:numFmt w:val="bullet"/>
      <w:lvlText w:val=""/>
      <w:lvlJc w:val="left"/>
      <w:pPr>
        <w:ind w:left="5040" w:hanging="360"/>
      </w:pPr>
      <w:rPr>
        <w:rFonts w:ascii="Symbol" w:hAnsi="Symbol" w:hint="default"/>
      </w:rPr>
    </w:lvl>
    <w:lvl w:ilvl="7" w:tplc="494EB2B4">
      <w:start w:val="1"/>
      <w:numFmt w:val="bullet"/>
      <w:lvlText w:val="o"/>
      <w:lvlJc w:val="left"/>
      <w:pPr>
        <w:ind w:left="5760" w:hanging="360"/>
      </w:pPr>
      <w:rPr>
        <w:rFonts w:ascii="Courier New" w:hAnsi="Courier New" w:cs="Courier New" w:hint="default"/>
      </w:rPr>
    </w:lvl>
    <w:lvl w:ilvl="8" w:tplc="383EF1B6">
      <w:start w:val="1"/>
      <w:numFmt w:val="bullet"/>
      <w:lvlText w:val=""/>
      <w:lvlJc w:val="left"/>
      <w:pPr>
        <w:ind w:left="6480" w:hanging="360"/>
      </w:pPr>
      <w:rPr>
        <w:rFonts w:ascii="Wingdings" w:hAnsi="Wingdings" w:hint="default"/>
      </w:rPr>
    </w:lvl>
  </w:abstractNum>
  <w:abstractNum w:abstractNumId="24" w15:restartNumberingAfterBreak="0">
    <w:nsid w:val="2F4774D4"/>
    <w:multiLevelType w:val="hybridMultilevel"/>
    <w:tmpl w:val="90B4F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B54E13"/>
    <w:multiLevelType w:val="hybridMultilevel"/>
    <w:tmpl w:val="FC585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A4508D"/>
    <w:multiLevelType w:val="hybridMultilevel"/>
    <w:tmpl w:val="1B0623F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7" w15:restartNumberingAfterBreak="0">
    <w:nsid w:val="4ECC407B"/>
    <w:multiLevelType w:val="hybridMultilevel"/>
    <w:tmpl w:val="8EDAB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085009"/>
    <w:multiLevelType w:val="hybridMultilevel"/>
    <w:tmpl w:val="322C187E"/>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71C0B86"/>
    <w:multiLevelType w:val="hybridMultilevel"/>
    <w:tmpl w:val="8944728A"/>
    <w:lvl w:ilvl="0" w:tplc="9EB4089E">
      <w:numFmt w:val="bullet"/>
      <w:lvlText w:val="-"/>
      <w:lvlJc w:val="left"/>
      <w:pPr>
        <w:ind w:left="720" w:hanging="360"/>
      </w:pPr>
      <w:rPr>
        <w:rFonts w:ascii="Verdana" w:eastAsia="Times New Roman" w:hAnsi="Verdana" w:cs="Verdana" w:hint="default"/>
      </w:rPr>
    </w:lvl>
    <w:lvl w:ilvl="1" w:tplc="0CE4D9AE">
      <w:start w:val="1"/>
      <w:numFmt w:val="bullet"/>
      <w:lvlText w:val="o"/>
      <w:lvlJc w:val="left"/>
      <w:pPr>
        <w:ind w:left="1440" w:hanging="360"/>
      </w:pPr>
      <w:rPr>
        <w:rFonts w:ascii="Courier New" w:hAnsi="Courier New" w:cs="Courier New" w:hint="default"/>
      </w:rPr>
    </w:lvl>
    <w:lvl w:ilvl="2" w:tplc="922C05A2">
      <w:start w:val="1"/>
      <w:numFmt w:val="bullet"/>
      <w:lvlText w:val=""/>
      <w:lvlJc w:val="left"/>
      <w:pPr>
        <w:ind w:left="2160" w:hanging="360"/>
      </w:pPr>
      <w:rPr>
        <w:rFonts w:ascii="Wingdings" w:hAnsi="Wingdings" w:hint="default"/>
      </w:rPr>
    </w:lvl>
    <w:lvl w:ilvl="3" w:tplc="9708B0A6">
      <w:start w:val="1"/>
      <w:numFmt w:val="bullet"/>
      <w:lvlText w:val=""/>
      <w:lvlJc w:val="left"/>
      <w:pPr>
        <w:ind w:left="2880" w:hanging="360"/>
      </w:pPr>
      <w:rPr>
        <w:rFonts w:ascii="Symbol" w:hAnsi="Symbol" w:hint="default"/>
      </w:rPr>
    </w:lvl>
    <w:lvl w:ilvl="4" w:tplc="465ED306">
      <w:start w:val="1"/>
      <w:numFmt w:val="bullet"/>
      <w:lvlText w:val="o"/>
      <w:lvlJc w:val="left"/>
      <w:pPr>
        <w:ind w:left="3600" w:hanging="360"/>
      </w:pPr>
      <w:rPr>
        <w:rFonts w:ascii="Courier New" w:hAnsi="Courier New" w:cs="Courier New" w:hint="default"/>
      </w:rPr>
    </w:lvl>
    <w:lvl w:ilvl="5" w:tplc="2974BB3E">
      <w:start w:val="1"/>
      <w:numFmt w:val="bullet"/>
      <w:lvlText w:val=""/>
      <w:lvlJc w:val="left"/>
      <w:pPr>
        <w:ind w:left="4320" w:hanging="360"/>
      </w:pPr>
      <w:rPr>
        <w:rFonts w:ascii="Wingdings" w:hAnsi="Wingdings" w:hint="default"/>
      </w:rPr>
    </w:lvl>
    <w:lvl w:ilvl="6" w:tplc="DB20E2DC">
      <w:start w:val="1"/>
      <w:numFmt w:val="bullet"/>
      <w:lvlText w:val=""/>
      <w:lvlJc w:val="left"/>
      <w:pPr>
        <w:ind w:left="5040" w:hanging="360"/>
      </w:pPr>
      <w:rPr>
        <w:rFonts w:ascii="Symbol" w:hAnsi="Symbol" w:hint="default"/>
      </w:rPr>
    </w:lvl>
    <w:lvl w:ilvl="7" w:tplc="C06EEFF2">
      <w:start w:val="1"/>
      <w:numFmt w:val="bullet"/>
      <w:lvlText w:val="o"/>
      <w:lvlJc w:val="left"/>
      <w:pPr>
        <w:ind w:left="5760" w:hanging="360"/>
      </w:pPr>
      <w:rPr>
        <w:rFonts w:ascii="Courier New" w:hAnsi="Courier New" w:cs="Courier New" w:hint="default"/>
      </w:rPr>
    </w:lvl>
    <w:lvl w:ilvl="8" w:tplc="D29C389E">
      <w:start w:val="1"/>
      <w:numFmt w:val="bullet"/>
      <w:lvlText w:val=""/>
      <w:lvlJc w:val="left"/>
      <w:pPr>
        <w:ind w:left="6480" w:hanging="360"/>
      </w:pPr>
      <w:rPr>
        <w:rFonts w:ascii="Wingdings" w:hAnsi="Wingdings" w:hint="default"/>
      </w:rPr>
    </w:lvl>
  </w:abstractNum>
  <w:abstractNum w:abstractNumId="30" w15:restartNumberingAfterBreak="0">
    <w:nsid w:val="5AEE2E17"/>
    <w:multiLevelType w:val="hybridMultilevel"/>
    <w:tmpl w:val="DF904482"/>
    <w:lvl w:ilvl="0" w:tplc="314A36C6">
      <w:start w:val="1"/>
      <w:numFmt w:val="decimal"/>
      <w:lvlText w:val="CLÀUSULA %1."/>
      <w:lvlJc w:val="left"/>
      <w:pPr>
        <w:ind w:left="1156" w:hanging="360"/>
      </w:pPr>
      <w:rPr>
        <w:rFonts w:ascii="Arial" w:hAnsi="Arial" w:cs="Arial" w:hint="default"/>
        <w:b/>
      </w:rPr>
    </w:lvl>
    <w:lvl w:ilvl="1" w:tplc="D3CCB6FE">
      <w:start w:val="1"/>
      <w:numFmt w:val="lowerLetter"/>
      <w:lvlText w:val="%2."/>
      <w:lvlJc w:val="left"/>
      <w:pPr>
        <w:ind w:left="1876" w:hanging="360"/>
      </w:pPr>
    </w:lvl>
    <w:lvl w:ilvl="2" w:tplc="B12EE976">
      <w:start w:val="1"/>
      <w:numFmt w:val="lowerRoman"/>
      <w:lvlText w:val="%3."/>
      <w:lvlJc w:val="right"/>
      <w:pPr>
        <w:ind w:left="2596" w:hanging="180"/>
      </w:pPr>
    </w:lvl>
    <w:lvl w:ilvl="3" w:tplc="EE90B03C">
      <w:start w:val="1"/>
      <w:numFmt w:val="decimal"/>
      <w:lvlText w:val="%4."/>
      <w:lvlJc w:val="left"/>
      <w:pPr>
        <w:ind w:left="3316" w:hanging="360"/>
      </w:pPr>
    </w:lvl>
    <w:lvl w:ilvl="4" w:tplc="61D4623C">
      <w:start w:val="1"/>
      <w:numFmt w:val="lowerLetter"/>
      <w:lvlText w:val="%5."/>
      <w:lvlJc w:val="left"/>
      <w:pPr>
        <w:ind w:left="4036" w:hanging="360"/>
      </w:pPr>
    </w:lvl>
    <w:lvl w:ilvl="5" w:tplc="03A4EF1A">
      <w:start w:val="1"/>
      <w:numFmt w:val="lowerRoman"/>
      <w:lvlText w:val="%6."/>
      <w:lvlJc w:val="right"/>
      <w:pPr>
        <w:ind w:left="4756" w:hanging="180"/>
      </w:pPr>
    </w:lvl>
    <w:lvl w:ilvl="6" w:tplc="819266AE">
      <w:start w:val="1"/>
      <w:numFmt w:val="decimal"/>
      <w:lvlText w:val="%7."/>
      <w:lvlJc w:val="left"/>
      <w:pPr>
        <w:ind w:left="5476" w:hanging="360"/>
      </w:pPr>
    </w:lvl>
    <w:lvl w:ilvl="7" w:tplc="AD3ED552">
      <w:start w:val="1"/>
      <w:numFmt w:val="lowerLetter"/>
      <w:lvlText w:val="%8."/>
      <w:lvlJc w:val="left"/>
      <w:pPr>
        <w:ind w:left="6196" w:hanging="360"/>
      </w:pPr>
    </w:lvl>
    <w:lvl w:ilvl="8" w:tplc="2C48347E">
      <w:start w:val="1"/>
      <w:numFmt w:val="lowerRoman"/>
      <w:lvlText w:val="%9."/>
      <w:lvlJc w:val="right"/>
      <w:pPr>
        <w:ind w:left="6916" w:hanging="180"/>
      </w:pPr>
    </w:lvl>
  </w:abstractNum>
  <w:abstractNum w:abstractNumId="31" w15:restartNumberingAfterBreak="0">
    <w:nsid w:val="650A083A"/>
    <w:multiLevelType w:val="hybridMultilevel"/>
    <w:tmpl w:val="B9AEED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1B2258"/>
    <w:multiLevelType w:val="hybridMultilevel"/>
    <w:tmpl w:val="921A5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21"/>
  </w:num>
  <w:num w:numId="17">
    <w:abstractNumId w:val="1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1"/>
  </w:num>
  <w:num w:numId="21">
    <w:abstractNumId w:val="29"/>
  </w:num>
  <w:num w:numId="22">
    <w:abstractNumId w:val="15"/>
  </w:num>
  <w:num w:numId="23">
    <w:abstractNumId w:val="16"/>
  </w:num>
  <w:num w:numId="24">
    <w:abstractNumId w:val="31"/>
  </w:num>
  <w:num w:numId="25">
    <w:abstractNumId w:val="25"/>
  </w:num>
  <w:num w:numId="26">
    <w:abstractNumId w:val="17"/>
  </w:num>
  <w:num w:numId="27">
    <w:abstractNumId w:val="26"/>
  </w:num>
  <w:num w:numId="28">
    <w:abstractNumId w:val="19"/>
  </w:num>
  <w:num w:numId="29">
    <w:abstractNumId w:val="32"/>
  </w:num>
  <w:num w:numId="30">
    <w:abstractNumId w:val="27"/>
  </w:num>
  <w:num w:numId="31">
    <w:abstractNumId w:val="28"/>
  </w:num>
  <w:num w:numId="32">
    <w:abstractNumId w:val="2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B3"/>
    <w:rsid w:val="0008332E"/>
    <w:rsid w:val="002B3FA5"/>
    <w:rsid w:val="002D27EA"/>
    <w:rsid w:val="003A6E94"/>
    <w:rsid w:val="0040683C"/>
    <w:rsid w:val="00514078"/>
    <w:rsid w:val="005376B3"/>
    <w:rsid w:val="00567735"/>
    <w:rsid w:val="00595FBF"/>
    <w:rsid w:val="00646FB3"/>
    <w:rsid w:val="00683F82"/>
    <w:rsid w:val="00712A58"/>
    <w:rsid w:val="007836F2"/>
    <w:rsid w:val="007B01E1"/>
    <w:rsid w:val="007C2C3F"/>
    <w:rsid w:val="008214A3"/>
    <w:rsid w:val="00852550"/>
    <w:rsid w:val="008C0363"/>
    <w:rsid w:val="009F22E0"/>
    <w:rsid w:val="00AA7721"/>
    <w:rsid w:val="00B773A8"/>
    <w:rsid w:val="00BD06E5"/>
    <w:rsid w:val="00BE1052"/>
    <w:rsid w:val="00BE3DD5"/>
    <w:rsid w:val="00CE5615"/>
    <w:rsid w:val="00DF6706"/>
    <w:rsid w:val="00E05C71"/>
    <w:rsid w:val="00E11003"/>
    <w:rsid w:val="00EE746D"/>
    <w:rsid w:val="00F134B3"/>
    <w:rsid w:val="00F175FA"/>
    <w:rsid w:val="00F70466"/>
    <w:rsid w:val="00FB41B1"/>
    <w:rsid w:val="00FE62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15:docId w15:val="{3C01734D-05DD-4F66-899A-2D0C5140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val="ca-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3905C3"/>
    <w:pPr>
      <w:tabs>
        <w:tab w:val="center" w:pos="4252"/>
        <w:tab w:val="right" w:pos="8504"/>
      </w:tabs>
      <w:jc w:val="right"/>
    </w:pPr>
    <w:rPr>
      <w:sz w:val="12"/>
    </w:rPr>
  </w:style>
  <w:style w:type="character" w:customStyle="1" w:styleId="PiedepginaCar">
    <w:name w:val="Pie de página Car"/>
    <w:link w:val="Piedepgina"/>
    <w:uiPriority w:val="99"/>
    <w:locked/>
    <w:rsid w:val="003905C3"/>
    <w:rPr>
      <w:rFonts w:ascii="Verdana" w:hAnsi="Verdana" w:cs="Times New Roman"/>
      <w:sz w:val="24"/>
      <w:szCs w:val="24"/>
      <w:lang w:val="ca-ES" w:eastAsia="es-ES" w:bidi="ar-SA"/>
    </w:rPr>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E7070C"/>
  </w:style>
  <w:style w:type="character" w:customStyle="1" w:styleId="Enllavisitat1">
    <w:name w:val="Enllaç visitat1"/>
    <w:uiPriority w:val="99"/>
    <w:semiHidden/>
    <w:unhideWhenUsed/>
    <w:rsid w:val="00E7070C"/>
    <w:rPr>
      <w:color w:val="800080"/>
      <w:u w:val="single"/>
    </w:rPr>
  </w:style>
  <w:style w:type="paragraph" w:styleId="Textonotapie">
    <w:name w:val="footnote text"/>
    <w:basedOn w:val="Normal"/>
    <w:link w:val="TextonotapieCar"/>
    <w:uiPriority w:val="99"/>
    <w:semiHidden/>
    <w:unhideWhenUsed/>
    <w:rsid w:val="00E7070C"/>
    <w:pPr>
      <w:jc w:val="left"/>
    </w:pPr>
    <w:rPr>
      <w:rFonts w:ascii="Cambria" w:hAnsi="Cambria"/>
      <w:lang w:val="es-ES_tradnl"/>
    </w:rPr>
  </w:style>
  <w:style w:type="character" w:customStyle="1" w:styleId="TextonotapieCar">
    <w:name w:val="Texto nota pie Car"/>
    <w:link w:val="Textonotapie"/>
    <w:uiPriority w:val="99"/>
    <w:semiHidden/>
    <w:rsid w:val="00E7070C"/>
    <w:rPr>
      <w:rFonts w:ascii="Cambria" w:hAnsi="Cambria"/>
      <w:lang w:val="es-ES_tradnl"/>
    </w:rPr>
  </w:style>
  <w:style w:type="paragraph" w:styleId="Textodeglobo">
    <w:name w:val="Balloon Text"/>
    <w:basedOn w:val="Normal"/>
    <w:link w:val="TextodegloboCar"/>
    <w:uiPriority w:val="99"/>
    <w:semiHidden/>
    <w:unhideWhenUsed/>
    <w:rsid w:val="00E7070C"/>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E7070C"/>
    <w:rPr>
      <w:rFonts w:ascii="Lucida Grande" w:hAnsi="Lucida Grande"/>
      <w:sz w:val="18"/>
      <w:szCs w:val="18"/>
      <w:lang w:val="es-ES_tradnl"/>
    </w:rPr>
  </w:style>
  <w:style w:type="paragraph" w:styleId="Prrafodelista">
    <w:name w:val="List Paragraph"/>
    <w:basedOn w:val="Normal"/>
    <w:uiPriority w:val="34"/>
    <w:qFormat/>
    <w:rsid w:val="00E7070C"/>
    <w:pPr>
      <w:ind w:left="720"/>
      <w:contextualSpacing/>
      <w:jc w:val="left"/>
    </w:pPr>
    <w:rPr>
      <w:rFonts w:ascii="Cambria" w:hAnsi="Cambria"/>
      <w:sz w:val="24"/>
      <w:szCs w:val="24"/>
      <w:lang w:val="es-ES_tradnl"/>
    </w:rPr>
  </w:style>
  <w:style w:type="paragraph" w:customStyle="1" w:styleId="Prrafobsico">
    <w:name w:val="[Párrafo básico]"/>
    <w:basedOn w:val="Normal"/>
    <w:uiPriority w:val="99"/>
    <w:rsid w:val="00E7070C"/>
    <w:pPr>
      <w:widowControl w:val="0"/>
      <w:autoSpaceDE w:val="0"/>
      <w:autoSpaceDN w:val="0"/>
      <w:adjustRightInd w:val="0"/>
      <w:spacing w:line="288" w:lineRule="auto"/>
      <w:jc w:val="left"/>
    </w:pPr>
    <w:rPr>
      <w:rFonts w:ascii="MinionPro-Regular" w:hAnsi="MinionPro-Regular" w:cs="MinionPro-Regular"/>
      <w:color w:val="000000"/>
      <w:sz w:val="24"/>
      <w:szCs w:val="24"/>
      <w:lang w:val="es-ES_tradnl"/>
    </w:rPr>
  </w:style>
  <w:style w:type="character" w:styleId="Refdenotaalpie">
    <w:name w:val="footnote reference"/>
    <w:uiPriority w:val="99"/>
    <w:semiHidden/>
    <w:unhideWhenUsed/>
    <w:rsid w:val="00E7070C"/>
    <w:rPr>
      <w:vertAlign w:val="superscript"/>
    </w:rPr>
  </w:style>
  <w:style w:type="character" w:styleId="Hipervnculovisitado">
    <w:name w:val="FollowedHyperlink"/>
    <w:uiPriority w:val="99"/>
    <w:semiHidden/>
    <w:unhideWhenUsed/>
    <w:rsid w:val="00E707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oc.cat/portalsuport/licitacions_empreses/idservei/licitacions_empreses/" TargetMode="External"/><Relationship Id="rId18" Type="http://schemas.openxmlformats.org/officeDocument/2006/relationships/hyperlink" Target="https://www.boe.es/doue/2016/003/L00016-0003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contractaciopublica.gencat.cat/ecofin_sobre/AppJava/views/ajuda/empreses/index.xhtml?set-locale=ca_ES" TargetMode="External"/><Relationship Id="rId17" Type="http://schemas.openxmlformats.org/officeDocument/2006/relationships/hyperlink" Target="https://www.seu.cat/consorcia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ntractacio.gencat.cat/web/.content/inici/tramits-serveis/document/document-europeu-unic-contractacio.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contractaciopublica.gencat.cat/perfil/premiadema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hyperlink" Target="https://contractaciopublica.gencat.cat/perfil/premiademar"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2015/09/la-asamblea-general-adopta-la-agenda-2030-para-el-desarrollo-sosten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21000</Words>
  <Characters>115506</Characters>
  <Application>Microsoft Office Word</Application>
  <DocSecurity>0</DocSecurity>
  <Lines>962</Lines>
  <Paragraphs>272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136234</CharactersWithSpaces>
  <SharedDoc>false</SharedDoc>
  <HLinks>
    <vt:vector size="60" baseType="variant">
      <vt:variant>
        <vt:i4>2097179</vt:i4>
      </vt:variant>
      <vt:variant>
        <vt:i4>24</vt:i4>
      </vt:variant>
      <vt:variant>
        <vt:i4>0</vt:i4>
      </vt:variant>
      <vt:variant>
        <vt:i4>5</vt:i4>
      </vt:variant>
      <vt:variant>
        <vt:lpwstr>https://www.boe.es/doue/2016/003/L00016-00034.pdf</vt:lpwstr>
      </vt:variant>
      <vt:variant>
        <vt:lpwstr>_blank</vt:lpwstr>
      </vt:variant>
      <vt:variant>
        <vt:i4>2424881</vt:i4>
      </vt:variant>
      <vt:variant>
        <vt:i4>21</vt:i4>
      </vt:variant>
      <vt:variant>
        <vt:i4>0</vt:i4>
      </vt:variant>
      <vt:variant>
        <vt:i4>5</vt:i4>
      </vt:variant>
      <vt:variant>
        <vt:lpwstr>https://www.seu.cat/consorciaoc</vt:lpwstr>
      </vt:variant>
      <vt:variant>
        <vt:lpwstr/>
      </vt:variant>
      <vt:variant>
        <vt:i4>2818156</vt:i4>
      </vt:variant>
      <vt:variant>
        <vt:i4>18</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ariant>
        <vt:i4>4653126</vt:i4>
      </vt:variant>
      <vt:variant>
        <vt:i4>0</vt:i4>
      </vt:variant>
      <vt:variant>
        <vt:i4>0</vt:i4>
      </vt:variant>
      <vt:variant>
        <vt:i4>5</vt:i4>
      </vt:variant>
      <vt:variant>
        <vt:lpwstr>https://www.un.org/sustainabledevelopment/es/2015/09/la-asamblea-general-adopta-la-agenda-2030-para-el-desarrollo-sostenible/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MARIMÓN LLADÓ, Mireia</cp:lastModifiedBy>
  <cp:revision>2</cp:revision>
  <dcterms:created xsi:type="dcterms:W3CDTF">2025-03-26T11:33:00Z</dcterms:created>
  <dcterms:modified xsi:type="dcterms:W3CDTF">2025-03-26T11:33:00Z</dcterms:modified>
</cp:coreProperties>
</file>