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36A8" w:rsidRDefault="00E936A8" w:rsidP="00E936A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bookmarkStart w:id="0" w:name="_GoBack"/>
      <w:bookmarkEnd w:id="0"/>
    </w:p>
    <w:p w:rsidR="00E936A8" w:rsidRDefault="00E936A8" w:rsidP="00E936A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936A8" w:rsidRDefault="00E936A8" w:rsidP="00E936A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936A8" w:rsidRDefault="00E936A8" w:rsidP="00E936A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936A8" w:rsidRDefault="00E936A8" w:rsidP="00E936A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936A8" w:rsidRDefault="00E936A8" w:rsidP="00E936A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936A8" w:rsidRDefault="00E936A8" w:rsidP="00E936A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936A8" w:rsidRDefault="00E936A8" w:rsidP="00E936A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936A8" w:rsidRPr="00E7070C" w:rsidRDefault="00E936A8" w:rsidP="00E936A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936A8" w:rsidRPr="00E7070C" w:rsidRDefault="00E936A8" w:rsidP="00E936A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936A8" w:rsidRPr="00E7070C" w:rsidRDefault="00E936A8" w:rsidP="00E936A8">
      <w:pPr>
        <w:widowControl w:val="0"/>
        <w:autoSpaceDE w:val="0"/>
        <w:autoSpaceDN w:val="0"/>
        <w:adjustRightInd w:val="0"/>
        <w:spacing w:line="288" w:lineRule="auto"/>
        <w:jc w:val="left"/>
        <w:rPr>
          <w:rFonts w:ascii="MinionPro-Regular" w:hAnsi="MinionPro-Regular" w:cs="MinionPro-Regular"/>
          <w:color w:val="000000"/>
          <w:sz w:val="16"/>
          <w:szCs w:val="16"/>
          <w:lang w:val="es-ES_tradnl"/>
        </w:rPr>
      </w:pPr>
    </w:p>
    <w:p w:rsidR="00E936A8" w:rsidRPr="00E7070C" w:rsidRDefault="00D80722" w:rsidP="00E936A8">
      <w:pPr>
        <w:widowControl w:val="0"/>
        <w:autoSpaceDE w:val="0"/>
        <w:autoSpaceDN w:val="0"/>
        <w:adjustRightInd w:val="0"/>
        <w:spacing w:line="288" w:lineRule="auto"/>
        <w:jc w:val="center"/>
        <w:rPr>
          <w:rFonts w:ascii="MinionPro-Regular" w:hAnsi="MinionPro-Regular" w:cs="MinionPro-Regular"/>
          <w:color w:val="000000"/>
          <w:sz w:val="16"/>
          <w:szCs w:val="16"/>
          <w:lang w:val="ca-ES"/>
        </w:rPr>
      </w:pPr>
      <w:r>
        <w:rPr>
          <w:rFonts w:ascii="MinionPro-Regular" w:hAnsi="MinionPro-Regular" w:cs="MinionPro-Regular"/>
          <w:noProof/>
          <w:color w:val="000000"/>
          <w:sz w:val="16"/>
          <w:szCs w:val="16"/>
        </w:rPr>
        <w:drawing>
          <wp:inline distT="0" distB="0" distL="0" distR="0">
            <wp:extent cx="3009900" cy="933450"/>
            <wp:effectExtent l="0" t="0" r="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009900" cy="933450"/>
                    </a:xfrm>
                    <a:prstGeom prst="rect">
                      <a:avLst/>
                    </a:prstGeom>
                    <a:noFill/>
                    <a:ln>
                      <a:noFill/>
                    </a:ln>
                  </pic:spPr>
                </pic:pic>
              </a:graphicData>
            </a:graphic>
          </wp:inline>
        </w:drawing>
      </w:r>
    </w:p>
    <w:p w:rsidR="00E936A8" w:rsidRPr="00E7070C" w:rsidRDefault="00E936A8" w:rsidP="00E936A8">
      <w:pPr>
        <w:widowControl w:val="0"/>
        <w:autoSpaceDE w:val="0"/>
        <w:autoSpaceDN w:val="0"/>
        <w:adjustRightInd w:val="0"/>
        <w:spacing w:line="288" w:lineRule="auto"/>
        <w:jc w:val="left"/>
        <w:rPr>
          <w:rFonts w:ascii="MinionPro-Regular" w:hAnsi="MinionPro-Regular" w:cs="MinionPro-Regular"/>
          <w:color w:val="000000"/>
          <w:sz w:val="16"/>
          <w:szCs w:val="16"/>
          <w:lang w:val="ca-ES"/>
        </w:rPr>
      </w:pPr>
    </w:p>
    <w:p w:rsidR="00E936A8" w:rsidRPr="00E7070C" w:rsidRDefault="00D80722" w:rsidP="00E936A8">
      <w:pPr>
        <w:jc w:val="center"/>
        <w:rPr>
          <w:rFonts w:ascii="Cambria" w:hAnsi="Cambria"/>
          <w:noProof/>
          <w:sz w:val="16"/>
          <w:szCs w:val="16"/>
          <w:lang w:val="ca-ES" w:eastAsia="ca-ES"/>
        </w:rPr>
      </w:pPr>
      <w:r>
        <w:rPr>
          <w:rFonts w:ascii="Cambria" w:hAnsi="Cambria"/>
          <w:noProof/>
          <w:sz w:val="16"/>
          <w:szCs w:val="16"/>
        </w:rPr>
        <w:drawing>
          <wp:inline distT="0" distB="0" distL="0" distR="0">
            <wp:extent cx="3086100" cy="838200"/>
            <wp:effectExtent l="0" t="0" r="0" b="0"/>
            <wp:docPr id="2" name="Imat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tg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86100" cy="838200"/>
                    </a:xfrm>
                    <a:prstGeom prst="rect">
                      <a:avLst/>
                    </a:prstGeom>
                    <a:noFill/>
                    <a:ln>
                      <a:noFill/>
                    </a:ln>
                  </pic:spPr>
                </pic:pic>
              </a:graphicData>
            </a:graphic>
          </wp:inline>
        </w:drawing>
      </w:r>
    </w:p>
    <w:p w:rsidR="00E936A8" w:rsidRPr="00E7070C" w:rsidRDefault="00E936A8" w:rsidP="00E936A8">
      <w:pPr>
        <w:jc w:val="center"/>
        <w:rPr>
          <w:rFonts w:ascii="Cambria" w:hAnsi="Cambria"/>
          <w:noProof/>
          <w:sz w:val="16"/>
          <w:szCs w:val="16"/>
          <w:lang w:val="ca-ES" w:eastAsia="ca-ES"/>
        </w:rPr>
      </w:pPr>
    </w:p>
    <w:p w:rsidR="00E936A8" w:rsidRPr="00E7070C" w:rsidRDefault="00E936A8" w:rsidP="00E936A8">
      <w:pPr>
        <w:jc w:val="center"/>
        <w:rPr>
          <w:rFonts w:ascii="Cambria" w:hAnsi="Cambria"/>
          <w:noProof/>
          <w:sz w:val="16"/>
          <w:szCs w:val="16"/>
          <w:lang w:val="ca-ES" w:eastAsia="ca-ES"/>
        </w:rPr>
      </w:pPr>
    </w:p>
    <w:p w:rsidR="00E936A8" w:rsidRPr="00E7070C" w:rsidRDefault="00E936A8" w:rsidP="00E936A8">
      <w:pPr>
        <w:jc w:val="center"/>
        <w:rPr>
          <w:rFonts w:ascii="Cambria" w:hAnsi="Cambria"/>
          <w:noProof/>
          <w:sz w:val="16"/>
          <w:szCs w:val="16"/>
          <w:lang w:val="ca-ES" w:eastAsia="ca-ES"/>
        </w:rPr>
      </w:pPr>
    </w:p>
    <w:p w:rsidR="00E936A8" w:rsidRPr="00E7070C" w:rsidRDefault="00E936A8" w:rsidP="00E936A8">
      <w:pPr>
        <w:jc w:val="center"/>
        <w:rPr>
          <w:b/>
          <w:bCs/>
          <w:sz w:val="32"/>
          <w:szCs w:val="32"/>
          <w:lang w:val="ca-ES"/>
        </w:rPr>
      </w:pPr>
      <w:r w:rsidRPr="00E7070C">
        <w:rPr>
          <w:b/>
          <w:sz w:val="32"/>
          <w:szCs w:val="32"/>
          <w:lang w:val="ca-ES"/>
        </w:rPr>
        <w:t xml:space="preserve">PLEC DE CLÀUSULES ADMINISTRATIVES PARTICULARS PER A LA CONTRACTACIÓ </w:t>
      </w:r>
      <w:r w:rsidR="00154611">
        <w:rPr>
          <w:b/>
          <w:sz w:val="32"/>
          <w:szCs w:val="32"/>
          <w:lang w:val="ca-ES"/>
        </w:rPr>
        <w:t>DEL SERVEI PER L’ASSESSORAMENT, VIGILÀNCIA I CONTROL DEL MERCAT NO SEDENTARI DE PREMIÀ DE MAR.</w:t>
      </w:r>
    </w:p>
    <w:p w:rsidR="00E936A8" w:rsidRPr="00E7070C" w:rsidRDefault="00E936A8" w:rsidP="00E936A8">
      <w:pPr>
        <w:jc w:val="left"/>
        <w:rPr>
          <w:b/>
          <w:sz w:val="32"/>
          <w:szCs w:val="32"/>
          <w:lang w:val="ca-ES"/>
        </w:rPr>
      </w:pPr>
    </w:p>
    <w:p w:rsidR="00E936A8" w:rsidRPr="00E7070C" w:rsidRDefault="00E936A8" w:rsidP="00E936A8">
      <w:pPr>
        <w:jc w:val="left"/>
        <w:rPr>
          <w:b/>
          <w:sz w:val="22"/>
          <w:szCs w:val="22"/>
          <w:lang w:val="ca-ES"/>
        </w:rPr>
      </w:pPr>
      <w:r w:rsidRPr="00E7070C">
        <w:rPr>
          <w:b/>
          <w:sz w:val="22"/>
          <w:szCs w:val="22"/>
          <w:lang w:val="ca-ES"/>
        </w:rPr>
        <w:t>Procediment obert ordinari</w:t>
      </w:r>
    </w:p>
    <w:p w:rsidR="00E936A8" w:rsidRPr="00E7070C" w:rsidRDefault="00E936A8" w:rsidP="00E936A8">
      <w:pPr>
        <w:jc w:val="left"/>
        <w:rPr>
          <w:b/>
          <w:sz w:val="32"/>
          <w:szCs w:val="32"/>
          <w:lang w:val="ca-ES"/>
        </w:rPr>
      </w:pPr>
      <w:r w:rsidRPr="00E7070C">
        <w:rPr>
          <w:b/>
          <w:sz w:val="22"/>
          <w:szCs w:val="22"/>
          <w:lang w:val="ca-ES"/>
        </w:rPr>
        <w:t xml:space="preserve">Expedient: </w:t>
      </w:r>
      <w:r>
        <w:rPr>
          <w:b/>
          <w:sz w:val="22"/>
          <w:szCs w:val="22"/>
          <w:lang w:val="ca-ES"/>
        </w:rPr>
        <w:t xml:space="preserve">C174-2025-408 </w:t>
      </w:r>
      <w:r w:rsidRPr="00E7070C">
        <w:rPr>
          <w:b/>
          <w:sz w:val="32"/>
          <w:szCs w:val="32"/>
          <w:lang w:val="ca-ES"/>
        </w:rPr>
        <w:br w:type="page"/>
      </w:r>
    </w:p>
    <w:p w:rsidR="00E936A8" w:rsidRPr="00154611" w:rsidRDefault="00E936A8" w:rsidP="00154611">
      <w:pPr>
        <w:tabs>
          <w:tab w:val="center" w:pos="4419"/>
          <w:tab w:val="right" w:pos="8838"/>
        </w:tabs>
        <w:jc w:val="center"/>
        <w:rPr>
          <w:b/>
          <w:sz w:val="22"/>
          <w:szCs w:val="22"/>
          <w:lang w:val="ca-ES"/>
        </w:rPr>
      </w:pPr>
      <w:r w:rsidRPr="00E7070C">
        <w:rPr>
          <w:b/>
          <w:sz w:val="22"/>
          <w:szCs w:val="22"/>
          <w:lang w:val="ca-ES"/>
        </w:rPr>
        <w:t xml:space="preserve">PLEC DE CLÀUSULES ADMINISTRATIVES PER A LA CONTRACTACIÓ </w:t>
      </w:r>
      <w:r w:rsidR="00154611" w:rsidRPr="00154611">
        <w:rPr>
          <w:b/>
          <w:sz w:val="22"/>
          <w:szCs w:val="22"/>
          <w:lang w:val="ca-ES"/>
        </w:rPr>
        <w:t>DEL SERVEI PER L’ASSESSORAMENT, VIGILÀNCIA I CONTROL DEL MERCAT NO SEDENTARI DE PREMIÀ DE MAR.</w:t>
      </w:r>
    </w:p>
    <w:p w:rsidR="00E936A8" w:rsidRPr="00E7070C" w:rsidRDefault="00E936A8" w:rsidP="00E936A8">
      <w:pPr>
        <w:jc w:val="left"/>
        <w:rPr>
          <w:b/>
          <w:sz w:val="22"/>
          <w:szCs w:val="22"/>
          <w:lang w:val="ca-ES"/>
        </w:rPr>
      </w:pPr>
    </w:p>
    <w:p w:rsidR="00E936A8" w:rsidRPr="00E7070C" w:rsidRDefault="00E936A8" w:rsidP="00E936A8">
      <w:pPr>
        <w:jc w:val="left"/>
        <w:rPr>
          <w:b/>
          <w:sz w:val="22"/>
          <w:szCs w:val="22"/>
          <w:lang w:val="ca-ES"/>
        </w:rPr>
      </w:pPr>
      <w:r w:rsidRPr="00E7070C">
        <w:rPr>
          <w:b/>
          <w:sz w:val="22"/>
          <w:szCs w:val="22"/>
          <w:lang w:val="ca-ES"/>
        </w:rPr>
        <w:t>I. ASPECTES GENERALS DEL CONTRACTE</w:t>
      </w:r>
    </w:p>
    <w:p w:rsidR="00E936A8" w:rsidRPr="00E7070C" w:rsidRDefault="00E936A8" w:rsidP="00E936A8">
      <w:pPr>
        <w:contextualSpacing/>
        <w:jc w:val="left"/>
        <w:rPr>
          <w:b/>
          <w:sz w:val="22"/>
          <w:szCs w:val="22"/>
          <w:lang w:val="ca-ES"/>
        </w:rPr>
      </w:pPr>
    </w:p>
    <w:p w:rsidR="00E936A8" w:rsidRPr="00E7070C" w:rsidRDefault="00E936A8" w:rsidP="00E936A8">
      <w:pPr>
        <w:numPr>
          <w:ilvl w:val="0"/>
          <w:numId w:val="11"/>
        </w:numPr>
        <w:contextualSpacing/>
        <w:jc w:val="left"/>
        <w:rPr>
          <w:b/>
          <w:sz w:val="22"/>
          <w:szCs w:val="22"/>
          <w:lang w:val="ca-ES"/>
        </w:rPr>
      </w:pPr>
      <w:r w:rsidRPr="00E7070C">
        <w:rPr>
          <w:b/>
          <w:sz w:val="22"/>
          <w:szCs w:val="22"/>
          <w:lang w:val="ca-ES"/>
        </w:rPr>
        <w:t>Objecte del contracte i divisió en lots</w:t>
      </w:r>
    </w:p>
    <w:p w:rsidR="00E936A8" w:rsidRPr="00E7070C" w:rsidRDefault="00E936A8" w:rsidP="00E936A8">
      <w:pPr>
        <w:rPr>
          <w:b/>
          <w:sz w:val="22"/>
          <w:szCs w:val="22"/>
          <w:lang w:val="es-ES_tradnl"/>
        </w:rPr>
      </w:pPr>
    </w:p>
    <w:p w:rsidR="00154611" w:rsidRDefault="00154611" w:rsidP="00154611">
      <w:pPr>
        <w:ind w:left="-5" w:hanging="10"/>
        <w:rPr>
          <w:rFonts w:eastAsia="Franklin Gothic Book" w:cs="Franklin Gothic Book"/>
          <w:color w:val="000000"/>
          <w:sz w:val="22"/>
          <w:szCs w:val="22"/>
        </w:rPr>
      </w:pPr>
      <w:r w:rsidRPr="00154611">
        <w:rPr>
          <w:rFonts w:eastAsia="Franklin Gothic Book" w:cs="Franklin Gothic Book"/>
          <w:color w:val="000000"/>
          <w:sz w:val="22"/>
          <w:szCs w:val="22"/>
        </w:rPr>
        <w:t>L’objecte del contracte és la prestació de servei per l'assessorament, vigilància i control del mercat no sedentari de Premià de Mar.</w:t>
      </w:r>
    </w:p>
    <w:p w:rsidR="00154611" w:rsidRPr="00154611" w:rsidRDefault="00154611" w:rsidP="00154611">
      <w:pPr>
        <w:ind w:left="-5" w:hanging="10"/>
        <w:rPr>
          <w:rFonts w:eastAsia="Franklin Gothic Book" w:cs="Franklin Gothic Book"/>
          <w:color w:val="000000"/>
          <w:sz w:val="22"/>
          <w:szCs w:val="22"/>
        </w:rPr>
      </w:pPr>
    </w:p>
    <w:p w:rsidR="00154611" w:rsidRDefault="00154611" w:rsidP="00154611">
      <w:pPr>
        <w:ind w:left="-5" w:hanging="10"/>
        <w:rPr>
          <w:rFonts w:eastAsia="Verdana" w:cs="Arial"/>
          <w:kern w:val="2"/>
          <w:sz w:val="22"/>
          <w:szCs w:val="22"/>
          <w:lang w:val="ca-ES" w:eastAsia="zh-CN"/>
        </w:rPr>
      </w:pPr>
      <w:r w:rsidRPr="00154611">
        <w:rPr>
          <w:rFonts w:eastAsia="Franklin Gothic Book" w:cs="Franklin Gothic Book"/>
          <w:color w:val="000000"/>
          <w:sz w:val="22"/>
          <w:szCs w:val="22"/>
        </w:rPr>
        <w:t>Es requereix una empresa especialitzada en la gestió i l’assessorament en mercats de venda no sedentària, mercats de marxants periòdics.</w:t>
      </w:r>
      <w:r w:rsidRPr="00154611">
        <w:rPr>
          <w:rFonts w:eastAsia="Franklin Gothic Book" w:cs="Franklin Gothic Book"/>
          <w:color w:val="000000"/>
          <w:sz w:val="22"/>
          <w:szCs w:val="22"/>
          <w:lang w:val="ca-ES"/>
        </w:rPr>
        <w:t xml:space="preserve"> Entenent el mercat de marxants com l’activitat comercial que es du a terme en espais o vies de titularitat pública per un conjunt de professionals de la venda no sedentària, mitjançant instal·lacions desmuntables o transportables, dins dels perímetres i en els llocs degudament autoritzats i ordenats per l’ajuntament, de manera periòdica i preestablerta al llarg de tot l’any, emparada per l’ordenança municipal corresponent, i</w:t>
      </w:r>
      <w:r w:rsidRPr="00154611">
        <w:rPr>
          <w:rFonts w:eastAsia="Verdana" w:cs="Arial"/>
          <w:kern w:val="2"/>
          <w:sz w:val="22"/>
          <w:szCs w:val="22"/>
          <w:lang w:val="ca-ES" w:eastAsia="zh-CN"/>
        </w:rPr>
        <w:t xml:space="preserve"> en els termes i les condicions establerts a la Llei 18/2017, d’1 d’agost, de comerç, serveis i fires i en el Decret 162/2015, de 14 de juliol, de venda no sedentària en mercats de marxants.</w:t>
      </w:r>
    </w:p>
    <w:p w:rsidR="00154611" w:rsidRDefault="00154611" w:rsidP="00154611">
      <w:pPr>
        <w:ind w:left="-5" w:hanging="10"/>
        <w:rPr>
          <w:rFonts w:eastAsia="Verdana" w:cs="Arial"/>
          <w:kern w:val="2"/>
          <w:sz w:val="22"/>
          <w:szCs w:val="22"/>
          <w:lang w:val="ca-ES" w:eastAsia="zh-CN"/>
        </w:rPr>
      </w:pPr>
    </w:p>
    <w:p w:rsidR="00154611" w:rsidRPr="00154611" w:rsidRDefault="00154611" w:rsidP="00154611">
      <w:pPr>
        <w:widowControl w:val="0"/>
        <w:tabs>
          <w:tab w:val="left" w:pos="707"/>
        </w:tabs>
        <w:suppressAutoHyphens/>
        <w:autoSpaceDE w:val="0"/>
        <w:textAlignment w:val="baseline"/>
        <w:rPr>
          <w:rFonts w:eastAsia="Verdana" w:cs="Arial"/>
          <w:kern w:val="2"/>
          <w:sz w:val="22"/>
          <w:szCs w:val="22"/>
          <w:lang w:val="ca-ES" w:eastAsia="zh-CN"/>
        </w:rPr>
      </w:pPr>
      <w:r w:rsidRPr="00154611">
        <w:rPr>
          <w:rFonts w:eastAsia="Verdana" w:cs="Arial"/>
          <w:kern w:val="2"/>
          <w:sz w:val="22"/>
          <w:szCs w:val="22"/>
          <w:lang w:val="ca-ES" w:eastAsia="zh-CN"/>
        </w:rPr>
        <w:t>L’objecte del contracte de serveis està compost de les prestacions i subprestacions següents:</w:t>
      </w:r>
    </w:p>
    <w:p w:rsidR="00154611" w:rsidRPr="00154611" w:rsidRDefault="00154611" w:rsidP="00154611">
      <w:pPr>
        <w:widowControl w:val="0"/>
        <w:tabs>
          <w:tab w:val="left" w:pos="707"/>
        </w:tabs>
        <w:suppressAutoHyphens/>
        <w:autoSpaceDE w:val="0"/>
        <w:textAlignment w:val="baseline"/>
        <w:rPr>
          <w:rFonts w:eastAsia="Verdana" w:cs="Verdana"/>
          <w:kern w:val="2"/>
          <w:sz w:val="22"/>
          <w:szCs w:val="22"/>
          <w:lang w:val="ca-ES" w:eastAsia="zh-CN"/>
        </w:rPr>
      </w:pPr>
    </w:p>
    <w:p w:rsidR="00154611" w:rsidRPr="00154611" w:rsidRDefault="00154611" w:rsidP="00154611">
      <w:pPr>
        <w:numPr>
          <w:ilvl w:val="0"/>
          <w:numId w:val="20"/>
        </w:num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Cada dijous:</w:t>
      </w:r>
    </w:p>
    <w:p w:rsidR="00154611" w:rsidRPr="00154611" w:rsidRDefault="00154611" w:rsidP="00154611">
      <w:pPr>
        <w:autoSpaceDE w:val="0"/>
        <w:autoSpaceDN w:val="0"/>
        <w:adjustRightInd w:val="0"/>
        <w:jc w:val="left"/>
        <w:rPr>
          <w:rFonts w:eastAsia="Franklin Gothic Book" w:cs="Franklin Gothic Book"/>
          <w:color w:val="000000"/>
          <w:sz w:val="22"/>
          <w:szCs w:val="22"/>
        </w:rPr>
      </w:pP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 Controlar el bon funcionament del mercat durant l’horari de 7.00h a 15.00h.</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 xml:space="preserve">- Realitzar la </w:t>
      </w:r>
      <w:r w:rsidRPr="00154611">
        <w:rPr>
          <w:rFonts w:eastAsia="Franklin Gothic Book" w:cs="Franklin Gothic Book"/>
          <w:color w:val="000000"/>
          <w:sz w:val="22"/>
          <w:szCs w:val="22"/>
          <w:lang w:val="ca-ES"/>
        </w:rPr>
        <w:t>comprovació</w:t>
      </w:r>
      <w:r w:rsidRPr="00154611">
        <w:rPr>
          <w:rFonts w:eastAsia="Franklin Gothic Book" w:cs="Franklin Gothic Book"/>
          <w:color w:val="000000"/>
          <w:sz w:val="22"/>
          <w:szCs w:val="22"/>
        </w:rPr>
        <w:t xml:space="preserve"> dels paradistes assistents, parada per parada.</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 Comprovar que els metres ocupats i el gènere posat a la venda correspongui amb</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la llicència atorgada.</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 Informar i assessorar al paradista en relació al compliment del reglament</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municipal i a la restant normativa d’aplicació.</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 Comprovar l’estat de neteja un cop finalitzat el mercat.</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 Donar suport als serveis municipals que presten els seus serveis al mercat no</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sedentari.</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 Informar immediatament a la Policia Local de la presència de venedors no</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autoritzats així com de qualsevol alteració de l’ordre públic.</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 Informar al tècnic municipal de qualsevol incidència que alteri el normal</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funcionament del mercat i proposar les mesures oportunes.</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 Comprovar que els paradistes compleixin amb la normativa de consum així com</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informar de l’esmentada normativa.</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 Traslladar als paradistes la informació que doni al respecte el Servei de Promoció</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Econòmica.</w:t>
      </w: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 Assessorar als paradistes sobre qualsevol gestió referent al mercat.</w:t>
      </w:r>
    </w:p>
    <w:p w:rsidR="00154611" w:rsidRPr="00154611" w:rsidRDefault="00154611" w:rsidP="00154611">
      <w:pPr>
        <w:autoSpaceDE w:val="0"/>
        <w:autoSpaceDN w:val="0"/>
        <w:adjustRightInd w:val="0"/>
        <w:jc w:val="left"/>
        <w:rPr>
          <w:rFonts w:eastAsia="Franklin Gothic Book" w:cs="Franklin Gothic Book"/>
          <w:color w:val="000000"/>
          <w:sz w:val="22"/>
          <w:szCs w:val="22"/>
        </w:rPr>
      </w:pPr>
    </w:p>
    <w:p w:rsidR="00154611" w:rsidRPr="00154611" w:rsidRDefault="00154611" w:rsidP="00154611">
      <w:pPr>
        <w:autoSpaceDE w:val="0"/>
        <w:autoSpaceDN w:val="0"/>
        <w:adjustRightInd w:val="0"/>
        <w:jc w:val="left"/>
        <w:rPr>
          <w:rFonts w:eastAsia="Franklin Gothic Book" w:cs="Franklin Gothic Book"/>
          <w:color w:val="000000"/>
          <w:sz w:val="22"/>
          <w:szCs w:val="22"/>
        </w:rPr>
      </w:pPr>
      <w:r w:rsidRPr="00154611">
        <w:rPr>
          <w:rFonts w:eastAsia="Franklin Gothic Book" w:cs="Franklin Gothic Book"/>
          <w:color w:val="000000"/>
          <w:sz w:val="22"/>
          <w:szCs w:val="22"/>
        </w:rPr>
        <w:t>b) Un cop al mes:</w:t>
      </w:r>
    </w:p>
    <w:p w:rsidR="00154611" w:rsidRPr="00154611" w:rsidRDefault="00154611" w:rsidP="00154611">
      <w:pPr>
        <w:autoSpaceDE w:val="0"/>
        <w:autoSpaceDN w:val="0"/>
        <w:adjustRightInd w:val="0"/>
        <w:jc w:val="left"/>
        <w:rPr>
          <w:rFonts w:eastAsia="Franklin Gothic Book" w:cs="Franklin Gothic Book"/>
          <w:color w:val="000000"/>
          <w:sz w:val="22"/>
          <w:szCs w:val="22"/>
        </w:rPr>
      </w:pPr>
    </w:p>
    <w:p w:rsidR="00154611" w:rsidRPr="00154611" w:rsidRDefault="00154611" w:rsidP="00154611">
      <w:pPr>
        <w:autoSpaceDE w:val="0"/>
        <w:autoSpaceDN w:val="0"/>
        <w:adjustRightInd w:val="0"/>
        <w:rPr>
          <w:rFonts w:eastAsia="Franklin Gothic Book" w:cs="Franklin Gothic Book"/>
          <w:color w:val="000000"/>
          <w:sz w:val="22"/>
          <w:szCs w:val="22"/>
        </w:rPr>
      </w:pPr>
      <w:r w:rsidRPr="00154611">
        <w:rPr>
          <w:rFonts w:eastAsia="Franklin Gothic Book" w:cs="Franklin Gothic Book"/>
          <w:color w:val="000000"/>
          <w:sz w:val="22"/>
          <w:szCs w:val="22"/>
        </w:rPr>
        <w:lastRenderedPageBreak/>
        <w:t>- Presentar, al tècnic municipal, informe en relació a les incidències observades</w:t>
      </w:r>
    </w:p>
    <w:p w:rsidR="00154611" w:rsidRPr="00154611" w:rsidRDefault="00154611" w:rsidP="00154611">
      <w:pPr>
        <w:spacing w:after="5" w:line="247" w:lineRule="auto"/>
        <w:ind w:left="-5" w:hanging="10"/>
        <w:rPr>
          <w:rFonts w:eastAsia="Franklin Gothic Book" w:cs="Franklin Gothic Book"/>
          <w:color w:val="000000"/>
          <w:sz w:val="22"/>
          <w:szCs w:val="22"/>
        </w:rPr>
      </w:pPr>
      <w:r w:rsidRPr="00154611">
        <w:rPr>
          <w:rFonts w:eastAsia="Franklin Gothic Book" w:cs="Franklin Gothic Book"/>
          <w:color w:val="000000"/>
          <w:sz w:val="22"/>
          <w:szCs w:val="22"/>
        </w:rPr>
        <w:t>especificant, si s’escau, propostes de millora.</w:t>
      </w:r>
    </w:p>
    <w:p w:rsidR="00154611" w:rsidRPr="00154611" w:rsidRDefault="00154611" w:rsidP="00154611">
      <w:pPr>
        <w:spacing w:after="5" w:line="247" w:lineRule="auto"/>
        <w:ind w:left="-5" w:hanging="10"/>
        <w:rPr>
          <w:rFonts w:eastAsia="Franklin Gothic Book" w:cs="Franklin Gothic Book"/>
          <w:color w:val="000000"/>
          <w:sz w:val="22"/>
          <w:szCs w:val="22"/>
        </w:rPr>
      </w:pPr>
    </w:p>
    <w:p w:rsidR="00154611" w:rsidRPr="00154611" w:rsidRDefault="00154611" w:rsidP="00154611">
      <w:pPr>
        <w:spacing w:after="5" w:line="247" w:lineRule="auto"/>
        <w:ind w:left="-5" w:hanging="10"/>
        <w:rPr>
          <w:rFonts w:eastAsia="Franklin Gothic Book" w:cs="Franklin Gothic Book"/>
          <w:color w:val="000000"/>
          <w:sz w:val="22"/>
          <w:szCs w:val="22"/>
        </w:rPr>
      </w:pPr>
      <w:r w:rsidRPr="00154611">
        <w:rPr>
          <w:rFonts w:eastAsia="Franklin Gothic Book" w:cs="Franklin Gothic Book"/>
          <w:color w:val="000000"/>
          <w:sz w:val="22"/>
          <w:szCs w:val="22"/>
        </w:rPr>
        <w:t>c) Dos cops l’any:</w:t>
      </w:r>
    </w:p>
    <w:p w:rsidR="00154611" w:rsidRPr="00154611" w:rsidRDefault="00154611" w:rsidP="00154611">
      <w:pPr>
        <w:spacing w:after="5" w:line="247" w:lineRule="auto"/>
        <w:ind w:left="-5" w:hanging="10"/>
        <w:rPr>
          <w:rFonts w:eastAsia="Franklin Gothic Book" w:cs="Franklin Gothic Book"/>
          <w:color w:val="000000"/>
          <w:sz w:val="22"/>
          <w:szCs w:val="22"/>
        </w:rPr>
      </w:pPr>
    </w:p>
    <w:p w:rsidR="00154611" w:rsidRPr="00154611" w:rsidRDefault="00154611" w:rsidP="00154611">
      <w:pPr>
        <w:spacing w:after="5" w:line="247" w:lineRule="auto"/>
        <w:ind w:left="-5" w:hanging="10"/>
        <w:rPr>
          <w:rFonts w:eastAsia="Franklin Gothic Book" w:cs="Franklin Gothic Book"/>
          <w:color w:val="000000"/>
          <w:sz w:val="22"/>
          <w:szCs w:val="22"/>
        </w:rPr>
      </w:pPr>
      <w:r w:rsidRPr="00154611">
        <w:rPr>
          <w:rFonts w:eastAsia="Franklin Gothic Book" w:cs="Franklin Gothic Book"/>
          <w:color w:val="000000"/>
          <w:sz w:val="22"/>
          <w:szCs w:val="22"/>
        </w:rPr>
        <w:t>- Comprovar, parada per parada, que els venedors disposin de la corresponent</w:t>
      </w:r>
    </w:p>
    <w:p w:rsidR="00154611" w:rsidRPr="00154611" w:rsidRDefault="00154611" w:rsidP="00154611">
      <w:pPr>
        <w:spacing w:after="5" w:line="247" w:lineRule="auto"/>
        <w:ind w:left="-5" w:hanging="10"/>
        <w:rPr>
          <w:rFonts w:eastAsia="Franklin Gothic Book" w:cs="Franklin Gothic Book"/>
          <w:color w:val="000000"/>
          <w:sz w:val="22"/>
          <w:szCs w:val="22"/>
        </w:rPr>
      </w:pPr>
      <w:r w:rsidRPr="00154611">
        <w:rPr>
          <w:rFonts w:eastAsia="Franklin Gothic Book" w:cs="Franklin Gothic Book"/>
          <w:color w:val="000000"/>
          <w:sz w:val="22"/>
          <w:szCs w:val="22"/>
        </w:rPr>
        <w:t>assegurança de responsabilitat civil així com de que estiguin d’alta en el règim de</w:t>
      </w:r>
    </w:p>
    <w:p w:rsidR="00154611" w:rsidRPr="00154611" w:rsidRDefault="00154611" w:rsidP="00154611">
      <w:pPr>
        <w:spacing w:after="5" w:line="247" w:lineRule="auto"/>
        <w:ind w:left="-5" w:hanging="10"/>
        <w:rPr>
          <w:rFonts w:eastAsia="Franklin Gothic Book" w:cs="Franklin Gothic Book"/>
          <w:color w:val="000000"/>
          <w:sz w:val="22"/>
          <w:szCs w:val="22"/>
        </w:rPr>
      </w:pPr>
      <w:r w:rsidRPr="00154611">
        <w:rPr>
          <w:rFonts w:eastAsia="Franklin Gothic Book" w:cs="Franklin Gothic Book"/>
          <w:color w:val="000000"/>
          <w:sz w:val="22"/>
          <w:szCs w:val="22"/>
        </w:rPr>
        <w:t>la seguretat social.</w:t>
      </w:r>
    </w:p>
    <w:p w:rsidR="00154611" w:rsidRPr="00154611" w:rsidRDefault="00154611" w:rsidP="00154611">
      <w:pPr>
        <w:spacing w:after="5" w:line="247" w:lineRule="auto"/>
        <w:ind w:left="-5" w:hanging="10"/>
        <w:rPr>
          <w:rFonts w:eastAsia="Franklin Gothic Book" w:cs="Franklin Gothic Book"/>
          <w:color w:val="000000"/>
          <w:sz w:val="22"/>
          <w:szCs w:val="22"/>
        </w:rPr>
      </w:pPr>
    </w:p>
    <w:p w:rsidR="00154611" w:rsidRPr="00154611" w:rsidRDefault="00154611" w:rsidP="00154611">
      <w:pPr>
        <w:spacing w:after="5" w:line="247" w:lineRule="auto"/>
        <w:ind w:left="-5" w:hanging="10"/>
        <w:rPr>
          <w:rFonts w:eastAsia="Franklin Gothic Book" w:cs="Franklin Gothic Book"/>
          <w:color w:val="000000"/>
          <w:sz w:val="22"/>
          <w:szCs w:val="22"/>
        </w:rPr>
      </w:pPr>
      <w:r w:rsidRPr="00154611">
        <w:rPr>
          <w:rFonts w:eastAsia="Franklin Gothic Book" w:cs="Franklin Gothic Book"/>
          <w:color w:val="000000"/>
          <w:sz w:val="22"/>
          <w:szCs w:val="22"/>
        </w:rPr>
        <w:t>d) Quan es requereixi:</w:t>
      </w:r>
    </w:p>
    <w:p w:rsidR="00154611" w:rsidRPr="00154611" w:rsidRDefault="00154611" w:rsidP="00154611">
      <w:pPr>
        <w:spacing w:after="5" w:line="247" w:lineRule="auto"/>
        <w:ind w:left="-5" w:hanging="10"/>
        <w:rPr>
          <w:rFonts w:eastAsia="Franklin Gothic Book" w:cs="Franklin Gothic Book"/>
          <w:color w:val="000000"/>
          <w:sz w:val="22"/>
          <w:szCs w:val="22"/>
        </w:rPr>
      </w:pPr>
    </w:p>
    <w:p w:rsidR="00154611" w:rsidRPr="00154611" w:rsidRDefault="00154611" w:rsidP="00154611">
      <w:pPr>
        <w:spacing w:after="5" w:line="247" w:lineRule="auto"/>
        <w:ind w:left="-5" w:hanging="10"/>
        <w:rPr>
          <w:rFonts w:eastAsia="Franklin Gothic Book" w:cs="Franklin Gothic Book"/>
          <w:color w:val="000000"/>
          <w:sz w:val="22"/>
          <w:szCs w:val="22"/>
        </w:rPr>
      </w:pPr>
      <w:r w:rsidRPr="00154611">
        <w:rPr>
          <w:rFonts w:eastAsia="Franklin Gothic Book" w:cs="Franklin Gothic Book"/>
          <w:color w:val="000000"/>
          <w:sz w:val="22"/>
          <w:szCs w:val="22"/>
        </w:rPr>
        <w:t>- Donar suport tècnic al trasllat del mercat, quan per causes objectives calgui</w:t>
      </w:r>
    </w:p>
    <w:p w:rsidR="00154611" w:rsidRPr="00154611" w:rsidRDefault="00154611" w:rsidP="00154611">
      <w:pPr>
        <w:spacing w:after="5" w:line="247" w:lineRule="auto"/>
        <w:ind w:left="-5" w:hanging="10"/>
        <w:rPr>
          <w:rFonts w:eastAsia="Franklin Gothic Book" w:cs="Franklin Gothic Book"/>
          <w:color w:val="000000"/>
          <w:sz w:val="22"/>
          <w:szCs w:val="22"/>
        </w:rPr>
      </w:pPr>
      <w:r w:rsidRPr="00154611">
        <w:rPr>
          <w:rFonts w:eastAsia="Franklin Gothic Book" w:cs="Franklin Gothic Book"/>
          <w:color w:val="000000"/>
          <w:sz w:val="22"/>
          <w:szCs w:val="22"/>
        </w:rPr>
        <w:t>traslladar el total o una paret de les parades fora del recinte habitual.</w:t>
      </w:r>
    </w:p>
    <w:p w:rsidR="00154611" w:rsidRPr="00154611" w:rsidRDefault="00154611" w:rsidP="00154611">
      <w:pPr>
        <w:spacing w:after="5" w:line="247" w:lineRule="auto"/>
        <w:ind w:left="-5" w:hanging="10"/>
        <w:rPr>
          <w:rFonts w:eastAsia="Franklin Gothic Book" w:cs="Franklin Gothic Book"/>
          <w:color w:val="000000"/>
          <w:sz w:val="22"/>
          <w:szCs w:val="22"/>
        </w:rPr>
      </w:pPr>
      <w:r w:rsidRPr="00154611">
        <w:rPr>
          <w:rFonts w:eastAsia="Franklin Gothic Book" w:cs="Franklin Gothic Book"/>
          <w:color w:val="000000"/>
          <w:sz w:val="22"/>
          <w:szCs w:val="22"/>
        </w:rPr>
        <w:t>- Assessorar en les reunions entre l’Ajuntament i les associacions de paradistes del</w:t>
      </w:r>
    </w:p>
    <w:p w:rsidR="00154611" w:rsidRPr="00154611" w:rsidRDefault="00154611" w:rsidP="00154611">
      <w:pPr>
        <w:spacing w:after="5" w:line="247" w:lineRule="auto"/>
        <w:ind w:left="-5" w:hanging="10"/>
        <w:rPr>
          <w:rFonts w:eastAsia="Franklin Gothic Book" w:cs="Franklin Gothic Book"/>
          <w:color w:val="000000"/>
          <w:sz w:val="22"/>
          <w:szCs w:val="22"/>
        </w:rPr>
      </w:pPr>
      <w:r w:rsidRPr="00154611">
        <w:rPr>
          <w:rFonts w:eastAsia="Franklin Gothic Book" w:cs="Franklin Gothic Book"/>
          <w:color w:val="000000"/>
          <w:sz w:val="22"/>
          <w:szCs w:val="22"/>
        </w:rPr>
        <w:t>mercat.</w:t>
      </w:r>
    </w:p>
    <w:p w:rsidR="00154611" w:rsidRPr="00154611" w:rsidRDefault="00154611" w:rsidP="00154611">
      <w:pPr>
        <w:spacing w:after="5" w:line="247" w:lineRule="auto"/>
        <w:ind w:left="-5" w:hanging="10"/>
        <w:rPr>
          <w:rFonts w:eastAsia="Franklin Gothic Book" w:cs="Franklin Gothic Book"/>
          <w:color w:val="000000"/>
          <w:sz w:val="22"/>
          <w:szCs w:val="22"/>
        </w:rPr>
      </w:pPr>
      <w:r w:rsidRPr="00154611">
        <w:rPr>
          <w:rFonts w:eastAsia="Franklin Gothic Book" w:cs="Franklin Gothic Book"/>
          <w:color w:val="000000"/>
          <w:sz w:val="22"/>
          <w:szCs w:val="22"/>
        </w:rPr>
        <w:t>- Assessorar quan sigui requerit en qualsevol matèria que afecti el mercat de venda</w:t>
      </w:r>
    </w:p>
    <w:p w:rsidR="00154611" w:rsidRPr="00154611" w:rsidRDefault="00154611" w:rsidP="00154611">
      <w:pPr>
        <w:widowControl w:val="0"/>
        <w:tabs>
          <w:tab w:val="left" w:pos="707"/>
        </w:tabs>
        <w:suppressAutoHyphens/>
        <w:autoSpaceDE w:val="0"/>
        <w:textAlignment w:val="baseline"/>
        <w:rPr>
          <w:rFonts w:eastAsia="Verdana" w:cs="Arial"/>
          <w:kern w:val="2"/>
          <w:sz w:val="22"/>
          <w:szCs w:val="22"/>
          <w:lang w:val="ca-ES" w:eastAsia="zh-CN"/>
        </w:rPr>
      </w:pPr>
      <w:r w:rsidRPr="00154611">
        <w:rPr>
          <w:rFonts w:eastAsia="Franklin Gothic Book" w:cs="Franklin Gothic Book"/>
          <w:color w:val="000000"/>
          <w:sz w:val="22"/>
          <w:szCs w:val="22"/>
        </w:rPr>
        <w:t>no sedentària.</w:t>
      </w:r>
    </w:p>
    <w:p w:rsidR="00154611" w:rsidRPr="00154611" w:rsidRDefault="00154611" w:rsidP="00154611">
      <w:pPr>
        <w:widowControl w:val="0"/>
        <w:tabs>
          <w:tab w:val="left" w:pos="707"/>
        </w:tabs>
        <w:suppressAutoHyphens/>
        <w:autoSpaceDE w:val="0"/>
        <w:textAlignment w:val="baseline"/>
        <w:rPr>
          <w:rFonts w:eastAsia="Verdana" w:cs="Arial"/>
          <w:kern w:val="2"/>
          <w:sz w:val="22"/>
          <w:szCs w:val="22"/>
          <w:lang w:val="ca-ES" w:eastAsia="zh-CN"/>
        </w:rPr>
      </w:pPr>
    </w:p>
    <w:p w:rsidR="00154611" w:rsidRPr="00154611" w:rsidRDefault="00154611" w:rsidP="00154611">
      <w:pPr>
        <w:widowControl w:val="0"/>
        <w:tabs>
          <w:tab w:val="left" w:pos="707"/>
        </w:tabs>
        <w:suppressAutoHyphens/>
        <w:autoSpaceDE w:val="0"/>
        <w:textAlignment w:val="baseline"/>
        <w:rPr>
          <w:rFonts w:eastAsia="Verdana" w:cs="Verdana"/>
          <w:kern w:val="2"/>
          <w:sz w:val="22"/>
          <w:szCs w:val="22"/>
          <w:lang w:val="ca-ES" w:eastAsia="zh-CN"/>
        </w:rPr>
      </w:pPr>
      <w:r w:rsidRPr="00154611">
        <w:rPr>
          <w:rFonts w:eastAsia="Verdana" w:cs="Arial"/>
          <w:b/>
          <w:bCs/>
          <w:kern w:val="2"/>
          <w:sz w:val="22"/>
          <w:szCs w:val="22"/>
          <w:lang w:val="ca-ES" w:eastAsia="zh-CN"/>
        </w:rPr>
        <w:t xml:space="preserve">1.3. </w:t>
      </w:r>
      <w:r w:rsidRPr="00154611">
        <w:rPr>
          <w:rFonts w:eastAsia="Verdana" w:cs="Arial"/>
          <w:kern w:val="2"/>
          <w:sz w:val="22"/>
          <w:szCs w:val="22"/>
          <w:lang w:val="ca-ES" w:eastAsia="zh-CN"/>
        </w:rPr>
        <w:t>De conformitat amb l’article 126.3 de la LCSP el plec de prescripcions tècniques no s’han tingut en compte criteris d’accessibilitat universal i de disseny universal o disseny per a totes les persones, perquè:</w:t>
      </w:r>
    </w:p>
    <w:p w:rsidR="00154611" w:rsidRPr="00154611" w:rsidRDefault="00154611" w:rsidP="00154611">
      <w:pPr>
        <w:widowControl w:val="0"/>
        <w:tabs>
          <w:tab w:val="left" w:pos="707"/>
        </w:tabs>
        <w:suppressAutoHyphens/>
        <w:autoSpaceDE w:val="0"/>
        <w:textAlignment w:val="baseline"/>
        <w:rPr>
          <w:rFonts w:eastAsia="Verdana" w:cs="Arial"/>
          <w:kern w:val="2"/>
          <w:sz w:val="22"/>
          <w:szCs w:val="22"/>
          <w:lang w:val="ca-ES" w:eastAsia="zh-CN"/>
        </w:rPr>
      </w:pPr>
    </w:p>
    <w:p w:rsidR="00154611" w:rsidRPr="00154611" w:rsidRDefault="00154611" w:rsidP="00154611">
      <w:pPr>
        <w:widowControl w:val="0"/>
        <w:tabs>
          <w:tab w:val="left" w:pos="707"/>
        </w:tabs>
        <w:suppressAutoHyphens/>
        <w:autoSpaceDE w:val="0"/>
        <w:textAlignment w:val="baseline"/>
        <w:rPr>
          <w:rFonts w:eastAsia="Verdana" w:cs="Arial"/>
          <w:kern w:val="2"/>
          <w:sz w:val="22"/>
          <w:szCs w:val="22"/>
          <w:lang w:val="ca-ES" w:eastAsia="zh-CN"/>
        </w:rPr>
      </w:pPr>
      <w:r w:rsidRPr="00154611">
        <w:rPr>
          <w:rFonts w:eastAsia="Verdana" w:cs="Arial"/>
          <w:kern w:val="2"/>
          <w:sz w:val="22"/>
          <w:szCs w:val="22"/>
          <w:lang w:val="ca-ES" w:eastAsia="zh-CN"/>
        </w:rPr>
        <w:t>Donada la ubicació del mercat de venda no sedentària en un espai públic, un carrer obert i ampli, la seva accessibilitat és apta per a totes les persones físiques, incloses les persones amb discapacitat.</w:t>
      </w:r>
    </w:p>
    <w:p w:rsidR="00E936A8" w:rsidRDefault="00E936A8" w:rsidP="00E936A8">
      <w:pPr>
        <w:rPr>
          <w:sz w:val="22"/>
          <w:szCs w:val="22"/>
          <w:lang w:val="ca-ES"/>
        </w:rPr>
      </w:pPr>
    </w:p>
    <w:p w:rsidR="00E936A8" w:rsidRPr="00E7070C" w:rsidRDefault="00E936A8" w:rsidP="00E936A8">
      <w:pPr>
        <w:rPr>
          <w:sz w:val="22"/>
          <w:szCs w:val="22"/>
          <w:lang w:val="ca-ES"/>
        </w:rPr>
      </w:pPr>
      <w:r w:rsidRPr="00FB55B9">
        <w:rPr>
          <w:sz w:val="22"/>
          <w:szCs w:val="22"/>
          <w:lang w:val="ca-ES"/>
        </w:rPr>
        <w:t xml:space="preserve">Aquest objecte </w:t>
      </w:r>
      <w:r w:rsidRPr="00154611">
        <w:rPr>
          <w:b/>
          <w:sz w:val="22"/>
          <w:szCs w:val="22"/>
          <w:lang w:val="ca-ES"/>
        </w:rPr>
        <w:t>no comporta el tractament de dades personals.</w:t>
      </w:r>
    </w:p>
    <w:p w:rsidR="00E936A8" w:rsidRPr="00E7070C" w:rsidRDefault="00E936A8" w:rsidP="00E936A8">
      <w:pPr>
        <w:rPr>
          <w:sz w:val="22"/>
          <w:szCs w:val="22"/>
          <w:lang w:val="ca-ES"/>
        </w:rPr>
      </w:pPr>
    </w:p>
    <w:p w:rsidR="00154611" w:rsidRPr="00154611" w:rsidRDefault="00154611" w:rsidP="00154611">
      <w:pPr>
        <w:tabs>
          <w:tab w:val="left" w:pos="707"/>
        </w:tabs>
        <w:suppressAutoHyphens/>
        <w:textAlignment w:val="baseline"/>
        <w:rPr>
          <w:rFonts w:cs="Arial"/>
          <w:kern w:val="2"/>
          <w:sz w:val="22"/>
          <w:szCs w:val="22"/>
          <w:lang w:val="ca-ES" w:eastAsia="zh-CN"/>
        </w:rPr>
      </w:pPr>
      <w:r w:rsidRPr="00154611">
        <w:rPr>
          <w:rFonts w:cs="Arial"/>
          <w:kern w:val="2"/>
          <w:sz w:val="22"/>
          <w:szCs w:val="22"/>
          <w:lang w:val="ca-ES" w:eastAsia="zh-CN"/>
        </w:rPr>
        <w:t>No escau la divisió en lots de l’objecte del contracte perquè:</w:t>
      </w:r>
    </w:p>
    <w:p w:rsidR="00154611" w:rsidRPr="00154611" w:rsidRDefault="00154611" w:rsidP="00154611">
      <w:pPr>
        <w:tabs>
          <w:tab w:val="left" w:pos="707"/>
        </w:tabs>
        <w:suppressAutoHyphens/>
        <w:textAlignment w:val="baseline"/>
        <w:rPr>
          <w:rFonts w:cs="Arial"/>
          <w:color w:val="158466"/>
          <w:kern w:val="2"/>
          <w:sz w:val="22"/>
          <w:szCs w:val="22"/>
          <w:lang w:val="ca-ES" w:eastAsia="zh-CN"/>
        </w:rPr>
      </w:pPr>
    </w:p>
    <w:p w:rsidR="00154611" w:rsidRPr="00154611" w:rsidRDefault="00154611" w:rsidP="00154611">
      <w:pPr>
        <w:rPr>
          <w:rFonts w:eastAsia="Calibri"/>
          <w:sz w:val="22"/>
          <w:szCs w:val="22"/>
          <w:lang w:val="ca-ES" w:eastAsia="en-US"/>
        </w:rPr>
      </w:pPr>
      <w:r w:rsidRPr="00154611">
        <w:rPr>
          <w:rFonts w:eastAsia="Calibri"/>
          <w:sz w:val="22"/>
          <w:szCs w:val="22"/>
          <w:lang w:val="ca-ES" w:eastAsia="en-US"/>
        </w:rPr>
        <w:t xml:space="preserve">Es considera que l’objecte pretén un únic objectiu i és necessari un </w:t>
      </w:r>
      <w:r w:rsidRPr="00154611">
        <w:rPr>
          <w:rFonts w:cs="Verdana"/>
          <w:sz w:val="22"/>
          <w:szCs w:val="22"/>
          <w:lang w:val="ca-ES"/>
        </w:rPr>
        <w:t xml:space="preserve">servei professional d'assessorament, vigilància i control del mercat </w:t>
      </w:r>
      <w:r w:rsidRPr="00154611">
        <w:rPr>
          <w:rFonts w:eastAsia="Calibri"/>
          <w:sz w:val="22"/>
          <w:szCs w:val="22"/>
          <w:lang w:val="ca-ES" w:eastAsia="en-US"/>
        </w:rPr>
        <w:t>que permeti una estratègia conjunta per a la millora de la gestió del mercat no sedentari, que no facilitaria la divisió per lots. Segons l’Art.99.3 b) LCSP s’ajusta en el fet que la realització independent de les diverses prestacions compreses en l’objecte el contracte en dificulti l’execució correcta des del punt de vista tècnic; o bé que el risc per a l’execució correcta del contracte procedeixi de la naturalesa del seu objecte, en implicar la necessitat de coordinar l’execució de les diferents prestacions, qüestió que es podria veure impossibilitada per la seva divisió en lots i l’execució per una pluralitat de contractistes diferents.</w:t>
      </w:r>
    </w:p>
    <w:p w:rsidR="00E936A8" w:rsidRPr="00E7070C" w:rsidRDefault="00E936A8" w:rsidP="00E936A8">
      <w:pPr>
        <w:rPr>
          <w:color w:val="00B050"/>
          <w:sz w:val="22"/>
          <w:szCs w:val="22"/>
          <w:lang w:val="ca-ES"/>
        </w:rPr>
      </w:pPr>
    </w:p>
    <w:p w:rsidR="00E936A8" w:rsidRPr="00E7070C" w:rsidRDefault="00E936A8" w:rsidP="00E936A8">
      <w:pPr>
        <w:rPr>
          <w:sz w:val="22"/>
          <w:szCs w:val="22"/>
          <w:lang w:val="ca-ES"/>
        </w:rPr>
      </w:pPr>
      <w:r w:rsidRPr="00E7070C">
        <w:rPr>
          <w:sz w:val="22"/>
          <w:szCs w:val="22"/>
          <w:lang w:val="ca-ES"/>
        </w:rPr>
        <w:t>Els codis CPV d’aquest contracte de conformitat amb el Reglament CE 213/2008 de la Comissió, de 28 de novembre de 2007, pel qual es modifica el Reglament CE 2195/2002 del Parlament europeu i el Consell pel qual s’aprova el Vocabulari comú dels contractes públics (CPV), i les Directives 2004/17/CE i 2004/18/CE del Parlament europeu i el Consell sobre els procediments dels contractes públics, pel que fa referència a la revisió del CPV, són:</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154611" w:rsidRPr="0073119B" w:rsidRDefault="00154611" w:rsidP="00154611">
      <w:pPr>
        <w:widowControl w:val="0"/>
        <w:tabs>
          <w:tab w:val="left" w:pos="707"/>
        </w:tabs>
        <w:suppressAutoHyphens/>
        <w:autoSpaceDE w:val="0"/>
        <w:ind w:left="720"/>
        <w:jc w:val="center"/>
        <w:textAlignment w:val="baseline"/>
        <w:rPr>
          <w:rFonts w:eastAsia="NSimSun" w:cs="Arial"/>
          <w:kern w:val="2"/>
          <w:sz w:val="22"/>
          <w:szCs w:val="22"/>
          <w:lang w:eastAsia="zh-CN" w:bidi="hi-IN"/>
        </w:rPr>
      </w:pPr>
    </w:p>
    <w:p w:rsidR="00154611" w:rsidRPr="0073119B" w:rsidRDefault="00154611" w:rsidP="00154611">
      <w:pPr>
        <w:widowControl w:val="0"/>
        <w:numPr>
          <w:ilvl w:val="0"/>
          <w:numId w:val="12"/>
        </w:numPr>
        <w:tabs>
          <w:tab w:val="left" w:pos="707"/>
        </w:tabs>
        <w:suppressAutoHyphens/>
        <w:autoSpaceDE w:val="0"/>
        <w:textAlignment w:val="baseline"/>
        <w:rPr>
          <w:rFonts w:eastAsia="NSimSun" w:cs="Arial"/>
          <w:kern w:val="2"/>
          <w:sz w:val="22"/>
          <w:szCs w:val="22"/>
          <w:lang w:eastAsia="zh-CN" w:bidi="hi-IN"/>
        </w:rPr>
      </w:pPr>
      <w:r w:rsidRPr="0073119B">
        <w:rPr>
          <w:sz w:val="22"/>
          <w:szCs w:val="22"/>
        </w:rPr>
        <w:t>79000000-4 Serveis a empreses: legislació, mercadotecnia, assessoria, etc.</w:t>
      </w:r>
    </w:p>
    <w:p w:rsidR="00154611" w:rsidRPr="0073119B" w:rsidRDefault="00154611" w:rsidP="00154611">
      <w:pPr>
        <w:widowControl w:val="0"/>
        <w:numPr>
          <w:ilvl w:val="0"/>
          <w:numId w:val="12"/>
        </w:numPr>
        <w:tabs>
          <w:tab w:val="left" w:pos="707"/>
        </w:tabs>
        <w:suppressAutoHyphens/>
        <w:autoSpaceDE w:val="0"/>
        <w:textAlignment w:val="baseline"/>
        <w:rPr>
          <w:rFonts w:eastAsia="NSimSun" w:cs="Arial"/>
          <w:kern w:val="2"/>
          <w:sz w:val="22"/>
          <w:szCs w:val="22"/>
          <w:lang w:eastAsia="zh-CN" w:bidi="hi-IN"/>
        </w:rPr>
      </w:pPr>
      <w:r w:rsidRPr="0073119B">
        <w:rPr>
          <w:rFonts w:eastAsia="NSimSun" w:cs="Arial"/>
          <w:kern w:val="2"/>
          <w:sz w:val="22"/>
          <w:szCs w:val="22"/>
          <w:lang w:eastAsia="zh-CN" w:bidi="hi-IN"/>
        </w:rPr>
        <w:t>79714000-2 Serveis de vigilància.</w:t>
      </w:r>
    </w:p>
    <w:p w:rsidR="00E936A8" w:rsidRPr="00E7070C" w:rsidRDefault="00E936A8" w:rsidP="00154611">
      <w:pPr>
        <w:ind w:left="720"/>
        <w:contextualSpacing/>
        <w:jc w:val="left"/>
        <w:rPr>
          <w:sz w:val="22"/>
          <w:szCs w:val="22"/>
          <w:lang w:val="ca-ES"/>
        </w:rPr>
      </w:pP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Aquest contracte té incidència sobre els ODS de l’Agenda 2030 de les Nacions Unides</w:t>
      </w:r>
      <w:r>
        <w:rPr>
          <w:sz w:val="22"/>
          <w:szCs w:val="22"/>
          <w:vertAlign w:val="superscript"/>
          <w:lang w:val="ca-ES"/>
        </w:rPr>
        <w:footnoteReference w:id="1"/>
      </w:r>
      <w:r w:rsidRPr="00E7070C">
        <w:rPr>
          <w:sz w:val="22"/>
          <w:szCs w:val="22"/>
          <w:lang w:val="ca-ES"/>
        </w:rPr>
        <w:t xml:space="preserve"> següents:</w:t>
      </w:r>
    </w:p>
    <w:p w:rsidR="00E936A8" w:rsidRPr="00E7070C" w:rsidRDefault="00E936A8" w:rsidP="00E936A8">
      <w:pPr>
        <w:rPr>
          <w:sz w:val="22"/>
          <w:szCs w:val="22"/>
          <w:lang w:val="ca-ES"/>
        </w:rPr>
      </w:pPr>
    </w:p>
    <w:p w:rsidR="00154611" w:rsidRPr="00154611" w:rsidRDefault="00D80722" w:rsidP="00154611">
      <w:pPr>
        <w:widowControl w:val="0"/>
        <w:tabs>
          <w:tab w:val="left" w:pos="707"/>
        </w:tabs>
        <w:suppressAutoHyphens/>
        <w:autoSpaceDE w:val="0"/>
        <w:textAlignment w:val="baseline"/>
        <w:rPr>
          <w:rFonts w:ascii="Verdana" w:hAnsi="Verdana"/>
          <w:noProof/>
          <w:szCs w:val="24"/>
        </w:rPr>
      </w:pPr>
      <w:r>
        <w:rPr>
          <w:rFonts w:ascii="Verdana" w:hAnsi="Verdana"/>
          <w:noProof/>
          <w:szCs w:val="24"/>
        </w:rPr>
        <w:drawing>
          <wp:inline distT="0" distB="0" distL="0" distR="0">
            <wp:extent cx="1190625" cy="1190625"/>
            <wp:effectExtent l="0" t="0" r="9525" b="9525"/>
            <wp:docPr id="3" name="Imagen 6" descr="Objectiu 8: Treball digne i creixement econòm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Objectiu 8: Treball digne i creixement econòmic"/>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90625" cy="1190625"/>
                    </a:xfrm>
                    <a:prstGeom prst="rect">
                      <a:avLst/>
                    </a:prstGeom>
                    <a:noFill/>
                    <a:ln>
                      <a:noFill/>
                    </a:ln>
                  </pic:spPr>
                </pic:pic>
              </a:graphicData>
            </a:graphic>
          </wp:inline>
        </w:drawing>
      </w:r>
    </w:p>
    <w:p w:rsidR="00154611" w:rsidRPr="00154611" w:rsidRDefault="00154611" w:rsidP="00154611">
      <w:pPr>
        <w:widowControl w:val="0"/>
        <w:tabs>
          <w:tab w:val="left" w:pos="707"/>
        </w:tabs>
        <w:suppressAutoHyphens/>
        <w:autoSpaceDE w:val="0"/>
        <w:textAlignment w:val="baseline"/>
        <w:rPr>
          <w:rFonts w:ascii="Verdana" w:hAnsi="Verdana"/>
          <w:noProof/>
          <w:szCs w:val="24"/>
        </w:rPr>
      </w:pPr>
    </w:p>
    <w:p w:rsidR="00154611" w:rsidRPr="00154611" w:rsidRDefault="00154611" w:rsidP="00154611">
      <w:pPr>
        <w:widowControl w:val="0"/>
        <w:tabs>
          <w:tab w:val="left" w:pos="707"/>
        </w:tabs>
        <w:suppressAutoHyphens/>
        <w:autoSpaceDE w:val="0"/>
        <w:textAlignment w:val="baseline"/>
        <w:rPr>
          <w:sz w:val="22"/>
          <w:szCs w:val="22"/>
          <w:lang w:val="ca-ES"/>
        </w:rPr>
      </w:pPr>
      <w:r w:rsidRPr="00154611">
        <w:rPr>
          <w:sz w:val="22"/>
          <w:szCs w:val="22"/>
          <w:lang w:val="ca-ES"/>
        </w:rPr>
        <w:t>Objectiu 8: Aconseguir l’ocupació plena i productiva, també el treball decent per a totes les dones i homes, inclosos els joves i les persones amb discapacitat. Així com la igualtat de remuneració per treball d’igual valor.</w:t>
      </w: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Idoneïtat del contracte i necessitats a satisfer</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De conformitat amb la memòria justificativa emesa pel departament de  </w:t>
      </w:r>
      <w:r>
        <w:rPr>
          <w:sz w:val="22"/>
          <w:szCs w:val="22"/>
          <w:lang w:val="ca-ES"/>
        </w:rPr>
        <w:t>Empresa, Comerç i Ocupació</w:t>
      </w:r>
      <w:r w:rsidRPr="00E7070C">
        <w:rPr>
          <w:sz w:val="22"/>
          <w:szCs w:val="22"/>
          <w:lang w:val="ca-ES"/>
        </w:rPr>
        <w:t>, com a promotors d’aquest contracte les causes que justifiquen aquest contracte són:</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2.1. Idoneïtat del contracte</w:t>
      </w:r>
    </w:p>
    <w:p w:rsidR="00E936A8" w:rsidRPr="00E7070C" w:rsidRDefault="00E936A8" w:rsidP="00E936A8">
      <w:pPr>
        <w:rPr>
          <w:sz w:val="22"/>
          <w:szCs w:val="22"/>
          <w:lang w:val="ca-ES"/>
        </w:rPr>
      </w:pPr>
    </w:p>
    <w:p w:rsidR="00154611" w:rsidRPr="00154611" w:rsidRDefault="00154611" w:rsidP="00154611">
      <w:pPr>
        <w:widowControl w:val="0"/>
        <w:numPr>
          <w:ilvl w:val="0"/>
          <w:numId w:val="22"/>
        </w:numPr>
        <w:tabs>
          <w:tab w:val="left" w:pos="707"/>
        </w:tabs>
        <w:suppressAutoHyphens/>
        <w:ind w:left="709"/>
        <w:textAlignment w:val="baseline"/>
        <w:rPr>
          <w:rFonts w:cs="Arial"/>
          <w:kern w:val="2"/>
          <w:sz w:val="22"/>
          <w:szCs w:val="22"/>
          <w:lang w:val="ca-ES" w:eastAsia="zh-CN"/>
        </w:rPr>
      </w:pPr>
      <w:r w:rsidRPr="00154611">
        <w:rPr>
          <w:rFonts w:cs="Arial"/>
          <w:kern w:val="2"/>
          <w:sz w:val="22"/>
          <w:szCs w:val="22"/>
          <w:lang w:val="ca-ES" w:eastAsia="zh-CN"/>
        </w:rPr>
        <w:t>Article 25.2 apartat i) de la Llei 7/1985, de 2 d’abril, reguladora de les bases del règim local.</w:t>
      </w:r>
    </w:p>
    <w:p w:rsidR="00154611" w:rsidRPr="00154611" w:rsidRDefault="00154611" w:rsidP="00154611">
      <w:pPr>
        <w:tabs>
          <w:tab w:val="left" w:pos="707"/>
        </w:tabs>
        <w:suppressAutoHyphens/>
        <w:textAlignment w:val="baseline"/>
        <w:rPr>
          <w:rFonts w:cs="Arial"/>
          <w:kern w:val="2"/>
          <w:sz w:val="22"/>
          <w:szCs w:val="22"/>
          <w:lang w:val="ca-ES" w:eastAsia="zh-CN"/>
        </w:rPr>
      </w:pPr>
    </w:p>
    <w:p w:rsidR="00154611" w:rsidRPr="00154611" w:rsidRDefault="00154611" w:rsidP="00154611">
      <w:pPr>
        <w:tabs>
          <w:tab w:val="left" w:pos="707"/>
        </w:tabs>
        <w:suppressAutoHyphens/>
        <w:textAlignment w:val="baseline"/>
        <w:rPr>
          <w:rFonts w:cs="Arial"/>
          <w:kern w:val="2"/>
          <w:sz w:val="22"/>
          <w:szCs w:val="22"/>
          <w:lang w:val="ca-ES" w:eastAsia="zh-CN"/>
        </w:rPr>
      </w:pPr>
      <w:r w:rsidRPr="00154611">
        <w:rPr>
          <w:rFonts w:cs="Arial"/>
          <w:kern w:val="2"/>
          <w:sz w:val="22"/>
          <w:szCs w:val="22"/>
          <w:lang w:val="ca-ES" w:eastAsia="zh-CN"/>
        </w:rPr>
        <w:t>És tramita ara aquest expedient de contractació de serveis perquè:</w:t>
      </w:r>
    </w:p>
    <w:p w:rsidR="00154611" w:rsidRPr="00154611" w:rsidRDefault="00154611" w:rsidP="00154611">
      <w:pPr>
        <w:tabs>
          <w:tab w:val="left" w:pos="707"/>
        </w:tabs>
        <w:suppressAutoHyphens/>
        <w:textAlignment w:val="baseline"/>
        <w:rPr>
          <w:rFonts w:cs="Arial"/>
          <w:kern w:val="2"/>
          <w:sz w:val="22"/>
          <w:szCs w:val="22"/>
          <w:lang w:val="ca-ES" w:eastAsia="zh-CN"/>
        </w:rPr>
      </w:pPr>
    </w:p>
    <w:p w:rsidR="00154611" w:rsidRPr="00154611" w:rsidRDefault="00154611" w:rsidP="00154611">
      <w:pPr>
        <w:widowControl w:val="0"/>
        <w:numPr>
          <w:ilvl w:val="0"/>
          <w:numId w:val="22"/>
        </w:numPr>
        <w:tabs>
          <w:tab w:val="left" w:pos="707"/>
        </w:tabs>
        <w:suppressAutoHyphens/>
        <w:ind w:left="709" w:hanging="274"/>
        <w:textAlignment w:val="baseline"/>
        <w:rPr>
          <w:rFonts w:cs="Arial"/>
          <w:kern w:val="2"/>
          <w:sz w:val="22"/>
          <w:szCs w:val="22"/>
          <w:lang w:val="ca-ES" w:eastAsia="zh-CN"/>
        </w:rPr>
      </w:pPr>
      <w:r w:rsidRPr="00154611">
        <w:rPr>
          <w:rFonts w:cs="Arial"/>
          <w:kern w:val="2"/>
          <w:sz w:val="22"/>
          <w:szCs w:val="22"/>
          <w:lang w:val="ca-ES" w:eastAsia="zh-CN"/>
        </w:rPr>
        <w:t>Un cop finalitzi el contracte que actualment està en vigor es pugui continuar oferint el servei.</w:t>
      </w:r>
    </w:p>
    <w:p w:rsidR="00154611" w:rsidRPr="00154611" w:rsidRDefault="00154611" w:rsidP="00154611">
      <w:pPr>
        <w:widowControl w:val="0"/>
        <w:numPr>
          <w:ilvl w:val="0"/>
          <w:numId w:val="22"/>
        </w:numPr>
        <w:tabs>
          <w:tab w:val="left" w:pos="707"/>
        </w:tabs>
        <w:suppressAutoHyphens/>
        <w:ind w:left="709" w:hanging="274"/>
        <w:textAlignment w:val="baseline"/>
        <w:rPr>
          <w:rFonts w:cs="Arial"/>
          <w:kern w:val="2"/>
          <w:sz w:val="22"/>
          <w:szCs w:val="22"/>
          <w:lang w:val="ca-ES" w:eastAsia="zh-CN"/>
        </w:rPr>
      </w:pPr>
      <w:r w:rsidRPr="00154611">
        <w:rPr>
          <w:rFonts w:cs="Arial"/>
          <w:kern w:val="2"/>
          <w:sz w:val="22"/>
          <w:szCs w:val="22"/>
          <w:lang w:val="ca-ES" w:eastAsia="zh-CN"/>
        </w:rPr>
        <w:t>És un servei necessari, on l’empresa contractada haurà de controlar la venda no autoritzada notificant</w:t>
      </w:r>
      <w:r w:rsidRPr="00154611">
        <w:rPr>
          <w:rFonts w:cs="Arial"/>
          <w:kern w:val="2"/>
          <w:sz w:val="22"/>
          <w:szCs w:val="22"/>
          <w:lang w:val="ca-ES" w:eastAsia="zh-CN"/>
        </w:rPr>
        <w:tab/>
        <w:t>immediatament a la policia local qualsevol incidència, així mateix, assessorarà als tècnics municipals a la redacció del nou reglament del mercat de venda no sedentari.</w:t>
      </w:r>
    </w:p>
    <w:p w:rsidR="00154611" w:rsidRPr="00154611" w:rsidRDefault="00154611" w:rsidP="00154611">
      <w:pPr>
        <w:widowControl w:val="0"/>
        <w:numPr>
          <w:ilvl w:val="0"/>
          <w:numId w:val="22"/>
        </w:numPr>
        <w:tabs>
          <w:tab w:val="left" w:pos="707"/>
        </w:tabs>
        <w:suppressAutoHyphens/>
        <w:ind w:left="709" w:hanging="274"/>
        <w:textAlignment w:val="baseline"/>
        <w:rPr>
          <w:rFonts w:cs="Arial"/>
          <w:kern w:val="2"/>
          <w:sz w:val="22"/>
          <w:szCs w:val="22"/>
          <w:lang w:val="ca-ES" w:eastAsia="zh-CN"/>
        </w:rPr>
      </w:pPr>
      <w:r w:rsidRPr="00154611">
        <w:rPr>
          <w:rFonts w:cs="Arial"/>
          <w:kern w:val="2"/>
          <w:sz w:val="22"/>
          <w:szCs w:val="22"/>
          <w:lang w:val="ca-ES" w:eastAsia="zh-CN"/>
        </w:rPr>
        <w:t>Aquest contracte s’empara a l’article 225 del decret 162/2015 per la qual cosa l’empresa contractada no gestionarà els serveis que impliquin l’exercici d’autoritat inherents als poders públics com ara la convocatòria, l’adjudicació d’autoritzacions, la determinació de les taxes, i la configuració del mercat que comprèn la seva ubicació, el nombre de parades, el mix comercial, el dia o dies i l’horari de celebració.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2.2. Necessitats a satisfer</w:t>
      </w:r>
    </w:p>
    <w:p w:rsidR="00E936A8" w:rsidRPr="00E7070C" w:rsidRDefault="00E936A8" w:rsidP="00E936A8">
      <w:pPr>
        <w:rPr>
          <w:sz w:val="22"/>
          <w:szCs w:val="22"/>
          <w:lang w:val="ca-ES"/>
        </w:rPr>
      </w:pPr>
    </w:p>
    <w:p w:rsidR="00154611" w:rsidRDefault="00154611" w:rsidP="00154611">
      <w:pPr>
        <w:widowControl w:val="0"/>
        <w:tabs>
          <w:tab w:val="left" w:pos="707"/>
        </w:tabs>
        <w:suppressAutoHyphens/>
        <w:textAlignment w:val="baseline"/>
        <w:rPr>
          <w:rFonts w:cs="Arial"/>
          <w:kern w:val="2"/>
          <w:sz w:val="22"/>
          <w:szCs w:val="22"/>
          <w:lang w:val="ca-ES" w:eastAsia="zh-CN"/>
        </w:rPr>
      </w:pPr>
      <w:r w:rsidRPr="00154611">
        <w:rPr>
          <w:rFonts w:cs="Arial"/>
          <w:kern w:val="2"/>
          <w:sz w:val="22"/>
          <w:szCs w:val="22"/>
          <w:lang w:val="ca-ES" w:eastAsia="zh-CN"/>
        </w:rPr>
        <w:t>L’Ajuntament de Premià de Mar, per tal de poder oferir un bon servei i millorar la qualitat del mercat de venda no sedentària, te la voluntat de contractar un servei de suport, assessorament, vigilància i control del mercat, per satisfer les necessitats com el control del correcte funcionament del mercat, comprovació setmanal del control d’assistència dels paradistes, així com la comprovació de que els paradistes ocupin els llocs assignats i compleixin amb els requisits establerts en el Reglament municipal i altres tasques relacionades amb el mercat de venda no sedentària.</w:t>
      </w:r>
    </w:p>
    <w:p w:rsidR="00154611" w:rsidRDefault="00154611" w:rsidP="00154611">
      <w:pPr>
        <w:widowControl w:val="0"/>
        <w:tabs>
          <w:tab w:val="left" w:pos="707"/>
        </w:tabs>
        <w:suppressAutoHyphens/>
        <w:textAlignment w:val="baseline"/>
        <w:rPr>
          <w:rFonts w:cs="Arial"/>
          <w:kern w:val="2"/>
          <w:sz w:val="22"/>
          <w:szCs w:val="22"/>
          <w:lang w:val="ca-ES" w:eastAsia="zh-CN"/>
        </w:rPr>
      </w:pPr>
    </w:p>
    <w:p w:rsidR="00154611" w:rsidRPr="00154611" w:rsidRDefault="00154611" w:rsidP="00154611">
      <w:pPr>
        <w:tabs>
          <w:tab w:val="left" w:pos="707"/>
        </w:tabs>
        <w:suppressAutoHyphens/>
        <w:textAlignment w:val="baseline"/>
        <w:rPr>
          <w:rFonts w:cs="Arial"/>
          <w:kern w:val="2"/>
          <w:sz w:val="22"/>
          <w:szCs w:val="22"/>
          <w:lang w:val="ca-ES" w:eastAsia="zh-CN"/>
        </w:rPr>
      </w:pPr>
      <w:r w:rsidRPr="00154611">
        <w:rPr>
          <w:rFonts w:cs="Arial"/>
          <w:kern w:val="2"/>
          <w:sz w:val="22"/>
          <w:szCs w:val="22"/>
          <w:lang w:val="ca-ES" w:eastAsia="zh-CN"/>
        </w:rPr>
        <w:t>L’Ajuntament no disposa dels mitjans personals adequats i suficients per a executar directament les prestacions objecte del contracte pels motius següents:</w:t>
      </w:r>
    </w:p>
    <w:p w:rsidR="00154611" w:rsidRPr="00154611" w:rsidRDefault="00154611" w:rsidP="00154611">
      <w:pPr>
        <w:tabs>
          <w:tab w:val="left" w:pos="707"/>
        </w:tabs>
        <w:suppressAutoHyphens/>
        <w:textAlignment w:val="baseline"/>
        <w:rPr>
          <w:rFonts w:cs="Arial"/>
          <w:color w:val="158466"/>
          <w:kern w:val="2"/>
          <w:sz w:val="22"/>
          <w:szCs w:val="22"/>
          <w:lang w:val="ca-ES" w:eastAsia="zh-CN"/>
        </w:rPr>
      </w:pPr>
    </w:p>
    <w:p w:rsidR="00154611" w:rsidRPr="00154611" w:rsidRDefault="00154611" w:rsidP="00154611">
      <w:pPr>
        <w:widowControl w:val="0"/>
        <w:tabs>
          <w:tab w:val="left" w:pos="707"/>
        </w:tabs>
        <w:suppressAutoHyphens/>
        <w:textAlignment w:val="baseline"/>
        <w:rPr>
          <w:rFonts w:cs="Arial"/>
          <w:kern w:val="2"/>
          <w:sz w:val="22"/>
          <w:szCs w:val="22"/>
          <w:lang w:val="ca-ES" w:eastAsia="zh-CN"/>
        </w:rPr>
      </w:pPr>
      <w:r w:rsidRPr="00154611">
        <w:rPr>
          <w:rFonts w:cs="Arial"/>
          <w:kern w:val="2"/>
          <w:sz w:val="22"/>
          <w:szCs w:val="22"/>
          <w:lang w:val="ca-ES" w:eastAsia="zh-CN"/>
        </w:rPr>
        <w:t>El servei de Promoció Econòmica no disposa de mitjans personals amb dedicació per a poder desenvolupar l’objecte d’aquest contracte, amb un perfil professional específic i necessari per a la realització d’aquest servei, per tant s’ha de contractar a una empresa externa.</w:t>
      </w:r>
    </w:p>
    <w:p w:rsidR="00154611" w:rsidRPr="00154611" w:rsidRDefault="00154611" w:rsidP="00154611">
      <w:pPr>
        <w:widowControl w:val="0"/>
        <w:tabs>
          <w:tab w:val="left" w:pos="707"/>
        </w:tabs>
        <w:suppressAutoHyphens/>
        <w:textAlignment w:val="baseline"/>
        <w:rPr>
          <w:rFonts w:cs="Arial"/>
          <w:kern w:val="2"/>
          <w:sz w:val="22"/>
          <w:szCs w:val="22"/>
          <w:lang w:val="ca-ES" w:eastAsia="zh-CN"/>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Naturalesa jurídica del contracte i règim jurídic</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3.1. El contracte es tipifica com a contracte administratiu de serveis i es subjecta a les regulacions de la LCSP i la normativa de desenvolupament. Les qüestions no previstes en aquest plec, en el plec de prescripcions tècniques particulars regulador d’aquest contracte i en la documentació complementària – documents que tenen naturalesa contractual - es regulen per la LCSP en allò que tingui caràcter bàsic o no hi hagi una altra regulació expressa.</w:t>
      </w:r>
    </w:p>
    <w:p w:rsidR="00E936A8" w:rsidRPr="00E7070C" w:rsidRDefault="00E936A8" w:rsidP="00E936A8">
      <w:pPr>
        <w:rPr>
          <w:sz w:val="22"/>
          <w:szCs w:val="22"/>
          <w:lang w:val="ca-ES"/>
        </w:rPr>
      </w:pPr>
    </w:p>
    <w:p w:rsidR="00E936A8" w:rsidRDefault="00E936A8" w:rsidP="00E936A8">
      <w:pPr>
        <w:rPr>
          <w:sz w:val="22"/>
          <w:szCs w:val="22"/>
          <w:lang w:val="ca-ES"/>
        </w:rPr>
      </w:pPr>
      <w:r w:rsidRPr="00E7070C">
        <w:rPr>
          <w:sz w:val="22"/>
          <w:szCs w:val="22"/>
          <w:lang w:val="ca-ES"/>
        </w:rPr>
        <w:t>3.2.  Constitueixen llei del contracte:</w:t>
      </w:r>
    </w:p>
    <w:p w:rsidR="00154611" w:rsidRPr="00E7070C" w:rsidRDefault="00154611"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 Aquest plec de clàusules administratives particulars.</w:t>
      </w:r>
    </w:p>
    <w:p w:rsidR="00E936A8" w:rsidRPr="00E7070C" w:rsidRDefault="00E936A8" w:rsidP="00E936A8">
      <w:pPr>
        <w:rPr>
          <w:sz w:val="22"/>
          <w:szCs w:val="22"/>
          <w:lang w:val="ca-ES"/>
        </w:rPr>
      </w:pPr>
      <w:r w:rsidRPr="00E7070C">
        <w:rPr>
          <w:sz w:val="22"/>
          <w:szCs w:val="22"/>
          <w:lang w:val="ca-ES"/>
        </w:rPr>
        <w:t>b) Els plecs de prescripcions tècniques particulars (PPT) en tot allò que no s’oposi o contradigui les previsions del plec de clàusules administratives (PCAP), que, en qualsevol cas seran de prevalent aplicació respecte d’aquelles prescripcions tècniques en cas de discrepància o discordança.</w:t>
      </w:r>
    </w:p>
    <w:p w:rsidR="00E936A8" w:rsidRPr="00E7070C" w:rsidRDefault="00E936A8" w:rsidP="00E936A8">
      <w:pPr>
        <w:rPr>
          <w:sz w:val="22"/>
          <w:szCs w:val="22"/>
          <w:lang w:val="ca-ES"/>
        </w:rPr>
      </w:pPr>
      <w:r w:rsidRPr="00E7070C">
        <w:rPr>
          <w:sz w:val="22"/>
          <w:szCs w:val="22"/>
          <w:lang w:val="ca-ES"/>
        </w:rPr>
        <w:t>c) L’oferta del contractista en tot allò que no minori les prescripcions mínimes obligatòries del PPT i les obligacions del PCAP.</w:t>
      </w:r>
    </w:p>
    <w:p w:rsidR="00E936A8" w:rsidRPr="00E7070C" w:rsidRDefault="00E936A8" w:rsidP="00E936A8">
      <w:pPr>
        <w:rPr>
          <w:sz w:val="22"/>
          <w:szCs w:val="22"/>
          <w:lang w:val="ca-ES"/>
        </w:rPr>
      </w:pPr>
    </w:p>
    <w:p w:rsidR="00E936A8" w:rsidRDefault="00E936A8" w:rsidP="00E936A8">
      <w:pPr>
        <w:rPr>
          <w:sz w:val="22"/>
          <w:szCs w:val="22"/>
          <w:lang w:val="ca-ES"/>
        </w:rPr>
      </w:pPr>
      <w:r w:rsidRPr="00E7070C">
        <w:rPr>
          <w:sz w:val="22"/>
          <w:szCs w:val="22"/>
          <w:lang w:val="ca-ES"/>
        </w:rPr>
        <w:t>3.3. Per a tot allò no previst expressament en aquest plec i en el plec de prescripcions tècniques particulars regulador d’aquest contracte s’aplicarà supletòriament la normativa següent:</w:t>
      </w:r>
    </w:p>
    <w:p w:rsidR="00154611" w:rsidRPr="00E7070C" w:rsidRDefault="00154611"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 Llei 9/2017, de 8 de novembre, de contractes del sector públic (LCSP).</w:t>
      </w:r>
    </w:p>
    <w:p w:rsidR="00E936A8" w:rsidRPr="00E7070C" w:rsidRDefault="00E936A8" w:rsidP="00E936A8">
      <w:pPr>
        <w:rPr>
          <w:sz w:val="22"/>
          <w:szCs w:val="22"/>
          <w:lang w:val="ca-ES"/>
        </w:rPr>
      </w:pPr>
      <w:r w:rsidRPr="00E7070C">
        <w:rPr>
          <w:sz w:val="22"/>
          <w:szCs w:val="22"/>
          <w:lang w:val="ca-ES"/>
        </w:rPr>
        <w:t>b) Reial decret 817/2009, de 8 de maig, pel qual es desenvolupa parcialment la Llei 30/2007, de 30 d’octubre, de contractes del sector públic.</w:t>
      </w:r>
    </w:p>
    <w:p w:rsidR="00E936A8" w:rsidRPr="00E7070C" w:rsidRDefault="00E936A8" w:rsidP="00E936A8">
      <w:pPr>
        <w:rPr>
          <w:sz w:val="22"/>
          <w:szCs w:val="22"/>
          <w:lang w:val="ca-ES"/>
        </w:rPr>
      </w:pPr>
      <w:r w:rsidRPr="00E7070C">
        <w:rPr>
          <w:sz w:val="22"/>
          <w:szCs w:val="22"/>
          <w:lang w:val="ca-ES"/>
        </w:rPr>
        <w:t>c) Reial decret 1098/2001, de 12 d’octubre, pel qual s’aprova el Reglament General de la Llei de contractes de les administracions públiques, en tot allò no modificat ni derogat per les dues disposicions esmentades anteriorment.</w:t>
      </w:r>
    </w:p>
    <w:p w:rsidR="00E936A8" w:rsidRPr="00E7070C" w:rsidRDefault="00E936A8" w:rsidP="00E936A8">
      <w:pPr>
        <w:rPr>
          <w:sz w:val="22"/>
          <w:szCs w:val="22"/>
          <w:lang w:val="ca-ES"/>
        </w:rPr>
      </w:pPr>
      <w:r w:rsidRPr="00E7070C">
        <w:rPr>
          <w:sz w:val="22"/>
          <w:szCs w:val="22"/>
          <w:lang w:val="ca-ES"/>
        </w:rPr>
        <w:lastRenderedPageBreak/>
        <w:t>d) Decret 107/2005, de 31 de maig, de creació del Registre Electrònic d’Empreses Licitadores.</w:t>
      </w:r>
    </w:p>
    <w:p w:rsidR="00E936A8" w:rsidRPr="00E7070C" w:rsidRDefault="00E936A8" w:rsidP="00E936A8">
      <w:pPr>
        <w:rPr>
          <w:sz w:val="22"/>
          <w:szCs w:val="22"/>
          <w:lang w:val="ca-ES"/>
        </w:rPr>
      </w:pPr>
      <w:r w:rsidRPr="00E7070C">
        <w:rPr>
          <w:sz w:val="22"/>
          <w:szCs w:val="22"/>
          <w:lang w:val="ca-ES"/>
        </w:rPr>
        <w:t>e) Directiva 2014/24/UE del Parlament Europeu i del Consell, de 26 de febrer de 2014, sobre contractació pública que deroga la Directiva 2004/18/CEE,</w:t>
      </w:r>
    </w:p>
    <w:p w:rsidR="00E936A8" w:rsidRPr="00E7070C" w:rsidRDefault="00E936A8" w:rsidP="00E936A8">
      <w:pPr>
        <w:rPr>
          <w:sz w:val="22"/>
          <w:szCs w:val="22"/>
          <w:lang w:val="ca-ES"/>
        </w:rPr>
      </w:pPr>
      <w:r w:rsidRPr="00E7070C">
        <w:rPr>
          <w:sz w:val="22"/>
          <w:szCs w:val="22"/>
          <w:lang w:val="ca-ES"/>
        </w:rPr>
        <w:t>f) Llei 7/1985, de 2 d’abril, reguladora de les bases de règim local.</w:t>
      </w:r>
    </w:p>
    <w:p w:rsidR="00E936A8" w:rsidRPr="00E7070C" w:rsidRDefault="00E936A8" w:rsidP="00E936A8">
      <w:pPr>
        <w:rPr>
          <w:sz w:val="22"/>
          <w:szCs w:val="22"/>
          <w:lang w:val="ca-ES"/>
        </w:rPr>
      </w:pPr>
      <w:r w:rsidRPr="00E7070C">
        <w:rPr>
          <w:sz w:val="22"/>
          <w:szCs w:val="22"/>
          <w:lang w:val="ca-ES"/>
        </w:rPr>
        <w:t>g) Text refós de règim local aprovat pel Reial decret legislatiu 781/1986, de 18 d’abril.</w:t>
      </w:r>
    </w:p>
    <w:p w:rsidR="00E936A8" w:rsidRPr="00E7070C" w:rsidRDefault="00E936A8" w:rsidP="00E936A8">
      <w:pPr>
        <w:rPr>
          <w:sz w:val="22"/>
          <w:szCs w:val="22"/>
          <w:lang w:val="ca-ES"/>
        </w:rPr>
      </w:pPr>
      <w:r w:rsidRPr="00E7070C">
        <w:rPr>
          <w:sz w:val="22"/>
          <w:szCs w:val="22"/>
          <w:lang w:val="ca-ES"/>
        </w:rPr>
        <w:t>h) Text refós de la Llei municipal i de règim local de Catalunya, aprovat pel Decret legislatiu 2/2003, de 28 d’abril (TRLMRLC).</w:t>
      </w:r>
    </w:p>
    <w:p w:rsidR="00E936A8" w:rsidRPr="00E7070C" w:rsidRDefault="00E936A8" w:rsidP="00E936A8">
      <w:pPr>
        <w:rPr>
          <w:sz w:val="22"/>
          <w:szCs w:val="22"/>
          <w:lang w:val="ca-ES"/>
        </w:rPr>
      </w:pPr>
      <w:r w:rsidRPr="00E7070C">
        <w:rPr>
          <w:sz w:val="22"/>
          <w:szCs w:val="22"/>
          <w:lang w:val="ca-ES"/>
        </w:rPr>
        <w:t>i) Llei 39/2015, d’1 d’octubre, del procediment administratiu comú de les administracions públiques</w:t>
      </w:r>
    </w:p>
    <w:p w:rsidR="00E936A8" w:rsidRPr="00E7070C" w:rsidRDefault="00E936A8" w:rsidP="00E936A8">
      <w:pPr>
        <w:rPr>
          <w:sz w:val="22"/>
          <w:szCs w:val="22"/>
          <w:lang w:val="ca-ES"/>
        </w:rPr>
      </w:pPr>
      <w:r w:rsidRPr="00E7070C">
        <w:rPr>
          <w:sz w:val="22"/>
          <w:szCs w:val="22"/>
          <w:lang w:val="ca-ES"/>
        </w:rPr>
        <w:t>j) Llei 26/2010, de 3 d’agost, de règim jurídic i de procediment de les administracions públiques de Catalunya</w:t>
      </w:r>
    </w:p>
    <w:p w:rsidR="00E936A8" w:rsidRPr="00E7070C" w:rsidRDefault="00E936A8" w:rsidP="00E936A8">
      <w:pPr>
        <w:rPr>
          <w:sz w:val="22"/>
          <w:szCs w:val="22"/>
          <w:lang w:val="ca-ES"/>
        </w:rPr>
      </w:pPr>
      <w:r w:rsidRPr="00E7070C">
        <w:rPr>
          <w:sz w:val="22"/>
          <w:szCs w:val="22"/>
          <w:lang w:val="ca-ES"/>
        </w:rPr>
        <w:t>k) Llei 40/2015, d’1 d’octubre, de règim jurídic del sector públic.</w:t>
      </w:r>
    </w:p>
    <w:p w:rsidR="00E936A8" w:rsidRPr="00E7070C" w:rsidRDefault="00E936A8" w:rsidP="00E936A8">
      <w:pPr>
        <w:rPr>
          <w:sz w:val="22"/>
          <w:szCs w:val="22"/>
          <w:lang w:val="ca-ES"/>
        </w:rPr>
      </w:pPr>
      <w:r w:rsidRPr="00E7070C">
        <w:rPr>
          <w:sz w:val="22"/>
          <w:szCs w:val="22"/>
          <w:lang w:val="ca-ES"/>
        </w:rPr>
        <w:t>l) Llei 59/2003, de 19 de desembre, de signatura electrònica.</w:t>
      </w:r>
    </w:p>
    <w:p w:rsidR="00E936A8" w:rsidRPr="00E7070C" w:rsidRDefault="00E936A8" w:rsidP="00E936A8">
      <w:pPr>
        <w:rPr>
          <w:sz w:val="22"/>
          <w:szCs w:val="22"/>
          <w:lang w:val="ca-ES"/>
        </w:rPr>
      </w:pPr>
      <w:r w:rsidRPr="00E7070C">
        <w:rPr>
          <w:sz w:val="22"/>
          <w:szCs w:val="22"/>
          <w:lang w:val="ca-ES"/>
        </w:rPr>
        <w:t>m) Llei 29/2010, de 3 d’agost, de l’ús dels mitjans electrònics al sector públic de Catalunya.</w:t>
      </w:r>
    </w:p>
    <w:p w:rsidR="00E936A8" w:rsidRPr="00E7070C" w:rsidRDefault="00E936A8" w:rsidP="00E936A8">
      <w:pPr>
        <w:rPr>
          <w:sz w:val="22"/>
          <w:szCs w:val="22"/>
          <w:lang w:val="ca-ES"/>
        </w:rPr>
      </w:pPr>
      <w:r w:rsidRPr="00E7070C">
        <w:rPr>
          <w:sz w:val="22"/>
          <w:szCs w:val="22"/>
          <w:lang w:val="ca-ES"/>
        </w:rPr>
        <w:t>n) Llei 25/2013, de 27 de desembre, d’impuls de la factura electrònica i creació del registre comptable de factures en el sector públic.</w:t>
      </w:r>
    </w:p>
    <w:p w:rsidR="00E936A8" w:rsidRPr="00E7070C" w:rsidRDefault="00E936A8" w:rsidP="00E936A8">
      <w:pPr>
        <w:rPr>
          <w:sz w:val="22"/>
          <w:szCs w:val="22"/>
          <w:lang w:val="ca-ES"/>
        </w:rPr>
      </w:pPr>
      <w:r w:rsidRPr="00E7070C">
        <w:rPr>
          <w:sz w:val="22"/>
          <w:szCs w:val="22"/>
          <w:lang w:val="ca-ES"/>
        </w:rPr>
        <w:t>o) Llei 22/2010, de 20 de juliol, del Codi de consum de Catalunya.</w:t>
      </w:r>
    </w:p>
    <w:p w:rsidR="00E936A8" w:rsidRPr="00E7070C" w:rsidRDefault="00E936A8" w:rsidP="00E936A8">
      <w:pPr>
        <w:rPr>
          <w:sz w:val="22"/>
          <w:szCs w:val="22"/>
          <w:lang w:val="ca-ES"/>
        </w:rPr>
      </w:pPr>
      <w:r w:rsidRPr="00E7070C">
        <w:rPr>
          <w:sz w:val="22"/>
          <w:szCs w:val="22"/>
          <w:lang w:val="ca-ES"/>
        </w:rPr>
        <w:t>p) Reial decret legislatiu 1/2007, de 16 de novembre, pel qual s’aprova el text refós de la Llei general de defensa dels consumidors i usuaris.</w:t>
      </w:r>
    </w:p>
    <w:p w:rsidR="00E936A8" w:rsidRPr="00E7070C" w:rsidRDefault="00E936A8" w:rsidP="00E936A8">
      <w:pPr>
        <w:rPr>
          <w:sz w:val="22"/>
          <w:szCs w:val="22"/>
          <w:lang w:val="ca-ES"/>
        </w:rPr>
      </w:pPr>
      <w:r w:rsidRPr="00E7070C">
        <w:rPr>
          <w:sz w:val="22"/>
          <w:szCs w:val="22"/>
          <w:lang w:val="ca-ES"/>
        </w:rPr>
        <w:t>q) Llei 2/2015, de 30 de març, de desindexació de l’economia espanyola, desplegada pel Reial decret 55/2017, de 3 de febrer.</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De conformitat amb l’article 35.1.d) de la LCSP, en tant en quan aquest PCAP formarà part del contracte, les normes sobre protecció de dades de caràcter personal aplicables a aquest contracte són:</w:t>
      </w:r>
    </w:p>
    <w:p w:rsidR="00E936A8" w:rsidRPr="00E7070C" w:rsidRDefault="00E936A8" w:rsidP="00E936A8">
      <w:pPr>
        <w:rPr>
          <w:sz w:val="22"/>
          <w:szCs w:val="22"/>
          <w:lang w:val="ca-ES"/>
        </w:rPr>
      </w:pPr>
      <w:r w:rsidRPr="00E7070C">
        <w:rPr>
          <w:sz w:val="22"/>
          <w:szCs w:val="22"/>
          <w:lang w:val="ca-ES"/>
        </w:rPr>
        <w:t>a) Reglament (UE) 2016/679, del Parlament Europeu i del Consell, de 27 d’abril de 2016, relatiu a la protecció de les persones físiques en el què respecta al tractament de dades personals i a la lliure circulació d’aquestes dades i pel qual es deroga la Directiva 95/46/CE (Reglament general de protecció de dades).</w:t>
      </w:r>
    </w:p>
    <w:p w:rsidR="00E936A8" w:rsidRPr="00E7070C" w:rsidRDefault="00E936A8" w:rsidP="00E936A8">
      <w:pPr>
        <w:rPr>
          <w:sz w:val="22"/>
          <w:szCs w:val="22"/>
          <w:lang w:val="ca-ES"/>
        </w:rPr>
      </w:pPr>
      <w:r w:rsidRPr="00E7070C">
        <w:rPr>
          <w:sz w:val="22"/>
          <w:szCs w:val="22"/>
          <w:lang w:val="ca-ES"/>
        </w:rPr>
        <w:t>b) Llei Orgànica 3/2018, de 5 de desembre, de protecció de dades personals i garantia dels drets digitals.</w:t>
      </w:r>
    </w:p>
    <w:p w:rsidR="00E936A8" w:rsidRPr="00E7070C" w:rsidRDefault="00E936A8" w:rsidP="00E936A8">
      <w:pPr>
        <w:rPr>
          <w:sz w:val="22"/>
          <w:szCs w:val="22"/>
          <w:lang w:val="ca-ES"/>
        </w:rPr>
      </w:pPr>
      <w:r w:rsidRPr="00E7070C">
        <w:rPr>
          <w:sz w:val="22"/>
          <w:szCs w:val="22"/>
          <w:lang w:val="ca-ES"/>
        </w:rPr>
        <w:t>c) Reial decret 1720/2007, de 21 de desembre, pel qual s’aprova el Reglament de desenvolupament de la Llei orgànica 15/1999, de 13 de desembre, de protecció de dades de caràcter personal (en allò que no contradigui les dues normes anteriors).</w:t>
      </w:r>
    </w:p>
    <w:p w:rsidR="00E936A8" w:rsidRPr="00E7070C" w:rsidRDefault="00E936A8" w:rsidP="00E936A8">
      <w:pPr>
        <w:rPr>
          <w:sz w:val="22"/>
          <w:szCs w:val="22"/>
          <w:lang w:val="ca-ES"/>
        </w:rPr>
      </w:pPr>
      <w:r w:rsidRPr="00E7070C">
        <w:rPr>
          <w:sz w:val="22"/>
          <w:szCs w:val="22"/>
          <w:lang w:val="ca-ES"/>
        </w:rPr>
        <w:t>d) Llei 32/2010, de 1 d’octubre, de l’Autoritat Catalana de Protecció de Dades.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 resta de normes de Dret administratiu i, mancant aquestes, del Dret privat.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 remissió a aquestes normes s’entén produïda igualment a totes aquelles altres que, d’escaure’s durant l’execució del contracte, les modifiquin, substitueixin o complementin.</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4. Així mateix, la prestació dels serveis objecte d’aquest contracte haurà d’observar la normativa de caràcter tècnic, mediambiental, laboral, de seguretat i d’altre ordre, inclosos convenis col·lectius del sector, que en cada moment siguin d’aplicació, normes que s’indiquen a títol orientatiu i no limitatiu, en el plec de prescripcions tècniques particulars regulador d’aquest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b/>
          <w:sz w:val="22"/>
          <w:szCs w:val="22"/>
          <w:lang w:val="ca-ES"/>
        </w:rPr>
      </w:pPr>
      <w:r w:rsidRPr="00E7070C">
        <w:rPr>
          <w:b/>
          <w:sz w:val="22"/>
          <w:szCs w:val="22"/>
          <w:lang w:val="ca-ES"/>
        </w:rPr>
        <w:t>Òrgan de contractació</w:t>
      </w:r>
    </w:p>
    <w:p w:rsidR="00E936A8" w:rsidRPr="00E7070C" w:rsidRDefault="00E936A8" w:rsidP="00E936A8">
      <w:pPr>
        <w:rPr>
          <w:b/>
          <w:sz w:val="22"/>
          <w:szCs w:val="22"/>
          <w:lang w:val="ca-ES"/>
        </w:rPr>
      </w:pPr>
    </w:p>
    <w:p w:rsidR="00E936A8" w:rsidRPr="00E7070C" w:rsidRDefault="00E936A8" w:rsidP="00E936A8">
      <w:pPr>
        <w:rPr>
          <w:sz w:val="22"/>
          <w:szCs w:val="22"/>
          <w:lang w:val="ca-ES"/>
        </w:rPr>
      </w:pPr>
      <w:r w:rsidRPr="00E7070C">
        <w:rPr>
          <w:sz w:val="22"/>
          <w:szCs w:val="22"/>
          <w:lang w:val="ca-ES"/>
        </w:rPr>
        <w:t>L’òrgan de contractació és:</w:t>
      </w:r>
    </w:p>
    <w:p w:rsidR="00E936A8" w:rsidRPr="00E7070C" w:rsidRDefault="00E936A8" w:rsidP="00E936A8">
      <w:pPr>
        <w:rPr>
          <w:sz w:val="22"/>
          <w:szCs w:val="22"/>
          <w:lang w:val="ca-ES"/>
        </w:rPr>
      </w:pPr>
    </w:p>
    <w:p w:rsidR="00E936A8" w:rsidRPr="00E7070C" w:rsidRDefault="00E936A8" w:rsidP="00E936A8">
      <w:pPr>
        <w:numPr>
          <w:ilvl w:val="0"/>
          <w:numId w:val="13"/>
        </w:numPr>
        <w:jc w:val="left"/>
        <w:rPr>
          <w:sz w:val="22"/>
          <w:szCs w:val="22"/>
          <w:lang w:val="ca-ES"/>
        </w:rPr>
      </w:pPr>
      <w:r w:rsidRPr="00E7070C">
        <w:rPr>
          <w:sz w:val="22"/>
          <w:szCs w:val="22"/>
          <w:lang w:val="ca-ES"/>
        </w:rPr>
        <w:t>L’alcalde per als actes següents: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 Incoació de l’expedient de contractació.</w:t>
      </w:r>
    </w:p>
    <w:p w:rsidR="00E936A8" w:rsidRPr="00E7070C" w:rsidRDefault="00E936A8" w:rsidP="00E936A8">
      <w:pPr>
        <w:rPr>
          <w:sz w:val="22"/>
          <w:szCs w:val="22"/>
          <w:lang w:val="ca-ES"/>
        </w:rPr>
      </w:pPr>
      <w:r w:rsidRPr="00E7070C">
        <w:rPr>
          <w:sz w:val="22"/>
          <w:szCs w:val="22"/>
          <w:lang w:val="ca-ES"/>
        </w:rPr>
        <w:t>b. Adjudicació del contracte.</w:t>
      </w:r>
    </w:p>
    <w:p w:rsidR="00E936A8" w:rsidRPr="00E7070C" w:rsidRDefault="00E936A8" w:rsidP="00E936A8">
      <w:pPr>
        <w:rPr>
          <w:sz w:val="22"/>
          <w:szCs w:val="22"/>
          <w:lang w:val="ca-ES"/>
        </w:rPr>
      </w:pPr>
      <w:r w:rsidRPr="00E7070C">
        <w:rPr>
          <w:sz w:val="22"/>
          <w:szCs w:val="22"/>
          <w:lang w:val="ca-ES"/>
        </w:rPr>
        <w:t>c. Incoació i resolució d’expedients per imposició de penalitats per incompliments del contracte.</w:t>
      </w:r>
    </w:p>
    <w:p w:rsidR="00E936A8" w:rsidRPr="00E7070C" w:rsidRDefault="00E936A8" w:rsidP="00E936A8">
      <w:pPr>
        <w:rPr>
          <w:sz w:val="22"/>
          <w:szCs w:val="22"/>
          <w:lang w:val="ca-ES"/>
        </w:rPr>
      </w:pPr>
    </w:p>
    <w:p w:rsidR="00E936A8" w:rsidRPr="00E7070C" w:rsidRDefault="00E936A8" w:rsidP="00C9270A">
      <w:pPr>
        <w:numPr>
          <w:ilvl w:val="0"/>
          <w:numId w:val="13"/>
        </w:numPr>
        <w:rPr>
          <w:sz w:val="22"/>
          <w:szCs w:val="22"/>
          <w:lang w:val="ca-ES"/>
        </w:rPr>
      </w:pPr>
      <w:r w:rsidRPr="00E7070C">
        <w:rPr>
          <w:sz w:val="22"/>
          <w:szCs w:val="22"/>
          <w:lang w:val="ca-ES"/>
        </w:rPr>
        <w:t xml:space="preserve">La Junta de Govern Local de l’Ajuntament de Premià de Mar, de conformitat amb el Decret d’Alcaldia </w:t>
      </w:r>
      <w:r w:rsidR="00C9270A">
        <w:rPr>
          <w:sz w:val="22"/>
          <w:szCs w:val="22"/>
          <w:lang w:val="ca-ES"/>
        </w:rPr>
        <w:t>1167/2023</w:t>
      </w:r>
      <w:r w:rsidRPr="00E7070C">
        <w:rPr>
          <w:sz w:val="22"/>
          <w:szCs w:val="22"/>
          <w:lang w:val="ca-ES"/>
        </w:rPr>
        <w:t xml:space="preserve">, de </w:t>
      </w:r>
      <w:r w:rsidR="00C9270A">
        <w:rPr>
          <w:sz w:val="22"/>
          <w:szCs w:val="22"/>
          <w:lang w:val="ca-ES"/>
        </w:rPr>
        <w:t>27 de juny de 2023</w:t>
      </w:r>
      <w:r w:rsidRPr="00E7070C">
        <w:rPr>
          <w:sz w:val="22"/>
          <w:szCs w:val="22"/>
          <w:lang w:val="ca-ES"/>
        </w:rPr>
        <w:t>, de delegació de competències, per als actes següents: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 Aprovació de l’expedient de contractació.</w:t>
      </w:r>
    </w:p>
    <w:p w:rsidR="00E936A8" w:rsidRPr="00E7070C" w:rsidRDefault="00E936A8" w:rsidP="00E936A8">
      <w:pPr>
        <w:rPr>
          <w:sz w:val="22"/>
          <w:szCs w:val="22"/>
          <w:lang w:val="ca-ES"/>
        </w:rPr>
      </w:pPr>
      <w:r w:rsidRPr="00E7070C">
        <w:rPr>
          <w:sz w:val="22"/>
          <w:szCs w:val="22"/>
          <w:lang w:val="ca-ES"/>
        </w:rPr>
        <w:t>b. Modificació, pròrroga, interpretació o resolució anticipada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L’Ajuntament de Premià de Mar té el seu domicili a </w:t>
      </w:r>
      <w:smartTag w:uri="urn:schemas-microsoft-com:office:smarttags" w:element="PersonName">
        <w:smartTagPr>
          <w:attr w:name="ProductID" w:val="la Llei"/>
        </w:smartTagPr>
        <w:r w:rsidRPr="00E7070C">
          <w:rPr>
            <w:sz w:val="22"/>
            <w:szCs w:val="22"/>
            <w:lang w:val="ca-ES"/>
          </w:rPr>
          <w:t>la Plaça</w:t>
        </w:r>
      </w:smartTag>
      <w:r w:rsidRPr="00E7070C">
        <w:rPr>
          <w:sz w:val="22"/>
          <w:szCs w:val="22"/>
          <w:lang w:val="ca-ES"/>
        </w:rPr>
        <w:t xml:space="preserve"> de l’Ajuntament, 1, de Premià de Mar, codi postal 08330. La direcció web de l’Ajuntament de Premià de Mar és </w:t>
      </w:r>
      <w:hyperlink r:id="rId10" w:history="1">
        <w:r w:rsidRPr="00E7070C">
          <w:rPr>
            <w:color w:val="0000FF"/>
            <w:sz w:val="22"/>
            <w:szCs w:val="22"/>
            <w:u w:val="single"/>
            <w:lang w:val="ca-ES"/>
          </w:rPr>
          <w:t>www.premiademar.cat</w:t>
        </w:r>
      </w:hyperlink>
      <w:r w:rsidRPr="00E7070C">
        <w:rPr>
          <w:sz w:val="22"/>
          <w:szCs w:val="22"/>
          <w:lang w:val="ca-ES"/>
        </w:rPr>
        <w:t>.</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Responsable del contracte i unitat seguiment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La unitat encarregada del seguiment i execució ordinària del contracte, de conformitat amb l’article 62 de la LCSP, serà </w:t>
      </w:r>
      <w:r w:rsidR="00C9270A">
        <w:rPr>
          <w:sz w:val="22"/>
          <w:szCs w:val="22"/>
          <w:lang w:val="ca-ES"/>
        </w:rPr>
        <w:t>l’àrea de Economia, comerç i ocupació</w:t>
      </w:r>
      <w:r w:rsidRPr="00E7070C">
        <w:rPr>
          <w:sz w:val="22"/>
          <w:szCs w:val="22"/>
          <w:lang w:val="ca-ES"/>
        </w:rPr>
        <w:t>, que li correspondrà:</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Assistir al responsable del contracte en allò que precisi.</w:t>
      </w:r>
    </w:p>
    <w:p w:rsidR="00E936A8" w:rsidRPr="00E7070C" w:rsidRDefault="00E936A8" w:rsidP="00E936A8">
      <w:pPr>
        <w:rPr>
          <w:sz w:val="22"/>
          <w:szCs w:val="22"/>
          <w:lang w:val="ca-ES"/>
        </w:rPr>
      </w:pPr>
      <w:r w:rsidRPr="00E7070C">
        <w:rPr>
          <w:sz w:val="22"/>
          <w:szCs w:val="22"/>
          <w:lang w:val="ca-ES"/>
        </w:rPr>
        <w:t>- Calcular els danys i perjudicis irrogats a l’Ajuntament que poguessin incórrer els contractistes (article 194 LCSP).</w:t>
      </w:r>
    </w:p>
    <w:p w:rsidR="00E936A8" w:rsidRPr="00E7070C" w:rsidRDefault="00E936A8" w:rsidP="00E936A8">
      <w:pPr>
        <w:rPr>
          <w:sz w:val="22"/>
          <w:szCs w:val="22"/>
          <w:lang w:val="ca-ES"/>
        </w:rPr>
      </w:pPr>
      <w:r w:rsidRPr="00E7070C">
        <w:rPr>
          <w:sz w:val="22"/>
          <w:szCs w:val="22"/>
          <w:lang w:val="ca-ES"/>
        </w:rPr>
        <w:t>- Donar els vistiplau al pla d’autocontrol del compliment de l’article 201 de la LCSP proposat pel contractista.</w:t>
      </w:r>
    </w:p>
    <w:p w:rsidR="00E936A8" w:rsidRPr="00E7070C" w:rsidRDefault="00E936A8" w:rsidP="00E936A8">
      <w:pPr>
        <w:rPr>
          <w:sz w:val="22"/>
          <w:szCs w:val="22"/>
          <w:lang w:val="ca-ES"/>
        </w:rPr>
      </w:pPr>
      <w:r w:rsidRPr="00E7070C">
        <w:rPr>
          <w:sz w:val="22"/>
          <w:szCs w:val="22"/>
          <w:lang w:val="ca-ES"/>
        </w:rPr>
        <w:t>- Adoptar les mesures i fer el seguiment del compliment de les obligacions socials, laborals i mediambientals del contractista (article 201 LCSP).</w:t>
      </w:r>
    </w:p>
    <w:p w:rsidR="00E936A8" w:rsidRPr="00E7070C" w:rsidRDefault="00E936A8" w:rsidP="00E936A8">
      <w:pPr>
        <w:rPr>
          <w:sz w:val="22"/>
          <w:szCs w:val="22"/>
          <w:lang w:val="ca-ES"/>
        </w:rPr>
      </w:pPr>
      <w:r w:rsidRPr="00E7070C">
        <w:rPr>
          <w:sz w:val="22"/>
          <w:szCs w:val="22"/>
          <w:lang w:val="ca-ES"/>
        </w:rPr>
        <w:t>- Controlar el compliment de condicions especials d’execució del contracte de caràcter social, ètic, mediambiental o d’un altre ordre (article 202 LCSP).</w:t>
      </w:r>
    </w:p>
    <w:p w:rsidR="00E936A8" w:rsidRPr="00E7070C" w:rsidRDefault="00E936A8" w:rsidP="00E936A8">
      <w:pPr>
        <w:rPr>
          <w:sz w:val="22"/>
          <w:szCs w:val="22"/>
          <w:lang w:val="ca-ES"/>
        </w:rPr>
      </w:pPr>
      <w:r w:rsidRPr="00E7070C">
        <w:rPr>
          <w:sz w:val="22"/>
          <w:szCs w:val="22"/>
          <w:lang w:val="ca-ES"/>
        </w:rPr>
        <w:t>- Comprovar la idoneïtat de les modificacions plantejades pel responsable del contracte (articles 203 a 207 de la LCSP).</w:t>
      </w:r>
    </w:p>
    <w:p w:rsidR="00E936A8" w:rsidRPr="00E7070C" w:rsidRDefault="00E936A8" w:rsidP="00E936A8">
      <w:pPr>
        <w:rPr>
          <w:sz w:val="22"/>
          <w:szCs w:val="22"/>
          <w:lang w:val="ca-ES"/>
        </w:rPr>
      </w:pPr>
      <w:r w:rsidRPr="00E7070C">
        <w:rPr>
          <w:sz w:val="22"/>
          <w:szCs w:val="22"/>
          <w:lang w:val="ca-ES"/>
        </w:rPr>
        <w:t>- Promoure la suspensió del contracte quan escaigui (article 208 LCSP).</w:t>
      </w:r>
    </w:p>
    <w:p w:rsidR="00E936A8" w:rsidRPr="00E7070C" w:rsidRDefault="00E936A8" w:rsidP="00E936A8">
      <w:pPr>
        <w:rPr>
          <w:sz w:val="22"/>
          <w:szCs w:val="22"/>
          <w:lang w:val="ca-ES"/>
        </w:rPr>
      </w:pPr>
      <w:r w:rsidRPr="00E7070C">
        <w:rPr>
          <w:sz w:val="22"/>
          <w:szCs w:val="22"/>
          <w:lang w:val="ca-ES"/>
        </w:rPr>
        <w:t>- Promoure les causes de resolució del contracte taxades en la LCSP (articles 211 a 213 LCSP).</w:t>
      </w:r>
    </w:p>
    <w:p w:rsidR="00E936A8" w:rsidRPr="00E7070C" w:rsidRDefault="00E936A8" w:rsidP="00E936A8">
      <w:pPr>
        <w:rPr>
          <w:sz w:val="22"/>
          <w:szCs w:val="22"/>
          <w:lang w:val="ca-ES"/>
        </w:rPr>
      </w:pPr>
      <w:r w:rsidRPr="00E7070C">
        <w:rPr>
          <w:sz w:val="22"/>
          <w:szCs w:val="22"/>
          <w:lang w:val="ca-ES"/>
        </w:rPr>
        <w:t>- Autoritzar possibles cessions de contracte (article 214 LCSP).</w:t>
      </w:r>
    </w:p>
    <w:p w:rsidR="00E936A8" w:rsidRPr="00E7070C" w:rsidRDefault="00E936A8" w:rsidP="00E936A8">
      <w:pPr>
        <w:rPr>
          <w:sz w:val="22"/>
          <w:szCs w:val="22"/>
          <w:lang w:val="ca-ES"/>
        </w:rPr>
      </w:pPr>
      <w:r w:rsidRPr="00E7070C">
        <w:rPr>
          <w:sz w:val="22"/>
          <w:szCs w:val="22"/>
          <w:lang w:val="ca-ES"/>
        </w:rPr>
        <w:t>- Controlar la subcontractació del contracte (article 215 LCSP).</w:t>
      </w:r>
    </w:p>
    <w:p w:rsidR="00E936A8" w:rsidRPr="00E7070C" w:rsidRDefault="00E936A8" w:rsidP="00E936A8">
      <w:pPr>
        <w:rPr>
          <w:sz w:val="22"/>
          <w:szCs w:val="22"/>
          <w:lang w:val="ca-ES"/>
        </w:rPr>
      </w:pPr>
      <w:r w:rsidRPr="00E7070C">
        <w:rPr>
          <w:sz w:val="22"/>
          <w:szCs w:val="22"/>
          <w:lang w:val="ca-ES"/>
        </w:rPr>
        <w:t>- Pot controlar el pagament del contractista als subcontractistes (articles 216 i 217 LCSP).</w:t>
      </w:r>
      <w:r w:rsidRPr="007C58AA">
        <w:t xml:space="preserve"> </w:t>
      </w:r>
      <w:r w:rsidRPr="007C58AA">
        <w:rPr>
          <w:sz w:val="22"/>
          <w:szCs w:val="22"/>
          <w:lang w:val="ca-ES"/>
        </w:rPr>
        <w:t xml:space="preserve">Quan aquesta ho sol·liciti, el contractista haurà de facilitar un llistat detallat d’aquells subcontractistes o subministradors que participin en el contracte quan es perfeccioni la seva participació, conjuntament amb aquelles condicions de subcontractació o </w:t>
      </w:r>
      <w:r w:rsidRPr="007C58AA">
        <w:rPr>
          <w:sz w:val="22"/>
          <w:szCs w:val="22"/>
          <w:lang w:val="ca-ES"/>
        </w:rPr>
        <w:lastRenderedPageBreak/>
        <w:t>subministrament de cadascun d’ells que tinguin una relació directa amb el termini de pagament. Així mateix, hauran d’aportar a sol·licitud de la unitat encarregada del seguiment i execució del contracte el justificant de compliment dels pagaments a aquells un cop finalitzades les obres dins dels terminis de pagament legalment establerts en l’article 216 de la LCSP i en la Llei 3/2004, de 29 de desembre, per la qual s’estableixen mesures de lluita contra la morositat en les operacions comercials en el què li sigui d’aplicació.</w:t>
      </w:r>
    </w:p>
    <w:p w:rsidR="00E936A8" w:rsidRPr="00E7070C" w:rsidRDefault="00E936A8" w:rsidP="00E936A8">
      <w:pPr>
        <w:rPr>
          <w:sz w:val="22"/>
          <w:szCs w:val="22"/>
          <w:lang w:val="ca-ES"/>
        </w:rPr>
      </w:pPr>
      <w:r w:rsidRPr="00E7070C">
        <w:rPr>
          <w:sz w:val="22"/>
          <w:szCs w:val="22"/>
          <w:lang w:val="ca-ES"/>
        </w:rPr>
        <w:t>- Controlar la subrogació de personal (article 130 LCSP), si escau.</w:t>
      </w:r>
    </w:p>
    <w:p w:rsidR="00E936A8" w:rsidRPr="00E7070C" w:rsidRDefault="00E936A8" w:rsidP="00E936A8">
      <w:pPr>
        <w:rPr>
          <w:sz w:val="22"/>
          <w:szCs w:val="22"/>
          <w:lang w:val="ca-ES"/>
        </w:rPr>
      </w:pPr>
      <w:r w:rsidRPr="00E7070C">
        <w:rPr>
          <w:sz w:val="22"/>
          <w:szCs w:val="22"/>
          <w:lang w:val="ca-ES"/>
        </w:rPr>
        <w:t>- Controlar situacions que puguin induir a cessió il·legal de treballadors (article 308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El responsable del contracte, de conformitat amb l’article 62 LCSP, és el </w:t>
      </w:r>
      <w:r w:rsidR="00C9270A">
        <w:rPr>
          <w:sz w:val="22"/>
          <w:szCs w:val="22"/>
          <w:lang w:val="ca-ES"/>
        </w:rPr>
        <w:t>cap del servei d’Economia, comerç i ocupació</w:t>
      </w:r>
      <w:r w:rsidRPr="00E7070C">
        <w:rPr>
          <w:sz w:val="22"/>
          <w:szCs w:val="22"/>
          <w:lang w:val="ca-ES"/>
        </w:rPr>
        <w:t>, al qual li correspondrà les funcions següents: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Supervisar l’execució del contracte i prendre les decisions i dictar les instruccions necessàries per assegurar la correcta realització de la prestació, sempre dins de les facultats que li atorgui l’òrgan de contractació.</w:t>
      </w:r>
    </w:p>
    <w:p w:rsidR="00E936A8" w:rsidRPr="00E7070C" w:rsidRDefault="00E936A8" w:rsidP="00E936A8">
      <w:pPr>
        <w:rPr>
          <w:sz w:val="22"/>
          <w:szCs w:val="22"/>
          <w:lang w:val="ca-ES"/>
        </w:rPr>
      </w:pPr>
      <w:r w:rsidRPr="00E7070C">
        <w:rPr>
          <w:sz w:val="22"/>
          <w:szCs w:val="22"/>
          <w:lang w:val="ca-ES"/>
        </w:rPr>
        <w:t>- Conformar les factures (article 198 LCSP).</w:t>
      </w:r>
    </w:p>
    <w:p w:rsidR="00E936A8" w:rsidRPr="00E7070C" w:rsidRDefault="00E936A8" w:rsidP="00E936A8">
      <w:pPr>
        <w:rPr>
          <w:sz w:val="22"/>
          <w:szCs w:val="22"/>
          <w:lang w:val="ca-ES"/>
        </w:rPr>
      </w:pPr>
      <w:r w:rsidRPr="00E7070C">
        <w:rPr>
          <w:sz w:val="22"/>
          <w:szCs w:val="22"/>
          <w:lang w:val="ca-ES"/>
        </w:rPr>
        <w:t>- Efectuar les propostes d’interpretació dels plecs i el contracte a l’òrgan de contractació (article 190 LCSP).</w:t>
      </w:r>
    </w:p>
    <w:p w:rsidR="00E936A8" w:rsidRPr="00E7070C" w:rsidRDefault="00E936A8" w:rsidP="00E936A8">
      <w:pPr>
        <w:rPr>
          <w:sz w:val="22"/>
          <w:szCs w:val="22"/>
          <w:lang w:val="ca-ES"/>
        </w:rPr>
      </w:pPr>
      <w:r w:rsidRPr="00E7070C">
        <w:rPr>
          <w:sz w:val="22"/>
          <w:szCs w:val="22"/>
          <w:lang w:val="ca-ES"/>
        </w:rPr>
        <w:t>- Promoure les penalitats per incompliment del termini d’execució (article 193 LCSP).</w:t>
      </w:r>
    </w:p>
    <w:p w:rsidR="00E936A8" w:rsidRPr="00E7070C" w:rsidRDefault="00E936A8" w:rsidP="00E936A8">
      <w:pPr>
        <w:rPr>
          <w:sz w:val="22"/>
          <w:szCs w:val="22"/>
          <w:lang w:val="ca-ES"/>
        </w:rPr>
      </w:pPr>
      <w:r w:rsidRPr="00E7070C">
        <w:rPr>
          <w:sz w:val="22"/>
          <w:szCs w:val="22"/>
          <w:lang w:val="ca-ES"/>
        </w:rPr>
        <w:t>- Denunciar els incompliments parcials o compliments defectuosos dels plecs així com de l’oferta del contractista.</w:t>
      </w:r>
    </w:p>
    <w:p w:rsidR="00E936A8" w:rsidRPr="00E7070C" w:rsidRDefault="00E936A8" w:rsidP="00E936A8">
      <w:pPr>
        <w:tabs>
          <w:tab w:val="left" w:pos="6300"/>
        </w:tabs>
        <w:rPr>
          <w:sz w:val="22"/>
          <w:szCs w:val="22"/>
          <w:lang w:val="ca-ES"/>
        </w:rPr>
      </w:pPr>
      <w:r w:rsidRPr="00E7070C">
        <w:rPr>
          <w:sz w:val="22"/>
          <w:szCs w:val="22"/>
          <w:lang w:val="ca-ES"/>
        </w:rPr>
        <w:t>- Adoptar la proposta sobre la imposició de penalitats.</w:t>
      </w:r>
      <w:r w:rsidRPr="00E7070C">
        <w:rPr>
          <w:sz w:val="22"/>
          <w:szCs w:val="22"/>
          <w:lang w:val="ca-ES"/>
        </w:rPr>
        <w:tab/>
      </w:r>
    </w:p>
    <w:p w:rsidR="00E936A8" w:rsidRPr="00E7070C" w:rsidRDefault="00E936A8" w:rsidP="00E936A8">
      <w:pPr>
        <w:rPr>
          <w:sz w:val="22"/>
          <w:szCs w:val="22"/>
          <w:lang w:val="ca-ES"/>
        </w:rPr>
      </w:pPr>
      <w:r w:rsidRPr="00E7070C">
        <w:rPr>
          <w:sz w:val="22"/>
          <w:szCs w:val="22"/>
          <w:lang w:val="ca-ES"/>
        </w:rPr>
        <w:t>- Proposar els mecanismes interns necessaris per assegurar la qualitat de prestació del servei sens perjudici dels controls de qualitat proposats per l’adjudicatari.</w:t>
      </w:r>
    </w:p>
    <w:p w:rsidR="00E936A8" w:rsidRPr="00E7070C" w:rsidRDefault="00E936A8" w:rsidP="00E936A8">
      <w:pPr>
        <w:rPr>
          <w:sz w:val="22"/>
          <w:szCs w:val="22"/>
          <w:lang w:val="ca-ES"/>
        </w:rPr>
      </w:pPr>
      <w:r w:rsidRPr="00E7070C">
        <w:rPr>
          <w:sz w:val="22"/>
          <w:szCs w:val="22"/>
          <w:lang w:val="ca-ES"/>
        </w:rPr>
        <w:t>- Assegurar-se que el contracte s’executa a risc i ventura del contractista (art 197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Valor estimat del contracte, pressupost base de licitació, sistema de determinació del preu i finançament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6.1. El Valor Estimat del Contracte (VEC):</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t>El valor estimat del contracte, entès com a despesa màxima estimada, és de</w:t>
      </w:r>
      <w:r w:rsidR="00C9270A">
        <w:rPr>
          <w:sz w:val="22"/>
          <w:szCs w:val="22"/>
          <w:lang w:val="ca-ES"/>
        </w:rPr>
        <w:t xml:space="preserve"> 66.828,42</w:t>
      </w:r>
      <w:r w:rsidRPr="00E7070C">
        <w:rPr>
          <w:sz w:val="22"/>
          <w:szCs w:val="22"/>
          <w:lang w:val="ca-ES"/>
        </w:rPr>
        <w:t xml:space="preserve"> € (</w:t>
      </w:r>
      <w:r w:rsidR="00C9270A">
        <w:rPr>
          <w:sz w:val="22"/>
          <w:szCs w:val="22"/>
          <w:lang w:val="ca-ES"/>
        </w:rPr>
        <w:t xml:space="preserve">seixanta-sis mil vuit-cents vint-i-vuit euros amb quaranta-dos </w:t>
      </w:r>
      <w:r w:rsidRPr="00E7070C">
        <w:rPr>
          <w:sz w:val="22"/>
          <w:szCs w:val="22"/>
          <w:lang w:val="ca-ES"/>
        </w:rPr>
        <w:t xml:space="preserve">cèntims) IVA exclòs.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El VEC, de conformitat amb els articles 99.2, 101.5 i 116.2 de la LCSP, s’ha calculat de la manera següent:</w:t>
      </w:r>
    </w:p>
    <w:p w:rsidR="00E936A8" w:rsidRPr="00E7070C" w:rsidRDefault="00E936A8" w:rsidP="00E936A8">
      <w:pPr>
        <w:rPr>
          <w:sz w:val="22"/>
          <w:szCs w:val="22"/>
          <w:lang w:val="ca-ES"/>
        </w:rPr>
      </w:pPr>
    </w:p>
    <w:tbl>
      <w:tblPr>
        <w:tblW w:w="0" w:type="auto"/>
        <w:tblInd w:w="-53" w:type="dxa"/>
        <w:tblLayout w:type="fixed"/>
        <w:tblCellMar>
          <w:left w:w="10" w:type="dxa"/>
          <w:right w:w="10" w:type="dxa"/>
        </w:tblCellMar>
        <w:tblLook w:val="0000" w:firstRow="0" w:lastRow="0" w:firstColumn="0" w:lastColumn="0" w:noHBand="0" w:noVBand="0"/>
      </w:tblPr>
      <w:tblGrid>
        <w:gridCol w:w="3060"/>
        <w:gridCol w:w="2291"/>
      </w:tblGrid>
      <w:tr w:rsidR="00C9270A" w:rsidRPr="00C9270A" w:rsidTr="00FF3D5C">
        <w:tc>
          <w:tcPr>
            <w:tcW w:w="3060" w:type="dxa"/>
            <w:tcBorders>
              <w:left w:val="single" w:sz="2" w:space="0" w:color="000000"/>
              <w:bottom w:val="single" w:sz="2" w:space="0" w:color="000000"/>
            </w:tcBorders>
            <w:shd w:val="clear" w:color="auto" w:fill="auto"/>
          </w:tcPr>
          <w:p w:rsidR="00C9270A" w:rsidRPr="00C9270A" w:rsidRDefault="00C9270A" w:rsidP="00C9270A">
            <w:pPr>
              <w:widowControl w:val="0"/>
              <w:suppressLineNumbers/>
              <w:suppressAutoHyphens/>
              <w:autoSpaceDE w:val="0"/>
              <w:textAlignment w:val="baseline"/>
              <w:rPr>
                <w:rFonts w:cs="Arial"/>
                <w:kern w:val="2"/>
                <w:sz w:val="22"/>
                <w:szCs w:val="22"/>
                <w:lang w:val="ca-ES" w:eastAsia="zh-CN"/>
              </w:rPr>
            </w:pPr>
            <w:r w:rsidRPr="00C9270A">
              <w:rPr>
                <w:rFonts w:cs="Arial"/>
                <w:kern w:val="2"/>
                <w:sz w:val="22"/>
                <w:szCs w:val="22"/>
                <w:lang w:val="ca-ES" w:eastAsia="zh-CN"/>
              </w:rPr>
              <w:t>Pressupost base de licitació</w:t>
            </w:r>
          </w:p>
        </w:tc>
        <w:tc>
          <w:tcPr>
            <w:tcW w:w="2291" w:type="dxa"/>
            <w:tcBorders>
              <w:left w:val="single" w:sz="2" w:space="0" w:color="000000"/>
              <w:bottom w:val="single" w:sz="2" w:space="0" w:color="000000"/>
              <w:right w:val="single" w:sz="2" w:space="0" w:color="000000"/>
            </w:tcBorders>
            <w:shd w:val="clear" w:color="auto" w:fill="auto"/>
          </w:tcPr>
          <w:p w:rsidR="00C9270A" w:rsidRPr="00C9270A" w:rsidRDefault="00C9270A" w:rsidP="00C9270A">
            <w:pPr>
              <w:widowControl w:val="0"/>
              <w:suppressLineNumbers/>
              <w:suppressAutoHyphens/>
              <w:autoSpaceDE w:val="0"/>
              <w:jc w:val="center"/>
              <w:textAlignment w:val="baseline"/>
              <w:rPr>
                <w:rFonts w:cs="Arial"/>
                <w:kern w:val="2"/>
                <w:sz w:val="22"/>
                <w:szCs w:val="22"/>
                <w:lang w:val="ca-ES" w:eastAsia="zh-CN"/>
              </w:rPr>
            </w:pPr>
            <w:r w:rsidRPr="00C9270A">
              <w:rPr>
                <w:rFonts w:eastAsia="Arial" w:cs="Arial"/>
                <w:kern w:val="2"/>
                <w:sz w:val="22"/>
                <w:szCs w:val="22"/>
                <w:lang w:val="ca-ES" w:eastAsia="zh-CN"/>
              </w:rPr>
              <w:t xml:space="preserve">30.067,08 </w:t>
            </w:r>
            <w:r w:rsidRPr="00C9270A">
              <w:rPr>
                <w:rFonts w:cs="Arial"/>
                <w:kern w:val="2"/>
                <w:sz w:val="22"/>
                <w:szCs w:val="22"/>
                <w:lang w:val="ca-ES" w:eastAsia="zh-CN"/>
              </w:rPr>
              <w:t>€</w:t>
            </w:r>
          </w:p>
        </w:tc>
      </w:tr>
      <w:tr w:rsidR="00C9270A" w:rsidRPr="00C9270A" w:rsidTr="00FF3D5C">
        <w:tc>
          <w:tcPr>
            <w:tcW w:w="3060" w:type="dxa"/>
            <w:tcBorders>
              <w:left w:val="single" w:sz="2" w:space="0" w:color="000000"/>
              <w:bottom w:val="single" w:sz="2" w:space="0" w:color="000000"/>
            </w:tcBorders>
            <w:shd w:val="clear" w:color="auto" w:fill="auto"/>
          </w:tcPr>
          <w:p w:rsidR="00C9270A" w:rsidRPr="00C9270A" w:rsidRDefault="00C9270A" w:rsidP="00C9270A">
            <w:pPr>
              <w:widowControl w:val="0"/>
              <w:suppressLineNumbers/>
              <w:suppressAutoHyphens/>
              <w:autoSpaceDE w:val="0"/>
              <w:textAlignment w:val="baseline"/>
              <w:rPr>
                <w:rFonts w:cs="Arial"/>
                <w:kern w:val="2"/>
                <w:sz w:val="22"/>
                <w:szCs w:val="22"/>
                <w:lang w:val="ca-ES" w:eastAsia="zh-CN"/>
              </w:rPr>
            </w:pPr>
            <w:r w:rsidRPr="00C9270A">
              <w:rPr>
                <w:rFonts w:cs="Arial"/>
                <w:kern w:val="2"/>
                <w:sz w:val="22"/>
                <w:szCs w:val="22"/>
                <w:lang w:val="ca-ES" w:eastAsia="zh-CN"/>
              </w:rPr>
              <w:t>Pròrrogues del contracte</w:t>
            </w:r>
          </w:p>
        </w:tc>
        <w:tc>
          <w:tcPr>
            <w:tcW w:w="2291" w:type="dxa"/>
            <w:tcBorders>
              <w:left w:val="single" w:sz="2" w:space="0" w:color="000000"/>
              <w:bottom w:val="single" w:sz="2" w:space="0" w:color="000000"/>
              <w:right w:val="single" w:sz="2" w:space="0" w:color="000000"/>
            </w:tcBorders>
            <w:shd w:val="clear" w:color="auto" w:fill="auto"/>
          </w:tcPr>
          <w:p w:rsidR="00C9270A" w:rsidRPr="00C9270A" w:rsidRDefault="00C9270A" w:rsidP="00C9270A">
            <w:pPr>
              <w:widowControl w:val="0"/>
              <w:suppressLineNumbers/>
              <w:suppressAutoHyphens/>
              <w:autoSpaceDE w:val="0"/>
              <w:jc w:val="center"/>
              <w:textAlignment w:val="baseline"/>
              <w:rPr>
                <w:rFonts w:cs="Arial"/>
                <w:kern w:val="2"/>
                <w:sz w:val="22"/>
                <w:szCs w:val="22"/>
                <w:lang w:val="ca-ES" w:eastAsia="zh-CN"/>
              </w:rPr>
            </w:pPr>
            <w:r w:rsidRPr="00C9270A">
              <w:rPr>
                <w:rFonts w:cs="Arial"/>
                <w:kern w:val="2"/>
                <w:sz w:val="22"/>
                <w:szCs w:val="22"/>
                <w:lang w:val="ca-ES" w:eastAsia="zh-CN"/>
              </w:rPr>
              <w:t>30.747,92 €</w:t>
            </w:r>
          </w:p>
        </w:tc>
      </w:tr>
      <w:tr w:rsidR="00C9270A" w:rsidRPr="00C9270A" w:rsidTr="00FF3D5C">
        <w:tc>
          <w:tcPr>
            <w:tcW w:w="3060" w:type="dxa"/>
            <w:tcBorders>
              <w:left w:val="single" w:sz="2" w:space="0" w:color="000000"/>
              <w:bottom w:val="single" w:sz="2" w:space="0" w:color="000000"/>
            </w:tcBorders>
            <w:shd w:val="clear" w:color="auto" w:fill="auto"/>
          </w:tcPr>
          <w:p w:rsidR="00C9270A" w:rsidRPr="00C9270A" w:rsidRDefault="00C9270A" w:rsidP="00C9270A">
            <w:pPr>
              <w:widowControl w:val="0"/>
              <w:suppressLineNumbers/>
              <w:suppressAutoHyphens/>
              <w:autoSpaceDE w:val="0"/>
              <w:textAlignment w:val="baseline"/>
              <w:rPr>
                <w:rFonts w:cs="Arial"/>
                <w:kern w:val="2"/>
                <w:sz w:val="22"/>
                <w:szCs w:val="22"/>
                <w:lang w:val="ca-ES" w:eastAsia="zh-CN"/>
              </w:rPr>
            </w:pPr>
            <w:r w:rsidRPr="00C9270A">
              <w:rPr>
                <w:rFonts w:cs="Arial"/>
                <w:kern w:val="2"/>
                <w:sz w:val="22"/>
                <w:szCs w:val="22"/>
                <w:lang w:val="ca-ES" w:eastAsia="zh-CN"/>
              </w:rPr>
              <w:t>Supòsits de modificació previstos en el PCAP</w:t>
            </w:r>
          </w:p>
        </w:tc>
        <w:tc>
          <w:tcPr>
            <w:tcW w:w="2291" w:type="dxa"/>
            <w:tcBorders>
              <w:left w:val="single" w:sz="2" w:space="0" w:color="000000"/>
              <w:bottom w:val="single" w:sz="2" w:space="0" w:color="000000"/>
              <w:right w:val="single" w:sz="2" w:space="0" w:color="000000"/>
            </w:tcBorders>
            <w:shd w:val="clear" w:color="auto" w:fill="auto"/>
          </w:tcPr>
          <w:p w:rsidR="00C9270A" w:rsidRPr="00C9270A" w:rsidRDefault="00C9270A" w:rsidP="00C9270A">
            <w:pPr>
              <w:widowControl w:val="0"/>
              <w:suppressLineNumbers/>
              <w:suppressAutoHyphens/>
              <w:autoSpaceDE w:val="0"/>
              <w:jc w:val="center"/>
              <w:textAlignment w:val="baseline"/>
              <w:rPr>
                <w:rFonts w:cs="Arial"/>
                <w:kern w:val="2"/>
                <w:sz w:val="22"/>
                <w:szCs w:val="22"/>
                <w:lang w:val="ca-ES" w:eastAsia="zh-CN"/>
              </w:rPr>
            </w:pPr>
            <w:r w:rsidRPr="00C9270A">
              <w:rPr>
                <w:rFonts w:cs="Arial"/>
                <w:kern w:val="2"/>
                <w:sz w:val="22"/>
                <w:szCs w:val="22"/>
                <w:lang w:val="ca-ES" w:eastAsia="zh-CN"/>
              </w:rPr>
              <w:t>6.013,42 €</w:t>
            </w:r>
          </w:p>
        </w:tc>
      </w:tr>
      <w:tr w:rsidR="00C9270A" w:rsidRPr="00C9270A" w:rsidTr="00FF3D5C">
        <w:tc>
          <w:tcPr>
            <w:tcW w:w="3060" w:type="dxa"/>
            <w:tcBorders>
              <w:left w:val="single" w:sz="2" w:space="0" w:color="000000"/>
              <w:bottom w:val="single" w:sz="2" w:space="0" w:color="000000"/>
            </w:tcBorders>
            <w:shd w:val="clear" w:color="auto" w:fill="auto"/>
          </w:tcPr>
          <w:p w:rsidR="00C9270A" w:rsidRPr="00C9270A" w:rsidRDefault="00C9270A" w:rsidP="00C9270A">
            <w:pPr>
              <w:widowControl w:val="0"/>
              <w:suppressLineNumbers/>
              <w:suppressAutoHyphens/>
              <w:autoSpaceDE w:val="0"/>
              <w:textAlignment w:val="baseline"/>
              <w:rPr>
                <w:rFonts w:cs="Arial"/>
                <w:kern w:val="2"/>
                <w:sz w:val="22"/>
                <w:szCs w:val="22"/>
                <w:lang w:val="ca-ES" w:eastAsia="zh-CN"/>
              </w:rPr>
            </w:pPr>
            <w:r w:rsidRPr="00C9270A">
              <w:rPr>
                <w:rFonts w:cs="Arial"/>
                <w:kern w:val="2"/>
                <w:sz w:val="22"/>
                <w:szCs w:val="22"/>
                <w:lang w:val="ca-ES" w:eastAsia="zh-CN"/>
              </w:rPr>
              <w:t>Prestacions addicionals (article 168.c.2 o 168.e de la LCSP)</w:t>
            </w:r>
          </w:p>
        </w:tc>
        <w:tc>
          <w:tcPr>
            <w:tcW w:w="2291" w:type="dxa"/>
            <w:tcBorders>
              <w:left w:val="single" w:sz="2" w:space="0" w:color="000000"/>
              <w:bottom w:val="single" w:sz="2" w:space="0" w:color="000000"/>
              <w:right w:val="single" w:sz="2" w:space="0" w:color="000000"/>
            </w:tcBorders>
            <w:shd w:val="clear" w:color="auto" w:fill="auto"/>
          </w:tcPr>
          <w:p w:rsidR="00C9270A" w:rsidRPr="00C9270A" w:rsidRDefault="00C9270A" w:rsidP="00C9270A">
            <w:pPr>
              <w:widowControl w:val="0"/>
              <w:suppressLineNumbers/>
              <w:suppressAutoHyphens/>
              <w:autoSpaceDE w:val="0"/>
              <w:textAlignment w:val="baseline"/>
              <w:rPr>
                <w:rFonts w:cs="Arial"/>
                <w:kern w:val="2"/>
                <w:sz w:val="22"/>
                <w:szCs w:val="22"/>
                <w:lang w:val="ca-ES" w:eastAsia="zh-CN"/>
              </w:rPr>
            </w:pPr>
            <w:r w:rsidRPr="00C9270A">
              <w:rPr>
                <w:rFonts w:cs="Arial"/>
                <w:kern w:val="2"/>
                <w:sz w:val="22"/>
                <w:szCs w:val="22"/>
                <w:lang w:val="ca-ES" w:eastAsia="zh-CN"/>
              </w:rPr>
              <w:t>€</w:t>
            </w:r>
          </w:p>
        </w:tc>
      </w:tr>
      <w:tr w:rsidR="00C9270A" w:rsidRPr="00C9270A" w:rsidTr="00FF3D5C">
        <w:tc>
          <w:tcPr>
            <w:tcW w:w="3060" w:type="dxa"/>
            <w:tcBorders>
              <w:left w:val="single" w:sz="2" w:space="0" w:color="000000"/>
              <w:bottom w:val="single" w:sz="2" w:space="0" w:color="000000"/>
            </w:tcBorders>
            <w:shd w:val="clear" w:color="auto" w:fill="auto"/>
          </w:tcPr>
          <w:p w:rsidR="00C9270A" w:rsidRPr="00C9270A" w:rsidRDefault="00C9270A" w:rsidP="00C9270A">
            <w:pPr>
              <w:widowControl w:val="0"/>
              <w:suppressLineNumbers/>
              <w:suppressAutoHyphens/>
              <w:autoSpaceDE w:val="0"/>
              <w:textAlignment w:val="baseline"/>
              <w:rPr>
                <w:rFonts w:cs="Arial"/>
                <w:kern w:val="2"/>
                <w:sz w:val="22"/>
                <w:szCs w:val="22"/>
                <w:lang w:val="ca-ES" w:eastAsia="zh-CN"/>
              </w:rPr>
            </w:pPr>
            <w:r w:rsidRPr="00C9270A">
              <w:rPr>
                <w:rFonts w:cs="Arial"/>
                <w:b/>
                <w:bCs/>
                <w:kern w:val="2"/>
                <w:sz w:val="22"/>
                <w:szCs w:val="22"/>
                <w:lang w:val="ca-ES" w:eastAsia="zh-CN"/>
              </w:rPr>
              <w:t>Total</w:t>
            </w:r>
          </w:p>
        </w:tc>
        <w:tc>
          <w:tcPr>
            <w:tcW w:w="2291" w:type="dxa"/>
            <w:tcBorders>
              <w:left w:val="single" w:sz="2" w:space="0" w:color="000000"/>
              <w:bottom w:val="single" w:sz="2" w:space="0" w:color="000000"/>
              <w:right w:val="single" w:sz="2" w:space="0" w:color="000000"/>
            </w:tcBorders>
            <w:shd w:val="clear" w:color="auto" w:fill="auto"/>
          </w:tcPr>
          <w:p w:rsidR="00C9270A" w:rsidRPr="00C9270A" w:rsidRDefault="00C9270A" w:rsidP="00C9270A">
            <w:pPr>
              <w:widowControl w:val="0"/>
              <w:suppressLineNumbers/>
              <w:suppressAutoHyphens/>
              <w:autoSpaceDE w:val="0"/>
              <w:snapToGrid w:val="0"/>
              <w:jc w:val="center"/>
              <w:textAlignment w:val="baseline"/>
              <w:rPr>
                <w:rFonts w:cs="Arial"/>
                <w:kern w:val="2"/>
                <w:sz w:val="22"/>
                <w:szCs w:val="22"/>
                <w:lang w:val="ca-ES" w:eastAsia="zh-CN"/>
              </w:rPr>
            </w:pPr>
            <w:r w:rsidRPr="00C9270A">
              <w:rPr>
                <w:rFonts w:cs="Arial"/>
                <w:b/>
                <w:bCs/>
                <w:kern w:val="2"/>
                <w:sz w:val="22"/>
                <w:szCs w:val="22"/>
                <w:lang w:val="ca-ES" w:eastAsia="zh-CN"/>
              </w:rPr>
              <w:t>66.828,42 €</w:t>
            </w:r>
          </w:p>
        </w:tc>
      </w:tr>
    </w:tbl>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6.2. Pressupost base de licitació (PBL):</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lastRenderedPageBreak/>
        <w:t>El pressupost base de licitació, entesa com a despesa màxima compromesa, és de</w:t>
      </w:r>
      <w:r w:rsidR="00C9270A">
        <w:rPr>
          <w:sz w:val="22"/>
          <w:szCs w:val="22"/>
          <w:lang w:val="ca-ES"/>
        </w:rPr>
        <w:t xml:space="preserve"> 36.381,17</w:t>
      </w:r>
      <w:r w:rsidRPr="00E7070C">
        <w:rPr>
          <w:sz w:val="22"/>
          <w:szCs w:val="22"/>
          <w:lang w:val="ca-ES"/>
        </w:rPr>
        <w:t xml:space="preserve"> € (</w:t>
      </w:r>
      <w:r w:rsidR="00C9270A">
        <w:rPr>
          <w:sz w:val="22"/>
          <w:szCs w:val="22"/>
          <w:lang w:val="ca-ES"/>
        </w:rPr>
        <w:t>trenta-sis mil tres-cents vuitanta-un euro amb disset cèntims)</w:t>
      </w:r>
      <w:r w:rsidRPr="00E7070C">
        <w:rPr>
          <w:sz w:val="22"/>
          <w:szCs w:val="22"/>
          <w:lang w:val="ca-ES"/>
        </w:rPr>
        <w:t xml:space="preserve">, IVA inclòs, dels quals </w:t>
      </w:r>
      <w:r w:rsidR="00C9270A">
        <w:rPr>
          <w:sz w:val="22"/>
          <w:szCs w:val="22"/>
          <w:lang w:val="ca-ES"/>
        </w:rPr>
        <w:t>30.067,08</w:t>
      </w:r>
      <w:r w:rsidRPr="00E7070C">
        <w:rPr>
          <w:sz w:val="22"/>
          <w:szCs w:val="22"/>
          <w:lang w:val="ca-ES"/>
        </w:rPr>
        <w:t xml:space="preserve"> € </w:t>
      </w:r>
      <w:r w:rsidR="00C9270A">
        <w:rPr>
          <w:sz w:val="22"/>
          <w:szCs w:val="22"/>
          <w:lang w:val="ca-ES"/>
        </w:rPr>
        <w:t>trenta-mil seixanta-set euros amb vuit</w:t>
      </w:r>
      <w:r w:rsidRPr="00E7070C">
        <w:rPr>
          <w:sz w:val="22"/>
          <w:szCs w:val="22"/>
          <w:lang w:val="ca-ES"/>
        </w:rPr>
        <w:t xml:space="preserve"> cèntims) corresponen a la base imposable i </w:t>
      </w:r>
      <w:r w:rsidR="00C5536B">
        <w:rPr>
          <w:sz w:val="22"/>
          <w:szCs w:val="22"/>
          <w:lang w:val="ca-ES"/>
        </w:rPr>
        <w:t>6.314,09</w:t>
      </w:r>
      <w:r w:rsidRPr="00E7070C">
        <w:rPr>
          <w:sz w:val="22"/>
          <w:szCs w:val="22"/>
          <w:lang w:val="ca-ES"/>
        </w:rPr>
        <w:t xml:space="preserve"> € </w:t>
      </w:r>
      <w:r w:rsidR="00C5536B">
        <w:rPr>
          <w:sz w:val="22"/>
          <w:szCs w:val="22"/>
          <w:lang w:val="ca-ES"/>
        </w:rPr>
        <w:t>sis mil tres-cents catorze euros amb nou cèntims</w:t>
      </w:r>
      <w:r w:rsidRPr="00E7070C">
        <w:rPr>
          <w:sz w:val="22"/>
          <w:szCs w:val="22"/>
          <w:lang w:val="ca-ES"/>
        </w:rPr>
        <w:t>) corresponen a l’IVA %.</w:t>
      </w:r>
    </w:p>
    <w:p w:rsidR="00E936A8" w:rsidRPr="00E7070C" w:rsidRDefault="00E936A8" w:rsidP="00E936A8">
      <w:pPr>
        <w:rPr>
          <w:sz w:val="22"/>
          <w:szCs w:val="22"/>
          <w:lang w:val="ca-ES"/>
        </w:rPr>
      </w:pPr>
    </w:p>
    <w:p w:rsidR="00E936A8" w:rsidRDefault="00E936A8" w:rsidP="00E936A8">
      <w:pPr>
        <w:rPr>
          <w:sz w:val="22"/>
          <w:szCs w:val="22"/>
          <w:lang w:val="ca-ES"/>
        </w:rPr>
      </w:pPr>
      <w:r w:rsidRPr="00E7070C">
        <w:rPr>
          <w:sz w:val="22"/>
          <w:szCs w:val="22"/>
          <w:lang w:val="ca-ES"/>
        </w:rPr>
        <w:t>El pressupost base de licitació es desglossa de la forma següent:</w:t>
      </w:r>
    </w:p>
    <w:p w:rsidR="00C5536B" w:rsidRDefault="00C5536B" w:rsidP="00E936A8">
      <w:pPr>
        <w:rPr>
          <w:sz w:val="22"/>
          <w:szCs w:val="22"/>
          <w:lang w:val="ca-ES"/>
        </w:rPr>
      </w:pPr>
    </w:p>
    <w:tbl>
      <w:tblPr>
        <w:tblW w:w="0" w:type="auto"/>
        <w:tblInd w:w="-53" w:type="dxa"/>
        <w:tblLayout w:type="fixed"/>
        <w:tblCellMar>
          <w:left w:w="10" w:type="dxa"/>
          <w:right w:w="10" w:type="dxa"/>
        </w:tblCellMar>
        <w:tblLook w:val="0000" w:firstRow="0" w:lastRow="0" w:firstColumn="0" w:lastColumn="0" w:noHBand="0" w:noVBand="0"/>
      </w:tblPr>
      <w:tblGrid>
        <w:gridCol w:w="855"/>
        <w:gridCol w:w="2040"/>
        <w:gridCol w:w="1815"/>
        <w:gridCol w:w="2126"/>
      </w:tblGrid>
      <w:tr w:rsidR="00C5536B" w:rsidRPr="00C5536B" w:rsidTr="00FF3D5C">
        <w:tc>
          <w:tcPr>
            <w:tcW w:w="855" w:type="dxa"/>
            <w:tcBorders>
              <w:top w:val="single" w:sz="2" w:space="0" w:color="000000"/>
              <w:left w:val="single" w:sz="2" w:space="0" w:color="000000"/>
              <w:bottom w:val="single" w:sz="2" w:space="0" w:color="000000"/>
            </w:tcBorders>
            <w:shd w:val="clear" w:color="auto" w:fill="0074BC"/>
          </w:tcPr>
          <w:p w:rsidR="00C5536B" w:rsidRPr="00C5536B" w:rsidRDefault="00C5536B" w:rsidP="00C5536B">
            <w:pPr>
              <w:widowControl w:val="0"/>
              <w:suppressLineNumbers/>
              <w:suppressAutoHyphens/>
              <w:autoSpaceDE w:val="0"/>
              <w:textAlignment w:val="baseline"/>
              <w:rPr>
                <w:rFonts w:cs="Arial"/>
                <w:color w:val="FFFFFF"/>
                <w:kern w:val="2"/>
                <w:sz w:val="22"/>
                <w:szCs w:val="22"/>
                <w:lang w:val="ca-ES" w:eastAsia="zh-CN"/>
              </w:rPr>
            </w:pPr>
            <w:r w:rsidRPr="00C5536B">
              <w:rPr>
                <w:rFonts w:cs="Arial"/>
                <w:b/>
                <w:bCs/>
                <w:color w:val="FFFFFF"/>
                <w:kern w:val="2"/>
                <w:sz w:val="22"/>
                <w:szCs w:val="22"/>
                <w:lang w:val="ca-ES" w:eastAsia="zh-CN"/>
              </w:rPr>
              <w:t>Any</w:t>
            </w:r>
          </w:p>
        </w:tc>
        <w:tc>
          <w:tcPr>
            <w:tcW w:w="2040" w:type="dxa"/>
            <w:tcBorders>
              <w:top w:val="single" w:sz="2" w:space="0" w:color="000000"/>
              <w:left w:val="single" w:sz="2" w:space="0" w:color="000000"/>
              <w:bottom w:val="single" w:sz="2" w:space="0" w:color="000000"/>
            </w:tcBorders>
            <w:shd w:val="clear" w:color="auto" w:fill="0074BC"/>
          </w:tcPr>
          <w:p w:rsidR="00C5536B" w:rsidRPr="00C5536B" w:rsidRDefault="00C5536B" w:rsidP="00C5536B">
            <w:pPr>
              <w:widowControl w:val="0"/>
              <w:suppressLineNumbers/>
              <w:suppressAutoHyphens/>
              <w:autoSpaceDE w:val="0"/>
              <w:textAlignment w:val="baseline"/>
              <w:rPr>
                <w:rFonts w:cs="Arial"/>
                <w:color w:val="FFFFFF"/>
                <w:kern w:val="2"/>
                <w:sz w:val="22"/>
                <w:szCs w:val="22"/>
                <w:lang w:val="ca-ES" w:eastAsia="zh-CN"/>
              </w:rPr>
            </w:pPr>
            <w:r w:rsidRPr="00C5536B">
              <w:rPr>
                <w:rFonts w:cs="Arial"/>
                <w:b/>
                <w:bCs/>
                <w:color w:val="FFFFFF"/>
                <w:kern w:val="2"/>
                <w:sz w:val="22"/>
                <w:szCs w:val="22"/>
                <w:lang w:val="ca-ES" w:eastAsia="zh-CN"/>
              </w:rPr>
              <w:t>Base Imposable</w:t>
            </w:r>
          </w:p>
        </w:tc>
        <w:tc>
          <w:tcPr>
            <w:tcW w:w="1815" w:type="dxa"/>
            <w:tcBorders>
              <w:top w:val="single" w:sz="2" w:space="0" w:color="000000"/>
              <w:left w:val="single" w:sz="2" w:space="0" w:color="000000"/>
              <w:bottom w:val="single" w:sz="2" w:space="0" w:color="000000"/>
            </w:tcBorders>
            <w:shd w:val="clear" w:color="auto" w:fill="0074BC"/>
          </w:tcPr>
          <w:p w:rsidR="00C5536B" w:rsidRPr="00C5536B" w:rsidRDefault="00C5536B" w:rsidP="00C5536B">
            <w:pPr>
              <w:widowControl w:val="0"/>
              <w:suppressLineNumbers/>
              <w:suppressAutoHyphens/>
              <w:autoSpaceDE w:val="0"/>
              <w:textAlignment w:val="baseline"/>
              <w:rPr>
                <w:rFonts w:cs="Arial"/>
                <w:color w:val="FFFFFF"/>
                <w:kern w:val="2"/>
                <w:sz w:val="22"/>
                <w:szCs w:val="22"/>
                <w:lang w:val="ca-ES" w:eastAsia="zh-CN"/>
              </w:rPr>
            </w:pPr>
            <w:r w:rsidRPr="00C5536B">
              <w:rPr>
                <w:rFonts w:cs="Arial"/>
                <w:b/>
                <w:bCs/>
                <w:color w:val="FFFFFF"/>
                <w:kern w:val="2"/>
                <w:sz w:val="22"/>
                <w:szCs w:val="22"/>
                <w:lang w:val="ca-ES"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tcPr>
          <w:p w:rsidR="00C5536B" w:rsidRPr="00C5536B" w:rsidRDefault="00C5536B" w:rsidP="00C5536B">
            <w:pPr>
              <w:widowControl w:val="0"/>
              <w:suppressLineNumbers/>
              <w:suppressAutoHyphens/>
              <w:autoSpaceDE w:val="0"/>
              <w:textAlignment w:val="baseline"/>
              <w:rPr>
                <w:rFonts w:cs="Arial"/>
                <w:color w:val="FFFFFF"/>
                <w:kern w:val="2"/>
                <w:sz w:val="22"/>
                <w:szCs w:val="22"/>
                <w:lang w:val="ca-ES" w:eastAsia="zh-CN"/>
              </w:rPr>
            </w:pPr>
            <w:r w:rsidRPr="00C5536B">
              <w:rPr>
                <w:rFonts w:cs="Arial"/>
                <w:b/>
                <w:bCs/>
                <w:color w:val="FFFFFF"/>
                <w:kern w:val="2"/>
                <w:sz w:val="22"/>
                <w:szCs w:val="22"/>
                <w:lang w:val="ca-ES" w:eastAsia="zh-CN"/>
              </w:rPr>
              <w:t>Total</w:t>
            </w:r>
          </w:p>
        </w:tc>
      </w:tr>
      <w:tr w:rsidR="00C5536B" w:rsidRPr="00C5536B" w:rsidTr="00FF3D5C">
        <w:tc>
          <w:tcPr>
            <w:tcW w:w="85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2025</w:t>
            </w:r>
          </w:p>
        </w:tc>
        <w:tc>
          <w:tcPr>
            <w:tcW w:w="2040"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4.373,85 €</w:t>
            </w:r>
          </w:p>
        </w:tc>
        <w:tc>
          <w:tcPr>
            <w:tcW w:w="181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918,51 €</w:t>
            </w:r>
          </w:p>
        </w:tc>
        <w:tc>
          <w:tcPr>
            <w:tcW w:w="2126" w:type="dxa"/>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5.292,36 €</w:t>
            </w:r>
          </w:p>
        </w:tc>
      </w:tr>
      <w:tr w:rsidR="00C5536B" w:rsidRPr="00C5536B" w:rsidTr="00FF3D5C">
        <w:tc>
          <w:tcPr>
            <w:tcW w:w="85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2026</w:t>
            </w:r>
          </w:p>
        </w:tc>
        <w:tc>
          <w:tcPr>
            <w:tcW w:w="2040"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15.017,91 €</w:t>
            </w:r>
          </w:p>
        </w:tc>
        <w:tc>
          <w:tcPr>
            <w:tcW w:w="181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3.153,76 €</w:t>
            </w:r>
          </w:p>
        </w:tc>
        <w:tc>
          <w:tcPr>
            <w:tcW w:w="2126" w:type="dxa"/>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18.171,67 €</w:t>
            </w:r>
          </w:p>
        </w:tc>
      </w:tr>
      <w:tr w:rsidR="00C5536B" w:rsidRPr="00C5536B" w:rsidTr="00FF3D5C">
        <w:tc>
          <w:tcPr>
            <w:tcW w:w="85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2027</w:t>
            </w:r>
          </w:p>
        </w:tc>
        <w:tc>
          <w:tcPr>
            <w:tcW w:w="2040"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10.675,32 €</w:t>
            </w:r>
          </w:p>
        </w:tc>
        <w:tc>
          <w:tcPr>
            <w:tcW w:w="181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2.241,82 €</w:t>
            </w:r>
          </w:p>
        </w:tc>
        <w:tc>
          <w:tcPr>
            <w:tcW w:w="2126" w:type="dxa"/>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12.917,14 €</w:t>
            </w:r>
          </w:p>
        </w:tc>
      </w:tr>
      <w:tr w:rsidR="00C5536B" w:rsidRPr="00C5536B" w:rsidTr="00FF3D5C">
        <w:tc>
          <w:tcPr>
            <w:tcW w:w="85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b/>
                <w:bCs/>
                <w:kern w:val="2"/>
                <w:sz w:val="22"/>
                <w:szCs w:val="22"/>
                <w:lang w:val="ca-ES" w:eastAsia="zh-CN"/>
              </w:rPr>
              <w:t>Total</w:t>
            </w:r>
          </w:p>
        </w:tc>
        <w:tc>
          <w:tcPr>
            <w:tcW w:w="2040"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b/>
                <w:bCs/>
                <w:kern w:val="2"/>
                <w:sz w:val="22"/>
                <w:szCs w:val="22"/>
                <w:lang w:val="ca-ES" w:eastAsia="zh-CN"/>
              </w:rPr>
              <w:t>30.067,08 €</w:t>
            </w:r>
          </w:p>
        </w:tc>
        <w:tc>
          <w:tcPr>
            <w:tcW w:w="181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b/>
                <w:bCs/>
                <w:kern w:val="2"/>
                <w:sz w:val="22"/>
                <w:szCs w:val="22"/>
                <w:lang w:val="ca-ES" w:eastAsia="zh-CN"/>
              </w:rPr>
              <w:t>6.314.09 €</w:t>
            </w:r>
          </w:p>
        </w:tc>
        <w:tc>
          <w:tcPr>
            <w:tcW w:w="2126" w:type="dxa"/>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b/>
                <w:bCs/>
                <w:kern w:val="2"/>
                <w:sz w:val="22"/>
                <w:szCs w:val="22"/>
                <w:lang w:val="ca-ES" w:eastAsia="zh-CN"/>
              </w:rPr>
              <w:t>36.381,17 €</w:t>
            </w:r>
          </w:p>
        </w:tc>
      </w:tr>
    </w:tbl>
    <w:p w:rsidR="00C5536B" w:rsidRDefault="00C5536B" w:rsidP="00E936A8">
      <w:pPr>
        <w:rPr>
          <w:sz w:val="22"/>
          <w:szCs w:val="22"/>
          <w:lang w:val="ca-ES"/>
        </w:rPr>
      </w:pPr>
    </w:p>
    <w:tbl>
      <w:tblPr>
        <w:tblW w:w="0" w:type="auto"/>
        <w:tblInd w:w="-17" w:type="dxa"/>
        <w:tblLayout w:type="fixed"/>
        <w:tblCellMar>
          <w:left w:w="10" w:type="dxa"/>
          <w:right w:w="10" w:type="dxa"/>
        </w:tblCellMar>
        <w:tblLook w:val="0000" w:firstRow="0" w:lastRow="0" w:firstColumn="0" w:lastColumn="0" w:noHBand="0" w:noVBand="0"/>
      </w:tblPr>
      <w:tblGrid>
        <w:gridCol w:w="4485"/>
        <w:gridCol w:w="1886"/>
      </w:tblGrid>
      <w:tr w:rsidR="00C5536B" w:rsidRPr="00C5536B" w:rsidTr="00FF3D5C">
        <w:tc>
          <w:tcPr>
            <w:tcW w:w="4485" w:type="dxa"/>
            <w:tcBorders>
              <w:top w:val="single" w:sz="2" w:space="0" w:color="000000"/>
              <w:left w:val="single" w:sz="2" w:space="0" w:color="000000"/>
              <w:bottom w:val="single" w:sz="2" w:space="0" w:color="000000"/>
            </w:tcBorders>
            <w:shd w:val="clear" w:color="auto" w:fill="0074BC"/>
          </w:tcPr>
          <w:p w:rsidR="00C5536B" w:rsidRPr="00C5536B" w:rsidRDefault="00C5536B" w:rsidP="00C5536B">
            <w:pPr>
              <w:widowControl w:val="0"/>
              <w:suppressLineNumbers/>
              <w:suppressAutoHyphens/>
              <w:autoSpaceDE w:val="0"/>
              <w:textAlignment w:val="baseline"/>
              <w:rPr>
                <w:rFonts w:cs="Arial"/>
                <w:color w:val="FFFFFF"/>
                <w:kern w:val="2"/>
                <w:sz w:val="22"/>
                <w:szCs w:val="22"/>
                <w:lang w:val="ca-ES" w:eastAsia="zh-CN"/>
              </w:rPr>
            </w:pPr>
            <w:r w:rsidRPr="00C5536B">
              <w:rPr>
                <w:rFonts w:cs="Arial"/>
                <w:b/>
                <w:bCs/>
                <w:color w:val="FFFFFF"/>
                <w:kern w:val="2"/>
                <w:sz w:val="22"/>
                <w:szCs w:val="22"/>
                <w:lang w:val="ca-ES" w:eastAsia="zh-CN"/>
              </w:rPr>
              <w:t>Concepte</w:t>
            </w:r>
          </w:p>
        </w:tc>
        <w:tc>
          <w:tcPr>
            <w:tcW w:w="1886" w:type="dxa"/>
            <w:tcBorders>
              <w:top w:val="single" w:sz="2" w:space="0" w:color="000000"/>
              <w:left w:val="single" w:sz="2" w:space="0" w:color="000000"/>
              <w:bottom w:val="single" w:sz="2" w:space="0" w:color="000000"/>
              <w:right w:val="single" w:sz="2" w:space="0" w:color="000000"/>
            </w:tcBorders>
            <w:shd w:val="clear" w:color="auto" w:fill="0074BC"/>
          </w:tcPr>
          <w:p w:rsidR="00C5536B" w:rsidRPr="00C5536B" w:rsidRDefault="00C5536B" w:rsidP="00C5536B">
            <w:pPr>
              <w:widowControl w:val="0"/>
              <w:suppressLineNumbers/>
              <w:suppressAutoHyphens/>
              <w:autoSpaceDE w:val="0"/>
              <w:textAlignment w:val="baseline"/>
              <w:rPr>
                <w:rFonts w:cs="Arial"/>
                <w:color w:val="FFFFFF"/>
                <w:kern w:val="2"/>
                <w:sz w:val="22"/>
                <w:szCs w:val="22"/>
                <w:lang w:val="ca-ES" w:eastAsia="zh-CN"/>
              </w:rPr>
            </w:pPr>
            <w:r w:rsidRPr="00C5536B">
              <w:rPr>
                <w:rFonts w:cs="Arial"/>
                <w:b/>
                <w:bCs/>
                <w:color w:val="FFFFFF"/>
                <w:kern w:val="2"/>
                <w:sz w:val="22"/>
                <w:szCs w:val="22"/>
                <w:lang w:val="ca-ES" w:eastAsia="zh-CN"/>
              </w:rPr>
              <w:t>Import</w:t>
            </w:r>
          </w:p>
        </w:tc>
      </w:tr>
      <w:tr w:rsidR="00C5536B" w:rsidRPr="00C5536B" w:rsidTr="00FF3D5C">
        <w:tblPrEx>
          <w:tblCellMar>
            <w:top w:w="55" w:type="dxa"/>
            <w:left w:w="55" w:type="dxa"/>
            <w:bottom w:w="55" w:type="dxa"/>
            <w:right w:w="55" w:type="dxa"/>
          </w:tblCellMar>
        </w:tblPrEx>
        <w:tc>
          <w:tcPr>
            <w:tcW w:w="6371" w:type="dxa"/>
            <w:gridSpan w:val="2"/>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snapToGrid w:val="0"/>
              <w:textAlignment w:val="baseline"/>
              <w:rPr>
                <w:rFonts w:cs="Arial"/>
                <w:b/>
                <w:bCs/>
                <w:kern w:val="2"/>
                <w:sz w:val="22"/>
                <w:szCs w:val="22"/>
                <w:lang w:val="ca-ES" w:eastAsia="zh-CN"/>
              </w:rPr>
            </w:pPr>
          </w:p>
        </w:tc>
      </w:tr>
      <w:tr w:rsidR="00C5536B" w:rsidRPr="00C5536B" w:rsidTr="00FF3D5C">
        <w:tc>
          <w:tcPr>
            <w:tcW w:w="448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Total costos Directes</w:t>
            </w:r>
          </w:p>
        </w:tc>
        <w:tc>
          <w:tcPr>
            <w:tcW w:w="1886" w:type="dxa"/>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25.266,46 €</w:t>
            </w:r>
          </w:p>
        </w:tc>
      </w:tr>
      <w:tr w:rsidR="00C5536B" w:rsidRPr="00C5536B" w:rsidTr="00FF3D5C">
        <w:tc>
          <w:tcPr>
            <w:tcW w:w="448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Costos de personal</w:t>
            </w:r>
          </w:p>
        </w:tc>
        <w:tc>
          <w:tcPr>
            <w:tcW w:w="1886" w:type="dxa"/>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21.671,88 €</w:t>
            </w:r>
          </w:p>
        </w:tc>
      </w:tr>
      <w:tr w:rsidR="00C5536B" w:rsidRPr="00C5536B" w:rsidTr="00FF3D5C">
        <w:tc>
          <w:tcPr>
            <w:tcW w:w="448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Costos de materials i equips adscrits a l’execució del contracte</w:t>
            </w:r>
          </w:p>
        </w:tc>
        <w:tc>
          <w:tcPr>
            <w:tcW w:w="1886" w:type="dxa"/>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p>
        </w:tc>
      </w:tr>
      <w:tr w:rsidR="00C5536B" w:rsidRPr="00C5536B" w:rsidTr="00FF3D5C">
        <w:tblPrEx>
          <w:tblCellMar>
            <w:top w:w="55" w:type="dxa"/>
            <w:left w:w="55" w:type="dxa"/>
            <w:bottom w:w="55" w:type="dxa"/>
            <w:right w:w="55" w:type="dxa"/>
          </w:tblCellMar>
        </w:tblPrEx>
        <w:tc>
          <w:tcPr>
            <w:tcW w:w="6371" w:type="dxa"/>
            <w:gridSpan w:val="2"/>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snapToGrid w:val="0"/>
              <w:textAlignment w:val="baseline"/>
              <w:rPr>
                <w:rFonts w:cs="Arial"/>
                <w:kern w:val="2"/>
                <w:sz w:val="22"/>
                <w:szCs w:val="22"/>
                <w:lang w:val="ca-ES" w:eastAsia="zh-CN"/>
              </w:rPr>
            </w:pPr>
          </w:p>
        </w:tc>
      </w:tr>
      <w:tr w:rsidR="00C5536B" w:rsidRPr="00C5536B" w:rsidTr="00FF3D5C">
        <w:tc>
          <w:tcPr>
            <w:tcW w:w="448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Total costos indirectes</w:t>
            </w:r>
          </w:p>
        </w:tc>
        <w:tc>
          <w:tcPr>
            <w:tcW w:w="1886" w:type="dxa"/>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3.284,64 €</w:t>
            </w:r>
          </w:p>
        </w:tc>
      </w:tr>
      <w:tr w:rsidR="00C5536B" w:rsidRPr="00C5536B" w:rsidTr="00FF3D5C">
        <w:tc>
          <w:tcPr>
            <w:tcW w:w="448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Despeses generals</w:t>
            </w:r>
          </w:p>
        </w:tc>
        <w:tc>
          <w:tcPr>
            <w:tcW w:w="1886" w:type="dxa"/>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3.594,58 €</w:t>
            </w:r>
          </w:p>
        </w:tc>
      </w:tr>
      <w:tr w:rsidR="00C5536B" w:rsidRPr="00C5536B" w:rsidTr="00FF3D5C">
        <w:tblPrEx>
          <w:tblCellMar>
            <w:top w:w="55" w:type="dxa"/>
            <w:left w:w="55" w:type="dxa"/>
            <w:bottom w:w="55" w:type="dxa"/>
            <w:right w:w="55" w:type="dxa"/>
          </w:tblCellMar>
        </w:tblPrEx>
        <w:tc>
          <w:tcPr>
            <w:tcW w:w="6371" w:type="dxa"/>
            <w:gridSpan w:val="2"/>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snapToGrid w:val="0"/>
              <w:textAlignment w:val="baseline"/>
              <w:rPr>
                <w:rFonts w:cs="Arial"/>
                <w:kern w:val="2"/>
                <w:sz w:val="22"/>
                <w:szCs w:val="22"/>
                <w:lang w:val="ca-ES" w:eastAsia="zh-CN"/>
              </w:rPr>
            </w:pPr>
          </w:p>
        </w:tc>
      </w:tr>
      <w:tr w:rsidR="00C5536B" w:rsidRPr="00C5536B" w:rsidTr="00FF3D5C">
        <w:tc>
          <w:tcPr>
            <w:tcW w:w="448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Benefici industrial</w:t>
            </w:r>
          </w:p>
        </w:tc>
        <w:tc>
          <w:tcPr>
            <w:tcW w:w="1886" w:type="dxa"/>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1.515,99 €</w:t>
            </w:r>
          </w:p>
        </w:tc>
      </w:tr>
      <w:tr w:rsidR="00C5536B" w:rsidRPr="00C5536B" w:rsidTr="00FF3D5C">
        <w:tblPrEx>
          <w:tblCellMar>
            <w:top w:w="55" w:type="dxa"/>
            <w:left w:w="55" w:type="dxa"/>
            <w:bottom w:w="55" w:type="dxa"/>
            <w:right w:w="55" w:type="dxa"/>
          </w:tblCellMar>
        </w:tblPrEx>
        <w:tc>
          <w:tcPr>
            <w:tcW w:w="6371" w:type="dxa"/>
            <w:gridSpan w:val="2"/>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snapToGrid w:val="0"/>
              <w:textAlignment w:val="baseline"/>
              <w:rPr>
                <w:rFonts w:cs="Arial"/>
                <w:kern w:val="2"/>
                <w:sz w:val="22"/>
                <w:szCs w:val="22"/>
                <w:lang w:val="ca-ES" w:eastAsia="zh-CN"/>
              </w:rPr>
            </w:pPr>
          </w:p>
        </w:tc>
      </w:tr>
      <w:tr w:rsidR="00C5536B" w:rsidRPr="00C5536B" w:rsidTr="00FF3D5C">
        <w:tc>
          <w:tcPr>
            <w:tcW w:w="448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Base imposable</w:t>
            </w:r>
          </w:p>
        </w:tc>
        <w:tc>
          <w:tcPr>
            <w:tcW w:w="1886" w:type="dxa"/>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eastAsia="Arial" w:cs="Arial"/>
                <w:kern w:val="2"/>
                <w:sz w:val="22"/>
                <w:szCs w:val="22"/>
                <w:lang w:val="ca-ES" w:eastAsia="zh-CN"/>
              </w:rPr>
              <w:t xml:space="preserve">30.067,08 </w:t>
            </w:r>
            <w:r w:rsidRPr="00C5536B">
              <w:rPr>
                <w:rFonts w:cs="Arial"/>
                <w:kern w:val="2"/>
                <w:sz w:val="22"/>
                <w:szCs w:val="22"/>
                <w:lang w:val="ca-ES" w:eastAsia="zh-CN"/>
              </w:rPr>
              <w:t>€</w:t>
            </w:r>
          </w:p>
        </w:tc>
      </w:tr>
      <w:tr w:rsidR="00C5536B" w:rsidRPr="00C5536B" w:rsidTr="00FF3D5C">
        <w:tc>
          <w:tcPr>
            <w:tcW w:w="448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IVA al tipus del 21%</w:t>
            </w:r>
          </w:p>
        </w:tc>
        <w:tc>
          <w:tcPr>
            <w:tcW w:w="1886" w:type="dxa"/>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eastAsia="Arial" w:cs="Arial"/>
                <w:kern w:val="2"/>
                <w:sz w:val="22"/>
                <w:szCs w:val="22"/>
                <w:lang w:val="ca-ES" w:eastAsia="zh-CN"/>
              </w:rPr>
              <w:t xml:space="preserve"> 6.314,09 </w:t>
            </w:r>
            <w:r w:rsidRPr="00C5536B">
              <w:rPr>
                <w:rFonts w:cs="Arial"/>
                <w:kern w:val="2"/>
                <w:sz w:val="22"/>
                <w:szCs w:val="22"/>
                <w:lang w:val="ca-ES" w:eastAsia="zh-CN"/>
              </w:rPr>
              <w:t>€</w:t>
            </w:r>
          </w:p>
        </w:tc>
      </w:tr>
      <w:tr w:rsidR="00C5536B" w:rsidRPr="00C5536B" w:rsidTr="00FF3D5C">
        <w:tc>
          <w:tcPr>
            <w:tcW w:w="4485"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r w:rsidRPr="00C5536B">
              <w:rPr>
                <w:rFonts w:cs="Arial"/>
                <w:b/>
                <w:bCs/>
                <w:kern w:val="2"/>
                <w:sz w:val="22"/>
                <w:szCs w:val="22"/>
                <w:lang w:val="ca-ES" w:eastAsia="zh-CN"/>
              </w:rPr>
              <w:t>TOTAL</w:t>
            </w:r>
          </w:p>
        </w:tc>
        <w:tc>
          <w:tcPr>
            <w:tcW w:w="1886" w:type="dxa"/>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jc w:val="center"/>
              <w:textAlignment w:val="baseline"/>
              <w:rPr>
                <w:rFonts w:cs="Arial"/>
                <w:kern w:val="2"/>
                <w:sz w:val="22"/>
                <w:szCs w:val="22"/>
                <w:lang w:val="ca-ES" w:eastAsia="zh-CN"/>
              </w:rPr>
            </w:pPr>
            <w:r w:rsidRPr="00C5536B">
              <w:rPr>
                <w:rFonts w:eastAsia="Arial" w:cs="Arial"/>
                <w:b/>
                <w:bCs/>
                <w:kern w:val="2"/>
                <w:sz w:val="22"/>
                <w:szCs w:val="22"/>
                <w:lang w:val="ca-ES" w:eastAsia="zh-CN"/>
              </w:rPr>
              <w:t xml:space="preserve">36.381,17 </w:t>
            </w:r>
            <w:r w:rsidRPr="00C5536B">
              <w:rPr>
                <w:rFonts w:cs="Arial"/>
                <w:b/>
                <w:bCs/>
                <w:kern w:val="2"/>
                <w:sz w:val="22"/>
                <w:szCs w:val="22"/>
                <w:lang w:val="ca-ES" w:eastAsia="zh-CN"/>
              </w:rPr>
              <w:t>€</w:t>
            </w:r>
          </w:p>
        </w:tc>
      </w:tr>
    </w:tbl>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p>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p>
    <w:p w:rsidR="00C5536B" w:rsidRPr="00C5536B" w:rsidRDefault="00C5536B" w:rsidP="00C5536B">
      <w:pPr>
        <w:widowControl w:val="0"/>
        <w:suppressLineNumbers/>
        <w:suppressAutoHyphens/>
        <w:autoSpaceDE w:val="0"/>
        <w:textAlignment w:val="baseline"/>
        <w:rPr>
          <w:rFonts w:cs="Arial"/>
          <w:b/>
          <w:bCs/>
          <w:kern w:val="2"/>
          <w:sz w:val="22"/>
          <w:szCs w:val="22"/>
          <w:lang w:val="ca-ES" w:eastAsia="zh-CN"/>
        </w:rPr>
      </w:pPr>
      <w:r w:rsidRPr="00C5536B">
        <w:rPr>
          <w:rFonts w:cs="Arial"/>
          <w:kern w:val="2"/>
          <w:sz w:val="22"/>
          <w:szCs w:val="22"/>
          <w:lang w:val="ca-ES" w:eastAsia="zh-CN"/>
        </w:rPr>
        <w:t xml:space="preserve">L’estimació dels costos salarials s’ha calculat prenent com a referència el Conveni col·lectiu </w:t>
      </w:r>
      <w:r w:rsidRPr="00C5536B">
        <w:rPr>
          <w:rFonts w:cs="Arial"/>
          <w:bCs/>
          <w:kern w:val="2"/>
          <w:sz w:val="22"/>
          <w:szCs w:val="22"/>
          <w:lang w:val="ca-ES" w:eastAsia="zh-CN"/>
        </w:rPr>
        <w:t>de treball del sector d'oficines i despatxos de Catalunya per als anys 2022-2024 de la província de Barcelona publicat al DOGC Núm. 9092 el dia 1.02.2024</w:t>
      </w:r>
      <w:r w:rsidRPr="00C5536B">
        <w:rPr>
          <w:rFonts w:cs="Arial"/>
          <w:b/>
          <w:bCs/>
          <w:kern w:val="2"/>
          <w:sz w:val="22"/>
          <w:szCs w:val="22"/>
          <w:lang w:val="ca-ES" w:eastAsia="zh-CN"/>
        </w:rPr>
        <w:t>.</w:t>
      </w:r>
      <w:r w:rsidRPr="00C5536B">
        <w:rPr>
          <w:rFonts w:cs="Arial"/>
          <w:kern w:val="2"/>
          <w:sz w:val="22"/>
          <w:szCs w:val="22"/>
          <w:lang w:val="ca-ES" w:eastAsia="zh-CN"/>
        </w:rPr>
        <w:t xml:space="preserve"> Aquesta indicació no prejutja el conveni que li sigui d’aplicació.</w:t>
      </w:r>
    </w:p>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p>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Els costos salarials s’han calculat a partir d’una plantilla de persones treballadores amb les següents categories professionals i nombre, segons les necessitats mínimes obligatòries previstes en el Plec de prescripcions tècniques (PPT):</w:t>
      </w:r>
    </w:p>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p>
    <w:tbl>
      <w:tblPr>
        <w:tblW w:w="0" w:type="auto"/>
        <w:tblInd w:w="-53" w:type="dxa"/>
        <w:tblLayout w:type="fixed"/>
        <w:tblCellMar>
          <w:left w:w="10" w:type="dxa"/>
          <w:right w:w="10" w:type="dxa"/>
        </w:tblCellMar>
        <w:tblLook w:val="0000" w:firstRow="0" w:lastRow="0" w:firstColumn="0" w:lastColumn="0" w:noHBand="0" w:noVBand="0"/>
      </w:tblPr>
      <w:tblGrid>
        <w:gridCol w:w="2473"/>
        <w:gridCol w:w="3056"/>
      </w:tblGrid>
      <w:tr w:rsidR="00C5536B" w:rsidRPr="00C5536B" w:rsidTr="00FF3D5C">
        <w:tc>
          <w:tcPr>
            <w:tcW w:w="2473" w:type="dxa"/>
            <w:tcBorders>
              <w:top w:val="single" w:sz="2" w:space="0" w:color="000000"/>
              <w:left w:val="single" w:sz="2" w:space="0" w:color="000000"/>
              <w:bottom w:val="single" w:sz="2" w:space="0" w:color="000000"/>
            </w:tcBorders>
            <w:shd w:val="clear" w:color="auto" w:fill="0074BC"/>
          </w:tcPr>
          <w:p w:rsidR="00C5536B" w:rsidRPr="00C5536B" w:rsidRDefault="00C5536B" w:rsidP="00C5536B">
            <w:pPr>
              <w:widowControl w:val="0"/>
              <w:suppressLineNumbers/>
              <w:suppressAutoHyphens/>
              <w:autoSpaceDE w:val="0"/>
              <w:textAlignment w:val="baseline"/>
              <w:rPr>
                <w:rFonts w:cs="Arial"/>
                <w:color w:val="FFFFFF"/>
                <w:kern w:val="2"/>
                <w:sz w:val="22"/>
                <w:szCs w:val="22"/>
                <w:lang w:val="ca-ES" w:eastAsia="zh-CN"/>
              </w:rPr>
            </w:pPr>
            <w:r w:rsidRPr="00C5536B">
              <w:rPr>
                <w:rFonts w:cs="Arial"/>
                <w:b/>
                <w:bCs/>
                <w:color w:val="FFFFFF"/>
                <w:kern w:val="2"/>
                <w:sz w:val="22"/>
                <w:szCs w:val="22"/>
                <w:lang w:val="ca-ES" w:eastAsia="zh-CN"/>
              </w:rPr>
              <w:t>Categoria professional</w:t>
            </w:r>
          </w:p>
        </w:tc>
        <w:tc>
          <w:tcPr>
            <w:tcW w:w="3056" w:type="dxa"/>
            <w:tcBorders>
              <w:top w:val="single" w:sz="2" w:space="0" w:color="000000"/>
              <w:left w:val="single" w:sz="2" w:space="0" w:color="000000"/>
              <w:bottom w:val="single" w:sz="2" w:space="0" w:color="000000"/>
              <w:right w:val="single" w:sz="2" w:space="0" w:color="000000"/>
            </w:tcBorders>
            <w:shd w:val="clear" w:color="auto" w:fill="0074BC"/>
          </w:tcPr>
          <w:p w:rsidR="00C5536B" w:rsidRPr="00C5536B" w:rsidRDefault="00C5536B" w:rsidP="00C5536B">
            <w:pPr>
              <w:widowControl w:val="0"/>
              <w:suppressLineNumbers/>
              <w:suppressAutoHyphens/>
              <w:autoSpaceDE w:val="0"/>
              <w:textAlignment w:val="baseline"/>
              <w:rPr>
                <w:rFonts w:cs="Arial"/>
                <w:color w:val="FFFFFF"/>
                <w:kern w:val="2"/>
                <w:sz w:val="22"/>
                <w:szCs w:val="22"/>
                <w:lang w:val="ca-ES" w:eastAsia="zh-CN"/>
              </w:rPr>
            </w:pPr>
            <w:r w:rsidRPr="00C5536B">
              <w:rPr>
                <w:rFonts w:cs="Arial"/>
                <w:b/>
                <w:bCs/>
                <w:color w:val="FFFFFF"/>
                <w:kern w:val="2"/>
                <w:sz w:val="22"/>
                <w:szCs w:val="22"/>
                <w:lang w:val="ca-ES" w:eastAsia="zh-CN"/>
              </w:rPr>
              <w:t>Número de treballadors/es</w:t>
            </w:r>
          </w:p>
        </w:tc>
      </w:tr>
      <w:tr w:rsidR="00C5536B" w:rsidRPr="00C5536B" w:rsidTr="00FF3D5C">
        <w:tc>
          <w:tcPr>
            <w:tcW w:w="2473"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snapToGrid w:val="0"/>
              <w:jc w:val="center"/>
              <w:textAlignment w:val="baseline"/>
              <w:rPr>
                <w:rFonts w:cs="Arial"/>
                <w:bCs/>
                <w:kern w:val="2"/>
                <w:sz w:val="22"/>
                <w:szCs w:val="22"/>
                <w:lang w:val="ca-ES" w:eastAsia="zh-CN"/>
              </w:rPr>
            </w:pPr>
            <w:r w:rsidRPr="00C5536B">
              <w:rPr>
                <w:rFonts w:cs="Arial"/>
                <w:bCs/>
                <w:kern w:val="2"/>
                <w:sz w:val="22"/>
                <w:szCs w:val="22"/>
                <w:lang w:val="ca-ES" w:eastAsia="zh-CN"/>
              </w:rPr>
              <w:t>Tècnic/a (Grup 1)</w:t>
            </w:r>
          </w:p>
        </w:tc>
        <w:tc>
          <w:tcPr>
            <w:tcW w:w="3056" w:type="dxa"/>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snapToGrid w:val="0"/>
              <w:jc w:val="center"/>
              <w:textAlignment w:val="baseline"/>
              <w:rPr>
                <w:rFonts w:cs="Arial"/>
                <w:bCs/>
                <w:kern w:val="2"/>
                <w:sz w:val="22"/>
                <w:szCs w:val="22"/>
                <w:lang w:val="ca-ES" w:eastAsia="zh-CN"/>
              </w:rPr>
            </w:pPr>
            <w:r w:rsidRPr="00C5536B">
              <w:rPr>
                <w:rFonts w:cs="Arial"/>
                <w:bCs/>
                <w:kern w:val="2"/>
                <w:sz w:val="22"/>
                <w:szCs w:val="22"/>
                <w:lang w:val="ca-ES" w:eastAsia="zh-CN"/>
              </w:rPr>
              <w:t>1</w:t>
            </w:r>
          </w:p>
        </w:tc>
      </w:tr>
      <w:tr w:rsidR="00C5536B" w:rsidRPr="00C5536B" w:rsidTr="00FF3D5C">
        <w:tc>
          <w:tcPr>
            <w:tcW w:w="2473" w:type="dxa"/>
            <w:tcBorders>
              <w:left w:val="single" w:sz="2" w:space="0" w:color="000000"/>
              <w:bottom w:val="single" w:sz="2" w:space="0" w:color="000000"/>
            </w:tcBorders>
            <w:shd w:val="clear" w:color="auto" w:fill="auto"/>
          </w:tcPr>
          <w:p w:rsidR="00C5536B" w:rsidRPr="00C5536B" w:rsidRDefault="00C5536B" w:rsidP="00C5536B">
            <w:pPr>
              <w:widowControl w:val="0"/>
              <w:suppressLineNumbers/>
              <w:suppressAutoHyphens/>
              <w:autoSpaceDE w:val="0"/>
              <w:snapToGrid w:val="0"/>
              <w:jc w:val="center"/>
              <w:textAlignment w:val="baseline"/>
              <w:rPr>
                <w:rFonts w:cs="Arial"/>
                <w:bCs/>
                <w:kern w:val="2"/>
                <w:sz w:val="22"/>
                <w:szCs w:val="22"/>
                <w:lang w:val="ca-ES" w:eastAsia="zh-CN"/>
              </w:rPr>
            </w:pPr>
            <w:r w:rsidRPr="00C5536B">
              <w:rPr>
                <w:rFonts w:cs="Arial"/>
                <w:bCs/>
                <w:kern w:val="2"/>
                <w:sz w:val="22"/>
                <w:szCs w:val="22"/>
                <w:lang w:val="ca-ES" w:eastAsia="zh-CN"/>
              </w:rPr>
              <w:t>Administratiu/va (Grup 5)</w:t>
            </w:r>
          </w:p>
        </w:tc>
        <w:tc>
          <w:tcPr>
            <w:tcW w:w="3056" w:type="dxa"/>
            <w:tcBorders>
              <w:left w:val="single" w:sz="2" w:space="0" w:color="000000"/>
              <w:bottom w:val="single" w:sz="2" w:space="0" w:color="000000"/>
              <w:right w:val="single" w:sz="2" w:space="0" w:color="000000"/>
            </w:tcBorders>
            <w:shd w:val="clear" w:color="auto" w:fill="auto"/>
          </w:tcPr>
          <w:p w:rsidR="00C5536B" w:rsidRPr="00C5536B" w:rsidRDefault="00C5536B" w:rsidP="00C5536B">
            <w:pPr>
              <w:widowControl w:val="0"/>
              <w:suppressLineNumbers/>
              <w:suppressAutoHyphens/>
              <w:autoSpaceDE w:val="0"/>
              <w:snapToGrid w:val="0"/>
              <w:jc w:val="center"/>
              <w:textAlignment w:val="baseline"/>
              <w:rPr>
                <w:rFonts w:cs="Arial"/>
                <w:bCs/>
                <w:kern w:val="2"/>
                <w:sz w:val="22"/>
                <w:szCs w:val="22"/>
                <w:lang w:val="ca-ES" w:eastAsia="zh-CN"/>
              </w:rPr>
            </w:pPr>
            <w:r w:rsidRPr="00C5536B">
              <w:rPr>
                <w:rFonts w:cs="Arial"/>
                <w:bCs/>
                <w:kern w:val="2"/>
                <w:sz w:val="22"/>
                <w:szCs w:val="22"/>
                <w:lang w:val="ca-ES" w:eastAsia="zh-CN"/>
              </w:rPr>
              <w:t>1</w:t>
            </w:r>
          </w:p>
        </w:tc>
      </w:tr>
    </w:tbl>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p>
    <w:p w:rsidR="00C5536B" w:rsidRPr="00C5536B" w:rsidRDefault="00C5536B" w:rsidP="004E1A39">
      <w:pPr>
        <w:widowControl w:val="0"/>
        <w:suppressLineNumbers/>
        <w:suppressAutoHyphens/>
        <w:autoSpaceDE w:val="0"/>
        <w:textAlignment w:val="baseline"/>
        <w:rPr>
          <w:rFonts w:cs="Arial"/>
          <w:kern w:val="2"/>
          <w:sz w:val="22"/>
          <w:szCs w:val="22"/>
          <w:lang w:eastAsia="zh-CN"/>
        </w:rPr>
      </w:pPr>
      <w:r w:rsidRPr="00C5536B">
        <w:rPr>
          <w:rFonts w:cs="Arial"/>
          <w:kern w:val="2"/>
          <w:sz w:val="22"/>
          <w:szCs w:val="22"/>
          <w:lang w:eastAsia="zh-CN"/>
        </w:rPr>
        <w:t>El quilometratge s’ha calculat d’acord amb l’Annex 4 del Conveni col·lectiu de treball del</w:t>
      </w:r>
    </w:p>
    <w:p w:rsidR="00C5536B" w:rsidRPr="00C5536B" w:rsidRDefault="00C5536B" w:rsidP="004E1A39">
      <w:pPr>
        <w:widowControl w:val="0"/>
        <w:suppressLineNumbers/>
        <w:suppressAutoHyphens/>
        <w:autoSpaceDE w:val="0"/>
        <w:textAlignment w:val="baseline"/>
        <w:rPr>
          <w:rFonts w:cs="Arial"/>
          <w:kern w:val="2"/>
          <w:sz w:val="22"/>
          <w:szCs w:val="22"/>
          <w:lang w:eastAsia="zh-CN"/>
        </w:rPr>
      </w:pPr>
      <w:r w:rsidRPr="00C5536B">
        <w:rPr>
          <w:rFonts w:cs="Arial"/>
          <w:kern w:val="2"/>
          <w:sz w:val="22"/>
          <w:szCs w:val="22"/>
          <w:lang w:eastAsia="zh-CN"/>
        </w:rPr>
        <w:t>sector d'oficines i despatxos de Catalunya per als anys 2022-2024 de la província de</w:t>
      </w:r>
    </w:p>
    <w:p w:rsidR="00C5536B" w:rsidRPr="00C5536B" w:rsidRDefault="00C5536B" w:rsidP="004E1A39">
      <w:pPr>
        <w:widowControl w:val="0"/>
        <w:suppressLineNumbers/>
        <w:suppressAutoHyphens/>
        <w:autoSpaceDE w:val="0"/>
        <w:textAlignment w:val="baseline"/>
        <w:rPr>
          <w:rFonts w:cs="Arial"/>
          <w:kern w:val="2"/>
          <w:sz w:val="22"/>
          <w:szCs w:val="22"/>
          <w:lang w:eastAsia="zh-CN"/>
        </w:rPr>
      </w:pPr>
      <w:r w:rsidRPr="00C5536B">
        <w:rPr>
          <w:rFonts w:cs="Arial"/>
          <w:kern w:val="2"/>
          <w:sz w:val="22"/>
          <w:szCs w:val="22"/>
          <w:lang w:eastAsia="zh-CN"/>
        </w:rPr>
        <w:t>Barcelona publicat al DOGC Núm. 9092 - 1.02.2024, a raó de 0,36 € IVA exclòs el</w:t>
      </w:r>
    </w:p>
    <w:p w:rsidR="00C5536B" w:rsidRPr="00C5536B" w:rsidRDefault="00C5536B" w:rsidP="004E1A39">
      <w:pPr>
        <w:widowControl w:val="0"/>
        <w:suppressLineNumbers/>
        <w:suppressAutoHyphens/>
        <w:autoSpaceDE w:val="0"/>
        <w:textAlignment w:val="baseline"/>
        <w:rPr>
          <w:rFonts w:cs="Arial"/>
          <w:kern w:val="2"/>
          <w:sz w:val="22"/>
          <w:szCs w:val="22"/>
          <w:lang w:eastAsia="zh-CN"/>
        </w:rPr>
      </w:pPr>
      <w:r w:rsidRPr="00C5536B">
        <w:rPr>
          <w:rFonts w:cs="Arial"/>
          <w:kern w:val="2"/>
          <w:sz w:val="22"/>
          <w:szCs w:val="22"/>
          <w:lang w:eastAsia="zh-CN"/>
        </w:rPr>
        <w:lastRenderedPageBreak/>
        <w:t>quilòmetre.</w:t>
      </w:r>
    </w:p>
    <w:p w:rsidR="00C5536B" w:rsidRPr="00E7070C" w:rsidRDefault="00C5536B"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Aquests imports comprenen la totalitat del contracte i totes les despeses i costos accessoris exigits per la legislació vigent que resulten d’aplicació, amb els termes de la memòria justificativa que obra en l’expedient.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El pressupost comprèn la totalitat del contracte. El preu consignat és indiscutible, no admetent-ne cap prova d’insuficiència.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6.3. Consignació pressupostària:</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t>S’han complert els tràmits reglamentaris per tal d’assegurar l’existència de crèdit suficient i adequat per al pagament dels serveis que són objecte d’aquest contracte, de conformitat amb el quadre de plurianualitats següents:</w:t>
      </w:r>
    </w:p>
    <w:p w:rsidR="00E936A8" w:rsidRPr="00E7070C" w:rsidRDefault="00E936A8" w:rsidP="00E936A8">
      <w:pPr>
        <w:rPr>
          <w:sz w:val="22"/>
          <w:szCs w:val="22"/>
          <w:lang w:val="ca-ES"/>
        </w:rPr>
      </w:pPr>
    </w:p>
    <w:p w:rsidR="00C5536B" w:rsidRDefault="00C5536B" w:rsidP="00C5536B">
      <w:pPr>
        <w:rPr>
          <w:sz w:val="22"/>
          <w:szCs w:val="22"/>
          <w:lang w:val="ca-ES"/>
        </w:rPr>
      </w:pPr>
    </w:p>
    <w:tbl>
      <w:tblPr>
        <w:tblW w:w="0" w:type="auto"/>
        <w:tblInd w:w="-53" w:type="dxa"/>
        <w:tblLayout w:type="fixed"/>
        <w:tblCellMar>
          <w:left w:w="10" w:type="dxa"/>
          <w:right w:w="10" w:type="dxa"/>
        </w:tblCellMar>
        <w:tblLook w:val="0000" w:firstRow="0" w:lastRow="0" w:firstColumn="0" w:lastColumn="0" w:noHBand="0" w:noVBand="0"/>
      </w:tblPr>
      <w:tblGrid>
        <w:gridCol w:w="855"/>
        <w:gridCol w:w="2040"/>
        <w:gridCol w:w="1815"/>
        <w:gridCol w:w="2126"/>
      </w:tblGrid>
      <w:tr w:rsidR="00C5536B" w:rsidRPr="00C5536B" w:rsidTr="00FF3D5C">
        <w:tc>
          <w:tcPr>
            <w:tcW w:w="855" w:type="dxa"/>
            <w:tcBorders>
              <w:top w:val="single" w:sz="2" w:space="0" w:color="000000"/>
              <w:left w:val="single" w:sz="2" w:space="0" w:color="000000"/>
              <w:bottom w:val="single" w:sz="2" w:space="0" w:color="000000"/>
            </w:tcBorders>
            <w:shd w:val="clear" w:color="auto" w:fill="0074BC"/>
          </w:tcPr>
          <w:p w:rsidR="00C5536B" w:rsidRPr="00C5536B" w:rsidRDefault="00C5536B" w:rsidP="00FF3D5C">
            <w:pPr>
              <w:widowControl w:val="0"/>
              <w:suppressLineNumbers/>
              <w:suppressAutoHyphens/>
              <w:autoSpaceDE w:val="0"/>
              <w:textAlignment w:val="baseline"/>
              <w:rPr>
                <w:rFonts w:cs="Arial"/>
                <w:color w:val="FFFFFF"/>
                <w:kern w:val="2"/>
                <w:sz w:val="22"/>
                <w:szCs w:val="22"/>
                <w:lang w:val="ca-ES" w:eastAsia="zh-CN"/>
              </w:rPr>
            </w:pPr>
            <w:r w:rsidRPr="00C5536B">
              <w:rPr>
                <w:rFonts w:cs="Arial"/>
                <w:b/>
                <w:bCs/>
                <w:color w:val="FFFFFF"/>
                <w:kern w:val="2"/>
                <w:sz w:val="22"/>
                <w:szCs w:val="22"/>
                <w:lang w:val="ca-ES" w:eastAsia="zh-CN"/>
              </w:rPr>
              <w:t>Any</w:t>
            </w:r>
          </w:p>
        </w:tc>
        <w:tc>
          <w:tcPr>
            <w:tcW w:w="2040" w:type="dxa"/>
            <w:tcBorders>
              <w:top w:val="single" w:sz="2" w:space="0" w:color="000000"/>
              <w:left w:val="single" w:sz="2" w:space="0" w:color="000000"/>
              <w:bottom w:val="single" w:sz="2" w:space="0" w:color="000000"/>
            </w:tcBorders>
            <w:shd w:val="clear" w:color="auto" w:fill="0074BC"/>
          </w:tcPr>
          <w:p w:rsidR="00C5536B" w:rsidRPr="00C5536B" w:rsidRDefault="00C5536B" w:rsidP="00FF3D5C">
            <w:pPr>
              <w:widowControl w:val="0"/>
              <w:suppressLineNumbers/>
              <w:suppressAutoHyphens/>
              <w:autoSpaceDE w:val="0"/>
              <w:textAlignment w:val="baseline"/>
              <w:rPr>
                <w:rFonts w:cs="Arial"/>
                <w:color w:val="FFFFFF"/>
                <w:kern w:val="2"/>
                <w:sz w:val="22"/>
                <w:szCs w:val="22"/>
                <w:lang w:val="ca-ES" w:eastAsia="zh-CN"/>
              </w:rPr>
            </w:pPr>
            <w:r w:rsidRPr="00C5536B">
              <w:rPr>
                <w:rFonts w:cs="Arial"/>
                <w:b/>
                <w:bCs/>
                <w:color w:val="FFFFFF"/>
                <w:kern w:val="2"/>
                <w:sz w:val="22"/>
                <w:szCs w:val="22"/>
                <w:lang w:val="ca-ES" w:eastAsia="zh-CN"/>
              </w:rPr>
              <w:t>Base Imposable</w:t>
            </w:r>
          </w:p>
        </w:tc>
        <w:tc>
          <w:tcPr>
            <w:tcW w:w="1815" w:type="dxa"/>
            <w:tcBorders>
              <w:top w:val="single" w:sz="2" w:space="0" w:color="000000"/>
              <w:left w:val="single" w:sz="2" w:space="0" w:color="000000"/>
              <w:bottom w:val="single" w:sz="2" w:space="0" w:color="000000"/>
            </w:tcBorders>
            <w:shd w:val="clear" w:color="auto" w:fill="0074BC"/>
          </w:tcPr>
          <w:p w:rsidR="00C5536B" w:rsidRPr="00C5536B" w:rsidRDefault="00C5536B" w:rsidP="00FF3D5C">
            <w:pPr>
              <w:widowControl w:val="0"/>
              <w:suppressLineNumbers/>
              <w:suppressAutoHyphens/>
              <w:autoSpaceDE w:val="0"/>
              <w:textAlignment w:val="baseline"/>
              <w:rPr>
                <w:rFonts w:cs="Arial"/>
                <w:color w:val="FFFFFF"/>
                <w:kern w:val="2"/>
                <w:sz w:val="22"/>
                <w:szCs w:val="22"/>
                <w:lang w:val="ca-ES" w:eastAsia="zh-CN"/>
              </w:rPr>
            </w:pPr>
            <w:r w:rsidRPr="00C5536B">
              <w:rPr>
                <w:rFonts w:cs="Arial"/>
                <w:b/>
                <w:bCs/>
                <w:color w:val="FFFFFF"/>
                <w:kern w:val="2"/>
                <w:sz w:val="22"/>
                <w:szCs w:val="22"/>
                <w:lang w:val="ca-ES" w:eastAsia="zh-CN"/>
              </w:rPr>
              <w:t>IVA</w:t>
            </w:r>
          </w:p>
        </w:tc>
        <w:tc>
          <w:tcPr>
            <w:tcW w:w="2126" w:type="dxa"/>
            <w:tcBorders>
              <w:top w:val="single" w:sz="2" w:space="0" w:color="000000"/>
              <w:left w:val="single" w:sz="2" w:space="0" w:color="000000"/>
              <w:bottom w:val="single" w:sz="2" w:space="0" w:color="000000"/>
              <w:right w:val="single" w:sz="2" w:space="0" w:color="000000"/>
            </w:tcBorders>
            <w:shd w:val="clear" w:color="auto" w:fill="0074BC"/>
          </w:tcPr>
          <w:p w:rsidR="00C5536B" w:rsidRPr="00C5536B" w:rsidRDefault="00C5536B" w:rsidP="00FF3D5C">
            <w:pPr>
              <w:widowControl w:val="0"/>
              <w:suppressLineNumbers/>
              <w:suppressAutoHyphens/>
              <w:autoSpaceDE w:val="0"/>
              <w:textAlignment w:val="baseline"/>
              <w:rPr>
                <w:rFonts w:cs="Arial"/>
                <w:color w:val="FFFFFF"/>
                <w:kern w:val="2"/>
                <w:sz w:val="22"/>
                <w:szCs w:val="22"/>
                <w:lang w:val="ca-ES" w:eastAsia="zh-CN"/>
              </w:rPr>
            </w:pPr>
            <w:r w:rsidRPr="00C5536B">
              <w:rPr>
                <w:rFonts w:cs="Arial"/>
                <w:b/>
                <w:bCs/>
                <w:color w:val="FFFFFF"/>
                <w:kern w:val="2"/>
                <w:sz w:val="22"/>
                <w:szCs w:val="22"/>
                <w:lang w:val="ca-ES" w:eastAsia="zh-CN"/>
              </w:rPr>
              <w:t>Total</w:t>
            </w:r>
          </w:p>
        </w:tc>
      </w:tr>
      <w:tr w:rsidR="00C5536B" w:rsidRPr="00C5536B" w:rsidTr="00FF3D5C">
        <w:tc>
          <w:tcPr>
            <w:tcW w:w="855" w:type="dxa"/>
            <w:tcBorders>
              <w:left w:val="single" w:sz="2" w:space="0" w:color="000000"/>
              <w:bottom w:val="single" w:sz="2" w:space="0" w:color="000000"/>
            </w:tcBorders>
            <w:shd w:val="clear" w:color="auto" w:fill="auto"/>
          </w:tcPr>
          <w:p w:rsidR="00C5536B" w:rsidRPr="00C5536B" w:rsidRDefault="00C5536B" w:rsidP="00FF3D5C">
            <w:pPr>
              <w:widowControl w:val="0"/>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2025</w:t>
            </w:r>
          </w:p>
        </w:tc>
        <w:tc>
          <w:tcPr>
            <w:tcW w:w="2040" w:type="dxa"/>
            <w:tcBorders>
              <w:left w:val="single" w:sz="2" w:space="0" w:color="000000"/>
              <w:bottom w:val="single" w:sz="2" w:space="0" w:color="000000"/>
            </w:tcBorders>
            <w:shd w:val="clear" w:color="auto" w:fill="auto"/>
          </w:tcPr>
          <w:p w:rsidR="00C5536B" w:rsidRPr="00C5536B" w:rsidRDefault="00C5536B" w:rsidP="00FF3D5C">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4.373,85 €</w:t>
            </w:r>
          </w:p>
        </w:tc>
        <w:tc>
          <w:tcPr>
            <w:tcW w:w="1815" w:type="dxa"/>
            <w:tcBorders>
              <w:left w:val="single" w:sz="2" w:space="0" w:color="000000"/>
              <w:bottom w:val="single" w:sz="2" w:space="0" w:color="000000"/>
            </w:tcBorders>
            <w:shd w:val="clear" w:color="auto" w:fill="auto"/>
          </w:tcPr>
          <w:p w:rsidR="00C5536B" w:rsidRPr="00C5536B" w:rsidRDefault="00C5536B" w:rsidP="00FF3D5C">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918,51 €</w:t>
            </w:r>
          </w:p>
        </w:tc>
        <w:tc>
          <w:tcPr>
            <w:tcW w:w="2126" w:type="dxa"/>
            <w:tcBorders>
              <w:left w:val="single" w:sz="2" w:space="0" w:color="000000"/>
              <w:bottom w:val="single" w:sz="2" w:space="0" w:color="000000"/>
              <w:right w:val="single" w:sz="2" w:space="0" w:color="000000"/>
            </w:tcBorders>
            <w:shd w:val="clear" w:color="auto" w:fill="auto"/>
          </w:tcPr>
          <w:p w:rsidR="00C5536B" w:rsidRPr="00C5536B" w:rsidRDefault="00C5536B" w:rsidP="00FF3D5C">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5.292,36 €</w:t>
            </w:r>
          </w:p>
        </w:tc>
      </w:tr>
      <w:tr w:rsidR="00C5536B" w:rsidRPr="00C5536B" w:rsidTr="00FF3D5C">
        <w:tc>
          <w:tcPr>
            <w:tcW w:w="855" w:type="dxa"/>
            <w:tcBorders>
              <w:left w:val="single" w:sz="2" w:space="0" w:color="000000"/>
              <w:bottom w:val="single" w:sz="2" w:space="0" w:color="000000"/>
            </w:tcBorders>
            <w:shd w:val="clear" w:color="auto" w:fill="auto"/>
          </w:tcPr>
          <w:p w:rsidR="00C5536B" w:rsidRPr="00C5536B" w:rsidRDefault="00C5536B" w:rsidP="00FF3D5C">
            <w:pPr>
              <w:widowControl w:val="0"/>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2026</w:t>
            </w:r>
          </w:p>
        </w:tc>
        <w:tc>
          <w:tcPr>
            <w:tcW w:w="2040" w:type="dxa"/>
            <w:tcBorders>
              <w:left w:val="single" w:sz="2" w:space="0" w:color="000000"/>
              <w:bottom w:val="single" w:sz="2" w:space="0" w:color="000000"/>
            </w:tcBorders>
            <w:shd w:val="clear" w:color="auto" w:fill="auto"/>
          </w:tcPr>
          <w:p w:rsidR="00C5536B" w:rsidRPr="00C5536B" w:rsidRDefault="00C5536B" w:rsidP="00FF3D5C">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15.017,91 €</w:t>
            </w:r>
          </w:p>
        </w:tc>
        <w:tc>
          <w:tcPr>
            <w:tcW w:w="1815" w:type="dxa"/>
            <w:tcBorders>
              <w:left w:val="single" w:sz="2" w:space="0" w:color="000000"/>
              <w:bottom w:val="single" w:sz="2" w:space="0" w:color="000000"/>
            </w:tcBorders>
            <w:shd w:val="clear" w:color="auto" w:fill="auto"/>
          </w:tcPr>
          <w:p w:rsidR="00C5536B" w:rsidRPr="00C5536B" w:rsidRDefault="00C5536B" w:rsidP="00FF3D5C">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3.153,76 €</w:t>
            </w:r>
          </w:p>
        </w:tc>
        <w:tc>
          <w:tcPr>
            <w:tcW w:w="2126" w:type="dxa"/>
            <w:tcBorders>
              <w:left w:val="single" w:sz="2" w:space="0" w:color="000000"/>
              <w:bottom w:val="single" w:sz="2" w:space="0" w:color="000000"/>
              <w:right w:val="single" w:sz="2" w:space="0" w:color="000000"/>
            </w:tcBorders>
            <w:shd w:val="clear" w:color="auto" w:fill="auto"/>
          </w:tcPr>
          <w:p w:rsidR="00C5536B" w:rsidRPr="00C5536B" w:rsidRDefault="00C5536B" w:rsidP="00FF3D5C">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18.171,67 €</w:t>
            </w:r>
          </w:p>
        </w:tc>
      </w:tr>
      <w:tr w:rsidR="00C5536B" w:rsidRPr="00C5536B" w:rsidTr="00FF3D5C">
        <w:tc>
          <w:tcPr>
            <w:tcW w:w="855" w:type="dxa"/>
            <w:tcBorders>
              <w:left w:val="single" w:sz="2" w:space="0" w:color="000000"/>
              <w:bottom w:val="single" w:sz="2" w:space="0" w:color="000000"/>
            </w:tcBorders>
            <w:shd w:val="clear" w:color="auto" w:fill="auto"/>
          </w:tcPr>
          <w:p w:rsidR="00C5536B" w:rsidRPr="00C5536B" w:rsidRDefault="00C5536B" w:rsidP="00FF3D5C">
            <w:pPr>
              <w:widowControl w:val="0"/>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2027</w:t>
            </w:r>
          </w:p>
        </w:tc>
        <w:tc>
          <w:tcPr>
            <w:tcW w:w="2040" w:type="dxa"/>
            <w:tcBorders>
              <w:left w:val="single" w:sz="2" w:space="0" w:color="000000"/>
              <w:bottom w:val="single" w:sz="2" w:space="0" w:color="000000"/>
            </w:tcBorders>
            <w:shd w:val="clear" w:color="auto" w:fill="auto"/>
          </w:tcPr>
          <w:p w:rsidR="00C5536B" w:rsidRPr="00C5536B" w:rsidRDefault="00C5536B" w:rsidP="00FF3D5C">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10.675,32 €</w:t>
            </w:r>
          </w:p>
        </w:tc>
        <w:tc>
          <w:tcPr>
            <w:tcW w:w="1815" w:type="dxa"/>
            <w:tcBorders>
              <w:left w:val="single" w:sz="2" w:space="0" w:color="000000"/>
              <w:bottom w:val="single" w:sz="2" w:space="0" w:color="000000"/>
            </w:tcBorders>
            <w:shd w:val="clear" w:color="auto" w:fill="auto"/>
          </w:tcPr>
          <w:p w:rsidR="00C5536B" w:rsidRPr="00C5536B" w:rsidRDefault="00C5536B" w:rsidP="00FF3D5C">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2.241,82 €</w:t>
            </w:r>
          </w:p>
        </w:tc>
        <w:tc>
          <w:tcPr>
            <w:tcW w:w="2126" w:type="dxa"/>
            <w:tcBorders>
              <w:left w:val="single" w:sz="2" w:space="0" w:color="000000"/>
              <w:bottom w:val="single" w:sz="2" w:space="0" w:color="000000"/>
              <w:right w:val="single" w:sz="2" w:space="0" w:color="000000"/>
            </w:tcBorders>
            <w:shd w:val="clear" w:color="auto" w:fill="auto"/>
          </w:tcPr>
          <w:p w:rsidR="00C5536B" w:rsidRPr="00C5536B" w:rsidRDefault="00C5536B" w:rsidP="00FF3D5C">
            <w:pPr>
              <w:widowControl w:val="0"/>
              <w:suppressLineNumbers/>
              <w:suppressAutoHyphens/>
              <w:autoSpaceDE w:val="0"/>
              <w:jc w:val="center"/>
              <w:textAlignment w:val="baseline"/>
              <w:rPr>
                <w:rFonts w:cs="Arial"/>
                <w:kern w:val="2"/>
                <w:sz w:val="22"/>
                <w:szCs w:val="22"/>
                <w:lang w:val="ca-ES" w:eastAsia="zh-CN"/>
              </w:rPr>
            </w:pPr>
            <w:r w:rsidRPr="00C5536B">
              <w:rPr>
                <w:rFonts w:cs="Arial"/>
                <w:kern w:val="2"/>
                <w:sz w:val="22"/>
                <w:szCs w:val="22"/>
                <w:lang w:val="ca-ES" w:eastAsia="zh-CN"/>
              </w:rPr>
              <w:t>12.917,14 €</w:t>
            </w:r>
          </w:p>
        </w:tc>
      </w:tr>
      <w:tr w:rsidR="00C5536B" w:rsidRPr="00C5536B" w:rsidTr="00FF3D5C">
        <w:tc>
          <w:tcPr>
            <w:tcW w:w="855" w:type="dxa"/>
            <w:tcBorders>
              <w:left w:val="single" w:sz="2" w:space="0" w:color="000000"/>
              <w:bottom w:val="single" w:sz="2" w:space="0" w:color="000000"/>
            </w:tcBorders>
            <w:shd w:val="clear" w:color="auto" w:fill="auto"/>
          </w:tcPr>
          <w:p w:rsidR="00C5536B" w:rsidRPr="00C5536B" w:rsidRDefault="00C5536B" w:rsidP="00FF3D5C">
            <w:pPr>
              <w:widowControl w:val="0"/>
              <w:suppressLineNumbers/>
              <w:suppressAutoHyphens/>
              <w:autoSpaceDE w:val="0"/>
              <w:jc w:val="center"/>
              <w:textAlignment w:val="baseline"/>
              <w:rPr>
                <w:rFonts w:cs="Arial"/>
                <w:kern w:val="2"/>
                <w:sz w:val="22"/>
                <w:szCs w:val="22"/>
                <w:lang w:val="ca-ES" w:eastAsia="zh-CN"/>
              </w:rPr>
            </w:pPr>
            <w:r w:rsidRPr="00C5536B">
              <w:rPr>
                <w:rFonts w:cs="Arial"/>
                <w:b/>
                <w:bCs/>
                <w:kern w:val="2"/>
                <w:sz w:val="22"/>
                <w:szCs w:val="22"/>
                <w:lang w:val="ca-ES" w:eastAsia="zh-CN"/>
              </w:rPr>
              <w:t>Total</w:t>
            </w:r>
          </w:p>
        </w:tc>
        <w:tc>
          <w:tcPr>
            <w:tcW w:w="2040" w:type="dxa"/>
            <w:tcBorders>
              <w:left w:val="single" w:sz="2" w:space="0" w:color="000000"/>
              <w:bottom w:val="single" w:sz="2" w:space="0" w:color="000000"/>
            </w:tcBorders>
            <w:shd w:val="clear" w:color="auto" w:fill="auto"/>
          </w:tcPr>
          <w:p w:rsidR="00C5536B" w:rsidRPr="00C5536B" w:rsidRDefault="00C5536B" w:rsidP="00FF3D5C">
            <w:pPr>
              <w:widowControl w:val="0"/>
              <w:suppressLineNumbers/>
              <w:suppressAutoHyphens/>
              <w:autoSpaceDE w:val="0"/>
              <w:jc w:val="center"/>
              <w:textAlignment w:val="baseline"/>
              <w:rPr>
                <w:rFonts w:cs="Arial"/>
                <w:kern w:val="2"/>
                <w:sz w:val="22"/>
                <w:szCs w:val="22"/>
                <w:lang w:val="ca-ES" w:eastAsia="zh-CN"/>
              </w:rPr>
            </w:pPr>
            <w:r w:rsidRPr="00C5536B">
              <w:rPr>
                <w:rFonts w:cs="Arial"/>
                <w:b/>
                <w:bCs/>
                <w:kern w:val="2"/>
                <w:sz w:val="22"/>
                <w:szCs w:val="22"/>
                <w:lang w:val="ca-ES" w:eastAsia="zh-CN"/>
              </w:rPr>
              <w:t>30.067,08 €</w:t>
            </w:r>
          </w:p>
        </w:tc>
        <w:tc>
          <w:tcPr>
            <w:tcW w:w="1815" w:type="dxa"/>
            <w:tcBorders>
              <w:left w:val="single" w:sz="2" w:space="0" w:color="000000"/>
              <w:bottom w:val="single" w:sz="2" w:space="0" w:color="000000"/>
            </w:tcBorders>
            <w:shd w:val="clear" w:color="auto" w:fill="auto"/>
          </w:tcPr>
          <w:p w:rsidR="00C5536B" w:rsidRPr="00C5536B" w:rsidRDefault="00C5536B" w:rsidP="00FF3D5C">
            <w:pPr>
              <w:widowControl w:val="0"/>
              <w:suppressLineNumbers/>
              <w:suppressAutoHyphens/>
              <w:autoSpaceDE w:val="0"/>
              <w:jc w:val="center"/>
              <w:textAlignment w:val="baseline"/>
              <w:rPr>
                <w:rFonts w:cs="Arial"/>
                <w:kern w:val="2"/>
                <w:sz w:val="22"/>
                <w:szCs w:val="22"/>
                <w:lang w:val="ca-ES" w:eastAsia="zh-CN"/>
              </w:rPr>
            </w:pPr>
            <w:r w:rsidRPr="00C5536B">
              <w:rPr>
                <w:rFonts w:cs="Arial"/>
                <w:b/>
                <w:bCs/>
                <w:kern w:val="2"/>
                <w:sz w:val="22"/>
                <w:szCs w:val="22"/>
                <w:lang w:val="ca-ES" w:eastAsia="zh-CN"/>
              </w:rPr>
              <w:t>6.314.09 €</w:t>
            </w:r>
          </w:p>
        </w:tc>
        <w:tc>
          <w:tcPr>
            <w:tcW w:w="2126" w:type="dxa"/>
            <w:tcBorders>
              <w:left w:val="single" w:sz="2" w:space="0" w:color="000000"/>
              <w:bottom w:val="single" w:sz="2" w:space="0" w:color="000000"/>
              <w:right w:val="single" w:sz="2" w:space="0" w:color="000000"/>
            </w:tcBorders>
            <w:shd w:val="clear" w:color="auto" w:fill="auto"/>
          </w:tcPr>
          <w:p w:rsidR="00C5536B" w:rsidRPr="00C5536B" w:rsidRDefault="00C5536B" w:rsidP="00FF3D5C">
            <w:pPr>
              <w:widowControl w:val="0"/>
              <w:suppressLineNumbers/>
              <w:suppressAutoHyphens/>
              <w:autoSpaceDE w:val="0"/>
              <w:jc w:val="center"/>
              <w:textAlignment w:val="baseline"/>
              <w:rPr>
                <w:rFonts w:cs="Arial"/>
                <w:kern w:val="2"/>
                <w:sz w:val="22"/>
                <w:szCs w:val="22"/>
                <w:lang w:val="ca-ES" w:eastAsia="zh-CN"/>
              </w:rPr>
            </w:pPr>
            <w:r w:rsidRPr="00C5536B">
              <w:rPr>
                <w:rFonts w:cs="Arial"/>
                <w:b/>
                <w:bCs/>
                <w:kern w:val="2"/>
                <w:sz w:val="22"/>
                <w:szCs w:val="22"/>
                <w:lang w:val="ca-ES" w:eastAsia="zh-CN"/>
              </w:rPr>
              <w:t>36.381,17 €</w:t>
            </w:r>
          </w:p>
        </w:tc>
      </w:tr>
    </w:tbl>
    <w:p w:rsidR="00C5536B" w:rsidRDefault="00C5536B" w:rsidP="00E936A8">
      <w:pPr>
        <w:rPr>
          <w:sz w:val="22"/>
          <w:szCs w:val="22"/>
          <w:lang w:val="ca-ES"/>
        </w:rPr>
      </w:pPr>
    </w:p>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L’aplicació pressupostària per a fer front a la despesa és :</w:t>
      </w:r>
    </w:p>
    <w:p w:rsidR="00C5536B" w:rsidRPr="00C5536B" w:rsidRDefault="00C5536B" w:rsidP="00C5536B">
      <w:pPr>
        <w:widowControl w:val="0"/>
        <w:suppressLineNumbers/>
        <w:suppressAutoHyphens/>
        <w:autoSpaceDE w:val="0"/>
        <w:textAlignment w:val="baseline"/>
        <w:rPr>
          <w:rFonts w:cs="Arial"/>
          <w:kern w:val="2"/>
          <w:sz w:val="22"/>
          <w:szCs w:val="22"/>
          <w:lang w:val="ca-ES" w:eastAsia="zh-CN"/>
        </w:rPr>
      </w:pPr>
    </w:p>
    <w:p w:rsidR="00C5536B" w:rsidRPr="00C5536B" w:rsidRDefault="00C5536B" w:rsidP="00E936A8">
      <w:pPr>
        <w:widowControl w:val="0"/>
        <w:numPr>
          <w:ilvl w:val="0"/>
          <w:numId w:val="24"/>
        </w:numPr>
        <w:suppressLineNumbers/>
        <w:suppressAutoHyphens/>
        <w:autoSpaceDE w:val="0"/>
        <w:textAlignment w:val="baseline"/>
        <w:rPr>
          <w:rFonts w:cs="Arial"/>
          <w:kern w:val="2"/>
          <w:sz w:val="22"/>
          <w:szCs w:val="22"/>
          <w:lang w:val="ca-ES" w:eastAsia="zh-CN"/>
        </w:rPr>
      </w:pPr>
      <w:r w:rsidRPr="00C5536B">
        <w:rPr>
          <w:rFonts w:cs="Arial"/>
          <w:kern w:val="2"/>
          <w:sz w:val="22"/>
          <w:szCs w:val="22"/>
          <w:lang w:val="ca-ES" w:eastAsia="zh-CN"/>
        </w:rPr>
        <w:t>5007.43113.2270600 Mercat setmanal. Treballs realitzats per altres empreses.</w:t>
      </w:r>
    </w:p>
    <w:p w:rsidR="00C5536B" w:rsidRPr="00E7070C" w:rsidRDefault="00C5536B"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Aquest es reajustarà en el moment de l’adjudicació de conformitat amb l’oferta de l’empresa i de l’inici estimat del contracte.</w:t>
      </w:r>
    </w:p>
    <w:p w:rsidR="00E936A8" w:rsidRPr="00E7070C" w:rsidRDefault="00E936A8" w:rsidP="00E936A8">
      <w:pPr>
        <w:rPr>
          <w:sz w:val="22"/>
          <w:szCs w:val="22"/>
          <w:lang w:val="ca-ES"/>
        </w:rPr>
      </w:pPr>
    </w:p>
    <w:p w:rsidR="00E936A8" w:rsidRPr="00E7070C" w:rsidRDefault="00E936A8" w:rsidP="00E936A8">
      <w:pPr>
        <w:rPr>
          <w:b/>
          <w:bCs/>
          <w:sz w:val="22"/>
          <w:szCs w:val="22"/>
          <w:lang w:val="ca-ES"/>
        </w:rPr>
      </w:pPr>
    </w:p>
    <w:p w:rsidR="00E936A8" w:rsidRPr="00E7070C" w:rsidRDefault="00E936A8" w:rsidP="00E936A8">
      <w:pPr>
        <w:numPr>
          <w:ilvl w:val="0"/>
          <w:numId w:val="11"/>
        </w:numPr>
        <w:contextualSpacing/>
        <w:jc w:val="left"/>
        <w:rPr>
          <w:b/>
          <w:bCs/>
          <w:sz w:val="22"/>
          <w:szCs w:val="22"/>
          <w:lang w:val="ca-ES"/>
        </w:rPr>
      </w:pPr>
      <w:r w:rsidRPr="00E7070C">
        <w:rPr>
          <w:b/>
          <w:bCs/>
          <w:sz w:val="22"/>
          <w:szCs w:val="22"/>
          <w:lang w:val="ca-ES"/>
        </w:rPr>
        <w:t>Durada del contracte, termini d’execució i possibilitat de pròrroga</w:t>
      </w:r>
    </w:p>
    <w:p w:rsidR="00E936A8" w:rsidRPr="00E7070C" w:rsidRDefault="00E936A8" w:rsidP="00E936A8">
      <w:pPr>
        <w:rPr>
          <w:sz w:val="22"/>
          <w:szCs w:val="22"/>
          <w:lang w:val="ca-ES"/>
        </w:rPr>
      </w:pPr>
    </w:p>
    <w:p w:rsidR="00FE039F" w:rsidRPr="00FE039F" w:rsidRDefault="00FE039F" w:rsidP="00FE039F">
      <w:pPr>
        <w:widowControl w:val="0"/>
        <w:suppressAutoHyphens/>
        <w:autoSpaceDE w:val="0"/>
        <w:textAlignment w:val="baseline"/>
        <w:rPr>
          <w:rFonts w:eastAsia="Verdana" w:cs="Verdana"/>
          <w:kern w:val="2"/>
          <w:sz w:val="22"/>
          <w:szCs w:val="22"/>
          <w:lang w:val="ca-ES" w:eastAsia="zh-CN"/>
        </w:rPr>
      </w:pPr>
      <w:r w:rsidRPr="00FE039F">
        <w:rPr>
          <w:rFonts w:eastAsia="Verdana" w:cs="Arial"/>
          <w:kern w:val="2"/>
          <w:sz w:val="22"/>
          <w:szCs w:val="22"/>
          <w:lang w:val="ca-ES" w:eastAsia="zh-CN"/>
        </w:rPr>
        <w:t xml:space="preserve">El contracte tindrà una durada de 24 mesos des del 14 d’agost de 2025, data de finalització del contracte anterior, o en tot cas, si és posterior des de l’endemà del dia de formalització del contracte. </w:t>
      </w:r>
    </w:p>
    <w:p w:rsidR="00FE039F" w:rsidRPr="00FE039F" w:rsidRDefault="00FE039F" w:rsidP="00FE039F">
      <w:pPr>
        <w:widowControl w:val="0"/>
        <w:suppressAutoHyphens/>
        <w:autoSpaceDE w:val="0"/>
        <w:textAlignment w:val="baseline"/>
        <w:rPr>
          <w:rFonts w:eastAsia="Verdana" w:cs="Arial"/>
          <w:color w:val="C9211E"/>
          <w:kern w:val="2"/>
          <w:sz w:val="22"/>
          <w:szCs w:val="22"/>
          <w:lang w:val="ca-ES" w:eastAsia="zh-CN"/>
        </w:rPr>
      </w:pPr>
    </w:p>
    <w:p w:rsidR="00E936A8" w:rsidRPr="00E7070C" w:rsidRDefault="00FE039F" w:rsidP="00E936A8">
      <w:pPr>
        <w:rPr>
          <w:sz w:val="22"/>
          <w:szCs w:val="22"/>
          <w:lang w:val="ca-ES"/>
        </w:rPr>
      </w:pPr>
      <w:r w:rsidRPr="00FE039F">
        <w:rPr>
          <w:rFonts w:eastAsia="Verdana" w:cs="Arial"/>
          <w:color w:val="000000"/>
          <w:kern w:val="2"/>
          <w:sz w:val="22"/>
          <w:szCs w:val="22"/>
          <w:lang w:val="ca-ES" w:eastAsia="zh-CN"/>
        </w:rPr>
        <w:t xml:space="preserve">El contracte es podrà prorrogar </w:t>
      </w:r>
      <w:r w:rsidRPr="00FE039F">
        <w:rPr>
          <w:rFonts w:eastAsia="Verdana" w:cs="Arial"/>
          <w:kern w:val="2"/>
          <w:sz w:val="22"/>
          <w:szCs w:val="22"/>
          <w:lang w:val="ca-ES" w:eastAsia="zh-CN"/>
        </w:rPr>
        <w:t>2 pròrrogues de 12  mesos cadascuna</w:t>
      </w:r>
    </w:p>
    <w:p w:rsidR="00E936A8" w:rsidRPr="00E7070C" w:rsidRDefault="00E936A8" w:rsidP="00E936A8">
      <w:pPr>
        <w:rPr>
          <w:sz w:val="22"/>
          <w:szCs w:val="22"/>
          <w:lang w:val="ca-ES"/>
        </w:rPr>
      </w:pPr>
    </w:p>
    <w:p w:rsidR="00E936A8" w:rsidRPr="00E7070C" w:rsidRDefault="00E936A8" w:rsidP="00E936A8">
      <w:pPr>
        <w:rPr>
          <w:b/>
          <w:sz w:val="22"/>
          <w:szCs w:val="22"/>
          <w:lang w:val="ca-ES"/>
        </w:rPr>
      </w:pPr>
      <w:r w:rsidRPr="00E7070C">
        <w:rPr>
          <w:b/>
          <w:sz w:val="22"/>
          <w:szCs w:val="22"/>
          <w:lang w:val="ca-ES"/>
        </w:rPr>
        <w:t>II. REQUISITS DE LA LICITACIÓ I ADJUDICACIÓ DEL CONTRACTE</w:t>
      </w: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b/>
          <w:sz w:val="22"/>
          <w:szCs w:val="22"/>
          <w:lang w:val="ca-ES"/>
        </w:rPr>
      </w:pPr>
      <w:r w:rsidRPr="00E7070C">
        <w:rPr>
          <w:b/>
          <w:sz w:val="22"/>
          <w:szCs w:val="22"/>
          <w:lang w:val="ca-ES"/>
        </w:rPr>
        <w:t>Procediment i tramitació de l’expedient d’adjudicació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8.1. Perfil del contractant</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t xml:space="preserve">L’accés al perfil de contractant de l’Ajuntament, on constarà inserida tota la informació i documentació referents a aquest expedient de contractació, es realitza per internet a </w:t>
      </w:r>
      <w:r w:rsidRPr="00E7070C">
        <w:rPr>
          <w:sz w:val="22"/>
          <w:szCs w:val="22"/>
          <w:lang w:val="ca-ES"/>
        </w:rPr>
        <w:lastRenderedPageBreak/>
        <w:t>través de la Plataforma Electrònica de Contractació Pública de la Generalitat de Catalunya, a l’enllaç:</w:t>
      </w:r>
    </w:p>
    <w:p w:rsidR="00E936A8" w:rsidRPr="00E7070C" w:rsidRDefault="00D80722" w:rsidP="00E936A8">
      <w:pPr>
        <w:rPr>
          <w:sz w:val="22"/>
          <w:szCs w:val="22"/>
          <w:lang w:val="ca-ES"/>
        </w:rPr>
      </w:pPr>
      <w:hyperlink r:id="rId11" w:history="1">
        <w:r w:rsidR="00E936A8" w:rsidRPr="00E7070C">
          <w:rPr>
            <w:color w:val="0000FF"/>
            <w:sz w:val="22"/>
            <w:szCs w:val="22"/>
            <w:u w:val="single"/>
            <w:lang w:val="ca-ES"/>
          </w:rPr>
          <w:t>https://contractaciopublica.gencat.cat/perfil/premiademar</w:t>
        </w:r>
      </w:hyperlink>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Les empreses que pretenguin licitar podran requerir informació addicional sobre els plecs en les condicions establertes a l’article 138.3 LCSP. Les respostes emeses respecte aclariments dels plecs i resta de documentació reguladora de la licitació es publicarà de forma agregada sense identificar l’emissor de la consulta en el perfil de contractant. Les respostes tindran caràcter vinculant.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L'expedient de contractació serà objecte de tramitació ordinària i de conformitat amb la disposició addicional quinzena de la LCSP, la tramitació d’aquesta licitació comporta la pràctica de les notificacions i comunicacions que en derivin per mitjans exclusivament electrònics. La presentació d’ofertes es realitzarà igualment per mitjans electrònics a través de l’eina de Sobre Digital (o altra plataforma de licitació electrònica), accessible des de l’adreça web:</w:t>
      </w:r>
    </w:p>
    <w:p w:rsidR="00E936A8" w:rsidRPr="00E7070C" w:rsidRDefault="00D80722" w:rsidP="00E936A8">
      <w:pPr>
        <w:rPr>
          <w:sz w:val="22"/>
          <w:szCs w:val="22"/>
          <w:lang w:val="ca-ES"/>
        </w:rPr>
      </w:pPr>
      <w:hyperlink r:id="rId12" w:history="1">
        <w:r w:rsidR="00E936A8" w:rsidRPr="00E7070C">
          <w:rPr>
            <w:color w:val="0000FF"/>
            <w:sz w:val="22"/>
            <w:szCs w:val="22"/>
            <w:u w:val="single"/>
            <w:lang w:val="ca-ES"/>
          </w:rPr>
          <w:t>https://contractaciopublica.gencat.cat/perfil/premiademar</w:t>
        </w:r>
      </w:hyperlink>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Les empreses licitadores podran trobar material de suport sobre com presentar una oferta mitjançant l’eina de Sobre digital a la web de la Plataforma de Serveis de Contractació Pública en les webs següents:</w:t>
      </w:r>
    </w:p>
    <w:p w:rsidR="00E936A8" w:rsidRPr="00E7070C" w:rsidRDefault="00D80722" w:rsidP="00E936A8">
      <w:pPr>
        <w:rPr>
          <w:sz w:val="22"/>
          <w:szCs w:val="22"/>
          <w:lang w:val="ca-ES"/>
        </w:rPr>
      </w:pPr>
      <w:hyperlink r:id="rId13" w:history="1">
        <w:r w:rsidR="00E936A8" w:rsidRPr="00E7070C">
          <w:rPr>
            <w:color w:val="0000FF"/>
            <w:sz w:val="22"/>
            <w:szCs w:val="22"/>
            <w:u w:val="single"/>
            <w:lang w:val="ca-ES"/>
          </w:rPr>
          <w:t>https://contractaciopublica.gencat.cat/ecofin_sobre/AppJava/views/ajuda/empreses/index.xhtml?set-locale=ca_ES</w:t>
        </w:r>
      </w:hyperlink>
      <w:r w:rsidR="00E936A8" w:rsidRPr="00E7070C">
        <w:rPr>
          <w:sz w:val="22"/>
          <w:szCs w:val="22"/>
          <w:lang w:val="ca-ES"/>
        </w:rPr>
        <w:t>.</w:t>
      </w:r>
    </w:p>
    <w:p w:rsidR="00E936A8" w:rsidRPr="00E7070C" w:rsidRDefault="00E936A8" w:rsidP="00E936A8">
      <w:pPr>
        <w:rPr>
          <w:sz w:val="22"/>
          <w:szCs w:val="22"/>
          <w:lang w:val="ca-ES"/>
        </w:rPr>
      </w:pPr>
    </w:p>
    <w:p w:rsidR="00E936A8" w:rsidRPr="00E7070C" w:rsidRDefault="00D80722" w:rsidP="00E936A8">
      <w:pPr>
        <w:rPr>
          <w:sz w:val="22"/>
          <w:szCs w:val="22"/>
          <w:lang w:val="ca-ES"/>
        </w:rPr>
      </w:pPr>
      <w:hyperlink r:id="rId14" w:history="1">
        <w:r w:rsidR="00E936A8" w:rsidRPr="00E7070C">
          <w:rPr>
            <w:color w:val="0000FF"/>
            <w:sz w:val="22"/>
            <w:szCs w:val="22"/>
            <w:u w:val="single"/>
            <w:lang w:val="ca-ES"/>
          </w:rPr>
          <w:t>https://www.aoc.cat/portalsuport/licitacions_empreses/idservei/licitacions_empreses/</w:t>
        </w:r>
      </w:hyperlink>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8.2. Tramitació de l’expedient</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t>L’expedient de contractació de referència es tramitarà de forma ordinària.</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b/>
          <w:bCs/>
          <w:sz w:val="22"/>
          <w:szCs w:val="22"/>
          <w:lang w:val="ca-ES"/>
        </w:rPr>
        <w:t>8.3. Procediment de licitació</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t>El procediment d’adjudicació és el procediment obert previst a l’article 156 de la LCSP de manera que qualsevol empresari interessat que compleixi els requisits de capacitat i solvència indicats en aquest plec, hi podrà concórrer presentant-hi una proposició per aquest contracte, excloent-se qualsevol mena de negociació dels termes del contracte amb els licitadors.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 convocatòria de la licitació es farà mitjançant publicació en el Perfil de contractant d’aquest Ajuntament, de conformitat amb el que preveu l’article 135.1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L’òrgan d’assistència per a l’adjudicació del contracte, que decidirà l’admissió o inadmissió dels candidats o licitadors, avaluarà les ofertes admeses i proposarà l’adjudicació del contracte és la Mesa de Contractació de l’Ajuntament..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 presentació d’una proposició suposa l’acceptació incondicionada per l’empresari del contingut de la totalitat de les clàusules, sense excepció o reserva possible.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lastRenderedPageBreak/>
        <w:t>Les proposicions seran secretes fins al moment de l’obertura dels sobres per part de la Mesa de Contractació.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 presentació de diferents proposicions per empreses vinculades produirà els efectes que reglamentàriament es determinin en relació amb l’aplicació del règim d’ofertes amb valors anormals o desproporcionats previst en l’article 149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Es consideren empreses vinculades les que es trobin subjectes en algun dels supòsits previstos en l’article 42 del Codi de Comerç.</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Les empreses licitadores podran constituir unions d’empresaris, temporalment als efectes, sense que aquesta constitució sigui necessària formalitzar-la en escriptura pública fins que s’hagi adjudicat el contracte al seu favor.</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Els empresaris que participin agrupats en unions temporals quedaran obligats solidàriament i hauran de nomenar un representant o apoderat únic de la unió amb poders suficients per exercitar els drets i complir amb les obligacions que del contracte es derivin fins a l’extinció d’aquest, sens perjudici de l’existència de poders mancomunats que es puguin atorgar per a cobraments i pagaments de quantia significativa.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 efectes d’aquesta licitació, els empresaris que desitgin concórrer integrats en una unió temporal hauran d’indicar els noms i circumstàncies de les empreses que la conformin i la participació de cadascuna (hauran de motivar les raons per les quals es presenten en forma d’UTE i el benefici que això comporta en relació amb la millora de l’execució del servei encomanat), així com que assumeixen el compromís de constituir-se formalment en unió temporal en cas de resultar adjudicataris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8.4. Us de mitjans electrònics</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t>Les comunicacions i les notificacions que es facin durant el procediment de contractació i durant la vigència del contracte s’efectuaran per mitjans electrònics a través del sistema de notificació e-NOTUM, d’acord amb la LCSP,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lastRenderedPageBreak/>
        <w:t>D’altra banda, per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rsidR="00E936A8" w:rsidRPr="00E7070C" w:rsidRDefault="00D80722" w:rsidP="00E936A8">
      <w:pPr>
        <w:rPr>
          <w:sz w:val="22"/>
          <w:szCs w:val="22"/>
          <w:lang w:val="ca-ES"/>
        </w:rPr>
      </w:pPr>
      <w:hyperlink r:id="rId15" w:history="1">
        <w:r w:rsidR="00E936A8" w:rsidRPr="00E7070C">
          <w:rPr>
            <w:color w:val="0000FF"/>
            <w:sz w:val="22"/>
            <w:szCs w:val="22"/>
            <w:u w:val="single"/>
            <w:lang w:val="ca-ES"/>
          </w:rPr>
          <w:t>https://contractaciopublica.gencat.cat/perfil/premiademar</w:t>
        </w:r>
      </w:hyperlink>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Les empreses que activin l’oferta amb l’eina de Sobre Digital s’inscriuran a la licitació automàticament.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Aquesta subscripció permetrà rebre avís de manera immediata a les adreces electròniques de les persones subscrites de qualsevol novetat, publicació o avís relacionat amb aquesta licitació.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8.5. Certificats digitals</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lastRenderedPageBreak/>
        <w:t>Selecció d’empreses: Requisits d’aptitud dels licitadors i solvència econòmica, financera, tècnica o professional</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9.1. Capacitat</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t>Estan capacitades per contractar amb aquest Ajuntament les persones físiques o jurídiques, amb condició d’empreses, espanyoles o estrangeres, que tinguin plena capacitat d'obrar i que no estiguin incurses en cap dels supòsits d'incapacitat o prohibicions de contractar determinats a la legislació vigent.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L'activitat dels empresaris ha de tenir relació amb l'objecte del contracte, segons resulti dels seus respectius estatuts o regles fundacionals, i ha de disposar d'una organització amb elements suficients per a la deguda execució del contracte. Així mateix, els empresaris hauran de comptar amb l’habilitació empresarial o professional que, en el seu cas, sigui exigible per a la realització de l’activitat o la prestació que constitueixi l’objecte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Sens perjudici, d’allò previst en l’article 140.4 de la LCSP, en virtut de la qual les circumstàncies relatives a la capacitat, solvència i no estar incurs en prohibicions per contractar han de concórrer en la data final de presentació d’ofertes i mantenir-se en el moment de formalització o perfecció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Així, podran concórrer en aquest procediment i subscriure aquest contracte les persones naturals i jurídiques legalment constituïdes i habilitades per a l’exercici de l’activitat objecte del contracte, amb plena capacitat d’obrar, sempre que no es trobin incurses en cap de les circumstàncies que impedeixen contractar amb l’Administració Pública, previstes en l’article 71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Els empresaris acreditaran la seva capacitat d’obrar d’acord amb el que estableix l’article 65 i concordants de  la LCSP  i la clàusula 9.2 d’aquest plec.</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El contracte s’atorgarà a una sola persona física o jurídica, o a una agrupació temporal d’empresaris constituïda a aquest efecte que s’obligui de forma solidària davant de l’Ajuntament i compleixi amb el que preceptua l’article 69 de la LCSP i 24 del RGLCAP.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9.2. Solvència econòmica, financera i tècnica o professional</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u w:val="single"/>
          <w:lang w:val="ca-ES"/>
        </w:rPr>
        <w:t>9.2.1. Solvència econòmica i financera</w:t>
      </w:r>
    </w:p>
    <w:p w:rsidR="00E936A8" w:rsidRPr="00E7070C" w:rsidRDefault="00E936A8" w:rsidP="00E936A8">
      <w:pPr>
        <w:rPr>
          <w:sz w:val="22"/>
          <w:szCs w:val="22"/>
          <w:u w:val="single"/>
          <w:lang w:val="ca-ES"/>
        </w:rPr>
      </w:pPr>
    </w:p>
    <w:p w:rsidR="00E936A8" w:rsidRPr="00E7070C" w:rsidRDefault="00E936A8" w:rsidP="00E936A8">
      <w:pPr>
        <w:rPr>
          <w:sz w:val="22"/>
          <w:szCs w:val="22"/>
          <w:lang w:val="ca-ES"/>
        </w:rPr>
      </w:pPr>
      <w:r w:rsidRPr="00E7070C">
        <w:rPr>
          <w:sz w:val="22"/>
          <w:szCs w:val="22"/>
          <w:lang w:val="ca-ES"/>
        </w:rPr>
        <w:t>De conformitat amb l’article 87 de la LCSP els licitadors, per tal d’acreditar la seva solvència econòmica i financera, hauran d’aportar:</w:t>
      </w:r>
    </w:p>
    <w:p w:rsidR="00E936A8" w:rsidRPr="00E7070C" w:rsidRDefault="00E936A8" w:rsidP="00E936A8">
      <w:pPr>
        <w:rPr>
          <w:sz w:val="22"/>
          <w:szCs w:val="22"/>
          <w:lang w:val="ca-ES"/>
        </w:rPr>
      </w:pPr>
    </w:p>
    <w:p w:rsidR="00FE039F" w:rsidRDefault="00FE039F" w:rsidP="00FE039F">
      <w:pPr>
        <w:widowControl w:val="0"/>
        <w:tabs>
          <w:tab w:val="left" w:pos="707"/>
        </w:tabs>
        <w:suppressAutoHyphens/>
        <w:autoSpaceDE w:val="0"/>
        <w:textAlignment w:val="baseline"/>
        <w:rPr>
          <w:rFonts w:cs="Arial"/>
          <w:kern w:val="2"/>
          <w:sz w:val="22"/>
          <w:szCs w:val="22"/>
          <w:lang w:val="ca-ES" w:eastAsia="zh-CN"/>
        </w:rPr>
      </w:pPr>
      <w:r w:rsidRPr="00FE039F">
        <w:rPr>
          <w:rFonts w:cs="Arial"/>
          <w:color w:val="000000"/>
          <w:kern w:val="2"/>
          <w:sz w:val="22"/>
          <w:szCs w:val="22"/>
          <w:lang w:val="ca-ES" w:eastAsia="zh-CN"/>
        </w:rPr>
        <w:t xml:space="preserve">Volum anual de negocis, o bé volum anual de negocis en l’àmbit al qual es refereix el contracte, respecte al millor exercici dins dels tres últims disponibles en funció de les dates de constitució o d’inici d’activitats de l’empresari i de presentació de les ofertes per import igual o superior a </w:t>
      </w:r>
      <w:r w:rsidRPr="00FE039F">
        <w:rPr>
          <w:rFonts w:cs="Arial"/>
          <w:kern w:val="2"/>
          <w:sz w:val="22"/>
          <w:szCs w:val="22"/>
          <w:lang w:val="ca-ES" w:eastAsia="zh-CN"/>
        </w:rPr>
        <w:t xml:space="preserve">30.000,00 €. </w:t>
      </w:r>
    </w:p>
    <w:p w:rsidR="00FE039F" w:rsidRDefault="00FE039F" w:rsidP="00FE039F">
      <w:pPr>
        <w:widowControl w:val="0"/>
        <w:tabs>
          <w:tab w:val="left" w:pos="707"/>
        </w:tabs>
        <w:suppressAutoHyphens/>
        <w:autoSpaceDE w:val="0"/>
        <w:textAlignment w:val="baseline"/>
        <w:rPr>
          <w:rFonts w:cs="Arial"/>
          <w:kern w:val="2"/>
          <w:sz w:val="22"/>
          <w:szCs w:val="22"/>
          <w:lang w:val="ca-ES" w:eastAsia="zh-CN"/>
        </w:rPr>
      </w:pPr>
    </w:p>
    <w:p w:rsidR="00FE039F" w:rsidRPr="00FE039F" w:rsidRDefault="00FE039F" w:rsidP="00FE039F">
      <w:pPr>
        <w:widowControl w:val="0"/>
        <w:tabs>
          <w:tab w:val="left" w:pos="707"/>
        </w:tabs>
        <w:suppressAutoHyphens/>
        <w:autoSpaceDE w:val="0"/>
        <w:textAlignment w:val="baseline"/>
        <w:rPr>
          <w:rFonts w:cs="Arial"/>
          <w:color w:val="000000"/>
          <w:kern w:val="2"/>
          <w:sz w:val="22"/>
          <w:szCs w:val="22"/>
          <w:lang w:val="ca-ES" w:eastAsia="zh-CN"/>
        </w:rPr>
      </w:pPr>
      <w:r w:rsidRPr="00FE039F">
        <w:rPr>
          <w:rFonts w:cs="Arial"/>
          <w:color w:val="000000"/>
          <w:kern w:val="2"/>
          <w:sz w:val="22"/>
          <w:szCs w:val="22"/>
          <w:lang w:val="ca-ES" w:eastAsia="zh-CN"/>
        </w:rPr>
        <w:t xml:space="preserve">Justificant de l’existència d’una assegurança de responsabilitat civil per riscos professionals per import igual o superior a </w:t>
      </w:r>
      <w:r w:rsidRPr="00FE039F">
        <w:rPr>
          <w:rFonts w:cs="Arial"/>
          <w:kern w:val="2"/>
          <w:sz w:val="22"/>
          <w:szCs w:val="22"/>
          <w:lang w:val="ca-ES" w:eastAsia="zh-CN"/>
        </w:rPr>
        <w:t xml:space="preserve">100.000,00 €. </w:t>
      </w:r>
    </w:p>
    <w:p w:rsidR="00FE039F" w:rsidRDefault="00FE039F" w:rsidP="00FE039F">
      <w:pPr>
        <w:widowControl w:val="0"/>
        <w:tabs>
          <w:tab w:val="left" w:pos="707"/>
        </w:tabs>
        <w:suppressAutoHyphens/>
        <w:autoSpaceDE w:val="0"/>
        <w:textAlignment w:val="baseline"/>
        <w:rPr>
          <w:rFonts w:cs="Arial"/>
          <w:kern w:val="2"/>
          <w:sz w:val="22"/>
          <w:szCs w:val="22"/>
          <w:lang w:val="ca-ES" w:eastAsia="zh-CN"/>
        </w:rPr>
      </w:pPr>
    </w:p>
    <w:p w:rsidR="00FE039F" w:rsidRPr="00FE039F" w:rsidRDefault="00FE039F" w:rsidP="00FE039F">
      <w:pPr>
        <w:widowControl w:val="0"/>
        <w:tabs>
          <w:tab w:val="left" w:pos="707"/>
        </w:tabs>
        <w:suppressAutoHyphens/>
        <w:autoSpaceDE w:val="0"/>
        <w:textAlignment w:val="baseline"/>
        <w:rPr>
          <w:rFonts w:cs="Arial"/>
          <w:kern w:val="2"/>
          <w:sz w:val="22"/>
          <w:szCs w:val="22"/>
          <w:lang w:val="ca-ES" w:eastAsia="zh-CN"/>
        </w:rPr>
      </w:pPr>
    </w:p>
    <w:p w:rsidR="00E936A8" w:rsidRPr="00E7070C" w:rsidRDefault="00E936A8" w:rsidP="00E936A8">
      <w:pPr>
        <w:rPr>
          <w:sz w:val="22"/>
          <w:szCs w:val="22"/>
          <w:lang w:val="ca-ES"/>
        </w:rPr>
      </w:pPr>
      <w:r w:rsidRPr="00E7070C">
        <w:rPr>
          <w:sz w:val="22"/>
          <w:szCs w:val="22"/>
          <w:u w:val="single"/>
          <w:lang w:val="ca-ES"/>
        </w:rPr>
        <w:t>9.2.2. Solvència tècnica o professional</w:t>
      </w:r>
    </w:p>
    <w:p w:rsidR="00E936A8" w:rsidRPr="00E7070C" w:rsidRDefault="00E936A8" w:rsidP="00E936A8">
      <w:pPr>
        <w:rPr>
          <w:sz w:val="22"/>
          <w:szCs w:val="22"/>
          <w:u w:val="single"/>
          <w:lang w:val="ca-ES"/>
        </w:rPr>
      </w:pPr>
    </w:p>
    <w:p w:rsidR="00E936A8" w:rsidRPr="00E7070C" w:rsidRDefault="00E936A8" w:rsidP="00E936A8">
      <w:pPr>
        <w:rPr>
          <w:sz w:val="22"/>
          <w:szCs w:val="22"/>
          <w:lang w:val="ca-ES"/>
        </w:rPr>
      </w:pPr>
      <w:r w:rsidRPr="00E7070C">
        <w:rPr>
          <w:sz w:val="22"/>
          <w:szCs w:val="22"/>
          <w:lang w:val="ca-ES"/>
        </w:rPr>
        <w:t>De conformitat amb l’article 90 de la LCSP els licitadors, per tal d’acreditar la seva solvència tècnica i professional, hauran d’aportar:</w:t>
      </w:r>
    </w:p>
    <w:p w:rsidR="00E936A8" w:rsidRPr="00E7070C" w:rsidRDefault="00E936A8" w:rsidP="00E936A8">
      <w:pPr>
        <w:rPr>
          <w:sz w:val="22"/>
          <w:szCs w:val="22"/>
          <w:lang w:val="ca-ES"/>
        </w:rPr>
      </w:pPr>
    </w:p>
    <w:p w:rsidR="00FE039F" w:rsidRPr="00FE039F" w:rsidRDefault="00FE039F" w:rsidP="00FE039F">
      <w:pPr>
        <w:widowControl w:val="0"/>
        <w:tabs>
          <w:tab w:val="left" w:pos="707"/>
        </w:tabs>
        <w:suppressAutoHyphens/>
        <w:autoSpaceDE w:val="0"/>
        <w:textAlignment w:val="baseline"/>
        <w:rPr>
          <w:rFonts w:cs="Arial"/>
          <w:kern w:val="2"/>
          <w:sz w:val="22"/>
          <w:szCs w:val="22"/>
          <w:lang w:val="ca-ES" w:eastAsia="zh-CN"/>
        </w:rPr>
      </w:pPr>
      <w:r w:rsidRPr="00FE039F">
        <w:rPr>
          <w:rFonts w:cs="Arial"/>
          <w:kern w:val="2"/>
          <w:sz w:val="22"/>
          <w:szCs w:val="22"/>
          <w:lang w:val="ca-ES" w:eastAsia="zh-CN"/>
        </w:rPr>
        <w:t>Un llistat dels 3 principals serveis realitzats oferint serveis de gestió i d’assessorament en mercats no sedentaris realitzats en el curs de com a màxim, els cinc últims anys, per un import mínim de 8.000,00 € de cada actuació; en el què s’indiqui l’import, la data i el destinatari, públic o privat dels mateixos. Quan li siguin requerits pel servei de contractació, els serveis efectuats s’acreditaran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acompanyat dels documents en mans del mateix que acreditin la realització de la prestació; en el seu cas aquests certificats seran comunicats directament a  l’òrgan de contractació per l’autoritat competent.</w:t>
      </w:r>
    </w:p>
    <w:p w:rsidR="00FE039F" w:rsidRPr="00FE039F" w:rsidRDefault="00FE039F" w:rsidP="00FE039F">
      <w:pPr>
        <w:widowControl w:val="0"/>
        <w:tabs>
          <w:tab w:val="left" w:pos="707"/>
        </w:tabs>
        <w:suppressAutoHyphens/>
        <w:autoSpaceDE w:val="0"/>
        <w:ind w:left="720"/>
        <w:textAlignment w:val="baseline"/>
        <w:rPr>
          <w:rFonts w:cs="Arial"/>
          <w:kern w:val="2"/>
          <w:sz w:val="22"/>
          <w:szCs w:val="22"/>
          <w:lang w:val="ca-ES" w:eastAsia="zh-CN"/>
        </w:rPr>
      </w:pPr>
    </w:p>
    <w:p w:rsidR="00FE039F" w:rsidRPr="00FE039F" w:rsidRDefault="00FE039F" w:rsidP="00FE039F">
      <w:pPr>
        <w:widowControl w:val="0"/>
        <w:tabs>
          <w:tab w:val="left" w:pos="707"/>
        </w:tabs>
        <w:suppressAutoHyphens/>
        <w:autoSpaceDE w:val="0"/>
        <w:textAlignment w:val="baseline"/>
        <w:rPr>
          <w:rFonts w:cs="Arial"/>
          <w:kern w:val="2"/>
          <w:sz w:val="22"/>
          <w:szCs w:val="22"/>
          <w:lang w:val="ca-ES" w:eastAsia="zh-CN"/>
        </w:rPr>
      </w:pPr>
      <w:r w:rsidRPr="00FE039F">
        <w:rPr>
          <w:rFonts w:cs="Arial"/>
          <w:kern w:val="2"/>
          <w:sz w:val="22"/>
          <w:szCs w:val="22"/>
          <w:lang w:eastAsia="zh-CN"/>
        </w:rPr>
        <w:t>Es requereix una empresa especialitzada en la gestió i l’assessorament en mercats de venda no sedentària, mercats de marxants periòdics.</w:t>
      </w:r>
      <w:r w:rsidRPr="00FE039F">
        <w:rPr>
          <w:rFonts w:cs="Arial"/>
          <w:kern w:val="2"/>
          <w:sz w:val="22"/>
          <w:szCs w:val="22"/>
          <w:lang w:val="ca-ES" w:eastAsia="zh-CN"/>
        </w:rPr>
        <w:t xml:space="preserve"> Entenent el mercat de marxants com l’activitat comercial que es du a terme en espais o vies de titularitat pública per un conjunt de professionals de la venda no sedentària, mitjançant instal·lacions desmuntables o transportables, dins dels perímetres i en els llocs degudament autoritzats i ordenats per l’ajuntament, de manera periòdica i preestablerta al llarg de tot l’any, emparada per l’ordenança municipal corresponent, i en els termes i les condicions establerts a la Llei 18/2017, d’1 d’agost, de comerç, serveis i fires i en el Decret 162/2015, de 14 de juliol, de venda no sedentària en mercats de marxants.</w:t>
      </w:r>
    </w:p>
    <w:p w:rsidR="00FE039F" w:rsidRPr="00FE039F" w:rsidRDefault="00FE039F" w:rsidP="00FE039F">
      <w:pPr>
        <w:widowControl w:val="0"/>
        <w:suppressAutoHyphens/>
        <w:autoSpaceDE w:val="0"/>
        <w:ind w:left="720"/>
        <w:textAlignment w:val="baseline"/>
        <w:rPr>
          <w:rFonts w:cs="Arial"/>
          <w:kern w:val="2"/>
          <w:sz w:val="22"/>
          <w:szCs w:val="22"/>
          <w:lang w:val="ca-ES" w:eastAsia="zh-CN"/>
        </w:rPr>
      </w:pPr>
    </w:p>
    <w:p w:rsidR="00FE039F" w:rsidRPr="00FE039F" w:rsidRDefault="00FE039F" w:rsidP="00FE039F">
      <w:pPr>
        <w:widowControl w:val="0"/>
        <w:suppressAutoHyphens/>
        <w:autoSpaceDE w:val="0"/>
        <w:textAlignment w:val="baseline"/>
        <w:rPr>
          <w:rFonts w:cs="Arial"/>
          <w:kern w:val="2"/>
          <w:sz w:val="22"/>
          <w:szCs w:val="22"/>
          <w:lang w:val="ca-ES" w:eastAsia="zh-CN"/>
        </w:rPr>
      </w:pPr>
      <w:r w:rsidRPr="00FE039F">
        <w:rPr>
          <w:rFonts w:cs="Arial"/>
          <w:kern w:val="2"/>
          <w:sz w:val="22"/>
          <w:szCs w:val="22"/>
          <w:lang w:val="ca-ES" w:eastAsia="zh-CN"/>
        </w:rPr>
        <w:t>Per a determinar que un servei és d’igual o similar naturalesa al que constitueix l’objecte del contracte, es podrà recórrer a més del CPV, a altres sistemes de classificació d’activitats o productes com el Codi normalitzat de productes i serveis de les Nacions Unides (UNSPSC), a la Classificació central de productes (CPC) o a la Classificació Nacional d’Activitats Econòmiques (CNAE), que en tot cas haurà de garantir la competència efectiva per a l’adjudicació del contracte. En defecte de previsió en el plec es tindran en compte els tres primers dígits dels respectius codis de la CPV.</w:t>
      </w:r>
    </w:p>
    <w:p w:rsidR="00E936A8" w:rsidRDefault="00E936A8" w:rsidP="00E936A8">
      <w:pPr>
        <w:rPr>
          <w:sz w:val="22"/>
          <w:szCs w:val="22"/>
          <w:lang w:val="ca-ES"/>
        </w:rPr>
      </w:pPr>
    </w:p>
    <w:p w:rsidR="00FE039F" w:rsidRPr="00FE039F" w:rsidRDefault="00FE039F" w:rsidP="00FE039F">
      <w:pPr>
        <w:widowControl w:val="0"/>
        <w:suppressAutoHyphens/>
        <w:autoSpaceDE w:val="0"/>
        <w:ind w:right="851"/>
        <w:textAlignment w:val="baseline"/>
        <w:rPr>
          <w:rFonts w:cs="Arial"/>
          <w:kern w:val="2"/>
          <w:sz w:val="22"/>
          <w:szCs w:val="22"/>
          <w:lang w:val="ca-ES" w:eastAsia="zh-CN"/>
        </w:rPr>
      </w:pPr>
      <w:r w:rsidRPr="00FE039F">
        <w:rPr>
          <w:rFonts w:cs="Arial"/>
          <w:kern w:val="2"/>
          <w:sz w:val="22"/>
          <w:szCs w:val="22"/>
          <w:lang w:val="ca-ES" w:eastAsia="zh-CN"/>
        </w:rPr>
        <w:t>De conformitat amb l’article 90.1.b) de la LCSP:</w:t>
      </w:r>
    </w:p>
    <w:p w:rsidR="00FE039F" w:rsidRPr="00FE039F" w:rsidRDefault="00FE039F" w:rsidP="00FE039F">
      <w:pPr>
        <w:keepNext/>
        <w:widowControl w:val="0"/>
        <w:numPr>
          <w:ilvl w:val="1"/>
          <w:numId w:val="0"/>
        </w:numPr>
        <w:tabs>
          <w:tab w:val="num" w:pos="0"/>
        </w:tabs>
        <w:suppressAutoHyphens/>
        <w:autoSpaceDE w:val="0"/>
        <w:ind w:right="851"/>
        <w:textAlignment w:val="baseline"/>
        <w:outlineLvl w:val="1"/>
        <w:rPr>
          <w:rFonts w:cs="Arial"/>
          <w:b/>
          <w:bCs/>
          <w:kern w:val="2"/>
          <w:sz w:val="22"/>
          <w:szCs w:val="22"/>
          <w:lang w:val="ca-ES" w:eastAsia="zh-CN"/>
        </w:rPr>
      </w:pPr>
    </w:p>
    <w:p w:rsidR="00FE039F" w:rsidRPr="00FE039F" w:rsidRDefault="00FE039F" w:rsidP="00FE039F">
      <w:pPr>
        <w:widowControl w:val="0"/>
        <w:tabs>
          <w:tab w:val="left" w:pos="707"/>
        </w:tabs>
        <w:suppressAutoHyphens/>
        <w:autoSpaceDE w:val="0"/>
        <w:textAlignment w:val="baseline"/>
        <w:rPr>
          <w:rFonts w:cs="Arial"/>
          <w:kern w:val="2"/>
          <w:sz w:val="22"/>
          <w:szCs w:val="22"/>
          <w:lang w:val="ca-ES" w:eastAsia="zh-CN"/>
        </w:rPr>
      </w:pPr>
      <w:r w:rsidRPr="00FE039F">
        <w:rPr>
          <w:rFonts w:cs="Arial"/>
          <w:kern w:val="2"/>
          <w:sz w:val="22"/>
          <w:szCs w:val="22"/>
          <w:lang w:val="ca-ES" w:eastAsia="zh-CN"/>
        </w:rPr>
        <w:t>Indicació del personal tècnic o de les unitats tècniques, integrades o no en l’empresa, participants en el contracte, especialment aquells encarregats del control de qualitat.</w:t>
      </w:r>
    </w:p>
    <w:p w:rsidR="00FE039F" w:rsidRPr="00FE039F" w:rsidRDefault="00FE039F" w:rsidP="00FE039F">
      <w:pPr>
        <w:widowControl w:val="0"/>
        <w:tabs>
          <w:tab w:val="left" w:pos="1427"/>
        </w:tabs>
        <w:suppressAutoHyphens/>
        <w:autoSpaceDE w:val="0"/>
        <w:ind w:left="720"/>
        <w:textAlignment w:val="baseline"/>
        <w:rPr>
          <w:rFonts w:cs="Arial"/>
          <w:kern w:val="2"/>
          <w:sz w:val="22"/>
          <w:szCs w:val="22"/>
          <w:lang w:val="ca-ES" w:eastAsia="zh-CN"/>
        </w:rPr>
      </w:pPr>
    </w:p>
    <w:p w:rsidR="00FE039F" w:rsidRPr="00FE039F" w:rsidRDefault="00FE039F" w:rsidP="00FE039F">
      <w:pPr>
        <w:widowControl w:val="0"/>
        <w:tabs>
          <w:tab w:val="left" w:pos="1427"/>
        </w:tabs>
        <w:suppressAutoHyphens/>
        <w:autoSpaceDE w:val="0"/>
        <w:textAlignment w:val="baseline"/>
        <w:rPr>
          <w:rFonts w:cs="Arial"/>
          <w:kern w:val="2"/>
          <w:sz w:val="22"/>
          <w:szCs w:val="22"/>
          <w:lang w:val="ca-ES" w:eastAsia="zh-CN"/>
        </w:rPr>
      </w:pPr>
      <w:r w:rsidRPr="00FE039F">
        <w:rPr>
          <w:rFonts w:cs="Arial"/>
          <w:kern w:val="2"/>
          <w:sz w:val="22"/>
          <w:szCs w:val="22"/>
          <w:lang w:val="ca-ES" w:eastAsia="zh-CN"/>
        </w:rPr>
        <w:t>Com a mínim l’equip tècnic destinat a l’execució del contracte haurà d’estar integrat per:</w:t>
      </w:r>
    </w:p>
    <w:p w:rsidR="00FE039F" w:rsidRPr="00FE039F" w:rsidRDefault="00FE039F" w:rsidP="00FE039F">
      <w:pPr>
        <w:widowControl w:val="0"/>
        <w:tabs>
          <w:tab w:val="left" w:pos="1427"/>
        </w:tabs>
        <w:suppressAutoHyphens/>
        <w:autoSpaceDE w:val="0"/>
        <w:ind w:left="720"/>
        <w:textAlignment w:val="baseline"/>
        <w:rPr>
          <w:rFonts w:cs="Arial"/>
          <w:kern w:val="2"/>
          <w:sz w:val="22"/>
          <w:szCs w:val="22"/>
          <w:lang w:val="ca-ES" w:eastAsia="zh-CN"/>
        </w:rPr>
      </w:pPr>
    </w:p>
    <w:p w:rsidR="00FE039F" w:rsidRPr="00FE039F" w:rsidRDefault="00FE039F" w:rsidP="00FE039F">
      <w:pPr>
        <w:widowControl w:val="0"/>
        <w:tabs>
          <w:tab w:val="left" w:pos="1427"/>
        </w:tabs>
        <w:suppressAutoHyphens/>
        <w:autoSpaceDE w:val="0"/>
        <w:textAlignment w:val="baseline"/>
        <w:rPr>
          <w:rFonts w:cs="Arial"/>
          <w:kern w:val="2"/>
          <w:sz w:val="22"/>
          <w:szCs w:val="22"/>
          <w:lang w:val="ca-ES" w:eastAsia="zh-CN"/>
        </w:rPr>
      </w:pPr>
      <w:r w:rsidRPr="00FE039F">
        <w:rPr>
          <w:rFonts w:cs="Arial"/>
          <w:kern w:val="2"/>
          <w:sz w:val="22"/>
          <w:szCs w:val="22"/>
          <w:lang w:val="ca-ES" w:eastAsia="zh-CN"/>
        </w:rPr>
        <w:t>1 tècnic responsable de l’assessorament i la vigilància del mercat no sedentari.</w:t>
      </w:r>
    </w:p>
    <w:p w:rsidR="00FE039F" w:rsidRDefault="00FE039F" w:rsidP="00E936A8">
      <w:pPr>
        <w:rPr>
          <w:sz w:val="22"/>
          <w:szCs w:val="22"/>
          <w:lang w:val="ca-ES"/>
        </w:rPr>
      </w:pPr>
    </w:p>
    <w:p w:rsidR="00FE039F" w:rsidRPr="00FE039F" w:rsidRDefault="00FE039F" w:rsidP="00FE039F">
      <w:pPr>
        <w:widowControl w:val="0"/>
        <w:suppressAutoHyphens/>
        <w:autoSpaceDE w:val="0"/>
        <w:ind w:right="851"/>
        <w:textAlignment w:val="baseline"/>
        <w:rPr>
          <w:rFonts w:cs="Arial"/>
          <w:kern w:val="2"/>
          <w:sz w:val="22"/>
          <w:szCs w:val="22"/>
          <w:lang w:val="ca-ES" w:eastAsia="zh-CN"/>
        </w:rPr>
      </w:pPr>
      <w:r w:rsidRPr="00FE039F">
        <w:rPr>
          <w:rFonts w:cs="Arial"/>
          <w:kern w:val="2"/>
          <w:sz w:val="22"/>
          <w:szCs w:val="22"/>
          <w:lang w:val="ca-ES" w:eastAsia="zh-CN"/>
        </w:rPr>
        <w:t>De conformitat amb l’article 90.1.e) de la LCSP:</w:t>
      </w:r>
    </w:p>
    <w:p w:rsidR="00FE039F" w:rsidRPr="00FE039F" w:rsidRDefault="00FE039F" w:rsidP="00FE039F">
      <w:pPr>
        <w:keepNext/>
        <w:widowControl w:val="0"/>
        <w:numPr>
          <w:ilvl w:val="1"/>
          <w:numId w:val="0"/>
        </w:numPr>
        <w:tabs>
          <w:tab w:val="num" w:pos="0"/>
        </w:tabs>
        <w:suppressAutoHyphens/>
        <w:autoSpaceDE w:val="0"/>
        <w:ind w:right="851"/>
        <w:textAlignment w:val="baseline"/>
        <w:outlineLvl w:val="1"/>
        <w:rPr>
          <w:rFonts w:cs="Arial"/>
          <w:b/>
          <w:bCs/>
          <w:kern w:val="2"/>
          <w:sz w:val="22"/>
          <w:szCs w:val="22"/>
          <w:lang w:val="ca-ES" w:eastAsia="zh-CN"/>
        </w:rPr>
      </w:pPr>
    </w:p>
    <w:p w:rsidR="00FE039F" w:rsidRPr="00FE039F" w:rsidRDefault="00FE039F" w:rsidP="00FE039F">
      <w:pPr>
        <w:widowControl w:val="0"/>
        <w:tabs>
          <w:tab w:val="left" w:pos="707"/>
        </w:tabs>
        <w:suppressAutoHyphens/>
        <w:autoSpaceDE w:val="0"/>
        <w:textAlignment w:val="baseline"/>
        <w:rPr>
          <w:rFonts w:cs="Arial"/>
          <w:kern w:val="2"/>
          <w:sz w:val="22"/>
          <w:szCs w:val="22"/>
          <w:lang w:val="ca-ES" w:eastAsia="zh-CN"/>
        </w:rPr>
      </w:pPr>
      <w:r w:rsidRPr="00FE039F">
        <w:rPr>
          <w:rFonts w:cs="Arial"/>
          <w:kern w:val="2"/>
          <w:sz w:val="22"/>
          <w:szCs w:val="22"/>
          <w:lang w:val="ca-ES" w:eastAsia="zh-CN"/>
        </w:rPr>
        <w:t xml:space="preserve">Títols acadèmics i professionals de l’empresari o dels directius de l’empresa i, en particular, del responsable o responsables de l’execució del contracte així com dels tècnics </w:t>
      </w:r>
      <w:r w:rsidRPr="00FE039F">
        <w:rPr>
          <w:rFonts w:cs="Arial"/>
          <w:kern w:val="2"/>
          <w:sz w:val="22"/>
          <w:szCs w:val="22"/>
          <w:lang w:val="ca-ES" w:eastAsia="zh-CN"/>
        </w:rPr>
        <w:lastRenderedPageBreak/>
        <w:t>encarregats directament d’aquesta, sempre que no s’avaluïn com un criteri d’adjudicació.</w:t>
      </w:r>
    </w:p>
    <w:p w:rsidR="00FE039F" w:rsidRPr="00FE039F" w:rsidRDefault="00FE039F" w:rsidP="00FE039F">
      <w:pPr>
        <w:widowControl w:val="0"/>
        <w:tabs>
          <w:tab w:val="left" w:pos="1427"/>
        </w:tabs>
        <w:suppressAutoHyphens/>
        <w:autoSpaceDE w:val="0"/>
        <w:ind w:left="720"/>
        <w:textAlignment w:val="baseline"/>
        <w:rPr>
          <w:rFonts w:cs="Arial"/>
          <w:kern w:val="2"/>
          <w:sz w:val="22"/>
          <w:szCs w:val="22"/>
          <w:lang w:val="ca-ES" w:eastAsia="zh-CN"/>
        </w:rPr>
      </w:pPr>
    </w:p>
    <w:p w:rsidR="00FE039F" w:rsidRPr="00FE039F" w:rsidRDefault="00FE039F" w:rsidP="00FE039F">
      <w:pPr>
        <w:widowControl w:val="0"/>
        <w:tabs>
          <w:tab w:val="left" w:pos="1427"/>
        </w:tabs>
        <w:suppressAutoHyphens/>
        <w:autoSpaceDE w:val="0"/>
        <w:textAlignment w:val="baseline"/>
        <w:rPr>
          <w:rFonts w:cs="Arial"/>
          <w:kern w:val="2"/>
          <w:sz w:val="22"/>
          <w:szCs w:val="22"/>
          <w:lang w:val="ca-ES" w:eastAsia="zh-CN"/>
        </w:rPr>
      </w:pPr>
      <w:r w:rsidRPr="00FE039F">
        <w:rPr>
          <w:rFonts w:cs="Arial"/>
          <w:kern w:val="2"/>
          <w:sz w:val="22"/>
          <w:szCs w:val="22"/>
          <w:lang w:val="ca-ES" w:eastAsia="zh-CN"/>
        </w:rPr>
        <w:t>Com a mínim l’equip tècnic destinat a l’execució del contracte haurà d’estar integrat per:</w:t>
      </w:r>
    </w:p>
    <w:p w:rsidR="00FE039F" w:rsidRPr="00FE039F" w:rsidRDefault="00FE039F" w:rsidP="00FE039F">
      <w:pPr>
        <w:widowControl w:val="0"/>
        <w:tabs>
          <w:tab w:val="left" w:pos="1427"/>
        </w:tabs>
        <w:suppressAutoHyphens/>
        <w:autoSpaceDE w:val="0"/>
        <w:ind w:left="720"/>
        <w:textAlignment w:val="baseline"/>
        <w:rPr>
          <w:rFonts w:cs="Arial"/>
          <w:kern w:val="2"/>
          <w:sz w:val="22"/>
          <w:szCs w:val="22"/>
          <w:lang w:val="ca-ES" w:eastAsia="zh-CN"/>
        </w:rPr>
      </w:pPr>
    </w:p>
    <w:p w:rsidR="00FE039F" w:rsidRPr="00FE039F" w:rsidRDefault="00FE039F" w:rsidP="00FE039F">
      <w:pPr>
        <w:widowControl w:val="0"/>
        <w:tabs>
          <w:tab w:val="left" w:pos="1427"/>
        </w:tabs>
        <w:suppressAutoHyphens/>
        <w:autoSpaceDE w:val="0"/>
        <w:textAlignment w:val="baseline"/>
        <w:rPr>
          <w:rFonts w:cs="Arial"/>
          <w:kern w:val="2"/>
          <w:sz w:val="22"/>
          <w:szCs w:val="22"/>
          <w:lang w:val="ca-ES" w:eastAsia="zh-CN"/>
        </w:rPr>
      </w:pPr>
      <w:r w:rsidRPr="00FE039F">
        <w:rPr>
          <w:rFonts w:cs="Arial"/>
          <w:kern w:val="2"/>
          <w:sz w:val="22"/>
          <w:szCs w:val="22"/>
          <w:lang w:val="ca-ES" w:eastAsia="zh-CN"/>
        </w:rPr>
        <w:t>Un especialista de mercats no sedentaris amb una experiència mínima 2 anys com a responsable de la coordinació i de la gestió general del servei, de l’assessorament, del seguiment del funcionament, resolent incidències i controlant tot el servei. Amb una titulació mínima equivalent a l’Educació Secundària Obligatòria.</w:t>
      </w:r>
    </w:p>
    <w:p w:rsidR="00FE039F" w:rsidRPr="00FE039F" w:rsidRDefault="00FE039F" w:rsidP="00FE039F">
      <w:pPr>
        <w:widowControl w:val="0"/>
        <w:tabs>
          <w:tab w:val="left" w:pos="1427"/>
        </w:tabs>
        <w:suppressAutoHyphens/>
        <w:autoSpaceDE w:val="0"/>
        <w:textAlignment w:val="baseline"/>
        <w:rPr>
          <w:rFonts w:cs="Arial"/>
          <w:kern w:val="2"/>
          <w:sz w:val="22"/>
          <w:szCs w:val="22"/>
          <w:lang w:val="ca-ES" w:eastAsia="zh-CN"/>
        </w:rPr>
      </w:pPr>
    </w:p>
    <w:p w:rsidR="00FE039F" w:rsidRPr="00FE039F" w:rsidRDefault="00FE039F" w:rsidP="00FE039F">
      <w:pPr>
        <w:widowControl w:val="0"/>
        <w:tabs>
          <w:tab w:val="left" w:pos="1427"/>
        </w:tabs>
        <w:suppressAutoHyphens/>
        <w:autoSpaceDE w:val="0"/>
        <w:textAlignment w:val="baseline"/>
        <w:rPr>
          <w:rFonts w:cs="Arial"/>
          <w:kern w:val="2"/>
          <w:sz w:val="22"/>
          <w:szCs w:val="22"/>
          <w:lang w:val="ca-ES" w:eastAsia="zh-CN"/>
        </w:rPr>
      </w:pPr>
      <w:r w:rsidRPr="00FE039F">
        <w:rPr>
          <w:rFonts w:cs="Arial"/>
          <w:kern w:val="2"/>
          <w:sz w:val="22"/>
          <w:szCs w:val="22"/>
          <w:lang w:val="ca-ES" w:eastAsia="zh-CN"/>
        </w:rPr>
        <w:t>I un administratiu/va amb la titulació mínima exigida equivalent a l’Educació Secundària Obligatòria.</w:t>
      </w:r>
    </w:p>
    <w:p w:rsidR="00FE039F" w:rsidRDefault="00FE039F" w:rsidP="00E936A8">
      <w:pPr>
        <w:rPr>
          <w:sz w:val="22"/>
          <w:szCs w:val="22"/>
          <w:lang w:val="ca-ES"/>
        </w:rPr>
      </w:pPr>
    </w:p>
    <w:p w:rsidR="00FE039F" w:rsidRPr="00E7070C" w:rsidRDefault="00FE039F"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bCs/>
          <w:sz w:val="22"/>
          <w:szCs w:val="22"/>
          <w:lang w:val="ca-ES"/>
        </w:rPr>
        <w:t>Selecció d’ofertes: Criteris de valoració de les ofertes</w:t>
      </w:r>
    </w:p>
    <w:p w:rsidR="00E936A8" w:rsidRPr="00E7070C" w:rsidRDefault="00E936A8" w:rsidP="00E936A8">
      <w:pPr>
        <w:rPr>
          <w:b/>
          <w:bCs/>
          <w:sz w:val="22"/>
          <w:szCs w:val="22"/>
          <w:lang w:val="ca-ES"/>
        </w:rPr>
      </w:pPr>
    </w:p>
    <w:p w:rsidR="00E936A8" w:rsidRDefault="00E936A8" w:rsidP="00E936A8">
      <w:pPr>
        <w:rPr>
          <w:sz w:val="22"/>
          <w:szCs w:val="22"/>
          <w:lang w:val="ca-ES"/>
        </w:rPr>
      </w:pPr>
      <w:r w:rsidRPr="00E7070C">
        <w:rPr>
          <w:sz w:val="22"/>
          <w:szCs w:val="22"/>
          <w:lang w:val="ca-ES"/>
        </w:rPr>
        <w:t xml:space="preserve">L’oferta econòmicament més avantatjosa serà aquella que presenti la millor relació qualitat-preu en base als criteris de valoració següents: </w:t>
      </w:r>
    </w:p>
    <w:p w:rsidR="00E936A8" w:rsidRDefault="00E936A8" w:rsidP="00E936A8">
      <w:pPr>
        <w:rPr>
          <w:sz w:val="22"/>
          <w:szCs w:val="22"/>
          <w:lang w:val="ca-ES"/>
        </w:rPr>
      </w:pPr>
    </w:p>
    <w:p w:rsidR="00E936A8" w:rsidRPr="001124CF" w:rsidRDefault="00E936A8" w:rsidP="00E936A8">
      <w:pPr>
        <w:rPr>
          <w:b/>
          <w:bCs/>
          <w:sz w:val="22"/>
          <w:szCs w:val="22"/>
          <w:u w:val="single"/>
          <w:lang w:val="ca-ES"/>
        </w:rPr>
      </w:pPr>
      <w:r w:rsidRPr="001124CF">
        <w:rPr>
          <w:b/>
          <w:bCs/>
          <w:sz w:val="22"/>
          <w:szCs w:val="22"/>
          <w:u w:val="single"/>
          <w:lang w:val="ca-ES"/>
        </w:rPr>
        <w:t>RESUM PUNTUACIÓ</w:t>
      </w:r>
    </w:p>
    <w:p w:rsidR="00E936A8" w:rsidRPr="001124CF" w:rsidRDefault="00E936A8" w:rsidP="00E936A8">
      <w:pPr>
        <w:rPr>
          <w:sz w:val="22"/>
          <w:szCs w:val="22"/>
          <w:lang w:val="ca-ES"/>
        </w:rPr>
      </w:pPr>
    </w:p>
    <w:p w:rsidR="00E936A8" w:rsidRPr="001124CF" w:rsidRDefault="00E936A8" w:rsidP="00E936A8">
      <w:pPr>
        <w:rPr>
          <w:b/>
          <w:bCs/>
          <w:sz w:val="22"/>
          <w:szCs w:val="22"/>
          <w:lang w:val="ca-ES"/>
        </w:rPr>
      </w:pPr>
      <w:r w:rsidRPr="001124CF">
        <w:rPr>
          <w:b/>
          <w:bCs/>
          <w:sz w:val="22"/>
          <w:szCs w:val="22"/>
          <w:lang w:val="ca-ES"/>
        </w:rPr>
        <w:t xml:space="preserve">Criteris de valoració automàtica – màxim </w:t>
      </w:r>
      <w:r w:rsidR="00FE039F" w:rsidRPr="00FE039F">
        <w:rPr>
          <w:b/>
          <w:bCs/>
          <w:sz w:val="22"/>
          <w:szCs w:val="22"/>
          <w:lang w:val="ca-ES"/>
        </w:rPr>
        <w:t xml:space="preserve">100 </w:t>
      </w:r>
      <w:r w:rsidRPr="001124CF">
        <w:rPr>
          <w:b/>
          <w:bCs/>
          <w:sz w:val="22"/>
          <w:szCs w:val="22"/>
          <w:lang w:val="ca-ES"/>
        </w:rPr>
        <w:t>punts</w:t>
      </w:r>
    </w:p>
    <w:p w:rsidR="00E936A8" w:rsidRDefault="00E936A8" w:rsidP="00AB3B5C">
      <w:pPr>
        <w:numPr>
          <w:ilvl w:val="1"/>
          <w:numId w:val="24"/>
        </w:numPr>
        <w:rPr>
          <w:sz w:val="22"/>
          <w:szCs w:val="22"/>
          <w:lang w:val="ca-ES"/>
        </w:rPr>
      </w:pPr>
      <w:r w:rsidRPr="001124CF">
        <w:rPr>
          <w:sz w:val="22"/>
          <w:szCs w:val="22"/>
          <w:lang w:val="ca-ES"/>
        </w:rPr>
        <w:t>Oferta econòmica ……………………………………………………………………….</w:t>
      </w:r>
      <w:r w:rsidR="002B2C9D">
        <w:rPr>
          <w:sz w:val="22"/>
          <w:szCs w:val="22"/>
          <w:lang w:val="ca-ES"/>
        </w:rPr>
        <w:t>fins a</w:t>
      </w:r>
      <w:r w:rsidRPr="00FE039F">
        <w:rPr>
          <w:sz w:val="22"/>
          <w:szCs w:val="22"/>
          <w:lang w:val="ca-ES"/>
        </w:rPr>
        <w:t xml:space="preserve"> </w:t>
      </w:r>
      <w:r w:rsidR="00FE039F" w:rsidRPr="00FE039F">
        <w:rPr>
          <w:sz w:val="22"/>
          <w:szCs w:val="22"/>
          <w:lang w:val="ca-ES"/>
        </w:rPr>
        <w:t xml:space="preserve">40 </w:t>
      </w:r>
      <w:r w:rsidRPr="00FE039F">
        <w:rPr>
          <w:sz w:val="22"/>
          <w:szCs w:val="22"/>
          <w:lang w:val="ca-ES"/>
        </w:rPr>
        <w:t>punts</w:t>
      </w:r>
    </w:p>
    <w:p w:rsidR="00AB3B5C" w:rsidRPr="001124CF" w:rsidRDefault="00AB3B5C" w:rsidP="00AB3B5C">
      <w:pPr>
        <w:numPr>
          <w:ilvl w:val="1"/>
          <w:numId w:val="24"/>
        </w:numPr>
        <w:rPr>
          <w:sz w:val="22"/>
          <w:szCs w:val="22"/>
          <w:lang w:val="ca-ES"/>
        </w:rPr>
      </w:pPr>
      <w:r>
        <w:rPr>
          <w:sz w:val="22"/>
          <w:szCs w:val="22"/>
          <w:lang w:val="ca-ES"/>
        </w:rPr>
        <w:t>Altres criteris automàtics de qualitat.......................................................fins a 20 punts</w:t>
      </w:r>
    </w:p>
    <w:p w:rsidR="00E936A8" w:rsidRPr="001124CF" w:rsidRDefault="00E936A8" w:rsidP="00E936A8">
      <w:pPr>
        <w:rPr>
          <w:sz w:val="22"/>
          <w:szCs w:val="22"/>
          <w:lang w:val="ca-ES"/>
        </w:rPr>
      </w:pPr>
    </w:p>
    <w:p w:rsidR="00E936A8" w:rsidRPr="001124CF" w:rsidRDefault="00E936A8" w:rsidP="00E936A8">
      <w:pPr>
        <w:rPr>
          <w:b/>
          <w:bCs/>
          <w:sz w:val="22"/>
          <w:szCs w:val="22"/>
          <w:lang w:val="ca-ES"/>
        </w:rPr>
      </w:pPr>
      <w:r w:rsidRPr="001124CF">
        <w:rPr>
          <w:b/>
          <w:bCs/>
          <w:sz w:val="22"/>
          <w:szCs w:val="22"/>
          <w:lang w:val="ca-ES"/>
        </w:rPr>
        <w:t xml:space="preserve">Criteris de valoració sotmesos a judici de valor – màxim </w:t>
      </w:r>
      <w:r w:rsidR="00AB3B5C">
        <w:rPr>
          <w:b/>
          <w:bCs/>
          <w:sz w:val="22"/>
          <w:szCs w:val="22"/>
          <w:lang w:val="ca-ES"/>
        </w:rPr>
        <w:t>4</w:t>
      </w:r>
      <w:r w:rsidR="00FE039F" w:rsidRPr="00FE039F">
        <w:rPr>
          <w:b/>
          <w:bCs/>
          <w:sz w:val="22"/>
          <w:szCs w:val="22"/>
          <w:lang w:val="ca-ES"/>
        </w:rPr>
        <w:t>0</w:t>
      </w:r>
      <w:r w:rsidRPr="001124CF">
        <w:rPr>
          <w:b/>
          <w:bCs/>
          <w:sz w:val="22"/>
          <w:szCs w:val="22"/>
          <w:lang w:val="ca-ES"/>
        </w:rPr>
        <w:t xml:space="preserve"> punts</w:t>
      </w:r>
    </w:p>
    <w:p w:rsidR="00E936A8" w:rsidRPr="001124CF" w:rsidRDefault="00E936A8" w:rsidP="00AB3B5C">
      <w:pPr>
        <w:ind w:firstLine="708"/>
        <w:rPr>
          <w:sz w:val="22"/>
          <w:szCs w:val="22"/>
          <w:lang w:val="ca-ES"/>
        </w:rPr>
      </w:pPr>
      <w:r w:rsidRPr="001124CF">
        <w:rPr>
          <w:sz w:val="22"/>
          <w:szCs w:val="22"/>
          <w:lang w:val="ca-ES"/>
        </w:rPr>
        <w:t xml:space="preserve">1. </w:t>
      </w:r>
      <w:r w:rsidR="00FE039F">
        <w:rPr>
          <w:sz w:val="22"/>
          <w:szCs w:val="22"/>
          <w:lang w:val="ca-ES"/>
        </w:rPr>
        <w:t>Memòria de desenvolupament</w:t>
      </w:r>
      <w:r w:rsidRPr="001124CF">
        <w:rPr>
          <w:sz w:val="22"/>
          <w:szCs w:val="22"/>
          <w:lang w:val="ca-ES"/>
        </w:rPr>
        <w:t xml:space="preserve"> …………...……………………</w:t>
      </w:r>
      <w:r w:rsidR="00FE039F">
        <w:rPr>
          <w:sz w:val="22"/>
          <w:szCs w:val="22"/>
          <w:lang w:val="ca-ES"/>
        </w:rPr>
        <w:t>...........</w:t>
      </w:r>
      <w:r w:rsidRPr="001124CF">
        <w:rPr>
          <w:sz w:val="22"/>
          <w:szCs w:val="22"/>
          <w:lang w:val="ca-ES"/>
        </w:rPr>
        <w:t>…………</w:t>
      </w:r>
      <w:r w:rsidRPr="00FE039F">
        <w:rPr>
          <w:sz w:val="22"/>
          <w:szCs w:val="22"/>
          <w:lang w:val="ca-ES"/>
        </w:rPr>
        <w:t xml:space="preserve">fins a </w:t>
      </w:r>
      <w:r w:rsidR="00AB3B5C">
        <w:rPr>
          <w:sz w:val="22"/>
          <w:szCs w:val="22"/>
          <w:lang w:val="ca-ES"/>
        </w:rPr>
        <w:t>4</w:t>
      </w:r>
      <w:r w:rsidR="00FE039F" w:rsidRPr="00FE039F">
        <w:rPr>
          <w:sz w:val="22"/>
          <w:szCs w:val="22"/>
          <w:lang w:val="ca-ES"/>
        </w:rPr>
        <w:t>0</w:t>
      </w:r>
      <w:r w:rsidRPr="00FE039F">
        <w:rPr>
          <w:sz w:val="22"/>
          <w:szCs w:val="22"/>
          <w:lang w:val="ca-ES"/>
        </w:rPr>
        <w:t xml:space="preserve"> punts</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10.1. Criteris de valoració automàtica</w:t>
      </w:r>
    </w:p>
    <w:p w:rsidR="00E936A8" w:rsidRPr="00E7070C" w:rsidRDefault="00E936A8" w:rsidP="00E936A8">
      <w:pPr>
        <w:rPr>
          <w:b/>
          <w:bCs/>
          <w:sz w:val="22"/>
          <w:szCs w:val="22"/>
          <w:lang w:val="ca-ES"/>
        </w:rPr>
      </w:pPr>
    </w:p>
    <w:p w:rsidR="00FE039F" w:rsidRPr="00FE039F" w:rsidRDefault="00FE039F" w:rsidP="00FE039F">
      <w:pPr>
        <w:widowControl w:val="0"/>
        <w:numPr>
          <w:ilvl w:val="0"/>
          <w:numId w:val="26"/>
        </w:numPr>
        <w:tabs>
          <w:tab w:val="left" w:pos="707"/>
        </w:tabs>
        <w:suppressAutoHyphens/>
        <w:textAlignment w:val="baseline"/>
        <w:rPr>
          <w:rFonts w:cs="Arial"/>
          <w:kern w:val="2"/>
          <w:sz w:val="22"/>
          <w:szCs w:val="22"/>
          <w:lang w:val="ca-ES" w:eastAsia="zh-CN"/>
        </w:rPr>
      </w:pPr>
      <w:r w:rsidRPr="00FE039F">
        <w:rPr>
          <w:rFonts w:cs="Arial"/>
          <w:kern w:val="2"/>
          <w:sz w:val="22"/>
          <w:szCs w:val="22"/>
          <w:lang w:val="ca-ES" w:eastAsia="zh-CN"/>
        </w:rPr>
        <w:t>Preu: fins a 40 punts</w:t>
      </w:r>
    </w:p>
    <w:p w:rsidR="00FE039F" w:rsidRPr="00FE039F" w:rsidRDefault="00FE039F" w:rsidP="00FE039F">
      <w:pPr>
        <w:widowControl w:val="0"/>
        <w:tabs>
          <w:tab w:val="left" w:pos="707"/>
        </w:tabs>
        <w:suppressAutoHyphens/>
        <w:textAlignment w:val="baseline"/>
        <w:rPr>
          <w:rFonts w:cs="Arial"/>
          <w:kern w:val="2"/>
          <w:sz w:val="22"/>
          <w:szCs w:val="22"/>
          <w:lang w:val="ca-ES" w:eastAsia="zh-CN"/>
        </w:rPr>
      </w:pPr>
    </w:p>
    <w:p w:rsidR="00FE039F" w:rsidRPr="00FE039F" w:rsidRDefault="00FE039F" w:rsidP="00FE039F">
      <w:pPr>
        <w:rPr>
          <w:rFonts w:eastAsia="Calibri"/>
          <w:sz w:val="22"/>
          <w:szCs w:val="22"/>
          <w:lang w:val="ca-ES" w:eastAsia="en-US"/>
        </w:rPr>
      </w:pPr>
      <w:r w:rsidRPr="00FE039F">
        <w:rPr>
          <w:rFonts w:eastAsia="Calibri"/>
          <w:sz w:val="22"/>
          <w:szCs w:val="22"/>
          <w:lang w:val="ca-ES" w:eastAsia="en-US"/>
        </w:rPr>
        <w:t>Fórmula a aplicar:</w:t>
      </w:r>
    </w:p>
    <w:p w:rsidR="00FE039F" w:rsidRPr="00FE039F" w:rsidRDefault="00FE039F" w:rsidP="00FE039F">
      <w:pPr>
        <w:rPr>
          <w:rFonts w:eastAsia="Calibri"/>
          <w:color w:val="00B050"/>
          <w:sz w:val="22"/>
          <w:szCs w:val="22"/>
          <w:lang w:val="ca-ES" w:eastAsia="en-US"/>
        </w:rPr>
      </w:pPr>
    </w:p>
    <w:p w:rsidR="00FE039F" w:rsidRPr="00FE039F" w:rsidRDefault="00FE039F" w:rsidP="00FE039F">
      <w:pPr>
        <w:rPr>
          <w:rFonts w:cs="Verdana"/>
          <w:sz w:val="22"/>
          <w:szCs w:val="22"/>
          <w:lang w:val="ca-ES" w:eastAsia="ca-ES"/>
        </w:rPr>
      </w:pPr>
      <w:r w:rsidRPr="00FE039F">
        <w:rPr>
          <w:rFonts w:cs="Verdana"/>
          <w:sz w:val="22"/>
          <w:szCs w:val="22"/>
          <w:lang w:val="ca-ES" w:eastAsia="ca-ES"/>
        </w:rPr>
        <w:t>Es valorarà el percentatge de baixa oferta sobre el pressupost base de licitació IVA exclòs, de conformitat amb la fórmula polinòmica següent:</w:t>
      </w:r>
    </w:p>
    <w:p w:rsidR="00FE039F" w:rsidRPr="00FE039F" w:rsidRDefault="00FE039F" w:rsidP="00FE039F">
      <w:pPr>
        <w:rPr>
          <w:rFonts w:cs="Verdana"/>
          <w:color w:val="00B050"/>
          <w:sz w:val="22"/>
          <w:szCs w:val="22"/>
          <w:lang w:val="ca-ES" w:eastAsia="ca-ES"/>
        </w:rPr>
      </w:pPr>
    </w:p>
    <w:p w:rsidR="00FE039F" w:rsidRPr="00FE039F" w:rsidRDefault="00D80722" w:rsidP="00FE039F">
      <w:pPr>
        <w:spacing w:after="160" w:line="254" w:lineRule="auto"/>
        <w:jc w:val="left"/>
        <w:rPr>
          <w:rFonts w:eastAsia="Calibri"/>
          <w:color w:val="00B050"/>
          <w:sz w:val="22"/>
          <w:szCs w:val="22"/>
          <w:lang w:val="ca-ES" w:eastAsia="en-US"/>
        </w:rPr>
      </w:pPr>
      <w:r>
        <w:rPr>
          <w:rFonts w:ascii="Verdana" w:hAnsi="Verdana"/>
          <w:noProof/>
          <w:szCs w:val="24"/>
        </w:rPr>
        <w:drawing>
          <wp:inline distT="0" distB="0" distL="0" distR="0">
            <wp:extent cx="2924175" cy="457200"/>
            <wp:effectExtent l="0" t="0" r="9525" b="0"/>
            <wp:docPr id="4" name="Agrup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grupa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24175" cy="457200"/>
                    </a:xfrm>
                    <a:prstGeom prst="rect">
                      <a:avLst/>
                    </a:prstGeom>
                    <a:noFill/>
                    <a:ln>
                      <a:noFill/>
                    </a:ln>
                  </pic:spPr>
                </pic:pic>
              </a:graphicData>
            </a:graphic>
          </wp:inline>
        </w:drawing>
      </w:r>
    </w:p>
    <w:p w:rsidR="00FE039F" w:rsidRPr="00FE039F" w:rsidRDefault="00FE039F" w:rsidP="00FE039F">
      <w:pPr>
        <w:rPr>
          <w:rFonts w:cs="Verdana"/>
          <w:sz w:val="22"/>
          <w:szCs w:val="22"/>
          <w:lang w:val="ca-ES" w:eastAsia="ca-ES"/>
        </w:rPr>
      </w:pPr>
      <w:r w:rsidRPr="00FE039F">
        <w:rPr>
          <w:rFonts w:cs="Verdana"/>
          <w:sz w:val="22"/>
          <w:szCs w:val="22"/>
          <w:lang w:val="ca-ES" w:eastAsia="ca-ES"/>
        </w:rPr>
        <w:t xml:space="preserve">En què: </w:t>
      </w:r>
    </w:p>
    <w:p w:rsidR="00FE039F" w:rsidRPr="00FE039F" w:rsidRDefault="00FE039F" w:rsidP="00FE039F">
      <w:pPr>
        <w:rPr>
          <w:rFonts w:cs="Verdana"/>
          <w:strike/>
          <w:sz w:val="22"/>
          <w:szCs w:val="22"/>
          <w:lang w:val="ca-ES" w:eastAsia="ca-ES"/>
        </w:rPr>
      </w:pPr>
    </w:p>
    <w:p w:rsidR="00FE039F" w:rsidRPr="00FE039F" w:rsidRDefault="00FE039F" w:rsidP="00FE039F">
      <w:pPr>
        <w:rPr>
          <w:rFonts w:cs="Verdana"/>
          <w:sz w:val="22"/>
          <w:szCs w:val="22"/>
          <w:lang w:val="ca-ES" w:eastAsia="ca-ES"/>
        </w:rPr>
      </w:pPr>
      <w:r w:rsidRPr="00FE039F">
        <w:rPr>
          <w:rFonts w:cs="Verdana"/>
          <w:sz w:val="22"/>
          <w:szCs w:val="22"/>
          <w:lang w:val="ca-ES" w:eastAsia="ca-ES"/>
        </w:rPr>
        <w:t>P</w:t>
      </w:r>
      <w:r w:rsidRPr="00FE039F">
        <w:rPr>
          <w:rFonts w:cs="Verdana"/>
          <w:sz w:val="16"/>
          <w:szCs w:val="16"/>
          <w:lang w:val="ca-ES" w:eastAsia="ca-ES"/>
        </w:rPr>
        <w:t>i</w:t>
      </w:r>
      <w:r w:rsidRPr="00FE039F">
        <w:rPr>
          <w:rFonts w:cs="Verdana"/>
          <w:sz w:val="22"/>
          <w:szCs w:val="22"/>
          <w:lang w:val="ca-ES" w:eastAsia="ca-ES"/>
        </w:rPr>
        <w:t>: Punts de l’oferta</w:t>
      </w:r>
    </w:p>
    <w:p w:rsidR="00FE039F" w:rsidRPr="00FE039F" w:rsidRDefault="00FE039F" w:rsidP="00FE039F">
      <w:pPr>
        <w:rPr>
          <w:rFonts w:cs="Verdana"/>
          <w:sz w:val="22"/>
          <w:szCs w:val="22"/>
          <w:lang w:val="ca-ES" w:eastAsia="ca-ES"/>
        </w:rPr>
      </w:pPr>
      <w:r w:rsidRPr="00FE039F">
        <w:rPr>
          <w:rFonts w:cs="Verdana"/>
          <w:sz w:val="22"/>
          <w:szCs w:val="22"/>
          <w:lang w:val="ca-ES" w:eastAsia="ca-ES"/>
        </w:rPr>
        <w:t>P: Punts del criteri preu</w:t>
      </w:r>
    </w:p>
    <w:p w:rsidR="00FE039F" w:rsidRPr="00FE039F" w:rsidRDefault="00FE039F" w:rsidP="00FE039F">
      <w:pPr>
        <w:rPr>
          <w:rFonts w:cs="Verdana"/>
          <w:sz w:val="22"/>
          <w:szCs w:val="22"/>
          <w:lang w:val="ca-ES" w:eastAsia="ca-ES"/>
        </w:rPr>
      </w:pPr>
      <w:r w:rsidRPr="00FE039F">
        <w:rPr>
          <w:rFonts w:cs="Verdana"/>
          <w:sz w:val="22"/>
          <w:szCs w:val="22"/>
          <w:lang w:val="ca-ES" w:eastAsia="ca-ES"/>
        </w:rPr>
        <w:t>O</w:t>
      </w:r>
      <w:r w:rsidRPr="00FE039F">
        <w:rPr>
          <w:rFonts w:cs="Verdana"/>
          <w:sz w:val="16"/>
          <w:szCs w:val="16"/>
          <w:lang w:val="ca-ES" w:eastAsia="ca-ES"/>
        </w:rPr>
        <w:t xml:space="preserve">i: </w:t>
      </w:r>
      <w:r w:rsidRPr="00FE039F">
        <w:rPr>
          <w:rFonts w:cs="Verdana"/>
          <w:sz w:val="22"/>
          <w:szCs w:val="22"/>
          <w:lang w:val="ca-ES" w:eastAsia="ca-ES"/>
        </w:rPr>
        <w:t>Preu de l’oferta</w:t>
      </w:r>
    </w:p>
    <w:p w:rsidR="00FE039F" w:rsidRPr="00FE039F" w:rsidRDefault="00FE039F" w:rsidP="00FE039F">
      <w:pPr>
        <w:rPr>
          <w:rFonts w:cs="Verdana"/>
          <w:sz w:val="22"/>
          <w:szCs w:val="22"/>
          <w:lang w:val="ca-ES" w:eastAsia="ca-ES"/>
        </w:rPr>
      </w:pPr>
      <w:r w:rsidRPr="00FE039F">
        <w:rPr>
          <w:rFonts w:cs="Verdana"/>
          <w:sz w:val="22"/>
          <w:szCs w:val="22"/>
          <w:lang w:val="ca-ES" w:eastAsia="ca-ES"/>
        </w:rPr>
        <w:lastRenderedPageBreak/>
        <w:t>O</w:t>
      </w:r>
      <w:r w:rsidRPr="00FE039F">
        <w:rPr>
          <w:rFonts w:cs="Verdana"/>
          <w:sz w:val="16"/>
          <w:szCs w:val="16"/>
          <w:lang w:val="ca-ES" w:eastAsia="ca-ES"/>
        </w:rPr>
        <w:t>m</w:t>
      </w:r>
      <w:r w:rsidRPr="00FE039F">
        <w:rPr>
          <w:rFonts w:cs="Verdana"/>
          <w:sz w:val="22"/>
          <w:szCs w:val="22"/>
          <w:lang w:val="ca-ES" w:eastAsia="ca-ES"/>
        </w:rPr>
        <w:t>: Preu de la millor oferta</w:t>
      </w:r>
    </w:p>
    <w:p w:rsidR="00FE039F" w:rsidRPr="00FE039F" w:rsidRDefault="00FE039F" w:rsidP="00FE039F">
      <w:pPr>
        <w:rPr>
          <w:rFonts w:cs="Verdana"/>
          <w:sz w:val="22"/>
          <w:szCs w:val="22"/>
          <w:lang w:val="ca-ES" w:eastAsia="ca-ES"/>
        </w:rPr>
      </w:pPr>
      <w:r w:rsidRPr="00FE039F">
        <w:rPr>
          <w:rFonts w:cs="Verdana"/>
          <w:sz w:val="22"/>
          <w:szCs w:val="22"/>
          <w:lang w:val="ca-ES" w:eastAsia="ca-ES"/>
        </w:rPr>
        <w:t>IL: Import de licitació</w:t>
      </w:r>
    </w:p>
    <w:p w:rsidR="00FE039F" w:rsidRPr="00FE039F" w:rsidRDefault="00FE039F" w:rsidP="00FE039F">
      <w:pPr>
        <w:tabs>
          <w:tab w:val="left" w:pos="707"/>
        </w:tabs>
        <w:suppressAutoHyphens/>
        <w:rPr>
          <w:rFonts w:cs="Arial"/>
          <w:kern w:val="2"/>
          <w:sz w:val="22"/>
          <w:szCs w:val="22"/>
          <w:lang w:val="ca-ES" w:eastAsia="zh-CN"/>
        </w:rPr>
      </w:pP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10.2. Criteris de valoració subjecte a judici de valor</w:t>
      </w:r>
    </w:p>
    <w:p w:rsidR="00E936A8" w:rsidRPr="00E7070C" w:rsidRDefault="00E936A8" w:rsidP="00E936A8">
      <w:pPr>
        <w:rPr>
          <w:b/>
          <w:bCs/>
          <w:sz w:val="22"/>
          <w:szCs w:val="22"/>
          <w:lang w:val="ca-ES"/>
        </w:rPr>
      </w:pPr>
    </w:p>
    <w:p w:rsidR="00FE039F" w:rsidRPr="00FE039F" w:rsidRDefault="00FE039F" w:rsidP="00FE039F">
      <w:pPr>
        <w:widowControl w:val="0"/>
        <w:numPr>
          <w:ilvl w:val="0"/>
          <w:numId w:val="26"/>
        </w:numPr>
        <w:tabs>
          <w:tab w:val="left" w:pos="707"/>
        </w:tabs>
        <w:suppressAutoHyphens/>
        <w:textAlignment w:val="baseline"/>
        <w:rPr>
          <w:rFonts w:cs="Arial"/>
          <w:kern w:val="2"/>
          <w:sz w:val="22"/>
          <w:szCs w:val="22"/>
          <w:lang w:val="ca-ES" w:eastAsia="zh-CN"/>
        </w:rPr>
      </w:pPr>
      <w:r w:rsidRPr="00FE039F">
        <w:rPr>
          <w:rFonts w:cs="Arial"/>
          <w:kern w:val="2"/>
          <w:sz w:val="22"/>
          <w:szCs w:val="22"/>
          <w:lang w:eastAsia="zh-CN"/>
        </w:rPr>
        <w:t xml:space="preserve">Memòria de desenvolupament: 40 punts (criteri subjecte a judici de valor) </w:t>
      </w:r>
    </w:p>
    <w:p w:rsidR="00FE039F" w:rsidRPr="00FE039F" w:rsidRDefault="00FE039F" w:rsidP="00FE039F">
      <w:pPr>
        <w:widowControl w:val="0"/>
        <w:tabs>
          <w:tab w:val="left" w:pos="707"/>
        </w:tabs>
        <w:suppressAutoHyphens/>
        <w:textAlignment w:val="baseline"/>
        <w:rPr>
          <w:rFonts w:cs="Arial"/>
          <w:kern w:val="2"/>
          <w:sz w:val="22"/>
          <w:szCs w:val="22"/>
          <w:lang w:val="ca-ES" w:eastAsia="zh-CN"/>
        </w:rPr>
      </w:pPr>
    </w:p>
    <w:p w:rsidR="00FE039F" w:rsidRPr="00FE039F" w:rsidRDefault="00FE039F" w:rsidP="00FE039F">
      <w:pPr>
        <w:widowControl w:val="0"/>
        <w:tabs>
          <w:tab w:val="left" w:pos="426"/>
        </w:tabs>
        <w:suppressAutoHyphens/>
        <w:textAlignment w:val="baseline"/>
        <w:rPr>
          <w:rFonts w:cs="Arial"/>
          <w:kern w:val="2"/>
          <w:sz w:val="22"/>
          <w:szCs w:val="22"/>
          <w:lang w:val="ca-ES" w:eastAsia="zh-CN"/>
        </w:rPr>
      </w:pPr>
      <w:r w:rsidRPr="00FE039F">
        <w:rPr>
          <w:rFonts w:cs="Arial"/>
          <w:kern w:val="2"/>
          <w:sz w:val="22"/>
          <w:szCs w:val="22"/>
          <w:lang w:val="ca-ES" w:eastAsia="zh-CN"/>
        </w:rPr>
        <w:t xml:space="preserve">Valoració del projecte presentat per a la prestació del servei d’assessorament, vigilància i control del mercat no sedentari. </w:t>
      </w:r>
      <w:r w:rsidRPr="00FE039F">
        <w:rPr>
          <w:rFonts w:cs="Arial"/>
          <w:kern w:val="2"/>
          <w:sz w:val="22"/>
          <w:szCs w:val="22"/>
          <w:lang w:eastAsia="zh-CN"/>
        </w:rPr>
        <w:t>Fins a 40 punts</w:t>
      </w:r>
    </w:p>
    <w:p w:rsidR="00FE039F" w:rsidRPr="00FE039F" w:rsidRDefault="00FE039F" w:rsidP="00FE039F">
      <w:pPr>
        <w:widowControl w:val="0"/>
        <w:tabs>
          <w:tab w:val="left" w:pos="707"/>
        </w:tabs>
        <w:suppressAutoHyphens/>
        <w:textAlignment w:val="baseline"/>
        <w:rPr>
          <w:rFonts w:cs="Arial"/>
          <w:kern w:val="2"/>
          <w:sz w:val="22"/>
          <w:szCs w:val="22"/>
          <w:lang w:eastAsia="zh-CN"/>
        </w:rPr>
      </w:pPr>
    </w:p>
    <w:p w:rsidR="00FE039F" w:rsidRPr="00FE039F" w:rsidRDefault="00FE039F" w:rsidP="00FE039F">
      <w:pPr>
        <w:widowControl w:val="0"/>
        <w:tabs>
          <w:tab w:val="left" w:pos="707"/>
        </w:tabs>
        <w:suppressAutoHyphens/>
        <w:textAlignment w:val="baseline"/>
        <w:rPr>
          <w:rFonts w:cs="Arial"/>
          <w:kern w:val="2"/>
          <w:sz w:val="22"/>
          <w:szCs w:val="22"/>
          <w:lang w:val="ca-ES" w:eastAsia="zh-CN"/>
        </w:rPr>
      </w:pPr>
      <w:r w:rsidRPr="00FE039F">
        <w:rPr>
          <w:rFonts w:cs="Arial"/>
          <w:kern w:val="2"/>
          <w:sz w:val="22"/>
          <w:szCs w:val="22"/>
          <w:lang w:val="ca-ES" w:eastAsia="zh-CN"/>
        </w:rPr>
        <w:t xml:space="preserve">El projecte es valorarà segons el grau de definició i coherència dels següents criteris: </w:t>
      </w:r>
    </w:p>
    <w:p w:rsidR="00FE039F" w:rsidRPr="00FE039F" w:rsidRDefault="00FE039F" w:rsidP="00FE039F">
      <w:pPr>
        <w:widowControl w:val="0"/>
        <w:tabs>
          <w:tab w:val="left" w:pos="707"/>
        </w:tabs>
        <w:suppressAutoHyphens/>
        <w:textAlignment w:val="baseline"/>
        <w:rPr>
          <w:rFonts w:cs="Arial"/>
          <w:kern w:val="2"/>
          <w:sz w:val="22"/>
          <w:szCs w:val="22"/>
          <w:lang w:val="ca-ES" w:eastAsia="zh-CN"/>
        </w:rPr>
      </w:pPr>
    </w:p>
    <w:p w:rsidR="00FE039F" w:rsidRPr="00FE039F" w:rsidRDefault="00FE039F" w:rsidP="00FE039F">
      <w:pPr>
        <w:widowControl w:val="0"/>
        <w:tabs>
          <w:tab w:val="left" w:pos="707"/>
        </w:tabs>
        <w:suppressAutoHyphens/>
        <w:textAlignment w:val="baseline"/>
        <w:rPr>
          <w:rFonts w:cs="Arial"/>
          <w:kern w:val="2"/>
          <w:sz w:val="22"/>
          <w:szCs w:val="22"/>
          <w:lang w:val="ca-ES" w:eastAsia="zh-CN"/>
        </w:rPr>
      </w:pPr>
      <w:r w:rsidRPr="00FE039F">
        <w:rPr>
          <w:rFonts w:cs="Arial"/>
          <w:kern w:val="2"/>
          <w:sz w:val="22"/>
          <w:szCs w:val="22"/>
          <w:lang w:val="ca-ES" w:eastAsia="zh-CN"/>
        </w:rPr>
        <w:t xml:space="preserve">Criteri 1: Qualitat tècnica del projecte d’assessorament, vigilància i control del mercat no sedentari amb els mitjans tècnics i administratius adscrits a l’execució del contracte. Fins un màxim de 20 punts. </w:t>
      </w:r>
    </w:p>
    <w:p w:rsidR="00FE039F" w:rsidRPr="00FE039F" w:rsidRDefault="00FE039F" w:rsidP="00FE039F">
      <w:pPr>
        <w:widowControl w:val="0"/>
        <w:tabs>
          <w:tab w:val="left" w:pos="707"/>
        </w:tabs>
        <w:suppressAutoHyphens/>
        <w:textAlignment w:val="baseline"/>
        <w:rPr>
          <w:rFonts w:cs="Arial"/>
          <w:kern w:val="2"/>
          <w:sz w:val="22"/>
          <w:szCs w:val="22"/>
          <w:lang w:val="ca-ES" w:eastAsia="zh-CN"/>
        </w:rPr>
      </w:pPr>
    </w:p>
    <w:p w:rsidR="00FE039F" w:rsidRPr="00FE039F" w:rsidRDefault="00FE039F" w:rsidP="00FE039F">
      <w:pPr>
        <w:widowControl w:val="0"/>
        <w:tabs>
          <w:tab w:val="left" w:pos="707"/>
        </w:tabs>
        <w:suppressAutoHyphens/>
        <w:ind w:left="707"/>
        <w:textAlignment w:val="baseline"/>
        <w:rPr>
          <w:rFonts w:cs="Arial"/>
          <w:kern w:val="2"/>
          <w:sz w:val="22"/>
          <w:szCs w:val="22"/>
          <w:lang w:val="ca-ES" w:eastAsia="zh-CN"/>
        </w:rPr>
      </w:pPr>
      <w:r w:rsidRPr="00FE039F">
        <w:rPr>
          <w:rFonts w:cs="Arial"/>
          <w:kern w:val="2"/>
          <w:sz w:val="22"/>
          <w:szCs w:val="22"/>
          <w:lang w:val="ca-ES" w:eastAsia="zh-CN"/>
        </w:rPr>
        <w:tab/>
        <w:t xml:space="preserve">- Objectius generals i específics ben definits i relacionats amb els resultats a assolir. Fins màxim de 10 punts. </w:t>
      </w:r>
    </w:p>
    <w:p w:rsidR="00FE039F" w:rsidRPr="00FE039F" w:rsidRDefault="00FE039F" w:rsidP="00FE039F">
      <w:pPr>
        <w:widowControl w:val="0"/>
        <w:tabs>
          <w:tab w:val="left" w:pos="707"/>
        </w:tabs>
        <w:suppressAutoHyphens/>
        <w:ind w:left="707"/>
        <w:textAlignment w:val="baseline"/>
        <w:rPr>
          <w:rFonts w:cs="Arial"/>
          <w:kern w:val="2"/>
          <w:sz w:val="22"/>
          <w:szCs w:val="22"/>
          <w:lang w:val="ca-ES" w:eastAsia="zh-CN"/>
        </w:rPr>
      </w:pPr>
    </w:p>
    <w:p w:rsidR="00FE039F" w:rsidRPr="00FE039F" w:rsidRDefault="00FE039F" w:rsidP="00FE039F">
      <w:pPr>
        <w:widowControl w:val="0"/>
        <w:tabs>
          <w:tab w:val="left" w:pos="707"/>
        </w:tabs>
        <w:suppressAutoHyphens/>
        <w:ind w:left="707"/>
        <w:textAlignment w:val="baseline"/>
        <w:rPr>
          <w:rFonts w:cs="Arial"/>
          <w:kern w:val="2"/>
          <w:sz w:val="22"/>
          <w:szCs w:val="22"/>
          <w:lang w:val="ca-ES" w:eastAsia="zh-CN"/>
        </w:rPr>
      </w:pPr>
      <w:r w:rsidRPr="00FE039F">
        <w:rPr>
          <w:rFonts w:cs="Arial"/>
          <w:kern w:val="2"/>
          <w:sz w:val="22"/>
          <w:szCs w:val="22"/>
          <w:lang w:val="ca-ES" w:eastAsia="zh-CN"/>
        </w:rPr>
        <w:tab/>
        <w:t xml:space="preserve">- Metodologia de treball proposada coherent amb els objectius i continguts. Fins un màxim de 10 punts. </w:t>
      </w:r>
    </w:p>
    <w:p w:rsidR="00FE039F" w:rsidRPr="00FE039F" w:rsidRDefault="00FE039F" w:rsidP="00FE039F">
      <w:pPr>
        <w:widowControl w:val="0"/>
        <w:tabs>
          <w:tab w:val="left" w:pos="707"/>
        </w:tabs>
        <w:suppressAutoHyphens/>
        <w:ind w:left="707"/>
        <w:textAlignment w:val="baseline"/>
        <w:rPr>
          <w:rFonts w:cs="Arial"/>
          <w:kern w:val="2"/>
          <w:sz w:val="22"/>
          <w:szCs w:val="22"/>
          <w:lang w:val="ca-ES" w:eastAsia="zh-CN"/>
        </w:rPr>
      </w:pPr>
    </w:p>
    <w:p w:rsidR="00FE039F" w:rsidRPr="00FE039F" w:rsidRDefault="00FE039F" w:rsidP="00FE039F">
      <w:pPr>
        <w:widowControl w:val="0"/>
        <w:tabs>
          <w:tab w:val="left" w:pos="0"/>
        </w:tabs>
        <w:suppressAutoHyphens/>
        <w:textAlignment w:val="baseline"/>
        <w:rPr>
          <w:rFonts w:cs="Arial"/>
          <w:kern w:val="2"/>
          <w:sz w:val="22"/>
          <w:szCs w:val="22"/>
          <w:lang w:val="ca-ES" w:eastAsia="zh-CN"/>
        </w:rPr>
      </w:pPr>
      <w:r w:rsidRPr="00FE039F">
        <w:rPr>
          <w:rFonts w:cs="Arial"/>
          <w:kern w:val="2"/>
          <w:sz w:val="22"/>
          <w:szCs w:val="22"/>
          <w:lang w:val="ca-ES" w:eastAsia="zh-CN"/>
        </w:rPr>
        <w:t xml:space="preserve">Criteri 2: Detall d’accions que permetin assolir els objectius del projecte, amb la programació, organització i desenvolupament de les activitats a desenvolupar durant la durada del contracte. Fins un màxim de 10 punts.  </w:t>
      </w:r>
    </w:p>
    <w:p w:rsidR="00FE039F" w:rsidRPr="00FE039F" w:rsidRDefault="00FE039F" w:rsidP="00FE039F">
      <w:pPr>
        <w:widowControl w:val="0"/>
        <w:tabs>
          <w:tab w:val="left" w:pos="0"/>
        </w:tabs>
        <w:suppressAutoHyphens/>
        <w:textAlignment w:val="baseline"/>
        <w:rPr>
          <w:rFonts w:cs="Arial"/>
          <w:kern w:val="2"/>
          <w:sz w:val="22"/>
          <w:szCs w:val="22"/>
          <w:lang w:val="ca-ES" w:eastAsia="zh-CN"/>
        </w:rPr>
      </w:pPr>
    </w:p>
    <w:p w:rsidR="00FE039F" w:rsidRPr="00FE039F" w:rsidRDefault="00FE039F" w:rsidP="00FE039F">
      <w:pPr>
        <w:widowControl w:val="0"/>
        <w:tabs>
          <w:tab w:val="left" w:pos="0"/>
        </w:tabs>
        <w:suppressAutoHyphens/>
        <w:textAlignment w:val="baseline"/>
        <w:rPr>
          <w:rFonts w:cs="Arial"/>
          <w:kern w:val="2"/>
          <w:sz w:val="22"/>
          <w:szCs w:val="22"/>
          <w:lang w:val="ca-ES" w:eastAsia="zh-CN"/>
        </w:rPr>
      </w:pPr>
      <w:r w:rsidRPr="00FE039F">
        <w:rPr>
          <w:rFonts w:cs="Arial"/>
          <w:kern w:val="2"/>
          <w:sz w:val="22"/>
          <w:szCs w:val="22"/>
          <w:lang w:val="ca-ES" w:eastAsia="zh-CN"/>
        </w:rPr>
        <w:t xml:space="preserve">Criteri 3: Propostes accions de promoció del mercat no sedentari que siguin innovadores. Fins un màxim de 10 punts. </w:t>
      </w:r>
    </w:p>
    <w:p w:rsidR="00FE039F" w:rsidRPr="00FE039F" w:rsidRDefault="00FE039F" w:rsidP="00FE039F">
      <w:pPr>
        <w:widowControl w:val="0"/>
        <w:tabs>
          <w:tab w:val="left" w:pos="0"/>
        </w:tabs>
        <w:suppressAutoHyphens/>
        <w:textAlignment w:val="baseline"/>
        <w:rPr>
          <w:rFonts w:cs="Arial"/>
          <w:kern w:val="2"/>
          <w:sz w:val="22"/>
          <w:szCs w:val="22"/>
          <w:lang w:val="ca-ES" w:eastAsia="zh-CN"/>
        </w:rPr>
      </w:pPr>
    </w:p>
    <w:p w:rsidR="00FE039F" w:rsidRPr="00FE039F" w:rsidRDefault="00FE039F" w:rsidP="00FE039F">
      <w:pPr>
        <w:widowControl w:val="0"/>
        <w:tabs>
          <w:tab w:val="left" w:pos="707"/>
        </w:tabs>
        <w:suppressAutoHyphens/>
        <w:textAlignment w:val="baseline"/>
        <w:rPr>
          <w:rFonts w:cs="Arial"/>
          <w:kern w:val="2"/>
          <w:sz w:val="22"/>
          <w:szCs w:val="22"/>
          <w:lang w:val="ca-ES" w:eastAsia="zh-CN"/>
        </w:rPr>
      </w:pPr>
      <w:r w:rsidRPr="00FE039F">
        <w:rPr>
          <w:rFonts w:cs="Arial"/>
          <w:kern w:val="2"/>
          <w:sz w:val="22"/>
          <w:szCs w:val="22"/>
          <w:lang w:val="ca-ES" w:eastAsia="zh-CN"/>
        </w:rPr>
        <w:t>El projecte es presentarà en format DIN-4, a doble cara, indexat i numerat, amb un màxim</w:t>
      </w:r>
    </w:p>
    <w:p w:rsidR="00FE039F" w:rsidRDefault="00FE039F" w:rsidP="00FE039F">
      <w:pPr>
        <w:widowControl w:val="0"/>
        <w:tabs>
          <w:tab w:val="left" w:pos="707"/>
        </w:tabs>
        <w:suppressAutoHyphens/>
        <w:textAlignment w:val="baseline"/>
        <w:rPr>
          <w:rFonts w:cs="Arial"/>
          <w:kern w:val="2"/>
          <w:sz w:val="22"/>
          <w:szCs w:val="22"/>
          <w:lang w:val="ca-ES" w:eastAsia="zh-CN"/>
        </w:rPr>
      </w:pPr>
      <w:r w:rsidRPr="00FE039F">
        <w:rPr>
          <w:rFonts w:cs="Arial"/>
          <w:kern w:val="2"/>
          <w:sz w:val="22"/>
          <w:szCs w:val="22"/>
          <w:lang w:val="ca-ES" w:eastAsia="zh-CN"/>
        </w:rPr>
        <w:t>de 10 pàgines (índex inclòs) i tipus de lletra Franklin Gothic, mida 11.</w:t>
      </w:r>
    </w:p>
    <w:p w:rsidR="00FE039F" w:rsidRDefault="00FE039F" w:rsidP="00FE039F">
      <w:pPr>
        <w:widowControl w:val="0"/>
        <w:tabs>
          <w:tab w:val="left" w:pos="707"/>
        </w:tabs>
        <w:suppressAutoHyphens/>
        <w:textAlignment w:val="baseline"/>
        <w:rPr>
          <w:rFonts w:cs="Arial"/>
          <w:kern w:val="2"/>
          <w:sz w:val="22"/>
          <w:szCs w:val="22"/>
          <w:lang w:val="ca-ES" w:eastAsia="zh-CN"/>
        </w:rPr>
      </w:pPr>
    </w:p>
    <w:p w:rsidR="00FE039F" w:rsidRPr="00FE039F" w:rsidRDefault="00FE039F" w:rsidP="00FE039F">
      <w:pPr>
        <w:tabs>
          <w:tab w:val="left" w:pos="707"/>
        </w:tabs>
        <w:suppressAutoHyphens/>
        <w:textAlignment w:val="baseline"/>
        <w:rPr>
          <w:rFonts w:cs="Arial"/>
          <w:kern w:val="2"/>
          <w:sz w:val="22"/>
          <w:szCs w:val="22"/>
          <w:u w:val="single"/>
          <w:lang w:val="ca-ES" w:eastAsia="zh-CN"/>
        </w:rPr>
      </w:pPr>
      <w:r w:rsidRPr="00FE039F">
        <w:rPr>
          <w:rFonts w:cs="Arial"/>
          <w:b/>
          <w:kern w:val="2"/>
          <w:sz w:val="22"/>
          <w:szCs w:val="22"/>
          <w:u w:val="single"/>
          <w:lang w:val="ca-ES" w:eastAsia="zh-CN"/>
        </w:rPr>
        <w:t>10.3</w:t>
      </w:r>
      <w:r>
        <w:rPr>
          <w:rFonts w:cs="Arial"/>
          <w:b/>
          <w:kern w:val="2"/>
          <w:sz w:val="22"/>
          <w:szCs w:val="22"/>
          <w:u w:val="single"/>
          <w:lang w:val="ca-ES" w:eastAsia="zh-CN"/>
        </w:rPr>
        <w:t xml:space="preserve"> </w:t>
      </w:r>
      <w:r w:rsidRPr="00FE039F">
        <w:rPr>
          <w:rFonts w:cs="Arial"/>
          <w:b/>
          <w:kern w:val="2"/>
          <w:sz w:val="22"/>
          <w:szCs w:val="22"/>
          <w:u w:val="single"/>
          <w:lang w:val="ca-ES" w:eastAsia="zh-CN"/>
        </w:rPr>
        <w:t>Criteri de qualitat, criteri automàtic:</w:t>
      </w:r>
      <w:r w:rsidRPr="00FE039F">
        <w:rPr>
          <w:rFonts w:cs="Arial"/>
          <w:kern w:val="2"/>
          <w:sz w:val="22"/>
          <w:szCs w:val="22"/>
          <w:u w:val="single"/>
          <w:lang w:val="ca-ES" w:eastAsia="zh-CN"/>
        </w:rPr>
        <w:t xml:space="preserve"> Fins un màxim de 20 punts</w:t>
      </w:r>
    </w:p>
    <w:p w:rsidR="00FE039F" w:rsidRPr="00FE039F" w:rsidRDefault="00FE039F" w:rsidP="00FE039F">
      <w:pPr>
        <w:tabs>
          <w:tab w:val="left" w:pos="707"/>
        </w:tabs>
        <w:suppressAutoHyphens/>
        <w:textAlignment w:val="baseline"/>
        <w:rPr>
          <w:rFonts w:cs="Arial"/>
          <w:kern w:val="2"/>
          <w:sz w:val="22"/>
          <w:szCs w:val="22"/>
          <w:u w:val="single"/>
          <w:lang w:val="ca-ES" w:eastAsia="zh-CN"/>
        </w:rPr>
      </w:pPr>
    </w:p>
    <w:p w:rsidR="00FE039F" w:rsidRPr="00FE039F" w:rsidRDefault="00FE039F" w:rsidP="00FE039F">
      <w:pPr>
        <w:tabs>
          <w:tab w:val="left" w:pos="0"/>
        </w:tabs>
        <w:suppressAutoHyphens/>
        <w:ind w:left="360"/>
        <w:jc w:val="left"/>
        <w:textAlignment w:val="baseline"/>
        <w:rPr>
          <w:rFonts w:cs="Arial"/>
          <w:kern w:val="2"/>
          <w:sz w:val="22"/>
          <w:szCs w:val="22"/>
          <w:lang w:eastAsia="zh-CN"/>
        </w:rPr>
      </w:pPr>
      <w:r w:rsidRPr="00FE039F">
        <w:rPr>
          <w:rFonts w:cs="Arial"/>
          <w:kern w:val="2"/>
          <w:sz w:val="22"/>
          <w:szCs w:val="22"/>
          <w:lang w:eastAsia="zh-CN"/>
        </w:rPr>
        <w:t>Experiència professional de l’esepcialista del mercat. Fins un màxim de 20 punts. S’acreditarà amb la vida laboral o el període cotització acreditatiu del temps efectivament treballat.</w:t>
      </w:r>
    </w:p>
    <w:p w:rsidR="00FE039F" w:rsidRPr="00FE039F" w:rsidRDefault="00FE039F" w:rsidP="00FE039F">
      <w:pPr>
        <w:tabs>
          <w:tab w:val="left" w:pos="0"/>
        </w:tabs>
        <w:suppressAutoHyphens/>
        <w:ind w:left="360"/>
        <w:jc w:val="left"/>
        <w:textAlignment w:val="baseline"/>
        <w:rPr>
          <w:rFonts w:cs="Arial"/>
          <w:kern w:val="2"/>
          <w:sz w:val="22"/>
          <w:szCs w:val="22"/>
          <w:lang w:eastAsia="zh-CN"/>
        </w:rPr>
      </w:pPr>
    </w:p>
    <w:p w:rsidR="00FE039F" w:rsidRPr="00FE039F" w:rsidRDefault="00FE039F" w:rsidP="00FE039F">
      <w:pPr>
        <w:tabs>
          <w:tab w:val="left" w:pos="0"/>
        </w:tabs>
        <w:suppressAutoHyphens/>
        <w:ind w:left="360"/>
        <w:jc w:val="left"/>
        <w:textAlignment w:val="baseline"/>
        <w:rPr>
          <w:rFonts w:cs="Arial"/>
          <w:kern w:val="2"/>
          <w:sz w:val="22"/>
          <w:szCs w:val="22"/>
          <w:lang w:eastAsia="zh-CN"/>
        </w:rPr>
      </w:pPr>
      <w:r w:rsidRPr="00FE039F">
        <w:rPr>
          <w:rFonts w:cs="Arial"/>
          <w:kern w:val="2"/>
          <w:sz w:val="22"/>
          <w:szCs w:val="22"/>
          <w:lang w:eastAsia="zh-CN"/>
        </w:rPr>
        <w:t>- Entre 2 anys i 1 dia fins a 4 anys d’experiència professional: 3 punts</w:t>
      </w:r>
    </w:p>
    <w:p w:rsidR="00FE039F" w:rsidRPr="00FE039F" w:rsidRDefault="00FE039F" w:rsidP="00FE039F">
      <w:pPr>
        <w:tabs>
          <w:tab w:val="left" w:pos="0"/>
        </w:tabs>
        <w:suppressAutoHyphens/>
        <w:ind w:left="360"/>
        <w:jc w:val="left"/>
        <w:textAlignment w:val="baseline"/>
        <w:rPr>
          <w:rFonts w:cs="Arial"/>
          <w:kern w:val="2"/>
          <w:sz w:val="22"/>
          <w:szCs w:val="22"/>
          <w:lang w:eastAsia="zh-CN"/>
        </w:rPr>
      </w:pPr>
      <w:r w:rsidRPr="00FE039F">
        <w:rPr>
          <w:rFonts w:cs="Arial"/>
          <w:kern w:val="2"/>
          <w:sz w:val="22"/>
          <w:szCs w:val="22"/>
          <w:lang w:eastAsia="zh-CN"/>
        </w:rPr>
        <w:t>- Entre 4 anys i 1 dia fins a 6 anys d’experiència professional: 6 punts</w:t>
      </w:r>
    </w:p>
    <w:p w:rsidR="00FE039F" w:rsidRPr="00FE039F" w:rsidRDefault="00FE039F" w:rsidP="00FE039F">
      <w:pPr>
        <w:tabs>
          <w:tab w:val="left" w:pos="0"/>
        </w:tabs>
        <w:suppressAutoHyphens/>
        <w:ind w:left="360"/>
        <w:jc w:val="left"/>
        <w:textAlignment w:val="baseline"/>
        <w:rPr>
          <w:rFonts w:cs="Arial"/>
          <w:kern w:val="2"/>
          <w:sz w:val="22"/>
          <w:szCs w:val="22"/>
          <w:lang w:eastAsia="zh-CN"/>
        </w:rPr>
      </w:pPr>
      <w:r w:rsidRPr="00FE039F">
        <w:rPr>
          <w:rFonts w:cs="Arial"/>
          <w:kern w:val="2"/>
          <w:sz w:val="22"/>
          <w:szCs w:val="22"/>
          <w:lang w:eastAsia="zh-CN"/>
        </w:rPr>
        <w:t>- Més de 6 anys i 1 dia d’experiència professional: 11 punts</w:t>
      </w:r>
    </w:p>
    <w:p w:rsidR="00FE039F" w:rsidRPr="00FE039F" w:rsidRDefault="00FE039F" w:rsidP="00FE039F">
      <w:pPr>
        <w:widowControl w:val="0"/>
        <w:tabs>
          <w:tab w:val="left" w:pos="707"/>
        </w:tabs>
        <w:suppressAutoHyphens/>
        <w:textAlignment w:val="baseline"/>
        <w:rPr>
          <w:rFonts w:cs="Arial"/>
          <w:kern w:val="2"/>
          <w:sz w:val="22"/>
          <w:szCs w:val="22"/>
          <w:lang w:val="ca-ES" w:eastAsia="zh-CN"/>
        </w:rPr>
      </w:pPr>
    </w:p>
    <w:p w:rsidR="00FE039F" w:rsidRPr="00FE039F" w:rsidRDefault="00FE039F" w:rsidP="00FE039F">
      <w:pPr>
        <w:widowControl w:val="0"/>
        <w:tabs>
          <w:tab w:val="left" w:pos="707"/>
        </w:tabs>
        <w:suppressAutoHyphens/>
        <w:textAlignment w:val="baseline"/>
        <w:rPr>
          <w:rFonts w:cs="Arial"/>
          <w:kern w:val="2"/>
          <w:sz w:val="22"/>
          <w:szCs w:val="22"/>
          <w:lang w:val="ca-ES" w:eastAsia="zh-CN"/>
        </w:rPr>
      </w:pPr>
    </w:p>
    <w:p w:rsidR="00FE039F" w:rsidRPr="00FE039F" w:rsidRDefault="00FE039F" w:rsidP="00FE039F">
      <w:pPr>
        <w:tabs>
          <w:tab w:val="left" w:pos="426"/>
        </w:tabs>
        <w:suppressAutoHyphens/>
        <w:textAlignment w:val="baseline"/>
        <w:rPr>
          <w:rFonts w:cs="Arial"/>
          <w:kern w:val="2"/>
          <w:sz w:val="22"/>
          <w:szCs w:val="22"/>
          <w:lang w:eastAsia="zh-CN"/>
        </w:rPr>
      </w:pPr>
      <w:r w:rsidRPr="00FE039F">
        <w:rPr>
          <w:rFonts w:cs="Arial"/>
          <w:kern w:val="2"/>
          <w:sz w:val="22"/>
          <w:szCs w:val="22"/>
          <w:lang w:eastAsia="zh-CN"/>
        </w:rPr>
        <w:t>La millor proposta obtindrà la màxima puntuació i la resta d’ofertes es puntuaran proporcionalment.</w:t>
      </w:r>
    </w:p>
    <w:p w:rsidR="00FE039F" w:rsidRPr="00FE039F" w:rsidRDefault="00FE039F" w:rsidP="00FE039F">
      <w:pPr>
        <w:tabs>
          <w:tab w:val="left" w:pos="426"/>
        </w:tabs>
        <w:suppressAutoHyphens/>
        <w:textAlignment w:val="baseline"/>
        <w:rPr>
          <w:rFonts w:cs="Arial"/>
          <w:kern w:val="2"/>
          <w:sz w:val="22"/>
          <w:szCs w:val="22"/>
          <w:lang w:eastAsia="zh-CN"/>
        </w:rPr>
      </w:pPr>
    </w:p>
    <w:p w:rsidR="00FE039F" w:rsidRPr="00FE039F" w:rsidRDefault="00FE039F" w:rsidP="00FE039F">
      <w:pPr>
        <w:tabs>
          <w:tab w:val="left" w:pos="707"/>
        </w:tabs>
        <w:suppressAutoHyphens/>
        <w:textAlignment w:val="baseline"/>
        <w:rPr>
          <w:rFonts w:cs="Arial"/>
          <w:kern w:val="2"/>
          <w:sz w:val="22"/>
          <w:szCs w:val="22"/>
          <w:lang w:eastAsia="zh-CN"/>
        </w:rPr>
      </w:pPr>
      <w:r w:rsidRPr="00FE039F">
        <w:rPr>
          <w:rFonts w:cs="Arial"/>
          <w:kern w:val="2"/>
          <w:sz w:val="22"/>
          <w:szCs w:val="22"/>
          <w:lang w:eastAsia="zh-CN"/>
        </w:rPr>
        <w:t>En cas d'igualtat en les proposicions presentades, tindran preferència a l'adjudicació</w:t>
      </w:r>
      <w:r>
        <w:rPr>
          <w:rFonts w:cs="Arial"/>
          <w:kern w:val="2"/>
          <w:sz w:val="22"/>
          <w:szCs w:val="22"/>
          <w:lang w:eastAsia="zh-CN"/>
        </w:rPr>
        <w:t xml:space="preserve"> </w:t>
      </w:r>
      <w:r w:rsidRPr="00FE039F">
        <w:rPr>
          <w:rFonts w:cs="Arial"/>
          <w:kern w:val="2"/>
          <w:sz w:val="22"/>
          <w:szCs w:val="22"/>
          <w:lang w:eastAsia="zh-CN"/>
        </w:rPr>
        <w:t>d'aquest contracte de conformitat amb l’article 147.2 LCSP:</w:t>
      </w:r>
    </w:p>
    <w:p w:rsidR="00FE039F" w:rsidRPr="00FE039F" w:rsidRDefault="00FE039F" w:rsidP="00FE039F">
      <w:pPr>
        <w:tabs>
          <w:tab w:val="left" w:pos="707"/>
        </w:tabs>
        <w:suppressAutoHyphens/>
        <w:textAlignment w:val="baseline"/>
        <w:rPr>
          <w:rFonts w:cs="Arial"/>
          <w:kern w:val="2"/>
          <w:sz w:val="22"/>
          <w:szCs w:val="22"/>
          <w:lang w:eastAsia="zh-CN"/>
        </w:rPr>
      </w:pPr>
    </w:p>
    <w:p w:rsidR="00FE039F" w:rsidRPr="00FE039F" w:rsidRDefault="00FE039F" w:rsidP="00FE039F">
      <w:pPr>
        <w:tabs>
          <w:tab w:val="left" w:pos="707"/>
        </w:tabs>
        <w:suppressAutoHyphens/>
        <w:textAlignment w:val="baseline"/>
        <w:rPr>
          <w:rFonts w:cs="Arial"/>
          <w:kern w:val="2"/>
          <w:sz w:val="22"/>
          <w:szCs w:val="22"/>
          <w:lang w:eastAsia="zh-CN"/>
        </w:rPr>
      </w:pPr>
      <w:r w:rsidRPr="00FE039F">
        <w:rPr>
          <w:rFonts w:cs="Arial"/>
          <w:kern w:val="2"/>
          <w:sz w:val="22"/>
          <w:szCs w:val="22"/>
          <w:lang w:eastAsia="zh-CN"/>
        </w:rPr>
        <w:t>1r L’empresa amb el percentatge de treballadors amb discapacitat o en situació</w:t>
      </w:r>
      <w:r>
        <w:rPr>
          <w:rFonts w:cs="Arial"/>
          <w:kern w:val="2"/>
          <w:sz w:val="22"/>
          <w:szCs w:val="22"/>
          <w:lang w:eastAsia="zh-CN"/>
        </w:rPr>
        <w:t xml:space="preserve"> </w:t>
      </w:r>
      <w:r w:rsidRPr="00FE039F">
        <w:rPr>
          <w:rFonts w:cs="Arial"/>
          <w:kern w:val="2"/>
          <w:sz w:val="22"/>
          <w:szCs w:val="22"/>
          <w:lang w:eastAsia="zh-CN"/>
        </w:rPr>
        <w:t>d’exclusió social en la plantilla de cadascuna de les empreses; en cas d’igualtat ha de</w:t>
      </w:r>
      <w:r>
        <w:rPr>
          <w:rFonts w:cs="Arial"/>
          <w:kern w:val="2"/>
          <w:sz w:val="22"/>
          <w:szCs w:val="22"/>
          <w:lang w:eastAsia="zh-CN"/>
        </w:rPr>
        <w:t xml:space="preserve"> </w:t>
      </w:r>
      <w:r w:rsidRPr="00FE039F">
        <w:rPr>
          <w:rFonts w:cs="Arial"/>
          <w:kern w:val="2"/>
          <w:sz w:val="22"/>
          <w:szCs w:val="22"/>
          <w:lang w:eastAsia="zh-CN"/>
        </w:rPr>
        <w:t>prevaldre el nombre més alt de treballadors fixos amb discapacitat en plantilla, o el</w:t>
      </w:r>
      <w:r>
        <w:rPr>
          <w:rFonts w:cs="Arial"/>
          <w:kern w:val="2"/>
          <w:sz w:val="22"/>
          <w:szCs w:val="22"/>
          <w:lang w:eastAsia="zh-CN"/>
        </w:rPr>
        <w:t xml:space="preserve"> </w:t>
      </w:r>
      <w:r w:rsidRPr="00FE039F">
        <w:rPr>
          <w:rFonts w:cs="Arial"/>
          <w:kern w:val="2"/>
          <w:sz w:val="22"/>
          <w:szCs w:val="22"/>
          <w:lang w:eastAsia="zh-CN"/>
        </w:rPr>
        <w:t>nombre més alt de persones treballadores en inclusió en la plantilla.</w:t>
      </w:r>
    </w:p>
    <w:p w:rsidR="00FE039F" w:rsidRPr="00FE039F" w:rsidRDefault="00FE039F" w:rsidP="00FE039F">
      <w:pPr>
        <w:tabs>
          <w:tab w:val="left" w:pos="707"/>
        </w:tabs>
        <w:suppressAutoHyphens/>
        <w:textAlignment w:val="baseline"/>
        <w:rPr>
          <w:rFonts w:cs="Arial"/>
          <w:kern w:val="2"/>
          <w:sz w:val="22"/>
          <w:szCs w:val="22"/>
          <w:lang w:eastAsia="zh-CN"/>
        </w:rPr>
      </w:pPr>
    </w:p>
    <w:p w:rsidR="00FE039F" w:rsidRPr="00FE039F" w:rsidRDefault="00FE039F" w:rsidP="00FE039F">
      <w:pPr>
        <w:tabs>
          <w:tab w:val="left" w:pos="707"/>
        </w:tabs>
        <w:suppressAutoHyphens/>
        <w:textAlignment w:val="baseline"/>
        <w:rPr>
          <w:rFonts w:cs="Arial"/>
          <w:kern w:val="2"/>
          <w:sz w:val="22"/>
          <w:szCs w:val="22"/>
          <w:lang w:eastAsia="zh-CN"/>
        </w:rPr>
      </w:pPr>
      <w:r w:rsidRPr="00FE039F">
        <w:rPr>
          <w:rFonts w:cs="Arial"/>
          <w:kern w:val="2"/>
          <w:sz w:val="22"/>
          <w:szCs w:val="22"/>
          <w:lang w:eastAsia="zh-CN"/>
        </w:rPr>
        <w:t>2n L’empresa amb el percentatge inferior de contractes temporals en plantilla de</w:t>
      </w:r>
      <w:r>
        <w:rPr>
          <w:rFonts w:cs="Arial"/>
          <w:kern w:val="2"/>
          <w:sz w:val="22"/>
          <w:szCs w:val="22"/>
          <w:lang w:eastAsia="zh-CN"/>
        </w:rPr>
        <w:t xml:space="preserve"> </w:t>
      </w:r>
      <w:r w:rsidRPr="00FE039F">
        <w:rPr>
          <w:rFonts w:cs="Arial"/>
          <w:kern w:val="2"/>
          <w:sz w:val="22"/>
          <w:szCs w:val="22"/>
          <w:lang w:eastAsia="zh-CN"/>
        </w:rPr>
        <w:t>cadascuna de les empreses.</w:t>
      </w:r>
    </w:p>
    <w:p w:rsidR="00FE039F" w:rsidRPr="00FE039F" w:rsidRDefault="00FE039F" w:rsidP="00FE039F">
      <w:pPr>
        <w:tabs>
          <w:tab w:val="left" w:pos="707"/>
        </w:tabs>
        <w:suppressAutoHyphens/>
        <w:textAlignment w:val="baseline"/>
        <w:rPr>
          <w:rFonts w:cs="Arial"/>
          <w:kern w:val="2"/>
          <w:sz w:val="22"/>
          <w:szCs w:val="22"/>
          <w:lang w:eastAsia="zh-CN"/>
        </w:rPr>
      </w:pPr>
    </w:p>
    <w:p w:rsidR="00FE039F" w:rsidRPr="00FE039F" w:rsidRDefault="00FE039F" w:rsidP="00FE039F">
      <w:pPr>
        <w:tabs>
          <w:tab w:val="left" w:pos="707"/>
        </w:tabs>
        <w:suppressAutoHyphens/>
        <w:textAlignment w:val="baseline"/>
        <w:rPr>
          <w:rFonts w:cs="Arial"/>
          <w:kern w:val="2"/>
          <w:sz w:val="22"/>
          <w:szCs w:val="22"/>
          <w:lang w:eastAsia="zh-CN"/>
        </w:rPr>
      </w:pPr>
      <w:r w:rsidRPr="00FE039F">
        <w:rPr>
          <w:rFonts w:cs="Arial"/>
          <w:kern w:val="2"/>
          <w:sz w:val="22"/>
          <w:szCs w:val="22"/>
          <w:lang w:eastAsia="zh-CN"/>
        </w:rPr>
        <w:t>3r L’empresa amb el percentatge superior de dones ocupades en la plantilla de</w:t>
      </w:r>
      <w:r>
        <w:rPr>
          <w:rFonts w:cs="Arial"/>
          <w:kern w:val="2"/>
          <w:sz w:val="22"/>
          <w:szCs w:val="22"/>
          <w:lang w:eastAsia="zh-CN"/>
        </w:rPr>
        <w:t xml:space="preserve"> </w:t>
      </w:r>
      <w:r w:rsidRPr="00FE039F">
        <w:rPr>
          <w:rFonts w:cs="Arial"/>
          <w:kern w:val="2"/>
          <w:sz w:val="22"/>
          <w:szCs w:val="22"/>
          <w:lang w:eastAsia="zh-CN"/>
        </w:rPr>
        <w:t>cadascuna de les empreses.</w:t>
      </w:r>
    </w:p>
    <w:p w:rsidR="00FE039F" w:rsidRPr="00FE039F" w:rsidRDefault="00FE039F" w:rsidP="00FE039F">
      <w:pPr>
        <w:tabs>
          <w:tab w:val="left" w:pos="707"/>
        </w:tabs>
        <w:suppressAutoHyphens/>
        <w:textAlignment w:val="baseline"/>
        <w:rPr>
          <w:rFonts w:cs="Arial"/>
          <w:kern w:val="2"/>
          <w:sz w:val="22"/>
          <w:szCs w:val="22"/>
          <w:lang w:eastAsia="zh-CN"/>
        </w:rPr>
      </w:pPr>
    </w:p>
    <w:p w:rsidR="00FE039F" w:rsidRPr="00FE039F" w:rsidRDefault="00FE039F" w:rsidP="00FE039F">
      <w:pPr>
        <w:tabs>
          <w:tab w:val="left" w:pos="707"/>
        </w:tabs>
        <w:suppressAutoHyphens/>
        <w:textAlignment w:val="baseline"/>
        <w:rPr>
          <w:rFonts w:cs="Arial"/>
          <w:kern w:val="2"/>
          <w:sz w:val="22"/>
          <w:szCs w:val="22"/>
          <w:lang w:eastAsia="zh-CN"/>
        </w:rPr>
      </w:pPr>
      <w:r w:rsidRPr="00FE039F">
        <w:rPr>
          <w:rFonts w:cs="Arial"/>
          <w:kern w:val="2"/>
          <w:sz w:val="22"/>
          <w:szCs w:val="22"/>
          <w:lang w:eastAsia="zh-CN"/>
        </w:rPr>
        <w:t>4t Per sorteig, en cas que l’aplicació dels anteriors criteris no hagi donat lloc a un desempat.</w:t>
      </w:r>
    </w:p>
    <w:p w:rsidR="00FE039F" w:rsidRDefault="00FE039F" w:rsidP="00E936A8">
      <w:pPr>
        <w:rPr>
          <w:b/>
          <w:bCs/>
          <w:sz w:val="22"/>
          <w:szCs w:val="22"/>
          <w:lang w:val="ca-ES"/>
        </w:rPr>
      </w:pPr>
    </w:p>
    <w:p w:rsidR="00FE039F" w:rsidRPr="00E7070C" w:rsidRDefault="00FE039F" w:rsidP="00E936A8">
      <w:pPr>
        <w:rPr>
          <w:b/>
          <w:bCs/>
          <w:sz w:val="22"/>
          <w:szCs w:val="22"/>
          <w:lang w:val="ca-ES"/>
        </w:rPr>
      </w:pPr>
    </w:p>
    <w:p w:rsidR="00E936A8" w:rsidRPr="00E7070C" w:rsidRDefault="00E936A8" w:rsidP="00E936A8">
      <w:pPr>
        <w:rPr>
          <w:sz w:val="22"/>
          <w:szCs w:val="22"/>
          <w:lang w:val="ca-ES"/>
        </w:rPr>
      </w:pPr>
      <w:r w:rsidRPr="00E7070C">
        <w:rPr>
          <w:b/>
          <w:bCs/>
          <w:sz w:val="22"/>
          <w:szCs w:val="22"/>
          <w:lang w:val="ca-ES"/>
        </w:rPr>
        <w:t>10.3. Ofertes anormalment baixes</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t>En cas que l’òrgan de contractació presumeixi que una oferta resulta inviable per haver estat formulada en termes que la facin anormalment baixa, només podrà excloure-la del procediment prèvia tramitació del procediment establert a l’article 149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Per a determinar si una oferta té valors anormalment baixos: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 Si concorre una empresa licitadora, es considera anormalment baixa l’oferta que compleixi els dos criteris següents:</w:t>
      </w:r>
    </w:p>
    <w:p w:rsidR="00E936A8" w:rsidRPr="00E7070C" w:rsidRDefault="00E936A8" w:rsidP="00E936A8">
      <w:pPr>
        <w:rPr>
          <w:sz w:val="22"/>
          <w:szCs w:val="22"/>
          <w:lang w:val="ca-ES"/>
        </w:rPr>
      </w:pPr>
      <w:r w:rsidRPr="00E7070C">
        <w:rPr>
          <w:sz w:val="22"/>
          <w:szCs w:val="22"/>
          <w:lang w:val="ca-ES"/>
        </w:rPr>
        <w:tab/>
        <w:t>1. Que l’oferta econòmica sigui un 20% més baixa que el pressupost de licitació.</w:t>
      </w:r>
    </w:p>
    <w:p w:rsidR="00E936A8" w:rsidRPr="00E7070C" w:rsidRDefault="00E936A8" w:rsidP="00E936A8">
      <w:pPr>
        <w:rPr>
          <w:sz w:val="22"/>
          <w:szCs w:val="22"/>
          <w:lang w:val="ca-ES"/>
        </w:rPr>
      </w:pPr>
      <w:r w:rsidRPr="00E7070C">
        <w:rPr>
          <w:sz w:val="22"/>
          <w:szCs w:val="22"/>
          <w:lang w:val="ca-ES"/>
        </w:rPr>
        <w:t>2. Que la puntuació que li correspongui en la resta de criteris d’adjudicació avaluables de forma automàtica diferents del preu sigui superior al 90% de la puntuació total establerta en el plec de clàusules administratives particulars.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b. Si concorren dues empreses licitadores, es considera anormalment baixa l’oferta que compleixi el criteri següent:</w:t>
      </w:r>
    </w:p>
    <w:p w:rsidR="00E936A8" w:rsidRPr="00E7070C" w:rsidRDefault="00E936A8" w:rsidP="00E936A8">
      <w:pPr>
        <w:rPr>
          <w:sz w:val="22"/>
          <w:szCs w:val="22"/>
          <w:lang w:val="ca-ES"/>
        </w:rPr>
      </w:pPr>
      <w:r w:rsidRPr="00E7070C">
        <w:rPr>
          <w:sz w:val="22"/>
          <w:szCs w:val="22"/>
          <w:lang w:val="ca-ES"/>
        </w:rPr>
        <w:t>1. Que la puntuació total que li correspongui en la suma de punts de tots els criteris d’adjudicació avaluables de forma automàtica sigui superior en més d’un 20% a la puntuació total més baixa.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2B2C9D">
        <w:rPr>
          <w:sz w:val="22"/>
          <w:szCs w:val="22"/>
          <w:highlight w:val="yellow"/>
          <w:lang w:val="ca-ES"/>
        </w:rPr>
        <w:t>c. Si concorren tres o més empreses licitadores, es</w:t>
      </w:r>
      <w:r w:rsidRPr="00E7070C">
        <w:rPr>
          <w:sz w:val="22"/>
          <w:szCs w:val="22"/>
          <w:lang w:val="ca-ES"/>
        </w:rPr>
        <w:t xml:space="preserve"> considera anormalment baixa l’oferta que compleixi el criteri següent:</w:t>
      </w:r>
    </w:p>
    <w:p w:rsidR="00E936A8" w:rsidRPr="00E7070C" w:rsidRDefault="00E936A8" w:rsidP="00E936A8">
      <w:pPr>
        <w:rPr>
          <w:sz w:val="22"/>
          <w:szCs w:val="22"/>
          <w:lang w:val="ca-ES"/>
        </w:rPr>
      </w:pPr>
      <w:r w:rsidRPr="00E7070C">
        <w:rPr>
          <w:sz w:val="22"/>
          <w:szCs w:val="22"/>
          <w:lang w:val="ca-ES"/>
        </w:rPr>
        <w:t>1. Que la puntuació total que li correspongui en la suma de punts de tots els criteris d’adjudicació avaluable de forma automàtica sigui superior a la suma de la mitjana aritmètica de les puntuacions totals de les ofertes i la desviació mitjana d’aquestes puntuacions totals.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Per calcular la desviació mitjana de les puntuacions s’obtindrà, per a cada oferta, el valor absolut de la diferència entre la seva puntuació i la mitjana aritmètica de les puntuacions de totes les ofertes. La desviació mitjana de les puntuacions és igual a la mitjana aritmètica d’aquests valors absoluts.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lastRenderedPageBreak/>
        <w:t xml:space="preserve">En cas que es presentessin dues o més empreses d’un mateix grup d’empreses (d’acord amb l’article 42.1 del Codi de Comerç), es prendrà únicament, per tal d’aplicar el règim d’identificació de les ofertes incurses en presumpció d’anormalitat, aquella que fos més baixa, i això amb independència que presentin la seva oferta en solitari o conjuntament amb altre/s empresa/es alienes al grup i amb les quals concorri en unió temporal. Procediment en cas de propostes en baixa anormal Tal com disposa l’art. 149 de la LCSP quan la Mesa de contractació hagués identificat una o vàries ofertes incurses en presumpció d’anormalitat, requerirà al licitador o licitadors que les haguessin presentat, donant-los termini suficient per tal que les justifiquin i desglossin raonada i detalladament el baix nivell de preus, o de costos, o qualsevol altre paràmetre en base al qual s’hagi definit l’anormalitat de l’oferta, mitjançant la presentació d’aquella informació i documents que resultin pertinents a aquests efectes.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En concret, la Mesa de contractació podrà demanar justificació a aquests licitadors sobre aquelles condicions de l’oferta que siguin susceptibles de determinar el baix nivell de preu o costos de la mateixa, i, en particular, pel que fa als següents valors: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Les solucions tècniques adoptades i les condicions excepcionalment favorables de que disposi per prestar els serveis.</w:t>
      </w:r>
    </w:p>
    <w:p w:rsidR="00E936A8" w:rsidRPr="00E7070C" w:rsidRDefault="00E936A8" w:rsidP="00E936A8">
      <w:pPr>
        <w:rPr>
          <w:sz w:val="22"/>
          <w:szCs w:val="22"/>
          <w:lang w:val="ca-ES"/>
        </w:rPr>
      </w:pPr>
      <w:r w:rsidRPr="00E7070C">
        <w:rPr>
          <w:sz w:val="22"/>
          <w:szCs w:val="22"/>
          <w:lang w:val="ca-ES"/>
        </w:rPr>
        <w:t xml:space="preserve"> - La innovació o originalitat de les solucions proposades, per a els serveis. </w:t>
      </w:r>
    </w:p>
    <w:p w:rsidR="00E936A8" w:rsidRPr="00E7070C" w:rsidRDefault="00E936A8" w:rsidP="00E936A8">
      <w:pPr>
        <w:rPr>
          <w:sz w:val="22"/>
          <w:szCs w:val="22"/>
          <w:lang w:val="ca-ES"/>
        </w:rPr>
      </w:pPr>
      <w:r w:rsidRPr="00E7070C">
        <w:rPr>
          <w:sz w:val="22"/>
          <w:szCs w:val="22"/>
          <w:lang w:val="ca-ES"/>
        </w:rPr>
        <w:t xml:space="preserve">- El respecte de obligacions que resultin aplicables en matèria mediambiental, social o laboral, i de subcontractació, no sent justificables preus per sota de mercat o que incompleixin allò establert a l’article 201 LCSP. </w:t>
      </w:r>
    </w:p>
    <w:p w:rsidR="00E936A8" w:rsidRPr="00E7070C" w:rsidRDefault="00E936A8" w:rsidP="00E936A8">
      <w:pPr>
        <w:rPr>
          <w:sz w:val="22"/>
          <w:szCs w:val="22"/>
          <w:lang w:val="ca-ES"/>
        </w:rPr>
      </w:pPr>
      <w:r w:rsidRPr="00E7070C">
        <w:rPr>
          <w:sz w:val="22"/>
          <w:szCs w:val="22"/>
          <w:lang w:val="ca-ES"/>
        </w:rPr>
        <w:t xml:space="preserve">- O la possible obtenció d’un ajut d’Estat. En el procediment s’haurà de sol·licitar l’assessorament tècnic del servei corresponent.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Les sol·licituds de justificació es duran a terme a través de la funcionalitat que a aquest efecte té l’eina de presentació electrònica de pliques, mitjançant la qual s’adreçarà un correu electrònic a l’adreça o les adreces assenyalades per les empreses licitadores en el formulari d’inscripció, amb l’enllaç per a què accedeixin a l’espai de l’eina en què han d’aportar la documentació corresponent. Aquest requeriment es comunicarà a l’empresa mitjançant comunicació electrònica a través de l’e-NOTUM, integrat amb la Plataforma de Serveis de Contractació Pública.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qualsevol cas, els òrgans de contractació refusaran les ofertes si comproven que son anormalment baixes perquè vulneren la normativa sobre subcontractació o no compleixen les obligacions aplicables en matèria mediambiental, social o laboral, nacional o internacional, incloent el incompliment dels convenis col·lectius sectorials vigents, en aplicació d’allò que disposa l’article 201 LCSP. S’entendrà en tot cas que la justificació no explica satisfactòriament el baix nivell de preus o costos proposats pel licitador quan aquesta sigui incomplerta o es fonamenti en hipòtesis o pràctiques inadequades des de punt de vista tècnic, jurídic o econòmic. En aquells casos que es comprovi que una oferta es anormalment baixa degut a que el licitador ha obtingut una ajuda d’Estat, només podrà rebutjar-se la proposició per aquesta única causa si el licitador no pot acreditar que dita ajuda s’ha concedit sense contravenir les disposicions comunitàries en matèria d’ajudes públiques.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El termini de presentació d’al·legacions és de 10 dies hàbils des de la notificació del requeriment.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 Mesa de contractació avaluarà tota la informació i documentació proporcionada per el licitador en termini i elevarà, de forma degudament motivada, la corresponent proposta d’acceptació o de rebuig al òrgan de contractació.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Si l’òrgan de contractació, considerant la justificació efectuada per el licitador i els informes mencionats, estimés que la informació recavada no explica satisfactòriament el baix nivell dels preus o costos proposats per el licitador i que, per tant, la oferta no pot ser complida com a conseqüència de la inclusió de valors anormals, l’exclourà de la classificació i acordarà l’adjudicació a favor de la millor oferta, d’acord amb l’ordre en que han estat classificades d’acord amb l’article 150.1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general, es rebutjaran les ofertes incurses en presumpció d’anormalitat si estan basades en hipòtesis o pràctiques inadequades des de una perspectiva tècnica, econòmica o jurídica.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Quan una empresa que hagués estat incursa en presumpció d’anormalitat hagués resultat adjudicatària del contracte, l’òrgan de contractació establirà els mecanismes adients per tal de realitzar un seguiment exhaustiu de la seva execució amb l’objectiu de garantir la correcta execució del contracte sense que es produeixi cap disminució en la qualitat dels serveis, obres o subministraments contractats.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cas que l’empresa que quedi amb millor puntuació, sigui una empresa que hagi justificat una ofertes anormalment baixa o presumptament desproporcionada, haurà de completar la garantia definitiva fins al 10% del preu d’adjudicació, en el tràmit de requeriment.</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b/>
          <w:sz w:val="22"/>
          <w:szCs w:val="22"/>
          <w:lang w:val="ca-ES"/>
        </w:rPr>
      </w:pPr>
      <w:r w:rsidRPr="00E7070C">
        <w:rPr>
          <w:b/>
          <w:sz w:val="22"/>
          <w:szCs w:val="22"/>
          <w:lang w:val="ca-ES"/>
        </w:rPr>
        <w:t>Variants, alternatives o ofertes integradores</w:t>
      </w:r>
    </w:p>
    <w:p w:rsidR="00E936A8" w:rsidRPr="00E7070C" w:rsidRDefault="00E936A8" w:rsidP="00E936A8">
      <w:pPr>
        <w:rPr>
          <w:b/>
          <w:sz w:val="22"/>
          <w:szCs w:val="22"/>
          <w:lang w:val="ca-ES"/>
        </w:rPr>
      </w:pPr>
    </w:p>
    <w:p w:rsidR="00E936A8" w:rsidRPr="00E7070C" w:rsidRDefault="00E936A8" w:rsidP="00E936A8">
      <w:pPr>
        <w:rPr>
          <w:sz w:val="22"/>
          <w:szCs w:val="22"/>
          <w:lang w:val="ca-ES"/>
        </w:rPr>
      </w:pPr>
      <w:r w:rsidRPr="00E7070C">
        <w:rPr>
          <w:sz w:val="22"/>
          <w:szCs w:val="22"/>
          <w:lang w:val="ca-ES"/>
        </w:rPr>
        <w:t>No escau.</w:t>
      </w:r>
    </w:p>
    <w:p w:rsidR="00E936A8" w:rsidRPr="00E7070C" w:rsidRDefault="00E936A8" w:rsidP="00E936A8">
      <w:pPr>
        <w:rPr>
          <w:b/>
          <w:sz w:val="22"/>
          <w:szCs w:val="22"/>
          <w:lang w:val="ca-ES"/>
        </w:rPr>
      </w:pPr>
    </w:p>
    <w:p w:rsidR="00E936A8" w:rsidRPr="00E7070C" w:rsidRDefault="00E936A8" w:rsidP="00E936A8">
      <w:pPr>
        <w:rPr>
          <w:b/>
          <w:sz w:val="22"/>
          <w:szCs w:val="22"/>
          <w:lang w:val="ca-ES"/>
        </w:rPr>
      </w:pPr>
    </w:p>
    <w:p w:rsidR="00E936A8" w:rsidRPr="00E7070C" w:rsidRDefault="00E936A8" w:rsidP="00E936A8">
      <w:pPr>
        <w:numPr>
          <w:ilvl w:val="0"/>
          <w:numId w:val="11"/>
        </w:numPr>
        <w:contextualSpacing/>
        <w:jc w:val="left"/>
        <w:rPr>
          <w:b/>
          <w:sz w:val="22"/>
          <w:szCs w:val="22"/>
          <w:lang w:val="ca-ES"/>
        </w:rPr>
      </w:pPr>
      <w:r w:rsidRPr="00E7070C">
        <w:rPr>
          <w:b/>
          <w:sz w:val="22"/>
          <w:szCs w:val="22"/>
          <w:lang w:val="ca-ES"/>
        </w:rPr>
        <w:t>Termini de presentació de proposicions</w:t>
      </w:r>
    </w:p>
    <w:p w:rsidR="00E936A8" w:rsidRPr="00E7070C" w:rsidRDefault="00E936A8" w:rsidP="00E936A8">
      <w:pPr>
        <w:rPr>
          <w:b/>
          <w:sz w:val="22"/>
          <w:szCs w:val="22"/>
          <w:lang w:val="ca-ES"/>
        </w:rPr>
      </w:pPr>
    </w:p>
    <w:p w:rsidR="00E936A8" w:rsidRPr="00E7070C" w:rsidRDefault="00E936A8" w:rsidP="00E936A8">
      <w:pPr>
        <w:rPr>
          <w:sz w:val="22"/>
          <w:szCs w:val="22"/>
          <w:lang w:val="ca-ES"/>
        </w:rPr>
      </w:pPr>
      <w:r w:rsidRPr="00E7070C">
        <w:rPr>
          <w:sz w:val="22"/>
          <w:szCs w:val="22"/>
          <w:lang w:val="ca-ES"/>
        </w:rPr>
        <w:t xml:space="preserve">El termini per a la presentació de la documentació exigida de conformitat amb el que preveu la clàusula següent d’aquest plec, serà de </w:t>
      </w:r>
      <w:r>
        <w:rPr>
          <w:sz w:val="22"/>
          <w:szCs w:val="22"/>
          <w:lang w:val="ca-ES"/>
        </w:rPr>
        <w:t>15 dies naturals des de l’endemà de la publicació de l’anunci de licitació en el Perfil del Contractant.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L’anunci en el Perfil del Contractant indicarà la data i l’hora límit de presentació de les proposicions. En tot cas, el termini per presentar ofertes en aquesta licitació finalitzarà a les 13:00:00 hores, de l’endemà del darrer dia de manera que les ofertes rebudes amb posterioritat (és a dir, a les 13:00:01 hores en endavant) es consideraran extemporànies.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Es recomana que la presentació d’ofertes es realitzi amb l’antelació suficient que permeti resoldre possibles incidències durant la preparació o enviament de l’oferta.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Si les 24 hores darreres del termini per a la presentació d’ofertes s’interromp el servei per causes tècniques o raons operatives de la pròpia plataforma, aquest termini es prorrogarà </w:t>
      </w:r>
      <w:r w:rsidRPr="00E7070C">
        <w:rPr>
          <w:sz w:val="22"/>
          <w:szCs w:val="22"/>
          <w:lang w:val="ca-ES"/>
        </w:rPr>
        <w:lastRenderedPageBreak/>
        <w:t>o, si el termini ja ha vençut, es rehabilitarà per un temps de 24 hores o, en tot cas, com a mínim, pel temps que hagi estat no operatiu, mitjançant la publicació en el perfil de contractant, esmenant-lo, sempre que sigui possible abans de la seva finalització.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Les empreses licitadores poden substituir i/o modificar l’oferta presentada, durant el termini de presentació d’ofertes, mitjançant la presentació d’una segona oferta, que suposarà la retirada de la primera, sempre que l’empresa licitadora així ho hagi advertit expressament i fefaent a l’òrgan de contractació: en cas contrari, les ofertes seran excloses, per incompliment de la prohibició de presentació de proposicions simultànies (Art. 139.3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Les proposicions extemporànies seran excloses. Les empreses licitadores que no hagin pogut presentar la seva oferta dins de termini per raons tècniques que considerin imputables a la plataforma, als serveis que aquesta integra (registre, validació de signatura...) o a l’eina de presentació electrònica d’ofertes, hauran d’acreditar les causes que han impedit aquesta presentació dins de termini i la mesa o l’òrgan de contractació decidirà el què escaigui.</w:t>
      </w:r>
    </w:p>
    <w:p w:rsidR="00E936A8" w:rsidRPr="00E7070C" w:rsidRDefault="00E936A8" w:rsidP="00E936A8">
      <w:pPr>
        <w:rPr>
          <w:b/>
          <w:sz w:val="22"/>
          <w:szCs w:val="22"/>
          <w:lang w:val="ca-ES"/>
        </w:rPr>
      </w:pPr>
    </w:p>
    <w:p w:rsidR="00E936A8" w:rsidRPr="00E7070C" w:rsidRDefault="00E936A8" w:rsidP="00E936A8">
      <w:pPr>
        <w:numPr>
          <w:ilvl w:val="0"/>
          <w:numId w:val="11"/>
        </w:numPr>
        <w:contextualSpacing/>
        <w:jc w:val="left"/>
        <w:rPr>
          <w:b/>
          <w:sz w:val="22"/>
          <w:szCs w:val="22"/>
          <w:lang w:val="ca-ES"/>
        </w:rPr>
      </w:pPr>
      <w:r w:rsidRPr="00E7070C">
        <w:rPr>
          <w:b/>
          <w:sz w:val="22"/>
          <w:szCs w:val="22"/>
          <w:lang w:val="ca-ES"/>
        </w:rPr>
        <w:t>Documents a presentar pels licitadors, així com la forma i contingut de les proposicions</w:t>
      </w:r>
    </w:p>
    <w:p w:rsidR="00E936A8" w:rsidRPr="00E7070C" w:rsidRDefault="00E936A8" w:rsidP="00E936A8">
      <w:pPr>
        <w:rPr>
          <w:b/>
          <w:sz w:val="22"/>
          <w:szCs w:val="22"/>
          <w:lang w:val="ca-ES"/>
        </w:rPr>
      </w:pPr>
    </w:p>
    <w:p w:rsidR="00E936A8" w:rsidRPr="00E7070C" w:rsidRDefault="00E936A8" w:rsidP="00E936A8">
      <w:pPr>
        <w:rPr>
          <w:sz w:val="22"/>
          <w:szCs w:val="22"/>
          <w:lang w:val="ca-ES"/>
        </w:rPr>
      </w:pPr>
      <w:r w:rsidRPr="00E7070C">
        <w:rPr>
          <w:b/>
          <w:bCs/>
          <w:sz w:val="22"/>
          <w:szCs w:val="22"/>
          <w:lang w:val="ca-ES"/>
        </w:rPr>
        <w:t>13.1. Documentació que ha de constar en el sobre  A</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t>L’acreditació de la capacitat d’obrar de l’empresa i la selva solvència s’haurà de fer a través de: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a. </w:t>
      </w:r>
      <w:r w:rsidRPr="00E7070C">
        <w:rPr>
          <w:sz w:val="22"/>
          <w:szCs w:val="22"/>
          <w:u w:val="single"/>
          <w:lang w:val="ca-ES"/>
        </w:rPr>
        <w:t>L’aportació del Document Europeu Únic de Contractació (DEUC):</w:t>
      </w:r>
    </w:p>
    <w:p w:rsidR="00E936A8" w:rsidRPr="00E7070C" w:rsidRDefault="00E936A8" w:rsidP="00E936A8">
      <w:pPr>
        <w:rPr>
          <w:sz w:val="22"/>
          <w:szCs w:val="22"/>
          <w:lang w:val="ca-ES"/>
        </w:rPr>
      </w:pPr>
      <w:r w:rsidRPr="00E7070C">
        <w:rPr>
          <w:sz w:val="22"/>
          <w:szCs w:val="22"/>
          <w:lang w:val="ca-ES"/>
        </w:rPr>
        <w:t>Les empreses licitadores han de presentar el Document europeu únic de contractació (DEUC), el qual s’adjunta com a annex a aquest plec , mitjançant el qual declaren el següent: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Que la societat està constituïda vàlidament i que de conformitat amb el seu objecte social es pot presentar a la licitació, així com que la persona signatària del DEUC té la deguda representació per presentar la proposició i el DEUC;</w:t>
      </w:r>
    </w:p>
    <w:p w:rsidR="00E936A8" w:rsidRPr="00E7070C" w:rsidRDefault="00E936A8" w:rsidP="00E936A8">
      <w:pPr>
        <w:rPr>
          <w:sz w:val="22"/>
          <w:szCs w:val="22"/>
          <w:lang w:val="ca-ES"/>
        </w:rPr>
      </w:pPr>
      <w:r w:rsidRPr="00E7070C">
        <w:rPr>
          <w:sz w:val="22"/>
          <w:szCs w:val="22"/>
          <w:lang w:val="ca-ES"/>
        </w:rPr>
        <w:t>- Que compleix els requisits de solvència econòmica i financera, i tècnica i professional, de conformitat amb els requisits mínims exigits en aquest plec;</w:t>
      </w:r>
    </w:p>
    <w:p w:rsidR="00E936A8" w:rsidRPr="00E7070C" w:rsidRDefault="00E936A8" w:rsidP="00E936A8">
      <w:pPr>
        <w:rPr>
          <w:sz w:val="22"/>
          <w:szCs w:val="22"/>
          <w:lang w:val="ca-ES"/>
        </w:rPr>
      </w:pPr>
      <w:r w:rsidRPr="00E7070C">
        <w:rPr>
          <w:sz w:val="22"/>
          <w:szCs w:val="22"/>
          <w:lang w:val="ca-ES"/>
        </w:rPr>
        <w:t>- Que no està incursa en prohibició de contractar;</w:t>
      </w:r>
    </w:p>
    <w:p w:rsidR="00E936A8" w:rsidRPr="00E7070C" w:rsidRDefault="00E936A8" w:rsidP="00E936A8">
      <w:pPr>
        <w:rPr>
          <w:sz w:val="22"/>
          <w:szCs w:val="22"/>
          <w:lang w:val="ca-ES"/>
        </w:rPr>
      </w:pPr>
      <w:r w:rsidRPr="00E7070C">
        <w:rPr>
          <w:sz w:val="22"/>
          <w:szCs w:val="22"/>
          <w:lang w:val="ca-ES"/>
        </w:rPr>
        <w:t>- Que compleix amb la resta de requisits que s’estableixen en aquest plec i que es poden acreditar mitjançant el DEUC.</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Així mateix, s’ha d’incloure la designació del nom, cognom i NIF de la persona o les persones autoritzades per accedir a les notificacions electròniques, així com les adreces de correu electròniques i, addicionalment, els números de telèfon mòbil on rebre els avisos de les notificacions, d’acord amb la clàusula vuitena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lastRenderedPageBreak/>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Les empreses disposen de l’enllaç següent per obtenir el DEUC en català:</w:t>
      </w:r>
    </w:p>
    <w:p w:rsidR="00E936A8" w:rsidRPr="00E7070C" w:rsidRDefault="00D80722" w:rsidP="00E936A8">
      <w:pPr>
        <w:rPr>
          <w:sz w:val="22"/>
          <w:szCs w:val="22"/>
          <w:lang w:val="ca-ES"/>
        </w:rPr>
      </w:pPr>
      <w:hyperlink r:id="rId17" w:history="1">
        <w:r w:rsidR="00E936A8" w:rsidRPr="00E7070C">
          <w:rPr>
            <w:color w:val="0000FF"/>
            <w:sz w:val="22"/>
            <w:szCs w:val="22"/>
            <w:u w:val="single"/>
            <w:lang w:val="ca-ES"/>
          </w:rPr>
          <w:t>https://contractacio.gencat.cat/web/.content/inici/tramits-serveis/document/document-europeu-unic-contractacio.pdf</w:t>
        </w:r>
      </w:hyperlink>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lastRenderedPageBreak/>
        <w:t>El licitador ha d’estar en disposició de totes les categories dels subgrups demanats, en cas que ell per si sol no disposi de la classificació empresarial, per assolir-la pot optar per la UTE amb una altra empresa que disposi d’elles o mitjançant el compromís de subcontractar una empresa que disposi d’aquestes, més el document acreditatiu que l’empresa subcontractada disposa de la categoria i subgrup que escaigui.</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b. </w:t>
      </w:r>
      <w:r w:rsidRPr="00E7070C">
        <w:rPr>
          <w:sz w:val="22"/>
          <w:szCs w:val="22"/>
          <w:u w:val="single"/>
          <w:lang w:val="ca-ES"/>
        </w:rPr>
        <w:t>Compromís d’adscripció de mitjans materials i/o personals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Declaració responsable, de dedicar o adscriure a l’execució del contracte els mitjans personals o materials suficients per a satisfer-lo correctament. Aquesta compromís s’integrarà en el contracte, essent obligacions essencials del contracte als efectes previstos a l’article 211.1.f) de la LCSP. Especificant els noms i qualificacions professionals del personal responsable destinat a l’execució del contracte, de conformitat amb l’article 76.2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c. </w:t>
      </w:r>
      <w:r w:rsidRPr="00E7070C">
        <w:rPr>
          <w:sz w:val="22"/>
          <w:szCs w:val="22"/>
          <w:u w:val="single"/>
          <w:lang w:val="ca-ES"/>
        </w:rPr>
        <w:t>Declaració de submissió als jutjats i tribunals espanyols</w:t>
      </w:r>
    </w:p>
    <w:p w:rsidR="00E936A8" w:rsidRPr="00E7070C" w:rsidRDefault="00E936A8" w:rsidP="00E936A8">
      <w:pPr>
        <w:rPr>
          <w:sz w:val="22"/>
          <w:szCs w:val="22"/>
          <w:lang w:val="ca-ES"/>
        </w:rPr>
      </w:pPr>
    </w:p>
    <w:p w:rsidR="00E936A8" w:rsidRDefault="00E936A8" w:rsidP="00E936A8">
      <w:pPr>
        <w:rPr>
          <w:sz w:val="22"/>
          <w:szCs w:val="22"/>
          <w:lang w:val="ca-ES"/>
        </w:rPr>
      </w:pPr>
      <w:r w:rsidRPr="00E7070C">
        <w:rPr>
          <w:sz w:val="22"/>
          <w:szCs w:val="22"/>
          <w:lang w:val="ca-ES"/>
        </w:rPr>
        <w:t>Les empreses estrangeres han d’aportar una declaració de submissió als jutjats i tribunals espanyols de qualsevol ordre per a totes les incidències que puguin sorgir del contracte, amb renúncia expressa al seu fur propi.</w:t>
      </w:r>
    </w:p>
    <w:p w:rsidR="00E936A8" w:rsidRDefault="00E936A8" w:rsidP="00E936A8">
      <w:pPr>
        <w:rPr>
          <w:sz w:val="22"/>
          <w:szCs w:val="22"/>
          <w:lang w:val="ca-ES"/>
        </w:rPr>
      </w:pPr>
    </w:p>
    <w:p w:rsidR="00E936A8" w:rsidRPr="005B6463" w:rsidRDefault="00E936A8" w:rsidP="00E936A8">
      <w:pPr>
        <w:rPr>
          <w:sz w:val="22"/>
          <w:szCs w:val="22"/>
          <w:lang w:val="ca-ES"/>
        </w:rPr>
      </w:pPr>
      <w:r>
        <w:rPr>
          <w:sz w:val="22"/>
          <w:szCs w:val="22"/>
          <w:lang w:val="ca-ES"/>
        </w:rPr>
        <w:t>d</w:t>
      </w:r>
      <w:r w:rsidRPr="005B6463">
        <w:rPr>
          <w:sz w:val="22"/>
          <w:szCs w:val="22"/>
          <w:lang w:val="ca-ES"/>
        </w:rPr>
        <w:t xml:space="preserve">. </w:t>
      </w:r>
      <w:r w:rsidRPr="005B6463">
        <w:rPr>
          <w:sz w:val="22"/>
          <w:szCs w:val="22"/>
          <w:u w:val="single"/>
          <w:lang w:val="ca-ES"/>
        </w:rPr>
        <w:t>Declaració d’absència de conflicte d’interessos</w:t>
      </w:r>
    </w:p>
    <w:p w:rsidR="00E936A8" w:rsidRPr="005B6463" w:rsidRDefault="00E936A8" w:rsidP="00E936A8">
      <w:pPr>
        <w:rPr>
          <w:sz w:val="22"/>
          <w:szCs w:val="22"/>
          <w:lang w:val="ca-ES"/>
        </w:rPr>
      </w:pPr>
    </w:p>
    <w:p w:rsidR="00E936A8" w:rsidRPr="00E7070C" w:rsidRDefault="00E936A8" w:rsidP="00E936A8">
      <w:pPr>
        <w:rPr>
          <w:sz w:val="22"/>
          <w:szCs w:val="22"/>
          <w:lang w:val="ca-ES"/>
        </w:rPr>
      </w:pPr>
      <w:r w:rsidRPr="005B6463">
        <w:rPr>
          <w:sz w:val="22"/>
          <w:szCs w:val="22"/>
          <w:lang w:val="ca-ES"/>
        </w:rPr>
        <w:t>Declaració dels administradors de l’empresa de conformitat amb l’annex V d’aquest PCAP.</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rPr>
          <w:b/>
          <w:bCs/>
          <w:sz w:val="22"/>
          <w:szCs w:val="22"/>
          <w:lang w:val="ca-ES"/>
        </w:rPr>
      </w:pPr>
      <w:r w:rsidRPr="00E7070C">
        <w:rPr>
          <w:b/>
          <w:bCs/>
          <w:sz w:val="22"/>
          <w:szCs w:val="22"/>
          <w:lang w:val="ca-ES"/>
        </w:rPr>
        <w:t>13.2. Documentació que ha de constar en el sobre B</w:t>
      </w:r>
    </w:p>
    <w:p w:rsidR="00E936A8" w:rsidRPr="00E7070C" w:rsidRDefault="00E936A8" w:rsidP="00E936A8">
      <w:pPr>
        <w:rPr>
          <w:b/>
          <w:bCs/>
          <w:sz w:val="22"/>
          <w:szCs w:val="22"/>
          <w:lang w:val="ca-ES"/>
        </w:rPr>
      </w:pPr>
    </w:p>
    <w:p w:rsidR="00E936A8" w:rsidRDefault="00E936A8" w:rsidP="00E936A8">
      <w:pPr>
        <w:rPr>
          <w:sz w:val="22"/>
          <w:szCs w:val="22"/>
          <w:lang w:val="ca-ES"/>
        </w:rPr>
      </w:pPr>
      <w:r w:rsidRPr="00E7070C">
        <w:rPr>
          <w:sz w:val="22"/>
          <w:szCs w:val="22"/>
          <w:lang w:val="ca-ES"/>
        </w:rPr>
        <w:t>L’empresa licitadora haurà de presentar una memòria que</w:t>
      </w:r>
      <w:r w:rsidR="00FE039F">
        <w:rPr>
          <w:sz w:val="22"/>
          <w:szCs w:val="22"/>
          <w:lang w:val="ca-ES"/>
        </w:rPr>
        <w:t xml:space="preserve"> doni resposta als apartats </w:t>
      </w:r>
      <w:r w:rsidRPr="00E7070C">
        <w:rPr>
          <w:sz w:val="22"/>
          <w:szCs w:val="22"/>
          <w:lang w:val="ca-ES"/>
        </w:rPr>
        <w:t>de la clàusula 10.2 d’aquest PCAP.</w:t>
      </w:r>
    </w:p>
    <w:p w:rsidR="00FE039F" w:rsidRPr="00E7070C" w:rsidRDefault="00FE039F"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Pel que fa a les característiques de les ofertes presentades pels licitadors aquests hauran d’indicar, motivadament, quines parts són confidencials, de conformitat amb l’annex IV d’aquest plec.</w:t>
      </w:r>
    </w:p>
    <w:p w:rsidR="00E936A8" w:rsidRPr="00E7070C" w:rsidRDefault="00E936A8" w:rsidP="00E936A8">
      <w:pPr>
        <w:rPr>
          <w:sz w:val="22"/>
          <w:szCs w:val="22"/>
          <w:lang w:val="ca-ES"/>
        </w:rPr>
      </w:pP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b/>
          <w:bCs/>
          <w:sz w:val="22"/>
          <w:szCs w:val="22"/>
          <w:lang w:val="ca-ES"/>
        </w:rPr>
        <w:t>13.3. Documentació que ha de constar en el sobre C</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t xml:space="preserve">• Preu global de l’oferta econòmica amb l’IVA desglossat (en la proposició s’haurà d’indicar com a partida independent, l’import del IVA que hagi de ser repercutit). S’haurà de presentar mitjançant declaració responsable d’un representant legal de l’empresa, amb poders suficients, de conformitat amb el model de l’Annex I d’aquests plecs. Aquesta declaració responsable haurà d’anar acompanyada d’un estudi de costos en què es desglossin tots i cadascun dels conceptes que integren el preu global (costos de personal, costos financers, amortitzacions, despeses generals o d’estructura i el benefici industrial).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 S’haurà de presentar mitjançant declaració responsable d’un representant legal de l’empresa, amb poders suficients, de conformitat amb el model de l’Annex I d’aquests plecs.</w:t>
      </w:r>
    </w:p>
    <w:p w:rsidR="00E936A8" w:rsidRPr="00E7070C" w:rsidRDefault="00E936A8" w:rsidP="00E936A8">
      <w:pPr>
        <w:rPr>
          <w:sz w:val="22"/>
          <w:szCs w:val="22"/>
          <w:lang w:val="ca-ES"/>
        </w:rPr>
      </w:pPr>
    </w:p>
    <w:p w:rsidR="00AB3B5C" w:rsidRDefault="00E936A8" w:rsidP="00E936A8">
      <w:pPr>
        <w:rPr>
          <w:sz w:val="22"/>
          <w:szCs w:val="22"/>
          <w:lang w:val="ca-ES"/>
        </w:rPr>
      </w:pPr>
      <w:r w:rsidRPr="00E7070C">
        <w:rPr>
          <w:sz w:val="22"/>
          <w:szCs w:val="22"/>
          <w:lang w:val="ca-ES"/>
        </w:rPr>
        <w:t>• Informe de compliment del PPT. L’empresa licitadora haurà de presentar un document en el què es concreti com executarà les prescripcions mínimes obligatòries del PPT que no són objecte de valoració en la clàusula 10 del PCAP</w:t>
      </w:r>
      <w:r w:rsidR="00AB3B5C">
        <w:rPr>
          <w:sz w:val="22"/>
          <w:szCs w:val="22"/>
          <w:lang w:val="ca-ES"/>
        </w:rPr>
        <w:t>.</w:t>
      </w:r>
      <w:r w:rsidRPr="00E7070C">
        <w:rPr>
          <w:sz w:val="22"/>
          <w:szCs w:val="22"/>
          <w:lang w:val="ca-ES"/>
        </w:rPr>
        <w:t xml:space="preserve">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13.4. Conseqüències de la presentació i de la retirada indeguda de la proposició</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t>De conformitat amb l’article 139.1 de la LCSP, les proposicions han d’ajustar-se al contingut dels plecs reguladors d’aquesta contractació i la resta de la documentació que regeix aquesta licitació i la seva presentació suposa l’acceptació incondicionada per l’empresari del contingut de la totalitat de les seves clàusules o condicions, sense cap excepció ni reserva així com l’ autorització a l’ òrgan de contractació per consultar, en el seu cas, les dades recollides en el Registre oficial de Licitadors i Empreses Classificades del Sector Públic o en les llistes oficials d’operadors econòmics d’un Estat membre de la Unió Europea.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 retirada indeguda de la proposició en aquest procediment de contractació, quan hi concorri dol, culpa o negligència per part de l’empresari, es considera una infracció que facultarà l’Ajuntament per declarar la concurrència d’una prohibició per contractar d’acord amb l’article 71.2 a)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 proposició que resulti adjudicatària en aquest procediment, en tots aquells aspectes que siguin presos en consideració en el procés de valoració de les ofertes i que determini l’adjudicació del contracte, serà vinculant per al contractista i el seu compliment es defineix com a obligació essencial del contracte. El seu incompliment o compliment defectuós determinarà l’aplicació del règim de penalitats o de resolució contractual previstos en les clàusules 35, 36 i 41 d’aquest plec, segons l’entitat de cada incompliment.</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Mode de presentació de les proposicions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Les proposicions (sobres A, B i C) s’hauran de presentar electrònicament. Les proposicions que no es presentin per mitjans electrònics, en la forma que determina aquest plec, seran excloses.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s’incorporaran, numerats, en l’apartat “altra documentació” (part 1 de 2, part 2 de 2).</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cas que en una licitació es prevegi que l’opció de comprimir o dividir l’arxiu sigui inviable per la mida dels arxius –com per exemple vídeos–, es recomana incloure la previsió següent: “Les empreses licitadores han de seleccionar l’arxiu de més de 25 Mb no partible, sense clicar al botó “xifrar i desar”, i, un cop preparada tota l’oferta normalment, i tenint l’arxiu de més de 25 Mb i no partible seleccionat però no enviat, han de generar el resum que conté totes les empremtes electròniques adjuntes i enviar-lo.</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lastRenderedPageBreak/>
        <w:t>Les empreses han d’aportar l’arxiu en un suport electrònic físic (USB), de manera que l’òrgan de contractació o la mesa podrà comprovar la coincidència de les empremtes electròniques dels documents aportats en aquest suport físic electrònic amb les dels documents seleccionats en l’oferta presentada).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Les empreses licitadores han de signar les ofertes i el DEUC. Quan diverses empreses concorrin agrupades en una unió temporal (UTE), l’oferta haurà d’estar signada per tots els seus integrants. Igualment, hauran de presentar un DEUC separat, en què consti la informació requerida per cada empresa participant. La signatura de l’oferta es durà a terme mitjançant la signatura del resum de l’oferta, que incorpora l’empremta electrònica de la resta de documents que la integren.</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 signatura de l’oferta s’esmenarà, si és necessari, previ requeriment per part de l’òrgan de contractació, amb la signatura correcta del resum, que l’empresa licitadora haurà d’haver guardat sense efectuar-hi cap modificació; en el cas del DEUC, l’esmena es produirà amb la signatura d’un de nou.</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Les ofertes presentades han d’estar lliures de virus informàtics i de qualsevol tipus de programa o codi nociu, ja que en cap cas es poden obrir els documents afectats per un virus amb les eines corporatives de l’Administració. Així, és obligació de les empreses contractistes passar els documents per un antivirus i, en cas d’arribar documents de les seves ofertes amb virus, serà responsabilitat d’elles que l’Administració no pugui accedir al contingut d’aquests.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En cas de tractar-se de documents imprescindibles per conèixer o valorar l’oferta, la mesa podrà acordar l’exclusió de l’empresa.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Mesa de contractació</w:t>
      </w:r>
    </w:p>
    <w:p w:rsidR="00E936A8" w:rsidRPr="00E7070C" w:rsidRDefault="00E936A8" w:rsidP="00E936A8">
      <w:pPr>
        <w:rPr>
          <w:sz w:val="22"/>
          <w:szCs w:val="22"/>
          <w:lang w:val="ca-ES"/>
        </w:rPr>
      </w:pPr>
    </w:p>
    <w:p w:rsidR="00E936A8" w:rsidRPr="00AB3B5C" w:rsidRDefault="00E936A8" w:rsidP="00E936A8">
      <w:pPr>
        <w:rPr>
          <w:sz w:val="22"/>
          <w:szCs w:val="22"/>
          <w:lang w:val="ca-ES"/>
        </w:rPr>
      </w:pPr>
      <w:r w:rsidRPr="00AB3B5C">
        <w:rPr>
          <w:sz w:val="22"/>
          <w:szCs w:val="22"/>
          <w:lang w:val="ca-ES"/>
        </w:rPr>
        <w:lastRenderedPageBreak/>
        <w:t>La Mesa de contractació estarà integrada per:</w:t>
      </w:r>
    </w:p>
    <w:p w:rsidR="00E936A8" w:rsidRPr="00AB3B5C" w:rsidRDefault="00E936A8" w:rsidP="00E936A8">
      <w:pPr>
        <w:rPr>
          <w:sz w:val="22"/>
          <w:szCs w:val="22"/>
          <w:lang w:val="ca-ES"/>
        </w:rPr>
      </w:pPr>
    </w:p>
    <w:p w:rsidR="00E936A8" w:rsidRPr="00AB3B5C" w:rsidRDefault="00E936A8" w:rsidP="00E936A8">
      <w:pPr>
        <w:rPr>
          <w:sz w:val="22"/>
          <w:szCs w:val="22"/>
          <w:lang w:val="ca-ES"/>
        </w:rPr>
      </w:pPr>
      <w:r w:rsidRPr="00AB3B5C">
        <w:rPr>
          <w:sz w:val="22"/>
          <w:szCs w:val="22"/>
          <w:lang w:val="ca-ES"/>
        </w:rPr>
        <w:t>President de la mesa, la cap del departament de Contractació i compres</w:t>
      </w:r>
    </w:p>
    <w:p w:rsidR="00E936A8" w:rsidRPr="00AB3B5C" w:rsidRDefault="00E936A8" w:rsidP="00E936A8">
      <w:pPr>
        <w:rPr>
          <w:sz w:val="22"/>
          <w:szCs w:val="22"/>
          <w:lang w:val="ca-ES"/>
        </w:rPr>
      </w:pPr>
      <w:r w:rsidRPr="00AB3B5C">
        <w:rPr>
          <w:sz w:val="22"/>
          <w:szCs w:val="22"/>
          <w:lang w:val="ca-ES"/>
        </w:rPr>
        <w:t>Vocal tècnic: el</w:t>
      </w:r>
      <w:r w:rsidR="00AB3B5C" w:rsidRPr="00AB3B5C">
        <w:rPr>
          <w:sz w:val="22"/>
          <w:szCs w:val="22"/>
          <w:lang w:val="ca-ES"/>
        </w:rPr>
        <w:t xml:space="preserve"> Cap del servei d’Economia, comerç i ocupació</w:t>
      </w:r>
      <w:r w:rsidRPr="00AB3B5C">
        <w:rPr>
          <w:sz w:val="22"/>
          <w:szCs w:val="22"/>
          <w:lang w:val="ca-ES"/>
        </w:rPr>
        <w:t>.</w:t>
      </w:r>
    </w:p>
    <w:p w:rsidR="00E936A8" w:rsidRPr="00AB3B5C" w:rsidRDefault="00E936A8" w:rsidP="00E936A8">
      <w:pPr>
        <w:rPr>
          <w:sz w:val="22"/>
          <w:szCs w:val="22"/>
          <w:lang w:val="ca-ES"/>
        </w:rPr>
      </w:pPr>
      <w:r w:rsidRPr="00AB3B5C">
        <w:rPr>
          <w:sz w:val="22"/>
          <w:szCs w:val="22"/>
          <w:lang w:val="ca-ES"/>
        </w:rPr>
        <w:t xml:space="preserve">Vocal tècnic: </w:t>
      </w:r>
      <w:r w:rsidR="00AB3B5C" w:rsidRPr="00AB3B5C">
        <w:rPr>
          <w:sz w:val="22"/>
          <w:szCs w:val="22"/>
          <w:lang w:val="ca-ES"/>
        </w:rPr>
        <w:t>la tècnica d’Economia, comerç i ocupació.</w:t>
      </w:r>
    </w:p>
    <w:p w:rsidR="00E936A8" w:rsidRPr="00AB3B5C" w:rsidRDefault="00E936A8" w:rsidP="00E936A8">
      <w:pPr>
        <w:rPr>
          <w:sz w:val="22"/>
          <w:szCs w:val="22"/>
          <w:lang w:val="ca-ES"/>
        </w:rPr>
      </w:pPr>
      <w:r w:rsidRPr="00AB3B5C">
        <w:rPr>
          <w:sz w:val="22"/>
          <w:szCs w:val="22"/>
          <w:lang w:val="ca-ES"/>
        </w:rPr>
        <w:t xml:space="preserve">Vocal jurídic: </w:t>
      </w:r>
      <w:r w:rsidR="00AB3B5C" w:rsidRPr="00AB3B5C">
        <w:rPr>
          <w:sz w:val="22"/>
          <w:szCs w:val="22"/>
          <w:lang w:val="ca-ES"/>
        </w:rPr>
        <w:t>el secretari accidental</w:t>
      </w:r>
      <w:r w:rsidRPr="00AB3B5C">
        <w:rPr>
          <w:sz w:val="22"/>
          <w:szCs w:val="22"/>
          <w:lang w:val="ca-ES"/>
        </w:rPr>
        <w:t xml:space="preserve"> de l’Ajuntament.</w:t>
      </w:r>
    </w:p>
    <w:p w:rsidR="00E936A8" w:rsidRPr="00AB3B5C" w:rsidRDefault="00E936A8" w:rsidP="00E936A8">
      <w:pPr>
        <w:rPr>
          <w:sz w:val="22"/>
          <w:szCs w:val="22"/>
          <w:lang w:val="ca-ES"/>
        </w:rPr>
      </w:pPr>
      <w:r w:rsidRPr="00AB3B5C">
        <w:rPr>
          <w:sz w:val="22"/>
          <w:szCs w:val="22"/>
          <w:lang w:val="ca-ES"/>
        </w:rPr>
        <w:t>Vo</w:t>
      </w:r>
      <w:r w:rsidR="00AB3B5C" w:rsidRPr="00AB3B5C">
        <w:rPr>
          <w:sz w:val="22"/>
          <w:szCs w:val="22"/>
          <w:lang w:val="ca-ES"/>
        </w:rPr>
        <w:t>cal econòmic: la Interventora.</w:t>
      </w:r>
    </w:p>
    <w:p w:rsidR="00E936A8" w:rsidRPr="00AB3B5C" w:rsidRDefault="00E936A8" w:rsidP="00E936A8">
      <w:pPr>
        <w:rPr>
          <w:sz w:val="22"/>
          <w:szCs w:val="22"/>
          <w:lang w:val="ca-ES"/>
        </w:rPr>
      </w:pPr>
      <w:r w:rsidRPr="00AB3B5C">
        <w:rPr>
          <w:sz w:val="22"/>
          <w:szCs w:val="22"/>
          <w:lang w:val="ca-ES"/>
        </w:rPr>
        <w:t>Secretari de la mesa de contractació, administrativa del departament de Contractació i compres</w:t>
      </w:r>
    </w:p>
    <w:p w:rsidR="00E936A8" w:rsidRPr="00E7070C" w:rsidRDefault="00E936A8" w:rsidP="00E936A8">
      <w:pPr>
        <w:rPr>
          <w:color w:val="00B050"/>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Règim de funcionament de les sessions de la mesa i classificació de les ofertes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L’acte d’obertura dels sobres no serà públic, atès que es preveu en la licitació que s’han d’utilitzar mitjans electrònics. El sistema informàtic que suporta la plataforma de licitació electrònica té un dispositiu que permet acreditar fefaentment el moment de l’obertura dels sobres i el secret de la informació que hi estigui inclosa.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Es publicarà la composició de la mesa amb anterioritat a la celebració de la primera sessió als efectes d’allò que estableix l’article 24 de la Llei 40/2015, d’1 d’octubre, de règim jurídic del sector públic.</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16.1. Obertura del sobre A</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t>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Si la Mesa observés en la documentació administrativa presentada defectes formals o omissions esmenables, es comunicarà al licitador o als licitadors afectats a través de correu electrònic a l’adreça que hagin indicat a aquest efecte i se’l/s atorgarà un termini no superior a tres dies hàbils per tal que els licitadors  facin les correccions o esmenes corresponents davant la pròpia Mesa de Contractació.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D’aquesta actuació, se’n deixarà constància en l’acta que necessàriament s’haurà d’estendre.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Si la documentació presenta defectes substancials, deficiències materials o omissions no esmenables, no es podrà admetre la proposició.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Examinada la documentació administrativa la Mesa de contractació, donarà compte del resultat de la qualificació documental, indicant les empreses que resulten admeses o excloses de la licitació, com a resultat d’aquella qualificació, i el motiu d’exclusió.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lastRenderedPageBreak/>
        <w:t>Si la mesa comprova que la documentació és correcte la documentació administrativa de tots els licitadors podrà obrir el sobre B d’acord amb les condicions de la clàusula següent. En aquest cas es donen per convocats els membres de la mesa per a l’obertura de proposicions subjectes a judici de valor i es donen per assabentats els licitadors, amb la publicació de la convocatòria de la sessió de la mesa d’obertura del sobre 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16.2 Obertura del sobre B</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t>La mesa de contractació només obrirà el sobre de l’oferta amb criteris subjectes a judici de valor, sobre número B, i s’encarregarà informe, al servei tècnic, el qual haurà de puntuar les ofertes subjectes a judici de valor de conformitat amb aquest plec de clàusules administratives i prescripcions tècniques.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Es publicarà al Perfil del Contracant l’informe del servei tècnic amb la puntuació proposada per als criteris subjectes a judici de valor amb anterioritat a la celebració de la sessió de la mesa d’obertura del sobre C.</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16.3 Obertura del sobre C</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t>La Mesa de contractació valorarà si assumeix com a pròpia la proposta de valoració de les ofertes subjectes a judici de valor i obrirà els sobres C de les empreses licitadores. A continuació llegirà, en veu alta, el contingut de les proposicions econòmiques-oferta econòmica i resta d’aspectes avaluables de forma reglada o automàtica - de les empreses que n’hagin resultat admeses o aquelles altres a les quals se les hagi admès sota condició d’esmena d’algun defecte i/o mancança detectada en la documentació presentada dins d’un termini màxim atorgat a l’efecte.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El contingut de les ofertes econòmiques es traslladarà, finalitzat l’acte de la mesa de contractació, al Departament tècnic promotor perquè n’efectuï la seva valoració amb aplicació dels criteris de valoració de les ofertes preestablerts en aquests plecs.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Si la Mesa identifica una oferta que pugui ser considerada desproporcionada o anormal, donarà audiència al licitador que l’hagi presentat perquè justifiqui la seva viabilitat. En aquest procés es sol·licitarà l’assessorament tècnic del servei corresponent. Si, un cop tramitat el procediment anterior, l’òrgan de contractació considera, a partir de la justificació efectuada pel licitador i dels informes emesos, que l’oferta no pot ser complerta com a conseqüència de la inclusió de valors anormals i/o desproporcionats, resultarà exclosa de la licitació.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 Mesa no acceptarà aquelles proposicions que tinguin contradiccions, omissions, errors o esmenes que no permetin conèixer clarament allò que l’Ajuntament estimi fonamental per considerar l’oferta, no tinguin concordança amb la documentació examinada i admesa, excedeixin el pressupost base de licitació (IVA exclòs) establert per aquest contracte, siguin presumptament anormals o desproporcionades i dins del termini atorgat per a la seva justificació, no s’hagi efectuat aquesta o presentada la documentació, es considera que no queda prou justificada o variïn substancialment el model de proposició establert.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La Mesa de Contractació, a partir de les valoracions efectuades, classificarà les proposicions licitadores per l’ordre decreixent de puntuació obtinguda per aplicació dels </w:t>
      </w:r>
      <w:r w:rsidRPr="00E7070C">
        <w:rPr>
          <w:sz w:val="22"/>
          <w:szCs w:val="22"/>
          <w:lang w:val="ca-ES"/>
        </w:rPr>
        <w:lastRenderedPageBreak/>
        <w:t xml:space="preserve">criteris de valoració establerts en aquest plec i formularà la proposta d’adjudicació d’aquest  contracte a favor de la proposició que contingui la millor oferta  tenint en compte la relació qualitat - preu.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 proposta d’adjudicació no crea cap dret en favor del licitador proposat davant l’Ajuntament. No obstant, quan l’ òrgan de contractació no adjudiqui el contracte d’ acord amb la proposta que se li hagi formulat, haurà de motivar la seva decisió.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La proposta de classificació de les proposicions i d’adjudicació del contracte es traslladarà a totes les empreses presentades a la licitació als efectes del tràmit d’audiència previst a l’article 87 del RGLCAP. </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Documentació a presentar per l’empresa que hagi presentat la millor oferta relació qualitat – preu</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De conformitat amb l’article 150 de la LCSP, el licitador, que hagi presentat l’oferta econòmicament més avantatjosa, haurà d’aportar a l’òrgan contractació, en el termini de deu dies hàbils, a comptar des de l’endemà de la notificació del requeriment efectuat pel servei de contractació de l’òrgan de contractació: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1- L’acreditació de la capacitat d’obrar de l’empresa s’haurà de fer a través de còpies compulsades de:</w:t>
      </w:r>
    </w:p>
    <w:p w:rsidR="00E936A8" w:rsidRPr="00E7070C" w:rsidRDefault="00E936A8" w:rsidP="00E936A8">
      <w:pPr>
        <w:rPr>
          <w:sz w:val="22"/>
          <w:szCs w:val="22"/>
          <w:lang w:val="ca-ES"/>
        </w:rPr>
      </w:pPr>
      <w:r w:rsidRPr="00E7070C">
        <w:rPr>
          <w:sz w:val="22"/>
          <w:szCs w:val="22"/>
          <w:lang w:val="ca-ES"/>
        </w:rPr>
        <w:t>a. Escriptura de constitució i/o d’estatuts de l’empresa, més aquelles escriptures que haguessin modificat posteriorment part de l’articulat dels estatuts de l’empresa.</w:t>
      </w:r>
    </w:p>
    <w:p w:rsidR="00E936A8" w:rsidRPr="00E7070C" w:rsidRDefault="00E936A8" w:rsidP="00E936A8">
      <w:pPr>
        <w:rPr>
          <w:sz w:val="22"/>
          <w:szCs w:val="22"/>
          <w:lang w:val="ca-ES"/>
        </w:rPr>
      </w:pPr>
      <w:r w:rsidRPr="00E7070C">
        <w:rPr>
          <w:sz w:val="22"/>
          <w:szCs w:val="22"/>
          <w:lang w:val="ca-ES"/>
        </w:rPr>
        <w:t>b. NIF de l’empresa</w:t>
      </w:r>
    </w:p>
    <w:p w:rsidR="00E936A8" w:rsidRPr="00E7070C" w:rsidRDefault="00E936A8" w:rsidP="00E936A8">
      <w:pPr>
        <w:rPr>
          <w:sz w:val="22"/>
          <w:szCs w:val="22"/>
          <w:lang w:val="ca-ES"/>
        </w:rPr>
      </w:pPr>
      <w:r w:rsidRPr="00E7070C">
        <w:rPr>
          <w:sz w:val="22"/>
          <w:szCs w:val="22"/>
          <w:lang w:val="ca-ES"/>
        </w:rPr>
        <w:t>c. DNI del representant de l’empresa.</w:t>
      </w:r>
    </w:p>
    <w:p w:rsidR="00E936A8" w:rsidRPr="00E7070C" w:rsidRDefault="00E936A8" w:rsidP="00E936A8">
      <w:pPr>
        <w:rPr>
          <w:sz w:val="22"/>
          <w:szCs w:val="22"/>
          <w:lang w:val="ca-ES"/>
        </w:rPr>
      </w:pPr>
      <w:r w:rsidRPr="00E7070C">
        <w:rPr>
          <w:sz w:val="22"/>
          <w:szCs w:val="22"/>
          <w:lang w:val="ca-ES"/>
        </w:rPr>
        <w:t>d. Escriptura de poders del representant de l’empresa, validats per un lletrat municipal.</w:t>
      </w:r>
    </w:p>
    <w:p w:rsidR="00E936A8" w:rsidRPr="00E7070C" w:rsidRDefault="00E936A8" w:rsidP="00E936A8">
      <w:pPr>
        <w:rPr>
          <w:sz w:val="22"/>
          <w:szCs w:val="22"/>
          <w:lang w:val="ca-ES"/>
        </w:rPr>
      </w:pPr>
      <w:r w:rsidRPr="00E7070C">
        <w:rPr>
          <w:sz w:val="22"/>
          <w:szCs w:val="22"/>
          <w:lang w:val="ca-ES"/>
        </w:rPr>
        <w:t>e. Alta del Impost d’Activitats Econòmiques i darrer rebut pagat, o declaració responsable d’estar exempt de pagament.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el cas, que l’empresa ja hagi estat part en processos de licitació anteriors, podrà, mitjançant declaració responsable, indicar quins documents en disposició de l’Ajuntament continuen vigents. Aquesta declaració substituirà la documentació a aportar.</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Els empresaris no espanyols que pertanyin a Estats membres de la Unió Europea hauran d’acreditar la seva inscripció en els registres comercials o professionals que s’estableixen a l’annex I del RGLCAP. La capacitat d’obrar de la resta dels empresaris estrangers s’acreditarà de conformitat amb el que s’estableix a l’article 10 del RGLCAP.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 personalitat jurídica, la capacitat d’obrar, la solvència econòmica financera i part de la solvència tècnica o professional es podrà acreditar mitjançant la inscripció en el Registre electrònic d’empreses licitadores de la Generalitat de Catalunya o en el Registre Oficial de Licitadors i Empreses Classificades de l’Estat.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2- La documentació acreditativa de la solvència econòmica i financera i tècnica i professional de conformitat amb allò exigit a la clàusula 9.2 d’aquest plec.</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lastRenderedPageBreak/>
        <w:t>3- Constitució de la garantia definitiva per un import del 5% del import d’adjudicació, IVA exclòs. Que s’ampliarà al 10% en cas d’haver presentat una oferta anormalment baixa.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4- Documentació que acrediti l’àmbit territorial (Model 840) del Impost d’Activitats Econòmiques de l’empresa, (si fos d’àmbit local, s’haurà de donar d’alta a Premià de Mar, si l’empresa factura més d’un milió d’euros anual).</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5- La documentació acreditativa de les empreses subcontractades de que gaudeixen de la solvència tècnica necessària per a executar la part del contracte que li correspon.</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6- La documentació justificativa de disposar efectivament dels mitjans que s’haguessin compromès a dedicar o adscriure a l’execució del contracte, de conformitat amb l’article 76.2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Tota aquesta documentació es podrà presentar mitjançant instància genèrica electrònica presentada a l’Ajuntament o també a través de la Plataforma de Contractació Pública de la Generalitat de Catalunya fins a les 14:00 h de la data límit establerta.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D’acord amb el que s’estableix en el darrer paràgraf de l’article 150.2 de la LCSP, la manca de presentació d’aquesta documentació per part del licitador que n’hagi estat requerit farà que s’entengui que ha retirat la seva oferta i facultarà l’Ajuntament per requerir-la al següent licitador, seguint l’ordre en què hagin quedat classificades les seves ofertes.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Així mateix, aquesta impossibilitat d’adjudicar el contracte, quan hi concorri dol, culpa o negligència per part del licitador que hagi formulat la millor oferta, es considerarà infracció greu als efectes de declarar la seva prohibició de contractar d’acord amb el que estableix l’article 71.2 a)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Pel que fa als certificats, que es llisten a continuació, es generaran d’ofici per part de l’Ajuntament: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1- Un certificat d’estar al corrent de pagament dels deutes tributaris amb l’Agència Estatal d’Administració Tributària. </w:t>
      </w:r>
    </w:p>
    <w:p w:rsidR="00E936A8" w:rsidRPr="00E7070C" w:rsidRDefault="00E936A8" w:rsidP="00E936A8">
      <w:pPr>
        <w:rPr>
          <w:sz w:val="22"/>
          <w:szCs w:val="22"/>
          <w:lang w:val="ca-ES"/>
        </w:rPr>
      </w:pPr>
      <w:r w:rsidRPr="00E7070C">
        <w:rPr>
          <w:sz w:val="22"/>
          <w:szCs w:val="22"/>
          <w:lang w:val="ca-ES"/>
        </w:rPr>
        <w:t>2- Un certificat d’estar al corrent amb els deutes de la Tresoreria General de la Seguretat Social.</w:t>
      </w:r>
    </w:p>
    <w:p w:rsidR="00E936A8" w:rsidRPr="00E7070C" w:rsidRDefault="00E936A8" w:rsidP="00E936A8">
      <w:pPr>
        <w:rPr>
          <w:sz w:val="22"/>
          <w:szCs w:val="22"/>
          <w:lang w:val="ca-ES"/>
        </w:rPr>
      </w:pPr>
      <w:r w:rsidRPr="00E7070C">
        <w:rPr>
          <w:sz w:val="22"/>
          <w:szCs w:val="22"/>
          <w:lang w:val="ca-ES"/>
        </w:rPr>
        <w:t>3- Un certificat d’estar al corrent de pagament dels deutes tributaris amb l’Ajuntament de Premià de Mar.</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Garanties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Per respondre del correcte compliment del contracte i, particularment, dels conceptes enumerats a l’article 107.1 de la LCSP i de la manca de formalització del contracte per causa imputable a l’adjudicatari, aquest haurà de constituir a la Tresoreria Municipal -dins del termini dels 10 hàbils següents a la recepció de la proposta de classificació d’ofertes a què fa referència la clàusula anterior d’ aquest plec - una garantia definitiva per import equivalent al 5% del preu d’adjudicació (IVA exclòs) del contracte o del PBL (IVA exclòs) en cas que el contracte sigui per preus unitaris.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lastRenderedPageBreak/>
        <w:t>La garantia definitiva es podrà constituir:</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1- Mitjançant transferència bancària, en valors públics o en valors privats, amb subjecció en cada cas, a les condicions reglamentàriament establertes, i d’acord amb els requisits disposats en l’article 55 RGLCAP i els models que figuren en els annexos III i IV de l’esmentada norma. El metàl·lic, els valors o els certificats corresponents, s’hauran de dipositar a la Tresoreria de Premià de Mar.</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2- Mitjançant aval presentat davant l’òrgan de contractació, en la forma i condicions reglamentaries, prestat per qualsevol banc, caixa d’estalvis, cooperatives de crèdit, establiments financers de crèdit i societats de garantia recíproca autoritzats per a operar a Espanya, amb estricte compliment del que disposen els articles 56, 58 i l’annex V del RGLCAP, validats per l’assessoria jurídica de la CGD o l’advocacia de l’estat i intervinguts notarialment.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3- Per contracte d’assegurança de caució celebrat en la forma i condicions que reglamentàriament s’estableixin, d’acord amb els requisits dels articles 57,58 i annex VI RGLCAP, subscrit amb una entitat asseguradora autoritzada per operar en el ram de caució, havent-se de lliurar el certificat del contracte davant l’òrgan de contractació i intervinguda notarialment.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4- Mitjançant retenció de l’import de la garantia definitiva en el preu de la primera factura i les subsegüents, si l’import de la primera fos insuficient, de conformitat amb l’article 108.2 de la LCSP. En aquest cas, l’empresa licitadora en el moment del requeriment haurà d’aportar declaració responsable, signada per representant legal de l’empresa sol·licitant aquest procediment. Declaració que s’incorporarà al contracte. L’empresa haurà de fer constar en la primer factura l’import a retenir en concepte de garantia definitiva, si l’import d’aquesta fos insuficient, l’import restant es retindrà de la segona factura, i així successivament fins a abonar l’import complert.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el cas d’unions temporals d’empresaris la garantia definitiva es podrà constituir per una o varies de les empreses participants sempre que en conjunt s’arribi a la quantia requerida, sempre que es garanteixi solidàriament a tots els integrants de la unió temporal.</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cas que es facin efectives sobre la garantia les penalitats o indemnitzacions exigibles al adjudicatari, aquest haurà de reposar o ampliar aquella, en la quantia que correspongui, en el termini de 15 dies naturals des de l’execució, incorrent, en cas contrari, en causa de resolució del contracte. També podrà optar per la retenció de part corresponent en la presentació de la factura següent a l’execució de la sanció.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Si com a conseqüència d’una modificació del contracte, el preu d’aquest variés, s’haurà de reajustar la garantia, per a que aquesta guardi la deguda proporció amb el nou preu modificat, en el termini de 15 dies naturals comptats des de la data en què es notifiqui a l’empresari l’acord de modificació.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 garantia definitiva respondrà dels conceptes següents:</w:t>
      </w:r>
    </w:p>
    <w:p w:rsidR="00E936A8" w:rsidRPr="00E7070C" w:rsidRDefault="00E936A8" w:rsidP="00E936A8">
      <w:pPr>
        <w:rPr>
          <w:sz w:val="22"/>
          <w:szCs w:val="22"/>
          <w:lang w:val="ca-ES"/>
        </w:rPr>
      </w:pPr>
      <w:r w:rsidRPr="00E7070C">
        <w:rPr>
          <w:sz w:val="22"/>
          <w:szCs w:val="22"/>
          <w:lang w:val="ca-ES"/>
        </w:rPr>
        <w:t xml:space="preserve">a) De les penalitats imposades al contractista d’acord amb aquest plec de clàusules. </w:t>
      </w:r>
    </w:p>
    <w:p w:rsidR="00E936A8" w:rsidRPr="00E7070C" w:rsidRDefault="00E936A8" w:rsidP="00E936A8">
      <w:pPr>
        <w:rPr>
          <w:sz w:val="22"/>
          <w:szCs w:val="22"/>
          <w:lang w:val="ca-ES"/>
        </w:rPr>
      </w:pPr>
      <w:r w:rsidRPr="00E7070C">
        <w:rPr>
          <w:sz w:val="22"/>
          <w:szCs w:val="22"/>
          <w:lang w:val="ca-ES"/>
        </w:rPr>
        <w:t xml:space="preserve">b) De la correcta execució de les prestacions contemplades en el contracte, de les despeses originades a l’Ajuntament per la demora del contractista en el compliment de les </w:t>
      </w:r>
      <w:r w:rsidRPr="00E7070C">
        <w:rPr>
          <w:sz w:val="22"/>
          <w:szCs w:val="22"/>
          <w:lang w:val="ca-ES"/>
        </w:rPr>
        <w:lastRenderedPageBreak/>
        <w:t xml:space="preserve">seves obligacions i, dels danys i perjudicis ocasionats a l’Ajuntament amb motiu de l’execució del contracte o pel seu incompliment, quan no procedeixi la seva resolució. </w:t>
      </w:r>
    </w:p>
    <w:p w:rsidR="00E936A8" w:rsidRPr="00E7070C" w:rsidRDefault="00E936A8" w:rsidP="00E936A8">
      <w:pPr>
        <w:rPr>
          <w:sz w:val="22"/>
          <w:szCs w:val="22"/>
          <w:lang w:val="ca-ES"/>
        </w:rPr>
      </w:pPr>
      <w:r w:rsidRPr="00E7070C">
        <w:rPr>
          <w:sz w:val="22"/>
          <w:szCs w:val="22"/>
          <w:lang w:val="ca-ES"/>
        </w:rPr>
        <w:t xml:space="preserve">c) De la confiscació que es pugui decretar en els casos de resolució del contracte d’acord amb el que preveu aquests plecs.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La garantia no serà retornada o cancel·lada fins que s’hagi produït el venciment del termini de garantia i s’hagi complert satisfactòriament el contracte, o fins que es declari la resolució d’aquest sense culpa del contractista.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Aprovada la liquidació del contracte i transcorregut el termini de garantia, si no sorgissin responsabilitats es retornarà la garantia constituïda o es cancel·larà l’aval o l’assegurança de caució.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L’acord de devolució s’haurà d’acordar i notificar en el termini de dos mesos des de la finalització del termini de garantia.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2. La garantia definitiva es retornarà un cop recepcionat el contracte i transcorregut el termini de garantia establert en aquest plec, si no resulten responsabilitats a càrrec del contractista, o bé quan el contracte es resolgui per causa que no li sigui imputable.</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Adjudicació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1. Dins del termini dels 5 dies hàbils següents a la recepció de la documentació exigida de conformitat amb l’article 150.2 de la LCSP i la clàusula 17 d’aquest plec, i prèvia la fiscalització de l’expedient, l’òrgan de contractació ratificarà tots els actes instruïts en el procediment i el resoldrà amb l’adjudicació d’aquest contracte a favor de la millor oferta, seguint la proposta formulada per la Mesa de Contractació, o decidint altrament, mitjançant resolució motivada d’acord amb l’article 151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2. En l’ofici de notificació de l’acord d’adjudicació, a tots els licitadors, de conformitat amb l’article 151.2 de la LCSP, s’haurà de fer constar la informació següent: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a) En relació als candidats descartats, la exposició resumida de les raons per les quals ha estat descartada la seva candidatura.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b) En relació als licitadors exclosos del procediment d’adjudicació, també de forma resumida, les raons per les quals no s’hagi admès la seva oferta. Sens perjudici d’allò que disposa l’article 133 de la LCSP.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c) I en tot cas, s’ha de fer constar en l’ofici: la denominació social de l’adjudicatari, les característiques i avantatges de la seva proposició. Sens perjudici d’allò que disposa l’article 133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3. L’òrgan de contractació no podrà declarar deserta la licitació quan concorri alguna oferta o proposició que sigui admissible d’acord amb els criteris de valoració esmentats.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lastRenderedPageBreak/>
        <w:t>4. Abans de l’adjudicació del contracte l’òrgan de contractació pot renunciar a la seva subscripció o desistir d’aquest procediment d’adjudicació, en ambdós casos notificant-ho als candidats o licitadors.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5. Només es podrà renunciar al contracte per raons d’interès públic degudament justificades a l’expedient. En aquest cas, no es podrà promoure una nova licitació de l’objecte d’aquest contracte mentre subsisteixin les raons al·legades per a la seva renúncia.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6. El desistiment del procediment d’adjudicació escaurà davant una infracció no esmenable de les normes de preparació del contracte o de les reguladores del procediment, havent-ne de quedar acreditada a l’expedient la causa. El desistiment no impedirà l’inici d’un nou procediment per a l’adjudicació d’aquest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Notificació i publicació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1. L’adjudicació es notificarà a tots els candidats, d’acord amb les regles i els terminis de la Llei 39/2015 d’1 d’octubre, a través del mitjà de comunicació que hagin indicat a l’efecte, amb indicació de la data en què es formalitzarà el contracte i el detall dels recursos escaients que poden interposar.</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2. L’adjudicació del contracte es publicarà al perfil de contractant, simultàniament a la data de registre de sortida de les notificacions als licitadors.</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Règim de recursos</w:t>
      </w:r>
    </w:p>
    <w:p w:rsidR="00E936A8" w:rsidRPr="00E7070C" w:rsidRDefault="00E936A8" w:rsidP="00E936A8">
      <w:pPr>
        <w:rPr>
          <w:sz w:val="22"/>
          <w:szCs w:val="22"/>
          <w:lang w:val="ca-ES"/>
        </w:rPr>
      </w:pPr>
    </w:p>
    <w:p w:rsidR="00E936A8" w:rsidRPr="00AB3B5C" w:rsidRDefault="00E936A8" w:rsidP="00E936A8">
      <w:pPr>
        <w:rPr>
          <w:sz w:val="22"/>
          <w:szCs w:val="22"/>
          <w:lang w:val="ca-ES"/>
        </w:rPr>
      </w:pPr>
      <w:r w:rsidRPr="00AB3B5C">
        <w:rPr>
          <w:sz w:val="22"/>
          <w:szCs w:val="22"/>
          <w:lang w:val="ca-ES"/>
        </w:rPr>
        <w:t>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rsidR="00E936A8" w:rsidRPr="00AB3B5C" w:rsidRDefault="00E936A8" w:rsidP="00E936A8">
      <w:pPr>
        <w:rPr>
          <w:sz w:val="22"/>
          <w:szCs w:val="22"/>
          <w:lang w:val="ca-ES"/>
        </w:rPr>
      </w:pPr>
    </w:p>
    <w:p w:rsidR="00E936A8" w:rsidRPr="00AB3B5C" w:rsidRDefault="00E936A8" w:rsidP="00E936A8">
      <w:pPr>
        <w:rPr>
          <w:sz w:val="22"/>
          <w:szCs w:val="22"/>
          <w:lang w:val="ca-ES"/>
        </w:rPr>
      </w:pPr>
      <w:r w:rsidRPr="00AB3B5C">
        <w:rPr>
          <w:sz w:val="22"/>
          <w:szCs w:val="22"/>
          <w:lang w:val="ca-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Perfeccionament i formalització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Opció no recurs especial:</w:t>
      </w:r>
    </w:p>
    <w:p w:rsidR="00E936A8" w:rsidRPr="00E7070C" w:rsidRDefault="00E936A8" w:rsidP="00E936A8">
      <w:pPr>
        <w:rPr>
          <w:sz w:val="22"/>
          <w:szCs w:val="22"/>
          <w:lang w:val="ca-ES"/>
        </w:rPr>
      </w:pPr>
    </w:p>
    <w:p w:rsidR="00E936A8" w:rsidRPr="00AB3B5C" w:rsidRDefault="00E936A8" w:rsidP="00E936A8">
      <w:pPr>
        <w:rPr>
          <w:sz w:val="22"/>
          <w:szCs w:val="22"/>
          <w:lang w:val="ca-ES"/>
        </w:rPr>
      </w:pPr>
      <w:r w:rsidRPr="00AB3B5C">
        <w:rPr>
          <w:sz w:val="22"/>
          <w:szCs w:val="22"/>
          <w:lang w:val="ca-ES"/>
        </w:rPr>
        <w:lastRenderedPageBreak/>
        <w:t>1. El contracte s’haurà de formalitzar en document administratiu, signat electrònicament, dins el termini de 15 hàbils, a comptar des del dia següent a la remissió de la notificació de l’adjudicació i de la publicació d’aquesta en el perfil del contractant.</w:t>
      </w:r>
    </w:p>
    <w:p w:rsidR="00E936A8" w:rsidRPr="00AB3B5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El contracte s’entendrà perfeccionat des de la signatura de l’òrgan de contractació.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2. Aquest document constituirà títol suficient per accedir a qualsevol registre.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És consideraran documents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1.- El plec de clàusules administratives particulars </w:t>
      </w:r>
    </w:p>
    <w:p w:rsidR="00E936A8" w:rsidRPr="00E7070C" w:rsidRDefault="00E936A8" w:rsidP="00E936A8">
      <w:pPr>
        <w:rPr>
          <w:sz w:val="22"/>
          <w:szCs w:val="22"/>
          <w:lang w:val="ca-ES"/>
        </w:rPr>
      </w:pPr>
      <w:r w:rsidRPr="00E7070C">
        <w:rPr>
          <w:sz w:val="22"/>
          <w:szCs w:val="22"/>
          <w:lang w:val="ca-ES"/>
        </w:rPr>
        <w:t xml:space="preserve">2.- El plec de prescripcions tècniques </w:t>
      </w:r>
    </w:p>
    <w:p w:rsidR="00E936A8" w:rsidRPr="00E7070C" w:rsidRDefault="00E936A8" w:rsidP="00E936A8">
      <w:pPr>
        <w:rPr>
          <w:sz w:val="22"/>
          <w:szCs w:val="22"/>
          <w:lang w:val="ca-ES"/>
        </w:rPr>
      </w:pPr>
      <w:r w:rsidRPr="00E7070C">
        <w:rPr>
          <w:sz w:val="22"/>
          <w:szCs w:val="22"/>
          <w:lang w:val="ca-ES"/>
        </w:rPr>
        <w:t xml:space="preserve">3.- El plec de clàusules administratives generals </w:t>
      </w:r>
    </w:p>
    <w:p w:rsidR="00E936A8" w:rsidRPr="00E7070C" w:rsidRDefault="00E936A8" w:rsidP="00E936A8">
      <w:pPr>
        <w:rPr>
          <w:sz w:val="22"/>
          <w:szCs w:val="22"/>
          <w:lang w:val="ca-ES"/>
        </w:rPr>
      </w:pPr>
      <w:r w:rsidRPr="00E7070C">
        <w:rPr>
          <w:sz w:val="22"/>
          <w:szCs w:val="22"/>
          <w:lang w:val="ca-ES"/>
        </w:rPr>
        <w:t xml:space="preserve">4.- La plica del contractista </w:t>
      </w:r>
    </w:p>
    <w:p w:rsidR="00E936A8" w:rsidRPr="00E7070C" w:rsidRDefault="00E936A8" w:rsidP="00E936A8">
      <w:pPr>
        <w:rPr>
          <w:sz w:val="22"/>
          <w:szCs w:val="22"/>
          <w:lang w:val="ca-ES"/>
        </w:rPr>
      </w:pPr>
      <w:r w:rsidRPr="00E7070C">
        <w:rPr>
          <w:sz w:val="22"/>
          <w:szCs w:val="22"/>
          <w:lang w:val="ca-ES"/>
        </w:rPr>
        <w:t>5.- La declaració d’adscripció de mitjans personals i materials</w:t>
      </w:r>
    </w:p>
    <w:p w:rsidR="00E936A8" w:rsidRPr="00E7070C" w:rsidRDefault="00E936A8" w:rsidP="00E936A8">
      <w:pPr>
        <w:rPr>
          <w:sz w:val="22"/>
          <w:szCs w:val="22"/>
          <w:lang w:val="ca-ES"/>
        </w:rPr>
      </w:pPr>
      <w:r w:rsidRPr="00E7070C">
        <w:rPr>
          <w:sz w:val="22"/>
          <w:szCs w:val="22"/>
          <w:lang w:val="ca-ES"/>
        </w:rPr>
        <w:t xml:space="preserve">6.- El document en què es formalitzi el contracte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No obstant, el contractista podrà sol·licitar que el contracte s’elevi a escriptura pública, les despeses de la qual aniran a càrrec d’ell.</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3. El contracte s’entendrà acceptat a risc i ventura del contractista. S’entén per risc i ventura els riscos inherents a la mala gestió, als incompliments de contracte per part del contractista o a situacions de força major.</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4. En virtut del perfeccionament del contracte, l’adjudicatari resta expressament obligat a més del que s’ha indicat sobre la formalització del contracte i constitució de les garanties definitives a satisfer l’import dels anuncis de totes les despeses que es liquidin amb motiu dels tràmits preparatoris, formalització i vigència del contracte, inclosos els honoraris del Notari autoritzant si s’escau.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El document administratiu en el què es formalitzi el contracte haurà de constar les dades que figuren en l’article 35 de la LCSP.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La formalització del contracte es publicarà en el perfil de contractant indicant, com a mínim, les mateixes dades esmentades en l’anunci de l’adjudicació. </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També es publicarà el contracte en el perfil del contractant.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5. Quan el contracte no es formalitzi per causes imputables a l’adjudicatari, l’Ajuntament podrà acordar la confiscació sobre la garantia definitiva d’un import no superior al 3 % del pressupost base de licitació (IVA exclòs) establert per al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rPr>
          <w:b/>
          <w:sz w:val="22"/>
          <w:szCs w:val="22"/>
          <w:lang w:val="ca-ES"/>
        </w:rPr>
      </w:pPr>
      <w:r w:rsidRPr="00E7070C">
        <w:rPr>
          <w:b/>
          <w:sz w:val="22"/>
          <w:szCs w:val="22"/>
          <w:lang w:val="ca-ES"/>
        </w:rPr>
        <w:t>III. EXECUCIÓ DEL CONTRACTE</w:t>
      </w: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b/>
          <w:sz w:val="22"/>
          <w:szCs w:val="22"/>
          <w:lang w:val="ca-ES"/>
        </w:rPr>
      </w:pPr>
      <w:r w:rsidRPr="00E7070C">
        <w:rPr>
          <w:b/>
          <w:sz w:val="22"/>
          <w:szCs w:val="22"/>
          <w:lang w:val="ca-ES"/>
        </w:rPr>
        <w:t>Inici del contracte i lloc de realització</w:t>
      </w:r>
    </w:p>
    <w:p w:rsidR="00E936A8" w:rsidRPr="00E7070C" w:rsidRDefault="00E936A8" w:rsidP="00E936A8">
      <w:pPr>
        <w:rPr>
          <w:sz w:val="22"/>
          <w:szCs w:val="22"/>
          <w:lang w:val="ca-ES"/>
        </w:rPr>
      </w:pPr>
    </w:p>
    <w:p w:rsidR="00E936A8" w:rsidRPr="00AB3B5C" w:rsidRDefault="00E936A8" w:rsidP="00E936A8">
      <w:pPr>
        <w:rPr>
          <w:sz w:val="22"/>
          <w:szCs w:val="22"/>
          <w:lang w:val="ca-ES"/>
        </w:rPr>
      </w:pPr>
      <w:r w:rsidRPr="00AB3B5C">
        <w:rPr>
          <w:sz w:val="22"/>
          <w:szCs w:val="22"/>
          <w:lang w:val="ca-ES"/>
        </w:rPr>
        <w:lastRenderedPageBreak/>
        <w:t xml:space="preserve">1. La vigència del contracte </w:t>
      </w:r>
      <w:r w:rsidR="00AB3B5C" w:rsidRPr="00AB3B5C">
        <w:rPr>
          <w:sz w:val="22"/>
          <w:szCs w:val="22"/>
          <w:lang w:val="ca-ES"/>
        </w:rPr>
        <w:t xml:space="preserve">serà el dia 14 d’agost de 2025 o l’endemà de la signatura </w:t>
      </w:r>
      <w:r w:rsidRPr="00AB3B5C">
        <w:rPr>
          <w:sz w:val="22"/>
          <w:szCs w:val="22"/>
          <w:lang w:val="ca-ES"/>
        </w:rPr>
        <w:t xml:space="preserve"> del contracte.</w:t>
      </w:r>
    </w:p>
    <w:p w:rsidR="00E936A8" w:rsidRPr="00E7070C" w:rsidRDefault="00E936A8" w:rsidP="00E936A8">
      <w:pPr>
        <w:rPr>
          <w:color w:val="00B050"/>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Principis ètics i regles de conducta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1. Els licitadors i els contractistes han d’adoptar una conducta èticament exemplar, abstenir-se de fomentar, proposar o promoure qualsevol mena de pràctica corrupta i posar en coneixement dels òrgans competents qualsevol manifestació d’aquestes pràctiques que, al seu parer, sigui present o pugui afectar el procediment o la relació contractual.</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2. Amb caràcter general, els licitadors i els contractistes, en l’exercici de la seva activitat, assumeixen les obligacions següents: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 Observar els principis, les normes i els cànons ètics propis de les activitats, els oficis i/o les professions corresponents a les prestacions contractades.</w:t>
      </w:r>
    </w:p>
    <w:p w:rsidR="00E936A8" w:rsidRPr="00E7070C" w:rsidRDefault="00E936A8" w:rsidP="00E936A8">
      <w:pPr>
        <w:rPr>
          <w:sz w:val="22"/>
          <w:szCs w:val="22"/>
          <w:lang w:val="ca-ES"/>
        </w:rPr>
      </w:pPr>
      <w:r w:rsidRPr="00E7070C">
        <w:rPr>
          <w:sz w:val="22"/>
          <w:szCs w:val="22"/>
          <w:lang w:val="ca-ES"/>
        </w:rPr>
        <w:t>b) No realitzar accions que posin en risc l’interès públic.</w:t>
      </w:r>
    </w:p>
    <w:p w:rsidR="00E936A8" w:rsidRPr="00E7070C" w:rsidRDefault="00E936A8" w:rsidP="00E936A8">
      <w:pPr>
        <w:rPr>
          <w:sz w:val="22"/>
          <w:szCs w:val="22"/>
          <w:lang w:val="ca-ES"/>
        </w:rPr>
      </w:pPr>
      <w:r w:rsidRPr="00E7070C">
        <w:rPr>
          <w:sz w:val="22"/>
          <w:szCs w:val="22"/>
          <w:lang w:val="ca-ES"/>
        </w:rPr>
        <w:t>c) Denunciar les situacions irregulars que es puguin presentar en els processos de contractació pública.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3. En particular, els licitadors i els contractistes assumeixen les obligacions següents, amb el caràcter d’obligacions contractuals essencials: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 Comunicar immediatament a l’òrgan de contractació les possibles situacions de conflicte d’interessos.</w:t>
      </w:r>
    </w:p>
    <w:p w:rsidR="00E936A8" w:rsidRPr="00E7070C" w:rsidRDefault="00E936A8" w:rsidP="00E936A8">
      <w:pPr>
        <w:rPr>
          <w:sz w:val="22"/>
          <w:szCs w:val="22"/>
          <w:lang w:val="ca-ES"/>
        </w:rPr>
      </w:pPr>
      <w:r w:rsidRPr="00E7070C">
        <w:rPr>
          <w:sz w:val="22"/>
          <w:szCs w:val="22"/>
          <w:lang w:val="ca-ES"/>
        </w:rPr>
        <w:t>b) No sol·licitar, directament o indirectament, que un càrrec o empleat públic influeixi en l’adjudicació del contracte en interès propi.</w:t>
      </w:r>
    </w:p>
    <w:p w:rsidR="00E936A8" w:rsidRPr="00E7070C" w:rsidRDefault="00E936A8" w:rsidP="00E936A8">
      <w:pPr>
        <w:rPr>
          <w:sz w:val="22"/>
          <w:szCs w:val="22"/>
          <w:lang w:val="ca-ES"/>
        </w:rPr>
      </w:pPr>
      <w:r w:rsidRPr="00E7070C">
        <w:rPr>
          <w:sz w:val="22"/>
          <w:szCs w:val="22"/>
          <w:lang w:val="ca-ES"/>
        </w:rPr>
        <w:t>c) No oferir ni facilitar a càrrecs o empleats públics avantatges personals o materials, ni per a ells mateixos ni per a persones vinculades amb el seu entorn familiar o social, amb la voluntat d’incidir en un procediment contractual.</w:t>
      </w:r>
    </w:p>
    <w:p w:rsidR="00E936A8" w:rsidRPr="00E7070C" w:rsidRDefault="00E936A8" w:rsidP="00E936A8">
      <w:pPr>
        <w:rPr>
          <w:sz w:val="22"/>
          <w:szCs w:val="22"/>
          <w:lang w:val="ca-ES"/>
        </w:rPr>
      </w:pPr>
      <w:r w:rsidRPr="00E7070C">
        <w:rPr>
          <w:sz w:val="22"/>
          <w:szCs w:val="22"/>
          <w:lang w:val="ca-ES"/>
        </w:rPr>
        <w:t>d) No realitzar qualsevol altra acció que pugui vulnerar els principis d’igualtat d’oportunitats i de lliure concurrència.</w:t>
      </w:r>
    </w:p>
    <w:p w:rsidR="00E936A8" w:rsidRPr="00E7070C" w:rsidRDefault="00E936A8" w:rsidP="00E936A8">
      <w:pPr>
        <w:rPr>
          <w:sz w:val="22"/>
          <w:szCs w:val="22"/>
          <w:lang w:val="ca-ES"/>
        </w:rPr>
      </w:pPr>
      <w:r w:rsidRPr="00E7070C">
        <w:rPr>
          <w:sz w:val="22"/>
          <w:szCs w:val="22"/>
          <w:lang w:val="ca-ES"/>
        </w:rPr>
        <w:t>e) 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Així mateix, denunciar qualsevol acte o conducta dirigits a aquelles finalitats i relacionats amb la licitació o el contracte dels quals tingués coneixement.</w:t>
      </w:r>
    </w:p>
    <w:p w:rsidR="00E936A8" w:rsidRPr="00E7070C" w:rsidRDefault="00E936A8" w:rsidP="00E936A8">
      <w:pPr>
        <w:rPr>
          <w:sz w:val="22"/>
          <w:szCs w:val="22"/>
          <w:lang w:val="ca-ES"/>
        </w:rPr>
      </w:pPr>
      <w:r w:rsidRPr="00E7070C">
        <w:rPr>
          <w:sz w:val="22"/>
          <w:szCs w:val="22"/>
          <w:lang w:val="ca-ES"/>
        </w:rPr>
        <w:t>f) No utilitzar informació confidencial, coneguda mitjançant el contracte, per obtenir, directament o indirectament, un avantatge o benefici econòmic en interès propi.</w:t>
      </w:r>
    </w:p>
    <w:p w:rsidR="00E936A8" w:rsidRPr="00E7070C" w:rsidRDefault="00E936A8" w:rsidP="00E936A8">
      <w:pPr>
        <w:rPr>
          <w:sz w:val="22"/>
          <w:szCs w:val="22"/>
          <w:lang w:val="ca-ES"/>
        </w:rPr>
      </w:pPr>
      <w:r w:rsidRPr="00E7070C">
        <w:rPr>
          <w:sz w:val="22"/>
          <w:szCs w:val="22"/>
          <w:lang w:val="ca-ES"/>
        </w:rPr>
        <w:t>g) Col·laborar amb l’òrgan de contractació en les actuacions que aquest realitzi per al seguiment i/o l’avaluació del compliment del contracte, particularment facilitant la informació que li sigui sol·licitada per a aquestes finalitats.</w:t>
      </w:r>
    </w:p>
    <w:p w:rsidR="00E936A8" w:rsidRPr="00E7070C" w:rsidRDefault="00E936A8" w:rsidP="00E936A8">
      <w:pPr>
        <w:rPr>
          <w:sz w:val="22"/>
          <w:szCs w:val="22"/>
          <w:lang w:val="ca-ES"/>
        </w:rPr>
      </w:pPr>
      <w:r w:rsidRPr="00E7070C">
        <w:rPr>
          <w:sz w:val="22"/>
          <w:szCs w:val="22"/>
          <w:lang w:val="ca-ES"/>
        </w:rPr>
        <w:t>h) 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rsidR="00E936A8" w:rsidRPr="00E7070C" w:rsidRDefault="00E936A8" w:rsidP="00E936A8">
      <w:pPr>
        <w:rPr>
          <w:sz w:val="22"/>
          <w:szCs w:val="22"/>
          <w:lang w:val="ca-ES"/>
        </w:rPr>
      </w:pPr>
      <w:r w:rsidRPr="00E7070C">
        <w:rPr>
          <w:sz w:val="22"/>
          <w:szCs w:val="22"/>
          <w:lang w:val="ca-ES"/>
        </w:rPr>
        <w:t>i) Denunciar els licitadors, contractistes i/o subcontractistes que utilitzin societats “offshore” per cometre il·lícits penals o eludir les seves obligacions tributàries amb les administracions tributàries de l’Estat, de Catalunya o de l’Ajuntament de Premià de Mar.</w:t>
      </w:r>
    </w:p>
    <w:p w:rsidR="00E936A8" w:rsidRPr="00E7070C" w:rsidRDefault="00E936A8" w:rsidP="00E936A8">
      <w:pPr>
        <w:rPr>
          <w:sz w:val="22"/>
          <w:szCs w:val="22"/>
          <w:lang w:val="ca-ES"/>
        </w:rPr>
      </w:pPr>
      <w:r w:rsidRPr="00E7070C">
        <w:rPr>
          <w:sz w:val="22"/>
          <w:szCs w:val="22"/>
          <w:lang w:val="ca-ES"/>
        </w:rPr>
        <w:lastRenderedPageBreak/>
        <w:t>j) Denunciar als licitadors, contractistes i/o subcontractistes que tributin en estats que utilitzin instruments tributaris considerats com a competència fiscal lesiva per la OCDE.</w:t>
      </w:r>
    </w:p>
    <w:p w:rsidR="00E936A8" w:rsidRPr="00E7070C" w:rsidRDefault="00E936A8" w:rsidP="00E936A8">
      <w:pPr>
        <w:rPr>
          <w:sz w:val="22"/>
          <w:szCs w:val="22"/>
          <w:lang w:val="ca-ES"/>
        </w:rPr>
      </w:pPr>
      <w:r w:rsidRPr="00E7070C">
        <w:rPr>
          <w:sz w:val="22"/>
          <w:szCs w:val="22"/>
          <w:lang w:val="ca-ES"/>
        </w:rPr>
        <w:t>k) Denunciar els actes dels quals tingui coneixement i que puguin comportar una infracció de les obligacions contingudes en aquesta clàusula.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4. L’incompliment de qualsevol de les obligacions contingudes a l’apartat anterior per part dels licitadors o contractistes s´ha de preveure com a causa -segons el seu cas i d’acord amb la legislació de contractació pública- d’exclusió de la licitació o de resolució del contracte, sens perjudici d’aquelles altres possibles conseqüències previstes a la legislació vigent.</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Drets i obligacions de les parts de caràcter general per a la prestació dels serveis objecte d’aquest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1. Les condicions a què haurà de subjectar-se l'execució del contracte, així com els drets i obligacions de les parts al respecte, són els que resultin de la documentació contractual i la normativa aplicable i, en particular, les següents: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El contracte s’executarà amb subjecció a les clàusules incloses en aquest plec, a les obligacions del plec de prescripcions tècniques particulars regulador d’aquest contracte, a les clàusules administratives generals aprovades (en tot allò que no s’oposi a la legislació bàsica estatal de contractació pública) i d’acord amb les instruccions que per la seva interpretació doni al contractista l'Ajuntament, a través del responsable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2. El contractista haurà d’adscriure per a l’execució dels serveis objecte d’aquest contracte tots els mitjans materials i personals a què es refereix el Plec de prescripcions tècniques particulars regulador d’ aquest contracte i als quals es va comprometre amb la declaració responsable d’adscripció de mitjans i/o subcontractació que va presentar amb la seva proposició o aquells altres que amb caràcter superior hagi ofert amb la seva proposició de conformitat amb els criteris de valoració de les ofertes establerts en la clàusula 10 d’aquest plec.</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Seran obligatòries per al contractista les millores d’execució que ofereixi en el procés de selecció, d’acord amb la regulació específica del mateix i que s’hagin pres en consideració en la valoració de la seva oferta.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El contractista té l’obligació d’adscriure en l’execució del contracte les millores que hagi especificat en la seva proposició. El seu incompliment serà causa de penalització o de resolució del contracte, de conformitat amb allò establert a les clàusules 35, 36 i 41 d’aquest plec.</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3. Durant l’execució del contracte i durant el període de garantia el contractista respondrà de la qualitat dels serveis prestats i haurà d’esmenar o reparar les deficiències que se’n derivin, a requeriment municipal i segons les instruccions del responsable del contracte, dins del termini que se li atorgarà a l’efecte en funció de l’entitat de les deficiències a esmenar o reparar.</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lastRenderedPageBreak/>
        <w:t>4. El contractista serà responsable de la qualitat tècnica dels treballs que desenvolupi i de les prestacions i serveis realitzats, així com de les conseqüències que es dedueixin per a l'Ajuntament o per a terceres persones de les omissions, errors, mètodes inadequats o conclusions incorrectes en l’execució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5. El contractista no podrà subcontractar, cedir o traspassar els drets i obligacions que se’n deriven d’ aquest contracte, sense autorització expressa i per escrit de l’ Ajuntament, la qual s’ atorgarà si concorren les condicions legals necessàries i tenint en compte les característiques que ofereixi el contractista.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6. El contractista haurà de mantenir els estàndards de qualitat i les prestacions equivalents als criteris econòmics que van servir de base per a l’adjudicació del contracte i el personal que adscrigui a la prestació del servei haurà d’observar els nivells mínims de comportament i les regles de decòrum adients a la prestació contractada. Quan alguna de les persones no observi aquests nivells i regles, l’Ajuntament advertirà el contractista i aquest haurà de substituir-la en el termini més breu possible.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7. El contractista assumeix la responsabilitat civil i les obligacions fiscals i d’ordre social que es derivin del compliment o incompliment d’aquest contracte i de les prestacions desenvolupades.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8. El contracte s’atorga a risc i ventura de l’adjudicatari i aquest únicament tindrà dret al restabliment de l’equilibri econòmic del contracte en els casos de modificació i de força major, en els termes i amb els procediments previstos legalment. En tot cas, a l’expedient haurà de quedar acreditat que, prèviament o simultàniament al succés, l’adjudicatari va adoptar les mesures i precaucions raonables per tal de prevenir i d’evitar o pal·liar, si això fos possible, els danys produïts.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9. El contractista restarà obligat a tot allò previst en el plec de prescripcions tècniques particulars regulador d’aquest contracte per a l’execució dels serveis que constitueixen l’objecte d’aquest amb les periodicitats i freqüències mínimes que allà s’indiquen, sempre i quan no s’hagin millorat pel contractista en la seva plica. En aquest cas serà d’aplicació allò que preveu l’oferta d’aquell.</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Condicions especials d’execució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Tenen la consideració de condicions especials d’execució d’aquest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1. El 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 tal efecte, l’empresa contractista, en el termini d’un mes des de la formalització del contracte, haurà de presentar al responsable del contracte un pla de compliment de les obligacions contingudes en aquesta normativa.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lastRenderedPageBreak/>
        <w:t>2. A més, s’estableix com a condició especial d’execució d’aquest contracte, de conformitat amb el que preveu l’article 202.1 de la LCSP la següent:</w:t>
      </w:r>
    </w:p>
    <w:p w:rsidR="00E936A8" w:rsidRPr="00E7070C" w:rsidRDefault="00E936A8" w:rsidP="00E936A8">
      <w:pPr>
        <w:rPr>
          <w:sz w:val="22"/>
          <w:szCs w:val="22"/>
          <w:lang w:val="ca-ES"/>
        </w:rPr>
      </w:pPr>
    </w:p>
    <w:p w:rsidR="00AB3B5C" w:rsidRPr="00AB3B5C" w:rsidRDefault="00AB3B5C" w:rsidP="00AB3B5C">
      <w:pPr>
        <w:widowControl w:val="0"/>
        <w:suppressAutoHyphens/>
        <w:autoSpaceDE w:val="0"/>
        <w:textAlignment w:val="baseline"/>
        <w:rPr>
          <w:rFonts w:cs="Arial"/>
          <w:kern w:val="2"/>
          <w:sz w:val="22"/>
          <w:szCs w:val="22"/>
          <w:lang w:val="ca-ES" w:eastAsia="zh-CN"/>
        </w:rPr>
      </w:pPr>
      <w:r w:rsidRPr="00AB3B5C">
        <w:rPr>
          <w:rFonts w:cs="Arial"/>
          <w:kern w:val="2"/>
          <w:sz w:val="22"/>
          <w:szCs w:val="22"/>
          <w:lang w:val="ca-ES" w:eastAsia="zh-CN"/>
        </w:rPr>
        <w:t>- Afavorir la major participació de la dona en el mercat laboral i la conciliació del treball i la vida familiar.</w:t>
      </w:r>
    </w:p>
    <w:p w:rsidR="00AB3B5C" w:rsidRPr="00AB3B5C" w:rsidRDefault="00AB3B5C" w:rsidP="00AB3B5C">
      <w:pPr>
        <w:widowControl w:val="0"/>
        <w:suppressAutoHyphens/>
        <w:autoSpaceDE w:val="0"/>
        <w:textAlignment w:val="baseline"/>
        <w:rPr>
          <w:rFonts w:cs="Arial"/>
          <w:kern w:val="2"/>
          <w:sz w:val="22"/>
          <w:szCs w:val="22"/>
          <w:lang w:val="ca-ES" w:eastAsia="zh-CN"/>
        </w:rPr>
      </w:pPr>
      <w:r w:rsidRPr="00AB3B5C">
        <w:rPr>
          <w:rFonts w:cs="Arial"/>
          <w:kern w:val="2"/>
          <w:sz w:val="22"/>
          <w:szCs w:val="22"/>
          <w:lang w:val="ca-ES" w:eastAsia="zh-CN"/>
        </w:rPr>
        <w:t>- Afavorir la formació en el lloc de treball.</w:t>
      </w:r>
    </w:p>
    <w:p w:rsidR="00AB3B5C" w:rsidRPr="00AB3B5C" w:rsidRDefault="00AB3B5C" w:rsidP="00AB3B5C">
      <w:pPr>
        <w:widowControl w:val="0"/>
        <w:suppressAutoHyphens/>
        <w:autoSpaceDE w:val="0"/>
        <w:textAlignment w:val="baseline"/>
        <w:rPr>
          <w:rFonts w:cs="Arial"/>
          <w:kern w:val="2"/>
          <w:sz w:val="22"/>
          <w:szCs w:val="22"/>
          <w:lang w:val="ca-ES" w:eastAsia="zh-CN"/>
        </w:rPr>
      </w:pPr>
      <w:r w:rsidRPr="00AB3B5C">
        <w:rPr>
          <w:rFonts w:cs="Arial"/>
          <w:kern w:val="2"/>
          <w:sz w:val="22"/>
          <w:szCs w:val="22"/>
          <w:lang w:val="ca-ES" w:eastAsia="zh-CN"/>
        </w:rPr>
        <w:t>- Garantir la seguretat i la protecció de la salut en el lloc de treball i el compliment dels convenis col·lectius sectorials i territorials aplicables.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L’empresari que resulti adjudicatari d’aquest contracte restarà obligat a complir durant la vigència de l’esmentat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Obligacions de les parts d’ordre laboral, social i de prevenció de riscos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1. Correspon a la corporació vetllar pel correcte funcionament dels serveis que presta i, per aquesta raó, exercirà les facultats d’inspecció i vigilància en l’execució del contracte per part del contractista. L’exercici d’aquestes facultats s’efectuarà pels funcionaris o personal que designi la corporació i el contractista haurà de posar a la seva disposició els elements necessaris per tal que la puguin complir.</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especial, aquestes facultats d’inspecció i vigilància comprendran:</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 El lliurament de l’Ajuntament al contractista abans de l’inici dels treballs de l’avaluació de l’equipament on s’han de desenvolupar i/o les normes de seguretat que s’hagin pogut establir respecte al mateix o a la tasca a desenvolupar i les mesures d’emergència si és el cas.</w:t>
      </w:r>
    </w:p>
    <w:p w:rsidR="00E936A8" w:rsidRPr="00E7070C" w:rsidRDefault="00E936A8" w:rsidP="00E936A8">
      <w:pPr>
        <w:rPr>
          <w:sz w:val="22"/>
          <w:szCs w:val="22"/>
          <w:lang w:val="ca-ES"/>
        </w:rPr>
      </w:pPr>
      <w:r w:rsidRPr="00E7070C">
        <w:rPr>
          <w:sz w:val="22"/>
          <w:szCs w:val="22"/>
          <w:lang w:val="ca-ES"/>
        </w:rPr>
        <w:t>b) El compliment per part del contractista de les disposicions vigents en matèria fiscal, administrativa, mediambiental, laboral, de seguretat social, d’integració social de les persones amb discapacitat i d’igualtat efectiva de dones i homes, així com la normativa pròpia i específica del sector que reguli l’objecte del contracte i acreditar-ne l’esmentat compliment a requeriment municipal.</w:t>
      </w:r>
    </w:p>
    <w:p w:rsidR="00E936A8" w:rsidRPr="00E7070C" w:rsidRDefault="00E936A8" w:rsidP="00E936A8">
      <w:pPr>
        <w:rPr>
          <w:sz w:val="22"/>
          <w:szCs w:val="22"/>
          <w:lang w:val="ca-ES"/>
        </w:rPr>
      </w:pPr>
      <w:r w:rsidRPr="00E7070C">
        <w:rPr>
          <w:sz w:val="22"/>
          <w:szCs w:val="22"/>
          <w:lang w:val="ca-ES"/>
        </w:rPr>
        <w:t>c) L’obligació del contractista, a requeriment de l’Ajuntament, d’informar del funcionament del servei.</w:t>
      </w:r>
    </w:p>
    <w:p w:rsidR="00E936A8" w:rsidRPr="00E7070C" w:rsidRDefault="00E936A8" w:rsidP="00E936A8">
      <w:pPr>
        <w:rPr>
          <w:sz w:val="22"/>
          <w:szCs w:val="22"/>
          <w:lang w:val="ca-ES"/>
        </w:rPr>
      </w:pPr>
      <w:r w:rsidRPr="00E7070C">
        <w:rPr>
          <w:sz w:val="22"/>
          <w:szCs w:val="22"/>
          <w:lang w:val="ca-ES"/>
        </w:rPr>
        <w:t>d) L’adopció per part del contractista de totes les mesures necessàries per evitar la contaminació química o física de la natura o els espais urbans i suburbans que es pogués derivar de les matèries, substàncies, productes o maquinària utilitzats en l’execució del contracte.</w:t>
      </w:r>
    </w:p>
    <w:p w:rsidR="00E936A8" w:rsidRPr="00E7070C" w:rsidRDefault="00E936A8" w:rsidP="00E936A8">
      <w:pPr>
        <w:rPr>
          <w:sz w:val="22"/>
          <w:szCs w:val="22"/>
          <w:lang w:val="ca-ES"/>
        </w:rPr>
      </w:pPr>
      <w:r w:rsidRPr="00E7070C">
        <w:rPr>
          <w:sz w:val="22"/>
          <w:szCs w:val="22"/>
          <w:lang w:val="ca-ES"/>
        </w:rPr>
        <w:t>e) L’obligació del contractista de la recollida, reciclatge o reutilització, al seu càrrec, dels materials d’envàs, embalatge i muntatge usats i de tot altre tipus de residus produïts com a conseqüència de l’execució del contracte, llevat del cas que hagin estat reclamats per l’Ajuntament.</w:t>
      </w:r>
    </w:p>
    <w:p w:rsidR="00E936A8" w:rsidRPr="00E7070C" w:rsidRDefault="00E936A8" w:rsidP="00E936A8">
      <w:pPr>
        <w:rPr>
          <w:sz w:val="22"/>
          <w:szCs w:val="22"/>
          <w:lang w:val="ca-ES"/>
        </w:rPr>
      </w:pPr>
      <w:r w:rsidRPr="00E7070C">
        <w:rPr>
          <w:sz w:val="22"/>
          <w:szCs w:val="22"/>
          <w:lang w:val="ca-ES"/>
        </w:rPr>
        <w:t>f) L’Ajuntament podrà requerir al contractista perquè acrediti documentalment el compliment de les referides obligacions.</w:t>
      </w:r>
    </w:p>
    <w:p w:rsidR="00E936A8" w:rsidRPr="00E7070C" w:rsidRDefault="00E936A8" w:rsidP="00E936A8">
      <w:pPr>
        <w:rPr>
          <w:sz w:val="22"/>
          <w:szCs w:val="22"/>
          <w:lang w:val="ca-ES"/>
        </w:rPr>
      </w:pPr>
      <w:r w:rsidRPr="00E7070C">
        <w:rPr>
          <w:sz w:val="22"/>
          <w:szCs w:val="22"/>
          <w:lang w:val="ca-ES"/>
        </w:rPr>
        <w:t>L'incompliment d’aquestes obligacions per part del contractista o la infracció de les disposicions sobre seguretat per part del personal designat per ell no implicaran cap responsabilitat per a l’Ajuntament.</w:t>
      </w:r>
    </w:p>
    <w:p w:rsidR="00E936A8" w:rsidRPr="00E7070C" w:rsidRDefault="00E936A8" w:rsidP="00E936A8">
      <w:pPr>
        <w:rPr>
          <w:sz w:val="22"/>
          <w:szCs w:val="22"/>
          <w:lang w:val="ca-ES"/>
        </w:rPr>
      </w:pPr>
      <w:r w:rsidRPr="00E7070C">
        <w:rPr>
          <w:sz w:val="22"/>
          <w:szCs w:val="22"/>
          <w:lang w:val="ca-ES"/>
        </w:rPr>
        <w:lastRenderedPageBreak/>
        <w:t>g) El compliment  estricte per part del contractista i durant tota la vigència del contracte de les mesures de prevenció de riscos laborals establertes per la normativa vigent, en relació amb els seus treballadors.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relació amb el desenvolupament de l’activitat contractada, si han de concórrer en el mateix  espai o equipament, treballadors municipals i/o treballadors d’altres empreses, serà d’aplicació el previst al Reial Decret 171/2004, de 30 de gener, de coordinació d’activitats empresarials. Amb caràcter previ a l’inici dels treballs es portaran a terme les accions i es lliurarà la documentació que l’Ajuntament determini segons el procediment intern aprovat a l’efecte.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2. Per al correcte exercici de les facultats de la corporació l’empresa contractista haurà de presentar al responsable del contracte la documentació següent: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 A l’inici del contracte i sempre que es produeixi alguna modificació al respecte:  Declaració jurada de la relació del personal adscrit a la realització de l’objecte del contracte i les seves condicions contractuals, incloent el seu horari.</w:t>
      </w:r>
    </w:p>
    <w:p w:rsidR="00E936A8" w:rsidRPr="00E7070C" w:rsidRDefault="00E936A8" w:rsidP="00E936A8">
      <w:pPr>
        <w:rPr>
          <w:sz w:val="22"/>
          <w:szCs w:val="22"/>
          <w:lang w:val="ca-ES"/>
        </w:rPr>
      </w:pPr>
      <w:r w:rsidRPr="00E7070C">
        <w:rPr>
          <w:sz w:val="22"/>
          <w:szCs w:val="22"/>
          <w:lang w:val="ca-ES"/>
        </w:rPr>
        <w:t>b) Mensualment, informe de seguiment i avaluació del funcionament del servei i els  butlletins de cotització a la Seguretat Social de l’empresa, on hi consti el pagament i tots els treballadors adscrits a la realització de l’objecte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Tot el personal que executi les prestacions objecte d’aquest contracte dependrà únicament de qui en resulti adjudicatari del contracte sense que entre aquest, o el seu subcontractista, si és el cas, i l’Ajuntament existeixi cap vincle de dependència funcional ni laboral. A tal efecte, previ a l’inici de l’execució del contracte, l’adjudicatari vindrà obligat a especificar les persones concretes que executaran les prestacions així com també a acreditar la seva afiliació i situació d’alta a la Seguretat Social.</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Durant la vigència del contracte, qualsevol substitució o modificació de personal així com també aquelles actuacions que suposin un major cost i/o un increment d’efectius, s’hauran de comunicar prèviament per escrit al responsable del contracte, per tal que aquest n’estimi la seva conformitat i ho autoritzi.</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De la mateixa manera haurà de procedir el contractista per a comunicar les jubilacions i/o baixes definitives del personal que es produeixin en el decurs de la vigència d’aquest contracte, amb una antelació mínima de dos mesos abans de fer-les efectives, per tal que el responsable del contracte n’ estimi la seva conformitat.</w:t>
      </w:r>
    </w:p>
    <w:p w:rsidR="00E936A8" w:rsidRPr="00E7070C" w:rsidRDefault="00E936A8" w:rsidP="00E936A8">
      <w:pPr>
        <w:rPr>
          <w:sz w:val="22"/>
          <w:szCs w:val="22"/>
          <w:lang w:val="ca-ES"/>
        </w:rPr>
      </w:pPr>
    </w:p>
    <w:p w:rsidR="00E936A8" w:rsidRDefault="00E936A8" w:rsidP="00E936A8">
      <w:pPr>
        <w:rPr>
          <w:sz w:val="22"/>
          <w:szCs w:val="22"/>
          <w:lang w:val="ca-ES"/>
        </w:rPr>
      </w:pPr>
      <w:r w:rsidRPr="00E7070C">
        <w:rPr>
          <w:sz w:val="22"/>
          <w:szCs w:val="22"/>
          <w:lang w:val="ca-ES"/>
        </w:rPr>
        <w:t>Per al cas d’incompliment del règim de comunicació d’ aquestes modificacions, s’estarà al règim de penalitzacions que estableix la clàusula 36 d’aquest plec.</w:t>
      </w:r>
    </w:p>
    <w:p w:rsidR="00AB3B5C" w:rsidRDefault="00AB3B5C" w:rsidP="00E936A8">
      <w:pPr>
        <w:rPr>
          <w:sz w:val="22"/>
          <w:szCs w:val="22"/>
          <w:lang w:val="ca-ES"/>
        </w:rPr>
      </w:pPr>
    </w:p>
    <w:p w:rsidR="00AB3B5C" w:rsidRPr="00AB3B5C" w:rsidRDefault="00AB3B5C" w:rsidP="00AB3B5C">
      <w:pPr>
        <w:widowControl w:val="0"/>
        <w:suppressAutoHyphens/>
        <w:autoSpaceDE w:val="0"/>
        <w:textAlignment w:val="baseline"/>
        <w:rPr>
          <w:rFonts w:cs="Arial"/>
          <w:kern w:val="2"/>
          <w:sz w:val="22"/>
          <w:szCs w:val="22"/>
          <w:lang w:val="ca-ES" w:eastAsia="zh-CN"/>
        </w:rPr>
      </w:pPr>
      <w:r w:rsidRPr="00AB3B5C">
        <w:rPr>
          <w:rFonts w:cs="Arial"/>
          <w:kern w:val="2"/>
          <w:sz w:val="22"/>
          <w:szCs w:val="22"/>
          <w:lang w:val="ca-ES" w:eastAsia="zh-CN"/>
        </w:rPr>
        <w:t>Són obligacions del contracte essencials del contracte:</w:t>
      </w:r>
    </w:p>
    <w:p w:rsidR="00AB3B5C" w:rsidRPr="00AB3B5C" w:rsidRDefault="00AB3B5C" w:rsidP="00AB3B5C">
      <w:pPr>
        <w:widowControl w:val="0"/>
        <w:suppressAutoHyphens/>
        <w:autoSpaceDE w:val="0"/>
        <w:textAlignment w:val="baseline"/>
        <w:rPr>
          <w:rFonts w:cs="Arial"/>
          <w:kern w:val="2"/>
          <w:sz w:val="22"/>
          <w:szCs w:val="22"/>
          <w:lang w:val="ca-ES" w:eastAsia="zh-CN"/>
        </w:rPr>
      </w:pPr>
    </w:p>
    <w:p w:rsidR="00AB3B5C" w:rsidRPr="00AB3B5C" w:rsidRDefault="00AB3B5C" w:rsidP="00AB3B5C">
      <w:pPr>
        <w:widowControl w:val="0"/>
        <w:suppressAutoHyphens/>
        <w:autoSpaceDE w:val="0"/>
        <w:textAlignment w:val="baseline"/>
        <w:rPr>
          <w:rFonts w:cs="Arial"/>
          <w:kern w:val="2"/>
          <w:sz w:val="22"/>
          <w:szCs w:val="22"/>
          <w:lang w:val="ca-ES" w:eastAsia="zh-CN"/>
        </w:rPr>
      </w:pPr>
      <w:r w:rsidRPr="00AB3B5C">
        <w:rPr>
          <w:rFonts w:cs="Arial"/>
          <w:kern w:val="2"/>
          <w:sz w:val="22"/>
          <w:szCs w:val="22"/>
          <w:lang w:val="ca-ES" w:eastAsia="zh-CN"/>
        </w:rPr>
        <w:t>- Adscriure els mitjans personals i materials als qual s’ha compromès l’empresa contractista de conformitat amb l’article 76.2 de la LCSP.</w:t>
      </w:r>
    </w:p>
    <w:p w:rsidR="00AB3B5C" w:rsidRPr="00AB3B5C" w:rsidRDefault="00AB3B5C" w:rsidP="00AB3B5C">
      <w:pPr>
        <w:widowControl w:val="0"/>
        <w:suppressAutoHyphens/>
        <w:autoSpaceDE w:val="0"/>
        <w:textAlignment w:val="baseline"/>
        <w:rPr>
          <w:rFonts w:cs="Arial"/>
          <w:kern w:val="2"/>
          <w:sz w:val="22"/>
          <w:szCs w:val="22"/>
          <w:lang w:val="ca-ES" w:eastAsia="zh-CN"/>
        </w:rPr>
      </w:pPr>
      <w:r w:rsidRPr="00AB3B5C">
        <w:rPr>
          <w:rFonts w:cs="Arial"/>
          <w:kern w:val="2"/>
          <w:sz w:val="22"/>
          <w:szCs w:val="22"/>
          <w:lang w:val="ca-ES" w:eastAsia="zh-CN"/>
        </w:rPr>
        <w:t>- Fer us de les dades personals de conformitat amb la finalitat per les quals han estat cedides per l’Ajuntament o els usuaris de conformitat amb l’article 122.2 de la LCSP.</w:t>
      </w:r>
    </w:p>
    <w:p w:rsidR="00AB3B5C" w:rsidRPr="00AB3B5C" w:rsidRDefault="00AB3B5C" w:rsidP="00AB3B5C">
      <w:pPr>
        <w:widowControl w:val="0"/>
        <w:suppressAutoHyphens/>
        <w:autoSpaceDE w:val="0"/>
        <w:textAlignment w:val="baseline"/>
        <w:rPr>
          <w:rFonts w:cs="Arial"/>
          <w:kern w:val="2"/>
          <w:sz w:val="22"/>
          <w:szCs w:val="22"/>
          <w:lang w:val="ca-ES" w:eastAsia="zh-CN"/>
        </w:rPr>
      </w:pPr>
      <w:r w:rsidRPr="00AB3B5C">
        <w:rPr>
          <w:rFonts w:cs="Arial"/>
          <w:kern w:val="2"/>
          <w:sz w:val="22"/>
          <w:szCs w:val="22"/>
          <w:lang w:val="ca-ES" w:eastAsia="zh-CN"/>
        </w:rPr>
        <w:t>-  Complir la normativa nacional i de la Unió Europea en matèria de protecció de dades de conformitat amb l’article 122.2 de la LCSP.</w:t>
      </w:r>
    </w:p>
    <w:p w:rsidR="00AB3B5C" w:rsidRPr="00AB3B5C" w:rsidRDefault="00AB3B5C" w:rsidP="00AB3B5C">
      <w:pPr>
        <w:widowControl w:val="0"/>
        <w:suppressAutoHyphens/>
        <w:autoSpaceDE w:val="0"/>
        <w:textAlignment w:val="baseline"/>
        <w:rPr>
          <w:rFonts w:cs="Arial"/>
          <w:kern w:val="2"/>
          <w:sz w:val="22"/>
          <w:szCs w:val="22"/>
          <w:lang w:val="ca-ES" w:eastAsia="zh-CN"/>
        </w:rPr>
      </w:pPr>
      <w:r w:rsidRPr="00AB3B5C">
        <w:rPr>
          <w:rFonts w:cs="Arial"/>
          <w:kern w:val="2"/>
          <w:sz w:val="22"/>
          <w:szCs w:val="22"/>
          <w:lang w:val="ca-ES" w:eastAsia="zh-CN"/>
        </w:rPr>
        <w:lastRenderedPageBreak/>
        <w:t>- Presentar abans de la formalització del contracte una declaració en la que posi de manifest on estan ubicats els servidors i des de d’on es prestaran els serveis associats als mateixos de conformitat amb l’article 122.2 de la LCSP.</w:t>
      </w:r>
    </w:p>
    <w:p w:rsidR="00AB3B5C" w:rsidRPr="00AB3B5C" w:rsidRDefault="00AB3B5C" w:rsidP="00AB3B5C">
      <w:pPr>
        <w:widowControl w:val="0"/>
        <w:suppressAutoHyphens/>
        <w:autoSpaceDE w:val="0"/>
        <w:textAlignment w:val="baseline"/>
        <w:rPr>
          <w:rFonts w:cs="Arial"/>
          <w:kern w:val="2"/>
          <w:sz w:val="22"/>
          <w:szCs w:val="22"/>
          <w:lang w:val="ca-ES" w:eastAsia="zh-CN"/>
        </w:rPr>
      </w:pPr>
      <w:r w:rsidRPr="00AB3B5C">
        <w:rPr>
          <w:rFonts w:cs="Arial"/>
          <w:kern w:val="2"/>
          <w:sz w:val="22"/>
          <w:szCs w:val="22"/>
          <w:lang w:val="ca-ES" w:eastAsia="zh-CN"/>
        </w:rPr>
        <w:t>- L’obligació de comunicar qualsevol canvi d’ubicació dels servidors i dels serveis associats que es produeixi, durant la vida del contracte de conformitat amb l’article 122.2 de la LCSP.</w:t>
      </w:r>
    </w:p>
    <w:p w:rsidR="00AB3B5C" w:rsidRPr="00AB3B5C" w:rsidRDefault="00AB3B5C" w:rsidP="00AB3B5C">
      <w:pPr>
        <w:widowControl w:val="0"/>
        <w:suppressAutoHyphens/>
        <w:autoSpaceDE w:val="0"/>
        <w:textAlignment w:val="baseline"/>
        <w:rPr>
          <w:rFonts w:cs="Arial"/>
          <w:kern w:val="2"/>
          <w:sz w:val="22"/>
          <w:szCs w:val="22"/>
          <w:lang w:val="ca-ES" w:eastAsia="zh-CN"/>
        </w:rPr>
      </w:pPr>
      <w:r w:rsidRPr="00AB3B5C">
        <w:rPr>
          <w:rFonts w:cs="Arial"/>
          <w:kern w:val="2"/>
          <w:sz w:val="22"/>
          <w:szCs w:val="22"/>
          <w:lang w:val="ca-ES" w:eastAsia="zh-CN"/>
        </w:rPr>
        <w:t>- L’obligació dels licitadores d’indicar en la seva oferta, si tenen previst subcontractar els servidors o els serveis associats als mateixos, el nom o el perfil empresarial, que compleixi les condicions de solvència professional o tècnica, dels subcontractistes als quals s’hagi d’encarregar la seva realització.</w:t>
      </w:r>
    </w:p>
    <w:p w:rsidR="00AB3B5C" w:rsidRPr="00AB3B5C" w:rsidRDefault="00AB3B5C" w:rsidP="00AB3B5C">
      <w:pPr>
        <w:widowControl w:val="0"/>
        <w:suppressAutoHyphens/>
        <w:autoSpaceDE w:val="0"/>
        <w:textAlignment w:val="baseline"/>
        <w:rPr>
          <w:rFonts w:cs="Arial"/>
          <w:kern w:val="2"/>
          <w:sz w:val="22"/>
          <w:szCs w:val="22"/>
          <w:lang w:val="ca-ES" w:eastAsia="zh-CN"/>
        </w:rPr>
      </w:pPr>
      <w:r w:rsidRPr="00AB3B5C">
        <w:rPr>
          <w:rFonts w:cs="Arial"/>
          <w:kern w:val="2"/>
          <w:sz w:val="22"/>
          <w:szCs w:val="22"/>
          <w:lang w:val="ca-ES" w:eastAsia="zh-CN"/>
        </w:rPr>
        <w:t>- Executar les prestacions objecte de l’oferta del contractista de conformitat amb l’article 122.3 de la LCSP.</w:t>
      </w:r>
    </w:p>
    <w:p w:rsidR="00AB3B5C" w:rsidRPr="00AB3B5C" w:rsidRDefault="00AB3B5C" w:rsidP="00AB3B5C">
      <w:pPr>
        <w:widowControl w:val="0"/>
        <w:suppressAutoHyphens/>
        <w:autoSpaceDE w:val="0"/>
        <w:textAlignment w:val="baseline"/>
        <w:rPr>
          <w:rFonts w:cs="Arial"/>
          <w:kern w:val="2"/>
          <w:sz w:val="22"/>
          <w:szCs w:val="22"/>
          <w:lang w:val="ca-ES" w:eastAsia="zh-CN"/>
        </w:rPr>
      </w:pPr>
    </w:p>
    <w:p w:rsidR="00AB3B5C" w:rsidRPr="00AB3B5C" w:rsidRDefault="00AB3B5C" w:rsidP="00AB3B5C">
      <w:pPr>
        <w:widowControl w:val="0"/>
        <w:suppressAutoHyphens/>
        <w:autoSpaceDE w:val="0"/>
        <w:textAlignment w:val="baseline"/>
        <w:rPr>
          <w:rFonts w:cs="Arial"/>
          <w:kern w:val="2"/>
          <w:sz w:val="22"/>
          <w:szCs w:val="22"/>
          <w:lang w:val="ca-ES" w:eastAsia="zh-CN"/>
        </w:rPr>
      </w:pPr>
      <w:r w:rsidRPr="00AB3B5C">
        <w:rPr>
          <w:rFonts w:cs="Arial"/>
          <w:kern w:val="2"/>
          <w:sz w:val="22"/>
          <w:szCs w:val="22"/>
          <w:lang w:val="ca-ES" w:eastAsia="zh-CN"/>
        </w:rPr>
        <w:t>L’incompliment de les quals comportarà la resolució anticipada del contracte de conformitat amb l’article 211.1.f)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Obligacions en matèria de protecció de dades de caràcter personal, confidencialitat de les dades del servei i transparència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28.1. Dades de caràcter personal facilitades al contractista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Amb caràcter general, l’entitat adjudicatària del contracte s’obliga al compliment de tot allò que estableix la Llei orgànica 3/2018, de 5 de desembre, de protecció de dades personals i garantia dels drets digitals (LOPD) i el Reial decret 1720/2007, d’21 de desembre, pel qual s’aprova el Reglament de mesures de seguretat dels fitxers que continguin dades de caràcter personal, en relació amb les dades personals a les quals tingui accés durant la vigència d’aquest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bookmarkStart w:id="1" w:name="_Hlk90831330"/>
      <w:r w:rsidRPr="00E7070C">
        <w:rPr>
          <w:sz w:val="22"/>
          <w:szCs w:val="22"/>
          <w:lang w:val="ca-ES"/>
        </w:rPr>
        <w:t>El contractista té l’obligació de sotmetre’s en tot cas a la normativa nacional i de la Unió Europea en matèria de protecció de dades, sense perjudici del que estableix l’últim paràgraf de l’apartat 1 de l’article 202 de la LCSP.</w:t>
      </w:r>
    </w:p>
    <w:bookmarkEnd w:id="1"/>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u w:val="single"/>
          <w:lang w:val="ca-ES"/>
        </w:rPr>
        <w:t>28.1.1 Actuacions prèvies</w:t>
      </w:r>
    </w:p>
    <w:p w:rsidR="00E936A8" w:rsidRPr="00E7070C" w:rsidRDefault="00E936A8" w:rsidP="00E936A8">
      <w:pPr>
        <w:rPr>
          <w:sz w:val="22"/>
          <w:szCs w:val="22"/>
          <w:u w:val="single"/>
          <w:lang w:val="ca-ES"/>
        </w:rPr>
      </w:pPr>
    </w:p>
    <w:p w:rsidR="00E936A8" w:rsidRPr="00E7070C" w:rsidRDefault="00E936A8" w:rsidP="00E936A8">
      <w:pPr>
        <w:rPr>
          <w:sz w:val="22"/>
          <w:szCs w:val="22"/>
          <w:lang w:val="ca-ES"/>
        </w:rPr>
      </w:pPr>
      <w:r w:rsidRPr="00E7070C">
        <w:rPr>
          <w:sz w:val="22"/>
          <w:szCs w:val="22"/>
          <w:lang w:val="ca-ES"/>
        </w:rPr>
        <w:t>L’empresa adjudicatària ha de presentar abans de la formalització del contracte una declaració en què posi de manifest on estaran ubicats els servidors i des d’on es prestaran els serveis associats a aquests, si escau.</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u w:val="single"/>
          <w:lang w:val="ca-ES"/>
        </w:rPr>
        <w:t>28.1.2 Condicions d’execució</w:t>
      </w:r>
    </w:p>
    <w:p w:rsidR="00E936A8" w:rsidRPr="00E7070C" w:rsidRDefault="00E936A8" w:rsidP="00E936A8">
      <w:pPr>
        <w:rPr>
          <w:sz w:val="22"/>
          <w:szCs w:val="22"/>
          <w:u w:val="single"/>
          <w:lang w:val="ca-ES"/>
        </w:rPr>
      </w:pPr>
    </w:p>
    <w:p w:rsidR="00E936A8" w:rsidRPr="00E7070C" w:rsidRDefault="00E936A8" w:rsidP="00E936A8">
      <w:pPr>
        <w:rPr>
          <w:sz w:val="22"/>
          <w:szCs w:val="22"/>
          <w:lang w:val="ca-ES"/>
        </w:rPr>
      </w:pPr>
      <w:r w:rsidRPr="00E7070C">
        <w:rPr>
          <w:sz w:val="22"/>
          <w:szCs w:val="22"/>
          <w:lang w:val="ca-ES"/>
        </w:rPr>
        <w:t>El contractista ha de comunicar qualsevol canvi que es produeixi, al llarg de la vida del contracte, de la informació facilitada en la declaració a què es refereix l’apartat anterior.</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És una condició especial d’execució l’obligació del contractista de sotmetre’s a la normativa nacional i de la Unió Europea en matèria de protecció de dades, amb l’advertència a més al contractista que aquesta obligació té el caràcter d’obligació contractual essencial de conformitat amb el que disposa la lletra f) de l’apartat 1 de l’article 211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lastRenderedPageBreak/>
        <w:t>La documentació, suports i informació que es desprengui o a la qual es tingui accés amb ocasió de la prestació dels serveis derivats d’aquest contracte, que corresponen a l’Administració contractant responsable del fitxer de dades personals, té caràcter confidencial i no podrà ser objecte de reproducció total o parcial per cap mitjà o suport per tant, no se’n podrà fer ni tractament, ni edició informàtica, ni transmissió a terceres persones fora de l’estricte àmbit d’execució directa del contracte, ni tan sols entre la resta del personal que tingui o pugui tenir l’entitat que presta el servei objecte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Concretament, l’entitat adjudicatària del contracte, encarregada del tractament de les dades personals que són de titularitat de l’Administració contractant responsable del fitxer, es compromet a utilitzar-les amb l’única i exclusiva finalitat de prestar el serveis encarregats.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L’entitat adjudicatària del contracte, es compromet, d’acord amb el que disposa LOPD, a tractar les dades conforme a les instruccions de l’Administració contractant responsable del fitxer, per a l’estricte prestació dels serveis contractats; a aplicar o utilitzar les dades personals que provinguin dels fitxers de titularitat de l’Administració contractant responsable del fitxer amb una finalitat diferent a la d’aquest contracte i no comunicar-les ni cedir-les, ni tan sols per a la seva conservació, a altres persones.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Les dades personals que es contenen en els fitxers titularitat de l’Administració contractant responsable del fitxer quedaran durant tot el temps de prestació del servei emparades sota aquest contracte en poder de l’entitat adjudicatària del contracte de servei.</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L’entitat adjudicatària del contracte de servei es compromet, d’acord amb el que disposa l’article 22 del Reglament LOPD, a esborrar o retornar els suports en els quals constin les dades personals obtingudes com a conseqüència de la prestació del servei sense conservar-ne cap còpia i sense que cap persona externa tingui accés a les dades si no és perquè disposa d’autorització expressa de l’Administració responsable del fitxer.</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D’acord amb el que estableix LOPD, l’entitat adjudicatària del contracte es compromet a adoptar les mesures necessàries d’índole tècnica i organitzativa que garanteixin la seguretat de les dades personals que provenen dels fitxers de titularitat de l’Administració contractant responsable del fitxer i evitin la seva alteració, pèrdua, tractament o accés no autoritzat, atès l’estat de la tecnologia, la naturalesa de les dades emmagatzemades i els riscs a què estan exposades, ja provinguin de l’acció humana o del medi físic o natural.</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De conformitat amb l’article 81 del Reial decret 1720/2007, d’21 de desembre pel qual s’aprova el Reglament de mesures de seguretat dels fitxers que continguin dades de caràcter personal, les mesures de seguretat exigibles es classifiquen en tres nivells: bàsic, mitjà i alt, i aquests nivells s’establiran atenen a la naturalesa de la informació tractada, en relació amb el major o menor necessitat de garantir la confidencialitat i la integritat de la informació, d’acord amb el Decret d’alcaldia de 6 de maig de 2003.</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L’entitat adjudicatària del contracte i el seus treballadors s’obliguen a guardar estricte secret de tota aquella informació a la qual tinguin accés i del compliment de totes aquelles mesures tècniques i organitzatives que s’estableixin per a garantir la confidencialitat i integritat de la informació. Aquestes obligacions subsistiran fins i tot després de finalitzar i extingir-se aquest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D’acord amb el que estableix l’article 26 del Reglament LOPD, l’entitat adjudicatària del contracte es compromet a facilitar a l'interessat un mitjà senzill i gratuït per a manifestar la seva negativa al tractament de les dades.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D’acord amb el que estableix l’article 21 del Reglament LOPD, l’entitat adjudicatària del contracte es compromet a no subcontractar amb un tercer la realització de cap tractament sense l’autorització per a això. Amb aquest cas, notificarà les condicions de subcontractació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D’acord amb el que estableix l’article 57 del Reglament LOPD, l’entitat adjudicatària del contracte es compromet a notificar el fitxer i nivell de tractament, a fi d’inscriure’l amb el Registre de Fitxers.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D’acord amb el que estableix l’article 82 del Reglament LOPD, l’entitat adjudicatària del contracte es compromet a elaborar un document de seguretat en els termes exigits per l'article 88 del reglament LOPD o completar el que ja haguera elaborat, si escau, identificant el fitxer o tractament i el responsable del mateix i incorporant les mesures de seguretat a implantar en relació amb el dit tractament.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D’acord amb el que estableixen els articles 96 i 110 del Reglament LOPD, l’entitat adjudicatària del contracte es compromet a presentar al inici i posteriorment cada dos anys, el certificat o justificant de realització de l’Auditoria dels Sistemes de informació i instal·lacions de tractament i emmagatzement de dades a què obliga la LOPD – Llei Orgànica de Protecció de Dades, si es tracten dades de nivell mitjà o superior.</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b/>
          <w:bCs/>
          <w:sz w:val="22"/>
          <w:szCs w:val="22"/>
          <w:lang w:val="ca-ES"/>
        </w:rPr>
        <w:t>28.2.  Informació confidencial proporcionada pel contractista</w:t>
      </w:r>
    </w:p>
    <w:p w:rsidR="00E936A8" w:rsidRPr="00E7070C" w:rsidRDefault="00E936A8" w:rsidP="00E936A8">
      <w:pPr>
        <w:rPr>
          <w:b/>
          <w:bCs/>
          <w:sz w:val="22"/>
          <w:szCs w:val="22"/>
          <w:lang w:val="ca-ES"/>
        </w:rPr>
      </w:pPr>
    </w:p>
    <w:p w:rsidR="00E936A8" w:rsidRPr="00E7070C" w:rsidRDefault="00E936A8" w:rsidP="00E936A8">
      <w:pPr>
        <w:rPr>
          <w:sz w:val="22"/>
          <w:szCs w:val="22"/>
          <w:lang w:val="ca-ES"/>
        </w:rPr>
      </w:pPr>
      <w:r w:rsidRPr="00E7070C">
        <w:rPr>
          <w:sz w:val="22"/>
          <w:szCs w:val="22"/>
          <w:lang w:val="ca-ES"/>
        </w:rPr>
        <w:t>Sens perjudici de les disposicions de la LCSP relatives a la publicitat de l’adjudicació, i a la informació que s’ha de donar al candidats i als licitadors, aquests podran designar com a confidencial part de la informació facilitada per ells al formular les seves ofertes, en especial respecte als secrets tècnics o comercials i als aspectes confidencials de les mateixes. Els òrgans de contractació no podran divulgar aquesta informació sense el seu consentiment.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Per una part, la informació que se vulgui mantenir secreta ha de versar sobre fets, circumstàncies o operacions que guardin connexió directe amb l’activitat econòmica pròpia de l’empresa. Por altre banda, s’ha de tractar d’una informació que no tingui caràcter públic, és a dir, que no sigui ja àmpliament coneguda o no resulti fàcilment accessible per a les persones pertanyents als cercles en què normalment s’utilitzi aquest tipus d’informació. En tercer terme, hi ha d’haver una voluntat subjectiva de mantenir allunyada del coneixement públic la informació en qüestió. I, finalment, atès que no és suficient amb la concurrència d’aquest element subjectiu, també és necessària l’existència d’un legítim interès objectiu en mantenir secreta la informació de què es tracti. Interès objectiu que ha de tenir naturalesa econòmica, i que s’haurà d’identificar quan la revelació de la informació reforci la competitivitat dels competidores de l’empresa titular del secret, debiliti la posició d’aquesta en el mercat o li causi un dany econòmic al fer accessible als competidors coneixements exclusius de caràcter tècnic o comercial.</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Obligacions del contractista de caire lingüístic</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L’empresa contractista ha d’emprar el català en les relacions amb l’Ajuntament derivades de l’execució de l’objecte d’aquest contracte. Així mateix, l’empresa contractista han d’emprar, com a mínim, el català en els documents, les publicacions, els avisos i en la resta de comunicacions que es derivin de l’execució de les prestacions objecte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Així mateix, l’empresa contractista assumeix l’obligació de destinar a l’execució del contracte els mitjans i el personal que resultin adients per assegurar que es podran realitzar les prestacions objecte del servei en català. A aquest efecte, el personal que, si escau, pugui relacionar-se amb el personal de l’Ajuntament, ha de tenir un coneixement suficient per desenvolupar les tasques d’atenció, informació i comunicació de manera fluida i adequada en llengua catalana.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particular, els documents i informes que s’obtinguin com a resultat de la realització del servei s’han de lliurar en català, d’acord amb els terminis establerts en aquest plec i en el plec de prescripcions tècniques particulars.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tot cas, l’empresa contractista queden subjectes en l’execució del contracte a les obligacions derivades de la Llei 1/1998, de 7 de gener, de política lingüística i de les disposicions que la desenvolupen.</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Assegurances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Per prendre part en aquest procediment s’ exigeix el compromís de subscripció d’ una pòlissa d’ assegurances de responsabilitat civil – cas de no tindre-la ja contractada i per al cas de resultar-ne proposat a l’adjudicació d’ aquest contracte - per a cobrir les possibles responsabilitats que se’n puguin derivar de la realització dels serveis que constitueixen l’objecte d’aquest contracte, per un import mínim del pressupost base de licitació, IVA inclòs.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El licitador que resulti proposat com adjudicatari haurà de presentar dins del termini de 10 dies hàbils a comptar des del següent a aquell en que s’hagués rebut el requeriment, còpia legitimada o confrontada de la pòlissa, de les condicions particulars i generals que regulin l’esmentada assegurança així com també del rebut acreditatiu del pagament de la prima.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 cobertura de la pòlissa d’assegurances haurà de ser efectiva en el moment d’inici del contracte i la seva vigència haurà de comprendre la durada total del contracte, inclosa la seva pròrroga, cas d’acordar-se aquesta.</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Planificació preventiva en cas de concurrència empresarial</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tots aquells supòsits que l’execució del contracte impliqui la intervenció de mitjans personals o tècnics del contractista a les dependències de l’Ajuntament, serà d’aplicació el previst al Reial Decret 171/2004, de 30 de gener, de coordinació d’activitats empresarials.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El contractista en un termini màxim de deu dies naturals a comptar des del següent al de la formalització del contracte en funció del risc que comporta i amb caràcter previ a l’inici dels treballs, haurà de presentar al responsable del contracte la planificació preventiva duta a terme, la documentació que l’Ajuntament determini segons el procediment intern aprovat a l’efecte i la documentació acreditativa del compliment del deure d’informació i formació als treballadors  implicats en els treballs d’execució del contracte en relació amb la planificació preventiva efectuada amb motiu de la concurrència empresarial.</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Aquesta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Per tal de garantir durant l’execució del contracte l’aplicació coherent i responsable dels principis d’acció preventiva i dels mètodes de treball, així com el control de la interacció de les diferents activitats desenvolupades a les dependències de l’Ajuntament i l’adequació entre els riscos existents i les mesures aplicades, s’estableixen els medis de coordinació següents: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 L’intercanvi d’informació i de comunicacions entre l’Ajuntament i el contractista.</w:t>
      </w:r>
    </w:p>
    <w:p w:rsidR="00E936A8" w:rsidRPr="00E7070C" w:rsidRDefault="00E936A8" w:rsidP="00E936A8">
      <w:pPr>
        <w:rPr>
          <w:sz w:val="22"/>
          <w:szCs w:val="22"/>
          <w:lang w:val="ca-ES"/>
        </w:rPr>
      </w:pPr>
      <w:r w:rsidRPr="00E7070C">
        <w:rPr>
          <w:sz w:val="22"/>
          <w:szCs w:val="22"/>
          <w:lang w:val="ca-ES"/>
        </w:rPr>
        <w:t>b) La realització de reunions periòdiques entre l’Ajuntament i el contractista.</w:t>
      </w:r>
    </w:p>
    <w:p w:rsidR="00E936A8" w:rsidRPr="00E7070C" w:rsidRDefault="00E936A8" w:rsidP="00E936A8">
      <w:pPr>
        <w:rPr>
          <w:sz w:val="22"/>
          <w:szCs w:val="22"/>
          <w:lang w:val="ca-ES"/>
        </w:rPr>
      </w:pPr>
      <w:r w:rsidRPr="00E7070C">
        <w:rPr>
          <w:sz w:val="22"/>
          <w:szCs w:val="22"/>
          <w:lang w:val="ca-ES"/>
        </w:rPr>
        <w:t>c) Les reunions conjuntes dels comitès de seguretat i salut de l’Ajuntament i del contractista o, en el seu defecte, amb els delegats de prevenció.</w:t>
      </w:r>
    </w:p>
    <w:p w:rsidR="00E936A8" w:rsidRPr="00E7070C" w:rsidRDefault="00E936A8" w:rsidP="00E936A8">
      <w:pPr>
        <w:rPr>
          <w:sz w:val="22"/>
          <w:szCs w:val="22"/>
          <w:lang w:val="ca-ES"/>
        </w:rPr>
      </w:pPr>
      <w:r w:rsidRPr="00E7070C">
        <w:rPr>
          <w:sz w:val="22"/>
          <w:szCs w:val="22"/>
          <w:lang w:val="ca-ES"/>
        </w:rPr>
        <w:t>d) La impartició d’instruccions.</w:t>
      </w:r>
    </w:p>
    <w:p w:rsidR="00E936A8" w:rsidRPr="00E7070C" w:rsidRDefault="00E936A8" w:rsidP="00E936A8">
      <w:pPr>
        <w:rPr>
          <w:sz w:val="22"/>
          <w:szCs w:val="22"/>
          <w:lang w:val="ca-ES"/>
        </w:rPr>
      </w:pPr>
      <w:r w:rsidRPr="00E7070C">
        <w:rPr>
          <w:sz w:val="22"/>
          <w:szCs w:val="22"/>
          <w:lang w:val="ca-ES"/>
        </w:rPr>
        <w:t>e) L’establiment conjunt de procediments, protocols d’actuació o mesures específiques de prevenció dels riscos existents en el centre de treball que puguin afectar els treballadors de l’Ajuntament i del contractista. La presència al centre de treball dels recursos preventius de l’Ajuntament i del contractista.</w:t>
      </w:r>
    </w:p>
    <w:p w:rsidR="00E936A8" w:rsidRPr="00E7070C" w:rsidRDefault="00E936A8" w:rsidP="00E936A8">
      <w:pPr>
        <w:rPr>
          <w:sz w:val="22"/>
          <w:szCs w:val="22"/>
          <w:lang w:val="ca-ES"/>
        </w:rPr>
      </w:pPr>
      <w:r w:rsidRPr="00E7070C">
        <w:rPr>
          <w:sz w:val="22"/>
          <w:szCs w:val="22"/>
          <w:lang w:val="ca-ES"/>
        </w:rPr>
        <w:t>f) La designació d’una o més persones encarregades de la coordinació de les activitats preventives.</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Despeses a càrrec del contractista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Seran a càrrec del contractista les despeses derivades de l’execució d’aquest contracte de conformitat amb el que preveu aquest plec així com també el plec de prescripcions tècniques particulars regulador d’aquest contracte i aquelles altres que es derivin de l’ aplicació de les millores proposades en l’oferta per part del contractista.</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Règim de pagament del preu</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1. El pagament s’efectuarà prèvia presentació de la factura.</w:t>
      </w:r>
    </w:p>
    <w:p w:rsidR="00E936A8" w:rsidRPr="00E7070C" w:rsidRDefault="00E936A8" w:rsidP="00E936A8">
      <w:pPr>
        <w:rPr>
          <w:sz w:val="22"/>
          <w:szCs w:val="22"/>
          <w:lang w:val="ca-ES"/>
        </w:rPr>
      </w:pPr>
    </w:p>
    <w:p w:rsidR="00E936A8" w:rsidRPr="00AB3B5C" w:rsidRDefault="00E936A8" w:rsidP="00E936A8">
      <w:pPr>
        <w:rPr>
          <w:sz w:val="22"/>
          <w:szCs w:val="22"/>
          <w:lang w:val="ca-ES"/>
        </w:rPr>
      </w:pPr>
      <w:r w:rsidRPr="00AB3B5C">
        <w:rPr>
          <w:sz w:val="22"/>
          <w:szCs w:val="22"/>
          <w:lang w:val="ca-ES"/>
        </w:rPr>
        <w:t>La factura no es podrà presentar fins que el responsable del contracte certifiqui que els materials subministrats s’ajusten en qualitat i quantitat a l’oferta del contractista i que forma part del contracte.</w:t>
      </w:r>
    </w:p>
    <w:p w:rsidR="00E936A8" w:rsidRPr="00E7070C" w:rsidRDefault="00E936A8" w:rsidP="00E936A8">
      <w:pPr>
        <w:rPr>
          <w:color w:val="00B050"/>
          <w:sz w:val="22"/>
          <w:szCs w:val="22"/>
          <w:lang w:val="ca-ES"/>
        </w:rPr>
      </w:pPr>
    </w:p>
    <w:p w:rsidR="00E936A8" w:rsidRPr="00E7070C" w:rsidRDefault="00E936A8" w:rsidP="00E936A8">
      <w:pPr>
        <w:rPr>
          <w:color w:val="00B050"/>
          <w:sz w:val="22"/>
          <w:szCs w:val="22"/>
          <w:lang w:val="ca-ES"/>
        </w:rPr>
      </w:pPr>
    </w:p>
    <w:p w:rsidR="00E936A8" w:rsidRPr="00AB3B5C" w:rsidRDefault="00E936A8" w:rsidP="00E936A8">
      <w:pPr>
        <w:rPr>
          <w:sz w:val="22"/>
          <w:szCs w:val="22"/>
          <w:lang w:val="ca-ES"/>
        </w:rPr>
      </w:pPr>
      <w:r w:rsidRPr="00AB3B5C">
        <w:rPr>
          <w:sz w:val="22"/>
          <w:szCs w:val="22"/>
          <w:lang w:val="ca-ES"/>
        </w:rPr>
        <w:t>Les factures es presentaran mensualment durant la vigència del contracte de serveis, a mes vençut.</w:t>
      </w:r>
    </w:p>
    <w:p w:rsidR="00E936A8" w:rsidRPr="00E7070C" w:rsidRDefault="00E936A8" w:rsidP="00E936A8">
      <w:pPr>
        <w:rPr>
          <w:color w:val="00B050"/>
          <w:sz w:val="22"/>
          <w:szCs w:val="22"/>
          <w:lang w:val="ca-ES"/>
        </w:rPr>
      </w:pPr>
    </w:p>
    <w:p w:rsidR="00E936A8" w:rsidRPr="00E7070C" w:rsidRDefault="00E936A8" w:rsidP="00E936A8">
      <w:pPr>
        <w:rPr>
          <w:sz w:val="22"/>
          <w:szCs w:val="22"/>
          <w:lang w:val="ca-ES"/>
        </w:rPr>
      </w:pPr>
      <w:r w:rsidRPr="00E7070C">
        <w:rPr>
          <w:sz w:val="22"/>
          <w:szCs w:val="22"/>
          <w:lang w:val="ca-ES"/>
        </w:rPr>
        <w:t>El lliurament de factures per part de l’adjudicatari d’aquest contracte s’haurà efectuar per mitjans electrònics.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D’acord amb la normativa reguladora de la facturació electrònica, aquesta administració acceptarà la recepció de factures que compleixin amb els requeriments següents: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L’autenticitat de l’origen i integritat del contingut de les factures electròniques es garantirà mitjançant signatura electrònica.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El format de factura electrònica és el format “facturae”. Aquest format es troba descrit mitjançant un esquema XSD, XML Schema Definition a www.facturae.es, ajustant-se el format de signatura electrònica a l’especificació XML-Advanced Electronic Signatures (XAdES), ETSI TS 101 903.</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 El lliurament de les factures s’efectuarà a través del servei e.FACT, bé utilitzant la bústia de lliurament de factures accessible des de la seu electrònica d’aquesta administració, amb adreça electrònica </w:t>
      </w:r>
      <w:hyperlink r:id="rId18" w:history="1">
        <w:r w:rsidRPr="00E7070C">
          <w:rPr>
            <w:color w:val="0000FF"/>
            <w:sz w:val="22"/>
            <w:szCs w:val="22"/>
            <w:u w:val="single"/>
            <w:lang w:val="ca-ES"/>
          </w:rPr>
          <w:t>https://www.seu.cat/consorciaoc</w:t>
        </w:r>
      </w:hyperlink>
      <w:r w:rsidRPr="00E7070C">
        <w:rPr>
          <w:sz w:val="22"/>
          <w:szCs w:val="22"/>
          <w:lang w:val="ca-ES"/>
        </w:rPr>
        <w:t>, o bé a través de les plataformes de facturació electrònica adherides al servei e.FACT que trobareu detallades a l’adreça electrònica</w:t>
      </w:r>
    </w:p>
    <w:p w:rsidR="00E936A8" w:rsidRPr="00E7070C" w:rsidRDefault="00E936A8" w:rsidP="00E936A8">
      <w:pPr>
        <w:rPr>
          <w:sz w:val="22"/>
          <w:szCs w:val="22"/>
          <w:lang w:val="ca-ES"/>
        </w:rPr>
      </w:pPr>
      <w:r w:rsidRPr="00E7070C">
        <w:rPr>
          <w:sz w:val="22"/>
          <w:szCs w:val="22"/>
          <w:lang w:val="ca-ES"/>
        </w:rPr>
        <w:t>http://www.aoc.cat/index.php/ezwebin_site/Inici/SERVEIS2/Relacions-amb-laciutadania/ e.FACT-Empreses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Les factures hauran de ser presentades en un termini màxim de 30 dies a comptar des de l’endemà de la data de facturació. En aquest sentit, l’empresa adjudicatària lliurarà electrònicament en la data de facturació, l’arxiu electrònic en el termes i format que es defineix en aquesta clàusula.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2. El responsable del contracte haurà de manifestar la seva conformitat a la factura si el servei s’ha prestat correctament i l’import és correcte, o efectuarà un informe d’incompliments del contracte per part del contractista i efectuarà proposta de quina part de l’import d’aquesta s’haurà de descomptar en concepte de penalitats.</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Revisió de preus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No escau.</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Terminis i penalitats per mora en l’execució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L’adjudicatari estarà obligat al compliment del termini total fixat en el contracte per a la realització de la prestació, així com dels terminis parcials que, en el seu cas, s’haguessin establert en l’oferta del licitador.</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lastRenderedPageBreak/>
        <w:t>La constitució en mora del contractista no requereix intimació prèvia per part de l’Ajuntament.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Quan el contractista, per causes que li són imputables, hagi incorregut en demora respecte al compliment del termini total, l’Ajuntament pot optar, ateses les circumstàncies del cas, per la resolució del contracte o per la imposició de les penalitats diàries en la proporció de </w:t>
      </w:r>
      <w:r w:rsidRPr="00E7070C">
        <w:rPr>
          <w:color w:val="00B050"/>
          <w:sz w:val="22"/>
          <w:szCs w:val="22"/>
          <w:lang w:val="ca-ES"/>
        </w:rPr>
        <w:t>0,60</w:t>
      </w:r>
      <w:r w:rsidRPr="00E7070C">
        <w:rPr>
          <w:sz w:val="22"/>
          <w:szCs w:val="22"/>
          <w:lang w:val="ca-ES"/>
        </w:rPr>
        <w:t xml:space="preserve"> euros per cada 1.000 euros del preu del contracte, IVA exclòs.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Cada vegada que les penalitats per demora arribin a un múltiple del 5 per 100 del preu del contracte, IVA exclòs, l’òrgan de contractació està facultat per procedir a la seva resolució o acordar la continuïtat de la seva execució amb imposició de noves penalitats.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L’Ajuntament té les mateixes facultats a què es refereixen els apartats anteriors respecte a l’incompliment per part del contractista dels terminis parcials, quan s’hagi previst en el plec de clàusules administratives particulars o en el projecte d’obres o quan la demora en el compliment d’aquells faci presumir raonablement la impossibilitat de complir el termini total.</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Altres penalitzacions per incompliment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els supòsits d’incompliment de les obligacions assumides pel contractista, l’Ajuntament podrà constrènyer al compliment del contracte, amb imposició de penalitats, o acordar-ne la resolució.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El incompliment o compliment defectuós de les obligacions contractuals donarà lloc a la imposició de penalitats.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Seran causes d’imposició de penalitats: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 El compliment defectuós d’alguna prestació o subprestació objecte del contracte.</w:t>
      </w:r>
    </w:p>
    <w:p w:rsidR="00E936A8" w:rsidRPr="00E7070C" w:rsidRDefault="00E936A8" w:rsidP="00E936A8">
      <w:pPr>
        <w:rPr>
          <w:sz w:val="22"/>
          <w:szCs w:val="22"/>
          <w:lang w:val="ca-ES"/>
        </w:rPr>
      </w:pPr>
      <w:r w:rsidRPr="00E7070C">
        <w:rPr>
          <w:sz w:val="22"/>
          <w:szCs w:val="22"/>
          <w:lang w:val="ca-ES"/>
        </w:rPr>
        <w:t>B.- L’incompliment o no execució d’alguna prestació o subprestació objecte del contracte.</w:t>
      </w:r>
    </w:p>
    <w:p w:rsidR="00E936A8" w:rsidRPr="00E7070C" w:rsidRDefault="00E936A8" w:rsidP="00E936A8">
      <w:pPr>
        <w:rPr>
          <w:sz w:val="22"/>
          <w:szCs w:val="22"/>
          <w:lang w:val="ca-ES"/>
        </w:rPr>
      </w:pPr>
      <w:r w:rsidRPr="00E7070C">
        <w:rPr>
          <w:sz w:val="22"/>
          <w:szCs w:val="22"/>
          <w:lang w:val="ca-ES"/>
        </w:rPr>
        <w:t>C.- L’incompliment o el compliment defectuós de la totalitat o part de l’oferta presentada pel contractista.</w:t>
      </w:r>
    </w:p>
    <w:p w:rsidR="00E936A8" w:rsidRPr="00E7070C" w:rsidRDefault="00E936A8" w:rsidP="00E936A8">
      <w:pPr>
        <w:rPr>
          <w:sz w:val="22"/>
          <w:szCs w:val="22"/>
          <w:lang w:val="ca-ES"/>
        </w:rPr>
      </w:pPr>
      <w:r w:rsidRPr="00E7070C">
        <w:rPr>
          <w:sz w:val="22"/>
          <w:szCs w:val="22"/>
          <w:lang w:val="ca-ES"/>
        </w:rPr>
        <w:t>D.- L’Incompliment d’alguna de les condicions especials d’execució.</w:t>
      </w:r>
    </w:p>
    <w:p w:rsidR="00E936A8" w:rsidRPr="00E7070C" w:rsidRDefault="00E936A8" w:rsidP="00E936A8">
      <w:pPr>
        <w:rPr>
          <w:sz w:val="22"/>
          <w:szCs w:val="22"/>
          <w:lang w:val="ca-ES"/>
        </w:rPr>
      </w:pPr>
      <w:r w:rsidRPr="00E7070C">
        <w:rPr>
          <w:sz w:val="22"/>
          <w:szCs w:val="22"/>
          <w:lang w:val="ca-ES"/>
        </w:rPr>
        <w:t>E.- L’incompliment d’algun de les obligacions previstes en la LCSP.</w:t>
      </w:r>
    </w:p>
    <w:p w:rsidR="00E936A8" w:rsidRPr="00E7070C" w:rsidRDefault="00E936A8" w:rsidP="00E936A8">
      <w:pPr>
        <w:rPr>
          <w:sz w:val="22"/>
          <w:szCs w:val="22"/>
          <w:lang w:val="ca-ES"/>
        </w:rPr>
      </w:pPr>
      <w:r w:rsidRPr="00E7070C">
        <w:rPr>
          <w:sz w:val="22"/>
          <w:szCs w:val="22"/>
          <w:lang w:val="ca-ES"/>
        </w:rPr>
        <w:t>F.- La paralització de l’execució de les prestacions objecte d’aquest contracte imputable al contractista.</w:t>
      </w:r>
    </w:p>
    <w:p w:rsidR="00E936A8" w:rsidRPr="00E7070C" w:rsidRDefault="00E936A8" w:rsidP="00E936A8">
      <w:pPr>
        <w:rPr>
          <w:sz w:val="22"/>
          <w:szCs w:val="22"/>
          <w:lang w:val="ca-ES"/>
        </w:rPr>
      </w:pPr>
      <w:r w:rsidRPr="00E7070C">
        <w:rPr>
          <w:sz w:val="22"/>
          <w:szCs w:val="22"/>
          <w:lang w:val="ca-ES"/>
        </w:rPr>
        <w:t>G.- La resistència als requeriments fets per l’Ajuntament, a través de l’òrgan de contractació, de la unitat de seguiment o del responsable del contracte, o la seva inobservança.</w:t>
      </w:r>
    </w:p>
    <w:p w:rsidR="00E936A8" w:rsidRPr="00E7070C" w:rsidRDefault="00E936A8" w:rsidP="00E936A8">
      <w:pPr>
        <w:rPr>
          <w:sz w:val="22"/>
          <w:szCs w:val="22"/>
          <w:lang w:val="ca-ES"/>
        </w:rPr>
      </w:pPr>
      <w:r w:rsidRPr="00E7070C">
        <w:rPr>
          <w:sz w:val="22"/>
          <w:szCs w:val="22"/>
          <w:lang w:val="ca-ES"/>
        </w:rPr>
        <w:t>H. La utilització de sistemes de treball, elements, materials, màquines o personal diferents als previstos en els plecs i en les ofertes del contractista, o quan produeixi un perjudici en l’execució del contracte.</w:t>
      </w:r>
    </w:p>
    <w:p w:rsidR="00E936A8" w:rsidRPr="00E7070C" w:rsidRDefault="00E936A8" w:rsidP="00E936A8">
      <w:pPr>
        <w:rPr>
          <w:sz w:val="22"/>
          <w:szCs w:val="22"/>
          <w:lang w:val="ca-ES"/>
        </w:rPr>
      </w:pPr>
      <w:r w:rsidRPr="00E7070C">
        <w:rPr>
          <w:sz w:val="22"/>
          <w:szCs w:val="22"/>
          <w:lang w:val="ca-ES"/>
        </w:rPr>
        <w:t>I.- El falsejament de les prestacions consignades pel contractista en el document cobratori.</w:t>
      </w:r>
    </w:p>
    <w:p w:rsidR="00E936A8" w:rsidRPr="00E7070C" w:rsidRDefault="00E936A8" w:rsidP="00E936A8">
      <w:pPr>
        <w:rPr>
          <w:sz w:val="22"/>
          <w:szCs w:val="22"/>
          <w:lang w:val="ca-ES"/>
        </w:rPr>
      </w:pPr>
      <w:r w:rsidRPr="00E7070C">
        <w:rPr>
          <w:sz w:val="22"/>
          <w:szCs w:val="22"/>
          <w:lang w:val="ca-ES"/>
        </w:rPr>
        <w:t>J.- El incompliment de les obligacions derivades de la normativa general sobre prevenció de riscos laborals i, en especial, de les del pla de seguretat i salut en les prestacions, si escau.</w:t>
      </w:r>
    </w:p>
    <w:p w:rsidR="00E936A8" w:rsidRDefault="00E936A8" w:rsidP="00E936A8">
      <w:pPr>
        <w:rPr>
          <w:sz w:val="22"/>
          <w:szCs w:val="22"/>
          <w:lang w:val="ca-ES"/>
        </w:rPr>
      </w:pPr>
      <w:r w:rsidRPr="00BA50FF">
        <w:rPr>
          <w:sz w:val="22"/>
          <w:szCs w:val="22"/>
          <w:lang w:val="ca-ES"/>
        </w:rPr>
        <w:t>El incompliment molt greu de les  obligacions relatives a la subcontractació, si escau, de conformitat amb l’article 217.3 de la LCSP.</w:t>
      </w:r>
    </w:p>
    <w:p w:rsidR="00E936A8" w:rsidRPr="00E7070C" w:rsidRDefault="00E936A8" w:rsidP="00E936A8">
      <w:pPr>
        <w:rPr>
          <w:sz w:val="22"/>
          <w:szCs w:val="22"/>
          <w:lang w:val="ca-ES"/>
        </w:rPr>
      </w:pPr>
      <w:r w:rsidRPr="00E7070C">
        <w:rPr>
          <w:sz w:val="22"/>
          <w:szCs w:val="22"/>
          <w:lang w:val="ca-ES"/>
        </w:rPr>
        <w:lastRenderedPageBreak/>
        <w:t>L.- Les modificacions en la relació de persones destinades a l’execució del contracte, així com de les seves circumstàncies contractuals, que no es comuniquin al responsable del contracte, per a donar compte a l’òrgan de contractació o per a l’autorització prèvia d’aquest.</w:t>
      </w:r>
    </w:p>
    <w:p w:rsidR="00E936A8" w:rsidRPr="00E7070C" w:rsidRDefault="00E936A8" w:rsidP="00E936A8">
      <w:pPr>
        <w:rPr>
          <w:sz w:val="22"/>
          <w:szCs w:val="22"/>
          <w:lang w:val="ca-ES"/>
        </w:rPr>
      </w:pPr>
      <w:r w:rsidRPr="00E7070C">
        <w:rPr>
          <w:sz w:val="22"/>
          <w:szCs w:val="22"/>
          <w:lang w:val="ca-ES"/>
        </w:rPr>
        <w:t>M.- No comunicar les dades de subrogació de personal, si escau, de conformitat amb l’article 130 de la LCSP, amb una data d’antelació de 6 mesos a la finalització del contracte.</w:t>
      </w:r>
    </w:p>
    <w:p w:rsidR="00E936A8" w:rsidRPr="00E7070C" w:rsidRDefault="00E936A8" w:rsidP="00E936A8">
      <w:pPr>
        <w:rPr>
          <w:sz w:val="22"/>
          <w:szCs w:val="22"/>
          <w:lang w:val="ca-ES"/>
        </w:rPr>
      </w:pPr>
      <w:r w:rsidRPr="00E7070C">
        <w:rPr>
          <w:sz w:val="22"/>
          <w:szCs w:val="22"/>
          <w:lang w:val="ca-ES"/>
        </w:rPr>
        <w:t>N.- Fer un ús indegut dels recursos municipals i el seu equipament durant l’execució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Pel que fa a les condicions especials d’execució, de conformitat amb l’article 201 de la LCSP, serà causa d’imposició de penalitats: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 L’incompliment de les obligacions aplicables en matèria mediambiental, social o laboral que estableixen el dret de la Unió Europea, el dret nacional, els convenis col·lectius o les disposicions de dret internacional mediambiental, social i laboral que vinculin l’Estat, i en particular les que estableix l’annex V de la LCSP.</w:t>
      </w:r>
    </w:p>
    <w:p w:rsidR="00E936A8" w:rsidRPr="00E7070C" w:rsidRDefault="00E936A8" w:rsidP="00E936A8">
      <w:pPr>
        <w:rPr>
          <w:sz w:val="22"/>
          <w:szCs w:val="22"/>
          <w:lang w:val="ca-ES"/>
        </w:rPr>
      </w:pPr>
      <w:r w:rsidRPr="00E7070C">
        <w:rPr>
          <w:sz w:val="22"/>
          <w:szCs w:val="22"/>
          <w:lang w:val="ca-ES"/>
        </w:rPr>
        <w:t>B.- No facilitar tota la informació que requereixi l’Ajuntament, en ordre a la identificació de la plantilla i responsables de cada treball.</w:t>
      </w:r>
    </w:p>
    <w:p w:rsidR="00E936A8" w:rsidRPr="00E7070C" w:rsidRDefault="00E936A8" w:rsidP="00E936A8">
      <w:pPr>
        <w:rPr>
          <w:sz w:val="22"/>
          <w:szCs w:val="22"/>
          <w:lang w:val="ca-ES"/>
        </w:rPr>
      </w:pPr>
      <w:r w:rsidRPr="00E7070C">
        <w:rPr>
          <w:sz w:val="22"/>
          <w:szCs w:val="22"/>
          <w:lang w:val="ca-ES"/>
        </w:rPr>
        <w:t>C.- No documentar i uniformitzar al personal adscrit al servei que hagi de prestar el servei en instal·lacions municipals.</w:t>
      </w:r>
    </w:p>
    <w:p w:rsidR="00E936A8" w:rsidRPr="00E7070C" w:rsidRDefault="00E936A8" w:rsidP="00E936A8">
      <w:pPr>
        <w:rPr>
          <w:sz w:val="22"/>
          <w:szCs w:val="22"/>
          <w:lang w:val="ca-ES"/>
        </w:rPr>
      </w:pPr>
      <w:r w:rsidRPr="00E7070C">
        <w:rPr>
          <w:sz w:val="22"/>
          <w:szCs w:val="22"/>
          <w:lang w:val="ca-ES"/>
        </w:rPr>
        <w:t>D.- No comunicar immediatament tota resolució administrativa o judicial que afecti al personal depenent de l’adjudicatari.</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Independentment del rescabalament per danys i perjudicis (article 194 LCSP), en cas d’incompliment que no produeixi resolució del contracte, l’Ajuntament podrà aplicar les penalitats següents, graduades en atenció al grau de perjudici, perillositat i/o reiteració: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Incompliments considerats molt greus: penalitat de fins a un 10 % del preu del contracte, IVA exclòs. En cas de reiteració, s’acordarà la confiscació de la garantia definitiva.</w:t>
      </w:r>
    </w:p>
    <w:p w:rsidR="00E936A8" w:rsidRPr="00E7070C" w:rsidRDefault="00E936A8" w:rsidP="00E936A8">
      <w:pPr>
        <w:rPr>
          <w:sz w:val="22"/>
          <w:szCs w:val="22"/>
          <w:lang w:val="ca-ES"/>
        </w:rPr>
      </w:pPr>
      <w:r w:rsidRPr="00E7070C">
        <w:rPr>
          <w:sz w:val="22"/>
          <w:szCs w:val="22"/>
          <w:lang w:val="ca-ES"/>
        </w:rPr>
        <w:t>- Incompliments considerats greus: penalitats de fins a un 6 % del preu del contracte, IVA exclòs.</w:t>
      </w:r>
    </w:p>
    <w:p w:rsidR="00E936A8" w:rsidRPr="00E7070C" w:rsidRDefault="00E936A8" w:rsidP="00E936A8">
      <w:pPr>
        <w:rPr>
          <w:sz w:val="22"/>
          <w:szCs w:val="22"/>
          <w:lang w:val="ca-ES"/>
        </w:rPr>
      </w:pPr>
      <w:r w:rsidRPr="00E7070C">
        <w:rPr>
          <w:sz w:val="22"/>
          <w:szCs w:val="22"/>
          <w:lang w:val="ca-ES"/>
        </w:rPr>
        <w:t>- Incompliments considerats lleus: penalitats de fins a un 3 % del preu del contracte, IVA exclòs.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El conjunt de les penalitats que es poden interposar durant la vigència d’un contracte no poden superar el 50% del preu d’adjudicació.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la tramitació de l’expedient, es donarà audiència al contractista, per un termini de 5 des hàbils, per a que pugui formular al·legacions, i l’òrgan de contractació resoldrà.</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Les penalitats es faran efectives mitjançant la deducció de les quantitats que, en concepte de pagament total o parcial, s’haguessin d’abonar al contractista, o sobre la garantia, conforme a l’article 194.2 de la LCSP. Si aquestes fossin insuficients es podrà confiscar la garantia definitiva.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En cas que es facin efectives sobre la garantia definitiva les penalitats o indemnitzacions exigibles al contractista, aquest ha de reposar o ampliar la garantia, en la quantia que </w:t>
      </w:r>
      <w:r w:rsidRPr="00E7070C">
        <w:rPr>
          <w:sz w:val="22"/>
          <w:szCs w:val="22"/>
          <w:lang w:val="ca-ES"/>
        </w:rPr>
        <w:lastRenderedPageBreak/>
        <w:t>correspongui, en el termini de quinze dies des de l’execució; en cas contrari, incorre en causa de resolució.</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Danys causats com a conseqüència de l’execució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1. El contractista serà responsable, durant l’execució del contracte, de tots els danys i perjudicis, directes o indirectes, que es puguin ocasionar a qualsevol persona, propietat o servei, públic o privat, com a conseqüència dels actes, omissions o negligències del personal a càrrec seu o dels seus subcontractistes o d’una organització deficient dels treballs objecte d’ aquest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2. El contractista haurà d’indemnitzar els danys i perjudicis ocasionats a persones o reparar les propietats i els serveis afectats per les referides causes, restablint-los en les seves condicions anteriors o compensant-los adequadament, d’acord amb la legislació vigent.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3. El contractista no serà responsable dels danys i perjudicis que tinguin la seva causa immediata i directa en una ordre especifica de l’Ajuntament comunicada per escrit.</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Modificació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Tal i com permet l’article 204 de la LCSP es podrà modificar el contracte en més o menys el 20 de conformitat amb el límit econòmic del VEC, per les causes següents:</w:t>
      </w:r>
    </w:p>
    <w:p w:rsidR="00E936A8" w:rsidRPr="00E7070C" w:rsidRDefault="00E936A8" w:rsidP="00E936A8">
      <w:pPr>
        <w:rPr>
          <w:sz w:val="22"/>
          <w:szCs w:val="22"/>
          <w:lang w:val="ca-ES"/>
        </w:rPr>
      </w:pPr>
    </w:p>
    <w:p w:rsidR="00050420" w:rsidRPr="00050420" w:rsidRDefault="00050420" w:rsidP="00050420">
      <w:pPr>
        <w:suppressAutoHyphens/>
        <w:textAlignment w:val="baseline"/>
        <w:rPr>
          <w:rFonts w:cs="Arial"/>
          <w:kern w:val="2"/>
          <w:sz w:val="22"/>
          <w:szCs w:val="22"/>
          <w:lang w:val="ca-ES" w:eastAsia="zh-CN"/>
        </w:rPr>
      </w:pPr>
      <w:r w:rsidRPr="00050420">
        <w:rPr>
          <w:rFonts w:cs="Arial"/>
          <w:kern w:val="2"/>
          <w:sz w:val="22"/>
          <w:szCs w:val="22"/>
          <w:lang w:val="ca-ES" w:eastAsia="zh-CN"/>
        </w:rPr>
        <w:t>Increment del nombre d’hores d’assessorament inicialment previstes en el present contracte. Fins a un màxim del 20% del preu inicial (preu adjudicació) per preveure l’increment de la dificultat tècnica que podria suposar l’ampliació del servei d’assessorament amb la reestructuració del mercat, canvi d’espai de les parades, per l’increment de paradistes o per canvi de concepte en la configuració de les parades ( artesanes, productes de proximitat, etc.)</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Per al càlcul de les modificacions del contracte s’aplicaran els preus unitaris oferts pel licitador que resulti adjudicatari aplicant el percentatge de baixa ofert per ell mateix.</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preu de la despesa màxima compromesa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També es podrà modificar el contracte de conformitat amb l’article 205 i següents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Cessió i subcontractació</w:t>
      </w:r>
    </w:p>
    <w:p w:rsidR="00E936A8" w:rsidRPr="00E7070C" w:rsidRDefault="00E936A8" w:rsidP="00E936A8">
      <w:pPr>
        <w:rPr>
          <w:sz w:val="22"/>
          <w:szCs w:val="22"/>
          <w:lang w:val="ca-ES"/>
        </w:rPr>
      </w:pPr>
    </w:p>
    <w:p w:rsidR="00E936A8" w:rsidRPr="00D5796B" w:rsidRDefault="00E936A8" w:rsidP="00E936A8">
      <w:pPr>
        <w:rPr>
          <w:sz w:val="22"/>
          <w:szCs w:val="22"/>
          <w:lang w:val="ca-ES"/>
        </w:rPr>
      </w:pPr>
      <w:r w:rsidRPr="00D5796B">
        <w:rPr>
          <w:sz w:val="22"/>
          <w:szCs w:val="22"/>
          <w:lang w:val="ca-ES"/>
        </w:rPr>
        <w:t>1. El contractista podrà cedir el drets i obligacions dimanants del contracte a un tercer.</w:t>
      </w:r>
    </w:p>
    <w:p w:rsidR="00E936A8" w:rsidRPr="00D5796B" w:rsidRDefault="00E936A8" w:rsidP="00E936A8">
      <w:pPr>
        <w:rPr>
          <w:sz w:val="22"/>
          <w:szCs w:val="22"/>
          <w:lang w:val="ca-ES"/>
        </w:rPr>
      </w:pPr>
    </w:p>
    <w:p w:rsidR="00E936A8" w:rsidRPr="00D5796B" w:rsidRDefault="00E936A8" w:rsidP="00E936A8">
      <w:pPr>
        <w:rPr>
          <w:sz w:val="22"/>
          <w:szCs w:val="22"/>
          <w:lang w:val="ca-ES"/>
        </w:rPr>
      </w:pPr>
      <w:r w:rsidRPr="00D5796B">
        <w:rPr>
          <w:sz w:val="22"/>
          <w:szCs w:val="22"/>
          <w:lang w:val="ca-ES"/>
        </w:rPr>
        <w:t>2. El contractista podrà subcontractar amb terceres persones la realització de les obres objecte d’aquest contracte, previ el compliment dels requisits establerts en l'article 215 i següents de la LCSP i normativa concordant. Per a que el contractista pugui cedir els seus drets i obligacions a tercers, s’hauran de complir els requisits següents:</w:t>
      </w:r>
    </w:p>
    <w:p w:rsidR="00E936A8" w:rsidRPr="00D5796B" w:rsidRDefault="00E936A8" w:rsidP="00E936A8">
      <w:pPr>
        <w:rPr>
          <w:sz w:val="22"/>
          <w:szCs w:val="22"/>
          <w:lang w:val="ca-ES"/>
        </w:rPr>
      </w:pPr>
    </w:p>
    <w:p w:rsidR="00E936A8" w:rsidRPr="00D5796B" w:rsidRDefault="00E936A8" w:rsidP="00E936A8">
      <w:pPr>
        <w:rPr>
          <w:sz w:val="22"/>
          <w:szCs w:val="22"/>
          <w:lang w:val="ca-ES"/>
        </w:rPr>
      </w:pPr>
      <w:r w:rsidRPr="00D5796B">
        <w:rPr>
          <w:sz w:val="22"/>
          <w:szCs w:val="22"/>
          <w:lang w:val="ca-ES"/>
        </w:rPr>
        <w:t>a) Que l’òrgan de contractació autoritzi, de forma prèvia i expressa, la cessió. Aquesta autorització s’atorgarà sempre que es donin els requisits previstos en les lletres següents. El termini per a la notificació de la resolució sobre la sol·licitud d’autorització serà de dos meses, transcorregut el qual s’haurà d’entendre atorgada per silenci administratiu.</w:t>
      </w:r>
    </w:p>
    <w:p w:rsidR="00E936A8" w:rsidRPr="00D5796B" w:rsidRDefault="00E936A8" w:rsidP="00E936A8">
      <w:pPr>
        <w:rPr>
          <w:sz w:val="22"/>
          <w:szCs w:val="22"/>
          <w:lang w:val="ca-ES"/>
        </w:rPr>
      </w:pPr>
    </w:p>
    <w:p w:rsidR="00E936A8" w:rsidRPr="00D5796B" w:rsidRDefault="00E936A8" w:rsidP="00E936A8">
      <w:pPr>
        <w:rPr>
          <w:sz w:val="22"/>
          <w:szCs w:val="22"/>
          <w:lang w:val="ca-ES"/>
        </w:rPr>
      </w:pPr>
      <w:r w:rsidRPr="00D5796B">
        <w:rPr>
          <w:sz w:val="22"/>
          <w:szCs w:val="22"/>
          <w:lang w:val="ca-ES"/>
        </w:rPr>
        <w:t>b) Que el cedent tingui executat com a mínim un 20% de l’import del contracte. No serà d’aplicació aquest requisit si la cessió es produeix trobant-se el contractista en concurs encara que s’hagi obert la fase de liquidació, o s’hagi donat coneixement al jutjat competent per a la declaració del concurs que ha iniciat negociacions per a arribar a un acord de refinançament, o per a obtenir adhesions a una proposta anticipada de conveni, en els termes previstos en la legislació concursal.</w:t>
      </w:r>
    </w:p>
    <w:p w:rsidR="00E936A8" w:rsidRPr="00D5796B" w:rsidRDefault="00E936A8" w:rsidP="00E936A8">
      <w:pPr>
        <w:rPr>
          <w:sz w:val="22"/>
          <w:szCs w:val="22"/>
          <w:lang w:val="ca-ES"/>
        </w:rPr>
      </w:pPr>
    </w:p>
    <w:p w:rsidR="00E936A8" w:rsidRPr="00D5796B" w:rsidRDefault="00E936A8" w:rsidP="00E936A8">
      <w:pPr>
        <w:rPr>
          <w:sz w:val="22"/>
          <w:szCs w:val="22"/>
          <w:lang w:val="ca-ES"/>
        </w:rPr>
      </w:pPr>
      <w:r w:rsidRPr="00D5796B">
        <w:rPr>
          <w:sz w:val="22"/>
          <w:szCs w:val="22"/>
          <w:lang w:val="ca-ES"/>
        </w:rPr>
        <w:t>c) Que el cessionari tingui capacitat per a contractar amb l’Administració i la solvència que resulti exigible en funció de la fase d’execució del contracte, havent d’estar degudament classificat si tal requisit ha estat exigit al cedent, i no estar incurs en una causa de prohibició de contractar.</w:t>
      </w:r>
    </w:p>
    <w:p w:rsidR="00E936A8" w:rsidRPr="00D5796B" w:rsidRDefault="00E936A8" w:rsidP="00E936A8">
      <w:pPr>
        <w:rPr>
          <w:sz w:val="22"/>
          <w:szCs w:val="22"/>
          <w:lang w:val="ca-ES"/>
        </w:rPr>
      </w:pPr>
    </w:p>
    <w:p w:rsidR="00E936A8" w:rsidRPr="00D5796B" w:rsidRDefault="00E936A8" w:rsidP="00E936A8">
      <w:pPr>
        <w:rPr>
          <w:sz w:val="22"/>
          <w:szCs w:val="22"/>
          <w:lang w:val="ca-ES"/>
        </w:rPr>
      </w:pPr>
      <w:r w:rsidRPr="00D5796B">
        <w:rPr>
          <w:sz w:val="22"/>
          <w:szCs w:val="22"/>
          <w:lang w:val="ca-ES"/>
        </w:rPr>
        <w:t>d) Que la cessió es formalitzi, entre el contractista y el cessionari, en escriptura pública.</w:t>
      </w:r>
    </w:p>
    <w:p w:rsidR="00E936A8" w:rsidRPr="00D5796B" w:rsidRDefault="00E936A8" w:rsidP="00E936A8">
      <w:pPr>
        <w:rPr>
          <w:sz w:val="22"/>
          <w:szCs w:val="22"/>
          <w:lang w:val="ca-ES"/>
        </w:rPr>
      </w:pPr>
    </w:p>
    <w:p w:rsidR="00E936A8" w:rsidRPr="00D5796B" w:rsidRDefault="00E936A8" w:rsidP="00E936A8">
      <w:pPr>
        <w:rPr>
          <w:sz w:val="22"/>
          <w:szCs w:val="22"/>
          <w:lang w:val="ca-ES"/>
        </w:rPr>
      </w:pPr>
      <w:r w:rsidRPr="00D5796B">
        <w:rPr>
          <w:sz w:val="22"/>
          <w:szCs w:val="22"/>
          <w:lang w:val="ca-ES"/>
        </w:rPr>
        <w:t>El cessionari quedarà subrogat en tots els drets i obligacions que corresponien al cedent.</w:t>
      </w:r>
    </w:p>
    <w:p w:rsidR="00E936A8" w:rsidRPr="00D5796B" w:rsidRDefault="00E936A8" w:rsidP="00E936A8">
      <w:pPr>
        <w:rPr>
          <w:sz w:val="22"/>
          <w:szCs w:val="22"/>
          <w:lang w:val="ca-ES"/>
        </w:rPr>
      </w:pPr>
    </w:p>
    <w:p w:rsidR="00050420" w:rsidRPr="00050420" w:rsidRDefault="00050420" w:rsidP="00050420">
      <w:pPr>
        <w:tabs>
          <w:tab w:val="left" w:pos="707"/>
        </w:tabs>
        <w:suppressAutoHyphens/>
        <w:textAlignment w:val="baseline"/>
        <w:rPr>
          <w:rFonts w:cs="Arial"/>
          <w:kern w:val="2"/>
          <w:sz w:val="22"/>
          <w:szCs w:val="22"/>
          <w:lang w:val="ca-ES" w:eastAsia="zh-CN"/>
        </w:rPr>
      </w:pPr>
      <w:r w:rsidRPr="00050420">
        <w:rPr>
          <w:rFonts w:cs="Arial"/>
          <w:kern w:val="2"/>
          <w:sz w:val="22"/>
          <w:szCs w:val="22"/>
          <w:lang w:val="ca-ES" w:eastAsia="zh-CN"/>
        </w:rPr>
        <w:t>Les prestacions de l’objecte del contracte no seran susceptibles de subcontractació i les haurà d’executar el contractista principal.</w:t>
      </w:r>
    </w:p>
    <w:p w:rsidR="00050420" w:rsidRPr="00050420" w:rsidRDefault="00050420" w:rsidP="00050420">
      <w:pPr>
        <w:tabs>
          <w:tab w:val="left" w:pos="707"/>
        </w:tabs>
        <w:suppressAutoHyphens/>
        <w:textAlignment w:val="baseline"/>
        <w:rPr>
          <w:rFonts w:cs="Arial"/>
          <w:kern w:val="2"/>
          <w:sz w:val="22"/>
          <w:szCs w:val="22"/>
          <w:lang w:val="ca-ES" w:eastAsia="zh-CN"/>
        </w:rPr>
      </w:pPr>
    </w:p>
    <w:p w:rsidR="00050420" w:rsidRDefault="00050420" w:rsidP="00050420">
      <w:pPr>
        <w:tabs>
          <w:tab w:val="left" w:pos="707"/>
        </w:tabs>
        <w:suppressAutoHyphens/>
        <w:textAlignment w:val="baseline"/>
        <w:rPr>
          <w:rFonts w:cs="Arial"/>
          <w:kern w:val="2"/>
          <w:sz w:val="22"/>
          <w:szCs w:val="22"/>
          <w:lang w:val="ca-ES" w:eastAsia="zh-CN"/>
        </w:rPr>
      </w:pPr>
      <w:r w:rsidRPr="00050420">
        <w:rPr>
          <w:rFonts w:cs="Arial"/>
          <w:kern w:val="2"/>
          <w:sz w:val="22"/>
          <w:szCs w:val="22"/>
          <w:lang w:val="ca-ES" w:eastAsia="zh-CN"/>
        </w:rPr>
        <w:t>Aquestes tasques són crítiques pels motius següents: son tasques íntegres d’assessorament, vigilància i control que es realitzen personalment, no és aconsellable la subcontractació.</w:t>
      </w:r>
    </w:p>
    <w:p w:rsidR="00050420" w:rsidRPr="00050420" w:rsidRDefault="00050420" w:rsidP="00050420">
      <w:pPr>
        <w:tabs>
          <w:tab w:val="left" w:pos="707"/>
        </w:tabs>
        <w:suppressAutoHyphens/>
        <w:textAlignment w:val="baseline"/>
        <w:rPr>
          <w:rFonts w:cs="Arial"/>
          <w:kern w:val="2"/>
          <w:sz w:val="22"/>
          <w:szCs w:val="22"/>
          <w:lang w:val="ca-ES" w:eastAsia="zh-CN"/>
        </w:rPr>
      </w:pPr>
    </w:p>
    <w:p w:rsidR="00E936A8" w:rsidRPr="00E7070C" w:rsidRDefault="00E936A8" w:rsidP="00E936A8">
      <w:pPr>
        <w:rPr>
          <w:sz w:val="22"/>
          <w:szCs w:val="22"/>
          <w:lang w:val="ca-ES"/>
        </w:rPr>
      </w:pPr>
      <w:r w:rsidRPr="00E7070C">
        <w:rPr>
          <w:sz w:val="22"/>
          <w:szCs w:val="22"/>
          <w:lang w:val="ca-ES"/>
        </w:rPr>
        <w:t>4. Davant l’incompliment de les regles establertes legalment i en els apartats anteriors per al desenvolupament de la subcontractació, l’Ajuntament podrà imposar al contractista una penalització de conformitat amb la clàusula 36 d’aquests plecs.</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Extinció del contracte i període de garantia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1. El contracte s’extingirà per compliment o per resolució anticipada en els supòsits previstos a la clàusula següent.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2. El contracte s’entendrà complert pel contractista quan aquest hagi realitzat la totalitat dels serveis objecte d’aquest contracte dins la seva vigència i en els termes establerts en el contracte i a satisfacció de l’Ajuntament. La constatació del compliment del contracte </w:t>
      </w:r>
      <w:r w:rsidRPr="00E7070C">
        <w:rPr>
          <w:sz w:val="22"/>
          <w:szCs w:val="22"/>
          <w:lang w:val="ca-ES"/>
        </w:rPr>
        <w:lastRenderedPageBreak/>
        <w:t>exigeix un acte formal i positiu de recepció o conformitat per part de l’Ajuntament, a través del responsable del contracte i de la intervenció municipal de conformitat amb la disposició addicional tercera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3. No s’estableixen cap termini especial de recepció, regint el termini general d’un mes des de la finalització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4. El període  de garantia coincideix amb la vigència d’aquest, no establint-se cap termini addicional posterior a la finalització del període contractual.</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Resolució del contracte i efectes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1.Seran causes de resolució d’aquest contracte les establertes a l’article 211 de la LCSP així com també l’incompliment de la condició especial d’execució a què es refereix el darrer apartat de la clàusula 26 d’aquest plec, tot això de conformitat amb el que preveu l’article 202.3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2.La resolució del contracte s’acordarà per l’òrgan de contractació, d’ofici o a instància del contractista, mitjançant un expedient contradictori amb la intervenció de la Comissió Jurídica Assessora, en cas de formular-se oposició per part del contractista.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3.L’ aplicació i els efectes de la resolució es regiran pel que disposen els articles 212 i concordants de la LCSP.</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Interpretació del contracte i jurisdicció competent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1. Queda reservada a l’Ajuntament de Premià de Mar la facultat d’interpretar el contracte i resoldre els dubtes que sorgeixin del seu compliment. Els acords adoptats seran immediatament executius i posaran fi a la via administrativa.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2. Les qüestions litigioses que puguin sorgir en qualsevol de les fases de preparació, adjudicació, execució i extinció d’aquest contracte se sotmetran a la resolució de l’ordre jurisdiccional contenciós administratiu corresponent al terme municipal de Premià de Mar.</w:t>
      </w:r>
    </w:p>
    <w:p w:rsidR="00E936A8" w:rsidRPr="00E7070C" w:rsidRDefault="00E936A8"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numPr>
          <w:ilvl w:val="0"/>
          <w:numId w:val="11"/>
        </w:numPr>
        <w:contextualSpacing/>
        <w:jc w:val="left"/>
        <w:rPr>
          <w:sz w:val="22"/>
          <w:szCs w:val="22"/>
          <w:lang w:val="ca-ES"/>
        </w:rPr>
      </w:pPr>
      <w:r w:rsidRPr="00E7070C">
        <w:rPr>
          <w:b/>
          <w:sz w:val="22"/>
          <w:szCs w:val="22"/>
          <w:lang w:val="ca-ES"/>
        </w:rPr>
        <w:t>Domicili a efectes de notificacions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Tret de manifestació en contrari per part del contractista, formalitzada per escrit de forma fefaent o bé mitjançant compareixença, el domicili del contractista per tal d’efectuar tota mena de notificacions i tràmits en relació amb aquest expedient serà el que figuri en el contracte corresponent.</w:t>
      </w:r>
    </w:p>
    <w:p w:rsidR="00E936A8" w:rsidRPr="00E7070C" w:rsidRDefault="00E936A8" w:rsidP="00E936A8">
      <w:pPr>
        <w:jc w:val="left"/>
        <w:rPr>
          <w:sz w:val="22"/>
          <w:szCs w:val="22"/>
          <w:lang w:val="ca-ES"/>
        </w:rPr>
      </w:pPr>
      <w:r w:rsidRPr="00E7070C">
        <w:rPr>
          <w:sz w:val="22"/>
          <w:szCs w:val="22"/>
          <w:lang w:val="ca-ES"/>
        </w:rPr>
        <w:br w:type="page"/>
      </w:r>
    </w:p>
    <w:p w:rsidR="00E936A8" w:rsidRPr="00E7070C" w:rsidRDefault="00E936A8" w:rsidP="00E936A8">
      <w:pPr>
        <w:rPr>
          <w:b/>
          <w:sz w:val="22"/>
          <w:szCs w:val="22"/>
          <w:lang w:val="ca-ES"/>
        </w:rPr>
      </w:pPr>
      <w:r w:rsidRPr="00E7070C">
        <w:rPr>
          <w:b/>
          <w:sz w:val="22"/>
          <w:szCs w:val="22"/>
          <w:lang w:val="ca-ES"/>
        </w:rPr>
        <w:t>Annex I</w:t>
      </w:r>
      <w:r w:rsidRPr="00E7070C">
        <w:rPr>
          <w:b/>
          <w:sz w:val="22"/>
          <w:szCs w:val="22"/>
          <w:lang w:val="ca-ES"/>
        </w:rPr>
        <w:tab/>
        <w:t>Proposició econòmica.</w:t>
      </w:r>
    </w:p>
    <w:p w:rsidR="00E936A8" w:rsidRPr="00E7070C" w:rsidRDefault="00E936A8" w:rsidP="00E936A8">
      <w:pPr>
        <w:rPr>
          <w:i/>
          <w:sz w:val="22"/>
          <w:szCs w:val="22"/>
          <w:lang w:val="ca-ES"/>
        </w:rPr>
      </w:pPr>
    </w:p>
    <w:p w:rsidR="00E936A8" w:rsidRPr="00E7070C" w:rsidRDefault="00E936A8" w:rsidP="00E936A8">
      <w:pPr>
        <w:rPr>
          <w:sz w:val="22"/>
          <w:szCs w:val="22"/>
          <w:lang w:val="ca-ES"/>
        </w:rPr>
      </w:pPr>
      <w:r w:rsidRPr="00E7070C">
        <w:rPr>
          <w:sz w:val="22"/>
          <w:szCs w:val="22"/>
          <w:lang w:val="ca-ES"/>
        </w:rPr>
        <w:t>En/Na......................................... amb NIF núm................., en nom propi, (o en representació de l'empresa.............., CIF núm. .............., domiciliada a........... carrer ........................, núm..........), assabentat/da de les condicions exigides per optar a la contractació relativa a la contractació del</w:t>
      </w:r>
      <w:r w:rsidR="00050420">
        <w:rPr>
          <w:sz w:val="22"/>
          <w:szCs w:val="22"/>
          <w:lang w:val="ca-ES"/>
        </w:rPr>
        <w:t xml:space="preserve"> SERVEI D’ASSESSORAMENT, VIGILÀNCIA I CONTROL DEL MERCAT NO SEDENTARI DE PREMIÀ DE MAR</w:t>
      </w:r>
      <w:r w:rsidRPr="00E7070C">
        <w:rPr>
          <w:sz w:val="22"/>
          <w:szCs w:val="22"/>
          <w:lang w:val="ca-ES"/>
        </w:rPr>
        <w:t>, es compromet a portar-la a terme amb subjecció als Plecs de Prescripcions Tècniques Particulars i de Clàusules Administratives Particulars per la quantitat de ……….……………….. euros, dels quals …………euros corresponen a la base imposable o preu total de la contractació i …………euros a l’IVA acreditat per la prestació durant el període executiu, sense comptar possibles pròrrogues. (La quantitat haurà d'expressar-se en lletres i xifres), desglossat d'acord amb el quadre següent:</w:t>
      </w:r>
    </w:p>
    <w:p w:rsidR="00E936A8" w:rsidRPr="00E7070C" w:rsidRDefault="00E936A8" w:rsidP="00E936A8">
      <w:pPr>
        <w:rPr>
          <w:sz w:val="22"/>
          <w:szCs w:val="22"/>
          <w:lang w:val="ca-E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041"/>
        <w:gridCol w:w="1723"/>
        <w:gridCol w:w="1765"/>
      </w:tblGrid>
      <w:tr w:rsidR="00A77970" w:rsidRPr="00050420" w:rsidTr="00E936A8">
        <w:tc>
          <w:tcPr>
            <w:tcW w:w="3261"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E936A8" w:rsidRPr="00050420" w:rsidRDefault="00E936A8" w:rsidP="00E936A8">
            <w:pPr>
              <w:rPr>
                <w:sz w:val="22"/>
                <w:szCs w:val="22"/>
                <w:lang w:val="ca-ES"/>
              </w:rPr>
            </w:pPr>
            <w:r w:rsidRPr="00050420">
              <w:rPr>
                <w:sz w:val="22"/>
                <w:szCs w:val="22"/>
                <w:lang w:val="ca-ES"/>
              </w:rPr>
              <w:t>Client</w:t>
            </w:r>
          </w:p>
        </w:tc>
        <w:tc>
          <w:tcPr>
            <w:tcW w:w="5842" w:type="dxa"/>
            <w:gridSpan w:val="3"/>
            <w:tcBorders>
              <w:top w:val="single" w:sz="4" w:space="0" w:color="auto"/>
              <w:left w:val="single" w:sz="4" w:space="0" w:color="auto"/>
              <w:bottom w:val="single" w:sz="4" w:space="0" w:color="auto"/>
              <w:right w:val="single" w:sz="4" w:space="0" w:color="auto"/>
            </w:tcBorders>
            <w:shd w:val="clear" w:color="auto" w:fill="auto"/>
            <w:hideMark/>
          </w:tcPr>
          <w:p w:rsidR="00E936A8" w:rsidRPr="00050420" w:rsidRDefault="00E936A8" w:rsidP="00E936A8">
            <w:pPr>
              <w:rPr>
                <w:sz w:val="22"/>
                <w:szCs w:val="22"/>
                <w:lang w:val="ca-ES"/>
              </w:rPr>
            </w:pPr>
            <w:r w:rsidRPr="00050420">
              <w:rPr>
                <w:sz w:val="22"/>
                <w:szCs w:val="22"/>
                <w:lang w:val="ca-ES"/>
              </w:rPr>
              <w:t>Import per al període executiu del contracte</w:t>
            </w:r>
            <w:r w:rsidR="00050420" w:rsidRPr="00050420">
              <w:rPr>
                <w:sz w:val="22"/>
                <w:szCs w:val="22"/>
                <w:lang w:val="ca-ES"/>
              </w:rPr>
              <w:t xml:space="preserve"> 24 mesos</w:t>
            </w:r>
          </w:p>
        </w:tc>
      </w:tr>
      <w:tr w:rsidR="00A77970" w:rsidRPr="00050420" w:rsidTr="00E936A8">
        <w:tc>
          <w:tcPr>
            <w:tcW w:w="0" w:type="auto"/>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936A8" w:rsidRPr="00050420" w:rsidRDefault="00E936A8" w:rsidP="00E936A8">
            <w:pPr>
              <w:jc w:val="left"/>
              <w:rPr>
                <w:sz w:val="22"/>
                <w:szCs w:val="22"/>
                <w:lang w:val="ca-ES"/>
              </w:rPr>
            </w:pP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936A8" w:rsidRPr="00050420" w:rsidRDefault="00E936A8" w:rsidP="00E936A8">
            <w:pPr>
              <w:rPr>
                <w:sz w:val="22"/>
                <w:szCs w:val="22"/>
                <w:lang w:val="ca-ES"/>
              </w:rPr>
            </w:pPr>
            <w:r w:rsidRPr="00050420">
              <w:rPr>
                <w:sz w:val="22"/>
                <w:szCs w:val="22"/>
                <w:lang w:val="ca-ES"/>
              </w:rPr>
              <w:t>Base Imposable</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E936A8" w:rsidRPr="00050420" w:rsidRDefault="00E936A8" w:rsidP="00E936A8">
            <w:pPr>
              <w:rPr>
                <w:sz w:val="22"/>
                <w:szCs w:val="22"/>
                <w:lang w:val="ca-ES"/>
              </w:rPr>
            </w:pPr>
            <w:r w:rsidRPr="00050420">
              <w:rPr>
                <w:sz w:val="22"/>
                <w:szCs w:val="22"/>
                <w:lang w:val="ca-ES"/>
              </w:rPr>
              <w:t>IVA</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E936A8" w:rsidRPr="00050420" w:rsidRDefault="00E936A8" w:rsidP="00E936A8">
            <w:pPr>
              <w:rPr>
                <w:sz w:val="22"/>
                <w:szCs w:val="22"/>
                <w:lang w:val="ca-ES"/>
              </w:rPr>
            </w:pPr>
            <w:r w:rsidRPr="00050420">
              <w:rPr>
                <w:sz w:val="22"/>
                <w:szCs w:val="22"/>
                <w:lang w:val="ca-ES"/>
              </w:rPr>
              <w:t>Total</w:t>
            </w:r>
          </w:p>
        </w:tc>
      </w:tr>
      <w:tr w:rsidR="00A77970" w:rsidRPr="00050420" w:rsidTr="00E936A8">
        <w:tc>
          <w:tcPr>
            <w:tcW w:w="3261" w:type="dxa"/>
            <w:tcBorders>
              <w:top w:val="single" w:sz="4" w:space="0" w:color="auto"/>
              <w:left w:val="single" w:sz="4" w:space="0" w:color="auto"/>
              <w:bottom w:val="single" w:sz="4" w:space="0" w:color="auto"/>
              <w:right w:val="single" w:sz="4" w:space="0" w:color="auto"/>
            </w:tcBorders>
            <w:shd w:val="clear" w:color="auto" w:fill="auto"/>
            <w:hideMark/>
          </w:tcPr>
          <w:p w:rsidR="00E936A8" w:rsidRPr="00050420" w:rsidRDefault="00E936A8" w:rsidP="00E936A8">
            <w:pPr>
              <w:rPr>
                <w:sz w:val="22"/>
                <w:szCs w:val="22"/>
                <w:lang w:val="ca-ES"/>
              </w:rPr>
            </w:pPr>
            <w:r w:rsidRPr="00050420">
              <w:rPr>
                <w:sz w:val="22"/>
                <w:szCs w:val="22"/>
                <w:lang w:val="ca-ES"/>
              </w:rPr>
              <w:t>Ajuntament de Premià de Mar</w:t>
            </w:r>
          </w:p>
        </w:tc>
        <w:tc>
          <w:tcPr>
            <w:tcW w:w="2126" w:type="dxa"/>
            <w:tcBorders>
              <w:top w:val="single" w:sz="4" w:space="0" w:color="auto"/>
              <w:left w:val="single" w:sz="4" w:space="0" w:color="auto"/>
              <w:bottom w:val="single" w:sz="4" w:space="0" w:color="auto"/>
              <w:right w:val="single" w:sz="4" w:space="0" w:color="auto"/>
            </w:tcBorders>
            <w:shd w:val="clear" w:color="auto" w:fill="auto"/>
            <w:hideMark/>
          </w:tcPr>
          <w:p w:rsidR="00E936A8" w:rsidRPr="00050420" w:rsidRDefault="00E936A8" w:rsidP="00E936A8">
            <w:pPr>
              <w:rPr>
                <w:sz w:val="22"/>
                <w:szCs w:val="22"/>
                <w:lang w:val="ca-ES"/>
              </w:rPr>
            </w:pPr>
            <w:r w:rsidRPr="00050420">
              <w:rPr>
                <w:sz w:val="22"/>
                <w:szCs w:val="22"/>
                <w:lang w:val="ca-ES"/>
              </w:rPr>
              <w:t>€</w:t>
            </w:r>
          </w:p>
        </w:tc>
        <w:tc>
          <w:tcPr>
            <w:tcW w:w="1843" w:type="dxa"/>
            <w:tcBorders>
              <w:top w:val="single" w:sz="4" w:space="0" w:color="auto"/>
              <w:left w:val="single" w:sz="4" w:space="0" w:color="auto"/>
              <w:bottom w:val="single" w:sz="4" w:space="0" w:color="auto"/>
              <w:right w:val="single" w:sz="4" w:space="0" w:color="auto"/>
            </w:tcBorders>
            <w:shd w:val="clear" w:color="auto" w:fill="auto"/>
            <w:hideMark/>
          </w:tcPr>
          <w:p w:rsidR="00E936A8" w:rsidRPr="00050420" w:rsidRDefault="00E936A8" w:rsidP="00E936A8">
            <w:pPr>
              <w:rPr>
                <w:sz w:val="22"/>
                <w:szCs w:val="22"/>
                <w:lang w:val="ca-ES"/>
              </w:rPr>
            </w:pPr>
            <w:r w:rsidRPr="00050420">
              <w:rPr>
                <w:sz w:val="22"/>
                <w:szCs w:val="22"/>
                <w:lang w:val="ca-ES"/>
              </w:rPr>
              <w:t>€</w:t>
            </w:r>
          </w:p>
        </w:tc>
        <w:tc>
          <w:tcPr>
            <w:tcW w:w="1873" w:type="dxa"/>
            <w:tcBorders>
              <w:top w:val="single" w:sz="4" w:space="0" w:color="auto"/>
              <w:left w:val="single" w:sz="4" w:space="0" w:color="auto"/>
              <w:bottom w:val="single" w:sz="4" w:space="0" w:color="auto"/>
              <w:right w:val="single" w:sz="4" w:space="0" w:color="auto"/>
            </w:tcBorders>
            <w:shd w:val="clear" w:color="auto" w:fill="auto"/>
            <w:hideMark/>
          </w:tcPr>
          <w:p w:rsidR="00E936A8" w:rsidRPr="00050420" w:rsidRDefault="00E936A8" w:rsidP="00E936A8">
            <w:pPr>
              <w:rPr>
                <w:sz w:val="22"/>
                <w:szCs w:val="22"/>
                <w:lang w:val="ca-ES"/>
              </w:rPr>
            </w:pPr>
            <w:r w:rsidRPr="00050420">
              <w:rPr>
                <w:sz w:val="22"/>
                <w:szCs w:val="22"/>
                <w:lang w:val="ca-ES"/>
              </w:rPr>
              <w:t>€</w:t>
            </w:r>
          </w:p>
        </w:tc>
      </w:tr>
    </w:tbl>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Això representa una baixa del ............%, respecte al pressupost tipus de licitació.</w:t>
      </w:r>
    </w:p>
    <w:p w:rsidR="00E936A8" w:rsidRPr="00E7070C" w:rsidRDefault="00E936A8" w:rsidP="00E936A8">
      <w:pPr>
        <w:rPr>
          <w:sz w:val="22"/>
          <w:szCs w:val="22"/>
          <w:lang w:val="ca-ES"/>
        </w:rPr>
      </w:pPr>
    </w:p>
    <w:p w:rsidR="00E936A8" w:rsidRDefault="00E936A8" w:rsidP="00E936A8">
      <w:pPr>
        <w:rPr>
          <w:sz w:val="22"/>
          <w:szCs w:val="22"/>
          <w:lang w:val="ca-ES"/>
        </w:rPr>
      </w:pPr>
      <w:r w:rsidRPr="00E7070C">
        <w:rPr>
          <w:sz w:val="22"/>
          <w:szCs w:val="22"/>
          <w:lang w:val="ca-ES"/>
        </w:rPr>
        <w:t>Aquesta declaració responsable va acompanyada d’un estudi de costos en què es desglossen tots i cadascun dels conceptes que integren el preu global (costos de personal, costos financers, amortitzacions, despeses generals o d’estructura i el benefici industrial). També inclou un desglossament, per preus unitaris, de totes les tasques incloses en el contracte.</w:t>
      </w:r>
    </w:p>
    <w:p w:rsidR="00050420" w:rsidRDefault="00050420" w:rsidP="00E936A8">
      <w:pPr>
        <w:rPr>
          <w:sz w:val="22"/>
          <w:szCs w:val="22"/>
          <w:lang w:val="ca-ES"/>
        </w:rPr>
      </w:pPr>
    </w:p>
    <w:p w:rsidR="00050420" w:rsidRDefault="00050420" w:rsidP="00E936A8">
      <w:pPr>
        <w:rPr>
          <w:sz w:val="22"/>
          <w:szCs w:val="22"/>
          <w:lang w:val="ca-ES"/>
        </w:rPr>
      </w:pPr>
    </w:p>
    <w:p w:rsidR="00F834A2" w:rsidRPr="00F834A2" w:rsidRDefault="00F834A2" w:rsidP="00F834A2">
      <w:pPr>
        <w:rPr>
          <w:sz w:val="22"/>
          <w:szCs w:val="22"/>
          <w:lang w:val="ca-ES"/>
        </w:rPr>
      </w:pPr>
      <w:r w:rsidRPr="00F834A2">
        <w:rPr>
          <w:sz w:val="22"/>
          <w:szCs w:val="22"/>
          <w:lang w:val="ca-ES"/>
        </w:rPr>
        <w:t>Altres criteris automàtics: Assenyalar l’experiència que correspongui</w:t>
      </w:r>
    </w:p>
    <w:p w:rsidR="00F834A2" w:rsidRPr="00F834A2" w:rsidRDefault="00F834A2" w:rsidP="00F834A2">
      <w:pPr>
        <w:ind w:left="720"/>
        <w:jc w:val="left"/>
        <w:rPr>
          <w:sz w:val="22"/>
          <w:szCs w:val="22"/>
          <w:lang w:val="ca-ES"/>
        </w:rPr>
      </w:pPr>
    </w:p>
    <w:p w:rsidR="00F834A2" w:rsidRPr="00F834A2" w:rsidRDefault="00F834A2" w:rsidP="00F834A2">
      <w:pPr>
        <w:ind w:left="720"/>
        <w:jc w:val="left"/>
        <w:rPr>
          <w:sz w:val="22"/>
          <w:szCs w:val="22"/>
          <w:lang w:val="ca-ES"/>
        </w:rPr>
      </w:pPr>
    </w:p>
    <w:tbl>
      <w:tblPr>
        <w:tblW w:w="9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52"/>
        <w:gridCol w:w="2314"/>
        <w:gridCol w:w="2314"/>
        <w:gridCol w:w="2314"/>
      </w:tblGrid>
      <w:tr w:rsidR="00F834A2" w:rsidRPr="00F834A2" w:rsidTr="001C49D5">
        <w:trPr>
          <w:trHeight w:val="765"/>
        </w:trPr>
        <w:tc>
          <w:tcPr>
            <w:tcW w:w="2452" w:type="dxa"/>
            <w:tcBorders>
              <w:top w:val="single" w:sz="4" w:space="0" w:color="auto"/>
              <w:left w:val="single" w:sz="4" w:space="0" w:color="auto"/>
              <w:bottom w:val="single" w:sz="4" w:space="0" w:color="auto"/>
              <w:right w:val="single" w:sz="4" w:space="0" w:color="auto"/>
            </w:tcBorders>
            <w:hideMark/>
          </w:tcPr>
          <w:p w:rsidR="00F834A2" w:rsidRPr="00F834A2" w:rsidRDefault="00F834A2" w:rsidP="00F834A2">
            <w:pPr>
              <w:jc w:val="left"/>
              <w:rPr>
                <w:sz w:val="22"/>
                <w:szCs w:val="22"/>
                <w:lang w:val="ca-ES" w:eastAsia="ca-ES"/>
              </w:rPr>
            </w:pPr>
            <w:r w:rsidRPr="00F834A2">
              <w:rPr>
                <w:sz w:val="22"/>
                <w:szCs w:val="22"/>
                <w:lang w:val="ca-ES" w:eastAsia="ca-ES"/>
              </w:rPr>
              <w:t>Experiència professional del personal docent</w:t>
            </w:r>
          </w:p>
          <w:p w:rsidR="00F834A2" w:rsidRPr="00F834A2" w:rsidRDefault="00F834A2" w:rsidP="00F834A2">
            <w:pPr>
              <w:jc w:val="left"/>
              <w:rPr>
                <w:sz w:val="22"/>
                <w:szCs w:val="22"/>
                <w:lang w:val="ca-ES" w:eastAsia="ca-ES"/>
              </w:rPr>
            </w:pPr>
          </w:p>
          <w:p w:rsidR="00F834A2" w:rsidRPr="00F834A2" w:rsidRDefault="00F834A2" w:rsidP="00F834A2">
            <w:pPr>
              <w:jc w:val="left"/>
              <w:rPr>
                <w:sz w:val="22"/>
                <w:szCs w:val="22"/>
                <w:lang w:val="ca-ES" w:eastAsia="ca-ES"/>
              </w:rPr>
            </w:pPr>
          </w:p>
        </w:tc>
        <w:tc>
          <w:tcPr>
            <w:tcW w:w="2314" w:type="dxa"/>
            <w:tcBorders>
              <w:top w:val="single" w:sz="4" w:space="0" w:color="auto"/>
              <w:left w:val="single" w:sz="4" w:space="0" w:color="auto"/>
              <w:bottom w:val="single" w:sz="4" w:space="0" w:color="auto"/>
              <w:right w:val="single" w:sz="4" w:space="0" w:color="auto"/>
            </w:tcBorders>
          </w:tcPr>
          <w:p w:rsidR="00F834A2" w:rsidRPr="00F834A2" w:rsidRDefault="00F834A2" w:rsidP="00F834A2">
            <w:pPr>
              <w:jc w:val="left"/>
              <w:rPr>
                <w:sz w:val="22"/>
                <w:szCs w:val="22"/>
                <w:lang w:val="ca-ES" w:eastAsia="ca-ES"/>
              </w:rPr>
            </w:pPr>
            <w:r>
              <w:rPr>
                <w:sz w:val="22"/>
                <w:szCs w:val="22"/>
                <w:lang w:val="ca-ES" w:eastAsia="ca-ES"/>
              </w:rPr>
              <w:t>2</w:t>
            </w:r>
            <w:r w:rsidRPr="00F834A2">
              <w:rPr>
                <w:sz w:val="22"/>
                <w:szCs w:val="22"/>
                <w:lang w:val="ca-ES" w:eastAsia="ca-ES"/>
              </w:rPr>
              <w:t xml:space="preserve"> anys i 1 dia fins a 4 anys</w:t>
            </w:r>
          </w:p>
        </w:tc>
        <w:tc>
          <w:tcPr>
            <w:tcW w:w="2314" w:type="dxa"/>
            <w:tcBorders>
              <w:top w:val="single" w:sz="4" w:space="0" w:color="auto"/>
              <w:left w:val="single" w:sz="4" w:space="0" w:color="auto"/>
              <w:bottom w:val="single" w:sz="4" w:space="0" w:color="auto"/>
              <w:right w:val="single" w:sz="4" w:space="0" w:color="auto"/>
            </w:tcBorders>
          </w:tcPr>
          <w:p w:rsidR="00F834A2" w:rsidRPr="00F834A2" w:rsidRDefault="00F834A2" w:rsidP="00F834A2">
            <w:pPr>
              <w:jc w:val="left"/>
              <w:rPr>
                <w:sz w:val="22"/>
                <w:szCs w:val="22"/>
                <w:lang w:val="ca-ES" w:eastAsia="ca-ES"/>
              </w:rPr>
            </w:pPr>
            <w:r w:rsidRPr="00F834A2">
              <w:rPr>
                <w:sz w:val="22"/>
                <w:szCs w:val="22"/>
                <w:lang w:val="ca-ES" w:eastAsia="ca-ES"/>
              </w:rPr>
              <w:t xml:space="preserve">4 anys i 1 dia fins a 6 anys </w:t>
            </w:r>
          </w:p>
        </w:tc>
        <w:tc>
          <w:tcPr>
            <w:tcW w:w="2314" w:type="dxa"/>
            <w:tcBorders>
              <w:top w:val="single" w:sz="4" w:space="0" w:color="auto"/>
              <w:left w:val="single" w:sz="4" w:space="0" w:color="auto"/>
              <w:bottom w:val="single" w:sz="4" w:space="0" w:color="auto"/>
              <w:right w:val="single" w:sz="4" w:space="0" w:color="auto"/>
            </w:tcBorders>
          </w:tcPr>
          <w:p w:rsidR="00F834A2" w:rsidRPr="00F834A2" w:rsidRDefault="00F834A2" w:rsidP="00F834A2">
            <w:pPr>
              <w:jc w:val="left"/>
              <w:rPr>
                <w:sz w:val="22"/>
                <w:szCs w:val="22"/>
                <w:lang w:val="ca-ES" w:eastAsia="ca-ES"/>
              </w:rPr>
            </w:pPr>
            <w:r w:rsidRPr="00F834A2">
              <w:rPr>
                <w:sz w:val="22"/>
                <w:szCs w:val="22"/>
                <w:lang w:val="ca-ES" w:eastAsia="ca-ES"/>
              </w:rPr>
              <w:t>Més de 6 anys i 1 dia</w:t>
            </w:r>
          </w:p>
        </w:tc>
      </w:tr>
    </w:tbl>
    <w:p w:rsidR="00050420" w:rsidRDefault="00050420" w:rsidP="00E936A8">
      <w:pPr>
        <w:rPr>
          <w:sz w:val="22"/>
          <w:szCs w:val="22"/>
          <w:lang w:val="ca-ES"/>
        </w:rPr>
      </w:pPr>
    </w:p>
    <w:p w:rsidR="00050420" w:rsidRDefault="00050420" w:rsidP="00E936A8">
      <w:pPr>
        <w:rPr>
          <w:sz w:val="22"/>
          <w:szCs w:val="22"/>
          <w:lang w:val="ca-ES"/>
        </w:rPr>
      </w:pPr>
    </w:p>
    <w:p w:rsidR="00050420" w:rsidRPr="00E7070C" w:rsidRDefault="00050420" w:rsidP="00E936A8">
      <w:pPr>
        <w:rPr>
          <w:sz w:val="22"/>
          <w:szCs w:val="22"/>
          <w:lang w:val="ca-ES"/>
        </w:rPr>
      </w:pP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Assabentat/da així mateix de ...</w:t>
      </w:r>
    </w:p>
    <w:p w:rsidR="00E936A8" w:rsidRPr="00E7070C" w:rsidRDefault="00E936A8" w:rsidP="00E936A8">
      <w:pPr>
        <w:rPr>
          <w:sz w:val="22"/>
          <w:szCs w:val="22"/>
          <w:lang w:val="ca-ES"/>
        </w:rPr>
      </w:pPr>
    </w:p>
    <w:p w:rsidR="00E936A8" w:rsidRPr="00E7070C" w:rsidRDefault="00E936A8" w:rsidP="00E936A8">
      <w:pPr>
        <w:rPr>
          <w:i/>
          <w:sz w:val="22"/>
          <w:szCs w:val="22"/>
          <w:lang w:val="ca-ES"/>
        </w:rPr>
      </w:pPr>
      <w:r w:rsidRPr="00E7070C">
        <w:rPr>
          <w:i/>
          <w:sz w:val="22"/>
          <w:szCs w:val="22"/>
          <w:lang w:val="ca-ES"/>
        </w:rPr>
        <w:t>(Lloc, data i signatura del licitador).</w:t>
      </w:r>
    </w:p>
    <w:p w:rsidR="00E936A8" w:rsidRPr="00E7070C" w:rsidRDefault="00E936A8" w:rsidP="00E936A8">
      <w:pPr>
        <w:jc w:val="left"/>
        <w:rPr>
          <w:i/>
          <w:sz w:val="22"/>
          <w:szCs w:val="22"/>
          <w:lang w:val="ca-ES"/>
        </w:rPr>
      </w:pPr>
      <w:r w:rsidRPr="00E7070C">
        <w:rPr>
          <w:i/>
          <w:sz w:val="22"/>
          <w:szCs w:val="22"/>
          <w:lang w:val="ca-ES"/>
        </w:rPr>
        <w:br w:type="page"/>
      </w:r>
    </w:p>
    <w:p w:rsidR="00E936A8" w:rsidRPr="00E7070C" w:rsidRDefault="00E936A8" w:rsidP="00E936A8">
      <w:pPr>
        <w:rPr>
          <w:i/>
          <w:sz w:val="22"/>
          <w:szCs w:val="22"/>
          <w:lang w:val="ca-ES"/>
        </w:rPr>
      </w:pPr>
      <w:r w:rsidRPr="00E7070C">
        <w:rPr>
          <w:b/>
          <w:bCs/>
          <w:sz w:val="22"/>
          <w:szCs w:val="22"/>
          <w:lang w:val="ca-ES"/>
        </w:rPr>
        <w:t xml:space="preserve">Annex II </w:t>
      </w:r>
      <w:r w:rsidRPr="00E7070C">
        <w:rPr>
          <w:b/>
          <w:bCs/>
          <w:i/>
          <w:sz w:val="22"/>
          <w:szCs w:val="22"/>
          <w:lang w:val="ca-ES"/>
        </w:rPr>
        <w:t>Model de compromís d’adscripció de mitjans i/o subcontractació</w:t>
      </w:r>
    </w:p>
    <w:p w:rsidR="00E936A8" w:rsidRPr="00E7070C" w:rsidRDefault="00E936A8" w:rsidP="00E936A8">
      <w:pPr>
        <w:rPr>
          <w:b/>
          <w:bCs/>
          <w:i/>
          <w:sz w:val="22"/>
          <w:szCs w:val="22"/>
          <w:lang w:val="ca-ES"/>
        </w:rPr>
      </w:pPr>
    </w:p>
    <w:p w:rsidR="00E936A8" w:rsidRPr="00E7070C" w:rsidRDefault="00E936A8" w:rsidP="00E936A8">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DIU:</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Que, per al cas de resultar adjudicatari dels SERVEIS</w:t>
      </w:r>
      <w:r w:rsidR="00F834A2">
        <w:rPr>
          <w:sz w:val="22"/>
          <w:szCs w:val="22"/>
          <w:lang w:val="ca-ES"/>
        </w:rPr>
        <w:t xml:space="preserve"> D’ASSESSORAMENT, VIGILÀNCIA I CONTROL DEL MERCAT NO SEDENTARI DE PREMIÀ DE MAR, </w:t>
      </w:r>
      <w:r w:rsidRPr="00E7070C">
        <w:rPr>
          <w:sz w:val="22"/>
          <w:szCs w:val="22"/>
          <w:lang w:val="ca-ES"/>
        </w:rPr>
        <w:t>continguts en el plec de prescripcions tècniques particulars regulador d’aquest contracte, es compromet a adscriure-hi els mitjans següents, que li resultaran vinculants en l’execució del contracte:</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[Indicar mitjans materials i personals exigits com a mínims]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Així mateix, en els mateixos termes vinculants, per a l’execució del contracte durà a terme les subcontractacions següents: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 indicar la prestació a subcontractar, l’import, el nom o perfil empresarial del subcontractista i acompanyar l’acreditació de la seva aptitud per executar la prestació]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[...indicar la prestació a subcontractar, l’import, el nom o perfil empresarial del subcontractista i acompanyar l’acreditació de la seva aptitud per executar la prestació]</w:t>
      </w:r>
    </w:p>
    <w:p w:rsidR="00E936A8" w:rsidRPr="00E7070C" w:rsidRDefault="00E936A8" w:rsidP="00E936A8">
      <w:pPr>
        <w:rPr>
          <w:sz w:val="22"/>
          <w:szCs w:val="22"/>
          <w:lang w:val="ca-ES"/>
        </w:rPr>
      </w:pPr>
      <w:r w:rsidRPr="00E7070C">
        <w:rPr>
          <w:sz w:val="22"/>
          <w:szCs w:val="22"/>
          <w:lang w:val="ca-ES"/>
        </w:rPr>
        <w:t>- [...]</w:t>
      </w:r>
    </w:p>
    <w:p w:rsidR="00E936A8" w:rsidRPr="00E7070C" w:rsidRDefault="00E936A8" w:rsidP="00E936A8">
      <w:pPr>
        <w:rPr>
          <w:i/>
          <w:sz w:val="22"/>
          <w:szCs w:val="22"/>
          <w:lang w:val="ca-ES"/>
        </w:rPr>
      </w:pPr>
    </w:p>
    <w:p w:rsidR="00E936A8" w:rsidRPr="00E7070C" w:rsidRDefault="00E936A8" w:rsidP="00E936A8">
      <w:pPr>
        <w:rPr>
          <w:i/>
          <w:sz w:val="22"/>
          <w:szCs w:val="22"/>
          <w:lang w:val="ca-ES"/>
        </w:rPr>
      </w:pPr>
      <w:r w:rsidRPr="00E7070C">
        <w:rPr>
          <w:i/>
          <w:sz w:val="22"/>
          <w:szCs w:val="22"/>
          <w:lang w:val="ca-ES"/>
        </w:rPr>
        <w:t xml:space="preserve"> [Lloc i data]</w:t>
      </w:r>
    </w:p>
    <w:p w:rsidR="00E936A8" w:rsidRPr="00E7070C" w:rsidRDefault="00E936A8" w:rsidP="00E936A8">
      <w:pPr>
        <w:rPr>
          <w:i/>
          <w:sz w:val="22"/>
          <w:szCs w:val="22"/>
          <w:lang w:val="ca-ES"/>
        </w:rPr>
      </w:pPr>
      <w:r w:rsidRPr="00E7070C">
        <w:rPr>
          <w:i/>
          <w:sz w:val="22"/>
          <w:szCs w:val="22"/>
          <w:lang w:val="ca-ES"/>
        </w:rPr>
        <w:t>[signatura del licitador/representant i segell de l'empresa]"</w:t>
      </w:r>
    </w:p>
    <w:p w:rsidR="00E936A8" w:rsidRPr="00E7070C" w:rsidRDefault="00E936A8" w:rsidP="00E936A8">
      <w:pPr>
        <w:jc w:val="left"/>
        <w:rPr>
          <w:i/>
          <w:sz w:val="22"/>
          <w:szCs w:val="22"/>
          <w:lang w:val="ca-ES"/>
        </w:rPr>
      </w:pPr>
      <w:r w:rsidRPr="00E7070C">
        <w:rPr>
          <w:i/>
          <w:sz w:val="22"/>
          <w:szCs w:val="22"/>
          <w:lang w:val="ca-ES"/>
        </w:rPr>
        <w:br w:type="page"/>
      </w:r>
    </w:p>
    <w:p w:rsidR="00E936A8" w:rsidRPr="00E7070C" w:rsidRDefault="00E936A8" w:rsidP="00E936A8">
      <w:pPr>
        <w:rPr>
          <w:i/>
          <w:sz w:val="22"/>
          <w:szCs w:val="22"/>
          <w:lang w:val="ca-ES"/>
        </w:rPr>
      </w:pPr>
      <w:r w:rsidRPr="00E7070C">
        <w:rPr>
          <w:b/>
          <w:bCs/>
          <w:sz w:val="22"/>
          <w:szCs w:val="22"/>
          <w:lang w:val="ca-ES"/>
        </w:rPr>
        <w:t xml:space="preserve">ANNEX III </w:t>
      </w:r>
      <w:r w:rsidRPr="00E7070C">
        <w:rPr>
          <w:b/>
          <w:sz w:val="22"/>
          <w:szCs w:val="22"/>
          <w:lang w:val="ca-ES"/>
        </w:rPr>
        <w:t>Document Europeu Únic de Contractació (DEUC)</w:t>
      </w:r>
    </w:p>
    <w:p w:rsidR="00E936A8" w:rsidRPr="00E7070C" w:rsidRDefault="00E936A8" w:rsidP="00E936A8">
      <w:pPr>
        <w:rPr>
          <w:i/>
          <w:sz w:val="22"/>
          <w:szCs w:val="22"/>
          <w:lang w:val="ca-ES"/>
        </w:rPr>
      </w:pPr>
    </w:p>
    <w:p w:rsidR="00E936A8" w:rsidRPr="00E7070C" w:rsidRDefault="00E936A8" w:rsidP="00E936A8">
      <w:pPr>
        <w:rPr>
          <w:sz w:val="22"/>
          <w:szCs w:val="22"/>
          <w:lang w:val="ca-ES"/>
        </w:rPr>
      </w:pPr>
      <w:r w:rsidRPr="00E7070C">
        <w:rPr>
          <w:sz w:val="22"/>
          <w:szCs w:val="22"/>
          <w:lang w:val="ca-ES"/>
        </w:rPr>
        <w:t xml:space="preserve">El Reglament (UE) núm. 2016/7 estableix el formulari normalitzar del DEUC (disponible a la pàgina web </w:t>
      </w:r>
      <w:hyperlink r:id="rId19" w:anchor="_blank" w:history="1">
        <w:r w:rsidRPr="00E7070C">
          <w:rPr>
            <w:color w:val="0000FF"/>
            <w:sz w:val="22"/>
            <w:szCs w:val="22"/>
            <w:u w:val="single"/>
            <w:lang w:val="ca-ES"/>
          </w:rPr>
          <w:t>https://www.boe.es/doue/2016/003/L00016-00034.pdf</w:t>
        </w:r>
      </w:hyperlink>
      <w:r w:rsidRPr="00E7070C">
        <w:rPr>
          <w:sz w:val="22"/>
          <w:szCs w:val="22"/>
          <w:lang w:val="ca-ES"/>
        </w:rPr>
        <w:t xml:space="preserve"> ).</w:t>
      </w:r>
    </w:p>
    <w:p w:rsidR="00E936A8" w:rsidRPr="00E7070C" w:rsidRDefault="00E936A8" w:rsidP="00E936A8">
      <w:pPr>
        <w:rPr>
          <w:sz w:val="22"/>
          <w:szCs w:val="22"/>
          <w:lang w:val="ca-ES"/>
        </w:rPr>
      </w:pPr>
    </w:p>
    <w:p w:rsidR="00E936A8" w:rsidRPr="00E7070C" w:rsidRDefault="00F834A2" w:rsidP="00E936A8">
      <w:pPr>
        <w:rPr>
          <w:sz w:val="22"/>
          <w:szCs w:val="22"/>
          <w:lang w:val="ca-ES"/>
        </w:rPr>
      </w:pPr>
      <w:r w:rsidRPr="00F834A2">
        <w:rPr>
          <w:b/>
          <w:sz w:val="22"/>
          <w:szCs w:val="22"/>
          <w:lang w:val="ca-ES"/>
        </w:rPr>
        <w:t xml:space="preserve">Només per la </w:t>
      </w:r>
      <w:r w:rsidR="00E936A8" w:rsidRPr="00F834A2">
        <w:rPr>
          <w:b/>
          <w:sz w:val="22"/>
          <w:szCs w:val="22"/>
          <w:lang w:val="ca-ES"/>
        </w:rPr>
        <w:t>PART IV</w:t>
      </w:r>
      <w:r w:rsidR="00E936A8" w:rsidRPr="00E7070C">
        <w:rPr>
          <w:sz w:val="22"/>
          <w:szCs w:val="22"/>
          <w:lang w:val="ca-ES"/>
        </w:rPr>
        <w:t>: Criteris de selecció. L’operador econòmic podrà complimentar només la secció de la part IV, ometent qualsevol altra secció.</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Quan un grup d’operadors econòmics, incloses les associacions temporals, participin conjuntament en el procediment de contractació, s’haurà de presentar un DEUC separat, en què figuri la informació requeria a les parts II a V, per cadascun dels operadors econòmics participants.</w:t>
      </w:r>
    </w:p>
    <w:p w:rsidR="00E936A8" w:rsidRPr="00E7070C" w:rsidRDefault="00E936A8" w:rsidP="00E936A8">
      <w:pPr>
        <w:rPr>
          <w:i/>
          <w:sz w:val="22"/>
          <w:szCs w:val="22"/>
          <w:lang w:val="ca-ES"/>
        </w:rPr>
      </w:pPr>
    </w:p>
    <w:p w:rsidR="00E936A8" w:rsidRPr="00E7070C" w:rsidRDefault="00E936A8" w:rsidP="00E936A8">
      <w:pPr>
        <w:rPr>
          <w:i/>
          <w:sz w:val="22"/>
          <w:szCs w:val="22"/>
          <w:lang w:val="ca-ES"/>
        </w:rPr>
      </w:pPr>
      <w:r w:rsidRPr="00E7070C">
        <w:rPr>
          <w:i/>
          <w:sz w:val="22"/>
          <w:szCs w:val="22"/>
          <w:lang w:val="ca-ES"/>
        </w:rPr>
        <w:t>[Lloc i data]</w:t>
      </w:r>
    </w:p>
    <w:p w:rsidR="00E936A8" w:rsidRPr="00E7070C" w:rsidRDefault="00E936A8" w:rsidP="00E936A8">
      <w:pPr>
        <w:rPr>
          <w:i/>
          <w:sz w:val="22"/>
          <w:szCs w:val="22"/>
          <w:lang w:val="ca-ES"/>
        </w:rPr>
      </w:pPr>
      <w:r w:rsidRPr="00E7070C">
        <w:rPr>
          <w:i/>
          <w:sz w:val="22"/>
          <w:szCs w:val="22"/>
          <w:lang w:val="ca-ES"/>
        </w:rPr>
        <w:t>[signatura del licitador/representant i segell de l’empresa]"</w:t>
      </w:r>
    </w:p>
    <w:p w:rsidR="00E936A8" w:rsidRPr="00E7070C" w:rsidRDefault="00E936A8" w:rsidP="00E936A8">
      <w:pPr>
        <w:jc w:val="left"/>
        <w:rPr>
          <w:i/>
          <w:sz w:val="22"/>
          <w:szCs w:val="22"/>
          <w:lang w:val="ca-ES"/>
        </w:rPr>
      </w:pPr>
      <w:r w:rsidRPr="00E7070C">
        <w:rPr>
          <w:i/>
          <w:sz w:val="22"/>
          <w:szCs w:val="22"/>
          <w:lang w:val="ca-ES"/>
        </w:rPr>
        <w:br w:type="page"/>
      </w:r>
    </w:p>
    <w:p w:rsidR="00E936A8" w:rsidRPr="00E7070C" w:rsidRDefault="00E936A8" w:rsidP="00E936A8">
      <w:pPr>
        <w:rPr>
          <w:b/>
          <w:sz w:val="22"/>
          <w:szCs w:val="22"/>
          <w:lang w:val="ca-ES"/>
        </w:rPr>
      </w:pPr>
      <w:r w:rsidRPr="00E7070C">
        <w:rPr>
          <w:b/>
          <w:bCs/>
          <w:sz w:val="22"/>
          <w:szCs w:val="22"/>
          <w:lang w:val="ca-ES"/>
        </w:rPr>
        <w:t xml:space="preserve">ANNEX IV </w:t>
      </w:r>
      <w:r w:rsidRPr="00E7070C">
        <w:rPr>
          <w:b/>
          <w:sz w:val="22"/>
          <w:szCs w:val="22"/>
          <w:lang w:val="ca-ES"/>
        </w:rPr>
        <w:t>Declaració de confidencialitat de les dades contingudes en la plica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En/Na __________________, amb DNI ______________, que actua en nom propi/en representació de l'empresa/entitat ______________, segons poders que figuren en la proposició, amb CIF ______________ i domicili a ___________________,</w:t>
      </w:r>
    </w:p>
    <w:p w:rsidR="00E936A8" w:rsidRPr="00E7070C" w:rsidRDefault="00E936A8" w:rsidP="00E936A8">
      <w:pPr>
        <w:rPr>
          <w:sz w:val="22"/>
          <w:szCs w:val="22"/>
          <w:lang w:val="ca-ES"/>
        </w:rPr>
      </w:pPr>
      <w:r w:rsidRPr="00E7070C">
        <w:rPr>
          <w:sz w:val="22"/>
          <w:szCs w:val="22"/>
          <w:lang w:val="ca-ES"/>
        </w:rPr>
        <w:t>DIU:</w:t>
      </w:r>
    </w:p>
    <w:p w:rsidR="00E936A8" w:rsidRPr="00E7070C" w:rsidRDefault="00E936A8" w:rsidP="00E936A8">
      <w:pPr>
        <w:rPr>
          <w:sz w:val="22"/>
          <w:szCs w:val="22"/>
          <w:lang w:val="ca-ES"/>
        </w:rPr>
      </w:pPr>
      <w:r w:rsidRPr="00E7070C">
        <w:rPr>
          <w:sz w:val="22"/>
          <w:szCs w:val="22"/>
          <w:lang w:val="ca-ES"/>
        </w:rPr>
        <w:t>L’Acord sobre els aspectes dels drets de propietat intel·lectual relacionats amb el comerç de l’Organització Mundial del Comerç (ADPIC), subscrit pel regne d’Espanya a Marrakech el 15 d’abril de 1994, en el seu article 39.2 estableix que: «</w:t>
      </w:r>
      <w:r w:rsidRPr="00E7070C">
        <w:rPr>
          <w:i/>
          <w:iCs/>
          <w:sz w:val="22"/>
          <w:szCs w:val="22"/>
          <w:lang w:val="ca-ES"/>
        </w:rPr>
        <w:t>Les persones físiques i jurídiques tindran la possibilitat d’impedir que la informació que estigui legítimament sota el seu control es divulgui a tercers o sigui adquirida o utilitzada per terceres sense el seu consentiment de manera contraria als usos comercials honestos, en la mesura en què aquesta informació:</w:t>
      </w:r>
    </w:p>
    <w:p w:rsidR="00E936A8" w:rsidRPr="00E7070C" w:rsidRDefault="00E936A8" w:rsidP="00E936A8">
      <w:pPr>
        <w:rPr>
          <w:i/>
          <w:iCs/>
          <w:sz w:val="22"/>
          <w:szCs w:val="22"/>
          <w:lang w:val="ca-ES"/>
        </w:rPr>
      </w:pPr>
    </w:p>
    <w:p w:rsidR="00E936A8" w:rsidRPr="00E7070C" w:rsidRDefault="00E936A8" w:rsidP="00E936A8">
      <w:pPr>
        <w:rPr>
          <w:sz w:val="22"/>
          <w:szCs w:val="22"/>
          <w:lang w:val="ca-ES"/>
        </w:rPr>
      </w:pPr>
      <w:r w:rsidRPr="00E7070C">
        <w:rPr>
          <w:i/>
          <w:iCs/>
          <w:sz w:val="22"/>
          <w:szCs w:val="22"/>
          <w:lang w:val="ca-ES"/>
        </w:rPr>
        <w:t>a) sigui secreta en el sentit de que no sigui, com a cos o en la configuració i reunió precises dels seus components, generalment coneguda ni fàcilment accessible per a persones introduïdes en els cercles en què normalment s'utilitza el tipus d’informació en qüestió; i</w:t>
      </w:r>
    </w:p>
    <w:p w:rsidR="00E936A8" w:rsidRPr="00E7070C" w:rsidRDefault="00E936A8" w:rsidP="00E936A8">
      <w:pPr>
        <w:rPr>
          <w:i/>
          <w:iCs/>
          <w:sz w:val="22"/>
          <w:szCs w:val="22"/>
          <w:lang w:val="ca-ES"/>
        </w:rPr>
      </w:pPr>
    </w:p>
    <w:p w:rsidR="00E936A8" w:rsidRPr="00E7070C" w:rsidRDefault="00E936A8" w:rsidP="00E936A8">
      <w:pPr>
        <w:rPr>
          <w:sz w:val="22"/>
          <w:szCs w:val="22"/>
          <w:lang w:val="ca-ES"/>
        </w:rPr>
      </w:pPr>
      <w:r w:rsidRPr="00E7070C">
        <w:rPr>
          <w:i/>
          <w:iCs/>
          <w:sz w:val="22"/>
          <w:szCs w:val="22"/>
          <w:lang w:val="ca-ES"/>
        </w:rPr>
        <w:t>b) tingui un valor comercial per ser secreta; i</w:t>
      </w:r>
    </w:p>
    <w:p w:rsidR="00E936A8" w:rsidRPr="00E7070C" w:rsidRDefault="00E936A8" w:rsidP="00E936A8">
      <w:pPr>
        <w:rPr>
          <w:i/>
          <w:iCs/>
          <w:sz w:val="22"/>
          <w:szCs w:val="22"/>
          <w:lang w:val="ca-ES"/>
        </w:rPr>
      </w:pPr>
    </w:p>
    <w:p w:rsidR="00E936A8" w:rsidRPr="00E7070C" w:rsidRDefault="00E936A8" w:rsidP="00E936A8">
      <w:pPr>
        <w:rPr>
          <w:sz w:val="22"/>
          <w:szCs w:val="22"/>
          <w:lang w:val="ca-ES"/>
        </w:rPr>
      </w:pPr>
      <w:r w:rsidRPr="00E7070C">
        <w:rPr>
          <w:i/>
          <w:iCs/>
          <w:sz w:val="22"/>
          <w:szCs w:val="22"/>
          <w:lang w:val="ca-ES"/>
        </w:rPr>
        <w:t>c) hagi estat objecte de mesures raonables, en les circumstàncies, per a mantenir-la secreta, preses per la persona que legítimament la controla</w:t>
      </w:r>
      <w:r w:rsidRPr="00E7070C">
        <w:rPr>
          <w:sz w:val="22"/>
          <w:szCs w:val="22"/>
          <w:lang w:val="ca-ES"/>
        </w:rPr>
        <w:t>».</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És a dir, que a més: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 xml:space="preserve">a) Aquests coneixements o informacions s’han d’obtenir de manera empírica per l’empresa com a resultat del seu saber fer o </w:t>
      </w:r>
      <w:r w:rsidRPr="00E7070C">
        <w:rPr>
          <w:i/>
          <w:iCs/>
          <w:sz w:val="22"/>
          <w:szCs w:val="22"/>
          <w:lang w:val="ca-ES"/>
        </w:rPr>
        <w:t>know how</w:t>
      </w:r>
      <w:r w:rsidRPr="00E7070C">
        <w:rPr>
          <w:sz w:val="22"/>
          <w:szCs w:val="22"/>
          <w:lang w:val="ca-ES"/>
        </w:rPr>
        <w:t>, han de tenir valor empresarial, ja sigui real o potencial – en el sentit de posseir interès i/o valor econòmic- pel fet de mantenir-los en secret oferint un avantatge competitiu al seu propietari.</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b) Per a que pugui ser protegible, el coneixement o la informació ha de de ser secret, és a dir, que només sigui conegut per un número limitat de persones i no ser deduïble per experts del sector mitjançant observació o enginyeria inversa.</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c) De conformitat amb les dues condicions anteriors, la informació o coneixement que es pretén protegir ha de ser objecte de mesures raonables i específiques per a mantenir-los en secret; mesures que han de ser adoptades pel propi titular d’aquella informació o coneixement, i no per terceres persones.</w:t>
      </w: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La informació següent de la plica compleix tots i cadascun dels requisits anteriors i per tant estan protegits pel deure de confidencialitat:</w:t>
      </w:r>
    </w:p>
    <w:p w:rsidR="00E936A8" w:rsidRPr="00E7070C" w:rsidRDefault="00E936A8" w:rsidP="00E936A8">
      <w:pPr>
        <w:rPr>
          <w:sz w:val="22"/>
          <w:szCs w:val="22"/>
          <w:lang w:val="ca-ES"/>
        </w:rPr>
      </w:pPr>
    </w:p>
    <w:p w:rsidR="00E936A8" w:rsidRPr="00F834A2" w:rsidRDefault="00E936A8" w:rsidP="00F834A2">
      <w:pPr>
        <w:ind w:left="720"/>
        <w:jc w:val="left"/>
        <w:rPr>
          <w:sz w:val="22"/>
          <w:szCs w:val="22"/>
          <w:lang w:val="ca-ES"/>
        </w:rPr>
      </w:pPr>
    </w:p>
    <w:p w:rsidR="00E936A8" w:rsidRPr="00E7070C" w:rsidRDefault="00E936A8" w:rsidP="00E936A8">
      <w:pPr>
        <w:rPr>
          <w:sz w:val="22"/>
          <w:szCs w:val="22"/>
          <w:lang w:val="ca-ES"/>
        </w:rPr>
      </w:pPr>
    </w:p>
    <w:p w:rsidR="00E936A8" w:rsidRPr="00E7070C" w:rsidRDefault="00E936A8" w:rsidP="00E936A8">
      <w:pPr>
        <w:rPr>
          <w:sz w:val="22"/>
          <w:szCs w:val="22"/>
          <w:lang w:val="ca-ES"/>
        </w:rPr>
      </w:pPr>
      <w:r w:rsidRPr="00E7070C">
        <w:rPr>
          <w:sz w:val="22"/>
          <w:szCs w:val="22"/>
          <w:lang w:val="ca-ES"/>
        </w:rPr>
        <w:t>[Lloc i data]</w:t>
      </w:r>
    </w:p>
    <w:p w:rsidR="00E936A8" w:rsidRDefault="00E936A8" w:rsidP="00E936A8">
      <w:pPr>
        <w:rPr>
          <w:sz w:val="22"/>
          <w:szCs w:val="22"/>
          <w:lang w:val="ca-ES"/>
        </w:rPr>
      </w:pPr>
      <w:r w:rsidRPr="00E7070C">
        <w:rPr>
          <w:sz w:val="22"/>
          <w:szCs w:val="22"/>
          <w:lang w:val="ca-ES"/>
        </w:rPr>
        <w:t>[signatura del licitador/representant i segell de l’empresa]"</w:t>
      </w:r>
    </w:p>
    <w:p w:rsidR="00E936A8" w:rsidRPr="005B6463" w:rsidRDefault="00E936A8" w:rsidP="00E936A8">
      <w:pPr>
        <w:rPr>
          <w:b/>
          <w:sz w:val="22"/>
          <w:szCs w:val="22"/>
          <w:lang w:val="ca-ES"/>
        </w:rPr>
      </w:pPr>
      <w:r>
        <w:rPr>
          <w:sz w:val="22"/>
          <w:szCs w:val="22"/>
          <w:lang w:val="ca-ES"/>
        </w:rPr>
        <w:br w:type="page"/>
      </w:r>
      <w:r w:rsidRPr="005B6463">
        <w:rPr>
          <w:b/>
          <w:sz w:val="22"/>
          <w:szCs w:val="22"/>
          <w:lang w:val="ca-ES"/>
        </w:rPr>
        <w:lastRenderedPageBreak/>
        <w:t>Annex V DACI</w:t>
      </w:r>
    </w:p>
    <w:p w:rsidR="00E936A8" w:rsidRPr="005B6463" w:rsidRDefault="00E936A8" w:rsidP="00E936A8">
      <w:pPr>
        <w:rPr>
          <w:sz w:val="22"/>
          <w:szCs w:val="22"/>
          <w:lang w:val="ca-ES"/>
        </w:rPr>
      </w:pPr>
    </w:p>
    <w:p w:rsidR="00E936A8" w:rsidRPr="005B6463" w:rsidRDefault="00E936A8" w:rsidP="00E936A8">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Expedient: </w:t>
      </w:r>
    </w:p>
    <w:p w:rsidR="00E936A8" w:rsidRPr="005B6463" w:rsidRDefault="00E936A8" w:rsidP="00E936A8">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Contracte:</w:t>
      </w:r>
    </w:p>
    <w:p w:rsidR="00E936A8" w:rsidRPr="005B6463" w:rsidRDefault="00E936A8" w:rsidP="00E936A8">
      <w:pPr>
        <w:autoSpaceDE w:val="0"/>
        <w:autoSpaceDN w:val="0"/>
        <w:adjustRightInd w:val="0"/>
        <w:rPr>
          <w:rFonts w:eastAsia="Calibri" w:cs="ArialMT"/>
          <w:sz w:val="22"/>
          <w:szCs w:val="22"/>
          <w:lang w:val="ca-ES" w:eastAsia="en-US"/>
        </w:rPr>
      </w:pPr>
    </w:p>
    <w:p w:rsidR="00E936A8" w:rsidRPr="005B6463" w:rsidRDefault="00E936A8" w:rsidP="00E936A8">
      <w:pPr>
        <w:autoSpaceDE w:val="0"/>
        <w:autoSpaceDN w:val="0"/>
        <w:adjustRightInd w:val="0"/>
        <w:rPr>
          <w:rFonts w:eastAsia="Calibri" w:cs="ArialMT"/>
          <w:sz w:val="22"/>
          <w:szCs w:val="22"/>
          <w:lang w:val="ca-ES" w:eastAsia="en-US"/>
        </w:rPr>
      </w:pPr>
      <w:r w:rsidRPr="005B6463">
        <w:rPr>
          <w:rFonts w:cs="Arial"/>
          <w:kern w:val="2"/>
          <w:sz w:val="22"/>
          <w:szCs w:val="22"/>
          <w:lang w:val="ca-ES" w:eastAsia="zh-CN"/>
        </w:rPr>
        <w:t xml:space="preserve">En /Na </w:t>
      </w:r>
      <w:bookmarkStart w:id="2" w:name="Unnamed16"/>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2"/>
      <w:r w:rsidRPr="005B6463">
        <w:rPr>
          <w:rFonts w:cs="Arial"/>
          <w:kern w:val="2"/>
          <w:sz w:val="22"/>
          <w:szCs w:val="22"/>
          <w:lang w:val="ca-ES" w:eastAsia="zh-CN"/>
        </w:rPr>
        <w:t xml:space="preserve">, DNI </w:t>
      </w:r>
      <w:bookmarkStart w:id="3" w:name="Unnamed17"/>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3"/>
      <w:r w:rsidRPr="005B6463">
        <w:rPr>
          <w:rFonts w:cs="Arial"/>
          <w:kern w:val="2"/>
          <w:sz w:val="22"/>
          <w:szCs w:val="22"/>
          <w:lang w:val="ca-ES" w:eastAsia="zh-CN"/>
        </w:rPr>
        <w:t xml:space="preserve">, com a representant legal de l'empresa </w:t>
      </w:r>
      <w:bookmarkStart w:id="4" w:name="Unnamed18"/>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4"/>
      <w:r w:rsidRPr="005B6463">
        <w:rPr>
          <w:rFonts w:cs="Arial"/>
          <w:kern w:val="2"/>
          <w:sz w:val="22"/>
          <w:szCs w:val="22"/>
          <w:lang w:val="ca-ES" w:eastAsia="zh-CN"/>
        </w:rPr>
        <w:t xml:space="preserve">, amb NIF </w:t>
      </w:r>
      <w:bookmarkStart w:id="5" w:name="Unnamed19"/>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5"/>
      <w:r w:rsidRPr="005B6463">
        <w:rPr>
          <w:rFonts w:cs="Arial"/>
          <w:kern w:val="2"/>
          <w:sz w:val="22"/>
          <w:szCs w:val="22"/>
          <w:lang w:val="ca-ES" w:eastAsia="zh-CN"/>
        </w:rPr>
        <w:t xml:space="preserve">, i domicili fiscal a </w:t>
      </w:r>
      <w:bookmarkStart w:id="6" w:name="Unnamed20"/>
      <w:r w:rsidRPr="005B6463">
        <w:rPr>
          <w:rFonts w:ascii="Calibri" w:eastAsia="Calibri" w:hAnsi="Calibri"/>
          <w:sz w:val="22"/>
          <w:szCs w:val="22"/>
          <w:lang w:val="ca-ES" w:eastAsia="en-US"/>
        </w:rPr>
        <w:fldChar w:fldCharType="begin">
          <w:ffData>
            <w:name w:val=""/>
            <w:enabled/>
            <w:calcOnExit w:val="0"/>
            <w:textInput/>
          </w:ffData>
        </w:fldChar>
      </w:r>
      <w:r w:rsidRPr="005B6463">
        <w:rPr>
          <w:rFonts w:cs="Arial"/>
          <w:kern w:val="2"/>
          <w:sz w:val="22"/>
          <w:szCs w:val="22"/>
          <w:lang w:val="ca-ES" w:eastAsia="zh-CN"/>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cs="Arial"/>
          <w:b/>
          <w:kern w:val="2"/>
          <w:sz w:val="22"/>
          <w:szCs w:val="22"/>
          <w:lang w:val="ca-ES" w:eastAsia="ca-ES"/>
        </w:rPr>
        <w:t> </w:t>
      </w:r>
      <w:r w:rsidRPr="005B6463">
        <w:rPr>
          <w:rFonts w:ascii="Calibri" w:eastAsia="Calibri" w:hAnsi="Calibri"/>
          <w:sz w:val="22"/>
          <w:szCs w:val="22"/>
          <w:lang w:val="ca-ES" w:eastAsia="en-US"/>
        </w:rPr>
        <w:fldChar w:fldCharType="end"/>
      </w:r>
      <w:bookmarkEnd w:id="6"/>
      <w:r w:rsidRPr="005B6463">
        <w:rPr>
          <w:rFonts w:cs="Arial"/>
          <w:kern w:val="2"/>
          <w:sz w:val="22"/>
          <w:szCs w:val="22"/>
          <w:lang w:val="ca-ES" w:eastAsia="zh-CN"/>
        </w:rPr>
        <w:t>, a</w:t>
      </w:r>
      <w:r w:rsidRPr="005B6463">
        <w:rPr>
          <w:rFonts w:eastAsia="Calibri" w:cs="ArialMT"/>
          <w:sz w:val="22"/>
          <w:szCs w:val="22"/>
          <w:lang w:val="ca-ES" w:eastAsia="en-US"/>
        </w:rPr>
        <w:t xml:space="preserve"> fi de garantir els principis d'objectivitat, imparcialitat, transparència i integritat en el procediment de contractació/subvenció/gestió, control o pagament a dalt referenciat, el sotasignant, com a</w:t>
      </w:r>
      <w:r w:rsidRPr="005B6463">
        <w:rPr>
          <w:rFonts w:eastAsia="Calibri"/>
          <w:sz w:val="22"/>
          <w:szCs w:val="22"/>
          <w:lang w:val="ca-ES" w:eastAsia="en-US"/>
        </w:rPr>
        <w:t xml:space="preserve"> </w:t>
      </w:r>
      <w:r w:rsidRPr="005B6463">
        <w:rPr>
          <w:rFonts w:eastAsia="Calibri" w:cs="ArialMT"/>
          <w:sz w:val="22"/>
          <w:szCs w:val="22"/>
          <w:lang w:val="ca-ES" w:eastAsia="en-US"/>
        </w:rPr>
        <w:t>contractista/subcontractista/beneficiari DECLARO estar informat/da del següent:</w:t>
      </w:r>
    </w:p>
    <w:p w:rsidR="00E936A8" w:rsidRPr="005B6463" w:rsidRDefault="00E936A8" w:rsidP="00E936A8">
      <w:pPr>
        <w:autoSpaceDE w:val="0"/>
        <w:autoSpaceDN w:val="0"/>
        <w:adjustRightInd w:val="0"/>
        <w:rPr>
          <w:rFonts w:eastAsia="Calibri" w:cs="ArialMT"/>
          <w:sz w:val="22"/>
          <w:szCs w:val="22"/>
          <w:lang w:val="ca-ES" w:eastAsia="en-US"/>
        </w:rPr>
      </w:pPr>
    </w:p>
    <w:p w:rsidR="00E936A8" w:rsidRPr="005B6463" w:rsidRDefault="00E936A8" w:rsidP="00E936A8">
      <w:pPr>
        <w:autoSpaceDE w:val="0"/>
        <w:autoSpaceDN w:val="0"/>
        <w:adjustRightInd w:val="0"/>
        <w:rPr>
          <w:rFonts w:eastAsia="Calibri" w:cs="ArialMT"/>
          <w:sz w:val="22"/>
          <w:szCs w:val="22"/>
          <w:lang w:val="ca-ES" w:eastAsia="en-US"/>
        </w:rPr>
      </w:pPr>
      <w:r w:rsidRPr="005B6463">
        <w:rPr>
          <w:rFonts w:eastAsia="Calibri" w:cs="ArialMT"/>
          <w:b/>
          <w:sz w:val="22"/>
          <w:szCs w:val="22"/>
          <w:lang w:val="ca-ES" w:eastAsia="en-US"/>
        </w:rPr>
        <w:t>Primer</w:t>
      </w:r>
      <w:r w:rsidRPr="005B6463">
        <w:rPr>
          <w:rFonts w:eastAsia="Calibri" w:cs="ArialMT"/>
          <w:sz w:val="22"/>
          <w:szCs w:val="22"/>
          <w:lang w:val="ca-ES" w:eastAsia="en-US"/>
        </w:rPr>
        <w:t>.</w:t>
      </w:r>
    </w:p>
    <w:p w:rsidR="00E936A8" w:rsidRPr="005B6463" w:rsidRDefault="00E936A8" w:rsidP="00E936A8">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1. Que l'article 64 «Lluita contra la corrupció i prevenció dels conflictes d'interessos» de la Llei 9/2017, de 8 de novembre, de contractes del sector públic, té la finalitat d'evitar qualsevol distorsió de la competència i garantir la transparència en el procediment i assegurar la igualtat de tracte a tots els candidats i licitadors.</w:t>
      </w:r>
    </w:p>
    <w:p w:rsidR="00E936A8" w:rsidRPr="005B6463" w:rsidRDefault="00E936A8" w:rsidP="00E936A8">
      <w:pPr>
        <w:autoSpaceDE w:val="0"/>
        <w:autoSpaceDN w:val="0"/>
        <w:adjustRightInd w:val="0"/>
        <w:rPr>
          <w:rFonts w:eastAsia="Calibri" w:cs="ArialMT"/>
          <w:sz w:val="22"/>
          <w:szCs w:val="22"/>
          <w:lang w:val="ca-ES" w:eastAsia="en-US"/>
        </w:rPr>
      </w:pPr>
    </w:p>
    <w:p w:rsidR="00E936A8" w:rsidRPr="005B6463" w:rsidRDefault="00E936A8" w:rsidP="00E936A8">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2. Que l'article 23 «Abstenció», de la Llei 40/2015, d'1 octubre, de règim jurídic del sector públic, estableix que s'han d'abstenir d'intervenir en el procediment “les autoritats i el personal al servei de les administracions en qui es donin algunes de les circumstàncies assenyalades a l'apartat següent”, sent aquestes:</w:t>
      </w:r>
    </w:p>
    <w:p w:rsidR="00E936A8" w:rsidRPr="005B6463" w:rsidRDefault="00E936A8" w:rsidP="00E936A8">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a) Tenir interès personal en l'assumpte de què es tracti o en un altre en la</w:t>
      </w:r>
    </w:p>
    <w:p w:rsidR="00E936A8" w:rsidRPr="005B6463" w:rsidRDefault="00E936A8" w:rsidP="00E936A8">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resolució del qual pogués influir; ser administrador d’una societat o entitat</w:t>
      </w:r>
    </w:p>
    <w:p w:rsidR="00E936A8" w:rsidRPr="005B6463" w:rsidRDefault="00E936A8" w:rsidP="00E936A8">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interessada, o tenir qüestió litigiosa pendent amb algun interessat.</w:t>
      </w:r>
    </w:p>
    <w:p w:rsidR="00E936A8" w:rsidRPr="005B6463" w:rsidRDefault="00E936A8" w:rsidP="00E936A8">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b) Tenir un vincle matrimonial o situació de fet assimilable i el parentiu de</w:t>
      </w:r>
    </w:p>
    <w:p w:rsidR="00E936A8" w:rsidRPr="005B6463" w:rsidRDefault="00E936A8" w:rsidP="00E936A8">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consanguinitat dins del quart grau o d'afinitat fins al segon, amb qualsevol dels interessats, amb els administradors d'entitats o societats interessades i també amb els assessors, representants legals o mandataris que intervinguin en el procediment, així com compartir despatx professional o estar-hi associat per a l'assessorament, la representació o el mandat.</w:t>
      </w:r>
    </w:p>
    <w:p w:rsidR="00E936A8" w:rsidRPr="005B6463" w:rsidRDefault="00E936A8" w:rsidP="00E936A8">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c) Tenir amistat íntima o enemistat manifesta amb alguna de les persones</w:t>
      </w:r>
    </w:p>
    <w:p w:rsidR="00E936A8" w:rsidRPr="005B6463" w:rsidRDefault="00E936A8" w:rsidP="00E936A8">
      <w:pPr>
        <w:autoSpaceDE w:val="0"/>
        <w:autoSpaceDN w:val="0"/>
        <w:adjustRightInd w:val="0"/>
        <w:ind w:firstLine="708"/>
        <w:rPr>
          <w:rFonts w:eastAsia="Calibri" w:cs="ArialMT"/>
          <w:sz w:val="22"/>
          <w:szCs w:val="22"/>
          <w:lang w:val="ca-ES" w:eastAsia="en-US"/>
        </w:rPr>
      </w:pPr>
      <w:r w:rsidRPr="005B6463">
        <w:rPr>
          <w:rFonts w:eastAsia="Calibri" w:cs="ArialMT"/>
          <w:sz w:val="22"/>
          <w:szCs w:val="22"/>
          <w:lang w:val="ca-ES" w:eastAsia="en-US"/>
        </w:rPr>
        <w:t>esmentades a l'apartat anterior.</w:t>
      </w:r>
    </w:p>
    <w:p w:rsidR="00E936A8" w:rsidRPr="005B6463" w:rsidRDefault="00E936A8" w:rsidP="00E936A8">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d) Haver intervingut com a pèrit o com a testimoni en el procediment de què es tracti.</w:t>
      </w:r>
    </w:p>
    <w:p w:rsidR="00E936A8" w:rsidRPr="005B6463" w:rsidRDefault="00E936A8" w:rsidP="00E936A8">
      <w:pPr>
        <w:autoSpaceDE w:val="0"/>
        <w:autoSpaceDN w:val="0"/>
        <w:adjustRightInd w:val="0"/>
        <w:ind w:left="708"/>
        <w:rPr>
          <w:rFonts w:eastAsia="Calibri" w:cs="ArialMT"/>
          <w:sz w:val="22"/>
          <w:szCs w:val="22"/>
          <w:lang w:val="ca-ES" w:eastAsia="en-US"/>
        </w:rPr>
      </w:pPr>
      <w:r w:rsidRPr="005B6463">
        <w:rPr>
          <w:rFonts w:eastAsia="Calibri" w:cs="ArialMT"/>
          <w:sz w:val="22"/>
          <w:szCs w:val="22"/>
          <w:lang w:val="ca-ES" w:eastAsia="en-US"/>
        </w:rPr>
        <w:t>e) Tenir relació de servei amb persona natural o jurídica interessada directament en l'assumpte, o haver-li prestat en els dos darrers anys serveis professionals de qualsevol tipus i en qualsevol circumstància o lloc.</w:t>
      </w:r>
    </w:p>
    <w:p w:rsidR="00E936A8" w:rsidRPr="005B6463" w:rsidRDefault="00E936A8" w:rsidP="00E936A8">
      <w:pPr>
        <w:autoSpaceDE w:val="0"/>
        <w:autoSpaceDN w:val="0"/>
        <w:adjustRightInd w:val="0"/>
        <w:rPr>
          <w:rFonts w:eastAsia="Calibri" w:cs="ArialMT"/>
          <w:b/>
          <w:sz w:val="22"/>
          <w:szCs w:val="22"/>
          <w:lang w:val="ca-ES" w:eastAsia="en-US"/>
        </w:rPr>
      </w:pPr>
    </w:p>
    <w:p w:rsidR="00E936A8" w:rsidRPr="005B6463" w:rsidRDefault="00E936A8" w:rsidP="00E936A8">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Segon.</w:t>
      </w:r>
    </w:p>
    <w:p w:rsidR="00E936A8" w:rsidRPr="005B6463" w:rsidRDefault="00E936A8" w:rsidP="00E936A8">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de conformitat amb el que disposa, no es troba/n incurs/s en cap situació que pugui qualificar-se de conflicte d'interès de les indicades en els instruments d'autoregulació establerts per aquest Ajuntament, i que no concorre a la seva persona o persones cap causa d'abstenció de l'article 23.2 de la Llei 40/2015, d'1 d'octubre, de Règim Jurídic del Sector Públic que pugui afectar al procediment de licitació/concessió.</w:t>
      </w:r>
    </w:p>
    <w:p w:rsidR="00E936A8" w:rsidRPr="005B6463" w:rsidRDefault="00E936A8" w:rsidP="00E936A8">
      <w:pPr>
        <w:autoSpaceDE w:val="0"/>
        <w:autoSpaceDN w:val="0"/>
        <w:adjustRightInd w:val="0"/>
        <w:rPr>
          <w:rFonts w:eastAsia="Calibri" w:cs="ArialMT"/>
          <w:sz w:val="22"/>
          <w:szCs w:val="22"/>
          <w:lang w:val="ca-ES" w:eastAsia="en-US"/>
        </w:rPr>
      </w:pPr>
    </w:p>
    <w:p w:rsidR="00E936A8" w:rsidRPr="005B6463" w:rsidRDefault="00E936A8" w:rsidP="00E936A8">
      <w:pPr>
        <w:autoSpaceDE w:val="0"/>
        <w:autoSpaceDN w:val="0"/>
        <w:adjustRightInd w:val="0"/>
        <w:rPr>
          <w:rFonts w:eastAsia="Calibri" w:cs="ArialMT"/>
          <w:b/>
          <w:sz w:val="22"/>
          <w:szCs w:val="22"/>
          <w:lang w:val="ca-ES" w:eastAsia="en-US"/>
        </w:rPr>
      </w:pPr>
    </w:p>
    <w:p w:rsidR="00E936A8" w:rsidRPr="005B6463" w:rsidRDefault="00E936A8" w:rsidP="00E936A8">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Tercer.</w:t>
      </w:r>
    </w:p>
    <w:p w:rsidR="00E936A8" w:rsidRPr="005B6463" w:rsidRDefault="00E936A8" w:rsidP="00E936A8">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lastRenderedPageBreak/>
        <w:t>Que es compromet/n a posar en coneixement de l’òrgan de contractació/comissió d’avaluació, sense dilació, qualsevol situació de conflicte d’interès o causa d’abstenció que doni o pogués donar lloc al dit escenari.</w:t>
      </w:r>
    </w:p>
    <w:p w:rsidR="00E936A8" w:rsidRPr="005B6463" w:rsidRDefault="00E936A8" w:rsidP="00E936A8">
      <w:pPr>
        <w:autoSpaceDE w:val="0"/>
        <w:autoSpaceDN w:val="0"/>
        <w:adjustRightInd w:val="0"/>
        <w:rPr>
          <w:rFonts w:eastAsia="Calibri" w:cs="ArialMT"/>
          <w:b/>
          <w:sz w:val="22"/>
          <w:szCs w:val="22"/>
          <w:lang w:val="ca-ES" w:eastAsia="en-US"/>
        </w:rPr>
      </w:pPr>
    </w:p>
    <w:p w:rsidR="00E936A8" w:rsidRPr="005B6463" w:rsidRDefault="00E936A8" w:rsidP="00E936A8">
      <w:pPr>
        <w:autoSpaceDE w:val="0"/>
        <w:autoSpaceDN w:val="0"/>
        <w:adjustRightInd w:val="0"/>
        <w:rPr>
          <w:rFonts w:eastAsia="Calibri" w:cs="ArialMT"/>
          <w:b/>
          <w:sz w:val="22"/>
          <w:szCs w:val="22"/>
          <w:lang w:val="ca-ES" w:eastAsia="en-US"/>
        </w:rPr>
      </w:pPr>
    </w:p>
    <w:p w:rsidR="00E936A8" w:rsidRPr="005B6463" w:rsidRDefault="00E936A8" w:rsidP="00E936A8">
      <w:pPr>
        <w:autoSpaceDE w:val="0"/>
        <w:autoSpaceDN w:val="0"/>
        <w:adjustRightInd w:val="0"/>
        <w:rPr>
          <w:rFonts w:eastAsia="Calibri" w:cs="ArialMT"/>
          <w:b/>
          <w:sz w:val="22"/>
          <w:szCs w:val="22"/>
          <w:lang w:val="ca-ES" w:eastAsia="en-US"/>
        </w:rPr>
      </w:pPr>
      <w:r w:rsidRPr="005B6463">
        <w:rPr>
          <w:rFonts w:eastAsia="Calibri" w:cs="ArialMT"/>
          <w:b/>
          <w:sz w:val="22"/>
          <w:szCs w:val="22"/>
          <w:lang w:val="ca-ES" w:eastAsia="en-US"/>
        </w:rPr>
        <w:t>Quart.</w:t>
      </w:r>
    </w:p>
    <w:p w:rsidR="00E936A8" w:rsidRPr="005B6463" w:rsidRDefault="00E936A8" w:rsidP="00E936A8">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Que qui subscriu aquesta declaració és plenament conscient que una declaració de conflicte d'interès que es demostri que sigui falsa, comportarà les conseqüències administratives/judicials que estableixi la normativa aplicable.</w:t>
      </w:r>
    </w:p>
    <w:p w:rsidR="00E936A8" w:rsidRPr="005B6463" w:rsidRDefault="00E936A8" w:rsidP="00E936A8">
      <w:pPr>
        <w:autoSpaceDE w:val="0"/>
        <w:autoSpaceDN w:val="0"/>
        <w:adjustRightInd w:val="0"/>
        <w:rPr>
          <w:rFonts w:eastAsia="Calibri" w:cs="ArialMT"/>
          <w:sz w:val="22"/>
          <w:szCs w:val="22"/>
          <w:lang w:val="ca-ES" w:eastAsia="en-US"/>
        </w:rPr>
      </w:pPr>
    </w:p>
    <w:p w:rsidR="00E936A8" w:rsidRPr="005B6463" w:rsidRDefault="00E936A8" w:rsidP="00E936A8">
      <w:pPr>
        <w:autoSpaceDE w:val="0"/>
        <w:autoSpaceDN w:val="0"/>
        <w:adjustRightInd w:val="0"/>
        <w:rPr>
          <w:rFonts w:eastAsia="Calibri" w:cs="ArialMT"/>
          <w:sz w:val="22"/>
          <w:szCs w:val="22"/>
          <w:lang w:val="ca-ES" w:eastAsia="en-US"/>
        </w:rPr>
      </w:pPr>
    </w:p>
    <w:p w:rsidR="00E936A8" w:rsidRPr="005B6463" w:rsidRDefault="00E936A8" w:rsidP="00E936A8">
      <w:pPr>
        <w:autoSpaceDE w:val="0"/>
        <w:autoSpaceDN w:val="0"/>
        <w:adjustRightInd w:val="0"/>
        <w:rPr>
          <w:rFonts w:eastAsia="Calibri" w:cs="ArialMT"/>
          <w:sz w:val="22"/>
          <w:szCs w:val="22"/>
          <w:lang w:val="ca-ES" w:eastAsia="en-US"/>
        </w:rPr>
      </w:pPr>
    </w:p>
    <w:p w:rsidR="00E936A8" w:rsidRPr="005B6463" w:rsidRDefault="00E936A8" w:rsidP="00E936A8">
      <w:pPr>
        <w:autoSpaceDE w:val="0"/>
        <w:autoSpaceDN w:val="0"/>
        <w:adjustRightInd w:val="0"/>
        <w:rPr>
          <w:rFonts w:eastAsia="Calibri" w:cs="ArialMT"/>
          <w:sz w:val="22"/>
          <w:szCs w:val="22"/>
          <w:lang w:val="ca-ES" w:eastAsia="en-US"/>
        </w:rPr>
      </w:pPr>
    </w:p>
    <w:p w:rsidR="00E936A8" w:rsidRPr="005B6463" w:rsidRDefault="00E936A8" w:rsidP="00E936A8">
      <w:pPr>
        <w:autoSpaceDE w:val="0"/>
        <w:autoSpaceDN w:val="0"/>
        <w:adjustRightInd w:val="0"/>
        <w:rPr>
          <w:rFonts w:eastAsia="Calibri" w:cs="ArialMT"/>
          <w:sz w:val="22"/>
          <w:szCs w:val="22"/>
          <w:lang w:val="ca-ES" w:eastAsia="en-US"/>
        </w:rPr>
      </w:pPr>
    </w:p>
    <w:p w:rsidR="00E936A8" w:rsidRPr="005B6463" w:rsidRDefault="00E936A8" w:rsidP="00E936A8">
      <w:pPr>
        <w:autoSpaceDE w:val="0"/>
        <w:autoSpaceDN w:val="0"/>
        <w:adjustRightInd w:val="0"/>
        <w:rPr>
          <w:rFonts w:eastAsia="Calibri" w:cs="ArialMT"/>
          <w:sz w:val="22"/>
          <w:szCs w:val="22"/>
          <w:lang w:val="ca-ES" w:eastAsia="en-US"/>
        </w:rPr>
      </w:pPr>
    </w:p>
    <w:p w:rsidR="00E936A8" w:rsidRPr="005B6463" w:rsidRDefault="00E936A8" w:rsidP="00E936A8">
      <w:pPr>
        <w:autoSpaceDE w:val="0"/>
        <w:autoSpaceDN w:val="0"/>
        <w:adjustRightInd w:val="0"/>
        <w:rPr>
          <w:rFonts w:eastAsia="Calibri" w:cs="ArialMT"/>
          <w:sz w:val="22"/>
          <w:szCs w:val="22"/>
          <w:lang w:val="ca-ES" w:eastAsia="en-US"/>
        </w:rPr>
      </w:pPr>
    </w:p>
    <w:p w:rsidR="00E936A8" w:rsidRPr="005B6463" w:rsidRDefault="00E936A8" w:rsidP="00E936A8">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Signatura </w:t>
      </w:r>
      <w:bookmarkStart w:id="7" w:name="Unnamed21"/>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7"/>
    </w:p>
    <w:p w:rsidR="00E936A8" w:rsidRPr="005B6463" w:rsidRDefault="00E936A8" w:rsidP="00E936A8">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Càrrec </w:t>
      </w:r>
      <w:bookmarkStart w:id="8" w:name="Unnamed22"/>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eastAsia="Calibri" w:cs="ArialMT"/>
          <w:sz w:val="22"/>
          <w:szCs w:val="22"/>
          <w:lang w:val="ca-ES" w:eastAsia="en-US"/>
        </w:rPr>
        <w:t> </w:t>
      </w:r>
      <w:r w:rsidRPr="005B6463">
        <w:rPr>
          <w:rFonts w:ascii="Calibri" w:eastAsia="Calibri" w:hAnsi="Calibri"/>
          <w:sz w:val="22"/>
          <w:szCs w:val="22"/>
          <w:lang w:val="ca-ES" w:eastAsia="en-US"/>
        </w:rPr>
        <w:fldChar w:fldCharType="end"/>
      </w:r>
      <w:bookmarkEnd w:id="8"/>
    </w:p>
    <w:p w:rsidR="00E936A8" w:rsidRPr="005B6463" w:rsidRDefault="00E936A8" w:rsidP="00E936A8">
      <w:pPr>
        <w:autoSpaceDE w:val="0"/>
        <w:autoSpaceDN w:val="0"/>
        <w:adjustRightInd w:val="0"/>
        <w:rPr>
          <w:rFonts w:eastAsia="Calibri" w:cs="ArialMT"/>
          <w:sz w:val="22"/>
          <w:szCs w:val="22"/>
          <w:lang w:val="ca-ES" w:eastAsia="en-US"/>
        </w:rPr>
      </w:pPr>
      <w:r w:rsidRPr="005B6463">
        <w:rPr>
          <w:rFonts w:eastAsia="Calibri" w:cs="ArialMT"/>
          <w:sz w:val="22"/>
          <w:szCs w:val="22"/>
          <w:lang w:val="ca-ES" w:eastAsia="en-US"/>
        </w:rPr>
        <w:t xml:space="preserve">En qualitat de </w:t>
      </w:r>
      <w:bookmarkStart w:id="9" w:name="Unnamed23"/>
      <w:r w:rsidRPr="005B6463">
        <w:rPr>
          <w:rFonts w:ascii="Calibri" w:eastAsia="Calibri" w:hAnsi="Calibri"/>
          <w:sz w:val="22"/>
          <w:szCs w:val="22"/>
          <w:lang w:val="ca-ES" w:eastAsia="en-US"/>
        </w:rPr>
        <w:fldChar w:fldCharType="begin">
          <w:ffData>
            <w:name w:val=""/>
            <w:enabled/>
            <w:calcOnExit w:val="0"/>
            <w:textInput/>
          </w:ffData>
        </w:fldChar>
      </w:r>
      <w:r w:rsidRPr="005B6463">
        <w:rPr>
          <w:rFonts w:eastAsia="Calibri" w:cs="ArialMT"/>
          <w:sz w:val="22"/>
          <w:szCs w:val="22"/>
          <w:lang w:val="ca-ES" w:eastAsia="en-US"/>
        </w:rPr>
        <w:instrText xml:space="preserve"> FORMTEXT </w:instrText>
      </w:r>
      <w:r w:rsidRPr="005B6463">
        <w:rPr>
          <w:rFonts w:ascii="Calibri" w:eastAsia="Calibri" w:hAnsi="Calibri"/>
          <w:sz w:val="22"/>
          <w:szCs w:val="22"/>
          <w:lang w:val="ca-ES" w:eastAsia="en-US"/>
        </w:rPr>
      </w:r>
      <w:r w:rsidRPr="005B6463">
        <w:rPr>
          <w:rFonts w:ascii="Calibri" w:eastAsia="Calibri" w:hAnsi="Calibri"/>
          <w:sz w:val="22"/>
          <w:szCs w:val="22"/>
          <w:lang w:val="ca-ES" w:eastAsia="en-US"/>
        </w:rPr>
        <w:fldChar w:fldCharType="separate"/>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eastAsia="Calibri" w:cs="ArialMT"/>
          <w:b/>
          <w:sz w:val="22"/>
          <w:szCs w:val="22"/>
          <w:lang w:val="ca-ES" w:eastAsia="en-US"/>
        </w:rPr>
        <w:t> </w:t>
      </w:r>
      <w:r w:rsidRPr="005B6463">
        <w:rPr>
          <w:rFonts w:ascii="Calibri" w:eastAsia="Calibri" w:hAnsi="Calibri"/>
          <w:sz w:val="22"/>
          <w:szCs w:val="22"/>
          <w:lang w:val="ca-ES" w:eastAsia="en-US"/>
        </w:rPr>
        <w:fldChar w:fldCharType="end"/>
      </w:r>
      <w:bookmarkEnd w:id="9"/>
      <w:r w:rsidRPr="005B6463">
        <w:rPr>
          <w:rFonts w:eastAsia="Calibri" w:cs="ArialMT"/>
          <w:b/>
          <w:sz w:val="22"/>
          <w:szCs w:val="22"/>
          <w:lang w:eastAsia="en-US"/>
        </w:rPr>
        <w:t xml:space="preserve"> </w:t>
      </w:r>
      <w:r w:rsidRPr="005B6463">
        <w:rPr>
          <w:rFonts w:eastAsia="Calibri" w:cs="ArialMT"/>
          <w:sz w:val="22"/>
          <w:szCs w:val="22"/>
          <w:lang w:val="ca-ES" w:eastAsia="en-US"/>
        </w:rPr>
        <w:t>( contractista, subcontractista o beneficiari)</w:t>
      </w:r>
    </w:p>
    <w:p w:rsidR="00E936A8" w:rsidRPr="00E7070C" w:rsidRDefault="00E936A8" w:rsidP="00E936A8">
      <w:pPr>
        <w:rPr>
          <w:sz w:val="22"/>
          <w:szCs w:val="22"/>
          <w:lang w:val="ca-ES"/>
        </w:rPr>
      </w:pPr>
    </w:p>
    <w:p w:rsidR="00E936A8" w:rsidRPr="00B602A1" w:rsidRDefault="00E936A8" w:rsidP="00E936A8"/>
    <w:sectPr w:rsidR="00E936A8" w:rsidRPr="00B602A1" w:rsidSect="00E936A8">
      <w:headerReference w:type="even" r:id="rId20"/>
      <w:headerReference w:type="default" r:id="rId21"/>
      <w:footerReference w:type="even" r:id="rId22"/>
      <w:footerReference w:type="default" r:id="rId23"/>
      <w:headerReference w:type="first" r:id="rId24"/>
      <w:footerReference w:type="first" r:id="rId25"/>
      <w:pgSz w:w="11906" w:h="16838"/>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C49D5" w:rsidRDefault="001C49D5">
      <w:r>
        <w:separator/>
      </w:r>
    </w:p>
  </w:endnote>
  <w:endnote w:type="continuationSeparator" w:id="0">
    <w:p w:rsidR="001C49D5" w:rsidRDefault="001C49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anklin Gothic Book">
    <w:panose1 w:val="020B0503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Lucida Grande">
    <w:charset w:val="00"/>
    <w:family w:val="auto"/>
    <w:pitch w:val="variable"/>
    <w:sig w:usb0="E1000AEF"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MT">
    <w:panose1 w:val="00000000000000000000"/>
    <w:charset w:val="00"/>
    <w:family w:val="swiss"/>
    <w:notTrueType/>
    <w:pitch w:val="default"/>
    <w:sig w:usb0="00000003" w:usb1="00000000" w:usb2="00000000" w:usb3="00000000" w:csb0="00000001" w:csb1="00000000"/>
  </w:font>
  <w:font w:name="FranklinGothic-Medium">
    <w:altName w:val="Franklin Gothic Medium"/>
    <w:panose1 w:val="00000000000000000000"/>
    <w:charset w:val="4D"/>
    <w:family w:val="auto"/>
    <w:notTrueType/>
    <w:pitch w:val="default"/>
    <w:sig w:usb0="00000003" w:usb1="00000000" w:usb2="00000000" w:usb3="00000000" w:csb0="00000001" w:csb1="00000000"/>
  </w:font>
  <w:font w:name="FranklinGothic-Book">
    <w:altName w:val="Franklin Gothic Book"/>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9D5" w:rsidRDefault="001C49D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9D5" w:rsidRPr="00E00195" w:rsidRDefault="001C49D5">
    <w:pPr>
      <w:pStyle w:val="Piedepgina"/>
      <w:rPr>
        <w:sz w:val="20"/>
      </w:rPr>
    </w:pPr>
    <w:r w:rsidRPr="00E00195">
      <w:rPr>
        <w:sz w:val="20"/>
        <w:lang w:val="ca-ES"/>
      </w:rPr>
      <w:t xml:space="preserve">Pàgina </w:t>
    </w:r>
    <w:r w:rsidRPr="00E00195">
      <w:rPr>
        <w:b/>
        <w:bCs/>
        <w:sz w:val="20"/>
      </w:rPr>
      <w:fldChar w:fldCharType="begin"/>
    </w:r>
    <w:r w:rsidRPr="00E00195">
      <w:rPr>
        <w:b/>
        <w:bCs/>
        <w:sz w:val="20"/>
      </w:rPr>
      <w:instrText>PAGE</w:instrText>
    </w:r>
    <w:r w:rsidRPr="00E00195">
      <w:rPr>
        <w:b/>
        <w:bCs/>
        <w:sz w:val="20"/>
      </w:rPr>
      <w:fldChar w:fldCharType="separate"/>
    </w:r>
    <w:r w:rsidR="00D80722">
      <w:rPr>
        <w:b/>
        <w:bCs/>
        <w:noProof/>
        <w:sz w:val="20"/>
      </w:rPr>
      <w:t>2</w:t>
    </w:r>
    <w:r w:rsidRPr="00E00195">
      <w:rPr>
        <w:b/>
        <w:bCs/>
        <w:sz w:val="20"/>
      </w:rPr>
      <w:fldChar w:fldCharType="end"/>
    </w:r>
    <w:r w:rsidRPr="00E00195">
      <w:rPr>
        <w:sz w:val="20"/>
        <w:lang w:val="ca-ES"/>
      </w:rPr>
      <w:t xml:space="preserve"> de </w:t>
    </w:r>
    <w:r w:rsidRPr="00E00195">
      <w:rPr>
        <w:b/>
        <w:bCs/>
        <w:sz w:val="20"/>
      </w:rPr>
      <w:fldChar w:fldCharType="begin"/>
    </w:r>
    <w:r w:rsidRPr="00E00195">
      <w:rPr>
        <w:b/>
        <w:bCs/>
        <w:sz w:val="20"/>
      </w:rPr>
      <w:instrText>NUMPAGES</w:instrText>
    </w:r>
    <w:r w:rsidRPr="00E00195">
      <w:rPr>
        <w:b/>
        <w:bCs/>
        <w:sz w:val="20"/>
      </w:rPr>
      <w:fldChar w:fldCharType="separate"/>
    </w:r>
    <w:r w:rsidR="00D80722">
      <w:rPr>
        <w:b/>
        <w:bCs/>
        <w:noProof/>
        <w:sz w:val="20"/>
      </w:rPr>
      <w:t>55</w:t>
    </w:r>
    <w:r w:rsidRPr="00E00195">
      <w:rPr>
        <w:b/>
        <w:bCs/>
        <w:sz w:val="20"/>
      </w:rPr>
      <w:fldChar w:fldCharType="end"/>
    </w:r>
  </w:p>
  <w:p w:rsidR="001C49D5" w:rsidRPr="00E00195" w:rsidRDefault="001C49D5">
    <w:pPr>
      <w:pStyle w:val="Piedepgina"/>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9D5" w:rsidRDefault="001C49D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C49D5" w:rsidRDefault="001C49D5">
      <w:r>
        <w:separator/>
      </w:r>
    </w:p>
  </w:footnote>
  <w:footnote w:type="continuationSeparator" w:id="0">
    <w:p w:rsidR="001C49D5" w:rsidRDefault="001C49D5">
      <w:r>
        <w:continuationSeparator/>
      </w:r>
    </w:p>
  </w:footnote>
  <w:footnote w:id="1">
    <w:p w:rsidR="001C49D5" w:rsidRDefault="001C49D5" w:rsidP="00E936A8">
      <w:pPr>
        <w:pStyle w:val="Textonotapie"/>
        <w:rPr>
          <w:rFonts w:ascii="Franklin Gothic Book" w:hAnsi="Franklin Gothic Book"/>
          <w:sz w:val="16"/>
          <w:szCs w:val="16"/>
        </w:rPr>
      </w:pPr>
      <w:r>
        <w:rPr>
          <w:rStyle w:val="Refdenotaalpie"/>
          <w:rFonts w:ascii="Franklin Gothic Book" w:hAnsi="Franklin Gothic Book"/>
          <w:sz w:val="16"/>
          <w:szCs w:val="16"/>
        </w:rPr>
        <w:footnoteRef/>
      </w:r>
      <w:r>
        <w:rPr>
          <w:rFonts w:ascii="Franklin Gothic Book" w:hAnsi="Franklin Gothic Book"/>
          <w:sz w:val="16"/>
          <w:szCs w:val="16"/>
        </w:rPr>
        <w:t xml:space="preserve"> </w:t>
      </w:r>
      <w:hyperlink r:id="rId1" w:history="1">
        <w:r w:rsidRPr="00E7070C">
          <w:rPr>
            <w:rStyle w:val="Hipervnculo"/>
            <w:rFonts w:ascii="Franklin Gothic Book" w:hAnsi="Franklin Gothic Book"/>
            <w:sz w:val="16"/>
            <w:szCs w:val="16"/>
          </w:rPr>
          <w:t>https://www.un.org/sustainabledevelopment/es/2015/09/la-asamblea-general-adopta-la-agenda-2030-para-el-desarrollo-sostenible/</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9D5" w:rsidRDefault="001C49D5">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9D5" w:rsidRPr="00850A9A" w:rsidRDefault="001C49D5" w:rsidP="00E936A8">
    <w:pPr>
      <w:tabs>
        <w:tab w:val="center" w:pos="4252"/>
        <w:tab w:val="right" w:pos="8504"/>
      </w:tabs>
      <w:ind w:left="-851"/>
      <w:jc w:val="left"/>
      <w:rPr>
        <w:rFonts w:ascii="Cambria" w:hAnsi="Cambria"/>
        <w:sz w:val="24"/>
        <w:lang w:val="es-ES_tradnl"/>
      </w:rPr>
    </w:pPr>
  </w:p>
  <w:tbl>
    <w:tblPr>
      <w:tblW w:w="11057" w:type="dxa"/>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63"/>
      <w:gridCol w:w="5494"/>
    </w:tblGrid>
    <w:tr w:rsidR="001C49D5" w:rsidTr="00E936A8">
      <w:trPr>
        <w:trHeight w:val="1830"/>
      </w:trPr>
      <w:tc>
        <w:tcPr>
          <w:tcW w:w="5563" w:type="dxa"/>
          <w:tcBorders>
            <w:top w:val="nil"/>
            <w:left w:val="nil"/>
            <w:bottom w:val="nil"/>
            <w:right w:val="nil"/>
          </w:tcBorders>
          <w:shd w:val="clear" w:color="auto" w:fill="auto"/>
        </w:tcPr>
        <w:p w:rsidR="001C49D5" w:rsidRPr="00E00195" w:rsidRDefault="00D80722" w:rsidP="00E936A8">
          <w:pPr>
            <w:tabs>
              <w:tab w:val="center" w:pos="4252"/>
              <w:tab w:val="right" w:pos="8504"/>
            </w:tabs>
            <w:jc w:val="left"/>
            <w:rPr>
              <w:rFonts w:ascii="Cambria" w:hAnsi="Cambria"/>
              <w:sz w:val="24"/>
              <w:szCs w:val="24"/>
              <w:lang w:val="es-ES_tradnl"/>
            </w:rPr>
          </w:pPr>
          <w:r>
            <w:rPr>
              <w:noProof/>
            </w:rPr>
            <w:drawing>
              <wp:inline distT="0" distB="0" distL="0" distR="0">
                <wp:extent cx="1495425" cy="466725"/>
                <wp:effectExtent l="0" t="0" r="9525" b="9525"/>
                <wp:docPr id="5" name="Imagen 5" descr="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466725"/>
                        </a:xfrm>
                        <a:prstGeom prst="rect">
                          <a:avLst/>
                        </a:prstGeom>
                        <a:noFill/>
                        <a:ln>
                          <a:noFill/>
                        </a:ln>
                      </pic:spPr>
                    </pic:pic>
                  </a:graphicData>
                </a:graphic>
              </wp:inline>
            </w:drawing>
          </w:r>
        </w:p>
      </w:tc>
      <w:tc>
        <w:tcPr>
          <w:tcW w:w="5494" w:type="dxa"/>
          <w:tcBorders>
            <w:top w:val="nil"/>
            <w:left w:val="nil"/>
            <w:bottom w:val="nil"/>
            <w:right w:val="nil"/>
          </w:tcBorders>
          <w:shd w:val="clear" w:color="auto" w:fill="auto"/>
        </w:tcPr>
        <w:p w:rsidR="001C49D5" w:rsidRPr="00E00195" w:rsidRDefault="001C49D5" w:rsidP="00E936A8">
          <w:pPr>
            <w:widowControl w:val="0"/>
            <w:autoSpaceDE w:val="0"/>
            <w:autoSpaceDN w:val="0"/>
            <w:adjustRightInd w:val="0"/>
            <w:spacing w:line="288" w:lineRule="auto"/>
            <w:jc w:val="right"/>
            <w:textAlignment w:val="center"/>
            <w:rPr>
              <w:rFonts w:ascii="MinionPro-Regular" w:hAnsi="MinionPro-Regular" w:cs="MinionPro-Regular"/>
              <w:color w:val="000000"/>
              <w:sz w:val="22"/>
              <w:szCs w:val="22"/>
              <w:lang w:val="es-ES_tradnl"/>
            </w:rPr>
          </w:pPr>
          <w:r>
            <w:rPr>
              <w:rFonts w:ascii="FranklinGothic-Medium" w:hAnsi="FranklinGothic-Medium" w:cs="FranklinGothic-Medium"/>
              <w:color w:val="0073BC"/>
              <w:sz w:val="22"/>
              <w:szCs w:val="22"/>
              <w:lang w:val="es-ES_tradnl"/>
            </w:rPr>
            <w:t>Empresa, Comerç i Ocupació</w:t>
          </w:r>
        </w:p>
        <w:p w:rsidR="001C49D5" w:rsidRPr="00E00195" w:rsidRDefault="001C49D5" w:rsidP="00E936A8">
          <w:pPr>
            <w:widowControl w:val="0"/>
            <w:autoSpaceDE w:val="0"/>
            <w:autoSpaceDN w:val="0"/>
            <w:adjustRightInd w:val="0"/>
            <w:spacing w:line="288" w:lineRule="auto"/>
            <w:jc w:val="right"/>
            <w:textAlignment w:val="center"/>
            <w:rPr>
              <w:rFonts w:ascii="FranklinGothic-Book" w:hAnsi="FranklinGothic-Book" w:cs="FranklinGothic-Book"/>
              <w:color w:val="000000"/>
              <w:sz w:val="8"/>
              <w:szCs w:val="8"/>
              <w:lang w:val="es-ES_tradnl"/>
            </w:rPr>
          </w:pPr>
        </w:p>
        <w:p w:rsidR="001C49D5" w:rsidRPr="00E00195" w:rsidRDefault="001C49D5" w:rsidP="00E936A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Carrer del Nord, 60</w:t>
          </w:r>
        </w:p>
        <w:p w:rsidR="001C49D5" w:rsidRPr="00E00195" w:rsidRDefault="001C49D5" w:rsidP="00E936A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08330 Premià de Mar</w:t>
          </w:r>
        </w:p>
        <w:p w:rsidR="001C49D5" w:rsidRPr="00E00195" w:rsidRDefault="001C49D5" w:rsidP="00E936A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Tel. 93 741 74 00</w:t>
          </w:r>
        </w:p>
        <w:p w:rsidR="001C49D5" w:rsidRPr="00E00195" w:rsidRDefault="001C49D5" w:rsidP="00E936A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premiademar.cat</w:t>
          </w:r>
        </w:p>
        <w:p w:rsidR="001C49D5" w:rsidRPr="00E00195" w:rsidRDefault="001C49D5" w:rsidP="00E936A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info@premiademar.cat</w:t>
          </w:r>
        </w:p>
        <w:p w:rsidR="001C49D5" w:rsidRPr="00E00195" w:rsidRDefault="001C49D5" w:rsidP="00E936A8">
          <w:pPr>
            <w:widowControl w:val="0"/>
            <w:autoSpaceDE w:val="0"/>
            <w:autoSpaceDN w:val="0"/>
            <w:adjustRightInd w:val="0"/>
            <w:spacing w:line="288" w:lineRule="auto"/>
            <w:jc w:val="right"/>
            <w:textAlignment w:val="center"/>
            <w:rPr>
              <w:rFonts w:ascii="FranklinGothic-Book" w:hAnsi="FranklinGothic-Book" w:cs="FranklinGothic-Book"/>
              <w:color w:val="000000"/>
              <w:sz w:val="16"/>
              <w:szCs w:val="16"/>
              <w:lang w:val="es-ES_tradnl"/>
            </w:rPr>
          </w:pPr>
          <w:r w:rsidRPr="00E00195">
            <w:rPr>
              <w:rFonts w:ascii="FranklinGothic-Book" w:hAnsi="FranklinGothic-Book" w:cs="FranklinGothic-Book"/>
              <w:color w:val="000000"/>
              <w:sz w:val="16"/>
              <w:szCs w:val="16"/>
              <w:lang w:val="es-ES_tradnl"/>
            </w:rPr>
            <w:t>NIF: P0817100A</w:t>
          </w:r>
        </w:p>
        <w:p w:rsidR="001C49D5" w:rsidRPr="00E00195" w:rsidRDefault="001C49D5" w:rsidP="00E936A8">
          <w:pPr>
            <w:tabs>
              <w:tab w:val="center" w:pos="4252"/>
              <w:tab w:val="right" w:pos="8504"/>
            </w:tabs>
            <w:jc w:val="left"/>
            <w:rPr>
              <w:rFonts w:ascii="Cambria" w:hAnsi="Cambria"/>
              <w:sz w:val="24"/>
              <w:szCs w:val="24"/>
              <w:lang w:val="es-ES_tradnl"/>
            </w:rPr>
          </w:pPr>
        </w:p>
      </w:tc>
    </w:tr>
  </w:tbl>
  <w:p w:rsidR="001C49D5" w:rsidRDefault="001C49D5" w:rsidP="00E936A8">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C49D5" w:rsidRDefault="001C49D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070479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642FA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44E55C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9844BE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C1669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306341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690400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CB882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3BA0BE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9BE596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hint="default"/>
      </w:rPr>
    </w:lvl>
  </w:abstractNum>
  <w:abstractNum w:abstractNumId="11" w15:restartNumberingAfterBreak="0">
    <w:nsid w:val="00000005"/>
    <w:multiLevelType w:val="multilevel"/>
    <w:tmpl w:val="00000005"/>
    <w:name w:val="WW8Num5"/>
    <w:lvl w:ilvl="0">
      <w:numFmt w:val="bullet"/>
      <w:lvlText w:val=""/>
      <w:lvlJc w:val="left"/>
      <w:pPr>
        <w:tabs>
          <w:tab w:val="num" w:pos="0"/>
        </w:tabs>
        <w:ind w:left="795" w:hanging="360"/>
      </w:pPr>
      <w:rPr>
        <w:rFonts w:ascii="Symbol" w:hAnsi="Symbol" w:cs="OpenSymbol"/>
      </w:rPr>
    </w:lvl>
    <w:lvl w:ilvl="1">
      <w:numFmt w:val="bullet"/>
      <w:lvlText w:val="◦"/>
      <w:lvlJc w:val="left"/>
      <w:pPr>
        <w:tabs>
          <w:tab w:val="num" w:pos="0"/>
        </w:tabs>
        <w:ind w:left="1155" w:hanging="360"/>
      </w:pPr>
      <w:rPr>
        <w:rFonts w:ascii="OpenSymbol" w:hAnsi="OpenSymbol" w:cs="OpenSymbol"/>
      </w:rPr>
    </w:lvl>
    <w:lvl w:ilvl="2">
      <w:numFmt w:val="bullet"/>
      <w:lvlText w:val="▪"/>
      <w:lvlJc w:val="left"/>
      <w:pPr>
        <w:tabs>
          <w:tab w:val="num" w:pos="0"/>
        </w:tabs>
        <w:ind w:left="1515" w:hanging="360"/>
      </w:pPr>
      <w:rPr>
        <w:rFonts w:ascii="OpenSymbol" w:hAnsi="OpenSymbol" w:cs="OpenSymbol"/>
      </w:rPr>
    </w:lvl>
    <w:lvl w:ilvl="3">
      <w:numFmt w:val="bullet"/>
      <w:lvlText w:val=""/>
      <w:lvlJc w:val="left"/>
      <w:pPr>
        <w:tabs>
          <w:tab w:val="num" w:pos="0"/>
        </w:tabs>
        <w:ind w:left="1875" w:hanging="360"/>
      </w:pPr>
      <w:rPr>
        <w:rFonts w:ascii="Symbol" w:hAnsi="Symbol" w:cs="OpenSymbol"/>
      </w:rPr>
    </w:lvl>
    <w:lvl w:ilvl="4">
      <w:numFmt w:val="bullet"/>
      <w:lvlText w:val="◦"/>
      <w:lvlJc w:val="left"/>
      <w:pPr>
        <w:tabs>
          <w:tab w:val="num" w:pos="0"/>
        </w:tabs>
        <w:ind w:left="2235" w:hanging="360"/>
      </w:pPr>
      <w:rPr>
        <w:rFonts w:ascii="OpenSymbol" w:hAnsi="OpenSymbol" w:cs="OpenSymbol"/>
      </w:rPr>
    </w:lvl>
    <w:lvl w:ilvl="5">
      <w:numFmt w:val="bullet"/>
      <w:lvlText w:val="▪"/>
      <w:lvlJc w:val="left"/>
      <w:pPr>
        <w:tabs>
          <w:tab w:val="num" w:pos="0"/>
        </w:tabs>
        <w:ind w:left="2595" w:hanging="360"/>
      </w:pPr>
      <w:rPr>
        <w:rFonts w:ascii="OpenSymbol" w:hAnsi="OpenSymbol" w:cs="OpenSymbol"/>
      </w:rPr>
    </w:lvl>
    <w:lvl w:ilvl="6">
      <w:numFmt w:val="bullet"/>
      <w:lvlText w:val=""/>
      <w:lvlJc w:val="left"/>
      <w:pPr>
        <w:tabs>
          <w:tab w:val="num" w:pos="0"/>
        </w:tabs>
        <w:ind w:left="2955" w:hanging="360"/>
      </w:pPr>
      <w:rPr>
        <w:rFonts w:ascii="Symbol" w:hAnsi="Symbol" w:cs="OpenSymbol"/>
      </w:rPr>
    </w:lvl>
    <w:lvl w:ilvl="7">
      <w:numFmt w:val="bullet"/>
      <w:lvlText w:val="◦"/>
      <w:lvlJc w:val="left"/>
      <w:pPr>
        <w:tabs>
          <w:tab w:val="num" w:pos="0"/>
        </w:tabs>
        <w:ind w:left="3315" w:hanging="360"/>
      </w:pPr>
      <w:rPr>
        <w:rFonts w:ascii="OpenSymbol" w:hAnsi="OpenSymbol" w:cs="OpenSymbol"/>
      </w:rPr>
    </w:lvl>
    <w:lvl w:ilvl="8">
      <w:numFmt w:val="bullet"/>
      <w:lvlText w:val="▪"/>
      <w:lvlJc w:val="left"/>
      <w:pPr>
        <w:tabs>
          <w:tab w:val="num" w:pos="0"/>
        </w:tabs>
        <w:ind w:left="3675" w:hanging="360"/>
      </w:pPr>
      <w:rPr>
        <w:rFonts w:ascii="OpenSymbol" w:hAnsi="OpenSymbol" w:cs="OpenSymbol"/>
      </w:rPr>
    </w:lvl>
  </w:abstractNum>
  <w:abstractNum w:abstractNumId="12" w15:restartNumberingAfterBreak="0">
    <w:nsid w:val="00000006"/>
    <w:multiLevelType w:val="multilevel"/>
    <w:tmpl w:val="00000006"/>
    <w:name w:val="WW8Num6"/>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3" w15:restartNumberingAfterBreak="0">
    <w:nsid w:val="00000007"/>
    <w:multiLevelType w:val="multilevel"/>
    <w:tmpl w:val="00000007"/>
    <w:name w:val="WW8Num7"/>
    <w:lvl w:ilvl="0">
      <w:numFmt w:val="bullet"/>
      <w:lvlText w:val=""/>
      <w:lvlJc w:val="left"/>
      <w:pPr>
        <w:tabs>
          <w:tab w:val="num" w:pos="0"/>
        </w:tabs>
        <w:ind w:left="720" w:hanging="360"/>
      </w:pPr>
      <w:rPr>
        <w:rFonts w:ascii="Symbol" w:hAnsi="Symbol" w:cs="Arial" w:hint="default"/>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Arial" w:hint="default"/>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Arial" w:hint="default"/>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4" w15:restartNumberingAfterBreak="0">
    <w:nsid w:val="00000008"/>
    <w:multiLevelType w:val="singleLevel"/>
    <w:tmpl w:val="00000008"/>
    <w:name w:val="WW8Num8"/>
    <w:lvl w:ilvl="0">
      <w:start w:val="1"/>
      <w:numFmt w:val="bullet"/>
      <w:lvlText w:val=""/>
      <w:lvlJc w:val="left"/>
      <w:pPr>
        <w:tabs>
          <w:tab w:val="num" w:pos="0"/>
        </w:tabs>
        <w:ind w:left="720" w:hanging="360"/>
      </w:pPr>
      <w:rPr>
        <w:rFonts w:ascii="Symbol" w:hAnsi="Symbol" w:cs="Symbol" w:hint="default"/>
        <w:sz w:val="20"/>
        <w:szCs w:val="20"/>
      </w:rPr>
    </w:lvl>
  </w:abstractNum>
  <w:abstractNum w:abstractNumId="15" w15:restartNumberingAfterBreak="0">
    <w:nsid w:val="00000009"/>
    <w:multiLevelType w:val="singleLevel"/>
    <w:tmpl w:val="00000009"/>
    <w:name w:val="WW8Num9"/>
    <w:lvl w:ilvl="0">
      <w:start w:val="1"/>
      <w:numFmt w:val="bullet"/>
      <w:lvlText w:val=""/>
      <w:lvlJc w:val="left"/>
      <w:pPr>
        <w:tabs>
          <w:tab w:val="num" w:pos="0"/>
        </w:tabs>
        <w:ind w:left="720" w:hanging="360"/>
      </w:pPr>
      <w:rPr>
        <w:rFonts w:ascii="Symbol" w:hAnsi="Symbol" w:cs="Symbol" w:hint="default"/>
      </w:rPr>
    </w:lvl>
  </w:abstractNum>
  <w:abstractNum w:abstractNumId="16" w15:restartNumberingAfterBreak="0">
    <w:nsid w:val="0000000B"/>
    <w:multiLevelType w:val="multilevel"/>
    <w:tmpl w:val="0000000B"/>
    <w:name w:val="WW8Num11"/>
    <w:lvl w:ilvl="0">
      <w:numFmt w:val="bullet"/>
      <w:lvlText w:val=""/>
      <w:lvlJc w:val="left"/>
      <w:pPr>
        <w:tabs>
          <w:tab w:val="num" w:pos="0"/>
        </w:tabs>
        <w:ind w:left="720" w:hanging="360"/>
      </w:pPr>
      <w:rPr>
        <w:rFonts w:ascii="Symbol" w:hAnsi="Symbol" w:cs="OpenSymbol"/>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7" w15:restartNumberingAfterBreak="0">
    <w:nsid w:val="0000000D"/>
    <w:multiLevelType w:val="multilevel"/>
    <w:tmpl w:val="0000000D"/>
    <w:name w:val="WW8Num13"/>
    <w:lvl w:ilvl="0">
      <w:numFmt w:val="bullet"/>
      <w:lvlText w:val=""/>
      <w:lvlJc w:val="left"/>
      <w:pPr>
        <w:tabs>
          <w:tab w:val="num" w:pos="0"/>
        </w:tabs>
        <w:ind w:left="720" w:hanging="360"/>
      </w:pPr>
      <w:rPr>
        <w:rFonts w:ascii="Symbol" w:hAnsi="Symbol" w:cs="Symbol"/>
        <w:sz w:val="22"/>
        <w:szCs w:val="22"/>
      </w:rPr>
    </w:lvl>
    <w:lvl w:ilvl="1">
      <w:start w:val="1"/>
      <w:numFmt w:val="decimal"/>
      <w:lvlText w:val="%2."/>
      <w:lvlJc w:val="left"/>
      <w:pPr>
        <w:tabs>
          <w:tab w:val="num" w:pos="0"/>
        </w:tabs>
        <w:ind w:left="1080" w:hanging="360"/>
      </w:p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18" w15:restartNumberingAfterBreak="0">
    <w:nsid w:val="0000000E"/>
    <w:multiLevelType w:val="multilevel"/>
    <w:tmpl w:val="0000000E"/>
    <w:name w:val="WW8Num14"/>
    <w:lvl w:ilvl="0">
      <w:numFmt w:val="bullet"/>
      <w:lvlText w:val=""/>
      <w:lvlJc w:val="left"/>
      <w:pPr>
        <w:tabs>
          <w:tab w:val="num" w:pos="0"/>
        </w:tabs>
        <w:ind w:left="720" w:hanging="360"/>
      </w:pPr>
      <w:rPr>
        <w:rFonts w:ascii="Symbol" w:hAnsi="Symbol" w:cs="OpenSymbol"/>
        <w:sz w:val="22"/>
        <w:szCs w:val="22"/>
      </w:rPr>
    </w:lvl>
    <w:lvl w:ilvl="1">
      <w:numFmt w:val="bullet"/>
      <w:lvlText w:val="◦"/>
      <w:lvlJc w:val="left"/>
      <w:pPr>
        <w:tabs>
          <w:tab w:val="num" w:pos="0"/>
        </w:tabs>
        <w:ind w:left="1080" w:hanging="360"/>
      </w:pPr>
      <w:rPr>
        <w:rFonts w:ascii="OpenSymbol" w:hAnsi="OpenSymbol" w:cs="OpenSymbol"/>
      </w:rPr>
    </w:lvl>
    <w:lvl w:ilvl="2">
      <w:numFmt w:val="bullet"/>
      <w:lvlText w:val="▪"/>
      <w:lvlJc w:val="left"/>
      <w:pPr>
        <w:tabs>
          <w:tab w:val="num" w:pos="0"/>
        </w:tabs>
        <w:ind w:left="1440" w:hanging="360"/>
      </w:pPr>
      <w:rPr>
        <w:rFonts w:ascii="OpenSymbol" w:hAnsi="OpenSymbol" w:cs="OpenSymbol"/>
      </w:rPr>
    </w:lvl>
    <w:lvl w:ilvl="3">
      <w:numFmt w:val="bullet"/>
      <w:lvlText w:val=""/>
      <w:lvlJc w:val="left"/>
      <w:pPr>
        <w:tabs>
          <w:tab w:val="num" w:pos="0"/>
        </w:tabs>
        <w:ind w:left="1800" w:hanging="360"/>
      </w:pPr>
      <w:rPr>
        <w:rFonts w:ascii="Symbol" w:hAnsi="Symbol" w:cs="OpenSymbol"/>
        <w:sz w:val="22"/>
        <w:szCs w:val="22"/>
      </w:rPr>
    </w:lvl>
    <w:lvl w:ilvl="4">
      <w:numFmt w:val="bullet"/>
      <w:lvlText w:val="◦"/>
      <w:lvlJc w:val="left"/>
      <w:pPr>
        <w:tabs>
          <w:tab w:val="num" w:pos="0"/>
        </w:tabs>
        <w:ind w:left="2160" w:hanging="360"/>
      </w:pPr>
      <w:rPr>
        <w:rFonts w:ascii="OpenSymbol" w:hAnsi="OpenSymbol" w:cs="OpenSymbol"/>
      </w:rPr>
    </w:lvl>
    <w:lvl w:ilvl="5">
      <w:numFmt w:val="bullet"/>
      <w:lvlText w:val="▪"/>
      <w:lvlJc w:val="left"/>
      <w:pPr>
        <w:tabs>
          <w:tab w:val="num" w:pos="0"/>
        </w:tabs>
        <w:ind w:left="2520" w:hanging="360"/>
      </w:pPr>
      <w:rPr>
        <w:rFonts w:ascii="OpenSymbol" w:hAnsi="OpenSymbol" w:cs="OpenSymbol"/>
      </w:rPr>
    </w:lvl>
    <w:lvl w:ilvl="6">
      <w:numFmt w:val="bullet"/>
      <w:lvlText w:val=""/>
      <w:lvlJc w:val="left"/>
      <w:pPr>
        <w:tabs>
          <w:tab w:val="num" w:pos="0"/>
        </w:tabs>
        <w:ind w:left="2880" w:hanging="360"/>
      </w:pPr>
      <w:rPr>
        <w:rFonts w:ascii="Symbol" w:hAnsi="Symbol" w:cs="OpenSymbol"/>
        <w:sz w:val="22"/>
        <w:szCs w:val="22"/>
      </w:rPr>
    </w:lvl>
    <w:lvl w:ilvl="7">
      <w:numFmt w:val="bullet"/>
      <w:lvlText w:val="◦"/>
      <w:lvlJc w:val="left"/>
      <w:pPr>
        <w:tabs>
          <w:tab w:val="num" w:pos="0"/>
        </w:tabs>
        <w:ind w:left="3240" w:hanging="360"/>
      </w:pPr>
      <w:rPr>
        <w:rFonts w:ascii="OpenSymbol" w:hAnsi="OpenSymbol" w:cs="OpenSymbol"/>
      </w:rPr>
    </w:lvl>
    <w:lvl w:ilvl="8">
      <w:numFmt w:val="bullet"/>
      <w:lvlText w:val="▪"/>
      <w:lvlJc w:val="left"/>
      <w:pPr>
        <w:tabs>
          <w:tab w:val="num" w:pos="0"/>
        </w:tabs>
        <w:ind w:left="3600" w:hanging="360"/>
      </w:pPr>
      <w:rPr>
        <w:rFonts w:ascii="OpenSymbol" w:hAnsi="OpenSymbol" w:cs="OpenSymbol"/>
      </w:rPr>
    </w:lvl>
  </w:abstractNum>
  <w:abstractNum w:abstractNumId="19" w15:restartNumberingAfterBreak="0">
    <w:nsid w:val="017E5D4C"/>
    <w:multiLevelType w:val="hybridMultilevel"/>
    <w:tmpl w:val="CFFC9600"/>
    <w:name w:val="WW8Num202"/>
    <w:lvl w:ilvl="0" w:tplc="FAD8F20E">
      <w:start w:val="1"/>
      <w:numFmt w:val="decimal"/>
      <w:lvlText w:val="%1)"/>
      <w:lvlJc w:val="left"/>
      <w:pPr>
        <w:tabs>
          <w:tab w:val="num" w:pos="360"/>
        </w:tabs>
        <w:ind w:left="360" w:hanging="360"/>
      </w:pPr>
      <w:rPr>
        <w:rFonts w:cs="Times New Roman"/>
        <w:b/>
        <w:bCs/>
      </w:rPr>
    </w:lvl>
    <w:lvl w:ilvl="1" w:tplc="B9CA1DCE">
      <w:start w:val="1"/>
      <w:numFmt w:val="lowerLetter"/>
      <w:lvlText w:val="%2."/>
      <w:lvlJc w:val="left"/>
      <w:pPr>
        <w:tabs>
          <w:tab w:val="num" w:pos="1440"/>
        </w:tabs>
        <w:ind w:left="1440" w:hanging="360"/>
      </w:pPr>
      <w:rPr>
        <w:rFonts w:cs="Times New Roman"/>
      </w:rPr>
    </w:lvl>
    <w:lvl w:ilvl="2" w:tplc="EE1ADAF6">
      <w:start w:val="1"/>
      <w:numFmt w:val="lowerRoman"/>
      <w:lvlText w:val="%3."/>
      <w:lvlJc w:val="right"/>
      <w:pPr>
        <w:tabs>
          <w:tab w:val="num" w:pos="2160"/>
        </w:tabs>
        <w:ind w:left="2160" w:hanging="180"/>
      </w:pPr>
      <w:rPr>
        <w:rFonts w:cs="Times New Roman"/>
      </w:rPr>
    </w:lvl>
    <w:lvl w:ilvl="3" w:tplc="9D902FBC">
      <w:start w:val="1"/>
      <w:numFmt w:val="decimal"/>
      <w:lvlText w:val="%4."/>
      <w:lvlJc w:val="left"/>
      <w:pPr>
        <w:tabs>
          <w:tab w:val="num" w:pos="2880"/>
        </w:tabs>
        <w:ind w:left="2880" w:hanging="360"/>
      </w:pPr>
      <w:rPr>
        <w:rFonts w:cs="Times New Roman"/>
      </w:rPr>
    </w:lvl>
    <w:lvl w:ilvl="4" w:tplc="98EC3D26">
      <w:start w:val="1"/>
      <w:numFmt w:val="lowerLetter"/>
      <w:lvlText w:val="%5."/>
      <w:lvlJc w:val="left"/>
      <w:pPr>
        <w:tabs>
          <w:tab w:val="num" w:pos="3600"/>
        </w:tabs>
        <w:ind w:left="3600" w:hanging="360"/>
      </w:pPr>
      <w:rPr>
        <w:rFonts w:cs="Times New Roman"/>
      </w:rPr>
    </w:lvl>
    <w:lvl w:ilvl="5" w:tplc="2AD80BC2">
      <w:start w:val="1"/>
      <w:numFmt w:val="lowerRoman"/>
      <w:lvlText w:val="%6."/>
      <w:lvlJc w:val="right"/>
      <w:pPr>
        <w:tabs>
          <w:tab w:val="num" w:pos="4320"/>
        </w:tabs>
        <w:ind w:left="4320" w:hanging="180"/>
      </w:pPr>
      <w:rPr>
        <w:rFonts w:cs="Times New Roman"/>
      </w:rPr>
    </w:lvl>
    <w:lvl w:ilvl="6" w:tplc="59C09432">
      <w:start w:val="1"/>
      <w:numFmt w:val="decimal"/>
      <w:lvlText w:val="%7."/>
      <w:lvlJc w:val="left"/>
      <w:pPr>
        <w:tabs>
          <w:tab w:val="num" w:pos="5040"/>
        </w:tabs>
        <w:ind w:left="5040" w:hanging="360"/>
      </w:pPr>
      <w:rPr>
        <w:rFonts w:cs="Times New Roman"/>
      </w:rPr>
    </w:lvl>
    <w:lvl w:ilvl="7" w:tplc="DC96FE82">
      <w:start w:val="1"/>
      <w:numFmt w:val="lowerLetter"/>
      <w:lvlText w:val="%8."/>
      <w:lvlJc w:val="left"/>
      <w:pPr>
        <w:tabs>
          <w:tab w:val="num" w:pos="5760"/>
        </w:tabs>
        <w:ind w:left="5760" w:hanging="360"/>
      </w:pPr>
      <w:rPr>
        <w:rFonts w:cs="Times New Roman"/>
      </w:rPr>
    </w:lvl>
    <w:lvl w:ilvl="8" w:tplc="6CA691AA">
      <w:start w:val="1"/>
      <w:numFmt w:val="lowerRoman"/>
      <w:lvlText w:val="%9."/>
      <w:lvlJc w:val="right"/>
      <w:pPr>
        <w:tabs>
          <w:tab w:val="num" w:pos="6480"/>
        </w:tabs>
        <w:ind w:left="6480" w:hanging="180"/>
      </w:pPr>
      <w:rPr>
        <w:rFonts w:cs="Times New Roman"/>
      </w:rPr>
    </w:lvl>
  </w:abstractNum>
  <w:abstractNum w:abstractNumId="20" w15:restartNumberingAfterBreak="0">
    <w:nsid w:val="0F112BF5"/>
    <w:multiLevelType w:val="hybridMultilevel"/>
    <w:tmpl w:val="7A047F38"/>
    <w:lvl w:ilvl="0" w:tplc="9DE25798">
      <w:start w:val="1"/>
      <w:numFmt w:val="decimal"/>
      <w:lvlText w:val="%1."/>
      <w:lvlJc w:val="left"/>
      <w:pPr>
        <w:ind w:left="720" w:hanging="360"/>
      </w:pPr>
    </w:lvl>
    <w:lvl w:ilvl="1" w:tplc="C402F382">
      <w:start w:val="1"/>
      <w:numFmt w:val="lowerLetter"/>
      <w:lvlText w:val="%2."/>
      <w:lvlJc w:val="left"/>
      <w:pPr>
        <w:ind w:left="1440" w:hanging="360"/>
      </w:pPr>
    </w:lvl>
    <w:lvl w:ilvl="2" w:tplc="606EB5C2">
      <w:start w:val="1"/>
      <w:numFmt w:val="lowerRoman"/>
      <w:lvlText w:val="%3."/>
      <w:lvlJc w:val="right"/>
      <w:pPr>
        <w:ind w:left="2160" w:hanging="180"/>
      </w:pPr>
    </w:lvl>
    <w:lvl w:ilvl="3" w:tplc="80501C34">
      <w:start w:val="1"/>
      <w:numFmt w:val="decimal"/>
      <w:lvlText w:val="%4."/>
      <w:lvlJc w:val="left"/>
      <w:pPr>
        <w:ind w:left="2880" w:hanging="360"/>
      </w:pPr>
    </w:lvl>
    <w:lvl w:ilvl="4" w:tplc="628CFCE6">
      <w:start w:val="1"/>
      <w:numFmt w:val="lowerLetter"/>
      <w:lvlText w:val="%5."/>
      <w:lvlJc w:val="left"/>
      <w:pPr>
        <w:ind w:left="3600" w:hanging="360"/>
      </w:pPr>
    </w:lvl>
    <w:lvl w:ilvl="5" w:tplc="B980F3BA">
      <w:start w:val="1"/>
      <w:numFmt w:val="lowerRoman"/>
      <w:lvlText w:val="%6."/>
      <w:lvlJc w:val="right"/>
      <w:pPr>
        <w:ind w:left="4320" w:hanging="180"/>
      </w:pPr>
    </w:lvl>
    <w:lvl w:ilvl="6" w:tplc="AB323444">
      <w:start w:val="1"/>
      <w:numFmt w:val="decimal"/>
      <w:lvlText w:val="%7."/>
      <w:lvlJc w:val="left"/>
      <w:pPr>
        <w:ind w:left="5040" w:hanging="360"/>
      </w:pPr>
    </w:lvl>
    <w:lvl w:ilvl="7" w:tplc="771A8910">
      <w:start w:val="1"/>
      <w:numFmt w:val="lowerLetter"/>
      <w:lvlText w:val="%8."/>
      <w:lvlJc w:val="left"/>
      <w:pPr>
        <w:ind w:left="5760" w:hanging="360"/>
      </w:pPr>
    </w:lvl>
    <w:lvl w:ilvl="8" w:tplc="973A03CA">
      <w:start w:val="1"/>
      <w:numFmt w:val="lowerRoman"/>
      <w:lvlText w:val="%9."/>
      <w:lvlJc w:val="right"/>
      <w:pPr>
        <w:ind w:left="6480" w:hanging="180"/>
      </w:pPr>
    </w:lvl>
  </w:abstractNum>
  <w:abstractNum w:abstractNumId="21" w15:restartNumberingAfterBreak="0">
    <w:nsid w:val="156624EE"/>
    <w:multiLevelType w:val="hybridMultilevel"/>
    <w:tmpl w:val="C96CD9C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16405810"/>
    <w:multiLevelType w:val="hybridMultilevel"/>
    <w:tmpl w:val="3ADC617E"/>
    <w:lvl w:ilvl="0" w:tplc="B89E1236">
      <w:start w:val="1"/>
      <w:numFmt w:val="bullet"/>
      <w:lvlText w:val=""/>
      <w:lvlJc w:val="left"/>
      <w:pPr>
        <w:ind w:left="720" w:hanging="360"/>
      </w:pPr>
      <w:rPr>
        <w:rFonts w:ascii="Symbol" w:hAnsi="Symbol" w:hint="default"/>
      </w:rPr>
    </w:lvl>
    <w:lvl w:ilvl="1" w:tplc="102E1C58">
      <w:start w:val="1"/>
      <w:numFmt w:val="bullet"/>
      <w:lvlText w:val="o"/>
      <w:lvlJc w:val="left"/>
      <w:pPr>
        <w:ind w:left="1440" w:hanging="360"/>
      </w:pPr>
      <w:rPr>
        <w:rFonts w:ascii="Courier New" w:hAnsi="Courier New" w:cs="Courier New" w:hint="default"/>
      </w:rPr>
    </w:lvl>
    <w:lvl w:ilvl="2" w:tplc="DD4894DE">
      <w:start w:val="1"/>
      <w:numFmt w:val="bullet"/>
      <w:lvlText w:val=""/>
      <w:lvlJc w:val="left"/>
      <w:pPr>
        <w:ind w:left="2160" w:hanging="360"/>
      </w:pPr>
      <w:rPr>
        <w:rFonts w:ascii="Wingdings" w:hAnsi="Wingdings" w:hint="default"/>
      </w:rPr>
    </w:lvl>
    <w:lvl w:ilvl="3" w:tplc="78ACCE54">
      <w:start w:val="1"/>
      <w:numFmt w:val="bullet"/>
      <w:lvlText w:val=""/>
      <w:lvlJc w:val="left"/>
      <w:pPr>
        <w:ind w:left="2880" w:hanging="360"/>
      </w:pPr>
      <w:rPr>
        <w:rFonts w:ascii="Symbol" w:hAnsi="Symbol" w:hint="default"/>
      </w:rPr>
    </w:lvl>
    <w:lvl w:ilvl="4" w:tplc="052A8742">
      <w:start w:val="1"/>
      <w:numFmt w:val="bullet"/>
      <w:lvlText w:val="o"/>
      <w:lvlJc w:val="left"/>
      <w:pPr>
        <w:ind w:left="3600" w:hanging="360"/>
      </w:pPr>
      <w:rPr>
        <w:rFonts w:ascii="Courier New" w:hAnsi="Courier New" w:cs="Courier New" w:hint="default"/>
      </w:rPr>
    </w:lvl>
    <w:lvl w:ilvl="5" w:tplc="6F547440">
      <w:start w:val="1"/>
      <w:numFmt w:val="bullet"/>
      <w:lvlText w:val=""/>
      <w:lvlJc w:val="left"/>
      <w:pPr>
        <w:ind w:left="4320" w:hanging="360"/>
      </w:pPr>
      <w:rPr>
        <w:rFonts w:ascii="Wingdings" w:hAnsi="Wingdings" w:hint="default"/>
      </w:rPr>
    </w:lvl>
    <w:lvl w:ilvl="6" w:tplc="396AF69C">
      <w:start w:val="1"/>
      <w:numFmt w:val="bullet"/>
      <w:lvlText w:val=""/>
      <w:lvlJc w:val="left"/>
      <w:pPr>
        <w:ind w:left="5040" w:hanging="360"/>
      </w:pPr>
      <w:rPr>
        <w:rFonts w:ascii="Symbol" w:hAnsi="Symbol" w:hint="default"/>
      </w:rPr>
    </w:lvl>
    <w:lvl w:ilvl="7" w:tplc="4050B772">
      <w:start w:val="1"/>
      <w:numFmt w:val="bullet"/>
      <w:lvlText w:val="o"/>
      <w:lvlJc w:val="left"/>
      <w:pPr>
        <w:ind w:left="5760" w:hanging="360"/>
      </w:pPr>
      <w:rPr>
        <w:rFonts w:ascii="Courier New" w:hAnsi="Courier New" w:cs="Courier New" w:hint="default"/>
      </w:rPr>
    </w:lvl>
    <w:lvl w:ilvl="8" w:tplc="175A151C">
      <w:start w:val="1"/>
      <w:numFmt w:val="bullet"/>
      <w:lvlText w:val=""/>
      <w:lvlJc w:val="left"/>
      <w:pPr>
        <w:ind w:left="6480" w:hanging="360"/>
      </w:pPr>
      <w:rPr>
        <w:rFonts w:ascii="Wingdings" w:hAnsi="Wingdings" w:hint="default"/>
      </w:rPr>
    </w:lvl>
  </w:abstractNum>
  <w:abstractNum w:abstractNumId="23" w15:restartNumberingAfterBreak="0">
    <w:nsid w:val="288D5BB0"/>
    <w:multiLevelType w:val="hybridMultilevel"/>
    <w:tmpl w:val="F48C28FE"/>
    <w:lvl w:ilvl="0" w:tplc="6608A322">
      <w:start w:val="1"/>
      <w:numFmt w:val="bullet"/>
      <w:lvlText w:val=""/>
      <w:lvlJc w:val="left"/>
      <w:pPr>
        <w:ind w:left="720" w:hanging="360"/>
      </w:pPr>
      <w:rPr>
        <w:rFonts w:ascii="Symbol" w:hAnsi="Symbol" w:cs="Symbol" w:hint="default"/>
      </w:rPr>
    </w:lvl>
    <w:lvl w:ilvl="1" w:tplc="D9D66CDC">
      <w:start w:val="1"/>
      <w:numFmt w:val="bullet"/>
      <w:lvlText w:val="o"/>
      <w:lvlJc w:val="left"/>
      <w:pPr>
        <w:ind w:left="1440" w:hanging="360"/>
      </w:pPr>
      <w:rPr>
        <w:rFonts w:ascii="Courier New" w:hAnsi="Courier New" w:cs="Courier New" w:hint="default"/>
      </w:rPr>
    </w:lvl>
    <w:lvl w:ilvl="2" w:tplc="A0AC7BB0">
      <w:start w:val="1"/>
      <w:numFmt w:val="bullet"/>
      <w:lvlText w:val=""/>
      <w:lvlJc w:val="left"/>
      <w:pPr>
        <w:ind w:left="2160" w:hanging="360"/>
      </w:pPr>
      <w:rPr>
        <w:rFonts w:ascii="Wingdings" w:hAnsi="Wingdings" w:hint="default"/>
      </w:rPr>
    </w:lvl>
    <w:lvl w:ilvl="3" w:tplc="9C34E574">
      <w:start w:val="1"/>
      <w:numFmt w:val="bullet"/>
      <w:lvlText w:val=""/>
      <w:lvlJc w:val="left"/>
      <w:pPr>
        <w:ind w:left="2880" w:hanging="360"/>
      </w:pPr>
      <w:rPr>
        <w:rFonts w:ascii="Symbol" w:hAnsi="Symbol" w:hint="default"/>
      </w:rPr>
    </w:lvl>
    <w:lvl w:ilvl="4" w:tplc="22764F48">
      <w:start w:val="1"/>
      <w:numFmt w:val="bullet"/>
      <w:lvlText w:val="o"/>
      <w:lvlJc w:val="left"/>
      <w:pPr>
        <w:ind w:left="3600" w:hanging="360"/>
      </w:pPr>
      <w:rPr>
        <w:rFonts w:ascii="Courier New" w:hAnsi="Courier New" w:cs="Courier New" w:hint="default"/>
      </w:rPr>
    </w:lvl>
    <w:lvl w:ilvl="5" w:tplc="F6BC1DBC">
      <w:start w:val="1"/>
      <w:numFmt w:val="bullet"/>
      <w:lvlText w:val=""/>
      <w:lvlJc w:val="left"/>
      <w:pPr>
        <w:ind w:left="4320" w:hanging="360"/>
      </w:pPr>
      <w:rPr>
        <w:rFonts w:ascii="Wingdings" w:hAnsi="Wingdings" w:hint="default"/>
      </w:rPr>
    </w:lvl>
    <w:lvl w:ilvl="6" w:tplc="226025A2">
      <w:start w:val="1"/>
      <w:numFmt w:val="bullet"/>
      <w:lvlText w:val=""/>
      <w:lvlJc w:val="left"/>
      <w:pPr>
        <w:ind w:left="5040" w:hanging="360"/>
      </w:pPr>
      <w:rPr>
        <w:rFonts w:ascii="Symbol" w:hAnsi="Symbol" w:hint="default"/>
      </w:rPr>
    </w:lvl>
    <w:lvl w:ilvl="7" w:tplc="328ED504">
      <w:start w:val="1"/>
      <w:numFmt w:val="bullet"/>
      <w:lvlText w:val="o"/>
      <w:lvlJc w:val="left"/>
      <w:pPr>
        <w:ind w:left="5760" w:hanging="360"/>
      </w:pPr>
      <w:rPr>
        <w:rFonts w:ascii="Courier New" w:hAnsi="Courier New" w:cs="Courier New" w:hint="default"/>
      </w:rPr>
    </w:lvl>
    <w:lvl w:ilvl="8" w:tplc="AD761A44">
      <w:start w:val="1"/>
      <w:numFmt w:val="bullet"/>
      <w:lvlText w:val=""/>
      <w:lvlJc w:val="left"/>
      <w:pPr>
        <w:ind w:left="6480" w:hanging="360"/>
      </w:pPr>
      <w:rPr>
        <w:rFonts w:ascii="Wingdings" w:hAnsi="Wingdings" w:hint="default"/>
      </w:rPr>
    </w:lvl>
  </w:abstractNum>
  <w:abstractNum w:abstractNumId="24" w15:restartNumberingAfterBreak="0">
    <w:nsid w:val="3E2F5B23"/>
    <w:multiLevelType w:val="hybridMultilevel"/>
    <w:tmpl w:val="A11C237E"/>
    <w:lvl w:ilvl="0" w:tplc="18EC8902">
      <w:start w:val="1"/>
      <w:numFmt w:val="bullet"/>
      <w:lvlText w:val="-"/>
      <w:lvlJc w:val="left"/>
      <w:pPr>
        <w:ind w:left="1785" w:hanging="360"/>
      </w:pPr>
      <w:rPr>
        <w:rFonts w:ascii="Franklin Gothic Book" w:eastAsia="Times New Roman" w:hAnsi="Franklin Gothic Book" w:cs="Arial" w:hint="default"/>
      </w:rPr>
    </w:lvl>
    <w:lvl w:ilvl="1" w:tplc="0C0A0003" w:tentative="1">
      <w:start w:val="1"/>
      <w:numFmt w:val="bullet"/>
      <w:lvlText w:val="o"/>
      <w:lvlJc w:val="left"/>
      <w:pPr>
        <w:ind w:left="2505" w:hanging="360"/>
      </w:pPr>
      <w:rPr>
        <w:rFonts w:ascii="Courier New" w:hAnsi="Courier New" w:cs="Courier New" w:hint="default"/>
      </w:rPr>
    </w:lvl>
    <w:lvl w:ilvl="2" w:tplc="0C0A0005" w:tentative="1">
      <w:start w:val="1"/>
      <w:numFmt w:val="bullet"/>
      <w:lvlText w:val=""/>
      <w:lvlJc w:val="left"/>
      <w:pPr>
        <w:ind w:left="3225" w:hanging="360"/>
      </w:pPr>
      <w:rPr>
        <w:rFonts w:ascii="Wingdings" w:hAnsi="Wingdings" w:hint="default"/>
      </w:rPr>
    </w:lvl>
    <w:lvl w:ilvl="3" w:tplc="0C0A0001" w:tentative="1">
      <w:start w:val="1"/>
      <w:numFmt w:val="bullet"/>
      <w:lvlText w:val=""/>
      <w:lvlJc w:val="left"/>
      <w:pPr>
        <w:ind w:left="3945" w:hanging="360"/>
      </w:pPr>
      <w:rPr>
        <w:rFonts w:ascii="Symbol" w:hAnsi="Symbol" w:hint="default"/>
      </w:rPr>
    </w:lvl>
    <w:lvl w:ilvl="4" w:tplc="0C0A0003" w:tentative="1">
      <w:start w:val="1"/>
      <w:numFmt w:val="bullet"/>
      <w:lvlText w:val="o"/>
      <w:lvlJc w:val="left"/>
      <w:pPr>
        <w:ind w:left="4665" w:hanging="360"/>
      </w:pPr>
      <w:rPr>
        <w:rFonts w:ascii="Courier New" w:hAnsi="Courier New" w:cs="Courier New" w:hint="default"/>
      </w:rPr>
    </w:lvl>
    <w:lvl w:ilvl="5" w:tplc="0C0A0005" w:tentative="1">
      <w:start w:val="1"/>
      <w:numFmt w:val="bullet"/>
      <w:lvlText w:val=""/>
      <w:lvlJc w:val="left"/>
      <w:pPr>
        <w:ind w:left="5385" w:hanging="360"/>
      </w:pPr>
      <w:rPr>
        <w:rFonts w:ascii="Wingdings" w:hAnsi="Wingdings" w:hint="default"/>
      </w:rPr>
    </w:lvl>
    <w:lvl w:ilvl="6" w:tplc="0C0A0001" w:tentative="1">
      <w:start w:val="1"/>
      <w:numFmt w:val="bullet"/>
      <w:lvlText w:val=""/>
      <w:lvlJc w:val="left"/>
      <w:pPr>
        <w:ind w:left="6105" w:hanging="360"/>
      </w:pPr>
      <w:rPr>
        <w:rFonts w:ascii="Symbol" w:hAnsi="Symbol" w:hint="default"/>
      </w:rPr>
    </w:lvl>
    <w:lvl w:ilvl="7" w:tplc="0C0A0003" w:tentative="1">
      <w:start w:val="1"/>
      <w:numFmt w:val="bullet"/>
      <w:lvlText w:val="o"/>
      <w:lvlJc w:val="left"/>
      <w:pPr>
        <w:ind w:left="6825" w:hanging="360"/>
      </w:pPr>
      <w:rPr>
        <w:rFonts w:ascii="Courier New" w:hAnsi="Courier New" w:cs="Courier New" w:hint="default"/>
      </w:rPr>
    </w:lvl>
    <w:lvl w:ilvl="8" w:tplc="0C0A0005" w:tentative="1">
      <w:start w:val="1"/>
      <w:numFmt w:val="bullet"/>
      <w:lvlText w:val=""/>
      <w:lvlJc w:val="left"/>
      <w:pPr>
        <w:ind w:left="7545" w:hanging="360"/>
      </w:pPr>
      <w:rPr>
        <w:rFonts w:ascii="Wingdings" w:hAnsi="Wingdings" w:hint="default"/>
      </w:rPr>
    </w:lvl>
  </w:abstractNum>
  <w:abstractNum w:abstractNumId="25" w15:restartNumberingAfterBreak="0">
    <w:nsid w:val="58D817A4"/>
    <w:multiLevelType w:val="hybridMultilevel"/>
    <w:tmpl w:val="6D7CC862"/>
    <w:lvl w:ilvl="0" w:tplc="0C0A0017">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6" w15:restartNumberingAfterBreak="0">
    <w:nsid w:val="5AEE2E17"/>
    <w:multiLevelType w:val="hybridMultilevel"/>
    <w:tmpl w:val="DF904482"/>
    <w:lvl w:ilvl="0" w:tplc="4DAADBC4">
      <w:start w:val="1"/>
      <w:numFmt w:val="decimal"/>
      <w:lvlText w:val="CLÀUSULA %1."/>
      <w:lvlJc w:val="left"/>
      <w:pPr>
        <w:ind w:left="1156" w:hanging="360"/>
      </w:pPr>
      <w:rPr>
        <w:rFonts w:ascii="Arial" w:hAnsi="Arial" w:cs="Arial" w:hint="default"/>
        <w:b/>
      </w:rPr>
    </w:lvl>
    <w:lvl w:ilvl="1" w:tplc="7C147EF4">
      <w:start w:val="1"/>
      <w:numFmt w:val="lowerLetter"/>
      <w:lvlText w:val="%2."/>
      <w:lvlJc w:val="left"/>
      <w:pPr>
        <w:ind w:left="1876" w:hanging="360"/>
      </w:pPr>
    </w:lvl>
    <w:lvl w:ilvl="2" w:tplc="DCE84938">
      <w:start w:val="1"/>
      <w:numFmt w:val="lowerRoman"/>
      <w:lvlText w:val="%3."/>
      <w:lvlJc w:val="right"/>
      <w:pPr>
        <w:ind w:left="2596" w:hanging="180"/>
      </w:pPr>
    </w:lvl>
    <w:lvl w:ilvl="3" w:tplc="7206F4A6">
      <w:start w:val="1"/>
      <w:numFmt w:val="decimal"/>
      <w:lvlText w:val="%4."/>
      <w:lvlJc w:val="left"/>
      <w:pPr>
        <w:ind w:left="3316" w:hanging="360"/>
      </w:pPr>
    </w:lvl>
    <w:lvl w:ilvl="4" w:tplc="0F8605AE">
      <w:start w:val="1"/>
      <w:numFmt w:val="lowerLetter"/>
      <w:lvlText w:val="%5."/>
      <w:lvlJc w:val="left"/>
      <w:pPr>
        <w:ind w:left="4036" w:hanging="360"/>
      </w:pPr>
    </w:lvl>
    <w:lvl w:ilvl="5" w:tplc="55E6D692">
      <w:start w:val="1"/>
      <w:numFmt w:val="lowerRoman"/>
      <w:lvlText w:val="%6."/>
      <w:lvlJc w:val="right"/>
      <w:pPr>
        <w:ind w:left="4756" w:hanging="180"/>
      </w:pPr>
    </w:lvl>
    <w:lvl w:ilvl="6" w:tplc="44AABC9E">
      <w:start w:val="1"/>
      <w:numFmt w:val="decimal"/>
      <w:lvlText w:val="%7."/>
      <w:lvlJc w:val="left"/>
      <w:pPr>
        <w:ind w:left="5476" w:hanging="360"/>
      </w:pPr>
    </w:lvl>
    <w:lvl w:ilvl="7" w:tplc="7EC4BECA">
      <w:start w:val="1"/>
      <w:numFmt w:val="lowerLetter"/>
      <w:lvlText w:val="%8."/>
      <w:lvlJc w:val="left"/>
      <w:pPr>
        <w:ind w:left="6196" w:hanging="360"/>
      </w:pPr>
    </w:lvl>
    <w:lvl w:ilvl="8" w:tplc="F87E984E">
      <w:start w:val="1"/>
      <w:numFmt w:val="lowerRoman"/>
      <w:lvlText w:val="%9."/>
      <w:lvlJc w:val="right"/>
      <w:pPr>
        <w:ind w:left="6916"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num>
  <w:num w:numId="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4"/>
  </w:num>
  <w:num w:numId="16">
    <w:abstractNumId w:val="22"/>
  </w:num>
  <w:num w:numId="17">
    <w:abstractNumId w:val="10"/>
  </w:num>
  <w:num w:numId="18">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25"/>
  </w:num>
  <w:num w:numId="21">
    <w:abstractNumId w:val="21"/>
  </w:num>
  <w:num w:numId="22">
    <w:abstractNumId w:val="11"/>
  </w:num>
  <w:num w:numId="23">
    <w:abstractNumId w:val="15"/>
  </w:num>
  <w:num w:numId="24">
    <w:abstractNumId w:val="17"/>
  </w:num>
  <w:num w:numId="25">
    <w:abstractNumId w:val="16"/>
  </w:num>
  <w:num w:numId="26">
    <w:abstractNumId w:val="18"/>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819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970"/>
    <w:rsid w:val="00047600"/>
    <w:rsid w:val="00050420"/>
    <w:rsid w:val="00154611"/>
    <w:rsid w:val="001C49D5"/>
    <w:rsid w:val="001D6F09"/>
    <w:rsid w:val="002B2C9D"/>
    <w:rsid w:val="004E1A39"/>
    <w:rsid w:val="004E7DCA"/>
    <w:rsid w:val="00A77970"/>
    <w:rsid w:val="00AB3B5C"/>
    <w:rsid w:val="00C11138"/>
    <w:rsid w:val="00C5536B"/>
    <w:rsid w:val="00C9270A"/>
    <w:rsid w:val="00D06B05"/>
    <w:rsid w:val="00D26140"/>
    <w:rsid w:val="00D80722"/>
    <w:rsid w:val="00E936A8"/>
    <w:rsid w:val="00F834A2"/>
    <w:rsid w:val="00F95FAA"/>
    <w:rsid w:val="00FE039F"/>
    <w:rsid w:val="00FF3D5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8194"/>
    <o:shapelayout v:ext="edit">
      <o:idmap v:ext="edit" data="1"/>
    </o:shapelayout>
  </w:shapeDefaults>
  <w:decimalSymbol w:val=","/>
  <w:listSeparator w:val=";"/>
  <w15:docId w15:val="{6484BCFF-36B1-4975-868C-9EF941FED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anklin Gothic Book" w:eastAsia="Times New Roman" w:hAnsi="Franklin Gothic Book" w:cs="Times New Roman"/>
        <w:lang w:val="ca-ES" w:eastAsia="ca-E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602A1"/>
    <w:pPr>
      <w:jc w:val="both"/>
    </w:pPr>
    <w:rPr>
      <w:lang w:val="es-ES" w:eastAsia="es-ES"/>
    </w:rPr>
  </w:style>
  <w:style w:type="paragraph" w:styleId="Ttulo1">
    <w:name w:val="heading 1"/>
    <w:basedOn w:val="Normal"/>
    <w:next w:val="Normal"/>
    <w:link w:val="Ttulo1Car"/>
    <w:autoRedefine/>
    <w:uiPriority w:val="99"/>
    <w:qFormat/>
    <w:locked/>
    <w:rsid w:val="003905C3"/>
    <w:pPr>
      <w:keepNext/>
      <w:spacing w:before="240" w:after="60"/>
      <w:jc w:val="center"/>
      <w:outlineLvl w:val="0"/>
    </w:pPr>
    <w:rPr>
      <w:rFonts w:cs="Arial"/>
      <w:b/>
      <w:bCs/>
      <w:kern w:val="32"/>
      <w:sz w:val="24"/>
      <w:szCs w:val="32"/>
    </w:rPr>
  </w:style>
  <w:style w:type="paragraph" w:styleId="Ttulo2">
    <w:name w:val="heading 2"/>
    <w:basedOn w:val="Normal"/>
    <w:next w:val="Normal"/>
    <w:link w:val="Ttulo2Car"/>
    <w:autoRedefine/>
    <w:uiPriority w:val="99"/>
    <w:qFormat/>
    <w:locked/>
    <w:rsid w:val="003905C3"/>
    <w:pPr>
      <w:keepNext/>
      <w:spacing w:before="240" w:after="60"/>
      <w:outlineLvl w:val="1"/>
    </w:pPr>
    <w:rPr>
      <w:rFonts w:cs="Arial"/>
      <w:b/>
      <w:bCs/>
      <w:iCs/>
      <w:szCs w:val="28"/>
    </w:rPr>
  </w:style>
  <w:style w:type="paragraph" w:styleId="Ttulo3">
    <w:name w:val="heading 3"/>
    <w:basedOn w:val="Normal"/>
    <w:next w:val="Normal"/>
    <w:link w:val="Ttulo3Car"/>
    <w:autoRedefine/>
    <w:uiPriority w:val="99"/>
    <w:qFormat/>
    <w:locked/>
    <w:rsid w:val="003905C3"/>
    <w:pPr>
      <w:keepNext/>
      <w:spacing w:before="240" w:after="60"/>
      <w:jc w:val="left"/>
      <w:outlineLvl w:val="2"/>
    </w:pPr>
    <w:rPr>
      <w:rFonts w:cs="Arial"/>
      <w:bCs/>
      <w:i/>
      <w:sz w:val="14"/>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uiPriority w:val="9"/>
    <w:rsid w:val="00DE16EB"/>
    <w:rPr>
      <w:rFonts w:ascii="Cambria" w:eastAsia="Times New Roman" w:hAnsi="Cambria" w:cs="Times New Roman"/>
      <w:b/>
      <w:bCs/>
      <w:kern w:val="32"/>
      <w:sz w:val="32"/>
      <w:szCs w:val="32"/>
      <w:lang w:val="ca-ES"/>
    </w:rPr>
  </w:style>
  <w:style w:type="character" w:customStyle="1" w:styleId="Ttulo2Car">
    <w:name w:val="Título 2 Car"/>
    <w:link w:val="Ttulo2"/>
    <w:uiPriority w:val="9"/>
    <w:semiHidden/>
    <w:rsid w:val="00DE16EB"/>
    <w:rPr>
      <w:rFonts w:ascii="Cambria" w:eastAsia="Times New Roman" w:hAnsi="Cambria" w:cs="Times New Roman"/>
      <w:b/>
      <w:bCs/>
      <w:i/>
      <w:iCs/>
      <w:sz w:val="28"/>
      <w:szCs w:val="28"/>
      <w:lang w:val="ca-ES"/>
    </w:rPr>
  </w:style>
  <w:style w:type="character" w:customStyle="1" w:styleId="Ttulo3Car">
    <w:name w:val="Título 3 Car"/>
    <w:link w:val="Ttulo3"/>
    <w:uiPriority w:val="9"/>
    <w:semiHidden/>
    <w:rsid w:val="00DE16EB"/>
    <w:rPr>
      <w:rFonts w:ascii="Cambria" w:eastAsia="Times New Roman" w:hAnsi="Cambria" w:cs="Times New Roman"/>
      <w:b/>
      <w:bCs/>
      <w:sz w:val="26"/>
      <w:szCs w:val="26"/>
      <w:lang w:val="ca-ES"/>
    </w:rPr>
  </w:style>
  <w:style w:type="paragraph" w:styleId="Encabezado">
    <w:name w:val="header"/>
    <w:basedOn w:val="Normal"/>
    <w:link w:val="EncabezadoCar"/>
    <w:autoRedefine/>
    <w:uiPriority w:val="99"/>
    <w:rsid w:val="003905C3"/>
    <w:pPr>
      <w:tabs>
        <w:tab w:val="center" w:pos="4252"/>
        <w:tab w:val="right" w:pos="8504"/>
      </w:tabs>
      <w:jc w:val="right"/>
    </w:pPr>
    <w:rPr>
      <w:sz w:val="14"/>
    </w:rPr>
  </w:style>
  <w:style w:type="character" w:customStyle="1" w:styleId="EncabezadoCar">
    <w:name w:val="Encabezado Car"/>
    <w:link w:val="Encabezado"/>
    <w:uiPriority w:val="99"/>
    <w:semiHidden/>
    <w:locked/>
    <w:rsid w:val="003905C3"/>
    <w:rPr>
      <w:rFonts w:ascii="Verdana" w:hAnsi="Verdana" w:cs="Times New Roman"/>
      <w:sz w:val="24"/>
      <w:szCs w:val="24"/>
      <w:lang w:val="ca-ES" w:eastAsia="es-ES" w:bidi="ar-SA"/>
    </w:rPr>
  </w:style>
  <w:style w:type="paragraph" w:styleId="Piedepgina">
    <w:name w:val="footer"/>
    <w:basedOn w:val="Normal"/>
    <w:link w:val="PiedepginaCar"/>
    <w:autoRedefine/>
    <w:uiPriority w:val="99"/>
    <w:rsid w:val="003905C3"/>
    <w:pPr>
      <w:tabs>
        <w:tab w:val="center" w:pos="4252"/>
        <w:tab w:val="right" w:pos="8504"/>
      </w:tabs>
      <w:jc w:val="right"/>
    </w:pPr>
    <w:rPr>
      <w:sz w:val="12"/>
    </w:rPr>
  </w:style>
  <w:style w:type="character" w:customStyle="1" w:styleId="PiedepginaCar">
    <w:name w:val="Pie de página Car"/>
    <w:link w:val="Piedepgina"/>
    <w:uiPriority w:val="99"/>
    <w:locked/>
    <w:rsid w:val="003905C3"/>
    <w:rPr>
      <w:rFonts w:ascii="Verdana" w:hAnsi="Verdana" w:cs="Times New Roman"/>
      <w:sz w:val="24"/>
      <w:szCs w:val="24"/>
      <w:lang w:val="ca-ES" w:eastAsia="es-ES" w:bidi="ar-SA"/>
    </w:rPr>
  </w:style>
  <w:style w:type="character" w:styleId="Hipervnculo">
    <w:name w:val="Hyperlink"/>
    <w:uiPriority w:val="99"/>
    <w:rsid w:val="005D696C"/>
    <w:rPr>
      <w:rFonts w:ascii="Times New Roman" w:hAnsi="Times New Roman" w:cs="Times New Roman"/>
      <w:color w:val="0000FF"/>
      <w:u w:val="single"/>
    </w:rPr>
  </w:style>
  <w:style w:type="paragraph" w:customStyle="1" w:styleId="Membret">
    <w:name w:val="Membret"/>
    <w:basedOn w:val="Normal"/>
    <w:autoRedefine/>
    <w:uiPriority w:val="99"/>
    <w:rsid w:val="00850A9A"/>
  </w:style>
  <w:style w:type="paragraph" w:customStyle="1" w:styleId="Estilo5">
    <w:name w:val="Estilo5"/>
    <w:basedOn w:val="Encabezado"/>
    <w:autoRedefine/>
    <w:uiPriority w:val="99"/>
    <w:rsid w:val="003905C3"/>
    <w:pPr>
      <w:jc w:val="both"/>
    </w:pPr>
    <w:rPr>
      <w:b/>
      <w:sz w:val="20"/>
    </w:rPr>
  </w:style>
  <w:style w:type="table" w:styleId="Tablaconcuadrcula">
    <w:name w:val="Table Grid"/>
    <w:basedOn w:val="Tablanormal"/>
    <w:uiPriority w:val="59"/>
    <w:locked/>
    <w:rsid w:val="00850A9A"/>
    <w:rPr>
      <w:rFonts w:ascii="Cambria" w:hAnsi="Cambria"/>
      <w:sz w:val="24"/>
      <w:szCs w:val="24"/>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nsellista1">
    <w:name w:val="Sense llista1"/>
    <w:next w:val="Sinlista"/>
    <w:uiPriority w:val="99"/>
    <w:semiHidden/>
    <w:unhideWhenUsed/>
    <w:rsid w:val="00E7070C"/>
  </w:style>
  <w:style w:type="character" w:customStyle="1" w:styleId="Enllavisitat1">
    <w:name w:val="Enllaç visitat1"/>
    <w:uiPriority w:val="99"/>
    <w:semiHidden/>
    <w:unhideWhenUsed/>
    <w:rsid w:val="00E7070C"/>
    <w:rPr>
      <w:color w:val="800080"/>
      <w:u w:val="single"/>
    </w:rPr>
  </w:style>
  <w:style w:type="paragraph" w:styleId="Textonotapie">
    <w:name w:val="footnote text"/>
    <w:basedOn w:val="Normal"/>
    <w:link w:val="TextonotapieCar"/>
    <w:uiPriority w:val="99"/>
    <w:semiHidden/>
    <w:unhideWhenUsed/>
    <w:rsid w:val="00E7070C"/>
    <w:pPr>
      <w:jc w:val="left"/>
    </w:pPr>
    <w:rPr>
      <w:rFonts w:ascii="Cambria" w:hAnsi="Cambria"/>
      <w:lang w:val="es-ES_tradnl"/>
    </w:rPr>
  </w:style>
  <w:style w:type="character" w:customStyle="1" w:styleId="TextonotapieCar">
    <w:name w:val="Texto nota pie Car"/>
    <w:link w:val="Textonotapie"/>
    <w:uiPriority w:val="99"/>
    <w:semiHidden/>
    <w:rsid w:val="00E7070C"/>
    <w:rPr>
      <w:rFonts w:ascii="Cambria" w:hAnsi="Cambria"/>
      <w:lang w:val="es-ES_tradnl"/>
    </w:rPr>
  </w:style>
  <w:style w:type="paragraph" w:styleId="Textodeglobo">
    <w:name w:val="Balloon Text"/>
    <w:basedOn w:val="Normal"/>
    <w:link w:val="TextodegloboCar"/>
    <w:uiPriority w:val="99"/>
    <w:semiHidden/>
    <w:unhideWhenUsed/>
    <w:rsid w:val="00E7070C"/>
    <w:pPr>
      <w:jc w:val="left"/>
    </w:pPr>
    <w:rPr>
      <w:rFonts w:ascii="Lucida Grande" w:hAnsi="Lucida Grande"/>
      <w:sz w:val="18"/>
      <w:szCs w:val="18"/>
      <w:lang w:val="es-ES_tradnl"/>
    </w:rPr>
  </w:style>
  <w:style w:type="character" w:customStyle="1" w:styleId="TextodegloboCar">
    <w:name w:val="Texto de globo Car"/>
    <w:link w:val="Textodeglobo"/>
    <w:uiPriority w:val="99"/>
    <w:semiHidden/>
    <w:rsid w:val="00E7070C"/>
    <w:rPr>
      <w:rFonts w:ascii="Lucida Grande" w:hAnsi="Lucida Grande"/>
      <w:sz w:val="18"/>
      <w:szCs w:val="18"/>
      <w:lang w:val="es-ES_tradnl"/>
    </w:rPr>
  </w:style>
  <w:style w:type="paragraph" w:styleId="Prrafodelista">
    <w:name w:val="List Paragraph"/>
    <w:basedOn w:val="Normal"/>
    <w:uiPriority w:val="34"/>
    <w:qFormat/>
    <w:rsid w:val="00E7070C"/>
    <w:pPr>
      <w:ind w:left="720"/>
      <w:contextualSpacing/>
      <w:jc w:val="left"/>
    </w:pPr>
    <w:rPr>
      <w:rFonts w:ascii="Cambria" w:hAnsi="Cambria"/>
      <w:sz w:val="24"/>
      <w:szCs w:val="24"/>
      <w:lang w:val="es-ES_tradnl"/>
    </w:rPr>
  </w:style>
  <w:style w:type="paragraph" w:customStyle="1" w:styleId="Prrafobsico">
    <w:name w:val="[Párrafo básico]"/>
    <w:basedOn w:val="Normal"/>
    <w:uiPriority w:val="99"/>
    <w:rsid w:val="00E7070C"/>
    <w:pPr>
      <w:widowControl w:val="0"/>
      <w:autoSpaceDE w:val="0"/>
      <w:autoSpaceDN w:val="0"/>
      <w:adjustRightInd w:val="0"/>
      <w:spacing w:line="288" w:lineRule="auto"/>
      <w:jc w:val="left"/>
    </w:pPr>
    <w:rPr>
      <w:rFonts w:ascii="MinionPro-Regular" w:hAnsi="MinionPro-Regular" w:cs="MinionPro-Regular"/>
      <w:color w:val="000000"/>
      <w:sz w:val="24"/>
      <w:szCs w:val="24"/>
      <w:lang w:val="es-ES_tradnl"/>
    </w:rPr>
  </w:style>
  <w:style w:type="character" w:styleId="Refdenotaalpie">
    <w:name w:val="footnote reference"/>
    <w:uiPriority w:val="99"/>
    <w:semiHidden/>
    <w:unhideWhenUsed/>
    <w:rsid w:val="00E7070C"/>
    <w:rPr>
      <w:vertAlign w:val="superscript"/>
    </w:rPr>
  </w:style>
  <w:style w:type="character" w:styleId="Hipervnculovisitado">
    <w:name w:val="FollowedHyperlink"/>
    <w:uiPriority w:val="99"/>
    <w:semiHidden/>
    <w:unhideWhenUsed/>
    <w:rsid w:val="00E7070C"/>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18431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contractaciopublica.gencat.cat/ecofin_sobre/AppJava/views/ajuda/empreses/index.xhtml?set-locale=ca_ES" TargetMode="External"/><Relationship Id="rId18" Type="http://schemas.openxmlformats.org/officeDocument/2006/relationships/hyperlink" Target="https://www.seu.cat/consorciaoc"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eader" Target="header2.xml"/><Relationship Id="rId7" Type="http://schemas.openxmlformats.org/officeDocument/2006/relationships/image" Target="media/image1.jpeg"/><Relationship Id="rId12" Type="http://schemas.openxmlformats.org/officeDocument/2006/relationships/hyperlink" Target="https://contractaciopublica.gencat.cat/perfil/premiademar" TargetMode="External"/><Relationship Id="rId17" Type="http://schemas.openxmlformats.org/officeDocument/2006/relationships/hyperlink" Target="https://contractacio.gencat.cat/web/.content/inici/tramits-serveis/document/document-europeu-unic-contractacio.pdf" TargetMode="External"/><Relationship Id="rId25" Type="http://schemas.openxmlformats.org/officeDocument/2006/relationships/footer" Target="footer3.xml"/><Relationship Id="rId2" Type="http://schemas.openxmlformats.org/officeDocument/2006/relationships/styles" Target="styles.xml"/><Relationship Id="rId16" Type="http://schemas.openxmlformats.org/officeDocument/2006/relationships/image" Target="media/image4.png"/><Relationship Id="rId20"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contractaciopublica.gencat.cat/perfil/premiademar" TargetMode="External"/><Relationship Id="rId24"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yperlink" Target="https://contractaciopublica.gencat.cat/perfil/premiademar" TargetMode="External"/><Relationship Id="rId23" Type="http://schemas.openxmlformats.org/officeDocument/2006/relationships/footer" Target="footer2.xml"/><Relationship Id="rId10" Type="http://schemas.openxmlformats.org/officeDocument/2006/relationships/hyperlink" Target="http://www.premiademar.cat/" TargetMode="External"/><Relationship Id="rId19" Type="http://schemas.openxmlformats.org/officeDocument/2006/relationships/hyperlink" Target="https://www.boe.es/doue/2016/003/L00016-00034.pdf"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www.aoc.cat/portalsuport/licitacions_empreses/idservei/licitacions_empreses/"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un.org/sustainabledevelopment/es/2015/09/la-asamblea-general-adopta-la-agenda-2030-para-el-desarrollo-sostenible/"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55</Pages>
  <Words>21537</Words>
  <Characters>118455</Characters>
  <Application>Microsoft Office Word</Application>
  <DocSecurity>0</DocSecurity>
  <Lines>987</Lines>
  <Paragraphs>279</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139713</CharactersWithSpaces>
  <SharedDoc>false</SharedDoc>
  <HLinks>
    <vt:vector size="60" baseType="variant">
      <vt:variant>
        <vt:i4>2097179</vt:i4>
      </vt:variant>
      <vt:variant>
        <vt:i4>24</vt:i4>
      </vt:variant>
      <vt:variant>
        <vt:i4>0</vt:i4>
      </vt:variant>
      <vt:variant>
        <vt:i4>5</vt:i4>
      </vt:variant>
      <vt:variant>
        <vt:lpwstr>https://www.boe.es/doue/2016/003/L00016-00034.pdf</vt:lpwstr>
      </vt:variant>
      <vt:variant>
        <vt:lpwstr>_blank</vt:lpwstr>
      </vt:variant>
      <vt:variant>
        <vt:i4>2424881</vt:i4>
      </vt:variant>
      <vt:variant>
        <vt:i4>21</vt:i4>
      </vt:variant>
      <vt:variant>
        <vt:i4>0</vt:i4>
      </vt:variant>
      <vt:variant>
        <vt:i4>5</vt:i4>
      </vt:variant>
      <vt:variant>
        <vt:lpwstr>https://www.seu.cat/consorciaoc</vt:lpwstr>
      </vt:variant>
      <vt:variant>
        <vt:lpwstr/>
      </vt:variant>
      <vt:variant>
        <vt:i4>2818156</vt:i4>
      </vt:variant>
      <vt:variant>
        <vt:i4>18</vt:i4>
      </vt:variant>
      <vt:variant>
        <vt:i4>0</vt:i4>
      </vt:variant>
      <vt:variant>
        <vt:i4>5</vt:i4>
      </vt:variant>
      <vt:variant>
        <vt:lpwstr>https://contractacio.gencat.cat/web/.content/inici/tramits-serveis/document/document-europeu-unic-contractacio.pdf</vt:lpwstr>
      </vt:variant>
      <vt:variant>
        <vt:lpwstr/>
      </vt:variant>
      <vt:variant>
        <vt:i4>1835100</vt:i4>
      </vt:variant>
      <vt:variant>
        <vt:i4>15</vt:i4>
      </vt:variant>
      <vt:variant>
        <vt:i4>0</vt:i4>
      </vt:variant>
      <vt:variant>
        <vt:i4>5</vt:i4>
      </vt:variant>
      <vt:variant>
        <vt:lpwstr>https://contractaciopublica.gencat.cat/perfil/premiademar</vt:lpwstr>
      </vt:variant>
      <vt:variant>
        <vt:lpwstr/>
      </vt:variant>
      <vt:variant>
        <vt:i4>4194378</vt:i4>
      </vt:variant>
      <vt:variant>
        <vt:i4>12</vt:i4>
      </vt:variant>
      <vt:variant>
        <vt:i4>0</vt:i4>
      </vt:variant>
      <vt:variant>
        <vt:i4>5</vt:i4>
      </vt:variant>
      <vt:variant>
        <vt:lpwstr>https://www.aoc.cat/portalsuport/licitacions_empreses/idservei/licitacions_empreses/</vt:lpwstr>
      </vt:variant>
      <vt:variant>
        <vt:lpwstr/>
      </vt:variant>
      <vt:variant>
        <vt:i4>2621543</vt:i4>
      </vt:variant>
      <vt:variant>
        <vt:i4>9</vt:i4>
      </vt:variant>
      <vt:variant>
        <vt:i4>0</vt:i4>
      </vt:variant>
      <vt:variant>
        <vt:i4>5</vt:i4>
      </vt:variant>
      <vt:variant>
        <vt:lpwstr>https://contractaciopublica.gencat.cat/ecofin_sobre/AppJava/views/ajuda/empreses/index.xhtml?set-locale=ca_ES</vt:lpwstr>
      </vt:variant>
      <vt:variant>
        <vt:lpwstr/>
      </vt:variant>
      <vt:variant>
        <vt:i4>1835100</vt:i4>
      </vt:variant>
      <vt:variant>
        <vt:i4>6</vt:i4>
      </vt:variant>
      <vt:variant>
        <vt:i4>0</vt:i4>
      </vt:variant>
      <vt:variant>
        <vt:i4>5</vt:i4>
      </vt:variant>
      <vt:variant>
        <vt:lpwstr>https://contractaciopublica.gencat.cat/perfil/premiademar</vt:lpwstr>
      </vt:variant>
      <vt:variant>
        <vt:lpwstr/>
      </vt:variant>
      <vt:variant>
        <vt:i4>1835100</vt:i4>
      </vt:variant>
      <vt:variant>
        <vt:i4>3</vt:i4>
      </vt:variant>
      <vt:variant>
        <vt:i4>0</vt:i4>
      </vt:variant>
      <vt:variant>
        <vt:i4>5</vt:i4>
      </vt:variant>
      <vt:variant>
        <vt:lpwstr>https://contractaciopublica.gencat.cat/perfil/premiademar</vt:lpwstr>
      </vt:variant>
      <vt:variant>
        <vt:lpwstr/>
      </vt:variant>
      <vt:variant>
        <vt:i4>3866725</vt:i4>
      </vt:variant>
      <vt:variant>
        <vt:i4>0</vt:i4>
      </vt:variant>
      <vt:variant>
        <vt:i4>0</vt:i4>
      </vt:variant>
      <vt:variant>
        <vt:i4>5</vt:i4>
      </vt:variant>
      <vt:variant>
        <vt:lpwstr>http://www.premiademar.cat/</vt:lpwstr>
      </vt:variant>
      <vt:variant>
        <vt:lpwstr/>
      </vt:variant>
      <vt:variant>
        <vt:i4>4653126</vt:i4>
      </vt:variant>
      <vt:variant>
        <vt:i4>0</vt:i4>
      </vt:variant>
      <vt:variant>
        <vt:i4>0</vt:i4>
      </vt:variant>
      <vt:variant>
        <vt:i4>5</vt:i4>
      </vt:variant>
      <vt:variant>
        <vt:lpwstr>https://www.un.org/sustainabledevelopment/es/2015/09/la-asamblea-general-adopta-la-agenda-2030-para-el-desarrollo-sostenible/</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sfernandez</dc:creator>
  <cp:lastModifiedBy>MARIMÓN LLADÓ, Mireia</cp:lastModifiedBy>
  <cp:revision>2</cp:revision>
  <dcterms:created xsi:type="dcterms:W3CDTF">2025-03-26T11:06:00Z</dcterms:created>
  <dcterms:modified xsi:type="dcterms:W3CDTF">2025-03-26T11:06:00Z</dcterms:modified>
</cp:coreProperties>
</file>