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D2C3" w14:textId="42E7FDC3" w:rsidR="001839D2" w:rsidRPr="001839D2" w:rsidRDefault="001839D2" w:rsidP="001839D2">
      <w:pPr>
        <w:rPr>
          <w:b/>
          <w:bCs/>
          <w:u w:val="single"/>
        </w:rPr>
      </w:pPr>
      <w:r w:rsidRPr="001839D2">
        <w:rPr>
          <w:b/>
          <w:bCs/>
          <w:u w:val="single"/>
        </w:rPr>
        <w:t>A</w:t>
      </w:r>
      <w:r w:rsidRPr="001839D2">
        <w:rPr>
          <w:b/>
          <w:bCs/>
          <w:u w:val="single"/>
        </w:rPr>
        <w:t>NNEX I. DADES ECONÒMIQUES</w:t>
      </w:r>
    </w:p>
    <w:p w14:paraId="06377316" w14:textId="77777777" w:rsidR="001839D2" w:rsidRPr="00D735F7" w:rsidRDefault="001839D2" w:rsidP="001839D2">
      <w:pPr>
        <w:pStyle w:val="CSP-ChapterBodyText"/>
        <w:ind w:firstLine="0"/>
        <w:rPr>
          <w:rFonts w:ascii="Arial" w:hAnsi="Arial" w:cs="Arial"/>
          <w:lang w:val="ca-ES"/>
        </w:rPr>
      </w:pPr>
    </w:p>
    <w:p w14:paraId="1846CA5E" w14:textId="77777777" w:rsidR="001839D2" w:rsidRPr="00D735F7" w:rsidRDefault="001839D2" w:rsidP="001839D2">
      <w:pPr>
        <w:pStyle w:val="CSP-ChapterBodyText"/>
        <w:ind w:firstLine="0"/>
        <w:rPr>
          <w:rFonts w:ascii="Arial" w:hAnsi="Arial" w:cs="Arial"/>
          <w:lang w:val="ca-ES"/>
        </w:rPr>
      </w:pPr>
      <w:r w:rsidRPr="00D735F7">
        <w:rPr>
          <w:rFonts w:ascii="Arial" w:hAnsi="Arial" w:cs="Arial"/>
          <w:lang w:val="ca-ES"/>
        </w:rPr>
        <w:t>Pel càlcul del pressupost base de licitació s’han tingut en compte les següents dades:</w:t>
      </w:r>
    </w:p>
    <w:p w14:paraId="6ECE348A" w14:textId="77777777" w:rsidR="001839D2" w:rsidRPr="00D735F7" w:rsidRDefault="001839D2" w:rsidP="001839D2">
      <w:pPr>
        <w:pStyle w:val="CSP-ChapterBodyText"/>
        <w:widowControl/>
        <w:ind w:left="708" w:hanging="708"/>
        <w:rPr>
          <w:rFonts w:ascii="Arial" w:hAnsi="Arial" w:cs="Arial"/>
          <w:lang w:val="ca-ES"/>
        </w:rPr>
      </w:pPr>
    </w:p>
    <w:p w14:paraId="77C27B67" w14:textId="77777777" w:rsidR="001839D2" w:rsidRPr="00D735F7" w:rsidRDefault="001839D2" w:rsidP="001839D2">
      <w:pPr>
        <w:pStyle w:val="CSP-ChapterBodyText"/>
        <w:ind w:firstLine="0"/>
        <w:rPr>
          <w:rFonts w:ascii="Arial" w:hAnsi="Arial" w:cs="Arial"/>
          <w:lang w:val="ca-ES"/>
        </w:rPr>
      </w:pPr>
      <w:r w:rsidRPr="00D735F7">
        <w:rPr>
          <w:rFonts w:ascii="Arial" w:hAnsi="Arial" w:cs="Arial"/>
          <w:lang w:val="ca-ES"/>
        </w:rPr>
        <w:t>Les dedicacions de personal que s’estimen necessàries per a la prestació dels serveis inclosos en aquest lot és la següent:</w:t>
      </w:r>
    </w:p>
    <w:p w14:paraId="7B05268F" w14:textId="77777777" w:rsidR="001839D2" w:rsidRPr="00D735F7" w:rsidRDefault="001839D2" w:rsidP="001839D2">
      <w:pPr>
        <w:pStyle w:val="CSP-ChapterBodyText"/>
        <w:ind w:firstLine="0"/>
        <w:rPr>
          <w:rFonts w:ascii="Arial" w:hAnsi="Arial" w:cs="Arial"/>
          <w:lang w:val="ca-ES"/>
        </w:rPr>
      </w:pPr>
    </w:p>
    <w:tbl>
      <w:tblPr>
        <w:tblStyle w:val="Tablaconcuadrcula1clara-nfasis1"/>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179"/>
        <w:gridCol w:w="1635"/>
        <w:gridCol w:w="1902"/>
      </w:tblGrid>
      <w:tr w:rsidR="001839D2" w:rsidRPr="00D735F7" w14:paraId="36ECEDDC" w14:textId="77777777" w:rsidTr="00070B5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80" w:type="dxa"/>
            <w:tcBorders>
              <w:bottom w:val="none" w:sz="0" w:space="0" w:color="auto"/>
            </w:tcBorders>
            <w:noWrap/>
            <w:vAlign w:val="center"/>
            <w:hideMark/>
          </w:tcPr>
          <w:p w14:paraId="0FA53DCE" w14:textId="77777777" w:rsidR="001839D2" w:rsidRPr="00D735F7" w:rsidRDefault="001839D2" w:rsidP="00070B5D">
            <w:pPr>
              <w:rPr>
                <w:rFonts w:ascii="Arial" w:hAnsi="Arial" w:cs="Arial"/>
                <w:color w:val="000000"/>
                <w:lang w:val="ca-ES"/>
              </w:rPr>
            </w:pPr>
            <w:r w:rsidRPr="00D735F7">
              <w:rPr>
                <w:rFonts w:ascii="Arial" w:hAnsi="Arial" w:cs="Arial"/>
                <w:color w:val="000000"/>
                <w:lang w:val="ca-ES"/>
              </w:rPr>
              <w:t>Dedicacions de personal</w:t>
            </w:r>
          </w:p>
        </w:tc>
        <w:tc>
          <w:tcPr>
            <w:tcW w:w="1179" w:type="dxa"/>
            <w:tcBorders>
              <w:bottom w:val="none" w:sz="0" w:space="0" w:color="auto"/>
            </w:tcBorders>
            <w:noWrap/>
            <w:vAlign w:val="center"/>
            <w:hideMark/>
          </w:tcPr>
          <w:p w14:paraId="5140B312" w14:textId="77777777" w:rsidR="001839D2" w:rsidRPr="00D735F7" w:rsidRDefault="001839D2" w:rsidP="00070B5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ca-ES"/>
              </w:rPr>
            </w:pPr>
          </w:p>
        </w:tc>
        <w:tc>
          <w:tcPr>
            <w:tcW w:w="1635" w:type="dxa"/>
            <w:tcBorders>
              <w:bottom w:val="none" w:sz="0" w:space="0" w:color="auto"/>
            </w:tcBorders>
            <w:noWrap/>
            <w:vAlign w:val="center"/>
            <w:hideMark/>
          </w:tcPr>
          <w:p w14:paraId="3A228BF6" w14:textId="77777777" w:rsidR="001839D2" w:rsidRPr="00D735F7" w:rsidRDefault="001839D2" w:rsidP="00070B5D">
            <w:pPr>
              <w:cnfStyle w:val="100000000000" w:firstRow="1" w:lastRow="0" w:firstColumn="0" w:lastColumn="0" w:oddVBand="0" w:evenVBand="0" w:oddHBand="0" w:evenHBand="0" w:firstRowFirstColumn="0" w:firstRowLastColumn="0" w:lastRowFirstColumn="0" w:lastRowLastColumn="0"/>
              <w:rPr>
                <w:rFonts w:ascii="Arial" w:hAnsi="Arial" w:cs="Arial"/>
                <w:lang w:val="ca-ES"/>
              </w:rPr>
            </w:pPr>
            <w:r w:rsidRPr="00D735F7">
              <w:rPr>
                <w:rFonts w:ascii="Arial" w:hAnsi="Arial" w:cs="Arial"/>
                <w:lang w:val="ca-ES"/>
              </w:rPr>
              <w:t>Sou brut anual</w:t>
            </w:r>
          </w:p>
        </w:tc>
        <w:tc>
          <w:tcPr>
            <w:tcW w:w="1902" w:type="dxa"/>
            <w:tcBorders>
              <w:bottom w:val="none" w:sz="0" w:space="0" w:color="auto"/>
            </w:tcBorders>
            <w:noWrap/>
            <w:vAlign w:val="center"/>
            <w:hideMark/>
          </w:tcPr>
          <w:p w14:paraId="5A602EB6" w14:textId="77777777" w:rsidR="001839D2" w:rsidRPr="00D735F7" w:rsidRDefault="001839D2" w:rsidP="00070B5D">
            <w:pPr>
              <w:cnfStyle w:val="100000000000" w:firstRow="1" w:lastRow="0" w:firstColumn="0" w:lastColumn="0" w:oddVBand="0" w:evenVBand="0" w:oddHBand="0" w:evenHBand="0" w:firstRowFirstColumn="0" w:firstRowLastColumn="0" w:lastRowFirstColumn="0" w:lastRowLastColumn="0"/>
              <w:rPr>
                <w:rFonts w:ascii="Arial" w:hAnsi="Arial" w:cs="Arial"/>
                <w:lang w:val="ca-ES"/>
              </w:rPr>
            </w:pPr>
            <w:r w:rsidRPr="00D735F7">
              <w:rPr>
                <w:rFonts w:ascii="Arial" w:hAnsi="Arial" w:cs="Arial"/>
                <w:lang w:val="ca-ES"/>
              </w:rPr>
              <w:t>Valor anual (€)</w:t>
            </w:r>
          </w:p>
        </w:tc>
      </w:tr>
      <w:tr w:rsidR="001839D2" w:rsidRPr="00D735F7" w14:paraId="7CB153F9"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3480" w:type="dxa"/>
            <w:noWrap/>
            <w:vAlign w:val="center"/>
            <w:hideMark/>
          </w:tcPr>
          <w:p w14:paraId="3A6DE06C" w14:textId="77777777" w:rsidR="001839D2" w:rsidRPr="00D735F7" w:rsidRDefault="001839D2" w:rsidP="00070B5D">
            <w:pPr>
              <w:rPr>
                <w:rFonts w:ascii="Arial" w:hAnsi="Arial" w:cs="Arial"/>
                <w:b w:val="0"/>
                <w:bCs w:val="0"/>
                <w:color w:val="2B2B00"/>
                <w:lang w:val="ca-ES"/>
              </w:rPr>
            </w:pPr>
            <w:r w:rsidRPr="00D735F7">
              <w:rPr>
                <w:rFonts w:ascii="Arial" w:hAnsi="Arial" w:cs="Arial"/>
                <w:b w:val="0"/>
                <w:bCs w:val="0"/>
                <w:color w:val="2B2B00"/>
                <w:lang w:val="ca-ES"/>
              </w:rPr>
              <w:t xml:space="preserve">Titulat grau mig branca </w:t>
            </w:r>
            <w:proofErr w:type="spellStart"/>
            <w:r w:rsidRPr="00D735F7">
              <w:rPr>
                <w:rFonts w:ascii="Arial" w:hAnsi="Arial" w:cs="Arial"/>
                <w:b w:val="0"/>
                <w:bCs w:val="0"/>
                <w:color w:val="2B2B00"/>
                <w:lang w:val="ca-ES"/>
              </w:rPr>
              <w:t>economiques</w:t>
            </w:r>
            <w:proofErr w:type="spellEnd"/>
          </w:p>
        </w:tc>
        <w:tc>
          <w:tcPr>
            <w:tcW w:w="1179" w:type="dxa"/>
            <w:noWrap/>
            <w:vAlign w:val="center"/>
            <w:hideMark/>
          </w:tcPr>
          <w:p w14:paraId="24475E5C" w14:textId="77777777" w:rsidR="001839D2" w:rsidRPr="00D735F7" w:rsidRDefault="001839D2" w:rsidP="00070B5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2B00"/>
                <w:lang w:val="ca-ES"/>
              </w:rPr>
            </w:pPr>
            <w:r w:rsidRPr="00D735F7">
              <w:rPr>
                <w:rFonts w:ascii="Arial" w:hAnsi="Arial" w:cs="Arial"/>
                <w:color w:val="2B2B00"/>
                <w:lang w:val="ca-ES"/>
              </w:rPr>
              <w:t>0,2</w:t>
            </w:r>
          </w:p>
        </w:tc>
        <w:tc>
          <w:tcPr>
            <w:tcW w:w="1635" w:type="dxa"/>
            <w:noWrap/>
            <w:vAlign w:val="center"/>
            <w:hideMark/>
          </w:tcPr>
          <w:p w14:paraId="60FBC211"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B2B00"/>
                <w:lang w:val="ca-ES"/>
              </w:rPr>
            </w:pPr>
            <w:r w:rsidRPr="00D735F7">
              <w:rPr>
                <w:rFonts w:ascii="Arial" w:hAnsi="Arial" w:cs="Arial"/>
                <w:color w:val="2B2B00"/>
                <w:lang w:val="ca-ES"/>
              </w:rPr>
              <w:t>50.000,00</w:t>
            </w:r>
          </w:p>
        </w:tc>
        <w:tc>
          <w:tcPr>
            <w:tcW w:w="1902" w:type="dxa"/>
            <w:noWrap/>
            <w:vAlign w:val="center"/>
            <w:hideMark/>
          </w:tcPr>
          <w:p w14:paraId="3550ED6E"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B2B00"/>
                <w:lang w:val="ca-ES"/>
              </w:rPr>
            </w:pPr>
            <w:r w:rsidRPr="00D735F7">
              <w:rPr>
                <w:rFonts w:ascii="Arial" w:hAnsi="Arial" w:cs="Arial"/>
                <w:color w:val="2B2B00"/>
                <w:lang w:val="ca-ES"/>
              </w:rPr>
              <w:t>10.000,00</w:t>
            </w:r>
          </w:p>
        </w:tc>
      </w:tr>
      <w:tr w:rsidR="001839D2" w:rsidRPr="00D735F7" w14:paraId="38528449"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3480" w:type="dxa"/>
            <w:noWrap/>
            <w:vAlign w:val="center"/>
            <w:hideMark/>
          </w:tcPr>
          <w:p w14:paraId="39EF6E72" w14:textId="77777777" w:rsidR="001839D2" w:rsidRPr="00D735F7" w:rsidRDefault="001839D2" w:rsidP="00070B5D">
            <w:pPr>
              <w:rPr>
                <w:rFonts w:ascii="Arial" w:hAnsi="Arial" w:cs="Arial"/>
                <w:b w:val="0"/>
                <w:bCs w:val="0"/>
                <w:color w:val="2B2B00"/>
                <w:lang w:val="ca-ES"/>
              </w:rPr>
            </w:pPr>
            <w:r w:rsidRPr="00D735F7">
              <w:rPr>
                <w:rFonts w:ascii="Arial" w:hAnsi="Arial" w:cs="Arial"/>
                <w:b w:val="0"/>
                <w:bCs w:val="0"/>
                <w:color w:val="2B2B00"/>
                <w:lang w:val="ca-ES"/>
              </w:rPr>
              <w:t>Titulat grau mig branca enginyeria</w:t>
            </w:r>
          </w:p>
        </w:tc>
        <w:tc>
          <w:tcPr>
            <w:tcW w:w="1179" w:type="dxa"/>
            <w:noWrap/>
            <w:vAlign w:val="center"/>
            <w:hideMark/>
          </w:tcPr>
          <w:p w14:paraId="316CCFFA" w14:textId="77777777" w:rsidR="001839D2" w:rsidRPr="00D735F7" w:rsidRDefault="001839D2" w:rsidP="00070B5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2B00"/>
                <w:lang w:val="ca-ES"/>
              </w:rPr>
            </w:pPr>
            <w:r w:rsidRPr="00D735F7">
              <w:rPr>
                <w:rFonts w:ascii="Arial" w:hAnsi="Arial" w:cs="Arial"/>
                <w:color w:val="2B2B00"/>
                <w:lang w:val="ca-ES"/>
              </w:rPr>
              <w:t>0,1</w:t>
            </w:r>
          </w:p>
        </w:tc>
        <w:tc>
          <w:tcPr>
            <w:tcW w:w="1635" w:type="dxa"/>
            <w:noWrap/>
            <w:vAlign w:val="center"/>
            <w:hideMark/>
          </w:tcPr>
          <w:p w14:paraId="36736504"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B2B00"/>
                <w:lang w:val="ca-ES"/>
              </w:rPr>
            </w:pPr>
            <w:r w:rsidRPr="00D735F7">
              <w:rPr>
                <w:rFonts w:ascii="Arial" w:hAnsi="Arial" w:cs="Arial"/>
                <w:color w:val="2B2B00"/>
                <w:lang w:val="ca-ES"/>
              </w:rPr>
              <w:t>50.000,00</w:t>
            </w:r>
          </w:p>
        </w:tc>
        <w:tc>
          <w:tcPr>
            <w:tcW w:w="1902" w:type="dxa"/>
            <w:noWrap/>
            <w:vAlign w:val="center"/>
            <w:hideMark/>
          </w:tcPr>
          <w:p w14:paraId="03F710F7"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B2B00"/>
                <w:lang w:val="ca-ES"/>
              </w:rPr>
            </w:pPr>
            <w:r w:rsidRPr="00D735F7">
              <w:rPr>
                <w:rFonts w:ascii="Arial" w:hAnsi="Arial" w:cs="Arial"/>
                <w:color w:val="2B2B00"/>
                <w:lang w:val="ca-ES"/>
              </w:rPr>
              <w:t>5.000,00</w:t>
            </w:r>
          </w:p>
        </w:tc>
      </w:tr>
      <w:tr w:rsidR="001839D2" w:rsidRPr="00D735F7" w14:paraId="707FDBB8"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3480" w:type="dxa"/>
            <w:noWrap/>
            <w:vAlign w:val="center"/>
            <w:hideMark/>
          </w:tcPr>
          <w:p w14:paraId="50A9B2F8" w14:textId="77777777" w:rsidR="001839D2" w:rsidRPr="00D735F7" w:rsidRDefault="001839D2" w:rsidP="00070B5D">
            <w:pPr>
              <w:rPr>
                <w:rFonts w:ascii="Arial" w:hAnsi="Arial" w:cs="Arial"/>
                <w:b w:val="0"/>
                <w:bCs w:val="0"/>
                <w:lang w:val="ca-ES"/>
              </w:rPr>
            </w:pPr>
            <w:r w:rsidRPr="00D735F7">
              <w:rPr>
                <w:rFonts w:ascii="Arial" w:hAnsi="Arial" w:cs="Arial"/>
                <w:b w:val="0"/>
                <w:bCs w:val="0"/>
                <w:color w:val="000000"/>
                <w:lang w:val="ca-ES"/>
              </w:rPr>
              <w:t>Personal administratiu</w:t>
            </w:r>
          </w:p>
        </w:tc>
        <w:tc>
          <w:tcPr>
            <w:tcW w:w="1179" w:type="dxa"/>
            <w:noWrap/>
            <w:vAlign w:val="center"/>
            <w:hideMark/>
          </w:tcPr>
          <w:p w14:paraId="1943B4C1" w14:textId="77777777" w:rsidR="001839D2" w:rsidRPr="00D735F7" w:rsidRDefault="001839D2" w:rsidP="00070B5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0,5</w:t>
            </w:r>
          </w:p>
        </w:tc>
        <w:tc>
          <w:tcPr>
            <w:tcW w:w="1635" w:type="dxa"/>
            <w:noWrap/>
            <w:vAlign w:val="center"/>
            <w:hideMark/>
          </w:tcPr>
          <w:p w14:paraId="557A0FBA"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33.600,00</w:t>
            </w:r>
          </w:p>
        </w:tc>
        <w:tc>
          <w:tcPr>
            <w:tcW w:w="1902" w:type="dxa"/>
            <w:noWrap/>
            <w:vAlign w:val="center"/>
            <w:hideMark/>
          </w:tcPr>
          <w:p w14:paraId="46BA3494"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16.800,00</w:t>
            </w:r>
          </w:p>
        </w:tc>
      </w:tr>
      <w:tr w:rsidR="001839D2" w:rsidRPr="00D735F7" w14:paraId="735889A1"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3480" w:type="dxa"/>
            <w:noWrap/>
            <w:vAlign w:val="center"/>
            <w:hideMark/>
          </w:tcPr>
          <w:p w14:paraId="741D0665" w14:textId="77777777" w:rsidR="001839D2" w:rsidRPr="00D735F7" w:rsidRDefault="001839D2" w:rsidP="00070B5D">
            <w:pPr>
              <w:rPr>
                <w:rFonts w:ascii="Arial" w:hAnsi="Arial" w:cs="Arial"/>
                <w:b w:val="0"/>
                <w:bCs w:val="0"/>
                <w:color w:val="000000"/>
                <w:lang w:val="ca-ES"/>
              </w:rPr>
            </w:pPr>
            <w:r w:rsidRPr="00D735F7">
              <w:rPr>
                <w:rFonts w:ascii="Arial" w:hAnsi="Arial" w:cs="Arial"/>
                <w:color w:val="000000"/>
                <w:lang w:val="ca-ES"/>
              </w:rPr>
              <w:t>TOTAL</w:t>
            </w:r>
          </w:p>
        </w:tc>
        <w:tc>
          <w:tcPr>
            <w:tcW w:w="1179" w:type="dxa"/>
            <w:noWrap/>
            <w:vAlign w:val="center"/>
            <w:hideMark/>
          </w:tcPr>
          <w:p w14:paraId="188B47E8" w14:textId="77777777" w:rsidR="001839D2" w:rsidRPr="00D735F7" w:rsidRDefault="001839D2" w:rsidP="00070B5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p>
        </w:tc>
        <w:tc>
          <w:tcPr>
            <w:tcW w:w="1635" w:type="dxa"/>
            <w:noWrap/>
            <w:vAlign w:val="center"/>
            <w:hideMark/>
          </w:tcPr>
          <w:p w14:paraId="32524275"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p>
        </w:tc>
        <w:tc>
          <w:tcPr>
            <w:tcW w:w="1902" w:type="dxa"/>
            <w:noWrap/>
            <w:vAlign w:val="center"/>
            <w:hideMark/>
          </w:tcPr>
          <w:p w14:paraId="18CC5EAB"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b/>
                <w:color w:val="000000"/>
                <w:lang w:val="ca-ES"/>
              </w:rPr>
              <w:t>31.800,00</w:t>
            </w:r>
          </w:p>
        </w:tc>
      </w:tr>
    </w:tbl>
    <w:p w14:paraId="26A4D894" w14:textId="77777777" w:rsidR="001839D2" w:rsidRPr="00D735F7" w:rsidRDefault="001839D2" w:rsidP="001839D2">
      <w:pPr>
        <w:pStyle w:val="CSP-ChapterBodyText"/>
        <w:ind w:firstLine="289"/>
        <w:rPr>
          <w:rFonts w:ascii="Arial" w:hAnsi="Arial" w:cs="Arial"/>
          <w:lang w:val="ca-ES"/>
        </w:rPr>
      </w:pPr>
    </w:p>
    <w:p w14:paraId="1D157F9B" w14:textId="77777777" w:rsidR="001839D2" w:rsidRPr="00D735F7" w:rsidRDefault="001839D2" w:rsidP="001839D2">
      <w:pPr>
        <w:pStyle w:val="CSP-ChapterBodyText"/>
        <w:ind w:firstLine="0"/>
        <w:rPr>
          <w:rFonts w:ascii="Arial" w:hAnsi="Arial" w:cs="Arial"/>
          <w:lang w:val="ca-ES"/>
        </w:rPr>
      </w:pPr>
      <w:r w:rsidRPr="00D735F7">
        <w:rPr>
          <w:rFonts w:ascii="Arial" w:hAnsi="Arial" w:cs="Arial"/>
          <w:lang w:val="ca-ES"/>
        </w:rPr>
        <w:t>Amb aquests costos de personal es pot avaluar el preu de licitació en base al següent càlcul:</w:t>
      </w:r>
    </w:p>
    <w:p w14:paraId="5CCD2EFB" w14:textId="77777777" w:rsidR="001839D2" w:rsidRPr="00D735F7" w:rsidRDefault="001839D2" w:rsidP="001839D2">
      <w:pPr>
        <w:pStyle w:val="CSP-ChapterBodyText"/>
        <w:ind w:firstLine="0"/>
        <w:rPr>
          <w:rFonts w:ascii="Arial" w:hAnsi="Arial" w:cs="Arial"/>
          <w:lang w:val="ca-ES"/>
        </w:rPr>
      </w:pPr>
    </w:p>
    <w:tbl>
      <w:tblPr>
        <w:tblStyle w:val="Tablaconcuadrcula1clara-nfasis1"/>
        <w:tblW w:w="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1440"/>
      </w:tblGrid>
      <w:tr w:rsidR="001839D2" w:rsidRPr="00D735F7" w14:paraId="4E18D93E"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tcBorders>
              <w:bottom w:val="none" w:sz="0" w:space="0" w:color="auto"/>
            </w:tcBorders>
            <w:noWrap/>
            <w:vAlign w:val="center"/>
            <w:hideMark/>
          </w:tcPr>
          <w:p w14:paraId="46902C93" w14:textId="77777777" w:rsidR="001839D2" w:rsidRPr="00D735F7" w:rsidRDefault="001839D2" w:rsidP="00070B5D">
            <w:pPr>
              <w:rPr>
                <w:rFonts w:ascii="Arial" w:hAnsi="Arial" w:cs="Arial"/>
                <w:lang w:val="ca-ES"/>
              </w:rPr>
            </w:pPr>
            <w:bookmarkStart w:id="0" w:name="_Hlk189138955"/>
            <w:r w:rsidRPr="00D735F7">
              <w:rPr>
                <w:rFonts w:ascii="Arial" w:hAnsi="Arial" w:cs="Arial"/>
                <w:lang w:val="ca-ES"/>
              </w:rPr>
              <w:t>Concepte</w:t>
            </w:r>
          </w:p>
        </w:tc>
        <w:tc>
          <w:tcPr>
            <w:tcW w:w="1440" w:type="dxa"/>
            <w:tcBorders>
              <w:bottom w:val="none" w:sz="0" w:space="0" w:color="auto"/>
            </w:tcBorders>
            <w:noWrap/>
            <w:vAlign w:val="center"/>
            <w:hideMark/>
          </w:tcPr>
          <w:p w14:paraId="240AD1A1"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ca-ES"/>
              </w:rPr>
            </w:pPr>
            <w:r w:rsidRPr="00D735F7">
              <w:rPr>
                <w:rFonts w:ascii="Arial" w:hAnsi="Arial" w:cs="Arial"/>
                <w:lang w:val="ca-ES"/>
              </w:rPr>
              <w:t>euros/any</w:t>
            </w:r>
          </w:p>
        </w:tc>
      </w:tr>
      <w:tr w:rsidR="001839D2" w:rsidRPr="00D735F7" w14:paraId="7F947A1E"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shd w:val="clear" w:color="auto" w:fill="auto"/>
            <w:noWrap/>
            <w:vAlign w:val="center"/>
          </w:tcPr>
          <w:p w14:paraId="2A52EB81" w14:textId="77777777" w:rsidR="001839D2" w:rsidRPr="00D735F7" w:rsidRDefault="001839D2" w:rsidP="00070B5D">
            <w:pPr>
              <w:rPr>
                <w:rFonts w:ascii="Arial" w:hAnsi="Arial" w:cs="Arial"/>
                <w:color w:val="000000"/>
                <w:lang w:val="ca-ES"/>
              </w:rPr>
            </w:pPr>
            <w:r w:rsidRPr="00D735F7">
              <w:rPr>
                <w:rFonts w:ascii="Arial" w:hAnsi="Arial" w:cs="Arial"/>
                <w:color w:val="000000"/>
                <w:lang w:val="ca-ES"/>
              </w:rPr>
              <w:t>Costos directes</w:t>
            </w:r>
          </w:p>
        </w:tc>
        <w:tc>
          <w:tcPr>
            <w:tcW w:w="1440" w:type="dxa"/>
            <w:shd w:val="clear" w:color="auto" w:fill="auto"/>
            <w:noWrap/>
            <w:vAlign w:val="center"/>
          </w:tcPr>
          <w:p w14:paraId="4A216E62"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p>
        </w:tc>
      </w:tr>
      <w:tr w:rsidR="001839D2" w:rsidRPr="00D735F7" w14:paraId="439FA25B"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tcBorders>
              <w:bottom w:val="none" w:sz="0" w:space="0" w:color="auto"/>
            </w:tcBorders>
            <w:shd w:val="clear" w:color="auto" w:fill="auto"/>
            <w:noWrap/>
            <w:vAlign w:val="center"/>
            <w:hideMark/>
          </w:tcPr>
          <w:p w14:paraId="7E1DCCE7"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Personal</w:t>
            </w:r>
          </w:p>
        </w:tc>
        <w:tc>
          <w:tcPr>
            <w:tcW w:w="1440" w:type="dxa"/>
            <w:tcBorders>
              <w:bottom w:val="none" w:sz="0" w:space="0" w:color="auto"/>
            </w:tcBorders>
            <w:shd w:val="clear" w:color="auto" w:fill="auto"/>
            <w:noWrap/>
            <w:vAlign w:val="center"/>
            <w:hideMark/>
          </w:tcPr>
          <w:p w14:paraId="584AAB6F"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r w:rsidRPr="00D735F7">
              <w:rPr>
                <w:rFonts w:ascii="Arial" w:hAnsi="Arial" w:cs="Arial"/>
                <w:b w:val="0"/>
                <w:bCs w:val="0"/>
                <w:color w:val="000000"/>
                <w:lang w:val="ca-ES"/>
              </w:rPr>
              <w:t>31.800,00</w:t>
            </w:r>
          </w:p>
        </w:tc>
      </w:tr>
      <w:tr w:rsidR="001839D2" w:rsidRPr="00D735F7" w14:paraId="71C026E2"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tcBorders>
              <w:bottom w:val="single" w:sz="4" w:space="0" w:color="auto"/>
            </w:tcBorders>
            <w:shd w:val="clear" w:color="auto" w:fill="auto"/>
            <w:noWrap/>
            <w:vAlign w:val="center"/>
            <w:hideMark/>
          </w:tcPr>
          <w:p w14:paraId="5E245F83"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Sistemes d'informació</w:t>
            </w:r>
          </w:p>
        </w:tc>
        <w:tc>
          <w:tcPr>
            <w:tcW w:w="1440" w:type="dxa"/>
            <w:tcBorders>
              <w:bottom w:val="single" w:sz="4" w:space="0" w:color="auto"/>
            </w:tcBorders>
            <w:shd w:val="clear" w:color="auto" w:fill="auto"/>
            <w:noWrap/>
            <w:vAlign w:val="center"/>
            <w:hideMark/>
          </w:tcPr>
          <w:p w14:paraId="3471185B"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r w:rsidRPr="00D735F7">
              <w:rPr>
                <w:rFonts w:ascii="Arial" w:hAnsi="Arial" w:cs="Arial"/>
                <w:b w:val="0"/>
                <w:bCs w:val="0"/>
                <w:color w:val="000000"/>
                <w:lang w:val="ca-ES"/>
              </w:rPr>
              <w:t>21.500,00</w:t>
            </w:r>
          </w:p>
        </w:tc>
      </w:tr>
      <w:tr w:rsidR="001839D2" w:rsidRPr="00D735F7" w14:paraId="31183E1F"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tcBorders>
              <w:bottom w:val="single" w:sz="4" w:space="0" w:color="auto"/>
            </w:tcBorders>
            <w:shd w:val="clear" w:color="auto" w:fill="auto"/>
            <w:noWrap/>
            <w:vAlign w:val="center"/>
          </w:tcPr>
          <w:p w14:paraId="73A0A568"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Servei d’atenció telefònica</w:t>
            </w:r>
          </w:p>
        </w:tc>
        <w:tc>
          <w:tcPr>
            <w:tcW w:w="1440" w:type="dxa"/>
            <w:tcBorders>
              <w:bottom w:val="single" w:sz="4" w:space="0" w:color="auto"/>
            </w:tcBorders>
            <w:shd w:val="clear" w:color="auto" w:fill="auto"/>
            <w:noWrap/>
            <w:vAlign w:val="center"/>
          </w:tcPr>
          <w:p w14:paraId="74F689FA"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r w:rsidRPr="00D735F7">
              <w:rPr>
                <w:rFonts w:ascii="Arial" w:hAnsi="Arial" w:cs="Arial"/>
                <w:b w:val="0"/>
                <w:bCs w:val="0"/>
                <w:color w:val="000000"/>
                <w:lang w:val="ca-ES"/>
              </w:rPr>
              <w:t>3.500,00</w:t>
            </w:r>
          </w:p>
        </w:tc>
      </w:tr>
      <w:tr w:rsidR="001839D2" w:rsidRPr="00D735F7" w14:paraId="461C4749"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tcBorders>
              <w:top w:val="single" w:sz="4" w:space="0" w:color="auto"/>
              <w:bottom w:val="none" w:sz="0" w:space="0" w:color="auto"/>
            </w:tcBorders>
            <w:shd w:val="clear" w:color="auto" w:fill="auto"/>
            <w:noWrap/>
            <w:vAlign w:val="center"/>
            <w:hideMark/>
          </w:tcPr>
          <w:p w14:paraId="0A14004F"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Emissió de factures en paper</w:t>
            </w:r>
          </w:p>
        </w:tc>
        <w:tc>
          <w:tcPr>
            <w:tcW w:w="1440" w:type="dxa"/>
            <w:tcBorders>
              <w:top w:val="single" w:sz="4" w:space="0" w:color="auto"/>
              <w:bottom w:val="none" w:sz="0" w:space="0" w:color="auto"/>
            </w:tcBorders>
            <w:shd w:val="clear" w:color="auto" w:fill="auto"/>
            <w:noWrap/>
            <w:vAlign w:val="center"/>
            <w:hideMark/>
          </w:tcPr>
          <w:p w14:paraId="3C5C9065"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r w:rsidRPr="00D735F7">
              <w:rPr>
                <w:rFonts w:ascii="Arial" w:hAnsi="Arial" w:cs="Arial"/>
                <w:b w:val="0"/>
                <w:bCs w:val="0"/>
                <w:color w:val="000000"/>
                <w:lang w:val="ca-ES"/>
              </w:rPr>
              <w:t>13.200,00</w:t>
            </w:r>
          </w:p>
        </w:tc>
      </w:tr>
      <w:tr w:rsidR="001839D2" w:rsidRPr="00D735F7" w14:paraId="5DBF0C10"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tcBorders>
              <w:bottom w:val="none" w:sz="0" w:space="0" w:color="auto"/>
            </w:tcBorders>
            <w:shd w:val="clear" w:color="auto" w:fill="auto"/>
            <w:noWrap/>
            <w:vAlign w:val="center"/>
            <w:hideMark/>
          </w:tcPr>
          <w:p w14:paraId="45E79822" w14:textId="77777777" w:rsidR="001839D2" w:rsidRPr="00D735F7" w:rsidRDefault="001839D2" w:rsidP="00070B5D">
            <w:pPr>
              <w:rPr>
                <w:rFonts w:ascii="Arial" w:hAnsi="Arial" w:cs="Arial"/>
                <w:bCs w:val="0"/>
                <w:color w:val="000000"/>
                <w:lang w:val="ca-ES"/>
              </w:rPr>
            </w:pPr>
            <w:proofErr w:type="spellStart"/>
            <w:r w:rsidRPr="00D735F7">
              <w:rPr>
                <w:rFonts w:ascii="Arial" w:hAnsi="Arial" w:cs="Arial"/>
                <w:bCs w:val="0"/>
                <w:color w:val="000000"/>
                <w:lang w:val="ca-ES"/>
              </w:rPr>
              <w:t>Subtotal</w:t>
            </w:r>
            <w:proofErr w:type="spellEnd"/>
          </w:p>
        </w:tc>
        <w:tc>
          <w:tcPr>
            <w:tcW w:w="1440" w:type="dxa"/>
            <w:tcBorders>
              <w:bottom w:val="none" w:sz="0" w:space="0" w:color="auto"/>
            </w:tcBorders>
            <w:shd w:val="clear" w:color="auto" w:fill="auto"/>
            <w:noWrap/>
            <w:vAlign w:val="center"/>
            <w:hideMark/>
          </w:tcPr>
          <w:p w14:paraId="60C4174F"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lang w:val="ca-ES"/>
              </w:rPr>
            </w:pPr>
            <w:r w:rsidRPr="00D735F7">
              <w:rPr>
                <w:rFonts w:ascii="Arial" w:hAnsi="Arial" w:cs="Arial"/>
                <w:bCs w:val="0"/>
                <w:color w:val="000000"/>
                <w:lang w:val="ca-ES"/>
              </w:rPr>
              <w:t>70.000,00</w:t>
            </w:r>
          </w:p>
        </w:tc>
      </w:tr>
      <w:tr w:rsidR="001839D2" w:rsidRPr="00D735F7" w14:paraId="7DC076B6"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shd w:val="clear" w:color="auto" w:fill="auto"/>
            <w:noWrap/>
            <w:vAlign w:val="center"/>
          </w:tcPr>
          <w:p w14:paraId="053E9DE7" w14:textId="77777777" w:rsidR="001839D2" w:rsidRPr="00D735F7" w:rsidRDefault="001839D2" w:rsidP="00070B5D">
            <w:pPr>
              <w:rPr>
                <w:rFonts w:ascii="Arial" w:hAnsi="Arial" w:cs="Arial"/>
                <w:color w:val="000000"/>
                <w:lang w:val="ca-ES"/>
              </w:rPr>
            </w:pPr>
            <w:r w:rsidRPr="00D735F7">
              <w:rPr>
                <w:rFonts w:ascii="Arial" w:hAnsi="Arial" w:cs="Arial"/>
                <w:color w:val="000000"/>
                <w:lang w:val="ca-ES"/>
              </w:rPr>
              <w:t>Costos indirectes</w:t>
            </w:r>
          </w:p>
        </w:tc>
        <w:tc>
          <w:tcPr>
            <w:tcW w:w="1440" w:type="dxa"/>
            <w:shd w:val="clear" w:color="auto" w:fill="auto"/>
            <w:noWrap/>
            <w:vAlign w:val="center"/>
          </w:tcPr>
          <w:p w14:paraId="4E3C6376"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p>
        </w:tc>
      </w:tr>
      <w:tr w:rsidR="001839D2" w:rsidRPr="00D735F7" w14:paraId="6124498B"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tcBorders>
              <w:bottom w:val="none" w:sz="0" w:space="0" w:color="auto"/>
            </w:tcBorders>
            <w:shd w:val="clear" w:color="auto" w:fill="auto"/>
            <w:noWrap/>
            <w:vAlign w:val="center"/>
            <w:hideMark/>
          </w:tcPr>
          <w:p w14:paraId="5B9723F2"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Despeses generals (13%)</w:t>
            </w:r>
          </w:p>
        </w:tc>
        <w:tc>
          <w:tcPr>
            <w:tcW w:w="1440" w:type="dxa"/>
            <w:tcBorders>
              <w:bottom w:val="none" w:sz="0" w:space="0" w:color="auto"/>
            </w:tcBorders>
            <w:shd w:val="clear" w:color="auto" w:fill="auto"/>
            <w:noWrap/>
            <w:vAlign w:val="center"/>
            <w:hideMark/>
          </w:tcPr>
          <w:p w14:paraId="504AD042"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r w:rsidRPr="00D735F7">
              <w:rPr>
                <w:rFonts w:ascii="Arial" w:hAnsi="Arial" w:cs="Arial"/>
                <w:b w:val="0"/>
                <w:bCs w:val="0"/>
                <w:color w:val="000000"/>
                <w:lang w:val="ca-ES"/>
              </w:rPr>
              <w:t>9.100,00</w:t>
            </w:r>
          </w:p>
        </w:tc>
      </w:tr>
      <w:tr w:rsidR="001839D2" w:rsidRPr="00D735F7" w14:paraId="4BF32D20"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shd w:val="clear" w:color="auto" w:fill="auto"/>
            <w:noWrap/>
            <w:vAlign w:val="center"/>
          </w:tcPr>
          <w:p w14:paraId="482643F8"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Benefici industrial (6%)</w:t>
            </w:r>
          </w:p>
        </w:tc>
        <w:tc>
          <w:tcPr>
            <w:tcW w:w="1440" w:type="dxa"/>
            <w:shd w:val="clear" w:color="auto" w:fill="auto"/>
            <w:noWrap/>
            <w:vAlign w:val="center"/>
          </w:tcPr>
          <w:p w14:paraId="7F0A5F33"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r w:rsidRPr="00D735F7">
              <w:rPr>
                <w:rFonts w:ascii="Arial" w:hAnsi="Arial" w:cs="Arial"/>
                <w:b w:val="0"/>
                <w:bCs w:val="0"/>
                <w:color w:val="000000"/>
                <w:lang w:val="ca-ES"/>
              </w:rPr>
              <w:t>4.200,00</w:t>
            </w:r>
          </w:p>
        </w:tc>
      </w:tr>
      <w:tr w:rsidR="001839D2" w:rsidRPr="00D735F7" w14:paraId="27D512BE"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shd w:val="clear" w:color="auto" w:fill="auto"/>
            <w:noWrap/>
            <w:vAlign w:val="center"/>
          </w:tcPr>
          <w:p w14:paraId="4B16F95E" w14:textId="77777777" w:rsidR="001839D2" w:rsidRPr="00D735F7" w:rsidRDefault="001839D2" w:rsidP="00070B5D">
            <w:pPr>
              <w:rPr>
                <w:rFonts w:ascii="Arial" w:hAnsi="Arial" w:cs="Arial"/>
                <w:color w:val="000000"/>
                <w:lang w:val="ca-ES"/>
              </w:rPr>
            </w:pPr>
            <w:proofErr w:type="spellStart"/>
            <w:r w:rsidRPr="00D735F7">
              <w:rPr>
                <w:rFonts w:ascii="Arial" w:hAnsi="Arial" w:cs="Arial"/>
                <w:bCs w:val="0"/>
                <w:color w:val="000000"/>
                <w:lang w:val="ca-ES"/>
              </w:rPr>
              <w:t>Subtotal</w:t>
            </w:r>
            <w:proofErr w:type="spellEnd"/>
          </w:p>
        </w:tc>
        <w:tc>
          <w:tcPr>
            <w:tcW w:w="1440" w:type="dxa"/>
            <w:shd w:val="clear" w:color="auto" w:fill="auto"/>
            <w:noWrap/>
            <w:vAlign w:val="center"/>
          </w:tcPr>
          <w:p w14:paraId="4B6975B2"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ca-ES"/>
              </w:rPr>
            </w:pPr>
            <w:r w:rsidRPr="00D735F7">
              <w:rPr>
                <w:rFonts w:ascii="Arial" w:hAnsi="Arial" w:cs="Arial"/>
                <w:bCs w:val="0"/>
                <w:color w:val="000000"/>
                <w:lang w:val="ca-ES"/>
              </w:rPr>
              <w:t>13.300,00</w:t>
            </w:r>
          </w:p>
        </w:tc>
      </w:tr>
      <w:tr w:rsidR="001839D2" w:rsidRPr="00D735F7" w14:paraId="353D2789"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188" w:type="dxa"/>
            <w:tcBorders>
              <w:bottom w:val="none" w:sz="0" w:space="0" w:color="auto"/>
            </w:tcBorders>
            <w:shd w:val="clear" w:color="auto" w:fill="auto"/>
            <w:noWrap/>
            <w:vAlign w:val="center"/>
            <w:hideMark/>
          </w:tcPr>
          <w:p w14:paraId="343CDE23" w14:textId="77777777" w:rsidR="001839D2" w:rsidRPr="00D735F7" w:rsidRDefault="001839D2" w:rsidP="00070B5D">
            <w:pPr>
              <w:rPr>
                <w:rFonts w:ascii="Arial" w:hAnsi="Arial" w:cs="Arial"/>
                <w:color w:val="000000"/>
                <w:lang w:val="ca-ES"/>
              </w:rPr>
            </w:pPr>
            <w:r w:rsidRPr="00D735F7">
              <w:rPr>
                <w:rFonts w:ascii="Arial" w:hAnsi="Arial" w:cs="Arial"/>
                <w:color w:val="000000"/>
                <w:lang w:val="ca-ES"/>
              </w:rPr>
              <w:t>Preu de licitació</w:t>
            </w:r>
          </w:p>
        </w:tc>
        <w:tc>
          <w:tcPr>
            <w:tcW w:w="1440" w:type="dxa"/>
            <w:tcBorders>
              <w:bottom w:val="none" w:sz="0" w:space="0" w:color="auto"/>
            </w:tcBorders>
            <w:shd w:val="clear" w:color="auto" w:fill="auto"/>
            <w:noWrap/>
            <w:vAlign w:val="center"/>
            <w:hideMark/>
          </w:tcPr>
          <w:p w14:paraId="1E22B9C3" w14:textId="77777777" w:rsidR="001839D2" w:rsidRPr="00D735F7" w:rsidRDefault="001839D2" w:rsidP="00070B5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83.300,00</w:t>
            </w:r>
          </w:p>
        </w:tc>
      </w:tr>
      <w:bookmarkEnd w:id="0"/>
    </w:tbl>
    <w:p w14:paraId="0622875E" w14:textId="77777777" w:rsidR="001839D2" w:rsidRPr="00D735F7" w:rsidRDefault="001839D2" w:rsidP="001839D2">
      <w:pPr>
        <w:pStyle w:val="CSP-ChapterBodyText"/>
        <w:ind w:firstLine="289"/>
        <w:rPr>
          <w:rFonts w:ascii="Arial" w:hAnsi="Arial" w:cs="Arial"/>
          <w:lang w:val="ca-ES"/>
        </w:rPr>
      </w:pPr>
    </w:p>
    <w:p w14:paraId="75AFD765" w14:textId="77777777" w:rsidR="001839D2" w:rsidRPr="00D735F7" w:rsidRDefault="001839D2" w:rsidP="001839D2">
      <w:pPr>
        <w:pStyle w:val="CSP-ChapterBodyText"/>
        <w:ind w:firstLine="0"/>
        <w:rPr>
          <w:rFonts w:ascii="Arial" w:hAnsi="Arial" w:cs="Arial"/>
          <w:lang w:val="ca-ES"/>
        </w:rPr>
      </w:pPr>
      <w:r w:rsidRPr="00D735F7">
        <w:rPr>
          <w:rFonts w:ascii="Arial" w:hAnsi="Arial" w:cs="Arial"/>
          <w:lang w:val="ca-ES"/>
        </w:rPr>
        <w:t>Per l’any inicial de contracte això suposa 83.300,00 €, i per a quatre anys (dos de contracte i dues pròrrogues d’un any) més les possibles modificacions (màxim 20% del contracte) suposa un valor de 399.840,00 € (IVA no inclòs).</w:t>
      </w:r>
    </w:p>
    <w:p w14:paraId="75E72B02" w14:textId="77777777" w:rsidR="001839D2" w:rsidRPr="00D735F7" w:rsidRDefault="001839D2" w:rsidP="001839D2">
      <w:pPr>
        <w:pStyle w:val="CSP-ChapterBodyText"/>
        <w:ind w:firstLine="0"/>
        <w:rPr>
          <w:rFonts w:ascii="Arial" w:hAnsi="Arial" w:cs="Arial"/>
          <w:lang w:val="ca-ES"/>
        </w:rPr>
      </w:pPr>
    </w:p>
    <w:p w14:paraId="4069EC87" w14:textId="77777777" w:rsidR="001839D2" w:rsidRPr="00D735F7" w:rsidRDefault="001839D2" w:rsidP="001839D2">
      <w:pPr>
        <w:pStyle w:val="CSP-ChapterBodyText"/>
        <w:ind w:firstLine="0"/>
        <w:rPr>
          <w:rFonts w:ascii="Arial" w:hAnsi="Arial" w:cs="Arial"/>
          <w:lang w:val="ca-ES"/>
        </w:rPr>
      </w:pPr>
      <w:r w:rsidRPr="00D735F7">
        <w:rPr>
          <w:rFonts w:ascii="Arial" w:hAnsi="Arial" w:cs="Arial"/>
          <w:lang w:val="ca-ES"/>
        </w:rPr>
        <w:t xml:space="preserve">La retribució mensual del contractista resultarà d’aplicar el preu fix anual (dividit per 12 mesos), minorat per la baixa </w:t>
      </w:r>
      <w:proofErr w:type="spellStart"/>
      <w:r w:rsidRPr="00D735F7">
        <w:rPr>
          <w:rFonts w:ascii="Arial" w:hAnsi="Arial" w:cs="Arial"/>
          <w:lang w:val="ca-ES"/>
        </w:rPr>
        <w:t>ofertada</w:t>
      </w:r>
      <w:proofErr w:type="spellEnd"/>
      <w:r w:rsidRPr="00D735F7">
        <w:rPr>
          <w:rFonts w:ascii="Arial" w:hAnsi="Arial" w:cs="Arial"/>
          <w:lang w:val="ca-ES"/>
        </w:rPr>
        <w:t>. Sobre el total s’hi haurà d’afegir l’IVA.</w:t>
      </w:r>
    </w:p>
    <w:p w14:paraId="3AA3DA2C" w14:textId="77777777" w:rsidR="001839D2" w:rsidRPr="00D735F7" w:rsidRDefault="001839D2" w:rsidP="001839D2">
      <w:pPr>
        <w:spacing w:after="0" w:line="240" w:lineRule="auto"/>
        <w:jc w:val="both"/>
        <w:rPr>
          <w:rFonts w:ascii="Arial" w:eastAsia="Calibri" w:hAnsi="Arial" w:cs="Arial"/>
          <w:lang w:val="ca-ES"/>
        </w:rPr>
      </w:pPr>
    </w:p>
    <w:p w14:paraId="3AF5AFBD" w14:textId="77777777" w:rsidR="001839D2" w:rsidRPr="00D735F7" w:rsidRDefault="001839D2" w:rsidP="001839D2">
      <w:pPr>
        <w:pStyle w:val="CSP-ChapterBodyText"/>
        <w:ind w:firstLine="0"/>
        <w:rPr>
          <w:rFonts w:ascii="Arial" w:hAnsi="Arial" w:cs="Arial"/>
          <w:lang w:val="ca-ES"/>
        </w:rPr>
      </w:pPr>
      <w:r w:rsidRPr="00D735F7">
        <w:rPr>
          <w:rFonts w:ascii="Arial" w:hAnsi="Arial" w:cs="Arial"/>
          <w:lang w:val="ca-ES"/>
        </w:rPr>
        <w:t>Pel que fa a la modificació màxima del 20% del contracte aquesta es podrà esdevenir per modificacions del nombre d’abonats inicials especificats a l’Annex 1 en els següents casos:</w:t>
      </w:r>
    </w:p>
    <w:p w14:paraId="7E63B2C2" w14:textId="77777777" w:rsidR="001839D2" w:rsidRPr="00D735F7" w:rsidRDefault="001839D2" w:rsidP="001839D2">
      <w:pPr>
        <w:pStyle w:val="CSP-ChapterBodyText"/>
        <w:ind w:firstLine="0"/>
        <w:rPr>
          <w:rFonts w:ascii="Arial" w:hAnsi="Arial" w:cs="Arial"/>
          <w:lang w:val="ca-ES"/>
        </w:rPr>
      </w:pPr>
    </w:p>
    <w:p w14:paraId="51CDB928" w14:textId="77777777" w:rsidR="001839D2" w:rsidRPr="00D735F7" w:rsidRDefault="001839D2" w:rsidP="001839D2">
      <w:pPr>
        <w:pStyle w:val="CSP-ChapterBodyText"/>
        <w:numPr>
          <w:ilvl w:val="0"/>
          <w:numId w:val="1"/>
        </w:numPr>
        <w:rPr>
          <w:rFonts w:ascii="Arial" w:hAnsi="Arial" w:cs="Arial"/>
          <w:lang w:val="ca-ES"/>
        </w:rPr>
      </w:pPr>
      <w:r w:rsidRPr="00D735F7">
        <w:rPr>
          <w:rFonts w:ascii="Arial" w:hAnsi="Arial" w:cs="Arial"/>
          <w:b/>
          <w:bCs/>
          <w:lang w:val="ca-ES"/>
        </w:rPr>
        <w:t>Increment del nombre d’abonats</w:t>
      </w:r>
      <w:r w:rsidRPr="00D735F7">
        <w:rPr>
          <w:rFonts w:ascii="Arial" w:hAnsi="Arial" w:cs="Arial"/>
          <w:lang w:val="ca-ES"/>
        </w:rPr>
        <w:t xml:space="preserve"> d’algun dels municipis gestionats: Les desviacions del nombre d’abonats per algun dels municipis es tindran en compte després d’un any vençut del contracte si l’increment net (altes menys baixes) del nombre d’abonats per algun dels municipis supera el 10% dels considerats inicialment (segons la taula). Aquesta desviació es comptabilitzarà al preu de </w:t>
      </w:r>
      <w:r w:rsidRPr="00D735F7">
        <w:rPr>
          <w:rFonts w:ascii="Arial" w:hAnsi="Arial" w:cs="Arial"/>
          <w:b/>
          <w:bCs/>
          <w:lang w:val="ca-ES"/>
        </w:rPr>
        <w:t>4 euros/</w:t>
      </w:r>
      <w:proofErr w:type="spellStart"/>
      <w:r w:rsidRPr="00D735F7">
        <w:rPr>
          <w:rFonts w:ascii="Arial" w:hAnsi="Arial" w:cs="Arial"/>
          <w:b/>
          <w:bCs/>
          <w:lang w:val="ca-ES"/>
        </w:rPr>
        <w:t>abonat.any</w:t>
      </w:r>
      <w:proofErr w:type="spellEnd"/>
      <w:r w:rsidRPr="00D735F7">
        <w:rPr>
          <w:rFonts w:ascii="Arial" w:hAnsi="Arial" w:cs="Arial"/>
          <w:b/>
          <w:bCs/>
          <w:lang w:val="ca-ES"/>
        </w:rPr>
        <w:t xml:space="preserve"> </w:t>
      </w:r>
      <w:r w:rsidRPr="00D735F7">
        <w:rPr>
          <w:rFonts w:ascii="Arial" w:hAnsi="Arial" w:cs="Arial"/>
          <w:lang w:val="ca-ES"/>
        </w:rPr>
        <w:t xml:space="preserve">(incloent DG i BI, exclòs IVA) per cada nou abonat, multiplicat per la baixa </w:t>
      </w:r>
      <w:proofErr w:type="spellStart"/>
      <w:r w:rsidRPr="00D735F7">
        <w:rPr>
          <w:rFonts w:ascii="Arial" w:hAnsi="Arial" w:cs="Arial"/>
          <w:lang w:val="ca-ES"/>
        </w:rPr>
        <w:t>ofertada</w:t>
      </w:r>
      <w:proofErr w:type="spellEnd"/>
      <w:r w:rsidRPr="00D735F7">
        <w:rPr>
          <w:rFonts w:ascii="Arial" w:hAnsi="Arial" w:cs="Arial"/>
          <w:lang w:val="ca-ES"/>
        </w:rPr>
        <w:t xml:space="preserve"> per l’adjudicatari. Només es consideraran aquests </w:t>
      </w:r>
      <w:r w:rsidRPr="00D735F7">
        <w:rPr>
          <w:rFonts w:ascii="Arial" w:hAnsi="Arial" w:cs="Arial"/>
          <w:lang w:val="ca-ES"/>
        </w:rPr>
        <w:lastRenderedPageBreak/>
        <w:t>increments per als anys següents a la constatació de l’increment net d’abonats i la revisió es farà any a any.</w:t>
      </w:r>
    </w:p>
    <w:p w14:paraId="5C4516F6" w14:textId="77777777" w:rsidR="001839D2" w:rsidRPr="00D735F7" w:rsidRDefault="001839D2" w:rsidP="001839D2">
      <w:pPr>
        <w:pStyle w:val="CSP-ChapterBodyText"/>
        <w:ind w:firstLine="0"/>
        <w:rPr>
          <w:rFonts w:ascii="Arial" w:hAnsi="Arial" w:cs="Arial"/>
          <w:lang w:val="ca-ES"/>
        </w:rPr>
      </w:pPr>
    </w:p>
    <w:p w14:paraId="618EB6A1" w14:textId="77777777" w:rsidR="001839D2" w:rsidRPr="00D735F7" w:rsidRDefault="001839D2" w:rsidP="001839D2">
      <w:pPr>
        <w:pStyle w:val="CSP-ChapterBodyText"/>
        <w:ind w:firstLine="0"/>
        <w:rPr>
          <w:rFonts w:ascii="Arial" w:hAnsi="Arial" w:cs="Arial"/>
          <w:lang w:val="ca-ES"/>
        </w:rPr>
      </w:pPr>
    </w:p>
    <w:p w14:paraId="3B012178" w14:textId="77777777" w:rsidR="001839D2" w:rsidRPr="00D735F7" w:rsidRDefault="001839D2" w:rsidP="001839D2">
      <w:pPr>
        <w:pStyle w:val="CSP-ChapterBodyText"/>
        <w:numPr>
          <w:ilvl w:val="0"/>
          <w:numId w:val="1"/>
        </w:numPr>
        <w:rPr>
          <w:rFonts w:ascii="Arial" w:hAnsi="Arial" w:cs="Arial"/>
          <w:lang w:val="ca-ES"/>
        </w:rPr>
      </w:pPr>
      <w:r w:rsidRPr="00D735F7">
        <w:rPr>
          <w:rFonts w:ascii="Arial" w:hAnsi="Arial" w:cs="Arial"/>
          <w:lang w:val="ca-ES"/>
        </w:rPr>
        <w:t xml:space="preserve">Incorporació a </w:t>
      </w:r>
      <w:proofErr w:type="spellStart"/>
      <w:r w:rsidRPr="00D735F7">
        <w:rPr>
          <w:rFonts w:ascii="Arial" w:hAnsi="Arial" w:cs="Arial"/>
          <w:lang w:val="ca-ES"/>
        </w:rPr>
        <w:t>Onaigua</w:t>
      </w:r>
      <w:proofErr w:type="spellEnd"/>
      <w:r w:rsidRPr="00D735F7">
        <w:rPr>
          <w:rFonts w:ascii="Arial" w:hAnsi="Arial" w:cs="Arial"/>
          <w:lang w:val="ca-ES"/>
        </w:rPr>
        <w:t xml:space="preserve"> de la gestió de nous municipis addicionals als gestionats actualment. En aquest cas també es considerarà un preu de </w:t>
      </w:r>
      <w:r w:rsidRPr="00D735F7">
        <w:rPr>
          <w:rFonts w:ascii="Arial" w:hAnsi="Arial" w:cs="Arial"/>
          <w:b/>
          <w:bCs/>
          <w:lang w:val="ca-ES"/>
        </w:rPr>
        <w:t>4 €/</w:t>
      </w:r>
      <w:proofErr w:type="spellStart"/>
      <w:r w:rsidRPr="00D735F7">
        <w:rPr>
          <w:rFonts w:ascii="Arial" w:hAnsi="Arial" w:cs="Arial"/>
          <w:b/>
          <w:bCs/>
          <w:lang w:val="ca-ES"/>
        </w:rPr>
        <w:t>abonat.any</w:t>
      </w:r>
      <w:proofErr w:type="spellEnd"/>
      <w:r w:rsidRPr="00D735F7">
        <w:rPr>
          <w:rFonts w:ascii="Arial" w:hAnsi="Arial" w:cs="Arial"/>
          <w:lang w:val="ca-ES"/>
        </w:rPr>
        <w:t xml:space="preserve"> (incloent DG i BI, exclòs IVA) per abonat actiu, multiplicat per la baixa </w:t>
      </w:r>
      <w:proofErr w:type="spellStart"/>
      <w:r w:rsidRPr="00D735F7">
        <w:rPr>
          <w:rFonts w:ascii="Arial" w:hAnsi="Arial" w:cs="Arial"/>
          <w:lang w:val="ca-ES"/>
        </w:rPr>
        <w:t>ofertada</w:t>
      </w:r>
      <w:proofErr w:type="spellEnd"/>
      <w:r w:rsidRPr="00D735F7">
        <w:rPr>
          <w:rFonts w:ascii="Arial" w:hAnsi="Arial" w:cs="Arial"/>
          <w:lang w:val="ca-ES"/>
        </w:rPr>
        <w:t xml:space="preserve"> per l’adjudicatari. Per aquest concepte l’increment es tindrà en compte en el moment de l’assumpció dels serveis per part </w:t>
      </w:r>
      <w:proofErr w:type="spellStart"/>
      <w:r w:rsidRPr="00D735F7">
        <w:rPr>
          <w:rFonts w:ascii="Arial" w:hAnsi="Arial" w:cs="Arial"/>
          <w:lang w:val="ca-ES"/>
        </w:rPr>
        <w:t>d’Onaigua</w:t>
      </w:r>
      <w:proofErr w:type="spellEnd"/>
      <w:r w:rsidRPr="00D735F7">
        <w:rPr>
          <w:rFonts w:ascii="Arial" w:hAnsi="Arial" w:cs="Arial"/>
          <w:lang w:val="ca-ES"/>
        </w:rPr>
        <w:t xml:space="preserve"> i segons el nombre d’abonats existents del moment. </w:t>
      </w:r>
    </w:p>
    <w:p w14:paraId="356DD069" w14:textId="77777777" w:rsidR="001839D2" w:rsidRPr="00D735F7" w:rsidRDefault="001839D2" w:rsidP="001839D2">
      <w:pPr>
        <w:pStyle w:val="Prrafodelista"/>
        <w:rPr>
          <w:rFonts w:cs="Arial"/>
        </w:rPr>
      </w:pPr>
    </w:p>
    <w:p w14:paraId="50E1217D" w14:textId="77777777" w:rsidR="001839D2" w:rsidRPr="00D735F7" w:rsidRDefault="001839D2" w:rsidP="001839D2">
      <w:pPr>
        <w:pStyle w:val="CSP-ChapterBodyText"/>
        <w:rPr>
          <w:rFonts w:ascii="Arial" w:hAnsi="Arial" w:cs="Arial"/>
          <w:lang w:val="ca-ES"/>
        </w:rPr>
      </w:pPr>
    </w:p>
    <w:p w14:paraId="67CE8DFA" w14:textId="77777777" w:rsidR="001839D2" w:rsidRPr="00D735F7" w:rsidRDefault="001839D2" w:rsidP="001839D2">
      <w:pPr>
        <w:pStyle w:val="CSP-ChapterBodyText"/>
        <w:ind w:firstLine="0"/>
        <w:rPr>
          <w:rFonts w:ascii="Arial" w:hAnsi="Arial" w:cs="Arial"/>
          <w:lang w:val="ca-ES"/>
        </w:rPr>
      </w:pPr>
      <w:r w:rsidRPr="00D735F7">
        <w:rPr>
          <w:rFonts w:ascii="Arial" w:hAnsi="Arial" w:cs="Arial"/>
          <w:lang w:val="ca-ES"/>
        </w:rPr>
        <w:t>El nombre estimat d’usuaris dels cinc municipis inclosos en el perímetre inicial del contracte és:</w:t>
      </w:r>
    </w:p>
    <w:p w14:paraId="7A299A4A" w14:textId="77777777" w:rsidR="001839D2" w:rsidRPr="00D735F7" w:rsidRDefault="001839D2" w:rsidP="001839D2">
      <w:pPr>
        <w:pStyle w:val="CSP-ChapterBodyText"/>
        <w:ind w:firstLine="289"/>
        <w:rPr>
          <w:rFonts w:ascii="Arial" w:hAnsi="Arial" w:cs="Arial"/>
          <w:highlight w:val="red"/>
          <w:lang w:val="ca-ES"/>
        </w:rPr>
      </w:pPr>
    </w:p>
    <w:tbl>
      <w:tblPr>
        <w:tblStyle w:val="Tablaconcuadrcula1clara-nfasis1"/>
        <w:tblW w:w="4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200"/>
      </w:tblGrid>
      <w:tr w:rsidR="001839D2" w:rsidRPr="00D735F7" w14:paraId="6B0180EA" w14:textId="77777777" w:rsidTr="00070B5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865" w:type="dxa"/>
            <w:tcBorders>
              <w:bottom w:val="none" w:sz="0" w:space="0" w:color="auto"/>
            </w:tcBorders>
            <w:noWrap/>
            <w:vAlign w:val="center"/>
            <w:hideMark/>
          </w:tcPr>
          <w:p w14:paraId="29110D5C" w14:textId="77777777" w:rsidR="001839D2" w:rsidRPr="00D735F7" w:rsidRDefault="001839D2" w:rsidP="00070B5D">
            <w:pPr>
              <w:rPr>
                <w:rFonts w:ascii="Arial" w:hAnsi="Arial" w:cs="Arial"/>
                <w:lang w:val="ca-ES"/>
              </w:rPr>
            </w:pPr>
            <w:r w:rsidRPr="00D735F7">
              <w:rPr>
                <w:rFonts w:ascii="Arial" w:hAnsi="Arial" w:cs="Arial"/>
                <w:lang w:val="ca-ES"/>
              </w:rPr>
              <w:t>Municipi</w:t>
            </w:r>
          </w:p>
        </w:tc>
        <w:tc>
          <w:tcPr>
            <w:tcW w:w="1200" w:type="dxa"/>
            <w:tcBorders>
              <w:bottom w:val="none" w:sz="0" w:space="0" w:color="auto"/>
            </w:tcBorders>
            <w:noWrap/>
            <w:vAlign w:val="center"/>
            <w:hideMark/>
          </w:tcPr>
          <w:p w14:paraId="0E3A3B4C" w14:textId="77777777" w:rsidR="001839D2" w:rsidRPr="00D735F7" w:rsidRDefault="001839D2" w:rsidP="00070B5D">
            <w:pP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Abonats</w:t>
            </w:r>
          </w:p>
        </w:tc>
      </w:tr>
      <w:tr w:rsidR="001839D2" w:rsidRPr="00D735F7" w14:paraId="46894BE9"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2865" w:type="dxa"/>
            <w:noWrap/>
            <w:vAlign w:val="center"/>
            <w:hideMark/>
          </w:tcPr>
          <w:p w14:paraId="33BB7497"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Torelló</w:t>
            </w:r>
          </w:p>
        </w:tc>
        <w:tc>
          <w:tcPr>
            <w:tcW w:w="1200" w:type="dxa"/>
            <w:shd w:val="clear" w:color="auto" w:fill="auto"/>
            <w:noWrap/>
            <w:vAlign w:val="center"/>
            <w:hideMark/>
          </w:tcPr>
          <w:p w14:paraId="397487C4"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7.268</w:t>
            </w:r>
          </w:p>
        </w:tc>
      </w:tr>
      <w:tr w:rsidR="001839D2" w:rsidRPr="00D735F7" w14:paraId="67620D1A"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2865" w:type="dxa"/>
            <w:noWrap/>
            <w:vAlign w:val="center"/>
            <w:hideMark/>
          </w:tcPr>
          <w:p w14:paraId="1C31FE17"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Balenyà</w:t>
            </w:r>
          </w:p>
        </w:tc>
        <w:tc>
          <w:tcPr>
            <w:tcW w:w="1200" w:type="dxa"/>
            <w:shd w:val="clear" w:color="auto" w:fill="auto"/>
            <w:noWrap/>
            <w:vAlign w:val="center"/>
            <w:hideMark/>
          </w:tcPr>
          <w:p w14:paraId="44ED8708"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1.744</w:t>
            </w:r>
          </w:p>
        </w:tc>
      </w:tr>
      <w:tr w:rsidR="001839D2" w:rsidRPr="00D735F7" w14:paraId="2FBD6D8A"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2865" w:type="dxa"/>
            <w:noWrap/>
            <w:vAlign w:val="center"/>
            <w:hideMark/>
          </w:tcPr>
          <w:p w14:paraId="379D9E6C"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Sant Julià de Vilatorta</w:t>
            </w:r>
          </w:p>
        </w:tc>
        <w:tc>
          <w:tcPr>
            <w:tcW w:w="1200" w:type="dxa"/>
            <w:shd w:val="clear" w:color="auto" w:fill="auto"/>
            <w:noWrap/>
            <w:vAlign w:val="center"/>
            <w:hideMark/>
          </w:tcPr>
          <w:p w14:paraId="34D3785E"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1.561</w:t>
            </w:r>
          </w:p>
        </w:tc>
      </w:tr>
      <w:tr w:rsidR="001839D2" w:rsidRPr="00D735F7" w14:paraId="3C6AF3F7"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2865" w:type="dxa"/>
            <w:noWrap/>
            <w:vAlign w:val="center"/>
            <w:hideMark/>
          </w:tcPr>
          <w:p w14:paraId="1120143D"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Sant Vicenç de Torelló</w:t>
            </w:r>
          </w:p>
        </w:tc>
        <w:tc>
          <w:tcPr>
            <w:tcW w:w="1200" w:type="dxa"/>
            <w:shd w:val="clear" w:color="auto" w:fill="auto"/>
            <w:noWrap/>
            <w:vAlign w:val="center"/>
            <w:hideMark/>
          </w:tcPr>
          <w:p w14:paraId="16B5181E"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1.027</w:t>
            </w:r>
          </w:p>
        </w:tc>
      </w:tr>
      <w:tr w:rsidR="001839D2" w:rsidRPr="00D735F7" w14:paraId="5EA6E981"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2865" w:type="dxa"/>
            <w:noWrap/>
            <w:vAlign w:val="center"/>
          </w:tcPr>
          <w:p w14:paraId="6E1E25FE"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Tavèrnoles</w:t>
            </w:r>
          </w:p>
        </w:tc>
        <w:tc>
          <w:tcPr>
            <w:tcW w:w="1200" w:type="dxa"/>
            <w:shd w:val="clear" w:color="auto" w:fill="auto"/>
            <w:noWrap/>
            <w:vAlign w:val="center"/>
          </w:tcPr>
          <w:p w14:paraId="15A46442"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110</w:t>
            </w:r>
          </w:p>
        </w:tc>
      </w:tr>
      <w:tr w:rsidR="001839D2" w:rsidRPr="00D735F7" w14:paraId="423E4F98"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2865" w:type="dxa"/>
            <w:noWrap/>
            <w:vAlign w:val="center"/>
          </w:tcPr>
          <w:p w14:paraId="4458D62D"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Sobremunt</w:t>
            </w:r>
          </w:p>
        </w:tc>
        <w:tc>
          <w:tcPr>
            <w:tcW w:w="1200" w:type="dxa"/>
            <w:shd w:val="clear" w:color="auto" w:fill="auto"/>
            <w:noWrap/>
            <w:vAlign w:val="center"/>
          </w:tcPr>
          <w:p w14:paraId="1F1D4DCC"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58</w:t>
            </w:r>
          </w:p>
        </w:tc>
      </w:tr>
      <w:tr w:rsidR="001839D2" w:rsidRPr="00D735F7" w14:paraId="4C96C28F"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2865" w:type="dxa"/>
            <w:noWrap/>
            <w:vAlign w:val="center"/>
            <w:hideMark/>
          </w:tcPr>
          <w:p w14:paraId="6B8054CE" w14:textId="77777777" w:rsidR="001839D2" w:rsidRPr="00D735F7" w:rsidRDefault="001839D2" w:rsidP="00070B5D">
            <w:pPr>
              <w:rPr>
                <w:rFonts w:ascii="Arial" w:hAnsi="Arial" w:cs="Arial"/>
                <w:b w:val="0"/>
                <w:bCs w:val="0"/>
                <w:color w:val="000000"/>
                <w:lang w:val="ca-ES"/>
              </w:rPr>
            </w:pPr>
            <w:r w:rsidRPr="00D735F7">
              <w:rPr>
                <w:rFonts w:ascii="Arial" w:hAnsi="Arial" w:cs="Arial"/>
                <w:b w:val="0"/>
                <w:bCs w:val="0"/>
                <w:color w:val="000000"/>
                <w:lang w:val="ca-ES"/>
              </w:rPr>
              <w:t>El Brull</w:t>
            </w:r>
          </w:p>
        </w:tc>
        <w:tc>
          <w:tcPr>
            <w:tcW w:w="1200" w:type="dxa"/>
            <w:shd w:val="clear" w:color="auto" w:fill="auto"/>
            <w:noWrap/>
            <w:vAlign w:val="center"/>
            <w:hideMark/>
          </w:tcPr>
          <w:p w14:paraId="354253D4"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ca-ES"/>
              </w:rPr>
            </w:pPr>
            <w:r w:rsidRPr="00D735F7">
              <w:rPr>
                <w:rFonts w:ascii="Arial" w:hAnsi="Arial" w:cs="Arial"/>
                <w:color w:val="000000"/>
                <w:lang w:val="ca-ES"/>
              </w:rPr>
              <w:t>117</w:t>
            </w:r>
          </w:p>
        </w:tc>
      </w:tr>
      <w:tr w:rsidR="001839D2" w:rsidRPr="00D735F7" w14:paraId="661567F4" w14:textId="77777777" w:rsidTr="00070B5D">
        <w:trPr>
          <w:trHeight w:val="300"/>
          <w:jc w:val="center"/>
        </w:trPr>
        <w:tc>
          <w:tcPr>
            <w:cnfStyle w:val="001000000000" w:firstRow="0" w:lastRow="0" w:firstColumn="1" w:lastColumn="0" w:oddVBand="0" w:evenVBand="0" w:oddHBand="0" w:evenHBand="0" w:firstRowFirstColumn="0" w:firstRowLastColumn="0" w:lastRowFirstColumn="0" w:lastRowLastColumn="0"/>
            <w:tcW w:w="2865" w:type="dxa"/>
            <w:noWrap/>
            <w:vAlign w:val="center"/>
            <w:hideMark/>
          </w:tcPr>
          <w:p w14:paraId="4EB2B9EC" w14:textId="77777777" w:rsidR="001839D2" w:rsidRPr="00D735F7" w:rsidRDefault="001839D2" w:rsidP="00070B5D">
            <w:pPr>
              <w:rPr>
                <w:rFonts w:ascii="Arial" w:hAnsi="Arial" w:cs="Arial"/>
                <w:color w:val="000000"/>
                <w:lang w:val="ca-ES"/>
              </w:rPr>
            </w:pPr>
            <w:r w:rsidRPr="00D735F7">
              <w:rPr>
                <w:rFonts w:ascii="Arial" w:hAnsi="Arial" w:cs="Arial"/>
                <w:color w:val="000000"/>
                <w:lang w:val="ca-ES"/>
              </w:rPr>
              <w:t>TOTAL</w:t>
            </w:r>
          </w:p>
        </w:tc>
        <w:tc>
          <w:tcPr>
            <w:tcW w:w="1200" w:type="dxa"/>
            <w:shd w:val="clear" w:color="auto" w:fill="auto"/>
            <w:noWrap/>
            <w:vAlign w:val="center"/>
            <w:hideMark/>
          </w:tcPr>
          <w:p w14:paraId="399361A2" w14:textId="77777777" w:rsidR="001839D2" w:rsidRPr="00D735F7" w:rsidRDefault="001839D2" w:rsidP="00070B5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val="ca-ES"/>
              </w:rPr>
            </w:pPr>
            <w:r w:rsidRPr="00D735F7">
              <w:rPr>
                <w:rFonts w:ascii="Arial" w:hAnsi="Arial" w:cs="Arial"/>
                <w:b/>
                <w:color w:val="000000"/>
                <w:lang w:val="ca-ES"/>
              </w:rPr>
              <w:t>11.885</w:t>
            </w:r>
          </w:p>
        </w:tc>
      </w:tr>
    </w:tbl>
    <w:p w14:paraId="5E41EF41" w14:textId="77777777" w:rsidR="001839D2" w:rsidRPr="00D735F7" w:rsidRDefault="001839D2" w:rsidP="001839D2">
      <w:pPr>
        <w:spacing w:after="0" w:line="240" w:lineRule="auto"/>
        <w:rPr>
          <w:rFonts w:ascii="Arial" w:eastAsia="Calibri" w:hAnsi="Arial" w:cs="Arial"/>
          <w:lang w:val="ca-ES"/>
        </w:rPr>
      </w:pPr>
    </w:p>
    <w:p w14:paraId="228474DF" w14:textId="77777777" w:rsidR="001839D2" w:rsidRPr="00D735F7" w:rsidRDefault="001839D2" w:rsidP="001839D2">
      <w:pPr>
        <w:jc w:val="both"/>
        <w:rPr>
          <w:rFonts w:ascii="Arial" w:hAnsi="Arial" w:cs="Arial"/>
          <w:b/>
          <w:bCs/>
          <w:lang w:val="ca-ES"/>
        </w:rPr>
      </w:pPr>
    </w:p>
    <w:p w14:paraId="4E8443D6" w14:textId="77777777" w:rsidR="001839D2" w:rsidRPr="00D735F7" w:rsidRDefault="001839D2" w:rsidP="001839D2">
      <w:pPr>
        <w:jc w:val="both"/>
        <w:rPr>
          <w:rFonts w:ascii="Arial" w:hAnsi="Arial" w:cs="Arial"/>
          <w:b/>
          <w:bCs/>
          <w:lang w:val="ca-ES"/>
        </w:rPr>
      </w:pPr>
      <w:r w:rsidRPr="00D735F7">
        <w:rPr>
          <w:rFonts w:ascii="Arial" w:hAnsi="Arial" w:cs="Arial"/>
          <w:b/>
          <w:bCs/>
          <w:lang w:val="ca-ES"/>
        </w:rPr>
        <w:t>Grau d’implantació de la factura electrònica</w:t>
      </w:r>
    </w:p>
    <w:p w14:paraId="432B44C1" w14:textId="77777777" w:rsidR="001839D2" w:rsidRPr="00D735F7" w:rsidRDefault="001839D2" w:rsidP="001839D2">
      <w:pPr>
        <w:jc w:val="both"/>
        <w:rPr>
          <w:rFonts w:ascii="Arial" w:hAnsi="Arial" w:cs="Arial"/>
          <w:lang w:val="ca-ES"/>
        </w:rPr>
      </w:pPr>
    </w:p>
    <w:p w14:paraId="6DF97C0C" w14:textId="77777777" w:rsidR="001839D2" w:rsidRPr="00D735F7" w:rsidRDefault="001839D2" w:rsidP="001839D2">
      <w:pPr>
        <w:jc w:val="both"/>
        <w:rPr>
          <w:rFonts w:ascii="Arial" w:hAnsi="Arial" w:cs="Arial"/>
          <w:lang w:val="ca-ES"/>
        </w:rPr>
      </w:pPr>
      <w:r w:rsidRPr="00D735F7">
        <w:rPr>
          <w:noProof/>
          <w:lang w:val="ca-ES"/>
        </w:rPr>
        <w:drawing>
          <wp:inline distT="0" distB="0" distL="0" distR="0" wp14:anchorId="3FC7143F" wp14:editId="536095EB">
            <wp:extent cx="5554639" cy="1966260"/>
            <wp:effectExtent l="0" t="0" r="8255" b="0"/>
            <wp:docPr id="1402882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4601" cy="1969787"/>
                    </a:xfrm>
                    <a:prstGeom prst="rect">
                      <a:avLst/>
                    </a:prstGeom>
                    <a:noFill/>
                    <a:ln>
                      <a:noFill/>
                    </a:ln>
                  </pic:spPr>
                </pic:pic>
              </a:graphicData>
            </a:graphic>
          </wp:inline>
        </w:drawing>
      </w:r>
    </w:p>
    <w:p w14:paraId="1718D3B2" w14:textId="77777777" w:rsidR="001839D2" w:rsidRPr="00D735F7" w:rsidRDefault="001839D2" w:rsidP="001839D2">
      <w:pPr>
        <w:rPr>
          <w:rFonts w:ascii="Arial" w:eastAsiaTheme="majorEastAsia" w:hAnsi="Arial" w:cs="Arial"/>
          <w:b/>
          <w:lang w:val="ca-ES"/>
        </w:rPr>
      </w:pPr>
    </w:p>
    <w:p w14:paraId="2E7E068B" w14:textId="77777777" w:rsidR="001839D2" w:rsidRPr="00D735F7" w:rsidRDefault="001839D2" w:rsidP="001839D2">
      <w:pPr>
        <w:pStyle w:val="CSP-ChapterBodyText"/>
        <w:widowControl/>
        <w:ind w:left="708" w:hanging="708"/>
        <w:rPr>
          <w:rFonts w:ascii="Arial" w:hAnsi="Arial" w:cs="Arial"/>
          <w:lang w:val="ca-ES"/>
        </w:rPr>
      </w:pPr>
    </w:p>
    <w:p w14:paraId="33CDC2C9" w14:textId="77777777" w:rsidR="001839D2" w:rsidRPr="00D735F7" w:rsidRDefault="001839D2" w:rsidP="001839D2">
      <w:pPr>
        <w:pStyle w:val="CSP-ChapterBodyText"/>
        <w:widowControl/>
        <w:ind w:firstLine="0"/>
        <w:rPr>
          <w:rFonts w:ascii="Arial" w:hAnsi="Arial" w:cs="Arial"/>
          <w:lang w:val="ca-ES"/>
        </w:rPr>
      </w:pPr>
    </w:p>
    <w:p w14:paraId="77B66D03" w14:textId="77777777" w:rsidR="001839D2" w:rsidRPr="00D735F7" w:rsidRDefault="001839D2" w:rsidP="001839D2">
      <w:pPr>
        <w:spacing w:after="0" w:line="240" w:lineRule="auto"/>
        <w:rPr>
          <w:rFonts w:ascii="Arial" w:eastAsia="Calibri" w:hAnsi="Arial" w:cs="Arial"/>
          <w:lang w:val="ca-ES"/>
        </w:rPr>
      </w:pPr>
      <w:r w:rsidRPr="00D735F7">
        <w:rPr>
          <w:rFonts w:ascii="Arial" w:hAnsi="Arial" w:cs="Arial"/>
          <w:lang w:val="ca-ES"/>
        </w:rPr>
        <w:br w:type="page"/>
      </w:r>
    </w:p>
    <w:p w14:paraId="2C80FDAF" w14:textId="77777777" w:rsidR="001839D2" w:rsidRPr="00D735F7" w:rsidRDefault="001839D2" w:rsidP="001839D2">
      <w:pPr>
        <w:pStyle w:val="CSP-ChapterBodyText"/>
        <w:ind w:firstLine="0"/>
        <w:rPr>
          <w:rFonts w:ascii="Arial" w:hAnsi="Arial" w:cs="Arial"/>
          <w:lang w:val="ca-ES"/>
        </w:rPr>
      </w:pPr>
    </w:p>
    <w:p w14:paraId="6B90E422" w14:textId="77777777" w:rsidR="001839D2" w:rsidRPr="00D735F7" w:rsidRDefault="001839D2" w:rsidP="001839D2">
      <w:pPr>
        <w:pStyle w:val="CSP-ChapterBodyText"/>
        <w:ind w:firstLine="289"/>
        <w:rPr>
          <w:rFonts w:ascii="Arial" w:hAnsi="Arial" w:cs="Arial"/>
          <w:lang w:val="ca-ES"/>
        </w:rPr>
      </w:pPr>
      <w:bookmarkStart w:id="1" w:name="_Hlk60304667"/>
    </w:p>
    <w:bookmarkEnd w:id="1"/>
    <w:p w14:paraId="308CEA15" w14:textId="77777777" w:rsidR="001839D2" w:rsidRPr="00D735F7" w:rsidRDefault="001839D2" w:rsidP="001839D2">
      <w:pPr>
        <w:pStyle w:val="CSP-ChapterBodyText"/>
        <w:widowControl/>
        <w:rPr>
          <w:rFonts w:ascii="Arial" w:hAnsi="Arial" w:cs="Arial"/>
          <w:lang w:val="ca-ES"/>
        </w:rPr>
      </w:pPr>
    </w:p>
    <w:p w14:paraId="28FCF9AD" w14:textId="77777777" w:rsidR="001839D2" w:rsidRPr="00D735F7" w:rsidRDefault="001839D2" w:rsidP="001839D2">
      <w:pPr>
        <w:jc w:val="both"/>
        <w:rPr>
          <w:rFonts w:ascii="Arial" w:hAnsi="Arial" w:cs="Arial"/>
          <w:b/>
          <w:bCs/>
          <w:lang w:val="ca-ES"/>
        </w:rPr>
      </w:pPr>
      <w:r w:rsidRPr="00D735F7">
        <w:rPr>
          <w:rFonts w:ascii="Arial" w:hAnsi="Arial" w:cs="Arial"/>
          <w:b/>
          <w:bCs/>
          <w:lang w:val="ca-ES"/>
        </w:rPr>
        <w:t>Grau d’implantació de la telemesura</w:t>
      </w:r>
    </w:p>
    <w:p w14:paraId="0C0337B8" w14:textId="77777777" w:rsidR="001839D2" w:rsidRPr="00D735F7" w:rsidRDefault="001839D2" w:rsidP="001839D2">
      <w:pPr>
        <w:pStyle w:val="CSP-ChapterBodyText"/>
        <w:widowControl/>
        <w:rPr>
          <w:rFonts w:ascii="Arial" w:hAnsi="Arial" w:cs="Arial"/>
          <w:lang w:val="ca-ES"/>
        </w:rPr>
      </w:pPr>
    </w:p>
    <w:p w14:paraId="727D4776" w14:textId="77777777" w:rsidR="001839D2" w:rsidRPr="00D735F7" w:rsidRDefault="001839D2" w:rsidP="001839D2">
      <w:pPr>
        <w:pStyle w:val="CSP-ChapterBodyText"/>
        <w:widowControl/>
        <w:rPr>
          <w:rFonts w:ascii="Arial" w:hAnsi="Arial" w:cs="Arial"/>
          <w:lang w:val="ca-ES"/>
        </w:rPr>
      </w:pPr>
      <w:r w:rsidRPr="00D735F7">
        <w:rPr>
          <w:noProof/>
          <w:lang w:val="ca-ES"/>
        </w:rPr>
        <w:drawing>
          <wp:inline distT="0" distB="0" distL="0" distR="0" wp14:anchorId="3B643AD4" wp14:editId="0F31A46B">
            <wp:extent cx="5518546" cy="823128"/>
            <wp:effectExtent l="0" t="0" r="6350" b="0"/>
            <wp:docPr id="2284790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018" cy="828717"/>
                    </a:xfrm>
                    <a:prstGeom prst="rect">
                      <a:avLst/>
                    </a:prstGeom>
                    <a:noFill/>
                    <a:ln>
                      <a:noFill/>
                    </a:ln>
                  </pic:spPr>
                </pic:pic>
              </a:graphicData>
            </a:graphic>
          </wp:inline>
        </w:drawing>
      </w:r>
    </w:p>
    <w:p w14:paraId="4B2B6DDB" w14:textId="77777777" w:rsidR="001839D2" w:rsidRPr="00D735F7" w:rsidRDefault="001839D2" w:rsidP="001839D2">
      <w:pPr>
        <w:pStyle w:val="CSP-ChapterBodyText"/>
        <w:widowControl/>
        <w:rPr>
          <w:rFonts w:ascii="Arial" w:hAnsi="Arial" w:cs="Arial"/>
          <w:lang w:val="ca-ES"/>
        </w:rPr>
      </w:pPr>
    </w:p>
    <w:p w14:paraId="5C224B4A" w14:textId="77777777" w:rsidR="001839D2" w:rsidRPr="00D735F7" w:rsidRDefault="001839D2" w:rsidP="001839D2">
      <w:pPr>
        <w:jc w:val="both"/>
        <w:rPr>
          <w:rFonts w:ascii="Arial" w:hAnsi="Arial" w:cs="Arial"/>
          <w:b/>
          <w:bCs/>
          <w:lang w:val="ca-ES"/>
        </w:rPr>
      </w:pPr>
    </w:p>
    <w:p w14:paraId="2AAF42D5" w14:textId="77777777" w:rsidR="001839D2" w:rsidRPr="00D735F7" w:rsidRDefault="001839D2" w:rsidP="001839D2">
      <w:pPr>
        <w:spacing w:after="0" w:line="240" w:lineRule="auto"/>
        <w:rPr>
          <w:rFonts w:ascii="Arial" w:eastAsia="Times New Roman" w:hAnsi="Arial" w:cs="Arial"/>
          <w:b/>
          <w:u w:val="single"/>
          <w:lang w:val="ca-ES"/>
        </w:rPr>
      </w:pPr>
    </w:p>
    <w:p w14:paraId="20A39CE7" w14:textId="77777777" w:rsidR="001839D2" w:rsidRPr="00D735F7" w:rsidRDefault="001839D2" w:rsidP="001839D2">
      <w:pPr>
        <w:rPr>
          <w:rFonts w:ascii="Arial" w:eastAsia="Times New Roman" w:hAnsi="Arial" w:cs="Arial"/>
          <w:b/>
          <w:u w:val="single"/>
          <w:lang w:val="ca-ES"/>
        </w:rPr>
      </w:pPr>
      <w:r w:rsidRPr="00D735F7">
        <w:rPr>
          <w:rFonts w:cs="Arial"/>
          <w:lang w:val="ca-ES"/>
        </w:rPr>
        <w:br w:type="page"/>
      </w:r>
    </w:p>
    <w:p w14:paraId="5A8E1138" w14:textId="1FAC8C53" w:rsidR="00A34B0B" w:rsidRDefault="00A34B0B" w:rsidP="001839D2"/>
    <w:sectPr w:rsidR="00A34B0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4B2F" w14:textId="77777777" w:rsidR="007820AD" w:rsidRDefault="007820AD" w:rsidP="001839D2">
      <w:pPr>
        <w:spacing w:after="0" w:line="240" w:lineRule="auto"/>
      </w:pPr>
      <w:r>
        <w:separator/>
      </w:r>
    </w:p>
  </w:endnote>
  <w:endnote w:type="continuationSeparator" w:id="0">
    <w:p w14:paraId="3373C225" w14:textId="77777777" w:rsidR="007820AD" w:rsidRDefault="007820AD" w:rsidP="0018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F340" w14:textId="77777777" w:rsidR="007820AD" w:rsidRDefault="007820AD" w:rsidP="001839D2">
      <w:pPr>
        <w:spacing w:after="0" w:line="240" w:lineRule="auto"/>
      </w:pPr>
      <w:r>
        <w:separator/>
      </w:r>
    </w:p>
  </w:footnote>
  <w:footnote w:type="continuationSeparator" w:id="0">
    <w:p w14:paraId="01CB5B33" w14:textId="77777777" w:rsidR="007820AD" w:rsidRDefault="007820AD" w:rsidP="0018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50EB" w14:textId="0F235269" w:rsidR="001839D2" w:rsidRDefault="001839D2">
    <w:pPr>
      <w:pStyle w:val="Encabezado"/>
    </w:pPr>
    <w:r>
      <w:rPr>
        <w:noProof/>
      </w:rPr>
      <w:drawing>
        <wp:inline distT="0" distB="0" distL="0" distR="0" wp14:anchorId="591D3499" wp14:editId="5077C319">
          <wp:extent cx="2621280" cy="470535"/>
          <wp:effectExtent l="0" t="0" r="7620" b="5715"/>
          <wp:docPr id="273168777" name="Imagen 27316877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68777" name="Imagen 273168777" descr="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1280" cy="470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8B5"/>
    <w:multiLevelType w:val="hybridMultilevel"/>
    <w:tmpl w:val="3A1E0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195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D2"/>
    <w:rsid w:val="001346DB"/>
    <w:rsid w:val="001614FD"/>
    <w:rsid w:val="001839D2"/>
    <w:rsid w:val="001E3EAE"/>
    <w:rsid w:val="004A0223"/>
    <w:rsid w:val="007820AD"/>
    <w:rsid w:val="00A34B0B"/>
    <w:rsid w:val="00D31548"/>
    <w:rsid w:val="00E95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BEA2"/>
  <w15:chartTrackingRefBased/>
  <w15:docId w15:val="{09105711-71A5-4BDB-BCFE-7D426F8F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D2"/>
  </w:style>
  <w:style w:type="paragraph" w:styleId="Ttulo1">
    <w:name w:val="heading 1"/>
    <w:basedOn w:val="Normal"/>
    <w:next w:val="Normal"/>
    <w:link w:val="Ttulo1Car"/>
    <w:qFormat/>
    <w:rsid w:val="00183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83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839D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839D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839D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839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39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39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39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39D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839D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839D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839D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839D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839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39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39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39D2"/>
    <w:rPr>
      <w:rFonts w:eastAsiaTheme="majorEastAsia" w:cstheme="majorBidi"/>
      <w:color w:val="272727" w:themeColor="text1" w:themeTint="D8"/>
    </w:rPr>
  </w:style>
  <w:style w:type="paragraph" w:styleId="Ttulo">
    <w:name w:val="Title"/>
    <w:basedOn w:val="Normal"/>
    <w:next w:val="Normal"/>
    <w:link w:val="TtuloCar"/>
    <w:uiPriority w:val="10"/>
    <w:qFormat/>
    <w:rsid w:val="00183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39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39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39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39D2"/>
    <w:pPr>
      <w:spacing w:before="160"/>
      <w:jc w:val="center"/>
    </w:pPr>
    <w:rPr>
      <w:i/>
      <w:iCs/>
      <w:color w:val="404040" w:themeColor="text1" w:themeTint="BF"/>
    </w:rPr>
  </w:style>
  <w:style w:type="character" w:customStyle="1" w:styleId="CitaCar">
    <w:name w:val="Cita Car"/>
    <w:basedOn w:val="Fuentedeprrafopredeter"/>
    <w:link w:val="Cita"/>
    <w:uiPriority w:val="29"/>
    <w:rsid w:val="001839D2"/>
    <w:rPr>
      <w:i/>
      <w:iCs/>
      <w:color w:val="404040" w:themeColor="text1" w:themeTint="BF"/>
    </w:rPr>
  </w:style>
  <w:style w:type="paragraph" w:styleId="Prrafodelista">
    <w:name w:val="List Paragraph"/>
    <w:aliases w:val="Párrafo Numerado,Párrafo de lista - cat,Cuadrícula mediana 1 - Énfasis 21"/>
    <w:basedOn w:val="Normal"/>
    <w:link w:val="PrrafodelistaCar"/>
    <w:uiPriority w:val="34"/>
    <w:qFormat/>
    <w:rsid w:val="001839D2"/>
    <w:pPr>
      <w:ind w:left="720"/>
      <w:contextualSpacing/>
    </w:pPr>
  </w:style>
  <w:style w:type="character" w:styleId="nfasisintenso">
    <w:name w:val="Intense Emphasis"/>
    <w:basedOn w:val="Fuentedeprrafopredeter"/>
    <w:uiPriority w:val="21"/>
    <w:qFormat/>
    <w:rsid w:val="001839D2"/>
    <w:rPr>
      <w:i/>
      <w:iCs/>
      <w:color w:val="2F5496" w:themeColor="accent1" w:themeShade="BF"/>
    </w:rPr>
  </w:style>
  <w:style w:type="paragraph" w:styleId="Citadestacada">
    <w:name w:val="Intense Quote"/>
    <w:basedOn w:val="Normal"/>
    <w:next w:val="Normal"/>
    <w:link w:val="CitadestacadaCar"/>
    <w:uiPriority w:val="30"/>
    <w:qFormat/>
    <w:rsid w:val="00183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839D2"/>
    <w:rPr>
      <w:i/>
      <w:iCs/>
      <w:color w:val="2F5496" w:themeColor="accent1" w:themeShade="BF"/>
    </w:rPr>
  </w:style>
  <w:style w:type="character" w:styleId="Referenciaintensa">
    <w:name w:val="Intense Reference"/>
    <w:basedOn w:val="Fuentedeprrafopredeter"/>
    <w:uiPriority w:val="32"/>
    <w:qFormat/>
    <w:rsid w:val="001839D2"/>
    <w:rPr>
      <w:b/>
      <w:bCs/>
      <w:smallCaps/>
      <w:color w:val="2F5496" w:themeColor="accent1" w:themeShade="BF"/>
      <w:spacing w:val="5"/>
    </w:rPr>
  </w:style>
  <w:style w:type="character" w:customStyle="1" w:styleId="PrrafodelistaCar">
    <w:name w:val="Párrafo de lista Car"/>
    <w:aliases w:val="Párrafo Numerado Car,Párrafo de lista - cat Car,Cuadrícula mediana 1 - Énfasis 21 Car"/>
    <w:link w:val="Prrafodelista"/>
    <w:uiPriority w:val="34"/>
    <w:locked/>
    <w:rsid w:val="001839D2"/>
  </w:style>
  <w:style w:type="paragraph" w:customStyle="1" w:styleId="CSP-ChapterBodyText">
    <w:name w:val="CSP - Chapter Body Text"/>
    <w:basedOn w:val="Normal"/>
    <w:uiPriority w:val="99"/>
    <w:qFormat/>
    <w:rsid w:val="001839D2"/>
    <w:pPr>
      <w:widowControl w:val="0"/>
      <w:spacing w:after="0" w:line="240" w:lineRule="auto"/>
      <w:ind w:firstLine="288"/>
      <w:jc w:val="both"/>
    </w:pPr>
    <w:rPr>
      <w:rFonts w:ascii="Garamond" w:eastAsia="Calibri" w:hAnsi="Garamond" w:cs="Times New Roman"/>
      <w:iCs/>
      <w:lang w:val="en-US"/>
    </w:rPr>
  </w:style>
  <w:style w:type="table" w:styleId="Tablaconcuadrcula1clara-nfasis1">
    <w:name w:val="Grid Table 1 Light Accent 1"/>
    <w:basedOn w:val="Tablanormal"/>
    <w:uiPriority w:val="46"/>
    <w:rsid w:val="001839D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1839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9D2"/>
  </w:style>
  <w:style w:type="paragraph" w:styleId="Piedepgina">
    <w:name w:val="footer"/>
    <w:basedOn w:val="Normal"/>
    <w:link w:val="PiedepginaCar"/>
    <w:uiPriority w:val="99"/>
    <w:unhideWhenUsed/>
    <w:rsid w:val="001839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2487</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Torra Anguera</dc:creator>
  <cp:keywords/>
  <dc:description/>
  <cp:lastModifiedBy>Mireia Torra Anguera</cp:lastModifiedBy>
  <cp:revision>1</cp:revision>
  <dcterms:created xsi:type="dcterms:W3CDTF">2025-03-19T16:10:00Z</dcterms:created>
  <dcterms:modified xsi:type="dcterms:W3CDTF">2025-03-19T16:11:00Z</dcterms:modified>
</cp:coreProperties>
</file>