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4ABC7" w14:textId="77777777" w:rsidR="00B323E3" w:rsidRPr="0040709A" w:rsidRDefault="00B323E3" w:rsidP="00B323E3">
      <w:pPr>
        <w:jc w:val="center"/>
        <w:rPr>
          <w:rFonts w:eastAsia="Calibri" w:cs="Arial"/>
          <w:b/>
          <w:sz w:val="22"/>
          <w:szCs w:val="22"/>
          <w:u w:val="single"/>
          <w:lang w:val="es-ES" w:eastAsia="en-US"/>
        </w:rPr>
      </w:pPr>
      <w:r w:rsidRPr="0040709A">
        <w:rPr>
          <w:rFonts w:eastAsia="Calibri" w:cs="Arial"/>
          <w:b/>
          <w:sz w:val="22"/>
          <w:szCs w:val="22"/>
          <w:u w:val="single"/>
          <w:lang w:val="es-ES" w:eastAsia="en-US"/>
        </w:rPr>
        <w:t>ANEXO 1</w:t>
      </w:r>
    </w:p>
    <w:p w14:paraId="2E7EE9DB" w14:textId="77777777" w:rsidR="00B323E3" w:rsidRPr="0040709A" w:rsidRDefault="00B323E3" w:rsidP="00B323E3">
      <w:pPr>
        <w:jc w:val="center"/>
        <w:rPr>
          <w:rFonts w:eastAsia="Calibri" w:cs="Arial"/>
          <w:b/>
          <w:sz w:val="22"/>
          <w:szCs w:val="22"/>
          <w:lang w:val="es-ES" w:eastAsia="en-US"/>
        </w:rPr>
      </w:pPr>
    </w:p>
    <w:p w14:paraId="55DE3400" w14:textId="77777777" w:rsidR="00B323E3" w:rsidRPr="0040709A" w:rsidRDefault="00B323E3" w:rsidP="00B323E3">
      <w:pPr>
        <w:pBdr>
          <w:bottom w:val="single" w:sz="4" w:space="1" w:color="auto"/>
        </w:pBdr>
        <w:rPr>
          <w:b/>
          <w:bCs/>
          <w:color w:val="0D0D0D"/>
          <w:sz w:val="22"/>
          <w:szCs w:val="22"/>
          <w:lang w:val="es-ES"/>
        </w:rPr>
      </w:pPr>
      <w:r w:rsidRPr="0040709A">
        <w:rPr>
          <w:rFonts w:eastAsia="Calibri"/>
          <w:b/>
          <w:bCs/>
          <w:color w:val="0D0D0D"/>
          <w:sz w:val="22"/>
          <w:szCs w:val="22"/>
          <w:lang w:val="es-ES" w:eastAsia="en-US"/>
        </w:rPr>
        <w:t>Al pliego de cláusulas administrativas particulares d</w:t>
      </w:r>
      <w:r w:rsidRPr="0040709A">
        <w:rPr>
          <w:b/>
          <w:bCs/>
          <w:color w:val="0D0D0D"/>
          <w:sz w:val="22"/>
          <w:szCs w:val="22"/>
          <w:lang w:val="es-ES"/>
        </w:rPr>
        <w:t xml:space="preserve">e la contratación consistente en </w:t>
      </w:r>
      <w:r w:rsidRPr="0040709A">
        <w:rPr>
          <w:b/>
          <w:bCs/>
          <w:sz w:val="22"/>
          <w:szCs w:val="22"/>
          <w:lang w:val="es-ES"/>
        </w:rPr>
        <w:t xml:space="preserve">suministro de licencias COBOL IT y su servicio de consultoría y </w:t>
      </w:r>
      <w:r>
        <w:rPr>
          <w:b/>
          <w:bCs/>
          <w:sz w:val="22"/>
          <w:szCs w:val="22"/>
          <w:lang w:val="es-ES"/>
        </w:rPr>
        <w:t>soporte</w:t>
      </w:r>
      <w:r w:rsidRPr="0040709A">
        <w:rPr>
          <w:b/>
          <w:bCs/>
          <w:sz w:val="22"/>
          <w:szCs w:val="22"/>
          <w:lang w:val="es-ES"/>
        </w:rPr>
        <w:t xml:space="preserve"> técnico.</w:t>
      </w:r>
    </w:p>
    <w:p w14:paraId="487DBBBE" w14:textId="77777777" w:rsidR="00B323E3" w:rsidRDefault="00B323E3" w:rsidP="00B323E3">
      <w:pPr>
        <w:pBdr>
          <w:bottom w:val="single" w:sz="4" w:space="1" w:color="auto"/>
        </w:pBdr>
        <w:jc w:val="right"/>
        <w:rPr>
          <w:color w:val="0D0D0D"/>
          <w:sz w:val="22"/>
          <w:szCs w:val="22"/>
          <w:lang w:val="es-ES"/>
        </w:rPr>
      </w:pPr>
    </w:p>
    <w:p w14:paraId="1A983667" w14:textId="77777777" w:rsidR="00B323E3" w:rsidRPr="0040709A" w:rsidRDefault="00B323E3" w:rsidP="00B323E3">
      <w:pPr>
        <w:pBdr>
          <w:bottom w:val="single" w:sz="4" w:space="1" w:color="auto"/>
        </w:pBdr>
        <w:jc w:val="right"/>
        <w:rPr>
          <w:color w:val="0D0D0D"/>
          <w:sz w:val="22"/>
          <w:szCs w:val="22"/>
          <w:lang w:val="es-ES"/>
        </w:rPr>
      </w:pPr>
      <w:r w:rsidRPr="0040709A">
        <w:rPr>
          <w:color w:val="0D0D0D"/>
          <w:sz w:val="22"/>
          <w:szCs w:val="22"/>
          <w:lang w:val="es-ES"/>
        </w:rPr>
        <w:t>Expediente n.º: ORGT/2024/0023239</w:t>
      </w:r>
    </w:p>
    <w:p w14:paraId="5C6BC0BE" w14:textId="77777777" w:rsidR="00B323E3" w:rsidRPr="0040709A" w:rsidRDefault="00B323E3" w:rsidP="00B323E3">
      <w:pPr>
        <w:tabs>
          <w:tab w:val="center" w:pos="4252"/>
          <w:tab w:val="right" w:pos="8504"/>
        </w:tabs>
        <w:jc w:val="center"/>
        <w:rPr>
          <w:rFonts w:cs="Arial"/>
          <w:b/>
          <w:sz w:val="22"/>
          <w:szCs w:val="22"/>
          <w:lang w:val="es-ES"/>
        </w:rPr>
      </w:pPr>
    </w:p>
    <w:p w14:paraId="2CCE2320" w14:textId="77777777" w:rsidR="00B323E3" w:rsidRPr="0040709A" w:rsidRDefault="00B323E3" w:rsidP="00B323E3">
      <w:pPr>
        <w:tabs>
          <w:tab w:val="center" w:pos="4252"/>
          <w:tab w:val="right" w:pos="8504"/>
        </w:tabs>
        <w:jc w:val="center"/>
        <w:rPr>
          <w:rFonts w:cs="Arial"/>
          <w:b/>
          <w:sz w:val="22"/>
          <w:szCs w:val="22"/>
          <w:lang w:val="es-ES"/>
        </w:rPr>
      </w:pPr>
      <w:r w:rsidRPr="0040709A">
        <w:rPr>
          <w:rFonts w:cs="Arial"/>
          <w:b/>
          <w:sz w:val="22"/>
          <w:szCs w:val="22"/>
          <w:lang w:val="es-ES"/>
        </w:rPr>
        <w:t>Modelo de proposición relativa a los criterios evaluables de forma automática</w:t>
      </w:r>
    </w:p>
    <w:p w14:paraId="7B263DE4" w14:textId="77777777" w:rsidR="00B323E3" w:rsidRPr="0040709A" w:rsidRDefault="00B323E3" w:rsidP="00B323E3">
      <w:pPr>
        <w:rPr>
          <w:sz w:val="22"/>
          <w:szCs w:val="22"/>
          <w:lang w:val="es-ES"/>
        </w:rPr>
      </w:pPr>
    </w:p>
    <w:p w14:paraId="052147AC" w14:textId="77777777" w:rsidR="00B323E3" w:rsidRPr="0040709A" w:rsidRDefault="00B323E3" w:rsidP="00B323E3">
      <w:pPr>
        <w:rPr>
          <w:sz w:val="22"/>
          <w:szCs w:val="22"/>
          <w:lang w:val="es-ES"/>
        </w:rPr>
      </w:pPr>
      <w:bookmarkStart w:id="0" w:name="_Hlk169769046"/>
      <w:r w:rsidRPr="00C02395">
        <w:rPr>
          <w:sz w:val="22"/>
          <w:szCs w:val="22"/>
          <w:lang w:val="es-ES"/>
        </w:rPr>
        <w:t>Don/Doña</w:t>
      </w:r>
      <w:bookmarkEnd w:id="0"/>
      <w:r w:rsidRPr="0040709A">
        <w:rPr>
          <w:sz w:val="22"/>
          <w:szCs w:val="22"/>
          <w:lang w:val="es-ES"/>
        </w:rPr>
        <w:t xml:space="preserve">. .......... con NIF n.º .........., en nombre propio / en representación de la empresa .........., CIF n.º .........., domiciliada </w:t>
      </w:r>
      <w:r>
        <w:rPr>
          <w:sz w:val="22"/>
          <w:szCs w:val="22"/>
          <w:lang w:val="es-ES"/>
        </w:rPr>
        <w:t>en</w:t>
      </w:r>
      <w:r w:rsidRPr="0040709A">
        <w:rPr>
          <w:sz w:val="22"/>
          <w:szCs w:val="22"/>
          <w:lang w:val="es-ES"/>
        </w:rPr>
        <w:t xml:space="preserve"> .........., CP .........., calle .........., n.º .........., dirección electrónica: .........., enterado/a de las condiciones exigidas para optar a la contratación relativa a </w:t>
      </w:r>
      <w:r w:rsidRPr="0040709A">
        <w:rPr>
          <w:i/>
          <w:sz w:val="22"/>
          <w:szCs w:val="22"/>
          <w:lang w:val="es-ES"/>
        </w:rPr>
        <w:t>(consign</w:t>
      </w:r>
      <w:r>
        <w:rPr>
          <w:i/>
          <w:sz w:val="22"/>
          <w:szCs w:val="22"/>
          <w:lang w:val="es-ES"/>
        </w:rPr>
        <w:t>ad</w:t>
      </w:r>
      <w:r w:rsidRPr="0040709A">
        <w:rPr>
          <w:i/>
          <w:sz w:val="22"/>
          <w:szCs w:val="22"/>
          <w:lang w:val="es-ES"/>
        </w:rPr>
        <w:t xml:space="preserve"> objeto del contrato y lotes, si procede)</w:t>
      </w:r>
      <w:r w:rsidRPr="0040709A">
        <w:rPr>
          <w:sz w:val="22"/>
          <w:szCs w:val="22"/>
          <w:lang w:val="es-ES"/>
        </w:rPr>
        <w:t xml:space="preserve"> .........., se compromete a llevarla a cabo con sujeción a los pliegos de prescripciones técnicas particulares y de cláusulas administrativas particulares, que acepta íntegramente:</w:t>
      </w:r>
    </w:p>
    <w:p w14:paraId="68C73E11" w14:textId="77777777" w:rsidR="00B323E3" w:rsidRPr="0040709A" w:rsidRDefault="00B323E3" w:rsidP="00B323E3">
      <w:pPr>
        <w:rPr>
          <w:sz w:val="22"/>
          <w:szCs w:val="22"/>
          <w:lang w:val="es-ES"/>
        </w:rPr>
      </w:pPr>
    </w:p>
    <w:p w14:paraId="3EA4EEF0" w14:textId="77777777" w:rsidR="00B323E3" w:rsidRPr="0040709A" w:rsidRDefault="00B323E3" w:rsidP="00B323E3">
      <w:pPr>
        <w:pStyle w:val="Pargrafdellista"/>
        <w:numPr>
          <w:ilvl w:val="0"/>
          <w:numId w:val="2"/>
        </w:numPr>
        <w:ind w:left="284" w:hanging="284"/>
        <w:contextualSpacing w:val="0"/>
        <w:rPr>
          <w:szCs w:val="22"/>
          <w:lang w:val="es-ES"/>
        </w:rPr>
      </w:pPr>
      <w:r w:rsidRPr="0040709A">
        <w:rPr>
          <w:szCs w:val="22"/>
          <w:u w:val="single"/>
          <w:lang w:val="es-ES"/>
        </w:rPr>
        <w:t>Criterio 1</w:t>
      </w:r>
      <w:r w:rsidRPr="0040709A">
        <w:rPr>
          <w:szCs w:val="22"/>
          <w:lang w:val="es-ES"/>
        </w:rPr>
        <w:t>.- Proposición económica:</w:t>
      </w:r>
    </w:p>
    <w:p w14:paraId="586F4215" w14:textId="77777777" w:rsidR="00B323E3" w:rsidRPr="0040709A" w:rsidRDefault="00B323E3" w:rsidP="00B323E3">
      <w:pPr>
        <w:ind w:left="708" w:hanging="708"/>
        <w:rPr>
          <w:sz w:val="22"/>
          <w:szCs w:val="22"/>
          <w:lang w:val="es-ES"/>
        </w:rPr>
      </w:pPr>
    </w:p>
    <w:p w14:paraId="3F46F1C0" w14:textId="77777777" w:rsidR="00B323E3" w:rsidRPr="00C02395" w:rsidRDefault="00B323E3" w:rsidP="00B323E3">
      <w:pPr>
        <w:rPr>
          <w:sz w:val="22"/>
          <w:szCs w:val="22"/>
        </w:rPr>
      </w:pPr>
      <w:r w:rsidRPr="0040709A">
        <w:rPr>
          <w:sz w:val="22"/>
          <w:szCs w:val="22"/>
          <w:lang w:val="es-ES"/>
        </w:rPr>
        <w:t>-</w:t>
      </w:r>
      <w:r w:rsidRPr="0040709A">
        <w:rPr>
          <w:sz w:val="22"/>
          <w:szCs w:val="22"/>
          <w:lang w:val="es-ES"/>
        </w:rPr>
        <w:tab/>
      </w:r>
      <w:r w:rsidRPr="00C02395">
        <w:rPr>
          <w:sz w:val="22"/>
          <w:szCs w:val="22"/>
          <w:lang w:val="es-ES"/>
        </w:rPr>
        <w:t>Por lo que respecta</w:t>
      </w:r>
      <w:r w:rsidRPr="0040709A">
        <w:rPr>
          <w:sz w:val="22"/>
          <w:szCs w:val="22"/>
          <w:lang w:val="es-ES"/>
        </w:rPr>
        <w:t xml:space="preserve"> al suministro de licencias COBOL-IT:</w:t>
      </w:r>
    </w:p>
    <w:p w14:paraId="1FB52F97" w14:textId="77777777" w:rsidR="00B323E3" w:rsidRPr="0040709A" w:rsidRDefault="00B323E3" w:rsidP="00B323E3">
      <w:pPr>
        <w:rPr>
          <w:sz w:val="22"/>
          <w:szCs w:val="22"/>
          <w:lang w:val="es-ES"/>
        </w:rPr>
      </w:pPr>
    </w:p>
    <w:tbl>
      <w:tblPr>
        <w:tblW w:w="8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24"/>
        <w:gridCol w:w="1559"/>
        <w:gridCol w:w="885"/>
        <w:gridCol w:w="1276"/>
        <w:gridCol w:w="1418"/>
      </w:tblGrid>
      <w:tr w:rsidR="00B323E3" w:rsidRPr="0040709A" w14:paraId="57EE9AA9" w14:textId="77777777" w:rsidTr="00534FFB">
        <w:trPr>
          <w:trHeight w:val="416"/>
          <w:jc w:val="right"/>
        </w:trPr>
        <w:tc>
          <w:tcPr>
            <w:tcW w:w="3651" w:type="dxa"/>
            <w:gridSpan w:val="2"/>
            <w:tcBorders>
              <w:top w:val="nil"/>
              <w:left w:val="nil"/>
              <w:bottom w:val="nil"/>
              <w:right w:val="single" w:sz="12" w:space="0" w:color="auto"/>
            </w:tcBorders>
            <w:vAlign w:val="center"/>
          </w:tcPr>
          <w:p w14:paraId="04EF695C" w14:textId="77777777" w:rsidR="00B323E3" w:rsidRPr="0040709A" w:rsidRDefault="00B323E3" w:rsidP="00534FFB">
            <w:pPr>
              <w:jc w:val="left"/>
              <w:rPr>
                <w:rFonts w:cs="Arial"/>
                <w:sz w:val="22"/>
                <w:szCs w:val="22"/>
                <w:lang w:val="es-ES"/>
              </w:rPr>
            </w:pPr>
          </w:p>
        </w:tc>
        <w:tc>
          <w:tcPr>
            <w:tcW w:w="5138" w:type="dxa"/>
            <w:gridSpan w:val="4"/>
            <w:tcBorders>
              <w:top w:val="single" w:sz="12" w:space="0" w:color="auto"/>
              <w:left w:val="single" w:sz="12" w:space="0" w:color="auto"/>
              <w:right w:val="single" w:sz="12" w:space="0" w:color="auto"/>
            </w:tcBorders>
            <w:vAlign w:val="center"/>
          </w:tcPr>
          <w:p w14:paraId="6FA9960E" w14:textId="77777777" w:rsidR="00B323E3" w:rsidRPr="0040709A" w:rsidRDefault="00B323E3" w:rsidP="00534FFB">
            <w:pPr>
              <w:jc w:val="center"/>
              <w:rPr>
                <w:rFonts w:cs="Arial"/>
                <w:sz w:val="22"/>
                <w:szCs w:val="22"/>
                <w:lang w:val="es-ES"/>
              </w:rPr>
            </w:pPr>
            <w:r w:rsidRPr="0040709A">
              <w:rPr>
                <w:rFonts w:cs="Arial"/>
                <w:sz w:val="22"/>
                <w:szCs w:val="22"/>
                <w:lang w:val="es-ES"/>
              </w:rPr>
              <w:t>OFERTA DEL LICITADOR</w:t>
            </w:r>
          </w:p>
        </w:tc>
      </w:tr>
      <w:tr w:rsidR="00B323E3" w:rsidRPr="0040709A" w14:paraId="1B365521" w14:textId="77777777" w:rsidTr="00534FFB">
        <w:trPr>
          <w:jc w:val="right"/>
        </w:trPr>
        <w:tc>
          <w:tcPr>
            <w:tcW w:w="2127" w:type="dxa"/>
            <w:tcBorders>
              <w:top w:val="nil"/>
              <w:left w:val="nil"/>
            </w:tcBorders>
            <w:vAlign w:val="center"/>
          </w:tcPr>
          <w:p w14:paraId="77B01DBB" w14:textId="77777777" w:rsidR="00B323E3" w:rsidRPr="0040709A" w:rsidRDefault="00B323E3" w:rsidP="00534FFB">
            <w:pPr>
              <w:jc w:val="left"/>
              <w:rPr>
                <w:sz w:val="22"/>
                <w:szCs w:val="22"/>
                <w:lang w:val="es-ES"/>
              </w:rPr>
            </w:pPr>
          </w:p>
        </w:tc>
        <w:tc>
          <w:tcPr>
            <w:tcW w:w="1524" w:type="dxa"/>
            <w:tcBorders>
              <w:top w:val="single" w:sz="2" w:space="0" w:color="auto"/>
              <w:right w:val="single" w:sz="12" w:space="0" w:color="auto"/>
            </w:tcBorders>
            <w:vAlign w:val="center"/>
          </w:tcPr>
          <w:p w14:paraId="3A71950E" w14:textId="77777777" w:rsidR="00B323E3" w:rsidRPr="0040709A" w:rsidRDefault="00B323E3" w:rsidP="00534FFB">
            <w:pPr>
              <w:jc w:val="center"/>
              <w:rPr>
                <w:rFonts w:cs="Arial"/>
                <w:sz w:val="22"/>
                <w:szCs w:val="22"/>
                <w:lang w:val="es-ES"/>
              </w:rPr>
            </w:pPr>
            <w:r w:rsidRPr="0040709A">
              <w:rPr>
                <w:rFonts w:cs="Arial"/>
                <w:sz w:val="22"/>
                <w:szCs w:val="22"/>
                <w:lang w:val="es-ES"/>
              </w:rPr>
              <w:t>Precio máximo cuatrienal</w:t>
            </w:r>
          </w:p>
          <w:p w14:paraId="32701952" w14:textId="77777777" w:rsidR="00B323E3" w:rsidRPr="0040709A" w:rsidRDefault="00B323E3" w:rsidP="00534FFB">
            <w:pPr>
              <w:jc w:val="center"/>
              <w:rPr>
                <w:rFonts w:cs="Arial"/>
                <w:sz w:val="22"/>
                <w:szCs w:val="22"/>
                <w:lang w:val="es-ES"/>
              </w:rPr>
            </w:pPr>
            <w:r w:rsidRPr="0040709A">
              <w:rPr>
                <w:rFonts w:cs="Arial"/>
                <w:sz w:val="22"/>
                <w:szCs w:val="22"/>
                <w:lang w:val="es-ES"/>
              </w:rPr>
              <w:t>(IVA excluido)</w:t>
            </w:r>
          </w:p>
        </w:tc>
        <w:tc>
          <w:tcPr>
            <w:tcW w:w="1559" w:type="dxa"/>
            <w:tcBorders>
              <w:left w:val="single" w:sz="12" w:space="0" w:color="auto"/>
            </w:tcBorders>
            <w:vAlign w:val="center"/>
          </w:tcPr>
          <w:p w14:paraId="11883376" w14:textId="77777777" w:rsidR="00B323E3" w:rsidRPr="0040709A" w:rsidRDefault="00B323E3" w:rsidP="00534FFB">
            <w:pPr>
              <w:jc w:val="center"/>
              <w:rPr>
                <w:rFonts w:cs="Arial"/>
                <w:sz w:val="22"/>
                <w:szCs w:val="22"/>
                <w:lang w:val="es-ES"/>
              </w:rPr>
            </w:pPr>
            <w:r w:rsidRPr="0040709A">
              <w:rPr>
                <w:rFonts w:cs="Arial"/>
                <w:sz w:val="22"/>
                <w:szCs w:val="22"/>
                <w:lang w:val="es-ES"/>
              </w:rPr>
              <w:t>Precio cuatrienal ofrecido</w:t>
            </w:r>
          </w:p>
          <w:p w14:paraId="312AF316" w14:textId="77777777" w:rsidR="00B323E3" w:rsidRPr="0040709A" w:rsidRDefault="00B323E3" w:rsidP="00534FFB">
            <w:pPr>
              <w:jc w:val="center"/>
              <w:rPr>
                <w:rFonts w:cs="Arial"/>
                <w:sz w:val="22"/>
                <w:szCs w:val="22"/>
                <w:lang w:val="es-ES"/>
              </w:rPr>
            </w:pPr>
            <w:r w:rsidRPr="0040709A">
              <w:rPr>
                <w:rFonts w:cs="Arial"/>
                <w:sz w:val="22"/>
                <w:szCs w:val="22"/>
                <w:lang w:val="es-ES"/>
              </w:rPr>
              <w:t>(IVA excluido)</w:t>
            </w:r>
          </w:p>
        </w:tc>
        <w:tc>
          <w:tcPr>
            <w:tcW w:w="885" w:type="dxa"/>
            <w:vAlign w:val="center"/>
          </w:tcPr>
          <w:p w14:paraId="57BC55D4" w14:textId="77777777" w:rsidR="00B323E3" w:rsidRPr="0040709A" w:rsidRDefault="00B323E3" w:rsidP="00534FFB">
            <w:pPr>
              <w:jc w:val="center"/>
              <w:rPr>
                <w:rFonts w:cs="Arial"/>
                <w:sz w:val="22"/>
                <w:szCs w:val="22"/>
                <w:lang w:val="es-ES"/>
              </w:rPr>
            </w:pPr>
            <w:r w:rsidRPr="0040709A">
              <w:rPr>
                <w:rFonts w:cs="Arial"/>
                <w:sz w:val="22"/>
                <w:szCs w:val="22"/>
                <w:lang w:val="es-ES"/>
              </w:rPr>
              <w:t>Tipo % IVA</w:t>
            </w:r>
          </w:p>
        </w:tc>
        <w:tc>
          <w:tcPr>
            <w:tcW w:w="1276" w:type="dxa"/>
            <w:vAlign w:val="center"/>
          </w:tcPr>
          <w:p w14:paraId="6F3580C0" w14:textId="77777777" w:rsidR="00B323E3" w:rsidRPr="0040709A" w:rsidRDefault="00B323E3" w:rsidP="00534FFB">
            <w:pPr>
              <w:jc w:val="center"/>
              <w:rPr>
                <w:rFonts w:cs="Arial"/>
                <w:sz w:val="22"/>
                <w:szCs w:val="22"/>
                <w:lang w:val="es-ES"/>
              </w:rPr>
            </w:pPr>
            <w:r w:rsidRPr="0040709A">
              <w:rPr>
                <w:rFonts w:cs="Arial"/>
                <w:sz w:val="22"/>
                <w:szCs w:val="22"/>
                <w:lang w:val="es-ES"/>
              </w:rPr>
              <w:t>Importe IVA</w:t>
            </w:r>
          </w:p>
        </w:tc>
        <w:tc>
          <w:tcPr>
            <w:tcW w:w="1418" w:type="dxa"/>
            <w:tcBorders>
              <w:right w:val="single" w:sz="12" w:space="0" w:color="auto"/>
            </w:tcBorders>
            <w:vAlign w:val="center"/>
          </w:tcPr>
          <w:p w14:paraId="729944AD" w14:textId="77777777" w:rsidR="00B323E3" w:rsidRPr="0040709A" w:rsidRDefault="00B323E3" w:rsidP="00534FFB">
            <w:pPr>
              <w:jc w:val="center"/>
              <w:rPr>
                <w:rFonts w:cs="Arial"/>
                <w:sz w:val="22"/>
                <w:szCs w:val="22"/>
                <w:lang w:val="es-ES"/>
              </w:rPr>
            </w:pPr>
            <w:r w:rsidRPr="0040709A">
              <w:rPr>
                <w:rFonts w:cs="Arial"/>
                <w:sz w:val="22"/>
                <w:szCs w:val="22"/>
                <w:lang w:val="es-ES"/>
              </w:rPr>
              <w:t>Total precio cuatrienal ofrecido</w:t>
            </w:r>
          </w:p>
          <w:p w14:paraId="7CEC95A8" w14:textId="77777777" w:rsidR="00B323E3" w:rsidRPr="0040709A" w:rsidRDefault="00B323E3" w:rsidP="00534FFB">
            <w:pPr>
              <w:jc w:val="center"/>
              <w:rPr>
                <w:rFonts w:cs="Arial"/>
                <w:sz w:val="22"/>
                <w:szCs w:val="22"/>
                <w:lang w:val="es-ES"/>
              </w:rPr>
            </w:pPr>
            <w:r w:rsidRPr="0040709A">
              <w:rPr>
                <w:rFonts w:cs="Arial"/>
                <w:sz w:val="22"/>
                <w:szCs w:val="22"/>
                <w:lang w:val="es-ES"/>
              </w:rPr>
              <w:t>(IVA incluido)</w:t>
            </w:r>
          </w:p>
        </w:tc>
      </w:tr>
      <w:tr w:rsidR="00B323E3" w:rsidRPr="0040709A" w14:paraId="098C519D" w14:textId="77777777" w:rsidTr="00534FFB">
        <w:trPr>
          <w:trHeight w:val="418"/>
          <w:jc w:val="right"/>
        </w:trPr>
        <w:tc>
          <w:tcPr>
            <w:tcW w:w="2127" w:type="dxa"/>
            <w:vAlign w:val="center"/>
          </w:tcPr>
          <w:p w14:paraId="0E6C99A6" w14:textId="77777777" w:rsidR="00B323E3" w:rsidRPr="0040709A" w:rsidRDefault="00B323E3" w:rsidP="00534FFB">
            <w:pPr>
              <w:jc w:val="left"/>
              <w:rPr>
                <w:rFonts w:cs="Arial"/>
                <w:sz w:val="22"/>
                <w:szCs w:val="22"/>
                <w:lang w:val="es-ES"/>
              </w:rPr>
            </w:pPr>
            <w:r w:rsidRPr="0040709A">
              <w:rPr>
                <w:sz w:val="22"/>
                <w:szCs w:val="22"/>
                <w:lang w:val="es-ES"/>
              </w:rPr>
              <w:t xml:space="preserve">Suministro de las licencias COBOL – IT </w:t>
            </w:r>
          </w:p>
        </w:tc>
        <w:tc>
          <w:tcPr>
            <w:tcW w:w="1524" w:type="dxa"/>
            <w:tcBorders>
              <w:right w:val="single" w:sz="12" w:space="0" w:color="auto"/>
            </w:tcBorders>
            <w:vAlign w:val="center"/>
          </w:tcPr>
          <w:p w14:paraId="774F33CB" w14:textId="77777777" w:rsidR="00B323E3" w:rsidRPr="0040709A" w:rsidRDefault="00B323E3" w:rsidP="00534FFB">
            <w:pPr>
              <w:jc w:val="center"/>
              <w:rPr>
                <w:rFonts w:cs="Arial"/>
                <w:sz w:val="22"/>
                <w:szCs w:val="22"/>
                <w:lang w:val="es-ES"/>
              </w:rPr>
            </w:pPr>
            <w:r w:rsidRPr="0040709A">
              <w:rPr>
                <w:sz w:val="22"/>
                <w:szCs w:val="22"/>
                <w:lang w:val="es-ES"/>
              </w:rPr>
              <w:t>396.000,00 €</w:t>
            </w:r>
          </w:p>
        </w:tc>
        <w:tc>
          <w:tcPr>
            <w:tcW w:w="1559" w:type="dxa"/>
            <w:tcBorders>
              <w:left w:val="single" w:sz="12" w:space="0" w:color="auto"/>
            </w:tcBorders>
            <w:vAlign w:val="center"/>
          </w:tcPr>
          <w:p w14:paraId="3482DF51" w14:textId="77777777" w:rsidR="00B323E3" w:rsidRPr="0040709A" w:rsidRDefault="00B323E3" w:rsidP="00534FFB">
            <w:pPr>
              <w:jc w:val="center"/>
              <w:rPr>
                <w:rFonts w:cs="Arial"/>
                <w:sz w:val="22"/>
                <w:szCs w:val="22"/>
                <w:lang w:val="es-ES"/>
              </w:rPr>
            </w:pPr>
          </w:p>
        </w:tc>
        <w:tc>
          <w:tcPr>
            <w:tcW w:w="885" w:type="dxa"/>
            <w:vAlign w:val="center"/>
          </w:tcPr>
          <w:p w14:paraId="1BBE07E9" w14:textId="77777777" w:rsidR="00B323E3" w:rsidRPr="0040709A" w:rsidRDefault="00B323E3" w:rsidP="00534FFB">
            <w:pPr>
              <w:jc w:val="center"/>
              <w:rPr>
                <w:rFonts w:cs="Arial"/>
                <w:sz w:val="22"/>
                <w:szCs w:val="22"/>
                <w:lang w:val="es-ES"/>
              </w:rPr>
            </w:pPr>
          </w:p>
        </w:tc>
        <w:tc>
          <w:tcPr>
            <w:tcW w:w="1276" w:type="dxa"/>
            <w:vAlign w:val="center"/>
          </w:tcPr>
          <w:p w14:paraId="6442352F" w14:textId="77777777" w:rsidR="00B323E3" w:rsidRPr="0040709A" w:rsidRDefault="00B323E3" w:rsidP="00534FFB">
            <w:pPr>
              <w:jc w:val="center"/>
              <w:rPr>
                <w:rFonts w:cs="Arial"/>
                <w:sz w:val="22"/>
                <w:szCs w:val="22"/>
                <w:lang w:val="es-ES"/>
              </w:rPr>
            </w:pPr>
          </w:p>
        </w:tc>
        <w:tc>
          <w:tcPr>
            <w:tcW w:w="1418" w:type="dxa"/>
            <w:tcBorders>
              <w:right w:val="single" w:sz="12" w:space="0" w:color="auto"/>
            </w:tcBorders>
            <w:vAlign w:val="center"/>
          </w:tcPr>
          <w:p w14:paraId="5AFF271C" w14:textId="77777777" w:rsidR="00B323E3" w:rsidRPr="0040709A" w:rsidRDefault="00B323E3" w:rsidP="00534FFB">
            <w:pPr>
              <w:jc w:val="center"/>
              <w:rPr>
                <w:rFonts w:cs="Arial"/>
                <w:sz w:val="22"/>
                <w:szCs w:val="22"/>
                <w:lang w:val="es-ES"/>
              </w:rPr>
            </w:pPr>
          </w:p>
        </w:tc>
      </w:tr>
    </w:tbl>
    <w:p w14:paraId="6723B1D9" w14:textId="77777777" w:rsidR="00B323E3" w:rsidRDefault="00B323E3" w:rsidP="00B323E3">
      <w:pPr>
        <w:rPr>
          <w:sz w:val="22"/>
          <w:szCs w:val="22"/>
          <w:lang w:val="es-ES"/>
        </w:rPr>
      </w:pPr>
    </w:p>
    <w:p w14:paraId="20EC0FF4" w14:textId="77777777" w:rsidR="00B323E3" w:rsidRPr="0040709A" w:rsidRDefault="00B323E3" w:rsidP="00B323E3">
      <w:pPr>
        <w:rPr>
          <w:sz w:val="22"/>
          <w:szCs w:val="22"/>
          <w:lang w:val="es-ES"/>
        </w:rPr>
      </w:pPr>
    </w:p>
    <w:p w14:paraId="5F6ACC6A" w14:textId="77777777" w:rsidR="00B323E3" w:rsidRPr="0040709A" w:rsidRDefault="00B323E3" w:rsidP="00B323E3">
      <w:pPr>
        <w:rPr>
          <w:sz w:val="22"/>
          <w:szCs w:val="22"/>
          <w:lang w:val="es-ES"/>
        </w:rPr>
      </w:pPr>
      <w:r w:rsidRPr="0040709A">
        <w:rPr>
          <w:sz w:val="22"/>
          <w:szCs w:val="22"/>
          <w:lang w:val="es-ES"/>
        </w:rPr>
        <w:t xml:space="preserve">A efectos informativos y de modificación contractual se desglosa el tipo de licencia a suministrar y sus precios anuales: </w:t>
      </w:r>
    </w:p>
    <w:p w14:paraId="1F30DEA5" w14:textId="77777777" w:rsidR="00B323E3" w:rsidRDefault="00B323E3" w:rsidP="00B323E3">
      <w:pPr>
        <w:rPr>
          <w:sz w:val="22"/>
          <w:szCs w:val="22"/>
          <w:lang w:val="es-ES"/>
        </w:rPr>
      </w:pPr>
    </w:p>
    <w:p w14:paraId="5A18AB21" w14:textId="77777777" w:rsidR="00B323E3" w:rsidRPr="0040709A" w:rsidRDefault="00B323E3" w:rsidP="00B323E3">
      <w:pPr>
        <w:rPr>
          <w:sz w:val="22"/>
          <w:szCs w:val="22"/>
          <w:lang w:val="es-ES"/>
        </w:rPr>
      </w:pPr>
    </w:p>
    <w:tbl>
      <w:tblPr>
        <w:tblW w:w="82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1559"/>
        <w:gridCol w:w="885"/>
        <w:gridCol w:w="993"/>
        <w:gridCol w:w="1843"/>
      </w:tblGrid>
      <w:tr w:rsidR="00B323E3" w:rsidRPr="0040709A" w14:paraId="1B472733" w14:textId="77777777" w:rsidTr="00534FFB">
        <w:trPr>
          <w:jc w:val="right"/>
        </w:trPr>
        <w:tc>
          <w:tcPr>
            <w:tcW w:w="2942" w:type="dxa"/>
            <w:tcBorders>
              <w:top w:val="nil"/>
              <w:left w:val="nil"/>
              <w:right w:val="single" w:sz="4" w:space="0" w:color="auto"/>
            </w:tcBorders>
          </w:tcPr>
          <w:p w14:paraId="30DA1524" w14:textId="77777777" w:rsidR="00B323E3" w:rsidRPr="0040709A" w:rsidRDefault="00B323E3" w:rsidP="00534FFB">
            <w:pPr>
              <w:jc w:val="left"/>
              <w:rPr>
                <w:sz w:val="22"/>
                <w:szCs w:val="22"/>
                <w:lang w:val="es-ES"/>
              </w:rPr>
            </w:pPr>
            <w:bookmarkStart w:id="1" w:name="_Hlk182323904"/>
          </w:p>
        </w:tc>
        <w:tc>
          <w:tcPr>
            <w:tcW w:w="1559" w:type="dxa"/>
            <w:tcBorders>
              <w:top w:val="single" w:sz="4" w:space="0" w:color="auto"/>
              <w:left w:val="single" w:sz="4" w:space="0" w:color="auto"/>
              <w:bottom w:val="single" w:sz="4" w:space="0" w:color="auto"/>
              <w:right w:val="single" w:sz="4" w:space="0" w:color="auto"/>
            </w:tcBorders>
          </w:tcPr>
          <w:p w14:paraId="3969DE92" w14:textId="77777777" w:rsidR="00B323E3" w:rsidRPr="0040709A" w:rsidRDefault="00B323E3" w:rsidP="00534FFB">
            <w:pPr>
              <w:jc w:val="center"/>
              <w:rPr>
                <w:rFonts w:cs="Arial"/>
                <w:sz w:val="22"/>
                <w:szCs w:val="22"/>
                <w:lang w:val="es-ES"/>
              </w:rPr>
            </w:pPr>
            <w:r w:rsidRPr="0040709A">
              <w:rPr>
                <w:rFonts w:cs="Arial"/>
                <w:sz w:val="22"/>
                <w:szCs w:val="22"/>
                <w:lang w:val="es-ES"/>
              </w:rPr>
              <w:t>Precio anual ofrecido</w:t>
            </w:r>
          </w:p>
          <w:p w14:paraId="2D8C4E5F" w14:textId="77777777" w:rsidR="00B323E3" w:rsidRPr="0040709A" w:rsidRDefault="00B323E3" w:rsidP="00534FFB">
            <w:pPr>
              <w:jc w:val="center"/>
              <w:rPr>
                <w:rFonts w:cs="Arial"/>
                <w:sz w:val="22"/>
                <w:szCs w:val="22"/>
                <w:lang w:val="es-ES"/>
              </w:rPr>
            </w:pPr>
            <w:r w:rsidRPr="0040709A">
              <w:rPr>
                <w:rFonts w:cs="Arial"/>
                <w:sz w:val="22"/>
                <w:szCs w:val="22"/>
                <w:lang w:val="es-ES"/>
              </w:rPr>
              <w:t>(IVA excluido)</w:t>
            </w:r>
          </w:p>
        </w:tc>
        <w:tc>
          <w:tcPr>
            <w:tcW w:w="885" w:type="dxa"/>
            <w:tcBorders>
              <w:top w:val="single" w:sz="4" w:space="0" w:color="auto"/>
              <w:left w:val="single" w:sz="4" w:space="0" w:color="auto"/>
              <w:bottom w:val="single" w:sz="4" w:space="0" w:color="auto"/>
              <w:right w:val="single" w:sz="4" w:space="0" w:color="auto"/>
            </w:tcBorders>
          </w:tcPr>
          <w:p w14:paraId="7AA7695A" w14:textId="77777777" w:rsidR="00B323E3" w:rsidRPr="0040709A" w:rsidRDefault="00B323E3" w:rsidP="00534FFB">
            <w:pPr>
              <w:jc w:val="center"/>
              <w:rPr>
                <w:rFonts w:cs="Arial"/>
                <w:sz w:val="22"/>
                <w:szCs w:val="22"/>
                <w:lang w:val="es-ES"/>
              </w:rPr>
            </w:pPr>
            <w:r w:rsidRPr="0040709A">
              <w:rPr>
                <w:rFonts w:cs="Arial"/>
                <w:sz w:val="22"/>
                <w:szCs w:val="22"/>
                <w:lang w:val="es-ES"/>
              </w:rPr>
              <w:t>Tipo % IVA</w:t>
            </w:r>
          </w:p>
        </w:tc>
        <w:tc>
          <w:tcPr>
            <w:tcW w:w="993" w:type="dxa"/>
            <w:tcBorders>
              <w:top w:val="single" w:sz="4" w:space="0" w:color="auto"/>
              <w:left w:val="single" w:sz="4" w:space="0" w:color="auto"/>
              <w:bottom w:val="single" w:sz="4" w:space="0" w:color="auto"/>
              <w:right w:val="single" w:sz="4" w:space="0" w:color="auto"/>
            </w:tcBorders>
          </w:tcPr>
          <w:p w14:paraId="03818F8B" w14:textId="77777777" w:rsidR="00B323E3" w:rsidRPr="0040709A" w:rsidRDefault="00B323E3" w:rsidP="00534FFB">
            <w:pPr>
              <w:jc w:val="center"/>
              <w:rPr>
                <w:rFonts w:cs="Arial"/>
                <w:sz w:val="22"/>
                <w:szCs w:val="22"/>
                <w:lang w:val="es-ES"/>
              </w:rPr>
            </w:pPr>
            <w:r w:rsidRPr="0040709A">
              <w:rPr>
                <w:rFonts w:cs="Arial"/>
                <w:sz w:val="22"/>
                <w:szCs w:val="22"/>
                <w:lang w:val="es-ES"/>
              </w:rPr>
              <w:t>Importe IVA</w:t>
            </w:r>
          </w:p>
        </w:tc>
        <w:tc>
          <w:tcPr>
            <w:tcW w:w="1843" w:type="dxa"/>
            <w:tcBorders>
              <w:top w:val="single" w:sz="4" w:space="0" w:color="auto"/>
              <w:left w:val="single" w:sz="4" w:space="0" w:color="auto"/>
              <w:bottom w:val="single" w:sz="4" w:space="0" w:color="auto"/>
              <w:right w:val="single" w:sz="4" w:space="0" w:color="auto"/>
            </w:tcBorders>
          </w:tcPr>
          <w:p w14:paraId="1C6C8610" w14:textId="77777777" w:rsidR="00B323E3" w:rsidRPr="0040709A" w:rsidRDefault="00B323E3" w:rsidP="00534FFB">
            <w:pPr>
              <w:jc w:val="center"/>
              <w:rPr>
                <w:rFonts w:cs="Arial"/>
                <w:sz w:val="22"/>
                <w:szCs w:val="22"/>
                <w:lang w:val="es-ES"/>
              </w:rPr>
            </w:pPr>
            <w:r w:rsidRPr="0040709A">
              <w:rPr>
                <w:rFonts w:cs="Arial"/>
                <w:sz w:val="22"/>
                <w:szCs w:val="22"/>
                <w:lang w:val="es-ES"/>
              </w:rPr>
              <w:t>Total precio anual</w:t>
            </w:r>
          </w:p>
          <w:p w14:paraId="0A5FE0FE" w14:textId="77777777" w:rsidR="00B323E3" w:rsidRPr="0040709A" w:rsidRDefault="00B323E3" w:rsidP="00534FFB">
            <w:pPr>
              <w:jc w:val="center"/>
              <w:rPr>
                <w:rFonts w:cs="Arial"/>
                <w:sz w:val="22"/>
                <w:szCs w:val="22"/>
                <w:lang w:val="es-ES"/>
              </w:rPr>
            </w:pPr>
            <w:r w:rsidRPr="0040709A">
              <w:rPr>
                <w:rFonts w:cs="Arial"/>
                <w:sz w:val="22"/>
                <w:szCs w:val="22"/>
                <w:lang w:val="es-ES"/>
              </w:rPr>
              <w:t>(IVA incluido)</w:t>
            </w:r>
          </w:p>
        </w:tc>
      </w:tr>
      <w:tr w:rsidR="00B323E3" w:rsidRPr="0040709A" w14:paraId="56BE4BE8" w14:textId="77777777" w:rsidTr="00534FFB">
        <w:trPr>
          <w:trHeight w:val="418"/>
          <w:jc w:val="right"/>
        </w:trPr>
        <w:tc>
          <w:tcPr>
            <w:tcW w:w="2942" w:type="dxa"/>
            <w:tcBorders>
              <w:right w:val="single" w:sz="4" w:space="0" w:color="auto"/>
            </w:tcBorders>
          </w:tcPr>
          <w:p w14:paraId="13B7887A" w14:textId="77777777" w:rsidR="00B323E3" w:rsidRPr="0040709A" w:rsidRDefault="00B323E3" w:rsidP="00534FFB">
            <w:pPr>
              <w:jc w:val="left"/>
              <w:rPr>
                <w:rFonts w:cs="Arial"/>
                <w:sz w:val="22"/>
                <w:szCs w:val="22"/>
                <w:lang w:val="es-ES"/>
              </w:rPr>
            </w:pPr>
            <w:r w:rsidRPr="0040709A">
              <w:rPr>
                <w:sz w:val="22"/>
                <w:szCs w:val="22"/>
                <w:lang w:val="es-ES"/>
              </w:rPr>
              <w:t>En torno a Compilación (precio/usuario)</w:t>
            </w:r>
          </w:p>
        </w:tc>
        <w:tc>
          <w:tcPr>
            <w:tcW w:w="1559" w:type="dxa"/>
            <w:tcBorders>
              <w:top w:val="single" w:sz="4" w:space="0" w:color="auto"/>
              <w:left w:val="single" w:sz="4" w:space="0" w:color="auto"/>
              <w:bottom w:val="single" w:sz="4" w:space="0" w:color="auto"/>
              <w:right w:val="single" w:sz="4" w:space="0" w:color="auto"/>
            </w:tcBorders>
            <w:vAlign w:val="bottom"/>
          </w:tcPr>
          <w:p w14:paraId="02FB6599" w14:textId="77777777" w:rsidR="00B323E3" w:rsidRPr="0040709A" w:rsidRDefault="00B323E3" w:rsidP="00534FFB">
            <w:pPr>
              <w:jc w:val="center"/>
              <w:rPr>
                <w:rFonts w:cs="Arial"/>
                <w:sz w:val="22"/>
                <w:szCs w:val="22"/>
                <w:lang w:val="es-ES"/>
              </w:rPr>
            </w:pPr>
          </w:p>
        </w:tc>
        <w:tc>
          <w:tcPr>
            <w:tcW w:w="885" w:type="dxa"/>
            <w:tcBorders>
              <w:top w:val="single" w:sz="4" w:space="0" w:color="auto"/>
              <w:left w:val="single" w:sz="4" w:space="0" w:color="auto"/>
              <w:bottom w:val="single" w:sz="4" w:space="0" w:color="auto"/>
              <w:right w:val="single" w:sz="4" w:space="0" w:color="auto"/>
            </w:tcBorders>
            <w:vAlign w:val="bottom"/>
          </w:tcPr>
          <w:p w14:paraId="017557AE" w14:textId="77777777" w:rsidR="00B323E3" w:rsidRPr="0040709A" w:rsidRDefault="00B323E3" w:rsidP="00534FFB">
            <w:pPr>
              <w:jc w:val="center"/>
              <w:rPr>
                <w:rFonts w:cs="Arial"/>
                <w:sz w:val="22"/>
                <w:szCs w:val="22"/>
                <w:highlight w:val="green"/>
                <w:lang w:val="es-ES"/>
              </w:rPr>
            </w:pPr>
          </w:p>
        </w:tc>
        <w:tc>
          <w:tcPr>
            <w:tcW w:w="993" w:type="dxa"/>
            <w:tcBorders>
              <w:top w:val="single" w:sz="4" w:space="0" w:color="auto"/>
              <w:left w:val="single" w:sz="4" w:space="0" w:color="auto"/>
              <w:bottom w:val="single" w:sz="4" w:space="0" w:color="auto"/>
              <w:right w:val="single" w:sz="4" w:space="0" w:color="auto"/>
            </w:tcBorders>
            <w:vAlign w:val="bottom"/>
          </w:tcPr>
          <w:p w14:paraId="0DB1716D" w14:textId="77777777" w:rsidR="00B323E3" w:rsidRPr="0040709A" w:rsidRDefault="00B323E3" w:rsidP="00534FFB">
            <w:pPr>
              <w:jc w:val="center"/>
              <w:rPr>
                <w:rFonts w:cs="Arial"/>
                <w:sz w:val="22"/>
                <w:szCs w:val="22"/>
                <w:lang w:val="es-ES"/>
              </w:rPr>
            </w:pPr>
          </w:p>
        </w:tc>
        <w:tc>
          <w:tcPr>
            <w:tcW w:w="1843" w:type="dxa"/>
            <w:tcBorders>
              <w:top w:val="single" w:sz="4" w:space="0" w:color="auto"/>
              <w:left w:val="single" w:sz="4" w:space="0" w:color="auto"/>
              <w:bottom w:val="single" w:sz="4" w:space="0" w:color="auto"/>
              <w:right w:val="single" w:sz="4" w:space="0" w:color="auto"/>
            </w:tcBorders>
            <w:vAlign w:val="bottom"/>
          </w:tcPr>
          <w:p w14:paraId="6B592A72" w14:textId="77777777" w:rsidR="00B323E3" w:rsidRPr="0040709A" w:rsidRDefault="00B323E3" w:rsidP="00534FFB">
            <w:pPr>
              <w:jc w:val="center"/>
              <w:rPr>
                <w:rFonts w:cs="Arial"/>
                <w:sz w:val="22"/>
                <w:szCs w:val="22"/>
                <w:lang w:val="es-ES"/>
              </w:rPr>
            </w:pPr>
          </w:p>
        </w:tc>
      </w:tr>
      <w:tr w:rsidR="00B323E3" w:rsidRPr="0040709A" w14:paraId="6B5F3F57" w14:textId="77777777" w:rsidTr="00534FFB">
        <w:trPr>
          <w:trHeight w:val="418"/>
          <w:jc w:val="right"/>
        </w:trPr>
        <w:tc>
          <w:tcPr>
            <w:tcW w:w="2942" w:type="dxa"/>
            <w:tcBorders>
              <w:right w:val="single" w:sz="4" w:space="0" w:color="auto"/>
            </w:tcBorders>
          </w:tcPr>
          <w:p w14:paraId="5D72F64B" w14:textId="77777777" w:rsidR="00B323E3" w:rsidRPr="0040709A" w:rsidRDefault="00B323E3" w:rsidP="00534FFB">
            <w:pPr>
              <w:jc w:val="left"/>
              <w:rPr>
                <w:rFonts w:cs="Arial"/>
                <w:sz w:val="22"/>
                <w:szCs w:val="22"/>
                <w:lang w:val="es-ES"/>
              </w:rPr>
            </w:pPr>
            <w:r w:rsidRPr="0040709A">
              <w:rPr>
                <w:sz w:val="22"/>
                <w:szCs w:val="22"/>
                <w:lang w:val="es-ES"/>
              </w:rPr>
              <w:t>Entorno Runtime Producción (precio/core)</w:t>
            </w:r>
          </w:p>
        </w:tc>
        <w:tc>
          <w:tcPr>
            <w:tcW w:w="1559" w:type="dxa"/>
            <w:tcBorders>
              <w:top w:val="single" w:sz="4" w:space="0" w:color="auto"/>
              <w:left w:val="single" w:sz="4" w:space="0" w:color="auto"/>
              <w:bottom w:val="single" w:sz="4" w:space="0" w:color="auto"/>
              <w:right w:val="single" w:sz="4" w:space="0" w:color="auto"/>
            </w:tcBorders>
            <w:vAlign w:val="bottom"/>
          </w:tcPr>
          <w:p w14:paraId="1E5F947C" w14:textId="77777777" w:rsidR="00B323E3" w:rsidRPr="0040709A" w:rsidRDefault="00B323E3" w:rsidP="00534FFB">
            <w:pPr>
              <w:jc w:val="center"/>
              <w:rPr>
                <w:rFonts w:cs="Arial"/>
                <w:sz w:val="22"/>
                <w:szCs w:val="22"/>
                <w:lang w:val="es-ES"/>
              </w:rPr>
            </w:pPr>
          </w:p>
        </w:tc>
        <w:tc>
          <w:tcPr>
            <w:tcW w:w="885" w:type="dxa"/>
            <w:tcBorders>
              <w:top w:val="single" w:sz="4" w:space="0" w:color="auto"/>
              <w:left w:val="single" w:sz="4" w:space="0" w:color="auto"/>
              <w:bottom w:val="single" w:sz="4" w:space="0" w:color="auto"/>
              <w:right w:val="single" w:sz="4" w:space="0" w:color="auto"/>
            </w:tcBorders>
            <w:vAlign w:val="bottom"/>
          </w:tcPr>
          <w:p w14:paraId="53D0087A" w14:textId="77777777" w:rsidR="00B323E3" w:rsidRPr="0040709A" w:rsidRDefault="00B323E3" w:rsidP="00534FFB">
            <w:pPr>
              <w:jc w:val="center"/>
              <w:rPr>
                <w:rFonts w:cs="Arial"/>
                <w:sz w:val="22"/>
                <w:szCs w:val="22"/>
                <w:highlight w:val="green"/>
                <w:lang w:val="es-ES"/>
              </w:rPr>
            </w:pPr>
          </w:p>
        </w:tc>
        <w:tc>
          <w:tcPr>
            <w:tcW w:w="993" w:type="dxa"/>
            <w:tcBorders>
              <w:top w:val="single" w:sz="4" w:space="0" w:color="auto"/>
              <w:left w:val="single" w:sz="4" w:space="0" w:color="auto"/>
              <w:bottom w:val="single" w:sz="4" w:space="0" w:color="auto"/>
              <w:right w:val="single" w:sz="4" w:space="0" w:color="auto"/>
            </w:tcBorders>
            <w:vAlign w:val="bottom"/>
          </w:tcPr>
          <w:p w14:paraId="6EE20955" w14:textId="77777777" w:rsidR="00B323E3" w:rsidRPr="0040709A" w:rsidRDefault="00B323E3" w:rsidP="00534FFB">
            <w:pPr>
              <w:jc w:val="center"/>
              <w:rPr>
                <w:rFonts w:cs="Arial"/>
                <w:sz w:val="22"/>
                <w:szCs w:val="22"/>
                <w:lang w:val="es-ES"/>
              </w:rPr>
            </w:pPr>
          </w:p>
        </w:tc>
        <w:tc>
          <w:tcPr>
            <w:tcW w:w="1843" w:type="dxa"/>
            <w:tcBorders>
              <w:top w:val="single" w:sz="4" w:space="0" w:color="auto"/>
              <w:left w:val="single" w:sz="4" w:space="0" w:color="auto"/>
              <w:bottom w:val="single" w:sz="4" w:space="0" w:color="auto"/>
              <w:right w:val="single" w:sz="4" w:space="0" w:color="auto"/>
            </w:tcBorders>
            <w:vAlign w:val="bottom"/>
          </w:tcPr>
          <w:p w14:paraId="708CF9FC" w14:textId="77777777" w:rsidR="00B323E3" w:rsidRPr="0040709A" w:rsidRDefault="00B323E3" w:rsidP="00534FFB">
            <w:pPr>
              <w:jc w:val="center"/>
              <w:rPr>
                <w:rFonts w:cs="Arial"/>
                <w:sz w:val="22"/>
                <w:szCs w:val="22"/>
                <w:lang w:val="es-ES"/>
              </w:rPr>
            </w:pPr>
          </w:p>
        </w:tc>
      </w:tr>
      <w:tr w:rsidR="00B323E3" w:rsidRPr="0040709A" w14:paraId="7CB18EA4" w14:textId="77777777" w:rsidTr="00534FFB">
        <w:trPr>
          <w:trHeight w:val="418"/>
          <w:jc w:val="right"/>
        </w:trPr>
        <w:tc>
          <w:tcPr>
            <w:tcW w:w="2942" w:type="dxa"/>
            <w:tcBorders>
              <w:right w:val="single" w:sz="4" w:space="0" w:color="auto"/>
            </w:tcBorders>
          </w:tcPr>
          <w:p w14:paraId="400DE41E" w14:textId="77777777" w:rsidR="00B323E3" w:rsidRPr="0040709A" w:rsidRDefault="00B323E3" w:rsidP="00534FFB">
            <w:pPr>
              <w:jc w:val="left"/>
              <w:rPr>
                <w:rFonts w:cs="Arial"/>
                <w:sz w:val="22"/>
                <w:szCs w:val="22"/>
                <w:lang w:val="es-ES"/>
              </w:rPr>
            </w:pPr>
            <w:r w:rsidRPr="0040709A">
              <w:rPr>
                <w:sz w:val="22"/>
                <w:szCs w:val="22"/>
                <w:lang w:val="es-ES"/>
              </w:rPr>
              <w:t>Entorno Runtime Test (precio/core)</w:t>
            </w:r>
          </w:p>
        </w:tc>
        <w:tc>
          <w:tcPr>
            <w:tcW w:w="1559" w:type="dxa"/>
            <w:tcBorders>
              <w:top w:val="single" w:sz="4" w:space="0" w:color="auto"/>
              <w:left w:val="single" w:sz="4" w:space="0" w:color="auto"/>
              <w:bottom w:val="single" w:sz="4" w:space="0" w:color="auto"/>
              <w:right w:val="single" w:sz="4" w:space="0" w:color="auto"/>
            </w:tcBorders>
            <w:vAlign w:val="bottom"/>
          </w:tcPr>
          <w:p w14:paraId="6FF521F2" w14:textId="77777777" w:rsidR="00B323E3" w:rsidRPr="0040709A" w:rsidRDefault="00B323E3" w:rsidP="00534FFB">
            <w:pPr>
              <w:jc w:val="center"/>
              <w:rPr>
                <w:rFonts w:cs="Arial"/>
                <w:sz w:val="22"/>
                <w:szCs w:val="22"/>
                <w:lang w:val="es-ES"/>
              </w:rPr>
            </w:pPr>
          </w:p>
        </w:tc>
        <w:tc>
          <w:tcPr>
            <w:tcW w:w="885" w:type="dxa"/>
            <w:tcBorders>
              <w:top w:val="single" w:sz="4" w:space="0" w:color="auto"/>
              <w:left w:val="single" w:sz="4" w:space="0" w:color="auto"/>
              <w:bottom w:val="single" w:sz="4" w:space="0" w:color="auto"/>
              <w:right w:val="single" w:sz="4" w:space="0" w:color="auto"/>
            </w:tcBorders>
            <w:vAlign w:val="bottom"/>
          </w:tcPr>
          <w:p w14:paraId="2A2432F5" w14:textId="77777777" w:rsidR="00B323E3" w:rsidRPr="0040709A" w:rsidRDefault="00B323E3" w:rsidP="00534FFB">
            <w:pPr>
              <w:jc w:val="center"/>
              <w:rPr>
                <w:rFonts w:cs="Arial"/>
                <w:sz w:val="22"/>
                <w:szCs w:val="22"/>
                <w:highlight w:val="green"/>
                <w:lang w:val="es-ES"/>
              </w:rPr>
            </w:pPr>
          </w:p>
        </w:tc>
        <w:tc>
          <w:tcPr>
            <w:tcW w:w="993" w:type="dxa"/>
            <w:tcBorders>
              <w:top w:val="single" w:sz="4" w:space="0" w:color="auto"/>
              <w:left w:val="single" w:sz="4" w:space="0" w:color="auto"/>
              <w:bottom w:val="single" w:sz="4" w:space="0" w:color="auto"/>
              <w:right w:val="single" w:sz="4" w:space="0" w:color="auto"/>
            </w:tcBorders>
            <w:vAlign w:val="bottom"/>
          </w:tcPr>
          <w:p w14:paraId="49C3A62A" w14:textId="77777777" w:rsidR="00B323E3" w:rsidRPr="0040709A" w:rsidRDefault="00B323E3" w:rsidP="00534FFB">
            <w:pPr>
              <w:jc w:val="center"/>
              <w:rPr>
                <w:rFonts w:cs="Arial"/>
                <w:sz w:val="22"/>
                <w:szCs w:val="22"/>
                <w:lang w:val="es-ES"/>
              </w:rPr>
            </w:pPr>
          </w:p>
        </w:tc>
        <w:tc>
          <w:tcPr>
            <w:tcW w:w="1843" w:type="dxa"/>
            <w:tcBorders>
              <w:top w:val="single" w:sz="4" w:space="0" w:color="auto"/>
              <w:left w:val="single" w:sz="4" w:space="0" w:color="auto"/>
              <w:bottom w:val="single" w:sz="4" w:space="0" w:color="auto"/>
              <w:right w:val="single" w:sz="4" w:space="0" w:color="auto"/>
            </w:tcBorders>
            <w:vAlign w:val="bottom"/>
          </w:tcPr>
          <w:p w14:paraId="71CA65D5" w14:textId="77777777" w:rsidR="00B323E3" w:rsidRPr="0040709A" w:rsidRDefault="00B323E3" w:rsidP="00534FFB">
            <w:pPr>
              <w:jc w:val="center"/>
              <w:rPr>
                <w:rFonts w:cs="Arial"/>
                <w:sz w:val="22"/>
                <w:szCs w:val="22"/>
                <w:lang w:val="es-ES"/>
              </w:rPr>
            </w:pPr>
          </w:p>
        </w:tc>
      </w:tr>
      <w:tr w:rsidR="00B323E3" w:rsidRPr="0040709A" w14:paraId="1FC0E058" w14:textId="77777777" w:rsidTr="00534FFB">
        <w:trPr>
          <w:trHeight w:val="418"/>
          <w:jc w:val="right"/>
        </w:trPr>
        <w:tc>
          <w:tcPr>
            <w:tcW w:w="2942" w:type="dxa"/>
            <w:tcBorders>
              <w:right w:val="single" w:sz="4" w:space="0" w:color="auto"/>
            </w:tcBorders>
          </w:tcPr>
          <w:p w14:paraId="42BA29EE" w14:textId="77777777" w:rsidR="00B323E3" w:rsidRPr="0040709A" w:rsidRDefault="00B323E3" w:rsidP="00534FFB">
            <w:pPr>
              <w:jc w:val="left"/>
              <w:rPr>
                <w:rFonts w:cs="Arial"/>
                <w:sz w:val="22"/>
                <w:szCs w:val="22"/>
                <w:lang w:val="es-ES"/>
              </w:rPr>
            </w:pPr>
            <w:r w:rsidRPr="0040709A">
              <w:rPr>
                <w:sz w:val="22"/>
                <w:szCs w:val="22"/>
                <w:lang w:val="es-ES"/>
              </w:rPr>
              <w:t>Entorno Runtime Desarrollo (precio/core)</w:t>
            </w:r>
          </w:p>
        </w:tc>
        <w:tc>
          <w:tcPr>
            <w:tcW w:w="1559" w:type="dxa"/>
            <w:tcBorders>
              <w:top w:val="single" w:sz="4" w:space="0" w:color="auto"/>
              <w:left w:val="single" w:sz="4" w:space="0" w:color="auto"/>
              <w:bottom w:val="single" w:sz="4" w:space="0" w:color="auto"/>
              <w:right w:val="single" w:sz="4" w:space="0" w:color="auto"/>
            </w:tcBorders>
            <w:vAlign w:val="bottom"/>
          </w:tcPr>
          <w:p w14:paraId="7AE76F24" w14:textId="77777777" w:rsidR="00B323E3" w:rsidRPr="0040709A" w:rsidRDefault="00B323E3" w:rsidP="00534FFB">
            <w:pPr>
              <w:jc w:val="center"/>
              <w:rPr>
                <w:rFonts w:cs="Arial"/>
                <w:sz w:val="22"/>
                <w:szCs w:val="22"/>
                <w:lang w:val="es-ES"/>
              </w:rPr>
            </w:pPr>
          </w:p>
        </w:tc>
        <w:tc>
          <w:tcPr>
            <w:tcW w:w="885" w:type="dxa"/>
            <w:tcBorders>
              <w:top w:val="single" w:sz="4" w:space="0" w:color="auto"/>
              <w:left w:val="single" w:sz="4" w:space="0" w:color="auto"/>
              <w:bottom w:val="single" w:sz="4" w:space="0" w:color="auto"/>
              <w:right w:val="single" w:sz="4" w:space="0" w:color="auto"/>
            </w:tcBorders>
            <w:vAlign w:val="bottom"/>
          </w:tcPr>
          <w:p w14:paraId="1B9FB68F" w14:textId="77777777" w:rsidR="00B323E3" w:rsidRPr="0040709A" w:rsidRDefault="00B323E3" w:rsidP="00534FFB">
            <w:pPr>
              <w:jc w:val="center"/>
              <w:rPr>
                <w:rFonts w:cs="Arial"/>
                <w:sz w:val="22"/>
                <w:szCs w:val="22"/>
                <w:highlight w:val="green"/>
                <w:lang w:val="es-ES"/>
              </w:rPr>
            </w:pPr>
          </w:p>
        </w:tc>
        <w:tc>
          <w:tcPr>
            <w:tcW w:w="993" w:type="dxa"/>
            <w:tcBorders>
              <w:top w:val="single" w:sz="4" w:space="0" w:color="auto"/>
              <w:left w:val="single" w:sz="4" w:space="0" w:color="auto"/>
              <w:bottom w:val="single" w:sz="4" w:space="0" w:color="auto"/>
              <w:right w:val="single" w:sz="4" w:space="0" w:color="auto"/>
            </w:tcBorders>
            <w:vAlign w:val="bottom"/>
          </w:tcPr>
          <w:p w14:paraId="592B56CD" w14:textId="77777777" w:rsidR="00B323E3" w:rsidRPr="0040709A" w:rsidRDefault="00B323E3" w:rsidP="00534FFB">
            <w:pPr>
              <w:jc w:val="center"/>
              <w:rPr>
                <w:rFonts w:cs="Arial"/>
                <w:sz w:val="22"/>
                <w:szCs w:val="22"/>
                <w:lang w:val="es-ES"/>
              </w:rPr>
            </w:pPr>
          </w:p>
        </w:tc>
        <w:tc>
          <w:tcPr>
            <w:tcW w:w="1843" w:type="dxa"/>
            <w:tcBorders>
              <w:top w:val="single" w:sz="4" w:space="0" w:color="auto"/>
              <w:left w:val="single" w:sz="4" w:space="0" w:color="auto"/>
              <w:bottom w:val="single" w:sz="4" w:space="0" w:color="auto"/>
              <w:right w:val="single" w:sz="4" w:space="0" w:color="auto"/>
            </w:tcBorders>
            <w:vAlign w:val="bottom"/>
          </w:tcPr>
          <w:p w14:paraId="6EADE1EB" w14:textId="77777777" w:rsidR="00B323E3" w:rsidRPr="0040709A" w:rsidRDefault="00B323E3" w:rsidP="00534FFB">
            <w:pPr>
              <w:jc w:val="center"/>
              <w:rPr>
                <w:rFonts w:cs="Arial"/>
                <w:sz w:val="22"/>
                <w:szCs w:val="22"/>
                <w:lang w:val="es-ES"/>
              </w:rPr>
            </w:pPr>
          </w:p>
        </w:tc>
      </w:tr>
      <w:bookmarkEnd w:id="1"/>
    </w:tbl>
    <w:p w14:paraId="456B6011" w14:textId="77777777" w:rsidR="00B323E3" w:rsidRDefault="00B323E3" w:rsidP="00B323E3">
      <w:pPr>
        <w:rPr>
          <w:sz w:val="22"/>
          <w:szCs w:val="22"/>
          <w:lang w:val="es-ES"/>
        </w:rPr>
      </w:pPr>
    </w:p>
    <w:p w14:paraId="43514CAF" w14:textId="77777777" w:rsidR="00B323E3" w:rsidRDefault="00B323E3" w:rsidP="00B323E3">
      <w:pPr>
        <w:rPr>
          <w:sz w:val="22"/>
          <w:szCs w:val="22"/>
          <w:lang w:val="es-ES"/>
        </w:rPr>
      </w:pPr>
    </w:p>
    <w:p w14:paraId="1E1BBC58" w14:textId="77777777" w:rsidR="00B323E3" w:rsidRDefault="00B323E3" w:rsidP="00B323E3">
      <w:pPr>
        <w:rPr>
          <w:sz w:val="22"/>
          <w:szCs w:val="22"/>
          <w:lang w:val="es-ES"/>
        </w:rPr>
      </w:pPr>
    </w:p>
    <w:p w14:paraId="15447F20" w14:textId="77777777" w:rsidR="00B323E3" w:rsidRDefault="00B323E3" w:rsidP="00B323E3">
      <w:pPr>
        <w:rPr>
          <w:sz w:val="22"/>
          <w:szCs w:val="22"/>
          <w:lang w:val="es-ES"/>
        </w:rPr>
      </w:pPr>
    </w:p>
    <w:p w14:paraId="3075EFCC" w14:textId="77777777" w:rsidR="00B323E3" w:rsidRPr="0040709A" w:rsidRDefault="00B323E3" w:rsidP="00B323E3">
      <w:pPr>
        <w:rPr>
          <w:sz w:val="22"/>
          <w:szCs w:val="22"/>
          <w:lang w:val="es-ES"/>
        </w:rPr>
      </w:pPr>
    </w:p>
    <w:p w14:paraId="20F7AD9E" w14:textId="77777777" w:rsidR="00B323E3" w:rsidRPr="0040709A" w:rsidRDefault="00B323E3" w:rsidP="00B323E3">
      <w:pPr>
        <w:numPr>
          <w:ilvl w:val="1"/>
          <w:numId w:val="1"/>
        </w:numPr>
        <w:ind w:left="360"/>
        <w:rPr>
          <w:sz w:val="22"/>
          <w:szCs w:val="22"/>
          <w:lang w:val="es-ES"/>
        </w:rPr>
      </w:pPr>
      <w:r w:rsidRPr="00EA668D">
        <w:rPr>
          <w:sz w:val="22"/>
          <w:szCs w:val="22"/>
          <w:lang w:val="es-ES"/>
        </w:rPr>
        <w:lastRenderedPageBreak/>
        <w:t xml:space="preserve">Por lo que respecta </w:t>
      </w:r>
      <w:r w:rsidRPr="0040709A">
        <w:rPr>
          <w:sz w:val="22"/>
          <w:szCs w:val="22"/>
          <w:lang w:val="es-ES"/>
        </w:rPr>
        <w:t xml:space="preserve">al servicio de consultoría y apoyo técnico: </w:t>
      </w:r>
    </w:p>
    <w:p w14:paraId="58CC4A48" w14:textId="77777777" w:rsidR="00B323E3" w:rsidRPr="0040709A" w:rsidRDefault="00B323E3" w:rsidP="00B323E3">
      <w:pPr>
        <w:rPr>
          <w:sz w:val="22"/>
          <w:szCs w:val="22"/>
          <w:lang w:val="es-ES"/>
        </w:rPr>
      </w:pPr>
    </w:p>
    <w:tbl>
      <w:tblPr>
        <w:tblW w:w="836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1595"/>
        <w:gridCol w:w="1382"/>
        <w:gridCol w:w="885"/>
        <w:gridCol w:w="1276"/>
        <w:gridCol w:w="1418"/>
      </w:tblGrid>
      <w:tr w:rsidR="00B323E3" w:rsidRPr="0040709A" w14:paraId="2549F962" w14:textId="77777777" w:rsidTr="00534FFB">
        <w:trPr>
          <w:trHeight w:val="416"/>
          <w:jc w:val="right"/>
        </w:trPr>
        <w:tc>
          <w:tcPr>
            <w:tcW w:w="3402" w:type="dxa"/>
            <w:gridSpan w:val="2"/>
            <w:tcBorders>
              <w:top w:val="nil"/>
              <w:left w:val="nil"/>
              <w:bottom w:val="nil"/>
              <w:right w:val="single" w:sz="12" w:space="0" w:color="auto"/>
            </w:tcBorders>
          </w:tcPr>
          <w:p w14:paraId="304A9BBA" w14:textId="77777777" w:rsidR="00B323E3" w:rsidRPr="0040709A" w:rsidRDefault="00B323E3" w:rsidP="00534FFB">
            <w:pPr>
              <w:jc w:val="left"/>
              <w:rPr>
                <w:rFonts w:cs="Arial"/>
                <w:sz w:val="22"/>
                <w:szCs w:val="22"/>
                <w:lang w:val="es-ES"/>
              </w:rPr>
            </w:pPr>
          </w:p>
        </w:tc>
        <w:tc>
          <w:tcPr>
            <w:tcW w:w="4961" w:type="dxa"/>
            <w:gridSpan w:val="4"/>
            <w:tcBorders>
              <w:top w:val="single" w:sz="12" w:space="0" w:color="auto"/>
              <w:left w:val="single" w:sz="12" w:space="0" w:color="auto"/>
              <w:right w:val="single" w:sz="12" w:space="0" w:color="auto"/>
            </w:tcBorders>
            <w:vAlign w:val="center"/>
          </w:tcPr>
          <w:p w14:paraId="3944F3CE" w14:textId="77777777" w:rsidR="00B323E3" w:rsidRPr="0040709A" w:rsidRDefault="00B323E3" w:rsidP="00534FFB">
            <w:pPr>
              <w:jc w:val="center"/>
              <w:rPr>
                <w:rFonts w:cs="Arial"/>
                <w:sz w:val="22"/>
                <w:szCs w:val="22"/>
                <w:lang w:val="es-ES"/>
              </w:rPr>
            </w:pPr>
            <w:r w:rsidRPr="0040709A">
              <w:rPr>
                <w:rFonts w:cs="Arial"/>
                <w:sz w:val="22"/>
                <w:szCs w:val="22"/>
                <w:lang w:val="es-ES"/>
              </w:rPr>
              <w:t>OFERTA DEL LICITADOR</w:t>
            </w:r>
          </w:p>
        </w:tc>
      </w:tr>
      <w:tr w:rsidR="00B323E3" w:rsidRPr="0040709A" w14:paraId="521ECC37" w14:textId="77777777" w:rsidTr="00534FFB">
        <w:trPr>
          <w:trHeight w:val="1083"/>
          <w:jc w:val="right"/>
        </w:trPr>
        <w:tc>
          <w:tcPr>
            <w:tcW w:w="1807" w:type="dxa"/>
            <w:tcBorders>
              <w:top w:val="nil"/>
              <w:left w:val="nil"/>
            </w:tcBorders>
          </w:tcPr>
          <w:p w14:paraId="21F0EC63" w14:textId="77777777" w:rsidR="00B323E3" w:rsidRPr="0040709A" w:rsidRDefault="00B323E3" w:rsidP="00534FFB">
            <w:pPr>
              <w:jc w:val="left"/>
              <w:rPr>
                <w:sz w:val="22"/>
                <w:szCs w:val="22"/>
                <w:lang w:val="es-ES"/>
              </w:rPr>
            </w:pPr>
          </w:p>
        </w:tc>
        <w:tc>
          <w:tcPr>
            <w:tcW w:w="1595" w:type="dxa"/>
            <w:tcBorders>
              <w:top w:val="single" w:sz="2" w:space="0" w:color="auto"/>
              <w:right w:val="single" w:sz="12" w:space="0" w:color="auto"/>
            </w:tcBorders>
          </w:tcPr>
          <w:p w14:paraId="32A945E4" w14:textId="77777777" w:rsidR="00B323E3" w:rsidRPr="0040709A" w:rsidRDefault="00B323E3" w:rsidP="00534FFB">
            <w:pPr>
              <w:jc w:val="center"/>
              <w:rPr>
                <w:rFonts w:cs="Arial"/>
                <w:sz w:val="22"/>
                <w:szCs w:val="22"/>
                <w:lang w:val="es-ES"/>
              </w:rPr>
            </w:pPr>
            <w:r w:rsidRPr="0040709A">
              <w:rPr>
                <w:rFonts w:cs="Arial"/>
                <w:sz w:val="22"/>
                <w:szCs w:val="22"/>
                <w:lang w:val="es-ES"/>
              </w:rPr>
              <w:t>Precio máximo por hora de técnico</w:t>
            </w:r>
          </w:p>
          <w:p w14:paraId="22EB10F3" w14:textId="77777777" w:rsidR="00B323E3" w:rsidRPr="0040709A" w:rsidRDefault="00B323E3" w:rsidP="00534FFB">
            <w:pPr>
              <w:jc w:val="center"/>
              <w:rPr>
                <w:rFonts w:cs="Arial"/>
                <w:sz w:val="22"/>
                <w:szCs w:val="22"/>
                <w:lang w:val="es-ES"/>
              </w:rPr>
            </w:pPr>
            <w:r w:rsidRPr="0040709A">
              <w:rPr>
                <w:rFonts w:cs="Arial"/>
                <w:sz w:val="22"/>
                <w:szCs w:val="22"/>
                <w:lang w:val="es-ES"/>
              </w:rPr>
              <w:t>(IVA excluido)</w:t>
            </w:r>
          </w:p>
        </w:tc>
        <w:tc>
          <w:tcPr>
            <w:tcW w:w="1382" w:type="dxa"/>
            <w:tcBorders>
              <w:left w:val="single" w:sz="12" w:space="0" w:color="auto"/>
            </w:tcBorders>
          </w:tcPr>
          <w:p w14:paraId="2EF5FAF1" w14:textId="77777777" w:rsidR="00B323E3" w:rsidRPr="0040709A" w:rsidRDefault="00B323E3" w:rsidP="00534FFB">
            <w:pPr>
              <w:jc w:val="center"/>
              <w:rPr>
                <w:rFonts w:cs="Arial"/>
                <w:sz w:val="22"/>
                <w:szCs w:val="22"/>
                <w:lang w:val="es-ES"/>
              </w:rPr>
            </w:pPr>
            <w:r w:rsidRPr="0040709A">
              <w:rPr>
                <w:rFonts w:cs="Arial"/>
                <w:sz w:val="22"/>
                <w:szCs w:val="22"/>
                <w:lang w:val="es-ES"/>
              </w:rPr>
              <w:t>Precio por hora de técnico ofrecido</w:t>
            </w:r>
          </w:p>
          <w:p w14:paraId="2DA8C006" w14:textId="77777777" w:rsidR="00B323E3" w:rsidRPr="0040709A" w:rsidRDefault="00B323E3" w:rsidP="00534FFB">
            <w:pPr>
              <w:jc w:val="center"/>
              <w:rPr>
                <w:rFonts w:cs="Arial"/>
                <w:sz w:val="22"/>
                <w:szCs w:val="22"/>
                <w:lang w:val="es-ES"/>
              </w:rPr>
            </w:pPr>
            <w:r w:rsidRPr="0040709A">
              <w:rPr>
                <w:rFonts w:cs="Arial"/>
                <w:sz w:val="22"/>
                <w:szCs w:val="22"/>
                <w:lang w:val="es-ES"/>
              </w:rPr>
              <w:t>(IVA excluido)</w:t>
            </w:r>
          </w:p>
        </w:tc>
        <w:tc>
          <w:tcPr>
            <w:tcW w:w="885" w:type="dxa"/>
          </w:tcPr>
          <w:p w14:paraId="3DDB832B" w14:textId="77777777" w:rsidR="00B323E3" w:rsidRPr="0040709A" w:rsidRDefault="00B323E3" w:rsidP="00534FFB">
            <w:pPr>
              <w:jc w:val="center"/>
              <w:rPr>
                <w:rFonts w:cs="Arial"/>
                <w:sz w:val="22"/>
                <w:szCs w:val="22"/>
                <w:lang w:val="es-ES"/>
              </w:rPr>
            </w:pPr>
            <w:r w:rsidRPr="0040709A">
              <w:rPr>
                <w:rFonts w:cs="Arial"/>
                <w:sz w:val="22"/>
                <w:szCs w:val="22"/>
                <w:lang w:val="es-ES"/>
              </w:rPr>
              <w:t>Tipo % IVA</w:t>
            </w:r>
          </w:p>
        </w:tc>
        <w:tc>
          <w:tcPr>
            <w:tcW w:w="1276" w:type="dxa"/>
          </w:tcPr>
          <w:p w14:paraId="2943CC0F" w14:textId="77777777" w:rsidR="00B323E3" w:rsidRPr="0040709A" w:rsidRDefault="00B323E3" w:rsidP="00534FFB">
            <w:pPr>
              <w:jc w:val="center"/>
              <w:rPr>
                <w:rFonts w:cs="Arial"/>
                <w:sz w:val="22"/>
                <w:szCs w:val="22"/>
                <w:lang w:val="es-ES"/>
              </w:rPr>
            </w:pPr>
            <w:r w:rsidRPr="0040709A">
              <w:rPr>
                <w:rFonts w:cs="Arial"/>
                <w:sz w:val="22"/>
                <w:szCs w:val="22"/>
                <w:lang w:val="es-ES"/>
              </w:rPr>
              <w:t>Importe IVA</w:t>
            </w:r>
          </w:p>
        </w:tc>
        <w:tc>
          <w:tcPr>
            <w:tcW w:w="1418" w:type="dxa"/>
            <w:tcBorders>
              <w:right w:val="single" w:sz="12" w:space="0" w:color="auto"/>
            </w:tcBorders>
          </w:tcPr>
          <w:p w14:paraId="28F82136" w14:textId="77777777" w:rsidR="00B323E3" w:rsidRPr="0040709A" w:rsidRDefault="00B323E3" w:rsidP="00534FFB">
            <w:pPr>
              <w:jc w:val="center"/>
              <w:rPr>
                <w:rFonts w:cs="Arial"/>
                <w:sz w:val="22"/>
                <w:szCs w:val="22"/>
                <w:lang w:val="es-ES"/>
              </w:rPr>
            </w:pPr>
            <w:r w:rsidRPr="0040709A">
              <w:rPr>
                <w:rFonts w:cs="Arial"/>
                <w:sz w:val="22"/>
                <w:szCs w:val="22"/>
                <w:lang w:val="es-ES"/>
              </w:rPr>
              <w:t>Total precio por hora de técnico ofrecido (IVA incluido)</w:t>
            </w:r>
          </w:p>
        </w:tc>
      </w:tr>
      <w:tr w:rsidR="00B323E3" w:rsidRPr="0040709A" w14:paraId="0F185466" w14:textId="77777777" w:rsidTr="00534FFB">
        <w:trPr>
          <w:trHeight w:val="520"/>
          <w:jc w:val="right"/>
        </w:trPr>
        <w:tc>
          <w:tcPr>
            <w:tcW w:w="1807" w:type="dxa"/>
          </w:tcPr>
          <w:p w14:paraId="028D2B48" w14:textId="4D4CB099" w:rsidR="00B323E3" w:rsidRPr="0040709A" w:rsidRDefault="00B323E3" w:rsidP="00534FFB">
            <w:pPr>
              <w:jc w:val="left"/>
              <w:rPr>
                <w:rFonts w:cs="Arial"/>
                <w:sz w:val="22"/>
                <w:szCs w:val="22"/>
                <w:lang w:val="es-ES"/>
              </w:rPr>
            </w:pPr>
            <w:r w:rsidRPr="0040709A">
              <w:rPr>
                <w:sz w:val="22"/>
                <w:szCs w:val="22"/>
                <w:lang w:val="es-ES"/>
              </w:rPr>
              <w:t xml:space="preserve">Servicio de consultoría y </w:t>
            </w:r>
            <w:r w:rsidR="009F2103">
              <w:rPr>
                <w:sz w:val="22"/>
                <w:szCs w:val="22"/>
                <w:lang w:val="es-ES"/>
              </w:rPr>
              <w:t>soporte</w:t>
            </w:r>
            <w:r w:rsidRPr="0040709A">
              <w:rPr>
                <w:sz w:val="22"/>
                <w:szCs w:val="22"/>
                <w:lang w:val="es-ES"/>
              </w:rPr>
              <w:t xml:space="preserve"> técnico</w:t>
            </w:r>
          </w:p>
        </w:tc>
        <w:tc>
          <w:tcPr>
            <w:tcW w:w="1595" w:type="dxa"/>
            <w:tcBorders>
              <w:right w:val="single" w:sz="12" w:space="0" w:color="auto"/>
            </w:tcBorders>
          </w:tcPr>
          <w:p w14:paraId="7CC21FB3" w14:textId="77777777" w:rsidR="00B323E3" w:rsidRPr="0040709A" w:rsidRDefault="00B323E3" w:rsidP="00534FFB">
            <w:pPr>
              <w:jc w:val="center"/>
              <w:rPr>
                <w:rFonts w:cs="Arial"/>
                <w:sz w:val="22"/>
                <w:szCs w:val="22"/>
                <w:lang w:val="es-ES"/>
              </w:rPr>
            </w:pPr>
            <w:r w:rsidRPr="0040709A">
              <w:rPr>
                <w:sz w:val="22"/>
                <w:szCs w:val="22"/>
                <w:lang w:val="es-ES"/>
              </w:rPr>
              <w:t>60,00 €/hora</w:t>
            </w:r>
          </w:p>
        </w:tc>
        <w:tc>
          <w:tcPr>
            <w:tcW w:w="1382" w:type="dxa"/>
            <w:tcBorders>
              <w:left w:val="single" w:sz="12" w:space="0" w:color="auto"/>
            </w:tcBorders>
            <w:vAlign w:val="bottom"/>
          </w:tcPr>
          <w:p w14:paraId="3E471F39" w14:textId="77777777" w:rsidR="00B323E3" w:rsidRPr="0040709A" w:rsidRDefault="00B323E3" w:rsidP="00534FFB">
            <w:pPr>
              <w:jc w:val="center"/>
              <w:rPr>
                <w:rFonts w:cs="Arial"/>
                <w:sz w:val="22"/>
                <w:szCs w:val="22"/>
                <w:lang w:val="es-ES"/>
              </w:rPr>
            </w:pPr>
          </w:p>
        </w:tc>
        <w:tc>
          <w:tcPr>
            <w:tcW w:w="885" w:type="dxa"/>
            <w:vAlign w:val="bottom"/>
          </w:tcPr>
          <w:p w14:paraId="4985AE97" w14:textId="77777777" w:rsidR="00B323E3" w:rsidRPr="0040709A" w:rsidRDefault="00B323E3" w:rsidP="00534FFB">
            <w:pPr>
              <w:jc w:val="center"/>
              <w:rPr>
                <w:rFonts w:cs="Arial"/>
                <w:sz w:val="22"/>
                <w:szCs w:val="22"/>
                <w:lang w:val="es-ES"/>
              </w:rPr>
            </w:pPr>
          </w:p>
        </w:tc>
        <w:tc>
          <w:tcPr>
            <w:tcW w:w="1276" w:type="dxa"/>
            <w:vAlign w:val="bottom"/>
          </w:tcPr>
          <w:p w14:paraId="2887AB60" w14:textId="77777777" w:rsidR="00B323E3" w:rsidRPr="0040709A" w:rsidRDefault="00B323E3" w:rsidP="00534FFB">
            <w:pPr>
              <w:jc w:val="center"/>
              <w:rPr>
                <w:rFonts w:cs="Arial"/>
                <w:sz w:val="22"/>
                <w:szCs w:val="22"/>
                <w:lang w:val="es-ES"/>
              </w:rPr>
            </w:pPr>
          </w:p>
        </w:tc>
        <w:tc>
          <w:tcPr>
            <w:tcW w:w="1418" w:type="dxa"/>
            <w:tcBorders>
              <w:right w:val="single" w:sz="12" w:space="0" w:color="auto"/>
            </w:tcBorders>
            <w:vAlign w:val="bottom"/>
          </w:tcPr>
          <w:p w14:paraId="77C65784" w14:textId="77777777" w:rsidR="00B323E3" w:rsidRPr="0040709A" w:rsidRDefault="00B323E3" w:rsidP="00534FFB">
            <w:pPr>
              <w:jc w:val="center"/>
              <w:rPr>
                <w:rFonts w:cs="Arial"/>
                <w:sz w:val="22"/>
                <w:szCs w:val="22"/>
                <w:lang w:val="es-ES"/>
              </w:rPr>
            </w:pPr>
          </w:p>
        </w:tc>
      </w:tr>
    </w:tbl>
    <w:p w14:paraId="336A80D5" w14:textId="77777777" w:rsidR="00B323E3" w:rsidRPr="0040709A" w:rsidRDefault="00B323E3" w:rsidP="00B323E3">
      <w:pPr>
        <w:rPr>
          <w:sz w:val="22"/>
          <w:szCs w:val="22"/>
          <w:lang w:val="es-ES"/>
        </w:rPr>
      </w:pPr>
    </w:p>
    <w:p w14:paraId="17DD3290" w14:textId="77777777" w:rsidR="00B323E3" w:rsidRDefault="00B323E3" w:rsidP="00B323E3">
      <w:pPr>
        <w:pStyle w:val="Pargrafdellista"/>
        <w:ind w:left="284"/>
        <w:rPr>
          <w:szCs w:val="22"/>
          <w:lang w:val="es-ES"/>
        </w:rPr>
      </w:pPr>
    </w:p>
    <w:p w14:paraId="1BE98738" w14:textId="77777777" w:rsidR="00B323E3" w:rsidRPr="0040709A" w:rsidRDefault="00B323E3" w:rsidP="00B323E3">
      <w:pPr>
        <w:pStyle w:val="Pargrafdellista"/>
        <w:numPr>
          <w:ilvl w:val="0"/>
          <w:numId w:val="2"/>
        </w:numPr>
        <w:ind w:left="284" w:hanging="284"/>
        <w:contextualSpacing w:val="0"/>
        <w:rPr>
          <w:szCs w:val="22"/>
          <w:lang w:val="es-ES"/>
        </w:rPr>
      </w:pPr>
      <w:r w:rsidRPr="0040709A">
        <w:rPr>
          <w:szCs w:val="22"/>
          <w:lang w:val="es-ES"/>
        </w:rPr>
        <w:t>Proposición técnica de criterios automáticos:</w:t>
      </w:r>
    </w:p>
    <w:p w14:paraId="68F53F11" w14:textId="77777777" w:rsidR="00B323E3" w:rsidRPr="0040709A" w:rsidRDefault="00B323E3" w:rsidP="00B323E3">
      <w:pPr>
        <w:pStyle w:val="Pargrafdellista"/>
        <w:ind w:left="284"/>
        <w:rPr>
          <w:szCs w:val="22"/>
          <w:lang w:val="es-ES"/>
        </w:rPr>
      </w:pPr>
    </w:p>
    <w:p w14:paraId="23815335" w14:textId="77777777" w:rsidR="00B323E3" w:rsidRPr="00EA668D" w:rsidRDefault="00B323E3" w:rsidP="00B323E3">
      <w:pPr>
        <w:pStyle w:val="Pargrafdellista"/>
        <w:ind w:left="284"/>
        <w:rPr>
          <w:szCs w:val="22"/>
        </w:rPr>
      </w:pPr>
      <w:r w:rsidRPr="00351EF6">
        <w:rPr>
          <w:szCs w:val="22"/>
          <w:u w:val="single"/>
          <w:lang w:val="es-ES"/>
        </w:rPr>
        <w:t>Criterio 2</w:t>
      </w:r>
      <w:r w:rsidRPr="00351EF6">
        <w:rPr>
          <w:szCs w:val="22"/>
          <w:lang w:val="es-ES"/>
        </w:rPr>
        <w:t>: Mejora tiempo de respuesta soporte correctivo:</w:t>
      </w:r>
    </w:p>
    <w:p w14:paraId="3361DE8A" w14:textId="77777777" w:rsidR="00B323E3" w:rsidRPr="0040709A" w:rsidRDefault="00B323E3" w:rsidP="00B323E3">
      <w:pPr>
        <w:rPr>
          <w:sz w:val="22"/>
          <w:szCs w:val="22"/>
          <w:lang w:val="es-ES"/>
        </w:rPr>
      </w:pPr>
    </w:p>
    <w:p w14:paraId="4CA31625" w14:textId="77777777" w:rsidR="00B323E3" w:rsidRPr="0040709A" w:rsidRDefault="00B323E3" w:rsidP="00B323E3">
      <w:pPr>
        <w:rPr>
          <w:rFonts w:cs="Arial"/>
          <w:sz w:val="22"/>
          <w:szCs w:val="22"/>
          <w:lang w:val="es-E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68"/>
      </w:tblGrid>
      <w:tr w:rsidR="00B323E3" w:rsidRPr="0040709A" w14:paraId="2F674447" w14:textId="77777777" w:rsidTr="00534FFB">
        <w:tc>
          <w:tcPr>
            <w:tcW w:w="5528" w:type="dxa"/>
            <w:shd w:val="clear" w:color="auto" w:fill="auto"/>
            <w:vAlign w:val="center"/>
          </w:tcPr>
          <w:p w14:paraId="27956442" w14:textId="77777777" w:rsidR="00B323E3" w:rsidRPr="0040709A" w:rsidRDefault="00B323E3" w:rsidP="00534FFB">
            <w:pPr>
              <w:rPr>
                <w:rFonts w:cs="Arial"/>
                <w:b/>
                <w:sz w:val="22"/>
                <w:szCs w:val="22"/>
                <w:lang w:val="es-ES"/>
              </w:rPr>
            </w:pPr>
            <w:r w:rsidRPr="0040709A">
              <w:rPr>
                <w:rFonts w:cs="Arial"/>
                <w:b/>
                <w:sz w:val="22"/>
                <w:szCs w:val="22"/>
                <w:lang w:val="es-ES"/>
              </w:rPr>
              <w:t>Horario cobertura por el entorno de Producción</w:t>
            </w:r>
          </w:p>
          <w:p w14:paraId="2933F126" w14:textId="77777777" w:rsidR="00B323E3" w:rsidRPr="0040709A" w:rsidRDefault="00B323E3" w:rsidP="00534FFB">
            <w:pPr>
              <w:rPr>
                <w:rFonts w:cs="Arial"/>
                <w:sz w:val="22"/>
                <w:szCs w:val="22"/>
                <w:lang w:val="es-ES"/>
              </w:rPr>
            </w:pPr>
            <w:r w:rsidRPr="0040709A">
              <w:rPr>
                <w:rFonts w:cs="Arial"/>
                <w:sz w:val="22"/>
                <w:szCs w:val="22"/>
                <w:lang w:val="es-ES"/>
              </w:rPr>
              <w:t>9 x 5 (días laborables en la ciudad de Barcelona de 9h a 18h) (obligatorio según cl. 4 del PPT)</w:t>
            </w:r>
          </w:p>
          <w:p w14:paraId="48B708FC" w14:textId="77777777" w:rsidR="00B323E3" w:rsidRPr="0040709A" w:rsidRDefault="00B323E3" w:rsidP="00534FFB">
            <w:pPr>
              <w:rPr>
                <w:rFonts w:cs="Arial"/>
                <w:b/>
                <w:sz w:val="22"/>
                <w:szCs w:val="22"/>
                <w:lang w:val="es-ES"/>
              </w:rPr>
            </w:pPr>
          </w:p>
        </w:tc>
        <w:tc>
          <w:tcPr>
            <w:tcW w:w="2268" w:type="dxa"/>
            <w:vAlign w:val="center"/>
          </w:tcPr>
          <w:p w14:paraId="30E07EA5" w14:textId="77777777" w:rsidR="00B323E3" w:rsidRPr="0040709A" w:rsidRDefault="00B323E3" w:rsidP="00534FFB">
            <w:pPr>
              <w:jc w:val="center"/>
              <w:rPr>
                <w:rFonts w:cs="Arial"/>
                <w:b/>
                <w:sz w:val="22"/>
                <w:szCs w:val="22"/>
                <w:lang w:val="es-ES"/>
              </w:rPr>
            </w:pPr>
            <w:r w:rsidRPr="0040709A">
              <w:rPr>
                <w:rFonts w:cs="Arial"/>
                <w:b/>
                <w:sz w:val="22"/>
                <w:szCs w:val="22"/>
                <w:lang w:val="es-ES"/>
              </w:rPr>
              <w:t>Marcar con una X si ofrece la mejora*</w:t>
            </w:r>
          </w:p>
        </w:tc>
      </w:tr>
      <w:tr w:rsidR="00B323E3" w:rsidRPr="0040709A" w14:paraId="5782A014" w14:textId="77777777" w:rsidTr="00534FFB">
        <w:tc>
          <w:tcPr>
            <w:tcW w:w="5528" w:type="dxa"/>
            <w:shd w:val="clear" w:color="auto" w:fill="auto"/>
            <w:vAlign w:val="center"/>
          </w:tcPr>
          <w:p w14:paraId="27B32472" w14:textId="77777777" w:rsidR="00B323E3" w:rsidRPr="0040709A" w:rsidRDefault="00B323E3" w:rsidP="00534FFB">
            <w:pPr>
              <w:jc w:val="center"/>
              <w:rPr>
                <w:rFonts w:cs="Arial"/>
                <w:sz w:val="22"/>
                <w:szCs w:val="22"/>
                <w:lang w:val="es-ES"/>
              </w:rPr>
            </w:pPr>
            <w:r w:rsidRPr="0040709A">
              <w:rPr>
                <w:rFonts w:cs="Arial"/>
                <w:sz w:val="22"/>
                <w:szCs w:val="22"/>
                <w:lang w:val="es-ES"/>
              </w:rPr>
              <w:t>24 x 7 (todos los días de la semana, las 24h del día)</w:t>
            </w:r>
          </w:p>
          <w:p w14:paraId="1E89FC4A" w14:textId="77777777" w:rsidR="00B323E3" w:rsidRPr="0040709A" w:rsidRDefault="00B323E3" w:rsidP="00534FFB">
            <w:pPr>
              <w:jc w:val="center"/>
              <w:rPr>
                <w:rFonts w:cs="Arial"/>
                <w:sz w:val="22"/>
                <w:szCs w:val="22"/>
                <w:lang w:val="es-ES"/>
              </w:rPr>
            </w:pPr>
          </w:p>
        </w:tc>
        <w:tc>
          <w:tcPr>
            <w:tcW w:w="2268" w:type="dxa"/>
            <w:vAlign w:val="center"/>
          </w:tcPr>
          <w:p w14:paraId="2EA05250" w14:textId="77777777" w:rsidR="00B323E3" w:rsidRPr="0040709A" w:rsidRDefault="00B323E3" w:rsidP="00534FFB">
            <w:pPr>
              <w:jc w:val="center"/>
              <w:rPr>
                <w:rFonts w:cs="Arial"/>
                <w:sz w:val="22"/>
                <w:szCs w:val="22"/>
                <w:lang w:val="es-ES"/>
              </w:rPr>
            </w:pPr>
          </w:p>
        </w:tc>
      </w:tr>
    </w:tbl>
    <w:p w14:paraId="4943F103" w14:textId="77777777" w:rsidR="00B323E3" w:rsidRPr="0040709A" w:rsidRDefault="00B323E3" w:rsidP="00B323E3">
      <w:pPr>
        <w:ind w:left="284"/>
        <w:rPr>
          <w:rFonts w:eastAsia="Calibri"/>
          <w:sz w:val="18"/>
          <w:szCs w:val="18"/>
          <w:lang w:val="es-ES"/>
        </w:rPr>
      </w:pPr>
    </w:p>
    <w:p w14:paraId="4E81E072" w14:textId="77777777" w:rsidR="00B323E3" w:rsidRPr="0040709A" w:rsidRDefault="00B323E3" w:rsidP="00B323E3">
      <w:pPr>
        <w:ind w:left="284"/>
        <w:rPr>
          <w:rFonts w:eastAsia="Calibri"/>
          <w:sz w:val="18"/>
          <w:szCs w:val="18"/>
          <w:lang w:val="es-ES"/>
        </w:rPr>
      </w:pPr>
      <w:r w:rsidRPr="0040709A">
        <w:rPr>
          <w:rFonts w:eastAsia="Calibri"/>
          <w:sz w:val="18"/>
          <w:szCs w:val="18"/>
          <w:lang w:val="es-ES"/>
        </w:rPr>
        <w:t>* En caso de no marcar con una X la casilla se entenderá que no ofrec</w:t>
      </w:r>
      <w:r>
        <w:rPr>
          <w:rFonts w:eastAsia="Calibri"/>
          <w:sz w:val="18"/>
          <w:szCs w:val="18"/>
          <w:lang w:val="es-ES"/>
        </w:rPr>
        <w:t>éis</w:t>
      </w:r>
      <w:r w:rsidRPr="0040709A">
        <w:rPr>
          <w:rFonts w:eastAsia="Calibri"/>
          <w:sz w:val="18"/>
          <w:szCs w:val="18"/>
          <w:lang w:val="es-ES"/>
        </w:rPr>
        <w:t xml:space="preserve"> la mejora y obtendr</w:t>
      </w:r>
      <w:r>
        <w:rPr>
          <w:rFonts w:eastAsia="Calibri"/>
          <w:sz w:val="18"/>
          <w:szCs w:val="18"/>
          <w:lang w:val="es-ES"/>
        </w:rPr>
        <w:t>éis</w:t>
      </w:r>
      <w:r w:rsidRPr="0040709A">
        <w:rPr>
          <w:rFonts w:eastAsia="Calibri"/>
          <w:sz w:val="18"/>
          <w:szCs w:val="18"/>
          <w:lang w:val="es-ES"/>
        </w:rPr>
        <w:t xml:space="preserve"> 0 puntos </w:t>
      </w:r>
    </w:p>
    <w:p w14:paraId="678C65E1" w14:textId="77777777" w:rsidR="00B323E3" w:rsidRPr="0040709A" w:rsidRDefault="00B323E3" w:rsidP="00B323E3">
      <w:pPr>
        <w:jc w:val="center"/>
        <w:rPr>
          <w:rFonts w:cs="Arial"/>
          <w:sz w:val="22"/>
          <w:szCs w:val="22"/>
          <w:lang w:val="es-ES"/>
        </w:rPr>
      </w:pPr>
    </w:p>
    <w:p w14:paraId="102D5B3B" w14:textId="77777777" w:rsidR="00B323E3" w:rsidRPr="0040709A" w:rsidRDefault="00B323E3" w:rsidP="00B323E3">
      <w:pPr>
        <w:rPr>
          <w:rFonts w:cs="Arial"/>
          <w:sz w:val="22"/>
          <w:szCs w:val="22"/>
          <w:lang w:val="es-E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68"/>
      </w:tblGrid>
      <w:tr w:rsidR="00B323E3" w:rsidRPr="0040709A" w14:paraId="3AE5BB84" w14:textId="77777777" w:rsidTr="00534FFB">
        <w:tc>
          <w:tcPr>
            <w:tcW w:w="5528" w:type="dxa"/>
            <w:shd w:val="clear" w:color="auto" w:fill="auto"/>
            <w:vAlign w:val="center"/>
          </w:tcPr>
          <w:p w14:paraId="3711AEE4" w14:textId="77777777" w:rsidR="00B323E3" w:rsidRPr="0040709A" w:rsidRDefault="00B323E3" w:rsidP="00534FFB">
            <w:pPr>
              <w:rPr>
                <w:rFonts w:cs="Arial"/>
                <w:b/>
                <w:sz w:val="22"/>
                <w:szCs w:val="22"/>
                <w:lang w:val="es-ES"/>
              </w:rPr>
            </w:pPr>
            <w:r w:rsidRPr="0040709A">
              <w:rPr>
                <w:rFonts w:cs="Arial"/>
                <w:b/>
                <w:sz w:val="22"/>
                <w:szCs w:val="22"/>
                <w:lang w:val="es-ES"/>
              </w:rPr>
              <w:t>Tiempo de respuesta por gravedad Urgente</w:t>
            </w:r>
          </w:p>
          <w:p w14:paraId="3C6F2D1B" w14:textId="77777777" w:rsidR="00B323E3" w:rsidRPr="0040709A" w:rsidRDefault="00B323E3" w:rsidP="00534FFB">
            <w:pPr>
              <w:rPr>
                <w:rFonts w:cs="Arial"/>
                <w:sz w:val="22"/>
                <w:szCs w:val="22"/>
                <w:lang w:val="es-ES"/>
              </w:rPr>
            </w:pPr>
          </w:p>
          <w:p w14:paraId="10223B34" w14:textId="77777777" w:rsidR="00B323E3" w:rsidRPr="0040709A" w:rsidRDefault="00B323E3" w:rsidP="00534FFB">
            <w:pPr>
              <w:rPr>
                <w:rFonts w:cs="Arial"/>
                <w:sz w:val="22"/>
                <w:szCs w:val="22"/>
                <w:lang w:val="es-ES"/>
              </w:rPr>
            </w:pPr>
            <w:r w:rsidRPr="0040709A">
              <w:rPr>
                <w:rFonts w:cs="Arial"/>
                <w:sz w:val="22"/>
                <w:szCs w:val="22"/>
                <w:lang w:val="es-ES"/>
              </w:rPr>
              <w:t>1 día laborable (obligatorio según cl. 4 del PPT)</w:t>
            </w:r>
          </w:p>
          <w:p w14:paraId="0C45FDEE" w14:textId="77777777" w:rsidR="00B323E3" w:rsidRPr="0040709A" w:rsidRDefault="00B323E3" w:rsidP="00534FFB">
            <w:pPr>
              <w:rPr>
                <w:rFonts w:cs="Arial"/>
                <w:b/>
                <w:sz w:val="22"/>
                <w:szCs w:val="22"/>
                <w:lang w:val="es-ES"/>
              </w:rPr>
            </w:pPr>
          </w:p>
        </w:tc>
        <w:tc>
          <w:tcPr>
            <w:tcW w:w="2268" w:type="dxa"/>
            <w:vAlign w:val="center"/>
          </w:tcPr>
          <w:p w14:paraId="742B443D" w14:textId="77777777" w:rsidR="00B323E3" w:rsidRPr="0040709A" w:rsidRDefault="00B323E3" w:rsidP="00534FFB">
            <w:pPr>
              <w:jc w:val="center"/>
              <w:rPr>
                <w:rFonts w:cs="Arial"/>
                <w:b/>
                <w:sz w:val="22"/>
                <w:szCs w:val="22"/>
                <w:lang w:val="es-ES"/>
              </w:rPr>
            </w:pPr>
            <w:r w:rsidRPr="0040709A">
              <w:rPr>
                <w:rFonts w:cs="Arial"/>
                <w:b/>
                <w:sz w:val="22"/>
                <w:szCs w:val="22"/>
                <w:lang w:val="es-ES"/>
              </w:rPr>
              <w:t>Marcar con una X si ofrece la mejora*</w:t>
            </w:r>
          </w:p>
        </w:tc>
      </w:tr>
      <w:tr w:rsidR="00B323E3" w:rsidRPr="0040709A" w14:paraId="30DC18F8" w14:textId="77777777" w:rsidTr="00534FFB">
        <w:trPr>
          <w:trHeight w:val="322"/>
        </w:trPr>
        <w:tc>
          <w:tcPr>
            <w:tcW w:w="5528" w:type="dxa"/>
            <w:shd w:val="clear" w:color="auto" w:fill="auto"/>
            <w:vAlign w:val="center"/>
          </w:tcPr>
          <w:p w14:paraId="1A578B66" w14:textId="77777777" w:rsidR="00B323E3" w:rsidRPr="0040709A" w:rsidRDefault="00B323E3" w:rsidP="00534FFB">
            <w:pPr>
              <w:jc w:val="center"/>
              <w:rPr>
                <w:rFonts w:cs="Arial"/>
                <w:sz w:val="22"/>
                <w:szCs w:val="22"/>
                <w:lang w:val="es-ES"/>
              </w:rPr>
            </w:pPr>
            <w:r w:rsidRPr="0040709A">
              <w:rPr>
                <w:rFonts w:cs="Arial"/>
                <w:sz w:val="22"/>
                <w:szCs w:val="22"/>
                <w:lang w:val="es-ES"/>
              </w:rPr>
              <w:t>1 hora</w:t>
            </w:r>
          </w:p>
          <w:p w14:paraId="2B8B96BB" w14:textId="77777777" w:rsidR="00B323E3" w:rsidRPr="0040709A" w:rsidRDefault="00B323E3" w:rsidP="00534FFB">
            <w:pPr>
              <w:jc w:val="center"/>
              <w:rPr>
                <w:rFonts w:cs="Arial"/>
                <w:sz w:val="22"/>
                <w:szCs w:val="22"/>
                <w:lang w:val="es-ES"/>
              </w:rPr>
            </w:pPr>
          </w:p>
        </w:tc>
        <w:tc>
          <w:tcPr>
            <w:tcW w:w="2268" w:type="dxa"/>
            <w:vAlign w:val="center"/>
          </w:tcPr>
          <w:p w14:paraId="25225322" w14:textId="77777777" w:rsidR="00B323E3" w:rsidRPr="0040709A" w:rsidRDefault="00B323E3" w:rsidP="00534FFB">
            <w:pPr>
              <w:jc w:val="center"/>
              <w:rPr>
                <w:rFonts w:cs="Arial"/>
                <w:sz w:val="22"/>
                <w:szCs w:val="22"/>
                <w:lang w:val="es-ES"/>
              </w:rPr>
            </w:pPr>
          </w:p>
        </w:tc>
      </w:tr>
    </w:tbl>
    <w:p w14:paraId="06B69EDD" w14:textId="77777777" w:rsidR="00B323E3" w:rsidRPr="0040709A" w:rsidRDefault="00B323E3" w:rsidP="00B323E3">
      <w:pPr>
        <w:rPr>
          <w:sz w:val="22"/>
          <w:szCs w:val="22"/>
          <w:lang w:val="es-ES"/>
        </w:rPr>
      </w:pPr>
    </w:p>
    <w:p w14:paraId="26F943AD" w14:textId="77777777" w:rsidR="00B323E3" w:rsidRDefault="00B323E3" w:rsidP="00B323E3">
      <w:pPr>
        <w:ind w:left="284"/>
        <w:rPr>
          <w:rFonts w:eastAsia="Calibri"/>
          <w:sz w:val="18"/>
          <w:szCs w:val="18"/>
          <w:lang w:val="es-ES"/>
        </w:rPr>
      </w:pPr>
      <w:r w:rsidRPr="0040709A">
        <w:rPr>
          <w:rFonts w:eastAsia="Calibri"/>
          <w:sz w:val="18"/>
          <w:szCs w:val="18"/>
          <w:lang w:val="es-ES"/>
        </w:rPr>
        <w:t>* En caso de no marcar con una X la casilla se entenderá que no ofrec</w:t>
      </w:r>
      <w:r>
        <w:rPr>
          <w:rFonts w:eastAsia="Calibri"/>
          <w:sz w:val="18"/>
          <w:szCs w:val="18"/>
          <w:lang w:val="es-ES"/>
        </w:rPr>
        <w:t>éis</w:t>
      </w:r>
      <w:r w:rsidRPr="0040709A">
        <w:rPr>
          <w:rFonts w:eastAsia="Calibri"/>
          <w:sz w:val="18"/>
          <w:szCs w:val="18"/>
          <w:lang w:val="es-ES"/>
        </w:rPr>
        <w:t xml:space="preserve"> la mejora y obtendr</w:t>
      </w:r>
      <w:r>
        <w:rPr>
          <w:rFonts w:eastAsia="Calibri"/>
          <w:sz w:val="18"/>
          <w:szCs w:val="18"/>
          <w:lang w:val="es-ES"/>
        </w:rPr>
        <w:t>éis</w:t>
      </w:r>
      <w:r w:rsidRPr="0040709A">
        <w:rPr>
          <w:rFonts w:eastAsia="Calibri"/>
          <w:sz w:val="18"/>
          <w:szCs w:val="18"/>
          <w:lang w:val="es-ES"/>
        </w:rPr>
        <w:t xml:space="preserve"> 0 puntos </w:t>
      </w:r>
    </w:p>
    <w:p w14:paraId="43A610F3" w14:textId="77777777" w:rsidR="00B323E3" w:rsidRDefault="00B323E3" w:rsidP="00B323E3">
      <w:pPr>
        <w:ind w:left="284"/>
        <w:rPr>
          <w:rFonts w:eastAsia="Calibri"/>
          <w:sz w:val="18"/>
          <w:szCs w:val="18"/>
          <w:lang w:val="es-ES"/>
        </w:rPr>
      </w:pPr>
    </w:p>
    <w:p w14:paraId="6FB4AB1E" w14:textId="77777777" w:rsidR="00B17B18" w:rsidRPr="00B323E3" w:rsidRDefault="00B17B18" w:rsidP="00B323E3"/>
    <w:sectPr w:rsidR="00B17B18" w:rsidRPr="00B323E3" w:rsidSect="003E1CAD">
      <w:headerReference w:type="default" r:id="rId7"/>
      <w:footerReference w:type="default" r:id="rId8"/>
      <w:headerReference w:type="first" r:id="rId9"/>
      <w:pgSz w:w="11906" w:h="16838" w:code="9"/>
      <w:pgMar w:top="993"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872D" w14:textId="77777777" w:rsidR="003E1CAD" w:rsidRDefault="003E1CAD" w:rsidP="003E1CAD">
      <w:r>
        <w:separator/>
      </w:r>
    </w:p>
  </w:endnote>
  <w:endnote w:type="continuationSeparator" w:id="0">
    <w:p w14:paraId="77620700" w14:textId="77777777" w:rsidR="003E1CAD" w:rsidRDefault="003E1CAD" w:rsidP="003E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D357" w14:textId="77777777" w:rsidR="003E1CAD" w:rsidRDefault="003E1CAD">
    <w:pPr>
      <w:pStyle w:val="Peu"/>
    </w:pPr>
    <w:r>
      <w:rPr>
        <w:noProof/>
      </w:rPr>
      <mc:AlternateContent>
        <mc:Choice Requires="wps">
          <w:drawing>
            <wp:anchor distT="0" distB="0" distL="114300" distR="114300" simplePos="0" relativeHeight="251661312" behindDoc="0" locked="0" layoutInCell="0" allowOverlap="1" wp14:anchorId="16774C55" wp14:editId="79B815DE">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09A7A"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262BE04F" wp14:editId="7C48F782">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ABB25" w14:textId="77777777" w:rsidR="003E1CAD" w:rsidRPr="00420EBC" w:rsidRDefault="003E1CAD" w:rsidP="00F432F6">
                          <w:pPr>
                            <w:pStyle w:val="Peu"/>
                            <w:jc w:val="center"/>
                            <w:rPr>
                              <w:sz w:val="16"/>
                              <w:szCs w:val="16"/>
                            </w:rPr>
                          </w:pPr>
                        </w:p>
                        <w:p w14:paraId="4F9A3782" w14:textId="77777777" w:rsidR="003E1CAD" w:rsidRDefault="003E1CAD"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BE04F"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2E6ABB25" w14:textId="77777777" w:rsidR="003E1CAD" w:rsidRPr="00420EBC" w:rsidRDefault="003E1CAD" w:rsidP="00F432F6">
                    <w:pPr>
                      <w:pStyle w:val="Peu"/>
                      <w:jc w:val="center"/>
                      <w:rPr>
                        <w:sz w:val="16"/>
                        <w:szCs w:val="16"/>
                      </w:rPr>
                    </w:pPr>
                  </w:p>
                  <w:p w14:paraId="4F9A3782" w14:textId="77777777" w:rsidR="003E1CAD" w:rsidRDefault="003E1CAD"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4C11" w14:textId="77777777" w:rsidR="003E1CAD" w:rsidRDefault="003E1CAD" w:rsidP="003E1CAD">
      <w:r>
        <w:separator/>
      </w:r>
    </w:p>
  </w:footnote>
  <w:footnote w:type="continuationSeparator" w:id="0">
    <w:p w14:paraId="2B0ED0AB" w14:textId="77777777" w:rsidR="003E1CAD" w:rsidRDefault="003E1CAD" w:rsidP="003E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87F7" w14:textId="77777777" w:rsidR="003E1CAD" w:rsidRDefault="003E1CAD" w:rsidP="007A7BBF">
    <w:pPr>
      <w:tabs>
        <w:tab w:val="center" w:pos="4252"/>
        <w:tab w:val="right" w:pos="8504"/>
      </w:tabs>
      <w:spacing w:line="180" w:lineRule="exact"/>
      <w:ind w:left="6096" w:right="-573"/>
      <w:jc w:val="left"/>
      <w:rPr>
        <w:rFonts w:cs="Arial"/>
        <w:kern w:val="16"/>
        <w:sz w:val="16"/>
        <w:szCs w:val="16"/>
      </w:rPr>
    </w:pPr>
    <w:bookmarkStart w:id="2" w:name="_Hlk158373896"/>
    <w:bookmarkStart w:id="3" w:name="_Hlk158373897"/>
    <w:bookmarkStart w:id="4" w:name="_Hlk170978870"/>
    <w:bookmarkStart w:id="5" w:name="_Hlk170978871"/>
  </w:p>
  <w:bookmarkEnd w:id="2"/>
  <w:bookmarkEnd w:id="3"/>
  <w:bookmarkEnd w:id="4"/>
  <w:bookmarkEnd w:i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B203" w14:textId="77777777" w:rsidR="003E1CAD" w:rsidRDefault="003E1CAD" w:rsidP="00FD1E51">
    <w:pPr>
      <w:pStyle w:val="Capalera"/>
      <w:tabs>
        <w:tab w:val="clear" w:pos="4252"/>
        <w:tab w:val="clear" w:pos="8504"/>
      </w:tabs>
      <w:ind w:left="-567"/>
      <w:jc w:val="left"/>
      <w:rPr>
        <w:sz w:val="16"/>
      </w:rPr>
    </w:pPr>
  </w:p>
  <w:p w14:paraId="4D7BDFED" w14:textId="77777777" w:rsidR="003E1CAD" w:rsidRDefault="003E1CAD"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9264" behindDoc="1" locked="0" layoutInCell="0" allowOverlap="1" wp14:anchorId="164C3B01" wp14:editId="058043BF">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612397742" name="Imatge 612397742"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244A61D6" w14:textId="77777777" w:rsidR="003E1CAD" w:rsidRPr="00064AC2" w:rsidRDefault="003E1CAD"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5498274E" w14:textId="77777777" w:rsidR="003E1CAD" w:rsidRDefault="003E1CAD" w:rsidP="00FD1E51">
    <w:pPr>
      <w:pStyle w:val="Capalera"/>
      <w:spacing w:line="200" w:lineRule="exact"/>
      <w:ind w:left="-540"/>
      <w:rPr>
        <w:sz w:val="16"/>
        <w:szCs w:val="16"/>
      </w:rPr>
    </w:pPr>
  </w:p>
  <w:p w14:paraId="6C28CFFF" w14:textId="77777777" w:rsidR="003E1CAD" w:rsidRPr="00022BF6" w:rsidRDefault="003E1CAD" w:rsidP="002B1313">
    <w:pPr>
      <w:pStyle w:val="Capalera"/>
      <w:spacing w:line="200" w:lineRule="exact"/>
      <w:ind w:left="-142"/>
      <w:rPr>
        <w:sz w:val="16"/>
        <w:szCs w:val="16"/>
      </w:rPr>
    </w:pPr>
    <w:r w:rsidRPr="00022BF6">
      <w:rPr>
        <w:sz w:val="16"/>
        <w:szCs w:val="16"/>
      </w:rPr>
      <w:t>Àrea d</w:t>
    </w:r>
    <w:r>
      <w:rPr>
        <w:sz w:val="16"/>
        <w:szCs w:val="16"/>
      </w:rPr>
      <w:t>e XXX</w:t>
    </w:r>
  </w:p>
  <w:p w14:paraId="74C062B8" w14:textId="77777777" w:rsidR="003E1CAD" w:rsidRPr="002756AA" w:rsidRDefault="003E1CAD" w:rsidP="002B1313">
    <w:pPr>
      <w:pStyle w:val="Capalera"/>
      <w:spacing w:line="200" w:lineRule="exact"/>
      <w:ind w:left="-142"/>
      <w:rPr>
        <w:b/>
        <w:sz w:val="16"/>
        <w:szCs w:val="16"/>
      </w:rPr>
    </w:pPr>
    <w:r>
      <w:rPr>
        <w:b/>
        <w:sz w:val="16"/>
        <w:szCs w:val="16"/>
      </w:rPr>
      <w:t>Direcció, S</w:t>
    </w:r>
    <w:r w:rsidRPr="002756AA">
      <w:rPr>
        <w:b/>
        <w:sz w:val="16"/>
        <w:szCs w:val="16"/>
      </w:rPr>
      <w:t>ervei...</w:t>
    </w:r>
  </w:p>
  <w:p w14:paraId="13981B11" w14:textId="77777777" w:rsidR="003E1CAD" w:rsidRPr="003B6567" w:rsidRDefault="003E1CAD" w:rsidP="00FD1E51">
    <w:pPr>
      <w:pStyle w:val="Capalera"/>
      <w:tabs>
        <w:tab w:val="clear" w:pos="4252"/>
        <w:tab w:val="clear" w:pos="8504"/>
      </w:tabs>
      <w:ind w:left="-567"/>
      <w:jc w:val="left"/>
    </w:pPr>
  </w:p>
  <w:p w14:paraId="4D531625" w14:textId="77777777" w:rsidR="003E1CAD" w:rsidRPr="002B5C89" w:rsidRDefault="003E1CAD" w:rsidP="00FD1E51">
    <w:pPr>
      <w:pStyle w:val="Capalera"/>
    </w:pPr>
  </w:p>
  <w:p w14:paraId="07856169" w14:textId="77777777" w:rsidR="003E1CAD" w:rsidRDefault="003E1CA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30034AA"/>
    <w:lvl w:ilvl="0" w:tplc="04030017">
      <w:start w:val="1"/>
      <w:numFmt w:val="lowerLetter"/>
      <w:lvlText w:val="%1)"/>
      <w:lvlJc w:val="left"/>
      <w:pPr>
        <w:ind w:left="-284" w:hanging="360"/>
      </w:pPr>
      <w:rPr>
        <w:rFonts w:hint="default"/>
      </w:rPr>
    </w:lvl>
    <w:lvl w:ilvl="1" w:tplc="FFFFFFFF">
      <w:start w:val="1"/>
      <w:numFmt w:val="bullet"/>
      <w:lvlText w:val="-"/>
      <w:lvlJc w:val="left"/>
      <w:pPr>
        <w:ind w:left="1364" w:hanging="360"/>
      </w:pPr>
      <w:rPr>
        <w:rFonts w:ascii="Arial" w:eastAsia="Times New Roman" w:hAnsi="Arial" w:cs="Arial" w:hint="default"/>
        <w:color w:val="auto"/>
        <w:sz w:val="16"/>
      </w:rPr>
    </w:lvl>
    <w:lvl w:ilvl="2" w:tplc="FFFFFFFF" w:tentative="1">
      <w:start w:val="1"/>
      <w:numFmt w:val="lowerRoman"/>
      <w:lvlText w:val="%3."/>
      <w:lvlJc w:val="right"/>
      <w:pPr>
        <w:ind w:left="1156" w:hanging="180"/>
      </w:pPr>
    </w:lvl>
    <w:lvl w:ilvl="3" w:tplc="FFFFFFFF" w:tentative="1">
      <w:start w:val="1"/>
      <w:numFmt w:val="decimal"/>
      <w:lvlText w:val="%4."/>
      <w:lvlJc w:val="left"/>
      <w:pPr>
        <w:ind w:left="1876" w:hanging="360"/>
      </w:pPr>
    </w:lvl>
    <w:lvl w:ilvl="4" w:tplc="FFFFFFFF" w:tentative="1">
      <w:start w:val="1"/>
      <w:numFmt w:val="lowerLetter"/>
      <w:lvlText w:val="%5."/>
      <w:lvlJc w:val="left"/>
      <w:pPr>
        <w:ind w:left="2596" w:hanging="360"/>
      </w:pPr>
    </w:lvl>
    <w:lvl w:ilvl="5" w:tplc="FFFFFFFF" w:tentative="1">
      <w:start w:val="1"/>
      <w:numFmt w:val="lowerRoman"/>
      <w:lvlText w:val="%6."/>
      <w:lvlJc w:val="right"/>
      <w:pPr>
        <w:ind w:left="3316" w:hanging="180"/>
      </w:pPr>
    </w:lvl>
    <w:lvl w:ilvl="6" w:tplc="FFFFFFFF" w:tentative="1">
      <w:start w:val="1"/>
      <w:numFmt w:val="decimal"/>
      <w:lvlText w:val="%7."/>
      <w:lvlJc w:val="left"/>
      <w:pPr>
        <w:ind w:left="4036" w:hanging="360"/>
      </w:pPr>
    </w:lvl>
    <w:lvl w:ilvl="7" w:tplc="FFFFFFFF" w:tentative="1">
      <w:start w:val="1"/>
      <w:numFmt w:val="lowerLetter"/>
      <w:lvlText w:val="%8."/>
      <w:lvlJc w:val="left"/>
      <w:pPr>
        <w:ind w:left="4756" w:hanging="360"/>
      </w:pPr>
    </w:lvl>
    <w:lvl w:ilvl="8" w:tplc="FFFFFFFF" w:tentative="1">
      <w:start w:val="1"/>
      <w:numFmt w:val="lowerRoman"/>
      <w:lvlText w:val="%9."/>
      <w:lvlJc w:val="right"/>
      <w:pPr>
        <w:ind w:left="5476" w:hanging="180"/>
      </w:pPr>
    </w:lvl>
  </w:abstractNum>
  <w:abstractNum w:abstractNumId="1" w15:restartNumberingAfterBreak="0">
    <w:nsid w:val="00000028"/>
    <w:multiLevelType w:val="hybridMultilevel"/>
    <w:tmpl w:val="F398A968"/>
    <w:lvl w:ilvl="0" w:tplc="04030001">
      <w:start w:val="1"/>
      <w:numFmt w:val="bullet"/>
      <w:lvlText w:val=""/>
      <w:lvlJc w:val="left"/>
      <w:pPr>
        <w:ind w:left="360" w:hanging="360"/>
      </w:pPr>
      <w:rPr>
        <w:rFonts w:ascii="Symbol" w:hAnsi="Symbol"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29908295">
    <w:abstractNumId w:val="0"/>
  </w:num>
  <w:num w:numId="2" w16cid:durableId="16000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AD"/>
    <w:rsid w:val="00151EF1"/>
    <w:rsid w:val="002938D5"/>
    <w:rsid w:val="003E1CAD"/>
    <w:rsid w:val="00532B79"/>
    <w:rsid w:val="009F2103"/>
    <w:rsid w:val="00B17B18"/>
    <w:rsid w:val="00B323E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E668"/>
  <w15:chartTrackingRefBased/>
  <w15:docId w15:val="{80B05857-52E4-41D5-9B30-FD9630F2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CAD"/>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E1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E1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E1CA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E1CA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E1CA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E1CAD"/>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E1CAD"/>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E1CAD"/>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E1CAD"/>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E1CA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E1CA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E1CA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E1CA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E1CA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E1CA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E1CA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E1CA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E1CAD"/>
    <w:rPr>
      <w:rFonts w:eastAsiaTheme="majorEastAsia" w:cstheme="majorBidi"/>
      <w:color w:val="272727" w:themeColor="text1" w:themeTint="D8"/>
    </w:rPr>
  </w:style>
  <w:style w:type="paragraph" w:styleId="Ttol">
    <w:name w:val="Title"/>
    <w:basedOn w:val="Normal"/>
    <w:next w:val="Normal"/>
    <w:link w:val="TtolCar"/>
    <w:uiPriority w:val="10"/>
    <w:qFormat/>
    <w:rsid w:val="003E1CAD"/>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E1CA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E1CA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E1C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1CAD"/>
    <w:pPr>
      <w:spacing w:before="160"/>
      <w:jc w:val="center"/>
    </w:pPr>
    <w:rPr>
      <w:i/>
      <w:iCs/>
      <w:color w:val="404040" w:themeColor="text1" w:themeTint="BF"/>
    </w:rPr>
  </w:style>
  <w:style w:type="character" w:customStyle="1" w:styleId="CitaCar">
    <w:name w:val="Cita Car"/>
    <w:basedOn w:val="Lletraperdefectedelpargraf"/>
    <w:link w:val="Cita"/>
    <w:uiPriority w:val="29"/>
    <w:rsid w:val="003E1CAD"/>
    <w:rPr>
      <w:i/>
      <w:iCs/>
      <w:color w:val="404040" w:themeColor="text1" w:themeTint="BF"/>
    </w:rPr>
  </w:style>
  <w:style w:type="paragraph" w:styleId="Pargrafdellista">
    <w:name w:val="List Paragraph"/>
    <w:aliases w:val="CAPITOL TITOL II,Lista sin Numerar,Párrafo Numerado,Párrafo de lista1,Párrafo de lista - cat,List,Lista1,Lista11,Títol guate,Cuadrícula mediana 1 - Énfasis 21"/>
    <w:basedOn w:val="Normal"/>
    <w:link w:val="PargrafdellistaCar"/>
    <w:uiPriority w:val="34"/>
    <w:qFormat/>
    <w:rsid w:val="003E1CAD"/>
    <w:pPr>
      <w:ind w:left="720"/>
      <w:contextualSpacing/>
    </w:pPr>
  </w:style>
  <w:style w:type="character" w:styleId="mfasiintens">
    <w:name w:val="Intense Emphasis"/>
    <w:basedOn w:val="Lletraperdefectedelpargraf"/>
    <w:uiPriority w:val="21"/>
    <w:qFormat/>
    <w:rsid w:val="003E1CAD"/>
    <w:rPr>
      <w:i/>
      <w:iCs/>
      <w:color w:val="0F4761" w:themeColor="accent1" w:themeShade="BF"/>
    </w:rPr>
  </w:style>
  <w:style w:type="paragraph" w:styleId="Citaintensa">
    <w:name w:val="Intense Quote"/>
    <w:basedOn w:val="Normal"/>
    <w:next w:val="Normal"/>
    <w:link w:val="CitaintensaCar"/>
    <w:uiPriority w:val="30"/>
    <w:qFormat/>
    <w:rsid w:val="003E1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E1CAD"/>
    <w:rPr>
      <w:i/>
      <w:iCs/>
      <w:color w:val="0F4761" w:themeColor="accent1" w:themeShade="BF"/>
    </w:rPr>
  </w:style>
  <w:style w:type="character" w:styleId="Refernciaintensa">
    <w:name w:val="Intense Reference"/>
    <w:basedOn w:val="Lletraperdefectedelpargraf"/>
    <w:uiPriority w:val="32"/>
    <w:qFormat/>
    <w:rsid w:val="003E1CAD"/>
    <w:rPr>
      <w:b/>
      <w:bCs/>
      <w:smallCaps/>
      <w:color w:val="0F4761" w:themeColor="accent1" w:themeShade="BF"/>
      <w:spacing w:val="5"/>
    </w:rPr>
  </w:style>
  <w:style w:type="paragraph" w:styleId="Capalera">
    <w:name w:val="header"/>
    <w:aliases w:val="Header Char"/>
    <w:basedOn w:val="Normal"/>
    <w:link w:val="CapaleraCar"/>
    <w:rsid w:val="003E1CAD"/>
    <w:pPr>
      <w:tabs>
        <w:tab w:val="center" w:pos="4252"/>
        <w:tab w:val="right" w:pos="8504"/>
      </w:tabs>
    </w:pPr>
  </w:style>
  <w:style w:type="character" w:customStyle="1" w:styleId="CapaleraCar">
    <w:name w:val="Capçalera Car"/>
    <w:aliases w:val="Header Char Car"/>
    <w:basedOn w:val="Lletraperdefectedelpargraf"/>
    <w:link w:val="Capalera"/>
    <w:rsid w:val="003E1CAD"/>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Peu Car Car Car Car"/>
    <w:basedOn w:val="Normal"/>
    <w:link w:val="PeuCar1"/>
    <w:rsid w:val="003E1CAD"/>
    <w:pPr>
      <w:tabs>
        <w:tab w:val="center" w:pos="4252"/>
        <w:tab w:val="right" w:pos="8504"/>
      </w:tabs>
    </w:pPr>
  </w:style>
  <w:style w:type="character" w:customStyle="1" w:styleId="PeuCar">
    <w:name w:val="Peu Car"/>
    <w:basedOn w:val="Lletraperdefectedelpargraf"/>
    <w:uiPriority w:val="99"/>
    <w:semiHidden/>
    <w:rsid w:val="003E1CAD"/>
    <w:rPr>
      <w:rFonts w:ascii="Arial" w:eastAsia="Times New Roman" w:hAnsi="Arial" w:cs="Times New Roman"/>
      <w:kern w:val="0"/>
      <w:sz w:val="20"/>
      <w:szCs w:val="20"/>
      <w:lang w:eastAsia="ca-ES"/>
      <w14:ligatures w14:val="none"/>
    </w:rPr>
  </w:style>
  <w:style w:type="character" w:customStyle="1" w:styleId="PeuCar1">
    <w:name w:val="Peu Car1"/>
    <w:aliases w:val="Pie de página Car1 Car,Pie de página Car Car Car,Pie de página Car Car1,Footer Char Car,Peu Car Car Car1 Car1,Peu Car Car Car1 Car Car1,Peu Car Car Car1 Car Car Car1,Peu Car Car Car1 Car Car Car Car,Pie de página Car1 Car1 Car Car Car Car"/>
    <w:link w:val="Peu"/>
    <w:rsid w:val="003E1CAD"/>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CAPITOL TITOL II Car,Lista sin Numerar Car,Párrafo Numerado Car,Párrafo de lista1 Car,Párrafo de lista - cat Car,List Car,Lista1 Car,Lista11 Car,Títol guate Car,Cuadrícula mediana 1 - Énfasis 21 Car"/>
    <w:link w:val="Pargrafdellista"/>
    <w:uiPriority w:val="34"/>
    <w:qFormat/>
    <w:locked/>
    <w:rsid w:val="003E1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MARTINEZ SANCHEZ, DAVID</cp:lastModifiedBy>
  <cp:revision>3</cp:revision>
  <dcterms:created xsi:type="dcterms:W3CDTF">2025-03-11T13:09:00Z</dcterms:created>
  <dcterms:modified xsi:type="dcterms:W3CDTF">2025-03-14T09:33:00Z</dcterms:modified>
</cp:coreProperties>
</file>