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D317" w14:textId="3D4678AE" w:rsidR="00727A53" w:rsidRPr="00F67C87" w:rsidRDefault="00727A53" w:rsidP="00727A5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>ANNEX 1.</w:t>
      </w:r>
      <w:r>
        <w:rPr>
          <w:rFonts w:cs="Arial"/>
          <w:szCs w:val="22"/>
        </w:rPr>
        <w:t>7</w:t>
      </w:r>
      <w:r w:rsidRPr="00F67C87">
        <w:rPr>
          <w:rFonts w:cs="Arial"/>
          <w:szCs w:val="22"/>
        </w:rPr>
        <w:t xml:space="preserve"> – PROPOS</w:t>
      </w:r>
      <w:r w:rsidR="007D6767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VALOR) – LOT 7 (Sobre 2)</w:t>
      </w:r>
    </w:p>
    <w:p w14:paraId="402CDB5E" w14:textId="77777777" w:rsidR="00727A53" w:rsidRDefault="00727A53" w:rsidP="00727A53">
      <w:pPr>
        <w:jc w:val="both"/>
        <w:rPr>
          <w:rFonts w:cs="Arial"/>
          <w:sz w:val="22"/>
          <w:szCs w:val="22"/>
        </w:rPr>
      </w:pPr>
    </w:p>
    <w:p w14:paraId="39CBF0BC" w14:textId="77777777" w:rsidR="004135B7" w:rsidRPr="00F67C87" w:rsidRDefault="004135B7" w:rsidP="00727A53">
      <w:pPr>
        <w:jc w:val="both"/>
        <w:rPr>
          <w:rFonts w:cs="Arial"/>
          <w:sz w:val="22"/>
          <w:szCs w:val="22"/>
        </w:rPr>
      </w:pPr>
    </w:p>
    <w:p w14:paraId="13E87FF7" w14:textId="194E596E" w:rsidR="00727A53" w:rsidRPr="00F67C87" w:rsidRDefault="007D6767" w:rsidP="007D6767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0B363549" w14:textId="77777777" w:rsidR="00177BAA" w:rsidRPr="00CB5CDA" w:rsidRDefault="00177BAA" w:rsidP="00CB5CDA">
      <w:pPr>
        <w:pStyle w:val="Prrafodelista"/>
        <w:widowControl w:val="0"/>
        <w:spacing w:line="240" w:lineRule="auto"/>
        <w:ind w:left="927"/>
        <w:contextualSpacing w:val="0"/>
        <w:rPr>
          <w:rFonts w:ascii="Arial" w:hAnsi="Arial" w:cs="Arial"/>
          <w:sz w:val="22"/>
          <w:szCs w:val="22"/>
          <w:highlight w:val="yellow"/>
        </w:rPr>
      </w:pPr>
    </w:p>
    <w:p w14:paraId="7F1FD662" w14:textId="69BF3018" w:rsidR="00177BAA" w:rsidRPr="00CB5CDA" w:rsidRDefault="00177BAA" w:rsidP="00CB5CDA">
      <w:pPr>
        <w:pStyle w:val="Prrafodelista"/>
        <w:widowControl w:val="0"/>
        <w:numPr>
          <w:ilvl w:val="0"/>
          <w:numId w:val="18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B5CDA">
        <w:rPr>
          <w:rFonts w:ascii="Arial" w:hAnsi="Arial" w:cs="Arial"/>
          <w:sz w:val="22"/>
          <w:szCs w:val="22"/>
        </w:rPr>
        <w:t xml:space="preserve">Procediment d’actuació: </w:t>
      </w:r>
    </w:p>
    <w:p w14:paraId="78D7A9A2" w14:textId="77777777" w:rsidR="00CB5CDA" w:rsidRDefault="00CB5CDA" w:rsidP="00CB5CDA">
      <w:pPr>
        <w:widowControl w:val="0"/>
        <w:rPr>
          <w:rFonts w:cs="Arial"/>
          <w:sz w:val="22"/>
          <w:szCs w:val="22"/>
        </w:rPr>
      </w:pPr>
    </w:p>
    <w:p w14:paraId="03705E4C" w14:textId="0B13274F" w:rsidR="00177BAA" w:rsidRDefault="00177BAA" w:rsidP="00CB5CDA">
      <w:pPr>
        <w:widowControl w:val="0"/>
        <w:ind w:left="426"/>
        <w:rPr>
          <w:rFonts w:cs="Arial"/>
          <w:sz w:val="22"/>
          <w:szCs w:val="22"/>
        </w:rPr>
      </w:pPr>
      <w:r w:rsidRPr="00CB5CDA">
        <w:rPr>
          <w:rFonts w:cs="Arial"/>
          <w:sz w:val="22"/>
          <w:szCs w:val="22"/>
        </w:rPr>
        <w:t>Descripció del servei des de la fase de preparació fins a la resolució d’un incident i el lliurament d’informes. Caldrà presentar les eines emprades i el cronograma estimat en cadascuna de les fases</w:t>
      </w:r>
    </w:p>
    <w:p w14:paraId="6A7409F6" w14:textId="77777777" w:rsidR="00CB5CDA" w:rsidRPr="00CB5CDA" w:rsidRDefault="00CB5CDA" w:rsidP="00CB5CDA">
      <w:pPr>
        <w:widowControl w:val="0"/>
        <w:ind w:left="426"/>
        <w:rPr>
          <w:rFonts w:cs="Arial"/>
          <w:sz w:val="22"/>
          <w:szCs w:val="22"/>
        </w:rPr>
      </w:pPr>
    </w:p>
    <w:p w14:paraId="08DE4448" w14:textId="77777777" w:rsidR="00177BAA" w:rsidRPr="00CB5CDA" w:rsidRDefault="00177BAA" w:rsidP="00CB5CDA">
      <w:pPr>
        <w:pStyle w:val="Prrafodelista"/>
        <w:widowControl w:val="0"/>
        <w:numPr>
          <w:ilvl w:val="0"/>
          <w:numId w:val="18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B5CDA">
        <w:rPr>
          <w:rFonts w:ascii="Arial" w:hAnsi="Arial" w:cs="Arial"/>
          <w:sz w:val="22"/>
          <w:szCs w:val="22"/>
        </w:rPr>
        <w:t xml:space="preserve">Organització del servei i governança: </w:t>
      </w:r>
    </w:p>
    <w:p w14:paraId="54DA65BE" w14:textId="77777777" w:rsidR="00CB5CDA" w:rsidRDefault="00CB5CDA" w:rsidP="00CB5CDA">
      <w:pPr>
        <w:widowControl w:val="0"/>
        <w:rPr>
          <w:rFonts w:cs="Arial"/>
          <w:sz w:val="22"/>
          <w:szCs w:val="22"/>
        </w:rPr>
      </w:pPr>
    </w:p>
    <w:p w14:paraId="51EE3A3F" w14:textId="00AF0188" w:rsidR="00177BAA" w:rsidRPr="00CB5CDA" w:rsidRDefault="00177BAA" w:rsidP="00CB5CDA">
      <w:pPr>
        <w:widowControl w:val="0"/>
        <w:ind w:left="426"/>
        <w:rPr>
          <w:rFonts w:cs="Arial"/>
          <w:sz w:val="22"/>
          <w:szCs w:val="22"/>
        </w:rPr>
      </w:pPr>
      <w:r w:rsidRPr="00CB5CDA">
        <w:rPr>
          <w:rFonts w:cs="Arial"/>
          <w:sz w:val="22"/>
          <w:szCs w:val="22"/>
        </w:rPr>
        <w:t>Estructura organitzativa de l’equip de treball detallant els rols dels perfils de l’apartat 10.4 Organització del Servei del PPT. S’inclourà també el model de relació entre l’empresa adjudicatària i l’ens contractant on s’especificaran les comunicacions i la seva periodicitat durant l’incident</w:t>
      </w:r>
    </w:p>
    <w:p w14:paraId="3B3D76A7" w14:textId="77777777" w:rsidR="00177BAA" w:rsidRPr="00CB5CDA" w:rsidRDefault="00177BAA" w:rsidP="00CB5CDA">
      <w:pPr>
        <w:widowControl w:val="0"/>
        <w:rPr>
          <w:rFonts w:cs="Arial"/>
          <w:sz w:val="22"/>
          <w:szCs w:val="22"/>
        </w:rPr>
      </w:pPr>
    </w:p>
    <w:p w14:paraId="3FFDB07F" w14:textId="77777777" w:rsidR="00177BAA" w:rsidRPr="00F67C87" w:rsidRDefault="00177BAA" w:rsidP="00CB5CDA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0268CB16" w14:textId="77777777" w:rsidR="00177BAA" w:rsidRDefault="00177BAA" w:rsidP="00177BAA">
      <w:pPr>
        <w:widowControl w:val="0"/>
        <w:jc w:val="both"/>
        <w:rPr>
          <w:rFonts w:cs="Arial"/>
          <w:sz w:val="22"/>
          <w:szCs w:val="22"/>
        </w:rPr>
      </w:pPr>
    </w:p>
    <w:p w14:paraId="2B10649E" w14:textId="3AA79A8D" w:rsidR="00790789" w:rsidRDefault="00790789" w:rsidP="00177BAA">
      <w:pPr>
        <w:widowControl w:val="0"/>
        <w:jc w:val="both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</w:t>
      </w:r>
      <w:r w:rsidR="00D2055C">
        <w:rPr>
          <w:rStyle w:val="normaltextrun"/>
          <w:rFonts w:cs="Arial"/>
          <w:sz w:val="22"/>
          <w:szCs w:val="22"/>
        </w:rPr>
        <w:t>.</w:t>
      </w:r>
    </w:p>
    <w:p w14:paraId="2F695B40" w14:textId="77777777" w:rsidR="00790789" w:rsidRDefault="00790789" w:rsidP="00177BAA">
      <w:pPr>
        <w:widowControl w:val="0"/>
        <w:jc w:val="both"/>
        <w:rPr>
          <w:rFonts w:cs="Arial"/>
          <w:sz w:val="22"/>
          <w:szCs w:val="22"/>
        </w:rPr>
      </w:pPr>
    </w:p>
    <w:p w14:paraId="0943C165" w14:textId="77777777" w:rsidR="00177BAA" w:rsidRDefault="00177BAA" w:rsidP="00CB5CDA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2414C4E9" w14:textId="77777777" w:rsidR="00727A53" w:rsidRPr="00F67C87" w:rsidRDefault="00727A53" w:rsidP="00727A53">
      <w:pPr>
        <w:pStyle w:val="Textoindependiente"/>
        <w:widowControl w:val="0"/>
        <w:tabs>
          <w:tab w:val="clear" w:pos="284"/>
        </w:tabs>
        <w:autoSpaceDE w:val="0"/>
        <w:autoSpaceDN w:val="0"/>
        <w:ind w:right="125"/>
        <w:jc w:val="both"/>
        <w:rPr>
          <w:rFonts w:ascii="Arial" w:hAnsi="Arial" w:cs="Arial"/>
          <w:sz w:val="22"/>
          <w:szCs w:val="22"/>
          <w:lang w:val="ca-ES"/>
        </w:rPr>
      </w:pPr>
    </w:p>
    <w:p w14:paraId="60C39F8D" w14:textId="366A82FD" w:rsidR="00263509" w:rsidRPr="00263509" w:rsidRDefault="00A54D65" w:rsidP="00024150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C0A4" w14:textId="77777777" w:rsidR="003843B7" w:rsidRPr="001005E2" w:rsidRDefault="003843B7">
      <w:r w:rsidRPr="001005E2">
        <w:separator/>
      </w:r>
    </w:p>
  </w:endnote>
  <w:endnote w:type="continuationSeparator" w:id="0">
    <w:p w14:paraId="6CC4C48E" w14:textId="77777777" w:rsidR="003843B7" w:rsidRPr="001005E2" w:rsidRDefault="003843B7">
      <w:r w:rsidRPr="001005E2">
        <w:continuationSeparator/>
      </w:r>
    </w:p>
  </w:endnote>
  <w:endnote w:type="continuationNotice" w:id="1">
    <w:p w14:paraId="72A2F9FD" w14:textId="77777777" w:rsidR="003843B7" w:rsidRPr="001005E2" w:rsidRDefault="00384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7DD" w14:textId="77777777" w:rsidR="003843B7" w:rsidRPr="001005E2" w:rsidRDefault="003843B7">
      <w:r w:rsidRPr="001005E2">
        <w:separator/>
      </w:r>
    </w:p>
  </w:footnote>
  <w:footnote w:type="continuationSeparator" w:id="0">
    <w:p w14:paraId="1A2BCE5E" w14:textId="77777777" w:rsidR="003843B7" w:rsidRPr="001005E2" w:rsidRDefault="003843B7">
      <w:r w:rsidRPr="001005E2">
        <w:continuationSeparator/>
      </w:r>
    </w:p>
  </w:footnote>
  <w:footnote w:type="continuationNotice" w:id="1">
    <w:p w14:paraId="04756030" w14:textId="77777777" w:rsidR="003843B7" w:rsidRPr="001005E2" w:rsidRDefault="00384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150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3B7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283</Words>
  <Characters>1560</Characters>
  <Application>Microsoft Office Word</Application>
  <DocSecurity>0</DocSecurity>
  <Lines>13</Lines>
  <Paragraphs>3</Paragraphs>
  <ScaleCrop>false</ScaleCrop>
  <Company>Ajuntament de Terrassa</Company>
  <LinksUpToDate>false</LinksUpToDate>
  <CharactersWithSpaces>1840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