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B59" w:rsidRDefault="00417B59" w:rsidP="00417B59">
      <w:pPr>
        <w:pStyle w:val="Ttulo4"/>
        <w:jc w:val="both"/>
        <w:rPr>
          <w:rStyle w:val="Hipervnculovisitado"/>
        </w:rPr>
      </w:pPr>
    </w:p>
    <w:p w:rsidR="00417B59" w:rsidRDefault="00417B59" w:rsidP="00417B59">
      <w:pPr>
        <w:jc w:val="both"/>
      </w:pPr>
    </w:p>
    <w:p w:rsidR="00417B59" w:rsidRDefault="00417B59" w:rsidP="00417B59">
      <w:pPr>
        <w:pStyle w:val="Piedepgina"/>
        <w:ind w:left="708"/>
        <w:jc w:val="both"/>
        <w:rPr>
          <w:sz w:val="16"/>
          <w:szCs w:val="16"/>
          <w:lang w:val="es-ES_tradnl"/>
        </w:rPr>
      </w:pPr>
    </w:p>
    <w:p w:rsidR="00417B59" w:rsidRDefault="00417B59" w:rsidP="00417B59">
      <w:pPr>
        <w:jc w:val="both"/>
        <w:rPr>
          <w:b/>
          <w:bCs/>
          <w:sz w:val="28"/>
          <w:szCs w:val="28"/>
        </w:rPr>
      </w:pPr>
      <w:r>
        <w:rPr>
          <w:b/>
          <w:bCs/>
          <w:sz w:val="28"/>
          <w:szCs w:val="28"/>
          <w:lang w:val="es-ES_tradnl"/>
        </w:rPr>
        <w:t xml:space="preserve"> </w:t>
      </w:r>
    </w:p>
    <w:p w:rsidR="00417B59" w:rsidRDefault="00417B59" w:rsidP="00417B59">
      <w:pPr>
        <w:jc w:val="center"/>
        <w:rPr>
          <w:b/>
          <w:bCs/>
        </w:rPr>
      </w:pPr>
    </w:p>
    <w:p w:rsidR="00417B59" w:rsidRDefault="00417B59" w:rsidP="00417B59">
      <w:pPr>
        <w:jc w:val="both"/>
        <w:rPr>
          <w:b/>
          <w:bCs/>
        </w:rPr>
      </w:pPr>
    </w:p>
    <w:p w:rsidR="00417B59" w:rsidRDefault="00417B59" w:rsidP="00417B59">
      <w:pPr>
        <w:jc w:val="both"/>
        <w:rPr>
          <w:b/>
          <w:bCs/>
        </w:rPr>
      </w:pPr>
    </w:p>
    <w:p w:rsidR="00417B59" w:rsidRDefault="00417B59" w:rsidP="00417B5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17B59" w:rsidRDefault="00427280" w:rsidP="00417B59">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75pt;height:1in;visibility:visible;mso-wrap-style:square">
            <v:imagedata r:id="rId7" o:title=""/>
          </v:shape>
        </w:pict>
      </w:r>
    </w:p>
    <w:p w:rsidR="00417B59" w:rsidRDefault="00417B59" w:rsidP="00417B59">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417B59" w:rsidRDefault="00427280" w:rsidP="00417B59">
      <w:pPr>
        <w:jc w:val="center"/>
        <w:rPr>
          <w:rFonts w:ascii="Cambria" w:hAnsi="Cambria" w:cs="Times New Roman"/>
          <w:noProof/>
          <w:sz w:val="16"/>
          <w:szCs w:val="16"/>
        </w:rPr>
      </w:pPr>
      <w:r>
        <w:rPr>
          <w:rFonts w:ascii="Cambria" w:hAnsi="Cambria" w:cs="Times New Roman"/>
          <w:noProof/>
          <w:sz w:val="16"/>
          <w:szCs w:val="16"/>
        </w:rPr>
        <w:pict>
          <v:shape id="Imatge 3" o:spid="_x0000_i1026" type="#_x0000_t75" style="width:244.5pt;height:64.5pt;visibility:visible;mso-wrap-style:square">
            <v:imagedata r:id="rId8" o:title=""/>
          </v:shape>
        </w:pict>
      </w:r>
    </w:p>
    <w:p w:rsidR="00417B59" w:rsidRDefault="00417B59" w:rsidP="00417B59">
      <w:pPr>
        <w:jc w:val="center"/>
        <w:rPr>
          <w:rFonts w:ascii="Cambria" w:hAnsi="Cambria" w:cs="Times New Roman"/>
          <w:noProof/>
          <w:sz w:val="16"/>
          <w:szCs w:val="16"/>
        </w:rPr>
      </w:pPr>
    </w:p>
    <w:p w:rsidR="00417B59" w:rsidRDefault="00417B59" w:rsidP="00417B59">
      <w:pPr>
        <w:jc w:val="center"/>
        <w:rPr>
          <w:rFonts w:ascii="Cambria" w:hAnsi="Cambria" w:cs="Times New Roman"/>
          <w:noProof/>
          <w:sz w:val="16"/>
          <w:szCs w:val="16"/>
        </w:rPr>
      </w:pPr>
    </w:p>
    <w:p w:rsidR="00417B59" w:rsidRDefault="00417B59" w:rsidP="00417B59">
      <w:pPr>
        <w:jc w:val="center"/>
        <w:rPr>
          <w:rFonts w:ascii="Cambria" w:hAnsi="Cambria" w:cs="Times New Roman"/>
          <w:noProof/>
          <w:sz w:val="16"/>
          <w:szCs w:val="16"/>
        </w:rPr>
      </w:pPr>
    </w:p>
    <w:p w:rsidR="00417B59" w:rsidRDefault="00417B59" w:rsidP="00417B59">
      <w:pPr>
        <w:widowControl w:val="0"/>
        <w:suppressAutoHyphens/>
        <w:autoSpaceDE w:val="0"/>
        <w:jc w:val="both"/>
        <w:textAlignment w:val="baseline"/>
        <w:rPr>
          <w:rFonts w:ascii="Franklin Gothic Book" w:hAnsi="Franklin Gothic Book" w:cs="Arial"/>
          <w:b/>
          <w:bCs/>
          <w:kern w:val="2"/>
          <w:sz w:val="32"/>
          <w:szCs w:val="32"/>
          <w:lang w:eastAsia="zh-CN"/>
        </w:rPr>
      </w:pPr>
      <w:r>
        <w:rPr>
          <w:rFonts w:ascii="Franklin Gothic Book" w:hAnsi="Franklin Gothic Book" w:cs="Times New Roman"/>
          <w:b/>
          <w:sz w:val="32"/>
          <w:szCs w:val="32"/>
          <w:lang w:eastAsia="es-ES"/>
        </w:rPr>
        <w:t xml:space="preserve">PLEC DE CLÀUSULES ADMINISTRATIVES PARTICULARS PER A LA CONTRACTACIÓ DEL SERVEI </w:t>
      </w:r>
      <w:r>
        <w:rPr>
          <w:rFonts w:ascii="Franklin Gothic Book" w:hAnsi="Franklin Gothic Book" w:cs="Times New Roman"/>
          <w:b/>
          <w:bCs/>
          <w:sz w:val="32"/>
          <w:szCs w:val="32"/>
        </w:rPr>
        <w:t>D’ASSISTÈNCIA EN GESTIÓ PATRIMONIAL</w:t>
      </w:r>
    </w:p>
    <w:p w:rsidR="00417B59" w:rsidRDefault="00417B59" w:rsidP="00417B59">
      <w:pPr>
        <w:jc w:val="center"/>
        <w:rPr>
          <w:rFonts w:ascii="Franklin Gothic Book" w:hAnsi="Franklin Gothic Book" w:cs="Times New Roman"/>
          <w:b/>
          <w:bCs/>
          <w:sz w:val="32"/>
          <w:szCs w:val="32"/>
          <w:lang w:eastAsia="es-ES"/>
        </w:rPr>
      </w:pPr>
    </w:p>
    <w:p w:rsidR="00417B59" w:rsidRDefault="00417B59" w:rsidP="00417B59">
      <w:pPr>
        <w:rPr>
          <w:rFonts w:ascii="Franklin Gothic Book" w:hAnsi="Franklin Gothic Book" w:cs="Times New Roman"/>
          <w:b/>
          <w:sz w:val="32"/>
          <w:szCs w:val="32"/>
          <w:lang w:eastAsia="es-ES"/>
        </w:rPr>
      </w:pPr>
    </w:p>
    <w:p w:rsidR="00417B59" w:rsidRDefault="00417B59" w:rsidP="00417B59">
      <w:pPr>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 xml:space="preserve">Procediment negociat sense publicitat </w:t>
      </w:r>
    </w:p>
    <w:p w:rsidR="00417B59" w:rsidRDefault="00417B59" w:rsidP="00417B59">
      <w:pPr>
        <w:widowControl w:val="0"/>
        <w:suppressAutoHyphens/>
        <w:autoSpaceDE w:val="0"/>
        <w:jc w:val="both"/>
        <w:textAlignment w:val="baseline"/>
        <w:rPr>
          <w:rFonts w:ascii="Franklin Gothic Book" w:hAnsi="Franklin Gothic Book" w:cs="Arial"/>
          <w:b/>
          <w:bCs/>
          <w:kern w:val="2"/>
          <w:sz w:val="32"/>
          <w:szCs w:val="32"/>
          <w:lang w:eastAsia="zh-CN"/>
        </w:rPr>
      </w:pPr>
      <w:r>
        <w:rPr>
          <w:rFonts w:ascii="Franklin Gothic Book" w:hAnsi="Franklin Gothic Book" w:cs="Times New Roman"/>
          <w:b/>
          <w:sz w:val="22"/>
          <w:szCs w:val="22"/>
          <w:lang w:eastAsia="es-ES"/>
        </w:rPr>
        <w:t>Expedient:C174-2024-12113</w:t>
      </w:r>
      <w:r>
        <w:rPr>
          <w:b/>
          <w:bCs/>
        </w:rPr>
        <w:br w:type="page"/>
      </w:r>
      <w:r w:rsidRPr="00417B59">
        <w:rPr>
          <w:rFonts w:ascii="Franklin Gothic Book" w:hAnsi="Franklin Gothic Book" w:cs="Times New Roman"/>
          <w:b/>
          <w:sz w:val="22"/>
          <w:szCs w:val="22"/>
          <w:lang w:eastAsia="es-ES"/>
        </w:rPr>
        <w:lastRenderedPageBreak/>
        <w:t xml:space="preserve">PLEC DE CLÀUSULES ADMINISTRATIVES PARTICULARS PER A LA CONTRACTACIÓ DEL SERVEI </w:t>
      </w:r>
      <w:r w:rsidRPr="00417B59">
        <w:rPr>
          <w:rFonts w:ascii="Franklin Gothic Book" w:hAnsi="Franklin Gothic Book" w:cs="Times New Roman"/>
          <w:b/>
          <w:bCs/>
          <w:sz w:val="22"/>
          <w:szCs w:val="22"/>
        </w:rPr>
        <w:t>D’ASSISTÈNCIA EN GESTIÓ PATRIMONIAL</w:t>
      </w:r>
    </w:p>
    <w:p w:rsidR="00417B59" w:rsidRDefault="00417B59" w:rsidP="00417B59">
      <w:pPr>
        <w:widowControl w:val="0"/>
        <w:suppressAutoHyphens/>
        <w:autoSpaceDE w:val="0"/>
        <w:jc w:val="both"/>
        <w:textAlignment w:val="baseline"/>
        <w:rPr>
          <w:rFonts w:ascii="Franklin Gothic Book" w:hAnsi="Franklin Gothic Book" w:cs="Times New Roman"/>
          <w:b/>
          <w:bCs/>
          <w:sz w:val="22"/>
          <w:szCs w:val="22"/>
          <w:lang w:eastAsia="es-ES"/>
        </w:rPr>
      </w:pPr>
    </w:p>
    <w:p w:rsidR="00417B59" w:rsidRDefault="00417B59" w:rsidP="00417B59">
      <w:pPr>
        <w:jc w:val="both"/>
        <w:rPr>
          <w:b/>
          <w:bC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Objecte del contracte i divisió en lots</w:t>
      </w:r>
    </w:p>
    <w:p w:rsidR="00417B59" w:rsidRDefault="00417B59" w:rsidP="00417B59">
      <w:pPr>
        <w:jc w:val="both"/>
        <w:rPr>
          <w:rFonts w:ascii="Franklin Gothic Book" w:eastAsia="Calibri" w:hAnsi="Franklin Gothic Book" w:cs="Times New Roman"/>
          <w:sz w:val="22"/>
          <w:szCs w:val="22"/>
          <w:lang w:eastAsia="en-US"/>
        </w:rPr>
      </w:pPr>
    </w:p>
    <w:p w:rsidR="00417B59" w:rsidRDefault="00417B59" w:rsidP="00417B59">
      <w:pPr>
        <w:jc w:val="both"/>
        <w:rPr>
          <w:rFonts w:ascii="Franklin Gothic Book" w:eastAsia="Calibri" w:hAnsi="Franklin Gothic Book"/>
          <w:sz w:val="22"/>
          <w:szCs w:val="22"/>
          <w:lang w:eastAsia="en-US"/>
        </w:rPr>
      </w:pPr>
    </w:p>
    <w:p w:rsidR="00417B59" w:rsidRPr="00417B59" w:rsidRDefault="00417B59" w:rsidP="00417B59">
      <w:pPr>
        <w:widowControl w:val="0"/>
        <w:tabs>
          <w:tab w:val="left" w:pos="707"/>
        </w:tabs>
        <w:suppressAutoHyphens/>
        <w:autoSpaceDE w:val="0"/>
        <w:jc w:val="both"/>
        <w:rPr>
          <w:rFonts w:ascii="Franklin Gothic Book" w:eastAsia="Verdana" w:hAnsi="Franklin Gothic Book"/>
          <w:kern w:val="2"/>
          <w:sz w:val="22"/>
          <w:szCs w:val="22"/>
          <w:lang w:eastAsia="zh-CN"/>
        </w:rPr>
      </w:pPr>
      <w:r w:rsidRPr="00417B59">
        <w:rPr>
          <w:rFonts w:ascii="Franklin Gothic Book" w:eastAsia="Verdana" w:hAnsi="Franklin Gothic Book" w:cs="Arial"/>
          <w:kern w:val="2"/>
          <w:sz w:val="22"/>
          <w:szCs w:val="22"/>
          <w:lang w:eastAsia="zh-CN"/>
        </w:rPr>
        <w:t xml:space="preserve">L’objecte del contracte és </w:t>
      </w:r>
      <w:r w:rsidRPr="00417B59">
        <w:rPr>
          <w:rFonts w:ascii="Franklin Gothic Book" w:eastAsia="Verdana" w:hAnsi="Franklin Gothic Book"/>
          <w:kern w:val="2"/>
          <w:sz w:val="22"/>
          <w:szCs w:val="22"/>
          <w:lang w:eastAsia="en-US"/>
        </w:rPr>
        <w:t>el servei d’atenció telemàtica i telefònica per atendre tots els dubtes derivats de la pràctica patrimonial.</w:t>
      </w:r>
    </w:p>
    <w:p w:rsidR="00417B59" w:rsidRPr="00417B59" w:rsidRDefault="00417B59" w:rsidP="00417B59">
      <w:pPr>
        <w:widowControl w:val="0"/>
        <w:tabs>
          <w:tab w:val="left" w:pos="707"/>
        </w:tabs>
        <w:suppressAutoHyphens/>
        <w:autoSpaceDE w:val="0"/>
        <w:jc w:val="both"/>
        <w:rPr>
          <w:rFonts w:ascii="Franklin Gothic Book" w:eastAsia="Verdana" w:hAnsi="Franklin Gothic Book" w:cs="Arial"/>
          <w:kern w:val="2"/>
          <w:sz w:val="22"/>
          <w:szCs w:val="22"/>
          <w:lang w:eastAsia="zh-CN"/>
        </w:rPr>
      </w:pPr>
    </w:p>
    <w:p w:rsidR="00417B59" w:rsidRPr="00417B59" w:rsidRDefault="00417B59" w:rsidP="00417B59">
      <w:pPr>
        <w:widowControl w:val="0"/>
        <w:tabs>
          <w:tab w:val="left" w:pos="707"/>
        </w:tabs>
        <w:suppressAutoHyphens/>
        <w:autoSpaceDE w:val="0"/>
        <w:jc w:val="both"/>
        <w:rPr>
          <w:rFonts w:eastAsia="Verdana"/>
          <w:kern w:val="2"/>
          <w:u w:val="single"/>
          <w:lang w:eastAsia="zh-CN" w:bidi="aa-ET"/>
        </w:rPr>
      </w:pPr>
      <w:r w:rsidRPr="00417B59">
        <w:rPr>
          <w:rFonts w:ascii="Franklin Gothic Book" w:eastAsia="Verdana" w:hAnsi="Franklin Gothic Book" w:cs="Arial"/>
          <w:kern w:val="2"/>
          <w:sz w:val="22"/>
          <w:szCs w:val="22"/>
          <w:u w:val="single"/>
          <w:lang w:eastAsia="zh-CN" w:bidi="aa-ET"/>
        </w:rPr>
        <w:t>L’objecte del contracte de serveis està compost de les prestacions i subprestacions següents:</w:t>
      </w:r>
    </w:p>
    <w:p w:rsidR="00417B59" w:rsidRPr="00417B59" w:rsidRDefault="00417B59" w:rsidP="00417B59">
      <w:pPr>
        <w:widowControl w:val="0"/>
        <w:tabs>
          <w:tab w:val="left" w:pos="707"/>
        </w:tabs>
        <w:suppressAutoHyphens/>
        <w:autoSpaceDE w:val="0"/>
        <w:jc w:val="both"/>
        <w:rPr>
          <w:rFonts w:eastAsia="Verdana"/>
          <w:kern w:val="2"/>
          <w:lang w:eastAsia="zh-CN"/>
        </w:rPr>
      </w:pPr>
    </w:p>
    <w:p w:rsid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-Resoldre els dubtes que sorgeixin:</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en la tramitació d’expedients patrimonials.</w:t>
      </w:r>
    </w:p>
    <w:p w:rsidR="00417B59" w:rsidRPr="00417B59" w:rsidRDefault="00417B59" w:rsidP="00417B59">
      <w:pPr>
        <w:ind w:firstLine="1134"/>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sobre model de gestió patrimonial definit i implantat.</w:t>
      </w:r>
    </w:p>
    <w:p w:rsidR="00417B59" w:rsidRPr="00417B59" w:rsidRDefault="00417B59" w:rsidP="00417B59">
      <w:pPr>
        <w:ind w:firstLine="1134"/>
        <w:jc w:val="both"/>
        <w:rPr>
          <w:rFonts w:ascii="Franklin Gothic Book" w:hAnsi="Franklin Gothic Book" w:cs="Verdana-Bold"/>
          <w:bCs/>
          <w:sz w:val="22"/>
          <w:szCs w:val="22"/>
        </w:rPr>
      </w:pPr>
    </w:p>
    <w:p w:rsidR="00417B59" w:rsidRPr="00417B59" w:rsidRDefault="00417B59" w:rsidP="00417B59">
      <w:pPr>
        <w:ind w:left="1134"/>
        <w:jc w:val="both"/>
        <w:rPr>
          <w:rFonts w:ascii="Franklin Gothic Book" w:hAnsi="Franklin Gothic Book" w:cs="Verdana-Bold"/>
          <w:bCs/>
          <w:sz w:val="22"/>
          <w:szCs w:val="22"/>
        </w:rPr>
      </w:pPr>
      <w:r w:rsidRPr="00417B59">
        <w:rPr>
          <w:rFonts w:ascii="Franklin Gothic Book" w:hAnsi="Franklin Gothic Book" w:cs="Verdana-Bold"/>
          <w:bCs/>
          <w:sz w:val="22"/>
          <w:szCs w:val="22"/>
        </w:rPr>
        <w:t>- en el maneig de l’aplicació informàtica de gestió patrimonial GPA. Si cal, es procedirà a realitzar un accés en remot per part del nostres consultors.</w:t>
      </w:r>
    </w:p>
    <w:p w:rsidR="00417B59" w:rsidRPr="00417B59" w:rsidRDefault="00417B59" w:rsidP="00417B59">
      <w:pPr>
        <w:ind w:left="1134"/>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sorgeixin derivats de feines de rectificació de l’inventari de béns i drets.</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Courier New"/>
          <w:color w:val="202124"/>
          <w:sz w:val="22"/>
          <w:szCs w:val="22"/>
          <w:lang w:eastAsia="es-ES"/>
        </w:rPr>
      </w:pPr>
      <w:r w:rsidRPr="00417B59">
        <w:rPr>
          <w:rFonts w:ascii="Franklin Gothic Book" w:hAnsi="Franklin Gothic Book" w:cs="Verdana-Bold"/>
          <w:bCs/>
          <w:sz w:val="22"/>
          <w:szCs w:val="22"/>
        </w:rPr>
        <w:t>-</w:t>
      </w:r>
      <w:r w:rsidRPr="00417B59">
        <w:rPr>
          <w:rFonts w:ascii="Franklin Gothic Book" w:hAnsi="Franklin Gothic Book" w:cs="Courier New"/>
          <w:color w:val="202124"/>
          <w:sz w:val="22"/>
          <w:szCs w:val="22"/>
          <w:lang w:eastAsia="es-ES"/>
        </w:rPr>
        <w:t xml:space="preserve"> derivats de l'enregistrament de les dades a GPA.</w:t>
      </w:r>
    </w:p>
    <w:p w:rsidR="00417B59" w:rsidRPr="00417B59" w:rsidRDefault="00417B59" w:rsidP="00417B59">
      <w:pPr>
        <w:ind w:firstLine="1134"/>
        <w:jc w:val="both"/>
        <w:rPr>
          <w:rFonts w:ascii="Franklin Gothic Book" w:hAnsi="Franklin Gothic Book" w:cs="Courier New"/>
          <w:color w:val="202124"/>
          <w:sz w:val="22"/>
          <w:szCs w:val="22"/>
          <w:lang w:eastAsia="es-ES"/>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Analitzar i definir el tractament per a nous casos. Orientar sobre possibles solucions.</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Assessorar en els béns i les operacions a realitzar a partir d'una factura, certificació o expedient.</w:t>
      </w:r>
    </w:p>
    <w:p w:rsidR="00417B59" w:rsidRPr="00417B59" w:rsidRDefault="00417B59" w:rsidP="00417B59">
      <w:pPr>
        <w:jc w:val="both"/>
        <w:rPr>
          <w:rFonts w:ascii="Franklin Gothic Book" w:hAnsi="Franklin Gothic Book" w:cs="Verdana-Bold"/>
          <w:bCs/>
          <w:sz w:val="22"/>
          <w:szCs w:val="22"/>
        </w:rPr>
      </w:pPr>
    </w:p>
    <w:p w:rsid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Atendre els dubtes que sorgeixin en el tancament de l'exercici, i no es procedirà a través d'aquest servei a la revisió i l'anàlisi de dades que, en cas de requerir-se, s'haurà de fer mitjançant actuacions in situ.</w:t>
      </w:r>
    </w:p>
    <w:p w:rsidR="00417B59" w:rsidRDefault="00417B59" w:rsidP="00417B59">
      <w:pPr>
        <w:jc w:val="both"/>
        <w:rPr>
          <w:rFonts w:ascii="Franklin Gothic Book" w:hAnsi="Franklin Gothic Book" w:cs="Verdana-Bold"/>
          <w:bCs/>
          <w:sz w:val="22"/>
          <w:szCs w:val="22"/>
        </w:rPr>
      </w:pPr>
    </w:p>
    <w:p w:rsidR="00417B59" w:rsidRPr="00245CC2" w:rsidRDefault="00417B59" w:rsidP="00417B59">
      <w:pPr>
        <w:pStyle w:val="Textbody"/>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No escau la divisió en lots de l’objecte del contracte perquè:</w:t>
      </w:r>
    </w:p>
    <w:p w:rsidR="00417B59" w:rsidRPr="00245CC2" w:rsidRDefault="00417B59" w:rsidP="00417B59">
      <w:pPr>
        <w:pStyle w:val="Textbody"/>
        <w:tabs>
          <w:tab w:val="left" w:pos="707"/>
        </w:tabs>
        <w:spacing w:before="0" w:after="0"/>
        <w:rPr>
          <w:rFonts w:ascii="Franklin Gothic Book" w:hAnsi="Franklin Gothic Book"/>
          <w:sz w:val="22"/>
          <w:szCs w:val="22"/>
        </w:rPr>
      </w:pPr>
    </w:p>
    <w:p w:rsidR="00417B59" w:rsidRPr="00245CC2" w:rsidRDefault="00417B59" w:rsidP="00417B59">
      <w:pPr>
        <w:pStyle w:val="Textbody"/>
        <w:widowControl w:val="0"/>
        <w:numPr>
          <w:ilvl w:val="0"/>
          <w:numId w:val="35"/>
        </w:numPr>
        <w:tabs>
          <w:tab w:val="left" w:pos="707"/>
        </w:tabs>
        <w:autoSpaceDE w:val="0"/>
        <w:spacing w:before="0" w:after="0"/>
        <w:rPr>
          <w:rFonts w:ascii="Franklin Gothic Book" w:hAnsi="Franklin Gothic Book"/>
          <w:sz w:val="22"/>
          <w:szCs w:val="22"/>
        </w:rPr>
      </w:pPr>
      <w:r w:rsidRPr="00245CC2">
        <w:rPr>
          <w:rFonts w:ascii="Franklin Gothic Book" w:hAnsi="Franklin Gothic Book"/>
          <w:sz w:val="22"/>
          <w:szCs w:val="22"/>
        </w:rPr>
        <w:t>Es tracta d’un servei  integral d’assistència telefònica i telemàtica en gestió patrimonial.</w:t>
      </w:r>
    </w:p>
    <w:p w:rsidR="00417B59" w:rsidRPr="00417B59" w:rsidRDefault="00417B59" w:rsidP="00417B59">
      <w:pPr>
        <w:pStyle w:val="Textbody"/>
        <w:widowControl w:val="0"/>
        <w:numPr>
          <w:ilvl w:val="0"/>
          <w:numId w:val="35"/>
        </w:numPr>
        <w:tabs>
          <w:tab w:val="left" w:pos="707"/>
        </w:tabs>
        <w:autoSpaceDE w:val="0"/>
        <w:spacing w:before="0" w:after="0"/>
        <w:rPr>
          <w:rFonts w:ascii="Franklin Gothic Book" w:hAnsi="Franklin Gothic Book"/>
          <w:sz w:val="22"/>
          <w:szCs w:val="22"/>
        </w:rPr>
      </w:pPr>
      <w:r w:rsidRPr="00245CC2">
        <w:rPr>
          <w:rFonts w:ascii="Franklin Gothic Book" w:hAnsi="Franklin Gothic Book"/>
          <w:sz w:val="22"/>
          <w:szCs w:val="22"/>
        </w:rPr>
        <w:t>Dividir la prestació suposaria ineficiència a nivell tècnic per la dificultat de coordinar totes les prestacions.</w:t>
      </w:r>
    </w:p>
    <w:p w:rsidR="00417B59" w:rsidRDefault="00417B59" w:rsidP="00417B59">
      <w:pPr>
        <w:jc w:val="both"/>
        <w:rPr>
          <w:rFonts w:ascii="Franklin Gothic Book" w:hAnsi="Franklin Gothic Book" w:cs="Times New Roman"/>
          <w:color w:val="00B050"/>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17B59" w:rsidRDefault="00417B59" w:rsidP="00417B59">
      <w:pPr>
        <w:jc w:val="both"/>
        <w:rPr>
          <w:rFonts w:ascii="Franklin Gothic Book" w:eastAsia="Calibri" w:hAnsi="Franklin Gothic Book" w:cs="Times New Roman"/>
          <w:sz w:val="22"/>
          <w:szCs w:val="22"/>
          <w:lang w:eastAsia="en-US"/>
        </w:rPr>
      </w:pPr>
    </w:p>
    <w:p w:rsidR="00417B59" w:rsidRPr="00417B59" w:rsidRDefault="00417B59" w:rsidP="00417B59">
      <w:pPr>
        <w:widowControl w:val="0"/>
        <w:tabs>
          <w:tab w:val="left" w:pos="707"/>
        </w:tabs>
        <w:suppressAutoHyphens/>
        <w:autoSpaceDE w:val="0"/>
        <w:jc w:val="both"/>
        <w:rPr>
          <w:rFonts w:ascii="Franklin Gothic Book" w:eastAsia="Verdana" w:hAnsi="Franklin Gothic Book"/>
          <w:kern w:val="2"/>
          <w:sz w:val="22"/>
          <w:szCs w:val="22"/>
          <w:lang w:eastAsia="zh-CN"/>
        </w:rPr>
      </w:pPr>
      <w:r w:rsidRPr="00417B59">
        <w:rPr>
          <w:rFonts w:ascii="Franklin Gothic Book" w:eastAsia="Verdana" w:hAnsi="Franklin Gothic Book"/>
          <w:color w:val="000000"/>
          <w:kern w:val="2"/>
          <w:sz w:val="22"/>
          <w:szCs w:val="22"/>
          <w:lang w:eastAsia="zh-CN"/>
        </w:rPr>
        <w:t>72220000 Serveis de consultoria en sistemes i consultoria tècnica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Idoneïtat del contracte i necessitats a satisfer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 memòria justificativa emesa pel departament de secretaria, com a promotors d’aquest contracte les causes que justifiquen aquest contracte són: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2.1. Idoneïtat del contracte</w:t>
      </w:r>
    </w:p>
    <w:p w:rsidR="00417B59" w:rsidRDefault="00417B59" w:rsidP="00417B59">
      <w:pPr>
        <w:jc w:val="both"/>
        <w:rPr>
          <w:rFonts w:ascii="Franklin Gothic Book" w:hAnsi="Franklin Gothic Book" w:cs="Times New Roman"/>
          <w:sz w:val="22"/>
          <w:szCs w:val="22"/>
          <w:lang w:eastAsia="es-ES"/>
        </w:rPr>
      </w:pPr>
    </w:p>
    <w:p w:rsidR="00417B59" w:rsidRPr="00245CC2" w:rsidRDefault="00417B59" w:rsidP="00417B59">
      <w:pPr>
        <w:pStyle w:val="Textbody"/>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L’Ajuntament és competent en matèria de protecció i gestió del patrimoni de conformitat amb la legislació següent:</w:t>
      </w:r>
    </w:p>
    <w:p w:rsidR="00417B59" w:rsidRPr="00245CC2" w:rsidRDefault="00417B59" w:rsidP="00417B59">
      <w:pPr>
        <w:pStyle w:val="Textbody"/>
        <w:tabs>
          <w:tab w:val="left" w:pos="707"/>
        </w:tabs>
        <w:spacing w:before="0" w:after="0"/>
        <w:rPr>
          <w:rFonts w:ascii="Franklin Gothic Book" w:hAnsi="Franklin Gothic Book"/>
          <w:sz w:val="22"/>
          <w:szCs w:val="22"/>
        </w:rPr>
      </w:pPr>
    </w:p>
    <w:p w:rsidR="00417B59" w:rsidRPr="00245CC2" w:rsidRDefault="00417B59" w:rsidP="00417B59">
      <w:pPr>
        <w:pStyle w:val="Textbody"/>
        <w:numPr>
          <w:ilvl w:val="0"/>
          <w:numId w:val="35"/>
        </w:numPr>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Article 25.2 apartat a) de la Llei 7/1985, de 2 d’abril, reguladora de les bases del règim local.</w:t>
      </w:r>
    </w:p>
    <w:p w:rsidR="00417B59" w:rsidRPr="00245CC2" w:rsidRDefault="00417B59" w:rsidP="00417B59">
      <w:pPr>
        <w:pStyle w:val="Textbody"/>
        <w:tabs>
          <w:tab w:val="left" w:pos="707"/>
        </w:tabs>
        <w:spacing w:before="0" w:after="0"/>
        <w:rPr>
          <w:rFonts w:ascii="Franklin Gothic Book" w:hAnsi="Franklin Gothic Book"/>
          <w:sz w:val="22"/>
          <w:szCs w:val="22"/>
        </w:rPr>
      </w:pPr>
    </w:p>
    <w:p w:rsidR="00417B59" w:rsidRPr="00245CC2" w:rsidRDefault="00417B59" w:rsidP="00417B59">
      <w:pPr>
        <w:pStyle w:val="Textbody"/>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És tramita ara aquest expedient de contractació de serveis perquè:</w:t>
      </w:r>
    </w:p>
    <w:p w:rsidR="00417B59" w:rsidRPr="00245CC2" w:rsidRDefault="00417B59" w:rsidP="00417B59">
      <w:pPr>
        <w:pStyle w:val="Textbody"/>
        <w:tabs>
          <w:tab w:val="left" w:pos="707"/>
        </w:tabs>
        <w:spacing w:before="0" w:after="0"/>
        <w:rPr>
          <w:rFonts w:ascii="Franklin Gothic Book" w:hAnsi="Franklin Gothic Book"/>
          <w:sz w:val="22"/>
          <w:szCs w:val="22"/>
        </w:rPr>
      </w:pPr>
    </w:p>
    <w:p w:rsidR="00417B59" w:rsidRPr="00245CC2" w:rsidRDefault="00417B59" w:rsidP="00417B59">
      <w:pPr>
        <w:pStyle w:val="Textbody"/>
        <w:numPr>
          <w:ilvl w:val="0"/>
          <w:numId w:val="35"/>
        </w:numPr>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Es precisa l’assistència en matèria de gestió patrimonial</w:t>
      </w:r>
      <w:r w:rsidRPr="00245CC2">
        <w:rPr>
          <w:rFonts w:ascii="Franklin Gothic Book" w:hAnsi="Franklin Gothic Book"/>
          <w:b/>
          <w:bCs/>
          <w:color w:val="FF0000"/>
          <w:sz w:val="22"/>
          <w:szCs w:val="22"/>
        </w:rPr>
        <w:t xml:space="preserve"> </w:t>
      </w:r>
    </w:p>
    <w:p w:rsidR="00417B59" w:rsidRDefault="00417B59" w:rsidP="00417B59">
      <w:pPr>
        <w:jc w:val="both"/>
        <w:rPr>
          <w:rFonts w:ascii="Franklin Gothic Book" w:hAnsi="Franklin Gothic Book" w:cs="Times New Roman"/>
          <w:sz w:val="22"/>
          <w:szCs w:val="22"/>
          <w:lang w:eastAsia="es-ES"/>
        </w:rPr>
      </w:pPr>
    </w:p>
    <w:p w:rsidR="00417B59" w:rsidRPr="00417B59" w:rsidRDefault="00417B59" w:rsidP="00417B59">
      <w:pPr>
        <w:tabs>
          <w:tab w:val="left" w:pos="707"/>
        </w:tabs>
        <w:suppressAutoHyphens/>
        <w:jc w:val="both"/>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Els objectius d’aquest contracte de serveis, de conformitat amb el què estableix la memòria del projecte, són:</w:t>
      </w:r>
    </w:p>
    <w:p w:rsidR="00417B59" w:rsidRPr="00417B59" w:rsidRDefault="00417B59" w:rsidP="00417B59">
      <w:pPr>
        <w:tabs>
          <w:tab w:val="left" w:pos="707"/>
        </w:tabs>
        <w:suppressAutoHyphens/>
        <w:jc w:val="both"/>
        <w:rPr>
          <w:rFonts w:ascii="Franklin Gothic Book" w:hAnsi="Franklin Gothic Book" w:cs="Arial"/>
          <w:kern w:val="2"/>
          <w:sz w:val="22"/>
          <w:szCs w:val="22"/>
          <w:lang w:eastAsia="zh-CN"/>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-Resoldre els dubtes que sorgeixin:</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en la tramitació d’expedients patrimonials.</w:t>
      </w:r>
    </w:p>
    <w:p w:rsidR="00417B59" w:rsidRPr="00417B59" w:rsidRDefault="00417B59" w:rsidP="00417B59">
      <w:pPr>
        <w:ind w:firstLine="1134"/>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sobre model de gestió patrimonial definit i implantat.</w:t>
      </w:r>
    </w:p>
    <w:p w:rsidR="00417B59" w:rsidRPr="00417B59" w:rsidRDefault="00417B59" w:rsidP="00417B59">
      <w:pPr>
        <w:ind w:firstLine="1134"/>
        <w:jc w:val="both"/>
        <w:rPr>
          <w:rFonts w:ascii="Franklin Gothic Book" w:hAnsi="Franklin Gothic Book" w:cs="Verdana-Bold"/>
          <w:bCs/>
          <w:sz w:val="22"/>
          <w:szCs w:val="22"/>
        </w:rPr>
      </w:pPr>
    </w:p>
    <w:p w:rsidR="00417B59" w:rsidRPr="00417B59" w:rsidRDefault="00417B59" w:rsidP="00417B59">
      <w:pPr>
        <w:ind w:left="1134"/>
        <w:jc w:val="both"/>
        <w:rPr>
          <w:rFonts w:ascii="Franklin Gothic Book" w:hAnsi="Franklin Gothic Book" w:cs="Verdana-Bold"/>
          <w:bCs/>
          <w:sz w:val="22"/>
          <w:szCs w:val="22"/>
        </w:rPr>
      </w:pPr>
      <w:r w:rsidRPr="00417B59">
        <w:rPr>
          <w:rFonts w:ascii="Franklin Gothic Book" w:hAnsi="Franklin Gothic Book" w:cs="Verdana-Bold"/>
          <w:bCs/>
          <w:sz w:val="22"/>
          <w:szCs w:val="22"/>
        </w:rPr>
        <w:t>- en el maneig de l’aplicació informàtica de gestió patrimonial GPA. Si cal, es procedirà a realitzar un accés en remot per part del nostres consultors.</w:t>
      </w:r>
    </w:p>
    <w:p w:rsidR="00417B59" w:rsidRPr="00417B59" w:rsidRDefault="00417B59" w:rsidP="00417B59">
      <w:pPr>
        <w:ind w:left="1134"/>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Verdana-Bold"/>
          <w:bCs/>
          <w:sz w:val="22"/>
          <w:szCs w:val="22"/>
        </w:rPr>
      </w:pPr>
      <w:r w:rsidRPr="00417B59">
        <w:rPr>
          <w:rFonts w:ascii="Franklin Gothic Book" w:hAnsi="Franklin Gothic Book" w:cs="Verdana-Bold"/>
          <w:bCs/>
          <w:sz w:val="22"/>
          <w:szCs w:val="22"/>
        </w:rPr>
        <w:t>- sorgeixin derivats de feines de rectificació de l’inventari de béns i drets.</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ind w:firstLine="1134"/>
        <w:jc w:val="both"/>
        <w:rPr>
          <w:rFonts w:ascii="Franklin Gothic Book" w:hAnsi="Franklin Gothic Book" w:cs="Courier New"/>
          <w:color w:val="202124"/>
          <w:sz w:val="22"/>
          <w:szCs w:val="22"/>
          <w:lang w:eastAsia="es-ES"/>
        </w:rPr>
      </w:pPr>
      <w:r w:rsidRPr="00417B59">
        <w:rPr>
          <w:rFonts w:ascii="Franklin Gothic Book" w:hAnsi="Franklin Gothic Book" w:cs="Verdana-Bold"/>
          <w:bCs/>
          <w:sz w:val="22"/>
          <w:szCs w:val="22"/>
        </w:rPr>
        <w:t>-</w:t>
      </w:r>
      <w:r w:rsidRPr="00417B59">
        <w:rPr>
          <w:rFonts w:ascii="Franklin Gothic Book" w:hAnsi="Franklin Gothic Book" w:cs="Courier New"/>
          <w:color w:val="202124"/>
          <w:sz w:val="22"/>
          <w:szCs w:val="22"/>
          <w:lang w:eastAsia="es-ES"/>
        </w:rPr>
        <w:t xml:space="preserve"> derivats de l'enregistrament de les dades a GPA.</w:t>
      </w:r>
    </w:p>
    <w:p w:rsidR="00417B59" w:rsidRPr="00417B59" w:rsidRDefault="00417B59" w:rsidP="00417B59">
      <w:pPr>
        <w:ind w:firstLine="1134"/>
        <w:jc w:val="both"/>
        <w:rPr>
          <w:rFonts w:ascii="Franklin Gothic Book" w:hAnsi="Franklin Gothic Book" w:cs="Courier New"/>
          <w:color w:val="202124"/>
          <w:sz w:val="22"/>
          <w:szCs w:val="22"/>
          <w:lang w:eastAsia="es-ES"/>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Analitzar i definir el tractament per a nous casos. Orientar sobre possibles solucions.</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Assessorar en els béns i les operacions a realitzar a partir d'una factura, certificació o expedient.</w:t>
      </w:r>
    </w:p>
    <w:p w:rsidR="00417B59" w:rsidRPr="00417B59" w:rsidRDefault="00417B59" w:rsidP="00417B59">
      <w:pPr>
        <w:jc w:val="both"/>
        <w:rPr>
          <w:rFonts w:ascii="Franklin Gothic Book" w:hAnsi="Franklin Gothic Book" w:cs="Verdana-Bold"/>
          <w:bCs/>
          <w:sz w:val="22"/>
          <w:szCs w:val="22"/>
        </w:rPr>
      </w:pPr>
    </w:p>
    <w:p w:rsidR="00417B59" w:rsidRPr="00417B59" w:rsidRDefault="00417B59" w:rsidP="00417B59">
      <w:pPr>
        <w:jc w:val="both"/>
        <w:rPr>
          <w:rFonts w:ascii="Franklin Gothic Book" w:hAnsi="Franklin Gothic Book" w:cs="Verdana-Bold"/>
          <w:bCs/>
          <w:sz w:val="22"/>
          <w:szCs w:val="22"/>
        </w:rPr>
      </w:pPr>
      <w:r w:rsidRPr="00417B59">
        <w:rPr>
          <w:rFonts w:ascii="Franklin Gothic Book" w:hAnsi="Franklin Gothic Book" w:cs="Verdana-Bold"/>
          <w:bCs/>
          <w:sz w:val="22"/>
          <w:szCs w:val="22"/>
        </w:rPr>
        <w:t>- Atendre els dubtes que sorgeixin en el tancament de l'exercici, i no es procedirà a través d'aquest servei a la revisió i l'anàlisi de dades que, en cas de requerir-se, s'haurà de fer mitjançant actuacions in situ.</w:t>
      </w:r>
    </w:p>
    <w:p w:rsidR="00417B59" w:rsidRDefault="00417B59" w:rsidP="00417B59">
      <w:pPr>
        <w:jc w:val="both"/>
        <w:rPr>
          <w:rFonts w:ascii="Franklin Gothic Book" w:hAnsi="Franklin Gothic Book" w:cs="Times New Roman"/>
          <w:sz w:val="22"/>
          <w:szCs w:val="22"/>
          <w:lang w:eastAsia="es-ES"/>
        </w:rPr>
      </w:pPr>
    </w:p>
    <w:p w:rsidR="00417B59" w:rsidRPr="00245CC2" w:rsidRDefault="00417B59" w:rsidP="00417B59">
      <w:pPr>
        <w:pStyle w:val="Textbody"/>
        <w:tabs>
          <w:tab w:val="left" w:pos="707"/>
        </w:tabs>
        <w:spacing w:before="0" w:after="0"/>
        <w:rPr>
          <w:rFonts w:ascii="Franklin Gothic Book" w:hAnsi="Franklin Gothic Book"/>
          <w:sz w:val="22"/>
          <w:szCs w:val="22"/>
        </w:rPr>
      </w:pPr>
      <w:r w:rsidRPr="00245CC2">
        <w:rPr>
          <w:rFonts w:ascii="Franklin Gothic Book" w:hAnsi="Franklin Gothic Book"/>
          <w:sz w:val="22"/>
          <w:szCs w:val="22"/>
        </w:rPr>
        <w:t>L’Ajuntament no disposa dels mitjans personals suficientment qualificats en matèria de gestió patrimonial ni en la seva aplicació al programa informàtic GPA per a executar directament les prestacions objecte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lastRenderedPageBreak/>
        <w:t>Naturalesa jurídica del contracte i règim jurídic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3.2.  Constitueixen llei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Aquest plec de clàusules administratives particulars.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L’oferta del contractista en tot allò que no minori les prescripcions mínimes obligatòries del PPT i les obligacions del PCAP.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3.3. Per a tot allò no previst expressament en aquest plec i en el plec de prescripcions tècniques particulars regulador d’aquest contracte s’aplicarà supletòriament la normativa següent: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Llei 9/2017, de 8 de novembre, de contractes del sector públic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Reial decret 817/2009, de 8 de maig, pel qual es desenvolupa parcialment la Llei 30/2007, de 30 d’octubre, de contractes del sector públic.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Reial decret 1098/2001, de 12 d’octubre, pel qual s’aprova el Reglament General de la Llei de contractes de les administracions públiques, en tot allò no modificat ni derogat per les dues disposicions esmentades anteriorment.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Decret 107/2005, de 31 de maig, de creació del Registre Electrònic d’Empreses Licitadores.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Directiva 2014/24/UE del Parlament Europeu i del Consell, de 26 de febrer de 2014, sobre contractació pública que deroga la Directiva 2004/18/CEE,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Llei 7/1985, de 2 d’abril, reguladora de les bases de règim local.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Text refós de règim local aprovat pel Reial decret legislatiu 781/1986, de 18 d’abril.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Text refós de la Llei municipal i de règim local de Catalunya, aprovat pel Decret legislatiu 2/2003, de 28 d’abril (TRLMRLC).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Llei 39/2015, d’1 d’octubre, del procediment administratiu comú de les administracions públiques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Llei 26/2010, de 3 d’agost, de règim jurídic i de procediment de les administracions públiques de Catalunya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Llei 40/2015, d’1 d’octubre, de règim jurídic del sector públic.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Llei 59/2003, de 19 de desembre, de signatura electrònica.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Llei 29/2010, de 3 d’agost, de l’ús dels mitjans electrònics al sector públic de Catalunya.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Llei 25/2013, de 27 de desembre, d’impuls de la factura electrònica i creació del registre comptable de factures en el sector públic.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o) Llei 22/2010, de 20 de juliol, del Codi de consum de Catalunya.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 Reial decret legislatiu 1/2007, de 16 de novembre, pel qual s’aprova el text refós de la Llei general de defensa dels consumidors i usuaris.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 Llei 2/2015, de 30 de març, de desindexació de l’economia espanyola, desplegada pel Reial decret 55/2017, de 3 de febrer.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35.1.d) de la LCSP, en tant en quan aquest PCAP formarà part del contracte, les normes sobre protecció de dades de caràcter personal aplicables a aquest contracte són:</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Llei Orgànica 3/2018, de 5 de desembre, de protecció de dades personals i garantia dels drets digitals.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Reial decret 1720/2007, de 21 de desembre, pel qual s’aprova el Reglament de desenvolupament de la Llei orgànica 15/1999, de 13 de desembre, de protecció de dades de caràcter personal (en allò que no contradigui les dues normes anteriors).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Llei 32/2010, de 1 d’octubre, de l’Autoritat Catalana de Protecció de Dades.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resta de normes de Dret administratiu i, mancant aquestes, del Dret privat.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remissió a aquestes normes s’entén produïda igualment a totes aquelles altres que, d’escaure’s durant l’execució del contracte, les modifiquin, substitueixin o complementin.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Òrgan de contractació</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L’òrgan de contractació és: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L’alcalde per als actes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Incoació de l’expedient de contractació.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Adjudicació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Incoació i resolució d’expedients per imposició de penalitats per incompliments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Junta de Govern Local de l’Ajuntament de Premià de Mar, de conformitat amb el Decret d’Alcaldia 2023/1167, de 27 de juny de 2023, de delegació de competències, per als actes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Aprovació de l’expedient de contractació.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Modificació, pròrroga, interpretació o resolució anticipada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L’Ajuntament de Premià de Mar té el seu domicili a </w:t>
      </w:r>
      <w:smartTag w:uri="urn:schemas-microsoft-com:office:smarttags" w:element="PersonName">
        <w:smartTagPr>
          <w:attr w:name="ProductID" w:val="la Llei"/>
        </w:smartTagPr>
        <w:r>
          <w:rPr>
            <w:rFonts w:ascii="Franklin Gothic Book" w:hAnsi="Franklin Gothic Book" w:cs="Times New Roman"/>
            <w:sz w:val="22"/>
            <w:szCs w:val="22"/>
            <w:lang w:eastAsia="es-ES"/>
          </w:rPr>
          <w:t>la Plaça</w:t>
        </w:r>
      </w:smartTag>
      <w:r>
        <w:rPr>
          <w:rFonts w:ascii="Franklin Gothic Book" w:hAnsi="Franklin Gothic Book" w:cs="Times New Roman"/>
          <w:sz w:val="22"/>
          <w:szCs w:val="22"/>
          <w:lang w:eastAsia="es-ES"/>
        </w:rPr>
        <w:t xml:space="preserve"> de l’Ajuntament, 1, de Premià de Mar, codi postal 08330. La direcció web de l’Ajuntament de Premià de Mar és </w:t>
      </w:r>
      <w:hyperlink r:id="rId9" w:history="1">
        <w:r>
          <w:rPr>
            <w:rStyle w:val="Hipervnculo"/>
            <w:rFonts w:ascii="Franklin Gothic Book" w:hAnsi="Franklin Gothic Book" w:cs="Times New Roman"/>
            <w:sz w:val="22"/>
            <w:szCs w:val="22"/>
            <w:lang w:eastAsia="es-ES"/>
          </w:rPr>
          <w:t>www.premiademar.cat</w:t>
        </w:r>
      </w:hyperlink>
      <w:r>
        <w:rPr>
          <w:rFonts w:ascii="Franklin Gothic Book" w:hAnsi="Franklin Gothic Book" w:cs="Times New Roman"/>
          <w:sz w:val="22"/>
          <w:szCs w:val="22"/>
          <w:lang w:eastAsia="es-ES"/>
        </w:rPr>
        <w: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Responsable del contracte i unitat seguiment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unitat encarregada del seguiment i execució ordinària del contracte, de conformitat amb l’article 62 de la LCSP, serà l’àrea de secretaria General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Assistir al responsable del contracte en allò que precisi.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Calcular els danys i perjudicis irrogats a l’Ajuntament que poguessin incórrer els contractistes (article 194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Donar els vistiplau al pla d’autocontrol del compliment de l’article 201 de la LCSP proposat pel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les mesures i fer el seguiment del compliment de les obligacions socials, laborals i mediambientals del contractista (article 201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el compliment de condicions especials d’execució del contracte de caràcter social, ètic, mediambiental o d’un altre ordre (article 202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Comprovar la idoneïtat de les modificacions plantejades pel responsable del contracte (articles 203 a 207 de la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la suspensió del contracte quan escaigui (article 208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causes de resolució del contracte taxades en la LCSP (articles 211 a 213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Autoritzar possibles cessions de contracte (article 214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subcontractació del contracte (article 215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Pot controlar el pagament del contractista als subcontractistes (articles 216 i 217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subrogació de personal (article 130 LCSP), si escau.</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situacions que puguin induir a cessió il·legal de treballadors (article 308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responsable del contracte, de conformitat amb l’article 62 LCSP, és el secretari/a general , al qual li correspondrà les funcions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Supervisar l’execució del contracte i prendre les decisions i dictar les instruccions necessàries per assegurar la correcta realització de la prestació, sempre dins de les facultats que li atorgui l’òrgan de contractació.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Conformar les factures (article 198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Efectuar les propostes d’interpretació dels plecs i el contracte a l’òrgan de contractació (article 190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penalitats per incompliment del termini d’execució (article 193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Denunciar els incompliments parcials o compliments defectuosos dels plecs així com de l’oferta del contractista.</w:t>
      </w:r>
    </w:p>
    <w:p w:rsidR="00417B59" w:rsidRDefault="00417B59" w:rsidP="00417B59">
      <w:pPr>
        <w:tabs>
          <w:tab w:val="left" w:pos="6300"/>
        </w:tabs>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la proposta sobre la imposició de penalitats.</w:t>
      </w:r>
      <w:r>
        <w:rPr>
          <w:rFonts w:ascii="Franklin Gothic Book" w:hAnsi="Franklin Gothic Book" w:cs="Times New Roman"/>
          <w:sz w:val="22"/>
          <w:szCs w:val="22"/>
          <w:lang w:eastAsia="es-ES"/>
        </w:rPr>
        <w:tab/>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Proposar els mecanismes interns necessaris per assegurar la qualitat de prestació del servei sens perjudici dels controls de qualitat proposats per l’adjudicatari.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Assegurar-se que el contracte s’executa a risc i ventura del contractista (art 197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Valor estimat del contracte, pressupost base de licitació, sistema de determinació del preu i finançament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lastRenderedPageBreak/>
        <w:t>6.1. El Valor Estimat del Contracte (VEC):</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De conformitat amb els articles 101 i 116.4 de la LCSP s’ha calculat el valor estimat del contracte (VEC) en 25.080,00 € ( vint-i-cinc mil vuitanta euros ) de la forma següent:</w:t>
      </w:r>
    </w:p>
    <w:p w:rsidR="00417B59" w:rsidRDefault="00417B59" w:rsidP="00417B59">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3060"/>
        <w:gridCol w:w="2291"/>
      </w:tblGrid>
      <w:tr w:rsidR="00417B59" w:rsidRPr="00417B59" w:rsidTr="00FE1E4E">
        <w:tc>
          <w:tcPr>
            <w:tcW w:w="3060" w:type="dxa"/>
            <w:tcBorders>
              <w:top w:val="single" w:sz="2" w:space="0" w:color="000000"/>
              <w:left w:val="single" w:sz="2" w:space="0" w:color="000000"/>
              <w:bottom w:val="single" w:sz="2" w:space="0" w:color="000000"/>
              <w:right w:val="nil"/>
            </w:tcBorders>
            <w:shd w:val="clear" w:color="auto" w:fill="0074BC"/>
            <w:hideMark/>
          </w:tcPr>
          <w:p w:rsidR="00417B59" w:rsidRPr="00417B59" w:rsidRDefault="00417B59" w:rsidP="00417B59">
            <w:pPr>
              <w:widowControl w:val="0"/>
              <w:suppressLineNumbers/>
              <w:suppressAutoHyphens/>
              <w:autoSpaceDE w:val="0"/>
              <w:jc w:val="both"/>
              <w:rPr>
                <w:rFonts w:ascii="Franklin Gothic Book" w:hAnsi="Franklin Gothic Book" w:cs="Arial"/>
                <w:color w:val="FFFFFF"/>
                <w:kern w:val="2"/>
                <w:sz w:val="22"/>
                <w:szCs w:val="22"/>
                <w:lang w:eastAsia="zh-CN"/>
              </w:rPr>
            </w:pPr>
            <w:r w:rsidRPr="00417B59">
              <w:rPr>
                <w:rFonts w:ascii="Franklin Gothic Book" w:hAnsi="Franklin Gothic Book" w:cs="Arial"/>
                <w:b/>
                <w:bCs/>
                <w:color w:val="FFFFFF"/>
                <w:kern w:val="2"/>
                <w:sz w:val="2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hideMark/>
          </w:tcPr>
          <w:p w:rsidR="00417B59" w:rsidRPr="00417B59" w:rsidRDefault="00417B59" w:rsidP="00417B59">
            <w:pPr>
              <w:widowControl w:val="0"/>
              <w:suppressLineNumbers/>
              <w:suppressAutoHyphens/>
              <w:autoSpaceDE w:val="0"/>
              <w:jc w:val="both"/>
              <w:rPr>
                <w:rFonts w:ascii="Franklin Gothic Book" w:hAnsi="Franklin Gothic Book" w:cs="Arial"/>
                <w:color w:val="FFFFFF"/>
                <w:kern w:val="2"/>
                <w:sz w:val="22"/>
                <w:szCs w:val="22"/>
                <w:lang w:eastAsia="zh-CN"/>
              </w:rPr>
            </w:pPr>
            <w:r w:rsidRPr="00417B59">
              <w:rPr>
                <w:rFonts w:ascii="Franklin Gothic Book" w:hAnsi="Franklin Gothic Book" w:cs="Arial"/>
                <w:b/>
                <w:bCs/>
                <w:color w:val="FFFFFF"/>
                <w:kern w:val="2"/>
                <w:sz w:val="22"/>
                <w:szCs w:val="22"/>
                <w:lang w:eastAsia="zh-CN"/>
              </w:rPr>
              <w:t>Base imposable</w:t>
            </w:r>
          </w:p>
        </w:tc>
      </w:tr>
      <w:tr w:rsidR="00417B59" w:rsidRPr="00417B59" w:rsidTr="00FE1E4E">
        <w:trPr>
          <w:trHeight w:val="392"/>
        </w:trPr>
        <w:tc>
          <w:tcPr>
            <w:tcW w:w="3060" w:type="dxa"/>
            <w:tcBorders>
              <w:top w:val="nil"/>
              <w:left w:val="single" w:sz="2" w:space="0" w:color="000000"/>
              <w:bottom w:val="single" w:sz="2" w:space="0" w:color="000000"/>
              <w:right w:val="nil"/>
            </w:tcBorders>
            <w:hideMark/>
          </w:tcPr>
          <w:p w:rsidR="00417B59" w:rsidRPr="00417B59" w:rsidRDefault="00417B59" w:rsidP="00417B59">
            <w:pPr>
              <w:widowControl w:val="0"/>
              <w:suppressLineNumbers/>
              <w:suppressAutoHyphens/>
              <w:autoSpaceDE w:val="0"/>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Pressupost base de licitació</w:t>
            </w:r>
          </w:p>
        </w:tc>
        <w:tc>
          <w:tcPr>
            <w:tcW w:w="2291" w:type="dxa"/>
            <w:tcBorders>
              <w:top w:val="nil"/>
              <w:left w:val="single" w:sz="2" w:space="0" w:color="000000"/>
              <w:bottom w:val="single" w:sz="2" w:space="0" w:color="000000"/>
              <w:right w:val="single" w:sz="2" w:space="0" w:color="000000"/>
            </w:tcBorders>
            <w:hideMark/>
          </w:tcPr>
          <w:p w:rsidR="00417B59" w:rsidRPr="00417B59" w:rsidRDefault="00417B59" w:rsidP="00417B59">
            <w:pPr>
              <w:widowControl w:val="0"/>
              <w:suppressLineNumbers/>
              <w:suppressAutoHyphens/>
              <w:autoSpaceDE w:val="0"/>
              <w:jc w:val="right"/>
              <w:rPr>
                <w:rFonts w:ascii="Franklin Gothic Book" w:hAnsi="Franklin Gothic Book" w:cs="Arial"/>
                <w:kern w:val="2"/>
                <w:sz w:val="22"/>
                <w:szCs w:val="22"/>
                <w:lang w:eastAsia="zh-CN"/>
              </w:rPr>
            </w:pPr>
            <w:r w:rsidRPr="00417B59">
              <w:rPr>
                <w:rFonts w:ascii="Franklin Gothic Book" w:eastAsia="Arial" w:hAnsi="Franklin Gothic Book" w:cs="Arial"/>
                <w:kern w:val="2"/>
                <w:sz w:val="22"/>
                <w:szCs w:val="22"/>
                <w:lang w:eastAsia="zh-CN"/>
              </w:rPr>
              <w:t>11.400,00</w:t>
            </w:r>
            <w:r w:rsidRPr="00417B59">
              <w:rPr>
                <w:rFonts w:ascii="Franklin Gothic Book" w:hAnsi="Franklin Gothic Book" w:cs="Arial"/>
                <w:kern w:val="2"/>
                <w:sz w:val="22"/>
                <w:szCs w:val="22"/>
                <w:lang w:eastAsia="zh-CN"/>
              </w:rPr>
              <w:t>€</w:t>
            </w:r>
          </w:p>
        </w:tc>
      </w:tr>
      <w:tr w:rsidR="00417B59" w:rsidRPr="00417B59" w:rsidTr="00FE1E4E">
        <w:trPr>
          <w:trHeight w:val="427"/>
        </w:trPr>
        <w:tc>
          <w:tcPr>
            <w:tcW w:w="3060" w:type="dxa"/>
            <w:tcBorders>
              <w:top w:val="nil"/>
              <w:left w:val="single" w:sz="2" w:space="0" w:color="000000"/>
              <w:bottom w:val="single" w:sz="2" w:space="0" w:color="000000"/>
              <w:right w:val="nil"/>
            </w:tcBorders>
            <w:hideMark/>
          </w:tcPr>
          <w:p w:rsidR="00417B59" w:rsidRPr="00417B59" w:rsidRDefault="00417B59" w:rsidP="00417B59">
            <w:pPr>
              <w:widowControl w:val="0"/>
              <w:suppressLineNumbers/>
              <w:suppressAutoHyphens/>
              <w:autoSpaceDE w:val="0"/>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Pròrrogues del contracte</w:t>
            </w:r>
          </w:p>
        </w:tc>
        <w:tc>
          <w:tcPr>
            <w:tcW w:w="2291" w:type="dxa"/>
            <w:tcBorders>
              <w:top w:val="nil"/>
              <w:left w:val="single" w:sz="2" w:space="0" w:color="000000"/>
              <w:bottom w:val="single" w:sz="2" w:space="0" w:color="000000"/>
              <w:right w:val="single" w:sz="2" w:space="0" w:color="000000"/>
            </w:tcBorders>
            <w:hideMark/>
          </w:tcPr>
          <w:p w:rsidR="00417B59" w:rsidRPr="00417B59" w:rsidRDefault="00417B59" w:rsidP="00417B59">
            <w:pPr>
              <w:widowControl w:val="0"/>
              <w:suppressLineNumbers/>
              <w:suppressAutoHyphens/>
              <w:autoSpaceDE w:val="0"/>
              <w:jc w:val="right"/>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11.400,00€</w:t>
            </w:r>
          </w:p>
        </w:tc>
      </w:tr>
      <w:tr w:rsidR="00417B59" w:rsidRPr="00417B59" w:rsidTr="00FE1E4E">
        <w:tc>
          <w:tcPr>
            <w:tcW w:w="3060" w:type="dxa"/>
            <w:tcBorders>
              <w:top w:val="nil"/>
              <w:left w:val="single" w:sz="2" w:space="0" w:color="000000"/>
              <w:bottom w:val="single" w:sz="2" w:space="0" w:color="000000"/>
              <w:right w:val="nil"/>
            </w:tcBorders>
            <w:hideMark/>
          </w:tcPr>
          <w:p w:rsidR="00417B59" w:rsidRPr="00417B59" w:rsidRDefault="00417B59" w:rsidP="00417B59">
            <w:pPr>
              <w:widowControl w:val="0"/>
              <w:suppressLineNumbers/>
              <w:suppressAutoHyphens/>
              <w:autoSpaceDE w:val="0"/>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Supòsits de modificació previstos en el PCAP</w:t>
            </w:r>
          </w:p>
        </w:tc>
        <w:tc>
          <w:tcPr>
            <w:tcW w:w="2291" w:type="dxa"/>
            <w:tcBorders>
              <w:top w:val="nil"/>
              <w:left w:val="single" w:sz="2" w:space="0" w:color="000000"/>
              <w:bottom w:val="single" w:sz="2" w:space="0" w:color="000000"/>
              <w:right w:val="single" w:sz="2" w:space="0" w:color="000000"/>
            </w:tcBorders>
          </w:tcPr>
          <w:p w:rsidR="00417B59" w:rsidRPr="00417B59" w:rsidRDefault="00417B59" w:rsidP="00417B59">
            <w:pPr>
              <w:widowControl w:val="0"/>
              <w:suppressLineNumbers/>
              <w:suppressAutoHyphens/>
              <w:autoSpaceDE w:val="0"/>
              <w:jc w:val="right"/>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2.280,00 €</w:t>
            </w:r>
          </w:p>
        </w:tc>
      </w:tr>
      <w:tr w:rsidR="00417B59" w:rsidRPr="00417B59" w:rsidTr="00FE1E4E">
        <w:tc>
          <w:tcPr>
            <w:tcW w:w="3060" w:type="dxa"/>
            <w:tcBorders>
              <w:top w:val="nil"/>
              <w:left w:val="single" w:sz="2" w:space="0" w:color="000000"/>
              <w:bottom w:val="single" w:sz="2" w:space="0" w:color="000000"/>
              <w:right w:val="nil"/>
            </w:tcBorders>
            <w:hideMark/>
          </w:tcPr>
          <w:p w:rsidR="00417B59" w:rsidRPr="00417B59" w:rsidRDefault="00417B59" w:rsidP="00417B59">
            <w:pPr>
              <w:widowControl w:val="0"/>
              <w:suppressLineNumbers/>
              <w:suppressAutoHyphens/>
              <w:autoSpaceDE w:val="0"/>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Prestacions addicionals (article 168.c.2 o 168.e de la LCSP)</w:t>
            </w:r>
          </w:p>
        </w:tc>
        <w:tc>
          <w:tcPr>
            <w:tcW w:w="2291" w:type="dxa"/>
            <w:tcBorders>
              <w:top w:val="nil"/>
              <w:left w:val="single" w:sz="2" w:space="0" w:color="000000"/>
              <w:bottom w:val="single" w:sz="2" w:space="0" w:color="000000"/>
              <w:right w:val="single" w:sz="2" w:space="0" w:color="000000"/>
            </w:tcBorders>
            <w:hideMark/>
          </w:tcPr>
          <w:p w:rsidR="00417B59" w:rsidRPr="00417B59" w:rsidRDefault="00417B59" w:rsidP="00417B59">
            <w:pPr>
              <w:widowControl w:val="0"/>
              <w:suppressLineNumbers/>
              <w:suppressAutoHyphens/>
              <w:autoSpaceDE w:val="0"/>
              <w:jc w:val="right"/>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w:t>
            </w:r>
          </w:p>
        </w:tc>
      </w:tr>
      <w:tr w:rsidR="00417B59" w:rsidRPr="00417B59" w:rsidTr="00FE1E4E">
        <w:trPr>
          <w:trHeight w:val="404"/>
        </w:trPr>
        <w:tc>
          <w:tcPr>
            <w:tcW w:w="3060" w:type="dxa"/>
            <w:tcBorders>
              <w:top w:val="nil"/>
              <w:left w:val="single" w:sz="2" w:space="0" w:color="000000"/>
              <w:bottom w:val="single" w:sz="2" w:space="0" w:color="000000"/>
              <w:right w:val="nil"/>
            </w:tcBorders>
            <w:hideMark/>
          </w:tcPr>
          <w:p w:rsidR="00417B59" w:rsidRPr="00417B59" w:rsidRDefault="00417B59" w:rsidP="00417B59">
            <w:pPr>
              <w:widowControl w:val="0"/>
              <w:suppressLineNumbers/>
              <w:suppressAutoHyphens/>
              <w:autoSpaceDE w:val="0"/>
              <w:jc w:val="both"/>
              <w:rPr>
                <w:rFonts w:ascii="Franklin Gothic Book" w:hAnsi="Franklin Gothic Book" w:cs="Arial"/>
                <w:kern w:val="2"/>
                <w:sz w:val="22"/>
                <w:szCs w:val="22"/>
                <w:lang w:eastAsia="zh-CN"/>
              </w:rPr>
            </w:pPr>
            <w:r w:rsidRPr="00417B59">
              <w:rPr>
                <w:rFonts w:ascii="Franklin Gothic Book" w:hAnsi="Franklin Gothic Book" w:cs="Arial"/>
                <w:b/>
                <w:bCs/>
                <w:kern w:val="2"/>
                <w:sz w:val="22"/>
                <w:szCs w:val="22"/>
                <w:lang w:eastAsia="zh-CN"/>
              </w:rPr>
              <w:t>Total</w:t>
            </w:r>
          </w:p>
        </w:tc>
        <w:tc>
          <w:tcPr>
            <w:tcW w:w="2291" w:type="dxa"/>
            <w:tcBorders>
              <w:top w:val="nil"/>
              <w:left w:val="single" w:sz="2" w:space="0" w:color="000000"/>
              <w:bottom w:val="single" w:sz="2" w:space="0" w:color="000000"/>
              <w:right w:val="single" w:sz="2" w:space="0" w:color="000000"/>
            </w:tcBorders>
          </w:tcPr>
          <w:p w:rsidR="00417B59" w:rsidRPr="00417B59" w:rsidRDefault="00417B59" w:rsidP="00417B59">
            <w:pPr>
              <w:widowControl w:val="0"/>
              <w:suppressLineNumbers/>
              <w:suppressAutoHyphens/>
              <w:autoSpaceDE w:val="0"/>
              <w:snapToGrid w:val="0"/>
              <w:jc w:val="right"/>
              <w:rPr>
                <w:rFonts w:ascii="Franklin Gothic Book" w:hAnsi="Franklin Gothic Book" w:cs="Arial"/>
                <w:kern w:val="2"/>
                <w:sz w:val="22"/>
                <w:szCs w:val="22"/>
                <w:lang w:eastAsia="zh-CN"/>
              </w:rPr>
            </w:pPr>
            <w:r w:rsidRPr="00417B59">
              <w:rPr>
                <w:rFonts w:ascii="Franklin Gothic Book" w:hAnsi="Franklin Gothic Book" w:cs="Arial"/>
                <w:kern w:val="2"/>
                <w:sz w:val="22"/>
                <w:szCs w:val="22"/>
                <w:lang w:eastAsia="zh-CN"/>
              </w:rPr>
              <w:t>25.080,00 €</w:t>
            </w:r>
          </w:p>
        </w:tc>
      </w:tr>
    </w:tbl>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6.2. Pressupost base de licitació (PBL):</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 xml:space="preserve">El pressupost base de licitació és de </w:t>
      </w:r>
      <w:r w:rsidR="0045523A">
        <w:rPr>
          <w:rFonts w:ascii="Franklin Gothic Book" w:hAnsi="Franklin Gothic Book" w:cs="Times New Roman"/>
          <w:b/>
          <w:bCs/>
          <w:sz w:val="22"/>
          <w:szCs w:val="22"/>
          <w:lang w:eastAsia="es-ES"/>
        </w:rPr>
        <w:t>13.794,00</w:t>
      </w:r>
      <w:r>
        <w:rPr>
          <w:rFonts w:ascii="Franklin Gothic Book" w:hAnsi="Franklin Gothic Book" w:cs="Times New Roman"/>
          <w:b/>
          <w:bCs/>
          <w:sz w:val="22"/>
          <w:szCs w:val="22"/>
          <w:lang w:eastAsia="es-ES"/>
        </w:rPr>
        <w:t xml:space="preserve"> € , IVA inclòs</w:t>
      </w:r>
      <w:r w:rsidR="0045523A">
        <w:rPr>
          <w:rFonts w:ascii="Franklin Gothic Book" w:hAnsi="Franklin Gothic Book" w:cs="Times New Roman"/>
          <w:b/>
          <w:bCs/>
          <w:sz w:val="22"/>
          <w:szCs w:val="22"/>
          <w:lang w:eastAsia="es-ES"/>
        </w:rPr>
        <w:t xml:space="preserve"> ( tretze mil set-cents noranta-quatre euros)</w:t>
      </w:r>
    </w:p>
    <w:p w:rsidR="00417B59" w:rsidRDefault="00417B59" w:rsidP="00417B59">
      <w:pPr>
        <w:jc w:val="both"/>
        <w:rPr>
          <w:rFonts w:ascii="Franklin Gothic Book" w:hAnsi="Franklin Gothic Book" w:cs="Times New Roman"/>
          <w:sz w:val="22"/>
          <w:szCs w:val="22"/>
          <w:lang w:eastAsia="es-ES"/>
        </w:rPr>
      </w:pPr>
    </w:p>
    <w:tbl>
      <w:tblPr>
        <w:tblW w:w="0" w:type="auto"/>
        <w:tblLayout w:type="fixed"/>
        <w:tblCellMar>
          <w:left w:w="10" w:type="dxa"/>
          <w:right w:w="10" w:type="dxa"/>
        </w:tblCellMar>
        <w:tblLook w:val="04A0" w:firstRow="1" w:lastRow="0" w:firstColumn="1" w:lastColumn="0" w:noHBand="0" w:noVBand="1"/>
      </w:tblPr>
      <w:tblGrid>
        <w:gridCol w:w="2040"/>
        <w:gridCol w:w="1815"/>
        <w:gridCol w:w="2126"/>
      </w:tblGrid>
      <w:tr w:rsidR="00417B59" w:rsidTr="0045523A">
        <w:trPr>
          <w:trHeight w:val="306"/>
        </w:trPr>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417B59" w:rsidRDefault="00417B59">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417B59" w:rsidRDefault="00417B59">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417B59" w:rsidRDefault="00417B59">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Total</w:t>
            </w:r>
          </w:p>
        </w:tc>
      </w:tr>
      <w:tr w:rsidR="00417B59" w:rsidTr="0045523A">
        <w:trPr>
          <w:trHeight w:val="453"/>
        </w:trPr>
        <w:tc>
          <w:tcPr>
            <w:tcW w:w="2040" w:type="dxa"/>
            <w:tcBorders>
              <w:top w:val="nil"/>
              <w:left w:val="single" w:sz="2" w:space="0" w:color="000000"/>
              <w:bottom w:val="single" w:sz="2" w:space="0" w:color="000000"/>
              <w:right w:val="nil"/>
            </w:tcBorders>
            <w:vAlign w:val="center"/>
            <w:hideMark/>
          </w:tcPr>
          <w:p w:rsidR="00417B59" w:rsidRDefault="0045523A">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Calibri"/>
                <w:bCs/>
                <w:color w:val="000000"/>
                <w:sz w:val="22"/>
                <w:szCs w:val="22"/>
                <w:lang w:val="es-ES" w:eastAsia="es-ES"/>
              </w:rPr>
              <w:t>11.400,00</w:t>
            </w:r>
            <w:r w:rsidR="00417B59">
              <w:rPr>
                <w:rFonts w:ascii="Franklin Gothic Book" w:hAnsi="Franklin Gothic Book" w:cs="Calibri"/>
                <w:bCs/>
                <w:color w:val="000000"/>
                <w:sz w:val="22"/>
                <w:szCs w:val="22"/>
                <w:lang w:val="es-ES" w:eastAsia="es-ES"/>
              </w:rPr>
              <w:t xml:space="preserve"> €</w:t>
            </w:r>
          </w:p>
        </w:tc>
        <w:tc>
          <w:tcPr>
            <w:tcW w:w="1815" w:type="dxa"/>
            <w:tcBorders>
              <w:top w:val="nil"/>
              <w:left w:val="single" w:sz="2" w:space="0" w:color="000000"/>
              <w:bottom w:val="single" w:sz="2" w:space="0" w:color="000000"/>
              <w:right w:val="nil"/>
            </w:tcBorders>
            <w:vAlign w:val="center"/>
            <w:hideMark/>
          </w:tcPr>
          <w:p w:rsidR="00417B59" w:rsidRDefault="0045523A">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Arial"/>
                <w:kern w:val="2"/>
                <w:sz w:val="22"/>
                <w:szCs w:val="22"/>
                <w:lang w:val="en-US" w:eastAsia="zh-CN"/>
              </w:rPr>
              <w:t>2.394,00</w:t>
            </w:r>
            <w:r w:rsidR="00417B59">
              <w:rPr>
                <w:rFonts w:ascii="Franklin Gothic Book" w:hAnsi="Franklin Gothic Book" w:cs="Arial"/>
                <w:kern w:val="2"/>
                <w:sz w:val="22"/>
                <w:szCs w:val="22"/>
                <w:lang w:val="en-US" w:eastAsia="zh-CN"/>
              </w:rPr>
              <w:t xml:space="preserve"> €</w:t>
            </w:r>
          </w:p>
        </w:tc>
        <w:tc>
          <w:tcPr>
            <w:tcW w:w="2126" w:type="dxa"/>
            <w:tcBorders>
              <w:top w:val="nil"/>
              <w:left w:val="single" w:sz="2" w:space="0" w:color="000000"/>
              <w:bottom w:val="single" w:sz="2" w:space="0" w:color="000000"/>
              <w:right w:val="single" w:sz="2" w:space="0" w:color="000000"/>
            </w:tcBorders>
            <w:vAlign w:val="center"/>
            <w:hideMark/>
          </w:tcPr>
          <w:p w:rsidR="00417B59" w:rsidRDefault="0045523A">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Calibri"/>
                <w:bCs/>
                <w:color w:val="000000"/>
                <w:sz w:val="22"/>
                <w:szCs w:val="22"/>
                <w:lang w:val="es-ES" w:eastAsia="es-ES"/>
              </w:rPr>
              <w:t>13.794,00</w:t>
            </w:r>
            <w:r w:rsidR="00417B59">
              <w:rPr>
                <w:rFonts w:ascii="Franklin Gothic Book" w:hAnsi="Franklin Gothic Book" w:cs="Calibri"/>
                <w:bCs/>
                <w:color w:val="000000"/>
                <w:sz w:val="22"/>
                <w:szCs w:val="22"/>
                <w:lang w:val="es-ES" w:eastAsia="es-ES"/>
              </w:rPr>
              <w:t xml:space="preserve"> €</w:t>
            </w:r>
          </w:p>
        </w:tc>
      </w:tr>
    </w:tbl>
    <w:p w:rsidR="00417B59" w:rsidRDefault="00417B59" w:rsidP="00417B59">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417B59" w:rsidRDefault="00417B59" w:rsidP="00417B59">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417B59" w:rsidRDefault="00417B59" w:rsidP="00417B59">
      <w:pPr>
        <w:widowControl w:val="0"/>
        <w:suppressLineNumbers/>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pressupost base de licitació és desglossa en el quadre d’anualitats següents:</w:t>
      </w:r>
    </w:p>
    <w:p w:rsidR="00417B59" w:rsidRDefault="00417B59" w:rsidP="00417B59">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2040"/>
        <w:gridCol w:w="1815"/>
        <w:gridCol w:w="1307"/>
      </w:tblGrid>
      <w:tr w:rsidR="0045523A" w:rsidRPr="0045523A" w:rsidTr="00427280">
        <w:tc>
          <w:tcPr>
            <w:tcW w:w="855" w:type="dxa"/>
            <w:tcBorders>
              <w:top w:val="single" w:sz="2" w:space="0" w:color="000000"/>
              <w:left w:val="single" w:sz="2" w:space="0" w:color="000000"/>
              <w:bottom w:val="single" w:sz="2" w:space="0" w:color="000000"/>
              <w:right w:val="nil"/>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IVA</w:t>
            </w:r>
          </w:p>
        </w:tc>
        <w:tc>
          <w:tcPr>
            <w:tcW w:w="1307" w:type="dxa"/>
            <w:tcBorders>
              <w:top w:val="single" w:sz="2" w:space="0" w:color="000000"/>
              <w:left w:val="single" w:sz="2" w:space="0" w:color="000000"/>
              <w:bottom w:val="single" w:sz="2" w:space="0" w:color="000000"/>
              <w:right w:val="single" w:sz="2" w:space="0" w:color="000000"/>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Total</w:t>
            </w:r>
          </w:p>
        </w:tc>
      </w:tr>
      <w:tr w:rsidR="0045523A" w:rsidRPr="0045523A" w:rsidTr="00427280">
        <w:tc>
          <w:tcPr>
            <w:tcW w:w="855"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rPr>
                <w:rFonts w:ascii="Franklin Gothic Book" w:hAnsi="Franklin Gothic Book" w:cs="Arial"/>
                <w:bCs/>
                <w:kern w:val="2"/>
                <w:sz w:val="22"/>
                <w:szCs w:val="22"/>
                <w:lang w:eastAsia="zh-CN"/>
              </w:rPr>
            </w:pPr>
            <w:r w:rsidRPr="0045523A">
              <w:rPr>
                <w:rFonts w:ascii="Franklin Gothic Book" w:hAnsi="Franklin Gothic Book" w:cs="Arial"/>
                <w:bCs/>
                <w:kern w:val="2"/>
                <w:sz w:val="22"/>
                <w:szCs w:val="22"/>
                <w:lang w:eastAsia="zh-CN"/>
              </w:rPr>
              <w:t>2025</w:t>
            </w:r>
          </w:p>
        </w:tc>
        <w:tc>
          <w:tcPr>
            <w:tcW w:w="2040"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3.325,00 €</w:t>
            </w:r>
          </w:p>
        </w:tc>
        <w:tc>
          <w:tcPr>
            <w:tcW w:w="1815"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698,25 €</w:t>
            </w:r>
          </w:p>
        </w:tc>
        <w:tc>
          <w:tcPr>
            <w:tcW w:w="1307" w:type="dxa"/>
            <w:tcBorders>
              <w:top w:val="nil"/>
              <w:left w:val="single" w:sz="2" w:space="0" w:color="000000"/>
              <w:bottom w:val="single" w:sz="2" w:space="0" w:color="000000"/>
              <w:right w:val="single" w:sz="2" w:space="0" w:color="000000"/>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4.023,25 €</w:t>
            </w:r>
          </w:p>
        </w:tc>
      </w:tr>
      <w:tr w:rsidR="0045523A" w:rsidRPr="0045523A" w:rsidTr="00427280">
        <w:tc>
          <w:tcPr>
            <w:tcW w:w="855"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2026</w:t>
            </w:r>
          </w:p>
        </w:tc>
        <w:tc>
          <w:tcPr>
            <w:tcW w:w="2040"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5.700,00 €</w:t>
            </w:r>
          </w:p>
        </w:tc>
        <w:tc>
          <w:tcPr>
            <w:tcW w:w="1815" w:type="dxa"/>
            <w:tcBorders>
              <w:top w:val="nil"/>
              <w:left w:val="single" w:sz="2" w:space="0" w:color="000000"/>
              <w:bottom w:val="single" w:sz="2" w:space="0" w:color="000000"/>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1.197,00 €</w:t>
            </w:r>
          </w:p>
        </w:tc>
        <w:tc>
          <w:tcPr>
            <w:tcW w:w="1307" w:type="dxa"/>
            <w:tcBorders>
              <w:top w:val="nil"/>
              <w:left w:val="single" w:sz="2" w:space="0" w:color="000000"/>
              <w:bottom w:val="single" w:sz="2" w:space="0" w:color="000000"/>
              <w:right w:val="single" w:sz="2" w:space="0" w:color="000000"/>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6.897,00 €</w:t>
            </w:r>
          </w:p>
        </w:tc>
      </w:tr>
      <w:tr w:rsidR="0045523A" w:rsidRPr="0045523A" w:rsidTr="00427280">
        <w:tc>
          <w:tcPr>
            <w:tcW w:w="855" w:type="dxa"/>
            <w:tcBorders>
              <w:top w:val="nil"/>
              <w:left w:val="single" w:sz="2" w:space="0" w:color="000000"/>
              <w:bottom w:val="single" w:sz="4" w:space="0" w:color="auto"/>
              <w:right w:val="nil"/>
            </w:tcBorders>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2027</w:t>
            </w:r>
          </w:p>
        </w:tc>
        <w:tc>
          <w:tcPr>
            <w:tcW w:w="2040" w:type="dxa"/>
            <w:tcBorders>
              <w:top w:val="nil"/>
              <w:left w:val="single" w:sz="2" w:space="0" w:color="000000"/>
              <w:bottom w:val="single" w:sz="4" w:space="0" w:color="auto"/>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2.375,00 €</w:t>
            </w:r>
          </w:p>
        </w:tc>
        <w:tc>
          <w:tcPr>
            <w:tcW w:w="1815" w:type="dxa"/>
            <w:tcBorders>
              <w:top w:val="nil"/>
              <w:left w:val="single" w:sz="2" w:space="0" w:color="000000"/>
              <w:bottom w:val="single" w:sz="4" w:space="0" w:color="auto"/>
              <w:right w:val="nil"/>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498,75 €</w:t>
            </w:r>
          </w:p>
        </w:tc>
        <w:tc>
          <w:tcPr>
            <w:tcW w:w="1307" w:type="dxa"/>
            <w:tcBorders>
              <w:top w:val="nil"/>
              <w:left w:val="single" w:sz="2" w:space="0" w:color="000000"/>
              <w:bottom w:val="single" w:sz="4" w:space="0" w:color="auto"/>
              <w:right w:val="single" w:sz="2" w:space="0" w:color="000000"/>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2.873,75 €</w:t>
            </w:r>
          </w:p>
        </w:tc>
      </w:tr>
      <w:tr w:rsidR="0045523A" w:rsidRPr="0045523A" w:rsidTr="00427280">
        <w:tc>
          <w:tcPr>
            <w:tcW w:w="855" w:type="dxa"/>
            <w:tcBorders>
              <w:top w:val="single" w:sz="4" w:space="0" w:color="auto"/>
              <w:left w:val="single" w:sz="4" w:space="0" w:color="auto"/>
              <w:bottom w:val="single" w:sz="4" w:space="0" w:color="auto"/>
              <w:right w:val="single" w:sz="4" w:space="0" w:color="auto"/>
            </w:tcBorders>
          </w:tcPr>
          <w:p w:rsidR="0045523A" w:rsidRPr="0045523A" w:rsidRDefault="0045523A" w:rsidP="0045523A">
            <w:pPr>
              <w:widowControl w:val="0"/>
              <w:suppressLineNumbers/>
              <w:suppressAutoHyphens/>
              <w:autoSpaceDE w:val="0"/>
              <w:jc w:val="center"/>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 xml:space="preserve">TOTAL </w:t>
            </w:r>
          </w:p>
        </w:tc>
        <w:tc>
          <w:tcPr>
            <w:tcW w:w="2040" w:type="dxa"/>
            <w:tcBorders>
              <w:top w:val="single" w:sz="4" w:space="0" w:color="auto"/>
              <w:left w:val="single" w:sz="4" w:space="0" w:color="auto"/>
              <w:bottom w:val="single" w:sz="4" w:space="0" w:color="auto"/>
              <w:right w:val="single" w:sz="4" w:space="0" w:color="auto"/>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11.400,00 €</w:t>
            </w:r>
          </w:p>
        </w:tc>
        <w:tc>
          <w:tcPr>
            <w:tcW w:w="1815" w:type="dxa"/>
            <w:tcBorders>
              <w:top w:val="single" w:sz="4" w:space="0" w:color="auto"/>
              <w:left w:val="single" w:sz="4" w:space="0" w:color="auto"/>
              <w:bottom w:val="single" w:sz="4" w:space="0" w:color="auto"/>
              <w:right w:val="single" w:sz="4" w:space="0" w:color="auto"/>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2.394,00 €</w:t>
            </w:r>
          </w:p>
        </w:tc>
        <w:tc>
          <w:tcPr>
            <w:tcW w:w="1307" w:type="dxa"/>
            <w:tcBorders>
              <w:top w:val="single" w:sz="4" w:space="0" w:color="auto"/>
              <w:left w:val="single" w:sz="4" w:space="0" w:color="auto"/>
              <w:bottom w:val="single" w:sz="4" w:space="0" w:color="auto"/>
              <w:right w:val="single" w:sz="4" w:space="0" w:color="auto"/>
            </w:tcBorders>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13.794,00 €</w:t>
            </w:r>
          </w:p>
        </w:tc>
      </w:tr>
    </w:tbl>
    <w:p w:rsidR="00417B59" w:rsidRDefault="00417B59" w:rsidP="00417B59">
      <w:pPr>
        <w:widowControl w:val="0"/>
        <w:suppressLineNumbers/>
        <w:suppressAutoHyphens/>
        <w:autoSpaceDE w:val="0"/>
        <w:textAlignment w:val="baseline"/>
        <w:rPr>
          <w:rFonts w:ascii="Franklin Gothic Book" w:hAnsi="Franklin Gothic Book" w:cs="Arial"/>
          <w:kern w:val="2"/>
          <w:sz w:val="22"/>
          <w:szCs w:val="22"/>
          <w:lang w:eastAsia="zh-CN"/>
        </w:rPr>
      </w:pPr>
    </w:p>
    <w:p w:rsidR="0045523A" w:rsidRPr="0045523A" w:rsidRDefault="00417B59" w:rsidP="0045523A">
      <w:pPr>
        <w:pStyle w:val="Encabezado1"/>
        <w:jc w:val="both"/>
        <w:rPr>
          <w:rFonts w:ascii="Franklin Gothic Book" w:hAnsi="Franklin Gothic Book"/>
          <w:sz w:val="22"/>
          <w:szCs w:val="22"/>
        </w:rPr>
      </w:pPr>
      <w:r>
        <w:rPr>
          <w:rFonts w:ascii="Franklin Gothic Book" w:hAnsi="Franklin Gothic Book"/>
          <w:sz w:val="22"/>
          <w:szCs w:val="22"/>
        </w:rPr>
        <w:t xml:space="preserve">El càlcul del pressupost base de licitació s’ha efectuat de conformitat amb l’estudi de costos </w:t>
      </w:r>
      <w:r w:rsidR="0045523A" w:rsidRPr="0045523A">
        <w:rPr>
          <w:rFonts w:ascii="Franklin Gothic Book" w:hAnsi="Franklin Gothic Book"/>
          <w:sz w:val="22"/>
          <w:szCs w:val="22"/>
        </w:rPr>
        <w:t>No és possible o convenient fixar el contracte de serveis per preus unitaris perquè</w:t>
      </w:r>
    </w:p>
    <w:p w:rsidR="0045523A" w:rsidRPr="0045523A" w:rsidRDefault="0045523A" w:rsidP="0045523A">
      <w:pPr>
        <w:widowControl w:val="0"/>
        <w:suppressLineNumbers/>
        <w:suppressAutoHyphens/>
        <w:autoSpaceDE w:val="0"/>
        <w:jc w:val="both"/>
        <w:rPr>
          <w:rFonts w:ascii="Franklin Gothic Book" w:hAnsi="Franklin Gothic Book" w:cs="Arial"/>
          <w:color w:val="000000"/>
          <w:kern w:val="2"/>
          <w:sz w:val="22"/>
          <w:szCs w:val="22"/>
          <w:lang w:eastAsia="zh-CN"/>
        </w:rPr>
      </w:pPr>
    </w:p>
    <w:p w:rsidR="0045523A" w:rsidRPr="0045523A" w:rsidRDefault="0045523A" w:rsidP="0045523A">
      <w:pPr>
        <w:widowControl w:val="0"/>
        <w:tabs>
          <w:tab w:val="left" w:pos="707"/>
        </w:tab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Es tracta d’un servei d’assistència integral</w:t>
      </w:r>
    </w:p>
    <w:p w:rsidR="0045523A" w:rsidRPr="0045523A" w:rsidRDefault="0045523A" w:rsidP="0045523A">
      <w:pPr>
        <w:widowControl w:val="0"/>
        <w:tabs>
          <w:tab w:val="left" w:pos="707"/>
        </w:tabs>
        <w:suppressAutoHyphens/>
        <w:autoSpaceDE w:val="0"/>
        <w:ind w:left="795"/>
        <w:jc w:val="both"/>
        <w:rPr>
          <w:rFonts w:ascii="Franklin Gothic Book" w:hAnsi="Franklin Gothic Book" w:cs="Arial"/>
          <w:kern w:val="2"/>
          <w:sz w:val="22"/>
          <w:szCs w:val="22"/>
          <w:lang w:eastAsia="zh-CN"/>
        </w:rPr>
      </w:pP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iCs/>
          <w:kern w:val="2"/>
          <w:sz w:val="22"/>
          <w:szCs w:val="22"/>
          <w:lang w:eastAsia="zh-CN"/>
        </w:rPr>
        <w:t xml:space="preserve">Pressupost base </w:t>
      </w:r>
      <w:r w:rsidRPr="00C05A36">
        <w:rPr>
          <w:rFonts w:ascii="Franklin Gothic Book" w:hAnsi="Franklin Gothic Book" w:cs="Arial"/>
          <w:b/>
          <w:iCs/>
          <w:kern w:val="2"/>
          <w:sz w:val="22"/>
          <w:szCs w:val="22"/>
          <w:lang w:eastAsia="zh-CN"/>
        </w:rPr>
        <w:t>licitació anual</w:t>
      </w:r>
      <w:r w:rsidRPr="0045523A">
        <w:rPr>
          <w:rFonts w:ascii="Franklin Gothic Book" w:hAnsi="Franklin Gothic Book" w:cs="Arial"/>
          <w:iCs/>
          <w:kern w:val="2"/>
          <w:sz w:val="22"/>
          <w:szCs w:val="22"/>
          <w:lang w:eastAsia="zh-CN"/>
        </w:rPr>
        <w:t xml:space="preserve"> </w:t>
      </w:r>
    </w:p>
    <w:p w:rsidR="0045523A" w:rsidRPr="0045523A" w:rsidRDefault="0045523A" w:rsidP="0045523A">
      <w:pPr>
        <w:widowControl w:val="0"/>
        <w:suppressLineNumbers/>
        <w:suppressAutoHyphens/>
        <w:autoSpaceDE w:val="0"/>
        <w:jc w:val="both"/>
        <w:rPr>
          <w:rFonts w:ascii="Franklin Gothic Book" w:hAnsi="Franklin Gothic Book" w:cs="Arial"/>
          <w:i/>
          <w:iCs/>
          <w:kern w:val="2"/>
          <w:sz w:val="22"/>
          <w:szCs w:val="22"/>
          <w:lang w:eastAsia="zh-CN"/>
        </w:rPr>
      </w:pPr>
    </w:p>
    <w:tbl>
      <w:tblPr>
        <w:tblW w:w="0" w:type="auto"/>
        <w:tblInd w:w="-17" w:type="dxa"/>
        <w:tblLayout w:type="fixed"/>
        <w:tblCellMar>
          <w:left w:w="10" w:type="dxa"/>
          <w:right w:w="10" w:type="dxa"/>
        </w:tblCellMar>
        <w:tblLook w:val="04A0" w:firstRow="1" w:lastRow="0" w:firstColumn="1" w:lastColumn="0" w:noHBand="0" w:noVBand="1"/>
      </w:tblPr>
      <w:tblGrid>
        <w:gridCol w:w="4485"/>
        <w:gridCol w:w="1886"/>
      </w:tblGrid>
      <w:tr w:rsidR="0045523A" w:rsidRPr="0045523A" w:rsidTr="00427280">
        <w:tc>
          <w:tcPr>
            <w:tcW w:w="4485" w:type="dxa"/>
            <w:tcBorders>
              <w:top w:val="single" w:sz="2" w:space="0" w:color="000000"/>
              <w:left w:val="single" w:sz="2" w:space="0" w:color="000000"/>
              <w:bottom w:val="single" w:sz="2" w:space="0" w:color="000000"/>
              <w:right w:val="nil"/>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b/>
                <w:bCs/>
                <w:kern w:val="2"/>
                <w:sz w:val="22"/>
                <w:szCs w:val="22"/>
                <w:lang w:eastAsia="zh-CN"/>
              </w:rPr>
              <w:t>Concepte</w:t>
            </w:r>
          </w:p>
        </w:tc>
        <w:tc>
          <w:tcPr>
            <w:tcW w:w="1886" w:type="dxa"/>
            <w:tcBorders>
              <w:top w:val="single" w:sz="2" w:space="0" w:color="000000"/>
              <w:left w:val="single" w:sz="2" w:space="0" w:color="000000"/>
              <w:bottom w:val="single" w:sz="2" w:space="0" w:color="000000"/>
              <w:right w:val="single" w:sz="2" w:space="0" w:color="000000"/>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b/>
                <w:bCs/>
                <w:kern w:val="2"/>
                <w:sz w:val="22"/>
                <w:szCs w:val="22"/>
                <w:lang w:eastAsia="zh-CN"/>
              </w:rPr>
              <w:t>Import</w:t>
            </w:r>
          </w:p>
        </w:tc>
      </w:tr>
      <w:tr w:rsidR="0045523A" w:rsidRPr="0045523A" w:rsidTr="00427280">
        <w:trPr>
          <w:trHeight w:val="18"/>
        </w:trPr>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5523A" w:rsidRPr="0045523A" w:rsidRDefault="0045523A" w:rsidP="0045523A">
            <w:pPr>
              <w:widowControl w:val="0"/>
              <w:suppressLineNumbers/>
              <w:suppressAutoHyphens/>
              <w:autoSpaceDE w:val="0"/>
              <w:snapToGrid w:val="0"/>
              <w:jc w:val="both"/>
              <w:rPr>
                <w:rFonts w:ascii="Franklin Gothic Book" w:hAnsi="Franklin Gothic Book" w:cs="Arial"/>
                <w:b/>
                <w:bCs/>
                <w:kern w:val="2"/>
                <w:sz w:val="22"/>
                <w:szCs w:val="22"/>
                <w:lang w:eastAsia="zh-CN"/>
              </w:rPr>
            </w:pP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Total costos Directes</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4.721,90€</w:t>
            </w: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Costos de personal</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4.106,00€</w:t>
            </w: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lastRenderedPageBreak/>
              <w:t>Costos de materials i equips adscrits a l’execució del contracte</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615,90€</w:t>
            </w:r>
          </w:p>
        </w:tc>
      </w:tr>
      <w:tr w:rsidR="0045523A" w:rsidRPr="0045523A" w:rsidTr="00427280">
        <w:trPr>
          <w:trHeight w:val="181"/>
        </w:trPr>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5523A" w:rsidRPr="0045523A" w:rsidRDefault="0045523A" w:rsidP="0045523A">
            <w:pPr>
              <w:widowControl w:val="0"/>
              <w:suppressLineNumbers/>
              <w:suppressAutoHyphens/>
              <w:autoSpaceDE w:val="0"/>
              <w:snapToGrid w:val="0"/>
              <w:jc w:val="right"/>
              <w:rPr>
                <w:rFonts w:ascii="Franklin Gothic Book" w:hAnsi="Franklin Gothic Book" w:cs="Arial"/>
                <w:kern w:val="2"/>
                <w:sz w:val="22"/>
                <w:szCs w:val="22"/>
                <w:lang w:eastAsia="zh-CN"/>
              </w:rPr>
            </w:pP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Total costos indirectes</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655,46€</w:t>
            </w: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Despeses generals</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655,46€</w:t>
            </w:r>
          </w:p>
        </w:tc>
      </w:tr>
      <w:tr w:rsidR="0045523A" w:rsidRPr="0045523A" w:rsidTr="00427280">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5523A" w:rsidRPr="0045523A" w:rsidRDefault="0045523A" w:rsidP="0045523A">
            <w:pPr>
              <w:widowControl w:val="0"/>
              <w:suppressLineNumbers/>
              <w:suppressAutoHyphens/>
              <w:autoSpaceDE w:val="0"/>
              <w:snapToGrid w:val="0"/>
              <w:jc w:val="both"/>
              <w:rPr>
                <w:rFonts w:ascii="Franklin Gothic Book" w:hAnsi="Franklin Gothic Book" w:cs="Arial"/>
                <w:kern w:val="2"/>
                <w:sz w:val="22"/>
                <w:szCs w:val="22"/>
                <w:lang w:eastAsia="zh-CN"/>
              </w:rPr>
            </w:pP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Benefici industrial</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322,64€</w:t>
            </w:r>
          </w:p>
        </w:tc>
      </w:tr>
      <w:tr w:rsidR="0045523A" w:rsidRPr="0045523A" w:rsidTr="00427280">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5523A" w:rsidRPr="0045523A" w:rsidRDefault="0045523A" w:rsidP="0045523A">
            <w:pPr>
              <w:widowControl w:val="0"/>
              <w:suppressLineNumbers/>
              <w:suppressAutoHyphens/>
              <w:autoSpaceDE w:val="0"/>
              <w:snapToGrid w:val="0"/>
              <w:jc w:val="right"/>
              <w:rPr>
                <w:rFonts w:ascii="Franklin Gothic Book" w:hAnsi="Franklin Gothic Book" w:cs="Arial"/>
                <w:kern w:val="2"/>
                <w:sz w:val="22"/>
                <w:szCs w:val="22"/>
                <w:lang w:eastAsia="zh-CN"/>
              </w:rPr>
            </w:pP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Base imposable</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eastAsia="Arial" w:hAnsi="Franklin Gothic Book" w:cs="Arial"/>
                <w:kern w:val="2"/>
                <w:sz w:val="22"/>
                <w:szCs w:val="22"/>
                <w:lang w:eastAsia="zh-CN"/>
              </w:rPr>
              <w:t>5.700,00</w:t>
            </w:r>
            <w:r w:rsidRPr="0045523A">
              <w:rPr>
                <w:rFonts w:ascii="Franklin Gothic Book" w:hAnsi="Franklin Gothic Book" w:cs="Arial"/>
                <w:kern w:val="2"/>
                <w:sz w:val="22"/>
                <w:szCs w:val="22"/>
                <w:lang w:eastAsia="zh-CN"/>
              </w:rPr>
              <w:t>€</w:t>
            </w: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IVA al tipus del  21%</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eastAsia="Arial" w:hAnsi="Franklin Gothic Book" w:cs="Arial"/>
                <w:kern w:val="2"/>
                <w:sz w:val="22"/>
                <w:szCs w:val="22"/>
                <w:lang w:eastAsia="zh-CN"/>
              </w:rPr>
              <w:t xml:space="preserve"> 1.197,00</w:t>
            </w:r>
            <w:r w:rsidRPr="0045523A">
              <w:rPr>
                <w:rFonts w:ascii="Franklin Gothic Book" w:hAnsi="Franklin Gothic Book" w:cs="Arial"/>
                <w:kern w:val="2"/>
                <w:sz w:val="22"/>
                <w:szCs w:val="22"/>
                <w:lang w:eastAsia="zh-CN"/>
              </w:rPr>
              <w:t>€</w:t>
            </w:r>
          </w:p>
        </w:tc>
      </w:tr>
      <w:tr w:rsidR="0045523A" w:rsidRPr="0045523A" w:rsidTr="00427280">
        <w:tc>
          <w:tcPr>
            <w:tcW w:w="4485"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b/>
                <w:bCs/>
                <w:kern w:val="2"/>
                <w:sz w:val="22"/>
                <w:szCs w:val="22"/>
                <w:lang w:eastAsia="zh-CN"/>
              </w:rPr>
              <w:t>TOTAL</w:t>
            </w:r>
          </w:p>
        </w:tc>
        <w:tc>
          <w:tcPr>
            <w:tcW w:w="1886" w:type="dxa"/>
            <w:tcBorders>
              <w:top w:val="nil"/>
              <w:left w:val="single" w:sz="2" w:space="0" w:color="000000"/>
              <w:bottom w:val="single" w:sz="2" w:space="0" w:color="000000"/>
              <w:right w:val="single" w:sz="2" w:space="0" w:color="000000"/>
            </w:tcBorders>
            <w:hideMark/>
          </w:tcPr>
          <w:p w:rsidR="0045523A" w:rsidRPr="0045523A" w:rsidRDefault="0045523A" w:rsidP="0045523A">
            <w:pPr>
              <w:widowControl w:val="0"/>
              <w:suppressLineNumbers/>
              <w:suppressAutoHyphens/>
              <w:autoSpaceDE w:val="0"/>
              <w:jc w:val="right"/>
              <w:rPr>
                <w:rFonts w:ascii="Franklin Gothic Book" w:hAnsi="Franklin Gothic Book" w:cs="Arial"/>
                <w:kern w:val="2"/>
                <w:sz w:val="22"/>
                <w:szCs w:val="22"/>
                <w:lang w:eastAsia="zh-CN"/>
              </w:rPr>
            </w:pPr>
            <w:r w:rsidRPr="0045523A">
              <w:rPr>
                <w:rFonts w:ascii="Franklin Gothic Book" w:eastAsia="Arial" w:hAnsi="Franklin Gothic Book" w:cs="Arial"/>
                <w:b/>
                <w:bCs/>
                <w:kern w:val="2"/>
                <w:sz w:val="22"/>
                <w:szCs w:val="22"/>
                <w:lang w:eastAsia="zh-CN"/>
              </w:rPr>
              <w:t>6.897,00</w:t>
            </w:r>
            <w:r w:rsidRPr="0045523A">
              <w:rPr>
                <w:rFonts w:ascii="Franklin Gothic Book" w:hAnsi="Franklin Gothic Book" w:cs="Arial"/>
                <w:b/>
                <w:bCs/>
                <w:kern w:val="2"/>
                <w:sz w:val="22"/>
                <w:szCs w:val="22"/>
                <w:lang w:eastAsia="zh-CN"/>
              </w:rPr>
              <w:t>€</w:t>
            </w:r>
          </w:p>
        </w:tc>
      </w:tr>
    </w:tbl>
    <w:p w:rsidR="0045523A" w:rsidRPr="0045523A" w:rsidRDefault="0045523A" w:rsidP="0045523A">
      <w:pPr>
        <w:widowControl w:val="0"/>
        <w:suppressLineNumbers/>
        <w:suppressAutoHyphens/>
        <w:autoSpaceDE w:val="0"/>
        <w:jc w:val="both"/>
        <w:rPr>
          <w:rFonts w:ascii="Franklin Gothic Book" w:hAnsi="Franklin Gothic Book" w:cs="Arial"/>
          <w:color w:val="FF0000"/>
          <w:kern w:val="2"/>
          <w:sz w:val="22"/>
          <w:szCs w:val="22"/>
          <w:lang w:eastAsia="zh-CN"/>
        </w:rPr>
      </w:pPr>
    </w:p>
    <w:p w:rsidR="0045523A" w:rsidRPr="0045523A" w:rsidRDefault="0045523A" w:rsidP="0045523A">
      <w:pPr>
        <w:jc w:val="both"/>
        <w:rPr>
          <w:rFonts w:ascii="Franklin Gothic Book" w:eastAsia="Calibri" w:hAnsi="Franklin Gothic Book" w:cs="Arial"/>
          <w:sz w:val="22"/>
          <w:szCs w:val="22"/>
          <w:lang w:eastAsia="en-US"/>
        </w:rPr>
      </w:pPr>
      <w:r w:rsidRPr="0045523A">
        <w:rPr>
          <w:rFonts w:ascii="Franklin Gothic Book" w:hAnsi="Franklin Gothic Book" w:cs="Times New Roman"/>
          <w:sz w:val="22"/>
          <w:szCs w:val="22"/>
        </w:rPr>
        <w:t>L’estimació dels costos salarials s’ha calculat prenent com a referència el</w:t>
      </w:r>
      <w:bookmarkStart w:id="0" w:name="_Hlk62320335"/>
      <w:r w:rsidRPr="0045523A">
        <w:rPr>
          <w:rFonts w:ascii="Franklin Gothic Book" w:hAnsi="Franklin Gothic Book" w:cs="Times New Roman"/>
          <w:sz w:val="22"/>
          <w:szCs w:val="22"/>
        </w:rPr>
        <w:t xml:space="preserve"> Conveni col·lectiu sectorial d’ Oficines i despatxos de la Comunitat de Madrid</w:t>
      </w:r>
      <w:bookmarkEnd w:id="0"/>
      <w:r w:rsidRPr="0045523A">
        <w:rPr>
          <w:rFonts w:ascii="Franklin Gothic Book" w:hAnsi="Franklin Gothic Book" w:cs="Times New Roman"/>
          <w:sz w:val="22"/>
          <w:szCs w:val="22"/>
        </w:rPr>
        <w:t>, aprovat per “Resolución de 22 de julio de 2022, de la Dirección General de Trabajo de la Consejería de Economía, Hacienda y Empleo, sobre registro, depósito y publicación del Convenio Colectivo del Sector de Oficinas y Despachos, suscrito por Confederación Empresarial de Madrid-CEOE (CEIM) y CC OO y UGT por la representación sindical (código número 28003005011981).”</w:t>
      </w:r>
    </w:p>
    <w:p w:rsidR="0045523A" w:rsidRPr="0045523A" w:rsidRDefault="0045523A" w:rsidP="0045523A">
      <w:pPr>
        <w:rPr>
          <w:rFonts w:ascii="Times New Roman" w:hAnsi="Times New Roman" w:cs="Times New Roman"/>
        </w:rPr>
      </w:pP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Arial" w:hAnsi="Arial" w:cs="Arial"/>
          <w:kern w:val="2"/>
          <w:lang w:eastAsia="zh-CN"/>
        </w:rPr>
        <w:t>Y va ser publicat al BOCM el 13 de agost de 2022.</w:t>
      </w: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Aquesta indicació no prejutja el conveni que li sigui d’aplicació.</w:t>
      </w: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Els costos salarials s’han calculat a partir d’una plantilla de persones treballadores amb les següents categories professionals i nombre, segons les necessitats mínimes obligatòries previstes en el Plec de prescripcions tècniques (PPT):</w:t>
      </w:r>
    </w:p>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3196"/>
        <w:gridCol w:w="2120"/>
      </w:tblGrid>
      <w:tr w:rsidR="0045523A" w:rsidRPr="0045523A" w:rsidTr="00427280">
        <w:trPr>
          <w:trHeight w:hRule="exact" w:val="576"/>
        </w:trPr>
        <w:tc>
          <w:tcPr>
            <w:tcW w:w="3196" w:type="dxa"/>
            <w:tcBorders>
              <w:top w:val="single" w:sz="2" w:space="0" w:color="000000"/>
              <w:left w:val="single" w:sz="2" w:space="0" w:color="000000"/>
              <w:bottom w:val="single" w:sz="2" w:space="0" w:color="000000"/>
              <w:right w:val="nil"/>
            </w:tcBorders>
            <w:shd w:val="clear" w:color="auto" w:fill="0074BC"/>
            <w:hideMark/>
          </w:tcPr>
          <w:p w:rsidR="0045523A" w:rsidRPr="0045523A" w:rsidRDefault="0045523A" w:rsidP="0045523A">
            <w:pPr>
              <w:widowControl w:val="0"/>
              <w:suppressLineNumbers/>
              <w:suppressAutoHyphens/>
              <w:autoSpaceDE w:val="0"/>
              <w:jc w:val="both"/>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Categoria professional</w:t>
            </w:r>
          </w:p>
        </w:tc>
        <w:tc>
          <w:tcPr>
            <w:tcW w:w="2120" w:type="dxa"/>
            <w:tcBorders>
              <w:top w:val="single" w:sz="2" w:space="0" w:color="000000"/>
              <w:left w:val="single" w:sz="2" w:space="0" w:color="000000"/>
              <w:bottom w:val="single" w:sz="2" w:space="0" w:color="000000"/>
              <w:right w:val="single" w:sz="2" w:space="0" w:color="000000"/>
            </w:tcBorders>
            <w:shd w:val="clear" w:color="auto" w:fill="0074BC"/>
            <w:hideMark/>
          </w:tcPr>
          <w:p w:rsidR="0045523A" w:rsidRPr="0045523A" w:rsidRDefault="0045523A" w:rsidP="0045523A">
            <w:pPr>
              <w:widowControl w:val="0"/>
              <w:suppressLineNumbers/>
              <w:suppressAutoHyphens/>
              <w:autoSpaceDE w:val="0"/>
              <w:rPr>
                <w:rFonts w:ascii="Franklin Gothic Book" w:hAnsi="Franklin Gothic Book" w:cs="Arial"/>
                <w:color w:val="FFFFFF"/>
                <w:kern w:val="2"/>
                <w:sz w:val="22"/>
                <w:szCs w:val="22"/>
                <w:lang w:eastAsia="zh-CN"/>
              </w:rPr>
            </w:pPr>
            <w:r w:rsidRPr="0045523A">
              <w:rPr>
                <w:rFonts w:ascii="Franklin Gothic Book" w:hAnsi="Franklin Gothic Book" w:cs="Arial"/>
                <w:b/>
                <w:bCs/>
                <w:color w:val="FFFFFF"/>
                <w:kern w:val="2"/>
                <w:sz w:val="22"/>
                <w:szCs w:val="22"/>
                <w:lang w:eastAsia="zh-CN"/>
              </w:rPr>
              <w:t>Número de treballadors/es</w:t>
            </w:r>
          </w:p>
        </w:tc>
      </w:tr>
      <w:tr w:rsidR="0045523A" w:rsidRPr="0045523A" w:rsidTr="00427280">
        <w:trPr>
          <w:trHeight w:hRule="exact" w:val="284"/>
        </w:trPr>
        <w:tc>
          <w:tcPr>
            <w:tcW w:w="3196"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snapToGrid w:val="0"/>
              <w:jc w:val="both"/>
              <w:rPr>
                <w:rFonts w:ascii="Franklin Gothic Book" w:hAnsi="Franklin Gothic Book" w:cs="Arial"/>
                <w:bCs/>
                <w:kern w:val="2"/>
                <w:sz w:val="22"/>
                <w:szCs w:val="22"/>
                <w:lang w:eastAsia="zh-CN"/>
              </w:rPr>
            </w:pPr>
            <w:r w:rsidRPr="0045523A">
              <w:rPr>
                <w:rFonts w:ascii="Franklin Gothic Book" w:hAnsi="Franklin Gothic Book" w:cs="Arial"/>
                <w:bCs/>
                <w:kern w:val="2"/>
                <w:sz w:val="22"/>
                <w:szCs w:val="22"/>
                <w:lang w:eastAsia="zh-CN"/>
              </w:rPr>
              <w:t>Gerent consultoria</w:t>
            </w:r>
          </w:p>
        </w:tc>
        <w:tc>
          <w:tcPr>
            <w:tcW w:w="2120" w:type="dxa"/>
            <w:tcBorders>
              <w:top w:val="nil"/>
              <w:left w:val="single" w:sz="2" w:space="0" w:color="000000"/>
              <w:bottom w:val="single" w:sz="2" w:space="0" w:color="000000"/>
              <w:right w:val="single" w:sz="2" w:space="0" w:color="000000"/>
            </w:tcBorders>
          </w:tcPr>
          <w:p w:rsidR="0045523A" w:rsidRPr="0045523A" w:rsidRDefault="0045523A" w:rsidP="0045523A">
            <w:pPr>
              <w:widowControl w:val="0"/>
              <w:suppressLineNumbers/>
              <w:suppressAutoHyphens/>
              <w:autoSpaceDE w:val="0"/>
              <w:snapToGrid w:val="0"/>
              <w:jc w:val="center"/>
              <w:rPr>
                <w:rFonts w:ascii="Franklin Gothic Book" w:hAnsi="Franklin Gothic Book" w:cs="Arial"/>
                <w:bCs/>
                <w:kern w:val="2"/>
                <w:sz w:val="22"/>
                <w:szCs w:val="22"/>
                <w:lang w:eastAsia="zh-CN"/>
              </w:rPr>
            </w:pPr>
            <w:r w:rsidRPr="0045523A">
              <w:rPr>
                <w:rFonts w:ascii="Franklin Gothic Book" w:hAnsi="Franklin Gothic Book" w:cs="Arial"/>
                <w:bCs/>
                <w:kern w:val="2"/>
                <w:sz w:val="22"/>
                <w:szCs w:val="22"/>
                <w:lang w:eastAsia="zh-CN"/>
              </w:rPr>
              <w:t>1</w:t>
            </w:r>
          </w:p>
          <w:p w:rsidR="0045523A" w:rsidRPr="0045523A" w:rsidRDefault="0045523A" w:rsidP="0045523A">
            <w:pPr>
              <w:widowControl w:val="0"/>
              <w:suppressLineNumbers/>
              <w:suppressAutoHyphens/>
              <w:autoSpaceDE w:val="0"/>
              <w:snapToGrid w:val="0"/>
              <w:jc w:val="center"/>
              <w:rPr>
                <w:rFonts w:ascii="Franklin Gothic Book" w:hAnsi="Franklin Gothic Book" w:cs="Arial"/>
                <w:bCs/>
                <w:kern w:val="2"/>
                <w:sz w:val="22"/>
                <w:szCs w:val="22"/>
                <w:lang w:eastAsia="zh-CN"/>
              </w:rPr>
            </w:pPr>
          </w:p>
        </w:tc>
      </w:tr>
      <w:tr w:rsidR="0045523A" w:rsidRPr="0045523A" w:rsidTr="00427280">
        <w:trPr>
          <w:trHeight w:hRule="exact" w:val="284"/>
        </w:trPr>
        <w:tc>
          <w:tcPr>
            <w:tcW w:w="3196"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snapToGrid w:val="0"/>
              <w:jc w:val="both"/>
              <w:rPr>
                <w:rFonts w:ascii="Franklin Gothic Book" w:hAnsi="Franklin Gothic Book" w:cs="Arial"/>
                <w:bCs/>
                <w:kern w:val="2"/>
                <w:sz w:val="22"/>
                <w:szCs w:val="22"/>
                <w:lang w:eastAsia="zh-CN"/>
              </w:rPr>
            </w:pPr>
            <w:r w:rsidRPr="0045523A">
              <w:rPr>
                <w:rFonts w:ascii="Franklin Gothic Book" w:hAnsi="Franklin Gothic Book" w:cs="Arial"/>
                <w:bCs/>
                <w:kern w:val="2"/>
                <w:sz w:val="22"/>
                <w:szCs w:val="22"/>
                <w:lang w:eastAsia="zh-CN"/>
              </w:rPr>
              <w:t>Consultor/a sènior de producte</w:t>
            </w:r>
          </w:p>
        </w:tc>
        <w:tc>
          <w:tcPr>
            <w:tcW w:w="2120" w:type="dxa"/>
            <w:tcBorders>
              <w:top w:val="nil"/>
              <w:left w:val="single" w:sz="2" w:space="0" w:color="000000"/>
              <w:bottom w:val="single" w:sz="2" w:space="0" w:color="000000"/>
              <w:right w:val="single" w:sz="2" w:space="0" w:color="000000"/>
            </w:tcBorders>
          </w:tcPr>
          <w:p w:rsidR="0045523A" w:rsidRPr="0045523A" w:rsidRDefault="0045523A" w:rsidP="0045523A">
            <w:pPr>
              <w:widowControl w:val="0"/>
              <w:suppressLineNumbers/>
              <w:suppressAutoHyphens/>
              <w:autoSpaceDE w:val="0"/>
              <w:snapToGrid w:val="0"/>
              <w:jc w:val="center"/>
              <w:rPr>
                <w:rFonts w:ascii="Franklin Gothic Book" w:hAnsi="Franklin Gothic Book" w:cs="Arial"/>
                <w:bCs/>
                <w:kern w:val="2"/>
                <w:sz w:val="22"/>
                <w:szCs w:val="22"/>
                <w:lang w:eastAsia="zh-CN"/>
              </w:rPr>
            </w:pPr>
            <w:r w:rsidRPr="0045523A">
              <w:rPr>
                <w:rFonts w:ascii="Franklin Gothic Book" w:hAnsi="Franklin Gothic Book" w:cs="Arial"/>
                <w:bCs/>
                <w:kern w:val="2"/>
                <w:sz w:val="22"/>
                <w:szCs w:val="22"/>
                <w:lang w:eastAsia="zh-CN"/>
              </w:rPr>
              <w:t>1</w:t>
            </w:r>
          </w:p>
          <w:p w:rsidR="0045523A" w:rsidRPr="0045523A" w:rsidRDefault="0045523A" w:rsidP="0045523A">
            <w:pPr>
              <w:widowControl w:val="0"/>
              <w:suppressLineNumbers/>
              <w:suppressAutoHyphens/>
              <w:autoSpaceDE w:val="0"/>
              <w:snapToGrid w:val="0"/>
              <w:jc w:val="center"/>
              <w:rPr>
                <w:rFonts w:ascii="Franklin Gothic Book" w:hAnsi="Franklin Gothic Book" w:cs="Arial"/>
                <w:bCs/>
                <w:kern w:val="2"/>
                <w:sz w:val="22"/>
                <w:szCs w:val="22"/>
                <w:lang w:eastAsia="zh-CN"/>
              </w:rPr>
            </w:pPr>
          </w:p>
        </w:tc>
      </w:tr>
      <w:tr w:rsidR="0045523A" w:rsidRPr="0045523A" w:rsidTr="00427280">
        <w:trPr>
          <w:trHeight w:hRule="exact" w:val="284"/>
        </w:trPr>
        <w:tc>
          <w:tcPr>
            <w:tcW w:w="3196" w:type="dxa"/>
            <w:tcBorders>
              <w:top w:val="nil"/>
              <w:left w:val="single" w:sz="2" w:space="0" w:color="000000"/>
              <w:bottom w:val="single" w:sz="2" w:space="0" w:color="000000"/>
              <w:right w:val="nil"/>
            </w:tcBorders>
            <w:hideMark/>
          </w:tcPr>
          <w:p w:rsidR="0045523A" w:rsidRPr="0045523A" w:rsidRDefault="0045523A" w:rsidP="0045523A">
            <w:pPr>
              <w:widowControl w:val="0"/>
              <w:suppressLineNumbers/>
              <w:suppressAutoHyphens/>
              <w:autoSpaceDE w:val="0"/>
              <w:snapToGrid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Consultor/a sènior assistència</w:t>
            </w:r>
          </w:p>
        </w:tc>
        <w:tc>
          <w:tcPr>
            <w:tcW w:w="2120" w:type="dxa"/>
            <w:tcBorders>
              <w:top w:val="nil"/>
              <w:left w:val="single" w:sz="2" w:space="0" w:color="000000"/>
              <w:bottom w:val="single" w:sz="2" w:space="0" w:color="000000"/>
              <w:right w:val="single" w:sz="2" w:space="0" w:color="000000"/>
            </w:tcBorders>
          </w:tcPr>
          <w:p w:rsidR="0045523A" w:rsidRPr="0045523A" w:rsidRDefault="0045523A" w:rsidP="0045523A">
            <w:pPr>
              <w:widowControl w:val="0"/>
              <w:suppressLineNumbers/>
              <w:suppressAutoHyphens/>
              <w:autoSpaceDE w:val="0"/>
              <w:snapToGrid w:val="0"/>
              <w:jc w:val="center"/>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1</w:t>
            </w:r>
          </w:p>
          <w:p w:rsidR="0045523A" w:rsidRPr="0045523A" w:rsidRDefault="0045523A" w:rsidP="0045523A">
            <w:pPr>
              <w:widowControl w:val="0"/>
              <w:suppressLineNumbers/>
              <w:suppressAutoHyphens/>
              <w:autoSpaceDE w:val="0"/>
              <w:snapToGrid w:val="0"/>
              <w:jc w:val="center"/>
              <w:rPr>
                <w:rFonts w:ascii="Franklin Gothic Book" w:hAnsi="Franklin Gothic Book" w:cs="Arial"/>
                <w:kern w:val="2"/>
                <w:sz w:val="22"/>
                <w:szCs w:val="22"/>
                <w:lang w:eastAsia="zh-CN"/>
              </w:rPr>
            </w:pPr>
          </w:p>
        </w:tc>
      </w:tr>
      <w:tr w:rsidR="0045523A" w:rsidRPr="0045523A" w:rsidTr="00427280">
        <w:trPr>
          <w:trHeight w:hRule="exact" w:val="284"/>
        </w:trPr>
        <w:tc>
          <w:tcPr>
            <w:tcW w:w="3196" w:type="dxa"/>
            <w:tcBorders>
              <w:top w:val="single" w:sz="2" w:space="0" w:color="000000"/>
              <w:left w:val="single" w:sz="2" w:space="0" w:color="000000"/>
              <w:bottom w:val="single" w:sz="4" w:space="0" w:color="auto"/>
              <w:right w:val="nil"/>
            </w:tcBorders>
            <w:hideMark/>
          </w:tcPr>
          <w:p w:rsidR="0045523A" w:rsidRPr="0045523A" w:rsidRDefault="0045523A" w:rsidP="0045523A">
            <w:pPr>
              <w:widowControl w:val="0"/>
              <w:suppressLineNumbers/>
              <w:suppressAutoHyphens/>
              <w:autoSpaceDE w:val="0"/>
              <w:snapToGrid w:val="0"/>
              <w:jc w:val="both"/>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Consultor/a de assistència</w:t>
            </w:r>
          </w:p>
        </w:tc>
        <w:tc>
          <w:tcPr>
            <w:tcW w:w="2120" w:type="dxa"/>
            <w:tcBorders>
              <w:top w:val="single" w:sz="2" w:space="0" w:color="000000"/>
              <w:left w:val="single" w:sz="2" w:space="0" w:color="000000"/>
              <w:bottom w:val="single" w:sz="4" w:space="0" w:color="auto"/>
              <w:right w:val="single" w:sz="2" w:space="0" w:color="000000"/>
            </w:tcBorders>
            <w:hideMark/>
          </w:tcPr>
          <w:p w:rsidR="0045523A" w:rsidRPr="0045523A" w:rsidRDefault="0045523A" w:rsidP="0045523A">
            <w:pPr>
              <w:widowControl w:val="0"/>
              <w:suppressLineNumbers/>
              <w:suppressAutoHyphens/>
              <w:autoSpaceDE w:val="0"/>
              <w:snapToGrid w:val="0"/>
              <w:jc w:val="center"/>
              <w:rPr>
                <w:rFonts w:ascii="Franklin Gothic Book" w:hAnsi="Franklin Gothic Book" w:cs="Arial"/>
                <w:kern w:val="2"/>
                <w:sz w:val="22"/>
                <w:szCs w:val="22"/>
                <w:lang w:eastAsia="zh-CN"/>
              </w:rPr>
            </w:pPr>
            <w:r w:rsidRPr="0045523A">
              <w:rPr>
                <w:rFonts w:ascii="Franklin Gothic Book" w:hAnsi="Franklin Gothic Book" w:cs="Arial"/>
                <w:kern w:val="2"/>
                <w:sz w:val="22"/>
                <w:szCs w:val="22"/>
                <w:lang w:eastAsia="zh-CN"/>
              </w:rPr>
              <w:t>1</w:t>
            </w:r>
          </w:p>
        </w:tc>
      </w:tr>
    </w:tbl>
    <w:p w:rsidR="0045523A" w:rsidRPr="0045523A" w:rsidRDefault="0045523A" w:rsidP="0045523A">
      <w:pPr>
        <w:widowControl w:val="0"/>
        <w:suppressLineNumbers/>
        <w:suppressAutoHyphens/>
        <w:autoSpaceDE w:val="0"/>
        <w:jc w:val="both"/>
        <w:rPr>
          <w:rFonts w:ascii="Franklin Gothic Book" w:hAnsi="Franklin Gothic Book" w:cs="Arial"/>
          <w:kern w:val="2"/>
          <w:sz w:val="22"/>
          <w:szCs w:val="22"/>
          <w:lang w:eastAsia="zh-CN"/>
        </w:rPr>
      </w:pPr>
    </w:p>
    <w:p w:rsidR="00417B59" w:rsidRDefault="00417B59" w:rsidP="0045523A">
      <w:pPr>
        <w:widowControl w:val="0"/>
        <w:suppressLineNumbers/>
        <w:suppressAutoHyphens/>
        <w:autoSpaceDE w:val="0"/>
        <w:textAlignment w:val="baseline"/>
        <w:rPr>
          <w:rFonts w:ascii="Franklin Gothic Book" w:eastAsia="Calibri" w:hAnsi="Franklin Gothic Book"/>
          <w:sz w:val="22"/>
          <w:szCs w:val="22"/>
          <w:lang w:eastAsia="en-US"/>
        </w:rPr>
      </w:pPr>
    </w:p>
    <w:p w:rsidR="00417B59" w:rsidRDefault="00417B59" w:rsidP="00417B59">
      <w:pPr>
        <w:spacing w:after="200" w:line="276" w:lineRule="auto"/>
        <w:contextualSpacing/>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El pressupost base de licitació, és el límit màxim de despesa que, en virtut d’aquesta contractació, pot comprometre l’òrgan de contractació.</w:t>
      </w:r>
    </w:p>
    <w:p w:rsidR="00417B59" w:rsidRDefault="00417B59" w:rsidP="00417B59">
      <w:pPr>
        <w:spacing w:after="200" w:line="276" w:lineRule="auto"/>
        <w:contextualSpacing/>
        <w:jc w:val="both"/>
        <w:rPr>
          <w:rFonts w:ascii="Franklin Gothic Book" w:eastAsia="Calibri" w:hAnsi="Franklin Gothic Book"/>
          <w:sz w:val="22"/>
          <w:szCs w:val="22"/>
          <w:lang w:eastAsia="en-US"/>
        </w:rPr>
      </w:pPr>
    </w:p>
    <w:p w:rsidR="00417B59" w:rsidRDefault="00417B59" w:rsidP="00417B59">
      <w:pPr>
        <w:spacing w:after="200" w:line="276" w:lineRule="auto"/>
        <w:contextualSpacing/>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El pressupost comprèn la totalitat del contracte. El preu consignat és indiscutible, no admetent-se cap prova d'insuficiència, i porta implícits tots aquells conceptes previstos a l’art. 100 i concordants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6.3. Consignació pressupostària:</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S’han complert els tràmits reglamentaris per tal d’assegurar l’existència de crèdit suficient i adequat per al pagament dels serveis que són objecte d’aquest contracte, de conformitat amb el quadre de plurianualitats següents:</w:t>
      </w:r>
    </w:p>
    <w:p w:rsidR="00417B59" w:rsidRDefault="00417B59" w:rsidP="00417B59">
      <w:pPr>
        <w:jc w:val="both"/>
        <w:rPr>
          <w:rFonts w:ascii="Franklin Gothic Book" w:hAnsi="Franklin Gothic Book" w:cs="Times New Roman"/>
          <w:sz w:val="22"/>
          <w:szCs w:val="22"/>
          <w:lang w:eastAsia="es-ES"/>
        </w:rPr>
      </w:pPr>
    </w:p>
    <w:p w:rsidR="0045523A" w:rsidRPr="00245CC2" w:rsidRDefault="0045523A" w:rsidP="0045523A">
      <w:pPr>
        <w:pStyle w:val="Encabezado1"/>
        <w:numPr>
          <w:ilvl w:val="0"/>
          <w:numId w:val="38"/>
        </w:numPr>
        <w:tabs>
          <w:tab w:val="clear" w:pos="360"/>
          <w:tab w:val="num" w:pos="0"/>
        </w:tabs>
        <w:ind w:left="720"/>
        <w:jc w:val="both"/>
        <w:rPr>
          <w:rFonts w:ascii="Franklin Gothic Book" w:hAnsi="Franklin Gothic Book"/>
          <w:sz w:val="22"/>
          <w:szCs w:val="22"/>
        </w:rPr>
      </w:pPr>
      <w:r w:rsidRPr="00245CC2">
        <w:rPr>
          <w:rFonts w:ascii="Franklin Gothic Book" w:hAnsi="Franklin Gothic Book"/>
          <w:sz w:val="22"/>
          <w:szCs w:val="22"/>
        </w:rPr>
        <w:t>1000 92000 2270600 Suport gestió inventari municipal de béns</w:t>
      </w:r>
    </w:p>
    <w:p w:rsidR="0045523A" w:rsidRPr="00245CC2" w:rsidRDefault="0045523A" w:rsidP="0045523A">
      <w:pPr>
        <w:pStyle w:val="Textbody"/>
        <w:tabs>
          <w:tab w:val="left" w:pos="707"/>
        </w:tabs>
        <w:spacing w:before="0" w:after="0"/>
        <w:rPr>
          <w:rFonts w:ascii="Franklin Gothic Book" w:hAnsi="Franklin Gothic Book"/>
          <w:sz w:val="22"/>
          <w:szCs w:val="22"/>
        </w:rPr>
      </w:pPr>
    </w:p>
    <w:p w:rsidR="00417B59" w:rsidRDefault="00417B59" w:rsidP="00417B59">
      <w:pPr>
        <w:jc w:val="both"/>
        <w:rPr>
          <w:rFonts w:ascii="Franklin Gothic Book" w:hAnsi="Franklin Gothic Book" w:cs="Arial"/>
          <w:kern w:val="2"/>
          <w:sz w:val="22"/>
          <w:szCs w:val="22"/>
          <w:lang w:eastAsia="zh-CN"/>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 es reajustarà en el moment de l’adjudicació de conformitat amb l’oferta de l’empresa i de l’inici estimat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Durada del contracte, termini d’execució i possibilitat de pròrroga</w:t>
      </w:r>
    </w:p>
    <w:p w:rsidR="00417B59" w:rsidRDefault="00417B59" w:rsidP="00417B59">
      <w:pPr>
        <w:jc w:val="both"/>
        <w:rPr>
          <w:rFonts w:ascii="Franklin Gothic Book" w:hAnsi="Franklin Gothic Book" w:cs="Times New Roman"/>
          <w:color w:val="00B050"/>
          <w:sz w:val="22"/>
          <w:szCs w:val="22"/>
          <w:lang w:eastAsia="es-ES"/>
        </w:rPr>
      </w:pPr>
    </w:p>
    <w:p w:rsidR="00417B59" w:rsidRDefault="00417B59" w:rsidP="00417B59">
      <w:pPr>
        <w:jc w:val="both"/>
        <w:rPr>
          <w:rFonts w:ascii="Franklin Gothic Book" w:eastAsia="Calibri" w:hAnsi="Franklin Gothic Book" w:cs="Times New Roman"/>
          <w:sz w:val="22"/>
          <w:szCs w:val="22"/>
          <w:lang w:eastAsia="en-US"/>
        </w:rPr>
      </w:pPr>
      <w:r>
        <w:rPr>
          <w:rFonts w:ascii="Franklin Gothic Book" w:hAnsi="Franklin Gothic Book" w:cs="Times New Roman"/>
          <w:sz w:val="22"/>
          <w:szCs w:val="22"/>
          <w:lang w:eastAsia="es-ES"/>
        </w:rPr>
        <w:t xml:space="preserve">A tots els efectes, la durada dels serveis de plataforma d’administració electrònica i comptabilitat serà per </w:t>
      </w:r>
      <w:r w:rsidR="0045523A">
        <w:rPr>
          <w:rFonts w:ascii="Franklin Gothic Book" w:hAnsi="Franklin Gothic Book" w:cs="Times New Roman"/>
          <w:sz w:val="22"/>
          <w:szCs w:val="22"/>
          <w:lang w:eastAsia="es-ES"/>
        </w:rPr>
        <w:t xml:space="preserve">24 </w:t>
      </w:r>
      <w:r>
        <w:rPr>
          <w:rFonts w:ascii="Franklin Gothic Book" w:hAnsi="Franklin Gothic Book" w:cs="Times New Roman"/>
          <w:sz w:val="22"/>
          <w:szCs w:val="22"/>
          <w:lang w:eastAsia="es-ES"/>
        </w:rPr>
        <w:t xml:space="preserve">mesos des del dia 1 de maig de 2025, i en tot cas, si la formalització es produeix amb posterioritat a aquesta data, des de l’endemà de la formalització del contracte, amb la possibilitat </w:t>
      </w:r>
      <w:r w:rsidR="0045523A">
        <w:rPr>
          <w:rFonts w:ascii="Franklin Gothic Book" w:hAnsi="Franklin Gothic Book" w:cs="Times New Roman"/>
          <w:sz w:val="22"/>
          <w:szCs w:val="22"/>
          <w:lang w:eastAsia="es-ES"/>
        </w:rPr>
        <w:t>dues</w:t>
      </w:r>
      <w:r>
        <w:rPr>
          <w:rFonts w:ascii="Franklin Gothic Book" w:hAnsi="Franklin Gothic Book" w:cs="Times New Roman"/>
          <w:sz w:val="22"/>
          <w:szCs w:val="22"/>
          <w:lang w:eastAsia="es-ES"/>
        </w:rPr>
        <w:t xml:space="preserve"> pròrrogues de 12 mesos cada una.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 REQUISITS DE LA LICITACIÓ I ADJUDICACIÓ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Procediment i tramitació de l’expedient d’adjudicació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8.1. Perfil del contractant</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417B59" w:rsidRDefault="00427280" w:rsidP="00417B59">
      <w:pPr>
        <w:jc w:val="both"/>
        <w:rPr>
          <w:rFonts w:ascii="Franklin Gothic Book" w:hAnsi="Franklin Gothic Book" w:cs="Times New Roman"/>
          <w:sz w:val="22"/>
          <w:szCs w:val="22"/>
          <w:lang w:eastAsia="es-ES"/>
        </w:rPr>
      </w:pPr>
      <w:hyperlink r:id="rId10" w:history="1">
        <w:r w:rsidR="00417B59">
          <w:rPr>
            <w:rStyle w:val="Hipervnculo"/>
            <w:rFonts w:ascii="Franklin Gothic Book" w:hAnsi="Franklin Gothic Book" w:cs="Times New Roman"/>
            <w:sz w:val="22"/>
            <w:szCs w:val="22"/>
            <w:lang w:eastAsia="es-ES"/>
          </w:rPr>
          <w:t>https://contractaciopublica.gencat.cat/perfil/premiademar</w:t>
        </w:r>
      </w:hyperlink>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417B59" w:rsidRDefault="00427280" w:rsidP="00417B59">
      <w:pPr>
        <w:jc w:val="both"/>
        <w:rPr>
          <w:rFonts w:ascii="Franklin Gothic Book" w:hAnsi="Franklin Gothic Book" w:cs="Times New Roman"/>
          <w:sz w:val="22"/>
          <w:szCs w:val="22"/>
          <w:lang w:eastAsia="es-ES"/>
        </w:rPr>
      </w:pPr>
      <w:hyperlink r:id="rId11" w:history="1">
        <w:r w:rsidR="00417B59">
          <w:rPr>
            <w:rStyle w:val="Hipervnculo"/>
            <w:rFonts w:ascii="Franklin Gothic Book" w:hAnsi="Franklin Gothic Book" w:cs="Times New Roman"/>
            <w:sz w:val="22"/>
            <w:szCs w:val="22"/>
            <w:lang w:eastAsia="es-ES"/>
          </w:rPr>
          <w:t>https://contractaciopublica.gencat.cat/perfil/premiademar</w:t>
        </w:r>
      </w:hyperlink>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podran trobar material de suport sobre com presentar una oferta mitjançant l’eina de Sobre digital a la web de la Plataforma de Serveis de Contractació Pública en les webs següents:</w:t>
      </w:r>
    </w:p>
    <w:p w:rsidR="00417B59" w:rsidRDefault="00427280" w:rsidP="00417B59">
      <w:pPr>
        <w:jc w:val="both"/>
        <w:rPr>
          <w:rFonts w:ascii="Franklin Gothic Book" w:hAnsi="Franklin Gothic Book" w:cs="Times New Roman"/>
          <w:sz w:val="22"/>
          <w:szCs w:val="22"/>
          <w:lang w:eastAsia="es-ES"/>
        </w:rPr>
      </w:pPr>
      <w:hyperlink r:id="rId12" w:history="1">
        <w:r w:rsidR="00417B59">
          <w:rPr>
            <w:rStyle w:val="Hipervnculo"/>
            <w:rFonts w:ascii="Franklin Gothic Book" w:hAnsi="Franklin Gothic Book" w:cs="Times New Roman"/>
            <w:sz w:val="22"/>
            <w:szCs w:val="22"/>
            <w:lang w:eastAsia="es-ES"/>
          </w:rPr>
          <w:t>https://contractaciopublica.gencat.cat/ecofin_sobre/AppJava/views/ajuda/empreses/index.xhtml?set-locale=ca_ES</w:t>
        </w:r>
      </w:hyperlink>
      <w:r w:rsidR="00417B59">
        <w:rPr>
          <w:rFonts w:ascii="Franklin Gothic Book" w:hAnsi="Franklin Gothic Book" w:cs="Times New Roman"/>
          <w:sz w:val="22"/>
          <w:szCs w:val="22"/>
          <w:lang w:eastAsia="es-ES"/>
        </w:rPr>
        <w:t>.</w:t>
      </w:r>
    </w:p>
    <w:p w:rsidR="00417B59" w:rsidRDefault="00417B59" w:rsidP="00417B59">
      <w:pPr>
        <w:jc w:val="both"/>
        <w:rPr>
          <w:rFonts w:ascii="Franklin Gothic Book" w:hAnsi="Franklin Gothic Book" w:cs="Times New Roman"/>
          <w:sz w:val="22"/>
          <w:szCs w:val="22"/>
          <w:lang w:eastAsia="es-ES"/>
        </w:rPr>
      </w:pPr>
    </w:p>
    <w:p w:rsidR="00417B59" w:rsidRDefault="00427280" w:rsidP="00417B59">
      <w:pPr>
        <w:jc w:val="both"/>
        <w:rPr>
          <w:rFonts w:ascii="Franklin Gothic Book" w:hAnsi="Franklin Gothic Book" w:cs="Times New Roman"/>
          <w:sz w:val="22"/>
          <w:szCs w:val="22"/>
          <w:lang w:eastAsia="es-ES"/>
        </w:rPr>
      </w:pPr>
      <w:hyperlink r:id="rId13" w:history="1">
        <w:r w:rsidR="00417B59">
          <w:rPr>
            <w:rStyle w:val="Hipervnculo"/>
            <w:rFonts w:ascii="Franklin Gothic Book" w:hAnsi="Franklin Gothic Book" w:cs="Times New Roman"/>
            <w:sz w:val="22"/>
            <w:szCs w:val="22"/>
            <w:lang w:eastAsia="es-ES"/>
          </w:rPr>
          <w:t>https://www.aoc.cat/portalsuport/licitacions_empreses/idservei/licitacions_empreses/</w:t>
        </w:r>
      </w:hyperlink>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8.2. Tramitació de l’expedient</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de referència es tramitarà de forma ordinària.</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8.3. Procediment de licitació</w:t>
      </w:r>
    </w:p>
    <w:p w:rsidR="00417B59" w:rsidRDefault="00417B59" w:rsidP="00417B59">
      <w:pPr>
        <w:jc w:val="both"/>
        <w:rPr>
          <w:rFonts w:ascii="Franklin Gothic Book" w:hAnsi="Franklin Gothic Book" w:cs="Times New Roman"/>
          <w:b/>
          <w:bCs/>
          <w:sz w:val="22"/>
          <w:szCs w:val="22"/>
          <w:lang w:eastAsia="es-ES"/>
        </w:rPr>
      </w:pPr>
    </w:p>
    <w:p w:rsidR="00417B59" w:rsidRPr="0045523A" w:rsidRDefault="00417B59" w:rsidP="0045523A">
      <w:pPr>
        <w:pStyle w:val="Standard"/>
        <w:jc w:val="both"/>
        <w:rPr>
          <w:rFonts w:ascii="Franklin Gothic Book" w:eastAsia="Times New Roman" w:hAnsi="Franklin Gothic Book" w:cs="Arial"/>
          <w:kern w:val="2"/>
          <w:sz w:val="22"/>
          <w:szCs w:val="22"/>
          <w:lang w:eastAsia="zh-CN"/>
        </w:rPr>
      </w:pPr>
      <w:r>
        <w:rPr>
          <w:rFonts w:ascii="Franklin Gothic Book" w:hAnsi="Franklin Gothic Book" w:cs="Times New Roman"/>
          <w:sz w:val="22"/>
          <w:szCs w:val="22"/>
          <w:lang w:eastAsia="es-ES"/>
        </w:rPr>
        <w:t xml:space="preserve">El procediment d’adjudicació és el procediment negociat sense publicitat </w:t>
      </w:r>
      <w:r>
        <w:rPr>
          <w:rFonts w:ascii="Franklin Gothic Book" w:hAnsi="Franklin Gothic Book"/>
          <w:sz w:val="22"/>
          <w:szCs w:val="22"/>
        </w:rPr>
        <w:t xml:space="preserve">amb un únic licitador de conformitat amb l’article 168.a.2n de la LCSP en tant en quant l’àrea promotora d’aquest contracte en l’informe justificatiu de la necessitat i idoneïtat del contracte  </w:t>
      </w:r>
      <w:r>
        <w:rPr>
          <w:rFonts w:ascii="Franklin Gothic Book" w:hAnsi="Franklin Gothic Book" w:cs="Times New Roman"/>
          <w:bCs/>
          <w:sz w:val="22"/>
          <w:szCs w:val="22"/>
        </w:rPr>
        <w:t xml:space="preserve">justifica l’ús d’aquest procediment negociat sense publicitat </w:t>
      </w:r>
      <w:r w:rsidR="0045523A" w:rsidRPr="0045523A">
        <w:rPr>
          <w:rFonts w:ascii="Franklin Gothic Book" w:eastAsia="Times New Roman" w:hAnsi="Franklin Gothic Book" w:cs="Arial"/>
          <w:kern w:val="2"/>
          <w:sz w:val="22"/>
          <w:szCs w:val="22"/>
          <w:lang w:eastAsia="zh-CN"/>
        </w:rPr>
        <w:t>perquè d’acord amb el certificat, de data 27 d’agost 2003 (actualment en vigor), entre les empreses Aytos Soluciones Informáticas SLU i Bonser Iniciativas de Gestión SL es va signar acord de col·laboració pel qual Bonser és l’única empresa que pot assumir les tasques de consultoria, formació i prestació de serveis especialitzats en els projectes de gestió patrimonial que fan servir com aplicació informàtica GPA, la propietària del qual en exclusiva és l’empresa Aytos.</w:t>
      </w:r>
    </w:p>
    <w:p w:rsidR="00417B59" w:rsidRDefault="00417B59" w:rsidP="00417B59">
      <w:pPr>
        <w:autoSpaceDE w:val="0"/>
        <w:autoSpaceDN w:val="0"/>
        <w:adjustRightInd w:val="0"/>
        <w:jc w:val="both"/>
        <w:rPr>
          <w:rFonts w:ascii="Franklin Gothic Book" w:hAnsi="Franklin Gothic Book" w:cs="Arial"/>
          <w:color w:val="FF0000"/>
          <w:sz w:val="22"/>
          <w:szCs w:val="22"/>
          <w:lang w:eastAsia="en-US"/>
        </w:rPr>
      </w:pPr>
    </w:p>
    <w:p w:rsidR="00417B59" w:rsidRDefault="00417B59" w:rsidP="00417B59">
      <w:pPr>
        <w:jc w:val="both"/>
        <w:rPr>
          <w:rFonts w:ascii="Franklin Gothic Book" w:hAnsi="Franklin Gothic Book" w:cs="Times New Roman"/>
          <w:bCs/>
          <w:sz w:val="22"/>
          <w:szCs w:val="22"/>
          <w:lang w:eastAsia="en-US"/>
        </w:rPr>
      </w:pPr>
      <w:r>
        <w:rPr>
          <w:rFonts w:ascii="Franklin Gothic Book" w:hAnsi="Franklin Gothic Book" w:cs="Times New Roman"/>
          <w:bCs/>
          <w:sz w:val="22"/>
          <w:szCs w:val="22"/>
        </w:rPr>
        <w:t>No obstant, en aplicació de l’article 29.4 de la DIRECTIVA 2014/24/UE DEL PARLAMENT EUROPEU I DEL CONSELL de 26 de febrer de 2014 sobre contractació pública, aquest poder adjudicador es reserva la possibilitat d’adjudicar el contracte sobre l’oferta inicial</w:t>
      </w:r>
      <w:r>
        <w:rPr>
          <w:rFonts w:ascii="Franklin Gothic Book" w:eastAsia="Calibri" w:hAnsi="Franklin Gothic Book"/>
          <w:sz w:val="22"/>
          <w:szCs w:val="22"/>
          <w:lang w:eastAsia="en-US"/>
        </w:rPr>
        <w: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8.4. Us de mitjans electrònics</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17B59" w:rsidRDefault="00427280" w:rsidP="00417B59">
      <w:pPr>
        <w:jc w:val="both"/>
        <w:rPr>
          <w:rFonts w:ascii="Franklin Gothic Book" w:hAnsi="Franklin Gothic Book" w:cs="Times New Roman"/>
          <w:sz w:val="22"/>
          <w:szCs w:val="22"/>
          <w:lang w:eastAsia="es-ES"/>
        </w:rPr>
      </w:pPr>
      <w:hyperlink r:id="rId14" w:history="1">
        <w:r w:rsidR="00417B59">
          <w:rPr>
            <w:rStyle w:val="Hipervnculo"/>
            <w:rFonts w:ascii="Franklin Gothic Book" w:hAnsi="Franklin Gothic Book" w:cs="Times New Roman"/>
            <w:sz w:val="22"/>
            <w:szCs w:val="22"/>
            <w:lang w:eastAsia="es-ES"/>
          </w:rPr>
          <w:t>https://contractaciopublica.gencat.cat/perfil/premiademar</w:t>
        </w:r>
      </w:hyperlink>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activin l’oferta amb l’eina de Sobre Digital s’inscriuran a la licitació automàticament.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subscripció permetrà rebre avís de manera immediata a les adreces electròniques de les persones subscrites de qualsevol novetat, publicació o avís relacionat amb aquesta licitació.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8.5. Certificats digitals</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Selecció d’empreses: Requisits d’aptitud dels licitadors i solvència econòmica, financera, tècnica o professional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9.1. Capacitat</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acreditaran la seva capacitat d’obrar d’acord amb el que estableix l’article 65 i concordants de  la LCSP  i la clàusula 9.2 d’aquest plec.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9.2. Solvència econòmica, financera i tècnica o professional</w:t>
      </w:r>
    </w:p>
    <w:p w:rsidR="00417B59" w:rsidRDefault="00417B59" w:rsidP="00417B59">
      <w:pPr>
        <w:jc w:val="both"/>
        <w:rPr>
          <w:rFonts w:ascii="Franklin Gothic Book" w:hAnsi="Franklin Gothic Book" w:cs="Times New Roman"/>
          <w:sz w:val="22"/>
          <w:szCs w:val="22"/>
          <w:u w:val="single"/>
          <w:lang w:eastAsia="es-ES"/>
        </w:rPr>
      </w:pPr>
    </w:p>
    <w:p w:rsidR="000402A4" w:rsidRPr="00245CC2" w:rsidRDefault="000402A4" w:rsidP="000402A4">
      <w:pPr>
        <w:pStyle w:val="Textbody"/>
        <w:tabs>
          <w:tab w:val="left" w:pos="707"/>
        </w:tabs>
        <w:spacing w:before="0" w:after="0"/>
        <w:rPr>
          <w:rFonts w:ascii="Franklin Gothic Book" w:hAnsi="Franklin Gothic Book"/>
          <w:bCs/>
          <w:sz w:val="22"/>
          <w:szCs w:val="22"/>
        </w:rPr>
      </w:pPr>
      <w:r w:rsidRPr="00245CC2">
        <w:rPr>
          <w:rFonts w:ascii="Franklin Gothic Book" w:hAnsi="Franklin Gothic Book"/>
          <w:bCs/>
          <w:sz w:val="22"/>
          <w:szCs w:val="22"/>
        </w:rPr>
        <w:t>A l’expedient s’adjunta certificat</w:t>
      </w:r>
      <w:r w:rsidR="00C05A36">
        <w:rPr>
          <w:rFonts w:ascii="Franklin Gothic Book" w:hAnsi="Franklin Gothic Book"/>
          <w:bCs/>
          <w:sz w:val="22"/>
          <w:szCs w:val="22"/>
        </w:rPr>
        <w:t xml:space="preserve"> de col·laboració Aytos- Bonser </w:t>
      </w:r>
      <w:r w:rsidRPr="00245CC2">
        <w:rPr>
          <w:rFonts w:ascii="Franklin Gothic Book" w:hAnsi="Franklin Gothic Book"/>
          <w:bCs/>
          <w:sz w:val="22"/>
          <w:szCs w:val="22"/>
        </w:rPr>
        <w:t>de data 23 d’octubre de 2024 on s’acredita que Bonser és la única empresa que pot assumir tasques de consultoria, parametrització, formació i prestació de serveis especialitzats en projectes de gestió patrimonial que utilitzin com a aplicació informàtica GPA , propietat d’AYTOs.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Selecció d’ofertes: Criteris de valoració de les ofertes</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L’oferta econòmicament més avantatjosa serà aquella que presenti la millor relació qualitat-preu en base als criteris de valoració següents: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u w:val="single"/>
          <w:lang w:eastAsia="es-ES"/>
        </w:rPr>
      </w:pPr>
      <w:r>
        <w:rPr>
          <w:rFonts w:ascii="Franklin Gothic Book" w:hAnsi="Franklin Gothic Book" w:cs="Times New Roman"/>
          <w:b/>
          <w:bCs/>
          <w:sz w:val="22"/>
          <w:szCs w:val="22"/>
          <w:u w:val="single"/>
          <w:lang w:eastAsia="es-ES"/>
        </w:rPr>
        <w:t>RESUM PUNTUACIÓ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Criteris de valoració automàtica – màxim 100 punts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Oferta econòmica ……………………………………………………………………….fins a  100 punts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10.1. Criteris de valoració automàtica</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eastAsia="Calibri" w:cs="Times New Roman"/>
          <w:lang w:eastAsia="en-US"/>
        </w:rPr>
      </w:pPr>
      <w:r>
        <w:rPr>
          <w:rFonts w:ascii="Franklin Gothic Book" w:hAnsi="Franklin Gothic Book" w:cs="Times New Roman"/>
          <w:sz w:val="22"/>
          <w:szCs w:val="22"/>
          <w:lang w:val="es-ES" w:eastAsia="es-ES"/>
        </w:rPr>
        <w:t>L’ oferta econòmica presentada en cap cas podrà ser superior a l’import que consta com a pressupost de licitació.</w:t>
      </w:r>
    </w:p>
    <w:p w:rsidR="00417B59" w:rsidRDefault="00417B59" w:rsidP="00417B59">
      <w:pPr>
        <w:jc w:val="both"/>
        <w:rPr>
          <w:rFonts w:eastAsia="Calibri" w:cs="Times New Roman"/>
          <w:lang w:eastAsia="en-US"/>
        </w:rPr>
      </w:pPr>
    </w:p>
    <w:p w:rsidR="00417B59" w:rsidRDefault="00417B59" w:rsidP="00417B59">
      <w:pPr>
        <w:jc w:val="both"/>
        <w:rPr>
          <w:rFonts w:ascii="Franklin Gothic Book" w:eastAsia="Calibri" w:hAnsi="Franklin Gothic Book" w:cs="Times New Roman"/>
          <w:sz w:val="22"/>
          <w:szCs w:val="22"/>
          <w:lang w:eastAsia="en-US"/>
        </w:rPr>
      </w:pPr>
      <w:r>
        <w:rPr>
          <w:rFonts w:ascii="Franklin Gothic Book" w:eastAsia="Calibri" w:hAnsi="Franklin Gothic Book"/>
          <w:sz w:val="22"/>
          <w:szCs w:val="22"/>
          <w:lang w:eastAsia="en-US"/>
        </w:rPr>
        <w:t>Es puntuaran amb 0 punts aquelles ofertes que no millorin el pressupost base de licitació</w:t>
      </w:r>
      <w:r>
        <w:rPr>
          <w:rFonts w:eastAsia="Calibri"/>
          <w:lang w:eastAsia="en-US"/>
        </w:rPr>
        <w:t xml:space="preserve"> </w:t>
      </w:r>
      <w:r>
        <w:rPr>
          <w:rFonts w:ascii="Franklin Gothic Book" w:eastAsia="Calibri" w:hAnsi="Franklin Gothic Book"/>
          <w:sz w:val="22"/>
          <w:szCs w:val="22"/>
          <w:lang w:eastAsia="en-US"/>
        </w:rPr>
        <w:t>L’oferta que presenti el preu més baix obtindrà la màxima puntuació. La formula és la següent:</w:t>
      </w:r>
    </w:p>
    <w:p w:rsidR="00417B59" w:rsidRDefault="00417B59" w:rsidP="00417B59">
      <w:pPr>
        <w:tabs>
          <w:tab w:val="left" w:pos="1134"/>
          <w:tab w:val="left" w:pos="2268"/>
          <w:tab w:val="left" w:pos="3402"/>
        </w:tabs>
        <w:jc w:val="both"/>
        <w:rPr>
          <w:rFonts w:ascii="Franklin Gothic Book" w:hAnsi="Franklin Gothic Book"/>
          <w:bCs/>
        </w:rPr>
      </w:pPr>
    </w:p>
    <w:p w:rsidR="00417B59" w:rsidRDefault="00427280" w:rsidP="00417B59">
      <w:pPr>
        <w:jc w:val="both"/>
        <w:rPr>
          <w:rFonts w:ascii="Franklin Gothic Book" w:hAnsi="Franklin Gothic Book" w:cs="Times New Roman"/>
          <w:sz w:val="22"/>
          <w:szCs w:val="22"/>
          <w:lang w:val="es-ES" w:eastAsia="es-ES"/>
        </w:rPr>
      </w:pPr>
      <w:r>
        <w:rPr>
          <w:rFonts w:ascii="Franklin Gothic Book" w:hAnsi="Franklin Gothic Book" w:cs="Times New Roman"/>
          <w:noProof/>
          <w:sz w:val="22"/>
          <w:szCs w:val="22"/>
          <w:lang w:val="es-ES" w:eastAsia="es-ES"/>
        </w:rPr>
        <w:pict>
          <v:shape id="Imagen 4" o:spid="_x0000_s1027" type="#_x0000_t75" style="position:absolute;left:0;text-align:left;margin-left:13.5pt;margin-top:5.85pt;width:248.25pt;height:82.5pt;z-index:251658240;visibility:visible;mso-wrap-style:square;mso-wrap-distance-left:9pt;mso-wrap-distance-top:0;mso-wrap-distance-right:9pt;mso-wrap-distance-bottom:0;mso-position-horizontal-relative:text;mso-position-vertical-relative:text;mso-width-relative:page;mso-height-relative:page">
            <v:imagedata r:id="rId15" o:title=""/>
            <o:lock v:ext="edit" aspectratio="f"/>
          </v:shape>
        </w:pict>
      </w: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0402A4" w:rsidRDefault="000402A4"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PROCEDIMENT de negociació: Els serveis tècnics de l’òrgan de contractació negociaran amb el licitador convidat les condicions del contracte, prenent com a base l’oferta que aquest hagi presentat, d’acord amb el previst a l’art. 169 de la LCSP. </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No seran objecte de negociació els requisits mínims de la prestació objecte del contracte.</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 Les comunicacions en la fase de negociació, inclosa la comunicació per a presentar l’oferta final, es podrà realitzar mitjançant correu electrònic o per compareixença, deixant constància documental a l’expedient en el termini de 5 dies hàbils des de la petició dels serveis tècnics. </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Els criteris que serviran de base per la negociació són els següents: </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numPr>
          <w:ilvl w:val="0"/>
          <w:numId w:val="33"/>
        </w:num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Econòmics: el preu</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No obstant, en aplicació de l’article 29.4 de la DIRECTIVA 2014/24/UE DEL PARLAMENTO EUROPEO Y DEL CONSEJO de 26 de febrero de 2014 sobre contratación pública, aquest poder ajdudicador es reserva la posibilitat d’adjudicar el contracte sobre l’oferta inicial.</w:t>
      </w:r>
    </w:p>
    <w:p w:rsidR="00417B59" w:rsidRDefault="00417B59" w:rsidP="00417B59">
      <w:pPr>
        <w:jc w:val="both"/>
        <w:rPr>
          <w:rFonts w:ascii="Franklin Gothic Book" w:hAnsi="Franklin Gothic Book" w:cs="Times New Roman"/>
          <w:sz w:val="22"/>
          <w:szCs w:val="22"/>
          <w:lang w:val="es-ES" w:eastAsia="es-ES"/>
        </w:rPr>
      </w:pP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10.3. Ofertes anormalment baixes</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 determinar si una oferta té valors anormalment baixos: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concorre una empresa licitadora, es considera anormalment baixa l’oferta que compleixi els dos criteris següents:</w:t>
      </w:r>
    </w:p>
    <w:p w:rsidR="00417B59" w:rsidRDefault="00417B59" w:rsidP="00417B59">
      <w:pPr>
        <w:ind w:left="720"/>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b/>
        <w:t>1. Que l’oferta econòmica sigui un 20% més baixa que el pressupost de licitació.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Les solucions tècniques adoptades i les condicions excepcionalment favorables de que disposi per prestar els serveis.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 La innovació o originalitat de les solucions proposades, per a els serveis.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respecte de obligacions que resultin aplicables en matèria mediambiental, social o laboral, i de subcontractació, no sent justificables preus per sota de mercat o que incompleixin allò establert a l’article 201 LCSP.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O la possible obtenció d’un ajut d’Estat. En el procediment s’haurà de sol·licitar l’assessorament tècnic del servei corresponent.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termini de presentació d’al·legacions és de 10 dies hàbils des de la notificació del requeriment.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Mesa de contractació avaluarà tota la informació i documentació proporcionada per el licitador en termini i elevarà, de forma degudament motivada, la corresponent proposta d’acceptació o de rebuig al òrgan de 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En general, es rebutjaran les ofertes incurses en presumpció d’anormalitat si estan basades en hipòtesis o pràctiques inadequades des de una perspectiva tècnica, econòmica o jurídica.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Variants, alternatives o ofertes integradores</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Termini de presentació de proposicions</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L’empresa disposarà d’un termini de 15 dies naturals per a la presentació de les proposicions, el termini comptarà a partir de l’endemà de la recepció  de la invitació</w:t>
      </w:r>
    </w:p>
    <w:p w:rsidR="00417B59" w:rsidRDefault="00417B59" w:rsidP="00417B59">
      <w:pPr>
        <w:jc w:val="both"/>
        <w:rPr>
          <w:rFonts w:ascii="Franklin Gothic Book" w:hAnsi="Franklin Gothic Book"/>
          <w:sz w:val="22"/>
          <w:szCs w:val="22"/>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El termini de presentació de pliques finalitzarà a les 13:00:00 hores de l’endemà del darrer dia.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 recomana que la presentació d’ofertes es realitzi amb l’antelació suficient que permeti resoldre possibles incidències durant la preparació o enviament de l’oferta.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lastRenderedPageBreak/>
        <w:t>Documents a presentar pels licitadors, així com la forma i contingut de les proposicions</w:t>
      </w:r>
    </w:p>
    <w:p w:rsidR="00417B59" w:rsidRDefault="00417B59" w:rsidP="00417B59">
      <w:pPr>
        <w:jc w:val="both"/>
        <w:rPr>
          <w:rFonts w:ascii="Franklin Gothic Book" w:hAnsi="Franklin Gothic Book" w:cs="Times New Roman"/>
          <w:b/>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13.1. Documentació que ha de constar en el sobre  A</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L’acreditació de la capacitat d’obrar de l’empresa i la selva solvència s’haurà de fer a través de: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w:t>
      </w:r>
      <w:r>
        <w:rPr>
          <w:rFonts w:ascii="Franklin Gothic Book" w:hAnsi="Franklin Gothic Book" w:cs="Times New Roman"/>
          <w:sz w:val="22"/>
          <w:szCs w:val="22"/>
          <w:u w:val="single"/>
          <w:lang w:eastAsia="es-ES"/>
        </w:rPr>
        <w:t>L’aportació del Document Europeu Únic de Contractació (DEUC):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presentar el Document europeu únic de contractació (DEUC), el qual s’adjunta com a annex a aquest plec , mitjançant el qual declaren el següent: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la societat està constituïda vàlidament i que de conformitat amb el seu objecte social es pot presentar a la licitació, així com que la persona signatària del DEUC té la deguda representació per presentar la proposició i el DEUC;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els requisits de solvència econòmica i financera, i tècnica i professional, de conformitat amb els requisits mínims exigits en aquest plec;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no està incursa en prohibició de contractar;</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amb la resta de requisits que s’estableixen en aquest plec i que es poden acreditar mitjançant el DEUC.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disposen de l’enllaç següent per obtenir el DEUC en català:</w:t>
      </w:r>
    </w:p>
    <w:p w:rsidR="00417B59" w:rsidRDefault="00427280" w:rsidP="00417B59">
      <w:pPr>
        <w:jc w:val="both"/>
        <w:rPr>
          <w:rFonts w:ascii="Franklin Gothic Book" w:hAnsi="Franklin Gothic Book" w:cs="Times New Roman"/>
          <w:sz w:val="22"/>
          <w:szCs w:val="22"/>
          <w:lang w:eastAsia="es-ES"/>
        </w:rPr>
      </w:pPr>
      <w:hyperlink r:id="rId16" w:history="1">
        <w:r w:rsidR="00417B59">
          <w:rPr>
            <w:rStyle w:val="Hipervnculo"/>
            <w:rFonts w:ascii="Franklin Gothic Book" w:hAnsi="Franklin Gothic Book" w:cs="Times New Roman"/>
            <w:sz w:val="22"/>
            <w:szCs w:val="22"/>
            <w:lang w:eastAsia="es-ES"/>
          </w:rPr>
          <w:t>https://contractacio.gencat.cat/web/.content/inici/tramits-serveis/document/document-europeu-unic-contractacio.pdf</w:t>
        </w:r>
      </w:hyperlink>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w:t>
      </w:r>
      <w:r>
        <w:rPr>
          <w:rFonts w:ascii="Franklin Gothic Book" w:hAnsi="Franklin Gothic Book" w:cs="Times New Roman"/>
          <w:sz w:val="22"/>
          <w:szCs w:val="22"/>
          <w:u w:val="single"/>
          <w:lang w:eastAsia="es-ES"/>
        </w:rPr>
        <w:t>Compromís d’adscripció de mitjans materials i/o personals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w:t>
      </w:r>
      <w:r>
        <w:rPr>
          <w:rFonts w:ascii="Franklin Gothic Book" w:hAnsi="Franklin Gothic Book" w:cs="Times New Roman"/>
          <w:sz w:val="22"/>
          <w:szCs w:val="22"/>
          <w:u w:val="single"/>
          <w:lang w:eastAsia="es-ES"/>
        </w:rPr>
        <w:t>Declaració de submissió als jutjats i tribunals espanyols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Les empreses estrangeres han d’aportar una declaració de submissió als jutjats i tribunals espanyols de qualsevol ordre per a totes les incidències que puguin sorgir del contracte, amb renúncia expressa al seu fur propi.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sz w:val="22"/>
          <w:szCs w:val="22"/>
          <w:u w:val="single"/>
        </w:rPr>
      </w:pPr>
      <w:r>
        <w:rPr>
          <w:rFonts w:ascii="Franklin Gothic Book" w:hAnsi="Franklin Gothic Book"/>
          <w:sz w:val="22"/>
          <w:szCs w:val="22"/>
          <w:u w:val="single"/>
        </w:rPr>
        <w:t xml:space="preserve">d. Declaració d’absència de conflicte d’interessos </w:t>
      </w:r>
    </w:p>
    <w:p w:rsidR="00417B59" w:rsidRDefault="00417B59" w:rsidP="00417B59">
      <w:pPr>
        <w:jc w:val="both"/>
        <w:rPr>
          <w:u w:val="single"/>
        </w:rPr>
      </w:pPr>
    </w:p>
    <w:p w:rsidR="00417B59" w:rsidRDefault="00417B59" w:rsidP="00417B59">
      <w:pPr>
        <w:jc w:val="both"/>
        <w:rPr>
          <w:rFonts w:ascii="Franklin Gothic Book" w:hAnsi="Franklin Gothic Book" w:cs="Times New Roman"/>
          <w:sz w:val="22"/>
          <w:szCs w:val="22"/>
          <w:lang w:eastAsia="es-ES"/>
        </w:rPr>
      </w:pPr>
      <w:r>
        <w:t>Declaració dels administradors de l’empresa de conformitat amb l’annex V d’aquest PCAP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13.2. Documentació que ha de constar en el sobre B</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S’haurà de presentar mitjançant declaració responsable d’un representant legal de l’empresa, amb poders suficients, de conformitat amb el model de l’Annex I d’aquests plecs.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13.4. Conseqüències de la presentació i de la retirada indeguda de la proposició</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Mode de presentació de les proposicions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(sobres A, B) s’hauran de presentar electrònicament. Les proposicions que no es presentin per mitjans electrònics, en la forma que determina aquest plec, seran excloses.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Mesa de 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Al tractar-se d’un procediment negociat sense publicitat, no es considera escaient constituir mesa de contractació, llevat que l’oferta es consideri anormalment baixa. En aquest cas  la mesa estarà integrada per: </w:t>
      </w:r>
    </w:p>
    <w:p w:rsidR="00417B59" w:rsidRDefault="00417B59" w:rsidP="00417B59">
      <w:pPr>
        <w:jc w:val="both"/>
        <w:rPr>
          <w:rFonts w:ascii="Franklin Gothic Book" w:hAnsi="Franklin Gothic Book"/>
          <w:sz w:val="22"/>
          <w:szCs w:val="22"/>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La Mesa de contractació estarà integrada per:</w:t>
      </w: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President de la mesa, la cap del departament de Contractació i Compres </w:t>
      </w: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Vocal tècnic: </w:t>
      </w:r>
      <w:r w:rsidR="00D25944">
        <w:rPr>
          <w:rFonts w:ascii="Franklin Gothic Book" w:hAnsi="Franklin Gothic Book"/>
          <w:sz w:val="22"/>
          <w:szCs w:val="22"/>
        </w:rPr>
        <w:t>El Cap d’informàtica</w:t>
      </w: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Vocal jurídic: el secretari accidental. </w:t>
      </w: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Vocal econòmic: la Interventora accidental </w:t>
      </w: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Secretari de la mesa de contractació: l’administrativa del departament de contractació</w:t>
      </w:r>
      <w:r>
        <w:t xml:space="preserve">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funcionament de les sessions de la mesa i classificació de les ofertes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 xml:space="preserve">Un cop finalitzat el termini de presentació de pliques, l’àrea de contractació obrirà els sobres 1 i 2, traslladant les pliques </w:t>
      </w:r>
      <w:r w:rsidR="00D25944">
        <w:rPr>
          <w:rFonts w:ascii="Franklin Gothic Book" w:hAnsi="Franklin Gothic Book"/>
          <w:sz w:val="22"/>
          <w:szCs w:val="22"/>
        </w:rPr>
        <w:t>al secretari accidental</w:t>
      </w:r>
      <w:r>
        <w:rPr>
          <w:rFonts w:ascii="Franklin Gothic Book" w:hAnsi="Franklin Gothic Book"/>
          <w:sz w:val="22"/>
          <w:szCs w:val="22"/>
        </w:rPr>
        <w:t xml:space="preserve"> que negociarà l’oferta amb l’empresa i  proposarà a l’òrgan de contractació l’adjudicació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Documentació a presentar per l’empresa que hagi presentat la millor oferta relació qualitat – preu</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L’acreditació de la capacitat d’obrar de l’empresa s’haurà de fer a través de còpies compulsades de: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 Escriptura de constitució i/o d’estatuts de l’empresa, més aquelles escriptures que haguessin modificat posteriorment part de l’articulat dels estatuts de l’empresa.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NIF de l’empresa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DNI del representant de l’empresa.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Escriptura de poders del representant de l’empresa, validats per un lletrat municipal.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Alta del Impost d’Activitats Econòmiques i darrer rebut pagat, o declaració responsable d’estar exempt de pagament.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documentació acreditativa de la solvència econòmica i financera i tècnica i professional de conformitat amb allò exigit a la clàusula 9.2 d’aquest plec.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Constitució de la garantia definitiva per un import del 5% del import d’adjudicació, IVA exclòs. Que s’ampliarà al 10% en cas d’haver presentat una oferta anormalment baixa.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Documentació que acrediti l’àmbit territorial (Model 840) del Impost d’Activitats Econòmiques de l’empresa, (si fos d’àmbit local, s’haurà de donar d’alta a Premià de Mar, si l’empresa factura més d’un milió d’euros anual).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documentació acreditativa de les empreses subcontractades de que gaudeixen de la solvència tècnica necessària per a executar la part del contracte que li correspon.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La documentació justificativa de disposar efectivament dels mitjans que s’haguessin compromès a dedicar o adscriure a l’execució del contracte, de conformitat amb l’article 76.2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Pel que fa als certificats, que es llisten a continuació, es generaran d’ofici per part de l’Ajuntament: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Un certificat d’estar al corrent de pagament dels deutes tributaris amb l’Agència Estatal d’Administració Tributària.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Un certificat d’estar al corrent amb els deutes de la Tresoreria General de la Seguretat Social.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Un certificat d’estar al corrent de pagament dels deutes tributaris amb l’Ajuntament de Premià de Mar.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Garanties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es podrà constituir: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Mitjançant retenció de l’import de la garantia definitiva en el preu de la primera factura i les subsegüents, si l’import de la primera fos insuficient, de conformitat amb l’article 108.2 de la LCSP. En aquest cas, l’empresa licitadora en el moment del requeriment haurà d’aportar </w:t>
      </w:r>
      <w:r>
        <w:rPr>
          <w:rFonts w:ascii="Franklin Gothic Book" w:hAnsi="Franklin Gothic Book" w:cs="Times New Roman"/>
          <w:sz w:val="22"/>
          <w:szCs w:val="22"/>
          <w:lang w:eastAsia="es-ES"/>
        </w:rPr>
        <w:lastRenderedPageBreak/>
        <w:t>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respondrà dels conceptes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De les penalitats imposades al contractista d’acord amb aquest plec de clàusules.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De la confiscació que es pugui decretar en els casos de resolució del contracte d’acord amb el que preveu aquests plecs.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garantia no serà retornada o cancel·lada fins que s’hagi produït el venciment del termini de garantia i s’hagi complert satisfactòriament el contracte, o fins que es declari la resolució d’aquest sense culpa del contractista.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Aprovada la liquidació del contracte i transcorregut el termini de garantia, si no sorgissin responsabilitats es retornarà la garantia constituïda o es cancel·larà l’aval o l’assegurança de caució.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L’acord de devolució s’haurà d’acordar i notificar en el termini de dos mesos des de la finalització del termini de garantia.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lastRenderedPageBreak/>
        <w:t>Adjudicació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En l’ofici de notificació de l’acord d’adjudicació, a tots els licitadors, de conformitat amb l’article 151.2 de la LCSP, s’haurà de fer constar la informació següent: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En relació als candidats descartats, la exposició resumida de les raons per les quals ha estat descartada la seva candidatura.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 en tot cas, s’ha de fer constar en l’ofici: la denominació social de l’adjudicatari, les característiques i avantatges de la seva proposició. Sens perjudici d’allò que disposa l’article 133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L’òrgan de contractació no podrà declarar deserta la licitació quan concorri alguna oferta o proposició que sigui admissible d’acord amb els criteris de valoració esmentats.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Abans de l’adjudicació del contracte l’òrgan de contractació pot renunciar a la seva subscripció o desistir d’aquest procediment d’adjudicació, en ambdós casos notificant-ho als candidats o licitadors.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Notificació i publicació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2. L’adjudicació del contracte es publicarà al perfil de contractant, simultàniament a la data de registre de sortida de les notificacions als licitadors.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recursos</w:t>
      </w:r>
    </w:p>
    <w:p w:rsidR="00417B59" w:rsidRDefault="00417B59" w:rsidP="00417B59">
      <w:pPr>
        <w:jc w:val="both"/>
        <w:rPr>
          <w:rFonts w:ascii="Franklin Gothic Book" w:hAnsi="Franklin Gothic Book" w:cs="Times New Roman"/>
          <w:sz w:val="22"/>
          <w:szCs w:val="22"/>
          <w:lang w:eastAsia="es-ES"/>
        </w:rPr>
      </w:pPr>
    </w:p>
    <w:p w:rsidR="00D25944" w:rsidRPr="002705E5" w:rsidRDefault="00D25944" w:rsidP="00D25944">
      <w:pPr>
        <w:jc w:val="both"/>
        <w:rPr>
          <w:rFonts w:ascii="Franklin Gothic Book" w:hAnsi="Franklin Gothic Book"/>
          <w:sz w:val="22"/>
          <w:szCs w:val="22"/>
        </w:rPr>
      </w:pPr>
      <w:r w:rsidRPr="002705E5">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D25944" w:rsidRPr="002705E5" w:rsidRDefault="00D25944" w:rsidP="00D25944">
      <w:pPr>
        <w:jc w:val="both"/>
        <w:rPr>
          <w:rFonts w:ascii="Franklin Gothic Book" w:hAnsi="Franklin Gothic Book"/>
          <w:sz w:val="22"/>
          <w:szCs w:val="22"/>
        </w:rPr>
      </w:pPr>
    </w:p>
    <w:p w:rsidR="00D25944" w:rsidRPr="002705E5" w:rsidRDefault="00D25944" w:rsidP="00D25944">
      <w:pPr>
        <w:jc w:val="both"/>
        <w:rPr>
          <w:rFonts w:ascii="Franklin Gothic Book" w:hAnsi="Franklin Gothic Book"/>
          <w:sz w:val="22"/>
          <w:szCs w:val="22"/>
        </w:rPr>
      </w:pPr>
      <w:r w:rsidRPr="002705E5">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Perfeccionament i formalització del contracte</w:t>
      </w:r>
    </w:p>
    <w:p w:rsidR="00417B59" w:rsidRDefault="00417B59" w:rsidP="00417B59">
      <w:pPr>
        <w:jc w:val="both"/>
        <w:rPr>
          <w:rFonts w:ascii="Franklin Gothic Book" w:hAnsi="Franklin Gothic Book" w:cs="Times New Roman"/>
          <w:sz w:val="22"/>
          <w:szCs w:val="22"/>
          <w:lang w:eastAsia="es-ES"/>
        </w:rPr>
      </w:pPr>
    </w:p>
    <w:p w:rsidR="00D25944" w:rsidRPr="002705E5" w:rsidRDefault="00D25944" w:rsidP="00D25944">
      <w:pPr>
        <w:jc w:val="both"/>
        <w:rPr>
          <w:rFonts w:ascii="Franklin Gothic Book" w:hAnsi="Franklin Gothic Book"/>
          <w:color w:val="00B050"/>
          <w:sz w:val="22"/>
          <w:szCs w:val="22"/>
        </w:rPr>
      </w:pPr>
      <w:r w:rsidRPr="002705E5">
        <w:rPr>
          <w:rFonts w:ascii="Franklin Gothic Book" w:hAnsi="Franklin Gothic Book"/>
          <w:sz w:val="22"/>
          <w:szCs w:val="22"/>
        </w:rPr>
        <w:t>El contracte s’haurà de formalitzar en document administratiu, signat electrònicament, dins el termini de 15 hàbils, a comptar des del dia següent a la remissió de la notificació de l’adjudicació i de la publicació d’aquesta en el perfil del contractant</w:t>
      </w:r>
      <w:r w:rsidRPr="002705E5">
        <w:rPr>
          <w:rFonts w:ascii="Franklin Gothic Book" w:hAnsi="Franklin Gothic Book"/>
          <w:color w:val="00B050"/>
          <w:sz w:val="22"/>
          <w:szCs w:val="22"/>
        </w:rPr>
        <w: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s’entendrà perfeccionat des de la signatura de l’òrgan de 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Aquest document constituirà títol suficient per accedir a qualsevol registre.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consideraran documents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plec de clàusules administratives particulars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El plec de prescripcions tècniques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El plec de clàusules administratives generals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La plica del contractista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declaració d’adscripció de mitjans personals i materials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6.- El document en què es formalitzi el contracte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obstant, el contractista podrà sol·licitar que el contracte s’elevi a escriptura pública, les despeses de la qual aniran a càrrec d’ell.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document administratiu en el què es formalitzi el contracte haurà de constar les dades que figuren en l’article 35 de la LCSP.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formalització del contracte es publicarà en el perfil de contractant indicant, com a mínim, les mateixes dades esmentades en l’anunci de l’adjudicació.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publicarà el contracte en el perfil del contractant.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III. EXECUCIÓ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Principis ètics i regles de conducta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Amb caràcter general, els licitadors i els contractistes, en l’exercici de la seva activitat, assumeixen les obligacions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Observar els principis, les normes i els cànons ètics propis de les activitats, els oficis i/o les professions corresponents a les prestacions contractades.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realitzar accions que posin en risc l’interès públic.</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Denunciar les situacions irregulars que es puguin presentar en els processos de contractació pública.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En particular, els licitadors i els contractistes assumeixen les obligacions següents, amb el caràcter d’obligacions contractuals essencials: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Comunicar immediatament a l’òrgan de contractació les possibles situacions de conflicte d’interessos.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sol·licitar, directament o indirectament, que un càrrec o empleat públic influeixi en l’adjudicació del contracte en interès propi.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c) No oferir ni facilitar a càrrecs o empleats públics avantatges personals o materials, ni per a ells mateixos ni per a persones vinculades amb el seu entorn familiar o social, amb la voluntat d’incidir en un procediment contractual.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realitzar qualsevol altra acció que pugui vulnerar els principis d’igualtat d’oportunitats i de lliure concurrència.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No utilitzar informació confidencial, coneguda mitjançant el contracte, per obtenir, directament o indirectament, un avantatge o benefici econòmic en interès propi.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Col·laborar amb l’òrgan de contractació en les actuacions que aquest realitzi per al seguiment i/o l’avaluació del compliment del contracte, particularment facilitant la informació que li sigui sol·licitada per a aquestes finalitats.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Denunciar als licitadors, contractistes i/o subcontractistes que tributin en estats que utilitzin instruments tributaris considerats com a competència fiscal lesiva per la OCDE.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Denunciar els actes dels quals tingui coneixement i que puguin comportar una infracció de les obligacions contingudes en aquesta clàusula.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Drets i obligacions de les parts de caràcter general per a la prestació dels serveis objecte d’aquest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Les condicions a què haurà de subjectar-se l'execució del contracte, així com els drets i obligacions de les parts al respecte, són els que resultin de la documentació contractual i la normativa aplicable i, en particular, les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7. El contractista assumeix la responsabilitat civil i les obligacions fiscals i d’ordre social que es derivin del compliment o incompliment d’aquest contracte i de les prestacions desenvolupades.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Condicions especials d’execució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Tenen la consideració de condicions especials d’execució d’aquest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tal efecte, l’empresa contractista, en el termini d’un mes des de la formalització del contracte, haurà de presentar al responsable del contracte un pla de compliment de les obligacions contingudes en aquesta normativa.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 més, s’estableix com a condició especial d’execució d’aquest contracte, de conformitat amb el que preveu l’article 202.1 de la LCSP la següent:</w:t>
      </w:r>
    </w:p>
    <w:p w:rsidR="00417B59" w:rsidRDefault="00417B59" w:rsidP="00417B59">
      <w:pPr>
        <w:tabs>
          <w:tab w:val="left" w:pos="707"/>
        </w:tabs>
        <w:suppressAutoHyphens/>
        <w:jc w:val="both"/>
        <w:textAlignment w:val="baseline"/>
        <w:rPr>
          <w:rFonts w:ascii="Franklin Gothic Book" w:hAnsi="Franklin Gothic Book" w:cs="Arial"/>
          <w:kern w:val="2"/>
          <w:lang w:eastAsia="zh-CN"/>
        </w:rPr>
      </w:pPr>
    </w:p>
    <w:p w:rsidR="00417B59" w:rsidRDefault="00417B59" w:rsidP="00417B59">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De caràcter socials:</w:t>
      </w:r>
    </w:p>
    <w:p w:rsidR="00D25944" w:rsidRDefault="00D25944" w:rsidP="00417B59">
      <w:pPr>
        <w:tabs>
          <w:tab w:val="left" w:pos="707"/>
        </w:tabs>
        <w:suppressAutoHyphens/>
        <w:jc w:val="both"/>
        <w:textAlignment w:val="baseline"/>
        <w:rPr>
          <w:rFonts w:ascii="Franklin Gothic Book" w:hAnsi="Franklin Gothic Book" w:cs="Arial"/>
          <w:kern w:val="2"/>
          <w:sz w:val="22"/>
          <w:szCs w:val="22"/>
          <w:lang w:eastAsia="zh-CN"/>
        </w:rPr>
      </w:pPr>
    </w:p>
    <w:p w:rsidR="00D25944" w:rsidRPr="00D25944" w:rsidRDefault="00D25944" w:rsidP="00D25944">
      <w:pPr>
        <w:widowControl w:val="0"/>
        <w:numPr>
          <w:ilvl w:val="0"/>
          <w:numId w:val="39"/>
        </w:numPr>
        <w:suppressAutoHyphens/>
        <w:autoSpaceDE w:val="0"/>
        <w:jc w:val="both"/>
        <w:rPr>
          <w:rFonts w:ascii="Franklin Gothic Book" w:hAnsi="Franklin Gothic Book" w:cs="Arial"/>
          <w:kern w:val="2"/>
          <w:sz w:val="22"/>
          <w:szCs w:val="22"/>
          <w:lang w:eastAsia="zh-CN"/>
        </w:rPr>
      </w:pPr>
      <w:r w:rsidRPr="00D25944">
        <w:rPr>
          <w:rFonts w:ascii="Franklin Gothic Book" w:hAnsi="Franklin Gothic Book" w:cs="Arial"/>
          <w:kern w:val="2"/>
          <w:sz w:val="22"/>
          <w:szCs w:val="22"/>
          <w:lang w:eastAsia="zh-CN"/>
        </w:rPr>
        <w:t>Promoure l’ocupació de persones amb especials dificultats d’inserció en el mercat laboral, en particular de les persones amb discapacitat o en situació o risc d’exclusió social a través d’Empreses d’Inserció.</w:t>
      </w:r>
    </w:p>
    <w:p w:rsidR="00D25944" w:rsidRPr="00D25944" w:rsidRDefault="00D25944" w:rsidP="00D25944">
      <w:pPr>
        <w:widowControl w:val="0"/>
        <w:numPr>
          <w:ilvl w:val="0"/>
          <w:numId w:val="39"/>
        </w:numPr>
        <w:suppressAutoHyphens/>
        <w:autoSpaceDE w:val="0"/>
        <w:jc w:val="both"/>
        <w:rPr>
          <w:rFonts w:ascii="Franklin Gothic Book" w:hAnsi="Franklin Gothic Book" w:cs="Arial"/>
          <w:kern w:val="2"/>
          <w:sz w:val="22"/>
          <w:szCs w:val="22"/>
          <w:lang w:eastAsia="zh-CN"/>
        </w:rPr>
      </w:pPr>
      <w:r w:rsidRPr="00D25944">
        <w:rPr>
          <w:rFonts w:ascii="Franklin Gothic Book" w:hAnsi="Franklin Gothic Book" w:cs="Arial"/>
          <w:kern w:val="2"/>
          <w:sz w:val="22"/>
          <w:szCs w:val="22"/>
          <w:lang w:eastAsia="zh-CN"/>
        </w:rPr>
        <w:t>Afavorir la major participació de la dona en el mercat laboral i la conciliació del treball i la vida familiar.</w:t>
      </w:r>
    </w:p>
    <w:p w:rsidR="00D25944" w:rsidRPr="00D25944" w:rsidRDefault="00D25944" w:rsidP="00D25944">
      <w:pPr>
        <w:widowControl w:val="0"/>
        <w:numPr>
          <w:ilvl w:val="0"/>
          <w:numId w:val="39"/>
        </w:numPr>
        <w:suppressAutoHyphens/>
        <w:autoSpaceDE w:val="0"/>
        <w:jc w:val="both"/>
        <w:rPr>
          <w:rFonts w:ascii="Franklin Gothic Book" w:hAnsi="Franklin Gothic Book" w:cs="Arial"/>
          <w:kern w:val="2"/>
          <w:sz w:val="22"/>
          <w:szCs w:val="22"/>
          <w:lang w:eastAsia="zh-CN"/>
        </w:rPr>
      </w:pPr>
      <w:r w:rsidRPr="00D25944">
        <w:rPr>
          <w:rFonts w:ascii="Franklin Gothic Book" w:hAnsi="Franklin Gothic Book" w:cs="Arial"/>
          <w:kern w:val="2"/>
          <w:sz w:val="22"/>
          <w:szCs w:val="22"/>
          <w:lang w:eastAsia="zh-CN"/>
        </w:rPr>
        <w:t>Afavorir la formació en el lloc de treball.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L’empresari que resulti adjudicatari d’aquest contracte restarà obligat a complir durant la vigència de l’esmentat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 les parts d’ordre laboral, social i de prevenció de riscos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especial, aquestes facultats d’inspecció i vigilància comprendran: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L’obligació del contractista, a requeriment de l’Ajuntament, d’informar del funcionament del servei.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L’Ajuntament podrà requerir al contractista perquè acrediti documentalment el compliment de les referides obligacions.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L'incompliment d’aquestes obligacions per part del contractista o la infracció de les disposicions sobre seguretat per part del personal designat per ell no implicaran cap responsabilitat per a l’Ajuntament.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El compliment  estricte per part del contractista i durant tota la vigència del contracte de les mesures de prevenció de riscos laborals establertes per la normativa vigent, en relació amb els seus treballadors.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Per al correcte exercici de les facultats de la corporació l’empresa contractista haurà de presentar al responsable del contracte la documentació següent: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w:t>
      </w:r>
      <w:r>
        <w:rPr>
          <w:rFonts w:ascii="Franklin Gothic Book" w:hAnsi="Franklin Gothic Book" w:cs="Times New Roman"/>
          <w:sz w:val="22"/>
          <w:szCs w:val="22"/>
          <w:lang w:eastAsia="es-ES"/>
        </w:rPr>
        <w:lastRenderedPageBreak/>
        <w:t>que executaran les prestacions així com també a acreditar la seva afiliació i situació d’alta a la Seguretat Social.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cas d’incompliment del règim de comunicació d’ aquestes modificacions, s’estarà al règim de penalitzacions que estableix la clàusula 36 d’aquest plec.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Són obligacions del contracte essencials del contracte:</w:t>
      </w: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Adscriure els mitjans personals i materials als qual s’ha compromès l’empresa contractista de conformitat amb l’article 76.2 de la LCSP.</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Fer us de les dades personals de conformitat amb la finalitat per les quals han estat cedides per l’Ajuntament o els usuaris de conformitat amb l’article 122.2 de la LCSP.</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Complir la normativa nacional i de la Unió Europea en matèria de protecció de dades de conformitat amb l’article 122.2 de la LCSP.</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L’obligació de comunicar qualsevol canvi d’ubicació dels servidors i dels serveis associats que es produeixi, durant la vida del contracte de conformitat amb l’article 122.2 de la LCSP.</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417B59" w:rsidRDefault="00417B59" w:rsidP="00417B59">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Executar les prestacions objecte de l’oferta del contractista de conformitat amb l’article 122.3 de la LCSP.</w:t>
      </w: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L’incompliment de les quals comportarà la resolució anticipada del contracte de conformitat amb l’article 211.1.f)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en matèria de protecció de dades de caràcter personal, confidencialitat de les dades del servei i transparència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28.1. Dades de caràcter personal facilitades al contractista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sz w:val="22"/>
          <w:szCs w:val="22"/>
        </w:rPr>
      </w:pPr>
      <w:r>
        <w:rPr>
          <w:rFonts w:ascii="Franklin Gothic Book" w:hAnsi="Franklin Gothic Book"/>
          <w:sz w:val="22"/>
          <w:szCs w:val="22"/>
        </w:rPr>
        <w:t>Els serveis contractats a l’entitat adjudicatària requereixen el tractament de dades de caràcter personal de les quals l’Ajuntament de Premià de Mar és el responsable del tractament serà d’aplicació l’annex Contracte d’Encarregat del tractament.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Pel correcte desenvolupament del servei, serà necessari que els centres educatius exposin als professionals encarregats de la seva execució aquella informació dels infants que considerin necessària. </w:t>
      </w: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p>
    <w:p w:rsidR="00417B59" w:rsidRDefault="00417B59" w:rsidP="00417B59">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informació que sigui facilitada ha de servir per poder donar un servei acurat i òptim als infants, atenent les necessitats d’aquest.</w:t>
      </w:r>
    </w:p>
    <w:p w:rsidR="00417B59" w:rsidRDefault="00417B59" w:rsidP="00417B59">
      <w:pPr>
        <w:ind w:left="1416"/>
        <w:jc w:val="both"/>
        <w:rPr>
          <w:color w:val="000000"/>
          <w:sz w:val="24"/>
          <w:szCs w:val="24"/>
          <w:lang w:val="es-ES" w:eastAsia="es-ES_tradnl"/>
        </w:rPr>
      </w:pPr>
      <w:r>
        <w:rPr>
          <w:i/>
          <w:iCs/>
          <w:color w:val="000000"/>
          <w:sz w:val="24"/>
          <w:szCs w:val="24"/>
          <w:lang w:eastAsia="es-ES_tradnl"/>
        </w:rPr>
        <w:t> </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28.2.  Informació confidencial proporcionada pel contractista</w:t>
      </w:r>
    </w:p>
    <w:p w:rsidR="00417B59" w:rsidRDefault="00417B59" w:rsidP="00417B59">
      <w:pPr>
        <w:jc w:val="both"/>
        <w:rPr>
          <w:rFonts w:ascii="Franklin Gothic Book" w:hAnsi="Franklin Gothic Book" w:cs="Times New Roman"/>
          <w:b/>
          <w:b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del contractista de caire lingüístic</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 cas, l’empresa contractista queden subjectes en l’execució del contracte a les obligacions derivades de la Llei 1/1998, de 7 de gener, de política lingüística i de les disposicions que la desenvolupen.</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Assegurances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 de conformitat amb la clàusula que regula la solvència.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cobertura de la pòlissa d’assegurances haurà de ser efectiva en el moment d’inici del contracte i la seva vigència haurà de comprendre la durada total del contracte, inclosa la seva pròrroga, cas d’acordar-se aquesta.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Planificació preventiva en cas de concurrència empresarial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L’intercanvi d’informació i de comunicacions entre l’Ajuntament i el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La realització de reunions periòdiques entre l’Ajuntament i el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Les reunions conjuntes dels comitès de seguretat i salut de l’Ajuntament i del contractista o, en el seu defecte, amb els delegats de prevenció.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 impartició d’instruccions.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designació d’una o més persones encarregades de la coordinació de les activitats preventives.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Despeses a càrrec del contractista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pagament del preu</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pagament s’efectuarà prèvia presentació de la factura.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color w:val="00B050"/>
          <w:sz w:val="22"/>
          <w:szCs w:val="22"/>
          <w:lang w:eastAsia="es-ES"/>
        </w:rPr>
      </w:pPr>
      <w:r>
        <w:rPr>
          <w:rFonts w:ascii="Franklin Gothic Book" w:hAnsi="Franklin Gothic Book" w:cs="Times New Roman"/>
          <w:sz w:val="22"/>
          <w:szCs w:val="22"/>
          <w:lang w:eastAsia="es-ES"/>
        </w:rPr>
        <w:t>La factura no es podrà presentar fins que el responsable del contracte certifiqui que els serveis presentats s’ajusten en qualitat i quantitat a l’oferta del contractista i que forma part del contracte</w:t>
      </w:r>
      <w:r>
        <w:rPr>
          <w:rFonts w:ascii="Franklin Gothic Book" w:hAnsi="Franklin Gothic Book" w:cs="Times New Roman"/>
          <w:color w:val="00B050"/>
          <w:sz w:val="22"/>
          <w:szCs w:val="22"/>
          <w:lang w:eastAsia="es-ES"/>
        </w:rPr>
        <w:t>.</w:t>
      </w:r>
    </w:p>
    <w:p w:rsidR="00417B59" w:rsidRDefault="00417B59" w:rsidP="00417B59">
      <w:pPr>
        <w:jc w:val="both"/>
        <w:rPr>
          <w:rFonts w:ascii="Franklin Gothic Book" w:hAnsi="Franklin Gothic Book" w:cs="Times New Roman"/>
          <w:color w:val="00B050"/>
          <w:sz w:val="22"/>
          <w:szCs w:val="22"/>
          <w:lang w:eastAsia="es-ES"/>
        </w:rPr>
      </w:pPr>
    </w:p>
    <w:p w:rsidR="00D25944" w:rsidRPr="00D25944" w:rsidRDefault="00D25944" w:rsidP="00D25944">
      <w:pPr>
        <w:widowControl w:val="0"/>
        <w:suppressAutoHyphens/>
        <w:autoSpaceDE w:val="0"/>
        <w:jc w:val="both"/>
        <w:rPr>
          <w:rFonts w:ascii="Franklin Gothic Book" w:hAnsi="Franklin Gothic Book" w:cs="Arial"/>
          <w:kern w:val="2"/>
          <w:sz w:val="22"/>
          <w:szCs w:val="22"/>
          <w:lang w:eastAsia="zh-CN"/>
        </w:rPr>
      </w:pPr>
      <w:r w:rsidRPr="00D25944">
        <w:rPr>
          <w:rFonts w:ascii="Franklin Gothic Book" w:hAnsi="Franklin Gothic Book" w:cs="Arial"/>
          <w:kern w:val="2"/>
          <w:sz w:val="22"/>
          <w:szCs w:val="22"/>
          <w:lang w:eastAsia="zh-CN"/>
        </w:rPr>
        <w:t>El contracte es facturarà a la finalització de cada trimestre.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lliurament de factures per part de l’adjudicatari d’aquest contracte s’haurà efectuar per mitjans electrònics.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normativa reguladora de la facturació electrònica, aquesta administració acceptarà la recepció de factures que compleixin amb els requeriments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L’autenticitat de l’origen i integritat del contingut de les factures electròniques es garantirà mitjançant signatura electrònica.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format de factura electrònica és el format “facturae”. Aquest format es troba descrit mitjançant un esquema XSD, XML Schema Definition a www.facturae.es, ajustant-se el format de </w:t>
      </w:r>
      <w:r>
        <w:rPr>
          <w:rFonts w:ascii="Franklin Gothic Book" w:hAnsi="Franklin Gothic Book" w:cs="Times New Roman"/>
          <w:sz w:val="22"/>
          <w:szCs w:val="22"/>
          <w:lang w:eastAsia="es-ES"/>
        </w:rPr>
        <w:lastRenderedPageBreak/>
        <w:t>signatura electrònica a l’especificació XML-Advanced Electronic Signatures (XAdES), ETSI TS 101 903.</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lliurament de les factures s’efectuarà a través del servei e.FACT, bé utilitzant la bústia de lliurament de factures accessible des de la seu electrònica d’aquesta administració, amb adreça electrònica </w:t>
      </w:r>
      <w:hyperlink r:id="rId17" w:history="1">
        <w:r>
          <w:rPr>
            <w:rStyle w:val="Hipervnculo"/>
            <w:rFonts w:ascii="Franklin Gothic Book" w:hAnsi="Franklin Gothic Book" w:cs="Times New Roman"/>
            <w:sz w:val="22"/>
            <w:szCs w:val="22"/>
            <w:lang w:eastAsia="es-ES"/>
          </w:rPr>
          <w:t>https://www.seu.cat/consorciaoc</w:t>
        </w:r>
      </w:hyperlink>
      <w:r>
        <w:rPr>
          <w:rFonts w:ascii="Franklin Gothic Book" w:hAnsi="Franklin Gothic Book" w:cs="Times New Roman"/>
          <w:sz w:val="22"/>
          <w:szCs w:val="22"/>
          <w:lang w:eastAsia="es-ES"/>
        </w:rPr>
        <w:t>, o bé a través de les plataformes de facturació electrònica adherides al servei e.FACT que trobareu detallades a l’adreça electrònica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http://www.aoc.cat/index.php/ezwebin_site/Inici/SERVEIS2/Relacions-amb-laciutadania/ e.FACT-Empreses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Revisió de preus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Terminis i penalitats per mora en l’execució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constitució en mora del contractista no requereix intimació prèvia per part de l’Ajuntament.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Pr>
          <w:rFonts w:ascii="Franklin Gothic Book" w:hAnsi="Franklin Gothic Book" w:cs="Times New Roman"/>
          <w:color w:val="00B050"/>
          <w:sz w:val="22"/>
          <w:szCs w:val="22"/>
          <w:lang w:eastAsia="es-ES"/>
        </w:rPr>
        <w:t>0,60</w:t>
      </w:r>
      <w:r>
        <w:rPr>
          <w:rFonts w:ascii="Franklin Gothic Book" w:hAnsi="Franklin Gothic Book" w:cs="Times New Roman"/>
          <w:sz w:val="22"/>
          <w:szCs w:val="22"/>
          <w:lang w:eastAsia="es-ES"/>
        </w:rPr>
        <w:t xml:space="preserve"> euros per cada 1.000 euros del preu del contracte, IVA exclòs.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Altres penalitzacions per incompliment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els supòsits d’incompliment de les obligacions assumides pel contractista, l’Ajuntament podrà constrènyer al compliment del contracte, amb imposició de penalitats, o acordar-ne la resolució.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incompliment o compliment defectuós de les obligacions contractuals donarà lloc a la imposició de penalitats.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causes d’imposició de penalitats: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El compliment defectuós d’alguna prestació o subprestació objecte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L’incompliment o no execució d’alguna prestació o subprestació objecte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L’incompliment o el compliment defectuós de la totalitat o part de l’oferta presentada pel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L’Incompliment d’alguna de les condicions especials d’execució.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L’incompliment d’algun de les obligacions previstes en la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paralització de l’execució de les prestacions objecte d’aquest contracte imputable al contractista.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La resistència als requeriments fets per l’Ajuntament, a través de l’òrgan de contractació, de la unitat de seguiment o del responsable del contracte, o la seva inobservança.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La utilització de sistemes de treball, elements, materials, màquines o personal diferents als previstos en els plecs i en les ofertes del contractista, o quan produeixi un perjudici en l’execució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El falsejament de les prestacions consignades pel contractista en el document cobratori.</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El incompliment de les obligacions derivades de la normativa general sobre prevenció de riscos laborals i, en especial, de les del pla de seguretat i salut en les prestacions, si escau.</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El incompliment molt greu de les prescripcions relatives a la subcontractació, si escau.</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No comunicar les dades de subrogació de personal, si escau, de conformitat amb l’article 130 de la LCSP, amb una data d’antelació de 6 mesos a la finalització del contracte.</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Fer un ús indegut dels recursos municipals i el seu equipament durant l’execució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 les condicions especials d’execució, de conformitat amb l’article 201 de la LCSP, serà causa d’imposició de penalitats: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facilitar tota la informació que requereixi l’Ajuntament, en ordre a la identificació de la plantilla i responsables de cada treball.</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C.- No documentar i uniformitzar al personal adscrit al servei que hagi de prestar el servei en instal·lacions municipals.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comunicar immediatament tota resolució administrativa o judicial que afecti al personal depenent de l’adjudicatari.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molt greus: penalitat de fins a un 10 % del preu del contracte, IVA exclòs. En cas de reiteració, s’acordarà la confiscació de la garantia definitiva.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greus: penalitats de fins a un 6 % del preu del contracte, IVA exclòs.</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lleus: penalitats de fins a un 3 % del preu del contracte, IVA exclòs.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conjunt de les penalitats que es poden interposar durant la vigència d’un contracte no poden superar el 50% del preu d’adjudicació.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la tramitació de l’expedient, es donarà audiència al contractista, per un termini de 5 des hàbils, per a que pugui formular al·legacions, i l’òrgan de contractació resoldrà.</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Danys causats com a conseqüència de l’execució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contractista no serà responsable dels danys i perjudicis que tinguin la seva causa immediata i directa en una ordre especifica de l’Ajuntament comunicada per escrit.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Modificació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Tal i com permet l’article 204 de la LCSP es podrà modificar el contracte en més o menys el 20 de conformitat amb el límit econòmic del VEC, per les causes següents:</w:t>
      </w:r>
    </w:p>
    <w:p w:rsidR="00D25944" w:rsidRDefault="00D25944" w:rsidP="00D25944">
      <w:pPr>
        <w:pStyle w:val="Textbody"/>
        <w:spacing w:before="0" w:after="0"/>
        <w:rPr>
          <w:rFonts w:ascii="Franklin Gothic Book" w:hAnsi="Franklin Gothic Book"/>
          <w:sz w:val="22"/>
          <w:szCs w:val="22"/>
        </w:rPr>
      </w:pPr>
    </w:p>
    <w:p w:rsidR="00D25944" w:rsidRDefault="00D25944" w:rsidP="00D25944">
      <w:pPr>
        <w:pStyle w:val="Textbody"/>
        <w:spacing w:before="0" w:after="0"/>
        <w:rPr>
          <w:rFonts w:ascii="Franklin Gothic Book" w:hAnsi="Franklin Gothic Book"/>
          <w:sz w:val="22"/>
          <w:szCs w:val="22"/>
        </w:rPr>
      </w:pPr>
      <w:r>
        <w:rPr>
          <w:rFonts w:ascii="Franklin Gothic Book" w:hAnsi="Franklin Gothic Book"/>
          <w:sz w:val="22"/>
          <w:szCs w:val="22"/>
        </w:rPr>
        <w:t>-Jornada d’assistència a les dependències de l’Ajuntament de Premià de Mar</w:t>
      </w:r>
    </w:p>
    <w:p w:rsidR="00D25944" w:rsidRDefault="00D25944" w:rsidP="00D25944">
      <w:pPr>
        <w:pStyle w:val="Textbody"/>
        <w:spacing w:before="0" w:after="0"/>
        <w:rPr>
          <w:rFonts w:ascii="Franklin Gothic Book" w:hAnsi="Franklin Gothic Book"/>
          <w:sz w:val="22"/>
          <w:szCs w:val="22"/>
        </w:rPr>
      </w:pPr>
      <w:r>
        <w:rPr>
          <w:rFonts w:ascii="Franklin Gothic Book" w:hAnsi="Franklin Gothic Book"/>
          <w:sz w:val="22"/>
          <w:szCs w:val="22"/>
        </w:rPr>
        <w:t>-Formació on line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càlcul de les modificacions del contracte s’aplicaran els preus unitaris oferts pel licitador que resulti adjudicatari aplicant el percentatge de baixa ofert per ell mateix.</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podrà modificar el contracte de conformitat amb l’article 205 i següents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Cessió i subcontractació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només podrà cedir vàlidament la seva posició contractual a favor de terceres persones prèvia l’autorització expressa de l’Ajuntament i amb l’acompliment dels requisits que assenyala l’article 214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no podrà subcontractar amb terceres persones la realització dels ser</w:t>
      </w:r>
      <w:r w:rsidR="000E552D">
        <w:rPr>
          <w:rFonts w:ascii="Franklin Gothic Book" w:hAnsi="Franklin Gothic Book" w:cs="Times New Roman"/>
          <w:sz w:val="22"/>
          <w:szCs w:val="22"/>
          <w:lang w:eastAsia="es-ES"/>
        </w:rPr>
        <w:t>veis objecte d’aquest contracte</w:t>
      </w:r>
      <w:r>
        <w:rPr>
          <w:rFonts w:ascii="Franklin Gothic Book" w:hAnsi="Franklin Gothic Book" w:cs="Times New Roman"/>
          <w:sz w:val="22"/>
          <w:szCs w:val="22"/>
          <w:lang w:eastAsia="es-ES"/>
        </w:rPr>
        <w:t>.</w:t>
      </w:r>
      <w:r w:rsidR="000E552D">
        <w:rPr>
          <w:rFonts w:ascii="Franklin Gothic Book" w:hAnsi="Franklin Gothic Book" w:cs="Times New Roman"/>
          <w:sz w:val="22"/>
          <w:szCs w:val="22"/>
          <w:lang w:eastAsia="es-ES"/>
        </w:rPr>
        <w:t xml:space="preserve"> No s’efectuarà ,atès que es tracta d’una tasca crítica que ha de realitzar el propi adjudicatari. El servei és assessorament en matèria de patrimoni, i aquesta tasca requereix d’una qualitat que se li demana a l’empresa adjudicatària i que no admet subcontractació.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Extinció del contracte i període de garantia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contracte s’extingirà per compliment o per resolució anticipada en els supòsits previstos a la clàusula següent.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No s’estableixen cap termini especial de recepció, regint el termini general d’un mes des de la finalització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període  de garantia coincideix amb la vigència d’aquest, no establint-se cap termini addicional posterior a la finalització del període contractual.</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Resolució del contracte i efectes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3.L’ aplicació i els efectes de la resolució es regiran pel que disposen els articles 212 i concordants de la LCSP.</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Interpretació del contracte i jurisdicció competent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Queda reservada a l’Ajuntament de Premià de Mar la facultat d’interpretar el contracte i resoldre els dubtes que sorgeixin del seu compliment. Els acords adoptats seran immediatament executius i posaran fi a la via administrativa.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Domicili a efectes de notificacions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417B59" w:rsidRDefault="00417B59" w:rsidP="00417B59">
      <w:pPr>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br w:type="page"/>
      </w:r>
    </w:p>
    <w:p w:rsidR="00417B59" w:rsidRDefault="00417B59" w:rsidP="00417B59">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Annex I</w:t>
      </w:r>
      <w:r>
        <w:rPr>
          <w:rFonts w:ascii="Franklin Gothic Book" w:hAnsi="Franklin Gothic Book" w:cs="Times New Roman"/>
          <w:b/>
          <w:sz w:val="22"/>
          <w:szCs w:val="22"/>
          <w:lang w:eastAsia="es-ES"/>
        </w:rPr>
        <w:tab/>
        <w:t>Proposició econòmica.</w:t>
      </w:r>
    </w:p>
    <w:p w:rsidR="00417B59" w:rsidRDefault="00417B59" w:rsidP="00417B59">
      <w:pPr>
        <w:jc w:val="both"/>
        <w:rPr>
          <w:rFonts w:ascii="Franklin Gothic Book" w:hAnsi="Franklin Gothic Book" w:cs="Times New Roman"/>
          <w:i/>
          <w:sz w:val="22"/>
          <w:szCs w:val="22"/>
          <w:lang w:eastAsia="es-ES"/>
        </w:rPr>
      </w:pPr>
    </w:p>
    <w:p w:rsidR="00417B59" w:rsidRDefault="00417B59" w:rsidP="00417B59">
      <w:pPr>
        <w:jc w:val="both"/>
      </w:pPr>
      <w:r>
        <w:rPr>
          <w:rFonts w:ascii="Franklin Gothic Book" w:hAnsi="Franklin Gothic Book" w:cs="Times New Roman"/>
          <w:sz w:val="22"/>
          <w:szCs w:val="22"/>
          <w:lang w:eastAsia="es-ES"/>
        </w:rPr>
        <w:t xml:space="preserve">En/Na......................................... amb NIF núm................., en nom propi, (o en representació de l'empresa.............., CIF núm. .............., domiciliada a........... carrer ........................, núm..........), assabentat/da de les condicions exigides per optar a la contractació relativa a la contractació del </w:t>
      </w:r>
      <w:r w:rsidRPr="000E552D">
        <w:rPr>
          <w:rFonts w:ascii="Franklin Gothic Book" w:hAnsi="Franklin Gothic Book" w:cs="Times New Roman"/>
          <w:sz w:val="22"/>
          <w:szCs w:val="22"/>
          <w:lang w:eastAsia="es-ES"/>
        </w:rPr>
        <w:t>SERVEI</w:t>
      </w:r>
      <w:r w:rsidR="000E552D" w:rsidRPr="000E552D">
        <w:rPr>
          <w:rFonts w:ascii="Franklin Gothic Book" w:hAnsi="Franklin Gothic Book"/>
          <w:bCs/>
          <w:sz w:val="22"/>
          <w:szCs w:val="22"/>
        </w:rPr>
        <w:t xml:space="preserve"> </w:t>
      </w:r>
      <w:r w:rsidR="000E552D" w:rsidRPr="000E552D">
        <w:rPr>
          <w:rFonts w:ascii="Franklin Gothic Book" w:hAnsi="Franklin Gothic Book"/>
          <w:bCs/>
          <w:sz w:val="22"/>
          <w:szCs w:val="22"/>
        </w:rPr>
        <w:t>D'ASSISTÈNCIA EN GESTIÓ PATRIMONIAL</w:t>
      </w:r>
      <w:r w:rsidRPr="000E552D">
        <w:rPr>
          <w:rFonts w:ascii="Franklin Gothic Book" w:hAnsi="Franklin Gothic Book"/>
          <w:sz w:val="22"/>
          <w:szCs w:val="22"/>
        </w:rPr>
        <w:t xml:space="preserve">, </w:t>
      </w:r>
      <w:r w:rsidRPr="000E552D">
        <w:rPr>
          <w:rFonts w:ascii="Franklin Gothic Book" w:hAnsi="Franklin Gothic Book" w:cs="Times New Roman"/>
          <w:sz w:val="22"/>
          <w:szCs w:val="22"/>
          <w:lang w:eastAsia="es-ES"/>
        </w:rPr>
        <w:t>es compromet a portar-la a terme amb</w:t>
      </w:r>
      <w:r>
        <w:rPr>
          <w:rFonts w:ascii="Franklin Gothic Book" w:hAnsi="Franklin Gothic Book" w:cs="Times New Roman"/>
          <w:sz w:val="22"/>
          <w:szCs w:val="22"/>
          <w:lang w:eastAsia="es-ES"/>
        </w:rPr>
        <w:t xml:space="preserve">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17B59" w:rsidRDefault="00417B59" w:rsidP="00417B59">
      <w:pPr>
        <w:jc w:val="both"/>
        <w:rPr>
          <w:rFonts w:ascii="Franklin Gothic Book" w:hAnsi="Franklin Gothic Book" w:cs="Times New Roman"/>
          <w:sz w:val="22"/>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417B59" w:rsidTr="00417B59">
        <w:tc>
          <w:tcPr>
            <w:tcW w:w="3261" w:type="dxa"/>
            <w:vMerge w:val="restart"/>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Import per al període executiu del contracte</w:t>
            </w:r>
          </w:p>
        </w:tc>
      </w:tr>
      <w:tr w:rsidR="00417B59" w:rsidTr="00417B59">
        <w:tc>
          <w:tcPr>
            <w:tcW w:w="0" w:type="auto"/>
            <w:vMerge/>
            <w:tcBorders>
              <w:top w:val="single" w:sz="4" w:space="0" w:color="auto"/>
              <w:left w:val="single" w:sz="4" w:space="0" w:color="auto"/>
              <w:bottom w:val="single" w:sz="4" w:space="0" w:color="auto"/>
              <w:right w:val="single" w:sz="4" w:space="0" w:color="auto"/>
            </w:tcBorders>
            <w:vAlign w:val="center"/>
            <w:hideMark/>
          </w:tcPr>
          <w:p w:rsidR="00417B59" w:rsidRDefault="00417B59">
            <w:pPr>
              <w:rPr>
                <w:rFonts w:ascii="Franklin Gothic Book" w:hAnsi="Franklin Gothic Book" w:cs="Times New Roman"/>
                <w:sz w:val="22"/>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Total</w:t>
            </w:r>
          </w:p>
        </w:tc>
      </w:tr>
      <w:tr w:rsidR="00417B59" w:rsidTr="00417B59">
        <w:tc>
          <w:tcPr>
            <w:tcW w:w="3261"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417B59" w:rsidRDefault="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r>
    </w:tbl>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Això representa una baixa del ............%, respecte al pressupost tipus de licitació.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Assabentat/da així mateix de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data i signatura del licitador).</w:t>
      </w:r>
    </w:p>
    <w:p w:rsidR="00417B59" w:rsidRDefault="00417B59" w:rsidP="00417B59">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 </w:t>
      </w:r>
      <w:r>
        <w:rPr>
          <w:rFonts w:ascii="Franklin Gothic Book" w:hAnsi="Franklin Gothic Book" w:cs="Times New Roman"/>
          <w:b/>
          <w:bCs/>
          <w:i/>
          <w:sz w:val="22"/>
          <w:szCs w:val="22"/>
          <w:lang w:eastAsia="es-ES"/>
        </w:rPr>
        <w:t>Model de compromís d’adscripció de mitjans i/o subcontractació</w:t>
      </w:r>
    </w:p>
    <w:p w:rsidR="00417B59" w:rsidRDefault="00417B59" w:rsidP="00417B59">
      <w:pPr>
        <w:jc w:val="both"/>
        <w:rPr>
          <w:rFonts w:ascii="Franklin Gothic Book" w:hAnsi="Franklin Gothic Book" w:cs="Times New Roman"/>
          <w:b/>
          <w:bCs/>
          <w:i/>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Que, per al cas de resultar adjudicatari dels SERVEIS D</w:t>
      </w:r>
      <w:r w:rsidR="00E87884">
        <w:rPr>
          <w:rFonts w:ascii="Franklin Gothic Book" w:hAnsi="Franklin Gothic Book" w:cs="Times New Roman"/>
          <w:sz w:val="22"/>
          <w:szCs w:val="22"/>
          <w:lang w:eastAsia="es-ES"/>
        </w:rPr>
        <w:t>’ASSISTÈNCIA EN GESTIÓ PATRIMONIAL</w:t>
      </w:r>
      <w:r>
        <w:rPr>
          <w:rFonts w:ascii="Franklin Gothic Book" w:hAnsi="Franklin Gothic Book" w:cs="Times New Roman"/>
          <w:sz w:val="22"/>
          <w:szCs w:val="22"/>
          <w:lang w:eastAsia="es-ES"/>
        </w:rPr>
        <w:t xml:space="preserve">  continguts en el plec de prescripcions tècniques particulars regulador d’aquest contracte, es compromet a adscriure-hi els mitjans següents, que li resultaran vinculants en l’execució del contracte:</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[Indicar mitjans materials i personals exigits com a mínims]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en els mateixos termes vinculants, per a l’execució del contracte durà a terme les subcontractacions següents: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 indicar la prestació a subcontractar, l’import, el nom o perfil empresarial del subcontractista i acompanyar l’acreditació de la seva aptitud per executar la prestació]</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[...indicar la prestació a subcontractar, l’import, el nom o perfil empresarial del subcontractista i acompanyar l’acreditació de la seva aptitud per executar la prestació]</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w:t>
      </w:r>
    </w:p>
    <w:p w:rsidR="00417B59" w:rsidRDefault="00417B59" w:rsidP="00417B59">
      <w:pPr>
        <w:jc w:val="both"/>
        <w:rPr>
          <w:rFonts w:ascii="Franklin Gothic Book" w:hAnsi="Franklin Gothic Book" w:cs="Times New Roman"/>
          <w:i/>
          <w:sz w:val="22"/>
          <w:szCs w:val="22"/>
          <w:lang w:eastAsia="es-ES"/>
        </w:rPr>
      </w:pP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 xml:space="preserve"> [Lloc i data]</w:t>
      </w: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417B59" w:rsidRDefault="00417B59" w:rsidP="00417B59">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III </w:t>
      </w:r>
      <w:r>
        <w:rPr>
          <w:rFonts w:ascii="Franklin Gothic Book" w:hAnsi="Franklin Gothic Book" w:cs="Times New Roman"/>
          <w:b/>
          <w:sz w:val="22"/>
          <w:szCs w:val="22"/>
          <w:lang w:eastAsia="es-ES"/>
        </w:rPr>
        <w:t>Document Europeu Únic de Contractació (DEUC)</w:t>
      </w:r>
    </w:p>
    <w:p w:rsidR="00417B59" w:rsidRDefault="00417B59" w:rsidP="00417B59">
      <w:pPr>
        <w:jc w:val="both"/>
        <w:rPr>
          <w:rFonts w:ascii="Franklin Gothic Book" w:hAnsi="Franklin Gothic Book" w:cs="Times New Roman"/>
          <w:i/>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Reglament (UE) núm. 2016/7 estableix el formulari normalitzar del DEUC (disponible a la pàgina web </w:t>
      </w:r>
      <w:hyperlink r:id="rId18" w:anchor="_blank" w:history="1">
        <w:r>
          <w:rPr>
            <w:rStyle w:val="Hipervnculo"/>
            <w:rFonts w:ascii="Franklin Gothic Book" w:hAnsi="Franklin Gothic Book" w:cs="Times New Roman"/>
            <w:sz w:val="22"/>
            <w:szCs w:val="22"/>
            <w:lang w:eastAsia="es-ES"/>
          </w:rPr>
          <w:t>https://www.boe.es/doue/2016/003/L00016-00034.pdf</w:t>
        </w:r>
      </w:hyperlink>
      <w:r>
        <w:rPr>
          <w:rFonts w:ascii="Franklin Gothic Book" w:hAnsi="Franklin Gothic Book" w:cs="Times New Roman"/>
          <w:sz w:val="22"/>
          <w:szCs w:val="22"/>
          <w:lang w:eastAsia="es-ES"/>
        </w:rPr>
        <w:t xml:space="preserve">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bookmarkStart w:id="1" w:name="_GoBack"/>
      <w:bookmarkEnd w:id="1"/>
      <w:r>
        <w:rPr>
          <w:rFonts w:ascii="Franklin Gothic Book" w:hAnsi="Franklin Gothic Book" w:cs="Times New Roman"/>
          <w:b/>
          <w:sz w:val="22"/>
          <w:szCs w:val="22"/>
          <w:lang w:eastAsia="es-ES"/>
        </w:rPr>
        <w:t>Només respecte a la PART IV</w:t>
      </w:r>
      <w:r>
        <w:rPr>
          <w:rFonts w:ascii="Franklin Gothic Book" w:hAnsi="Franklin Gothic Book" w:cs="Times New Roman"/>
          <w:sz w:val="22"/>
          <w:szCs w:val="22"/>
          <w:lang w:eastAsia="es-ES"/>
        </w:rPr>
        <w:t xml:space="preserve">: Criteris de selecció. L’operador econòmic podrà complimentar només la secció de la part IV, ometent qualsevol altra secció. </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417B59" w:rsidRDefault="00417B59" w:rsidP="00417B59">
      <w:pPr>
        <w:jc w:val="both"/>
        <w:rPr>
          <w:rFonts w:ascii="Franklin Gothic Book" w:hAnsi="Franklin Gothic Book" w:cs="Times New Roman"/>
          <w:i/>
          <w:sz w:val="22"/>
          <w:szCs w:val="22"/>
          <w:lang w:eastAsia="es-ES"/>
        </w:rPr>
      </w:pP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i data]</w:t>
      </w:r>
    </w:p>
    <w:p w:rsidR="00417B59" w:rsidRDefault="00417B59" w:rsidP="00417B59">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417B59" w:rsidRDefault="00417B59" w:rsidP="00417B59">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417B59" w:rsidRDefault="00417B59" w:rsidP="00417B59">
      <w:pPr>
        <w:jc w:val="both"/>
        <w:rPr>
          <w:rFonts w:ascii="Franklin Gothic Book" w:hAnsi="Franklin Gothic Book" w:cs="Times New Roman"/>
          <w:b/>
          <w:sz w:val="22"/>
          <w:szCs w:val="22"/>
          <w:lang w:eastAsia="es-ES"/>
        </w:rPr>
      </w:pPr>
      <w:r>
        <w:rPr>
          <w:rFonts w:ascii="Franklin Gothic Book" w:hAnsi="Franklin Gothic Book" w:cs="Times New Roman"/>
          <w:b/>
          <w:bCs/>
          <w:sz w:val="22"/>
          <w:szCs w:val="22"/>
          <w:lang w:eastAsia="es-ES"/>
        </w:rPr>
        <w:t xml:space="preserve">ANNEX IV </w:t>
      </w:r>
      <w:r>
        <w:rPr>
          <w:rFonts w:ascii="Franklin Gothic Book" w:hAnsi="Franklin Gothic Book" w:cs="Times New Roman"/>
          <w:b/>
          <w:sz w:val="22"/>
          <w:szCs w:val="22"/>
          <w:lang w:eastAsia="es-ES"/>
        </w:rPr>
        <w:t>Declaració de confidencialitat de les dades contingudes en la plica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L’Acord sobre els aspectes dels drets de propietat intel·lectual relacionats amb el comerç de l’Organització Mundial del Comerç (ADPIC), subscrit pel regne d’Espanya a Marrakech el 15 d’abril de 1994, en el seu article 39.2 estableix que: «</w:t>
      </w:r>
      <w:r>
        <w:rPr>
          <w:rFonts w:ascii="Franklin Gothic Book" w:hAnsi="Franklin Gothic Book" w:cs="Times New Roman"/>
          <w:i/>
          <w:iCs/>
          <w:sz w:val="22"/>
          <w:szCs w:val="22"/>
          <w:lang w:eastAsia="es-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417B59" w:rsidRDefault="00417B59" w:rsidP="00417B59">
      <w:pPr>
        <w:jc w:val="both"/>
        <w:rPr>
          <w:rFonts w:ascii="Franklin Gothic Book" w:hAnsi="Franklin Gothic Book" w:cs="Times New Roman"/>
          <w:i/>
          <w:i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417B59" w:rsidRDefault="00417B59" w:rsidP="00417B59">
      <w:pPr>
        <w:jc w:val="both"/>
        <w:rPr>
          <w:rFonts w:ascii="Franklin Gothic Book" w:hAnsi="Franklin Gothic Book" w:cs="Times New Roman"/>
          <w:i/>
          <w:i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b) tingui un valor comercial per ser secreta; i</w:t>
      </w:r>
    </w:p>
    <w:p w:rsidR="00417B59" w:rsidRDefault="00417B59" w:rsidP="00417B59">
      <w:pPr>
        <w:jc w:val="both"/>
        <w:rPr>
          <w:rFonts w:ascii="Franklin Gothic Book" w:hAnsi="Franklin Gothic Book" w:cs="Times New Roman"/>
          <w:i/>
          <w:iCs/>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c) hagi estat objecte de mesures raonables, en les circumstàncies, per a mantenir-la secreta, preses per la persona que legítimament la controla</w:t>
      </w:r>
      <w:r>
        <w:rPr>
          <w:rFonts w:ascii="Franklin Gothic Book" w:hAnsi="Franklin Gothic Book" w:cs="Times New Roman"/>
          <w:sz w:val="22"/>
          <w:szCs w:val="22"/>
          <w:lang w:eastAsia="es-ES"/>
        </w:rPr>
        <w: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a dir, que a més: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Aquests coneixements o informacions s’han d’obtenir de manera empírica per l’empresa com a resultat del seu saber fer o </w:t>
      </w:r>
      <w:r>
        <w:rPr>
          <w:rFonts w:ascii="Franklin Gothic Book" w:hAnsi="Franklin Gothic Book" w:cs="Times New Roman"/>
          <w:i/>
          <w:iCs/>
          <w:sz w:val="22"/>
          <w:szCs w:val="22"/>
          <w:lang w:eastAsia="es-ES"/>
        </w:rPr>
        <w:t>know how</w:t>
      </w:r>
      <w:r>
        <w:rPr>
          <w:rFonts w:ascii="Franklin Gothic Book" w:hAnsi="Franklin Gothic Book" w:cs="Times New Roman"/>
          <w:sz w:val="22"/>
          <w:szCs w:val="22"/>
          <w:lang w:eastAsia="es-ES"/>
        </w:rPr>
        <w:t>, han de tenir valor empresarial, ja sigui real o potencial – en el sentit de posseir interès i/o valor econòmic- pel fet de mantenir-los en secret oferint un avantatge competitiu al seu propietari.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Per a que pugui ser protegible, el coneixement o la informació ha de de ser secret, és a dir, que només sigui conegut per un número limitat de persones i no ser deduïble per experts del sector mitjançant observació o enginyeria inversa.</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informació següent de la plica compleix tots i cadascun dels requisits anteriors i per tant estan protegits pel deure de confidencialitat:</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ind w:left="720"/>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[Lloc i data]</w:t>
      </w:r>
    </w:p>
    <w:p w:rsidR="00417B59" w:rsidRDefault="00417B59" w:rsidP="00417B59">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[signatura del licitador/representant i segell de l’empresa]"</w:t>
      </w:r>
    </w:p>
    <w:p w:rsidR="00417B59" w:rsidRDefault="00417B59" w:rsidP="00417B59">
      <w:pPr>
        <w:jc w:val="both"/>
        <w:rPr>
          <w:rFonts w:ascii="Franklin Gothic Book" w:hAnsi="Franklin Gothic Book" w:cs="Times New Roman"/>
          <w:lang w:val="es-ES" w:eastAsia="es-ES"/>
        </w:rPr>
      </w:pPr>
    </w:p>
    <w:p w:rsidR="00417B59" w:rsidRDefault="00417B59" w:rsidP="00417B59">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lastRenderedPageBreak/>
        <w:t>Annex V DACI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Expedient: </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Contracte:</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hAnsi="Franklin Gothic Book" w:cs="Arial"/>
          <w:kern w:val="2"/>
          <w:sz w:val="22"/>
          <w:szCs w:val="22"/>
          <w:lang w:eastAsia="zh-CN"/>
        </w:rPr>
        <w:t xml:space="preserve">En /Na </w:t>
      </w:r>
      <w:bookmarkStart w:id="2" w:name="Unnamed16"/>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2"/>
      <w:r>
        <w:rPr>
          <w:rFonts w:ascii="Franklin Gothic Book" w:hAnsi="Franklin Gothic Book" w:cs="Arial"/>
          <w:kern w:val="2"/>
          <w:sz w:val="22"/>
          <w:szCs w:val="22"/>
          <w:lang w:eastAsia="zh-CN"/>
        </w:rPr>
        <w:t xml:space="preserve">, DNI </w:t>
      </w:r>
      <w:bookmarkStart w:id="3" w:name="Unnamed17"/>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3"/>
      <w:r>
        <w:rPr>
          <w:rFonts w:ascii="Franklin Gothic Book" w:hAnsi="Franklin Gothic Book" w:cs="Arial"/>
          <w:kern w:val="2"/>
          <w:sz w:val="22"/>
          <w:szCs w:val="22"/>
          <w:lang w:eastAsia="zh-CN"/>
        </w:rPr>
        <w:t xml:space="preserve">, com a representant legal de l'empresa </w:t>
      </w:r>
      <w:bookmarkStart w:id="4" w:name="Unnamed18"/>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4"/>
      <w:r>
        <w:rPr>
          <w:rFonts w:ascii="Franklin Gothic Book" w:hAnsi="Franklin Gothic Book" w:cs="Arial"/>
          <w:kern w:val="2"/>
          <w:sz w:val="22"/>
          <w:szCs w:val="22"/>
          <w:lang w:eastAsia="zh-CN"/>
        </w:rPr>
        <w:t xml:space="preserve">, amb NIF </w:t>
      </w:r>
      <w:bookmarkStart w:id="5" w:name="Unnamed19"/>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5"/>
      <w:r>
        <w:rPr>
          <w:rFonts w:ascii="Franklin Gothic Book" w:hAnsi="Franklin Gothic Book" w:cs="Arial"/>
          <w:kern w:val="2"/>
          <w:sz w:val="22"/>
          <w:szCs w:val="22"/>
          <w:lang w:eastAsia="zh-CN"/>
        </w:rPr>
        <w:t xml:space="preserve">, i domicili fiscal a </w:t>
      </w:r>
      <w:bookmarkStart w:id="6" w:name="Unnamed20"/>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6"/>
      <w:r>
        <w:rPr>
          <w:rFonts w:ascii="Franklin Gothic Book" w:hAnsi="Franklin Gothic Book" w:cs="Arial"/>
          <w:kern w:val="2"/>
          <w:sz w:val="22"/>
          <w:szCs w:val="22"/>
          <w:lang w:eastAsia="zh-CN"/>
        </w:rPr>
        <w:t>, a</w:t>
      </w:r>
      <w:r>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Pr>
          <w:rFonts w:ascii="Franklin Gothic Book" w:eastAsia="Calibri" w:hAnsi="Franklin Gothic Book" w:cs="Times New Roman"/>
          <w:sz w:val="22"/>
          <w:szCs w:val="22"/>
          <w:lang w:eastAsia="en-US"/>
        </w:rPr>
        <w:t xml:space="preserve"> </w:t>
      </w:r>
      <w:r>
        <w:rPr>
          <w:rFonts w:ascii="Franklin Gothic Book" w:eastAsia="Calibri" w:hAnsi="Franklin Gothic Book" w:cs="ArialMT"/>
          <w:sz w:val="22"/>
          <w:szCs w:val="22"/>
          <w:lang w:eastAsia="en-US"/>
        </w:rPr>
        <w:t>contractista/subcontractista/beneficiari DECLARO estar informat/da del següent:</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b/>
          <w:sz w:val="22"/>
          <w:szCs w:val="22"/>
          <w:lang w:eastAsia="en-US"/>
        </w:rPr>
        <w:t>Primer</w:t>
      </w:r>
      <w:r>
        <w:rPr>
          <w:rFonts w:ascii="Franklin Gothic Book" w:eastAsia="Calibri" w:hAnsi="Franklin Gothic Book" w:cs="ArialMT"/>
          <w:sz w:val="22"/>
          <w:szCs w:val="22"/>
          <w:lang w:eastAsia="en-US"/>
        </w:rPr>
        <w:t>.</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a) Tenir interès personal en l'assumpte de què es tracti o en un altre en la</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resolució del qual pogués influir; ser administrador d’una societat o entitat</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interessada, o tenir qüestió litigiosa pendent amb algun interessat.</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b) Tenir un vincle matrimonial o situació de fet assimilable i el parentiu de</w:t>
      </w:r>
    </w:p>
    <w:p w:rsidR="00417B59" w:rsidRDefault="00417B59" w:rsidP="00417B59">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 Tenir amistat íntima o enemistat manifesta amb alguna de les persones</w:t>
      </w:r>
    </w:p>
    <w:p w:rsidR="00417B59" w:rsidRDefault="00417B59" w:rsidP="00417B59">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esmentades a l'apartat anterior.</w:t>
      </w:r>
    </w:p>
    <w:p w:rsidR="00417B59" w:rsidRDefault="00417B59" w:rsidP="00417B59">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d) Haver intervingut com a pèrit o com a testimoni en el procediment de què es tracti.</w:t>
      </w:r>
    </w:p>
    <w:p w:rsidR="00417B59" w:rsidRDefault="00417B59" w:rsidP="00417B59">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Segon.</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Tercer.</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Quart.</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Signatura </w:t>
      </w:r>
      <w:bookmarkStart w:id="7" w:name="Unnamed21"/>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7"/>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Càrrec </w:t>
      </w:r>
      <w:bookmarkStart w:id="8" w:name="Unnamed22"/>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fldChar w:fldCharType="end"/>
      </w:r>
      <w:bookmarkEnd w:id="8"/>
    </w:p>
    <w:p w:rsidR="00417B59" w:rsidRDefault="00417B59" w:rsidP="00417B59">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En qualitat de </w:t>
      </w:r>
      <w:bookmarkStart w:id="9" w:name="Unnamed23"/>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9"/>
      <w:r>
        <w:rPr>
          <w:rFonts w:ascii="Franklin Gothic Book" w:eastAsia="Calibri" w:hAnsi="Franklin Gothic Book" w:cs="ArialMT"/>
          <w:b/>
          <w:sz w:val="22"/>
          <w:szCs w:val="22"/>
          <w:lang w:val="es-ES" w:eastAsia="en-US"/>
        </w:rPr>
        <w:t xml:space="preserve"> </w:t>
      </w:r>
      <w:r>
        <w:rPr>
          <w:rFonts w:ascii="Franklin Gothic Book" w:eastAsia="Calibri" w:hAnsi="Franklin Gothic Book" w:cs="ArialMT"/>
          <w:sz w:val="22"/>
          <w:szCs w:val="22"/>
          <w:lang w:eastAsia="en-US"/>
        </w:rPr>
        <w:t>( contractista, subcontractista o beneficiari)</w:t>
      </w:r>
    </w:p>
    <w:p w:rsidR="00417B59" w:rsidRDefault="00417B59" w:rsidP="00417B59">
      <w:pPr>
        <w:jc w:val="both"/>
        <w:rPr>
          <w:rFonts w:ascii="Franklin Gothic Book" w:hAnsi="Franklin Gothic Book" w:cs="Times New Roman"/>
          <w:sz w:val="22"/>
          <w:szCs w:val="22"/>
          <w:lang w:eastAsia="es-ES"/>
        </w:rPr>
      </w:pPr>
    </w:p>
    <w:p w:rsidR="00417B59" w:rsidRDefault="00417B59" w:rsidP="00417B59">
      <w:pPr>
        <w:jc w:val="both"/>
        <w:rPr>
          <w:rFonts w:ascii="Franklin Gothic Book" w:hAnsi="Franklin Gothic Book" w:cs="Times New Roman"/>
          <w:lang w:val="es-ES" w:eastAsia="es-ES"/>
        </w:rPr>
      </w:pPr>
    </w:p>
    <w:p w:rsidR="00417B59" w:rsidRDefault="00417B59" w:rsidP="00417B59"/>
    <w:p w:rsidR="00417B59" w:rsidRDefault="00417B59" w:rsidP="00417B59">
      <w:pPr>
        <w:rPr>
          <w:b/>
          <w:bCs/>
        </w:rPr>
      </w:pPr>
    </w:p>
    <w:p w:rsidR="00417B59" w:rsidRDefault="00417B59" w:rsidP="00417B59">
      <w:pPr>
        <w:jc w:val="center"/>
        <w:rPr>
          <w:b/>
          <w:bCs/>
        </w:rPr>
      </w:pPr>
    </w:p>
    <w:p w:rsidR="00FE1E4E" w:rsidRPr="00417B59" w:rsidRDefault="00FE1E4E" w:rsidP="00417B59"/>
    <w:sectPr w:rsidR="00FE1E4E" w:rsidRPr="00417B59" w:rsidSect="00FE1E4E">
      <w:headerReference w:type="even" r:id="rId19"/>
      <w:headerReference w:type="default" r:id="rId20"/>
      <w:footerReference w:type="even" r:id="rId21"/>
      <w:footerReference w:type="default" r:id="rId22"/>
      <w:headerReference w:type="first" r:id="rId23"/>
      <w:footerReference w:type="first" r:id="rId24"/>
      <w:pgSz w:w="11906" w:h="16838" w:code="9"/>
      <w:pgMar w:top="3402" w:right="1134" w:bottom="1418" w:left="1701" w:header="851" w:footer="851"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280" w:rsidRDefault="00427280">
      <w:r>
        <w:separator/>
      </w:r>
    </w:p>
  </w:endnote>
  <w:endnote w:type="continuationSeparator" w:id="0">
    <w:p w:rsidR="00427280" w:rsidRDefault="0042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Default="0042728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Pr="00B33038" w:rsidRDefault="00427280" w:rsidP="00FE1E4E">
    <w:pPr>
      <w:pStyle w:val="Piedepgina"/>
      <w:ind w:right="360"/>
      <w:jc w:val="right"/>
    </w:pPr>
    <w:r>
      <w:rPr>
        <w:rStyle w:val="Nmerodepgina"/>
        <w:rFonts w:cs="Verdana"/>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E87884">
      <w:rPr>
        <w:rStyle w:val="Nmerodepgina"/>
        <w:rFonts w:cs="Verdana"/>
        <w:noProof/>
      </w:rPr>
      <w:t>45</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E87884">
      <w:rPr>
        <w:rStyle w:val="Nmerodepgina"/>
        <w:rFonts w:cs="Verdana"/>
        <w:noProof/>
      </w:rPr>
      <w:t>45</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Default="004272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280" w:rsidRDefault="00427280">
      <w:r>
        <w:separator/>
      </w:r>
    </w:p>
  </w:footnote>
  <w:footnote w:type="continuationSeparator" w:id="0">
    <w:p w:rsidR="00427280" w:rsidRDefault="00427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Default="0042728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Default="00427280">
    <w:pPr>
      <w:pStyle w:val="Piedepgina"/>
      <w:ind w:left="708"/>
      <w:jc w:val="right"/>
      <w:rPr>
        <w:lang w:val="fr-FR"/>
      </w:rPr>
    </w:pPr>
    <w:r w:rsidRPr="00641BC5">
      <w:rPr>
        <w:lang w:val="fr-FR"/>
      </w:rPr>
      <w:t>Carrer del Nord, 60</w:t>
    </w:r>
  </w:p>
  <w:p w:rsidR="00427280" w:rsidRPr="0078487D" w:rsidRDefault="00427280">
    <w:pPr>
      <w:pStyle w:val="Piedepgina"/>
      <w:ind w:left="708"/>
      <w:jc w:val="right"/>
      <w:rPr>
        <w:lang w:val="fr-FR"/>
      </w:rPr>
    </w:pPr>
    <w:r w:rsidRPr="0078487D">
      <w:rPr>
        <w:lang w:val="fr-FR"/>
      </w:rPr>
      <w:t>Telèfon 93 741 74 00</w:t>
    </w:r>
  </w:p>
  <w:p w:rsidR="00427280" w:rsidRPr="0078487D" w:rsidRDefault="00427280">
    <w:pPr>
      <w:pStyle w:val="Piedepgina"/>
      <w:ind w:left="708"/>
      <w:jc w:val="right"/>
      <w:rPr>
        <w:lang w:val="fr-FR"/>
      </w:rPr>
    </w:pPr>
    <w:r>
      <w:rPr>
        <w:noProof/>
        <w:lang w:val="en-US" w:eastAsia="en-US"/>
      </w:rPr>
      <w:object w:dxaOrig="4755"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01380656" r:id="rId2"/>
      </w:object>
    </w:r>
    <w:r w:rsidRPr="0078487D">
      <w:rPr>
        <w:lang w:val="fr-FR"/>
      </w:rPr>
      <w:t>Fax 93 741 74 25</w:t>
    </w:r>
  </w:p>
  <w:p w:rsidR="00427280" w:rsidRPr="0078487D" w:rsidRDefault="00427280">
    <w:pPr>
      <w:pStyle w:val="Piedepgina"/>
      <w:ind w:left="708"/>
      <w:jc w:val="right"/>
      <w:rPr>
        <w:lang w:val="fr-FR"/>
      </w:rPr>
    </w:pPr>
    <w:r w:rsidRPr="0078487D">
      <w:rPr>
        <w:lang w:val="fr-FR"/>
      </w:rPr>
      <w:t>08330 Premià de Mar</w:t>
    </w:r>
  </w:p>
  <w:p w:rsidR="00427280" w:rsidRPr="0078487D" w:rsidRDefault="00427280">
    <w:pPr>
      <w:ind w:left="708"/>
      <w:jc w:val="right"/>
      <w:rPr>
        <w:sz w:val="14"/>
        <w:szCs w:val="14"/>
        <w:lang w:val="fr-FR"/>
      </w:rPr>
    </w:pPr>
    <w:r w:rsidRPr="0078487D">
      <w:rPr>
        <w:sz w:val="14"/>
        <w:szCs w:val="14"/>
        <w:lang w:val="fr-FR"/>
      </w:rPr>
      <w:t>http://www.premiademar.cat</w:t>
    </w:r>
  </w:p>
  <w:p w:rsidR="00427280" w:rsidRPr="0078487D" w:rsidRDefault="00427280">
    <w:pPr>
      <w:pStyle w:val="Piedepgina"/>
      <w:ind w:left="708"/>
      <w:jc w:val="right"/>
      <w:rPr>
        <w:lang w:val="fr-FR"/>
      </w:rPr>
    </w:pPr>
    <w:r w:rsidRPr="0078487D">
      <w:rPr>
        <w:lang w:val="fr-FR"/>
      </w:rPr>
      <w:t>e mail: info@premiademar.cat</w:t>
    </w:r>
  </w:p>
  <w:p w:rsidR="00427280" w:rsidRPr="00FA52EB" w:rsidRDefault="00427280">
    <w:pPr>
      <w:pStyle w:val="Piedepgina"/>
      <w:ind w:left="708"/>
      <w:jc w:val="right"/>
      <w:rPr>
        <w:lang w:val="es-ES_tradnl"/>
      </w:rPr>
    </w:pPr>
    <w:r w:rsidRPr="00FA52EB">
      <w:rPr>
        <w:lang w:val="es-ES_tradnl"/>
      </w:rPr>
      <w:t>NIF: P0817100A</w:t>
    </w:r>
  </w:p>
  <w:p w:rsidR="00427280" w:rsidRPr="00FA52EB" w:rsidRDefault="00427280">
    <w:pPr>
      <w:pStyle w:val="Piedepgina"/>
      <w:ind w:left="708"/>
      <w:jc w:val="right"/>
      <w:rPr>
        <w:sz w:val="16"/>
        <w:szCs w:val="16"/>
        <w:lang w:val="es-ES_tradnl"/>
      </w:rPr>
    </w:pPr>
  </w:p>
  <w:p w:rsidR="00427280" w:rsidRPr="00FA52EB" w:rsidRDefault="00427280">
    <w:pPr>
      <w:pStyle w:val="Piedepgina"/>
      <w:ind w:left="708"/>
      <w:jc w:val="right"/>
      <w:rPr>
        <w:sz w:val="28"/>
        <w:szCs w:val="28"/>
        <w:lang w:val="es-ES_tradnl"/>
      </w:rPr>
    </w:pPr>
    <w:r w:rsidRPr="00FA52EB">
      <w:rPr>
        <w:sz w:val="28"/>
        <w:szCs w:val="28"/>
        <w:lang w:val="es-ES_tradnl"/>
      </w:rPr>
      <w:t>Servei</w:t>
    </w:r>
    <w:r>
      <w:rPr>
        <w:sz w:val="28"/>
        <w:szCs w:val="28"/>
        <w:lang w:val="es-ES_tradnl"/>
      </w:rPr>
      <w:t>s</w:t>
    </w:r>
    <w:r w:rsidRPr="00FA52EB">
      <w:rPr>
        <w:sz w:val="28"/>
        <w:szCs w:val="28"/>
        <w:lang w:val="es-ES_tradnl"/>
      </w:rPr>
      <w:t xml:space="preserve"> </w:t>
    </w:r>
    <w:r>
      <w:rPr>
        <w:sz w:val="28"/>
        <w:szCs w:val="28"/>
        <w:lang w:val="es-ES_tradnl"/>
      </w:rPr>
      <w:t>Centrals</w:t>
    </w:r>
  </w:p>
  <w:p w:rsidR="00427280" w:rsidRPr="00FA52EB" w:rsidRDefault="00427280">
    <w:pPr>
      <w:pStyle w:val="Piedepgina"/>
      <w:ind w:left="708"/>
      <w:jc w:val="right"/>
      <w:rPr>
        <w:sz w:val="24"/>
        <w:szCs w:val="24"/>
        <w:lang w:val="es-ES_tradnl"/>
      </w:rPr>
    </w:pPr>
    <w:r>
      <w:rPr>
        <w:sz w:val="24"/>
        <w:szCs w:val="24"/>
        <w:lang w:val="es-ES_tradnl"/>
      </w:rPr>
      <w:t>Unitat de Contractació</w:t>
    </w:r>
  </w:p>
  <w:p w:rsidR="00427280" w:rsidRPr="00FA52EB" w:rsidRDefault="00427280">
    <w:pPr>
      <w:pStyle w:val="Encabezado"/>
      <w:rPr>
        <w:sz w:val="24"/>
        <w:szCs w:val="24"/>
      </w:rPr>
    </w:pPr>
  </w:p>
  <w:p w:rsidR="00427280" w:rsidRDefault="00427280">
    <w:pPr>
      <w:pStyle w:val="Encabezado"/>
    </w:pPr>
  </w:p>
  <w:p w:rsidR="00427280" w:rsidRDefault="0042728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280" w:rsidRDefault="004272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04D055FC"/>
    <w:multiLevelType w:val="hybridMultilevel"/>
    <w:tmpl w:val="E5F23170"/>
    <w:name w:val="WW8Num1322"/>
    <w:lvl w:ilvl="0" w:tplc="708058EA">
      <w:start w:val="1"/>
      <w:numFmt w:val="bullet"/>
      <w:lvlText w:val=""/>
      <w:lvlJc w:val="left"/>
      <w:pPr>
        <w:tabs>
          <w:tab w:val="num" w:pos="360"/>
        </w:tabs>
        <w:ind w:left="360" w:hanging="360"/>
      </w:pPr>
      <w:rPr>
        <w:rFonts w:ascii="Symbol" w:hAnsi="Symbol" w:hint="default"/>
      </w:rPr>
    </w:lvl>
    <w:lvl w:ilvl="1" w:tplc="72DA6F6A">
      <w:start w:val="1"/>
      <w:numFmt w:val="bullet"/>
      <w:lvlText w:val="o"/>
      <w:lvlJc w:val="left"/>
      <w:pPr>
        <w:tabs>
          <w:tab w:val="num" w:pos="1440"/>
        </w:tabs>
        <w:ind w:left="1440" w:hanging="360"/>
      </w:pPr>
      <w:rPr>
        <w:rFonts w:ascii="Courier New" w:hAnsi="Courier New" w:hint="default"/>
      </w:rPr>
    </w:lvl>
    <w:lvl w:ilvl="2" w:tplc="A7B41C70">
      <w:start w:val="1"/>
      <w:numFmt w:val="bullet"/>
      <w:lvlText w:val=""/>
      <w:lvlJc w:val="left"/>
      <w:pPr>
        <w:tabs>
          <w:tab w:val="num" w:pos="2160"/>
        </w:tabs>
        <w:ind w:left="2160" w:hanging="360"/>
      </w:pPr>
      <w:rPr>
        <w:rFonts w:ascii="Wingdings" w:hAnsi="Wingdings" w:hint="default"/>
      </w:rPr>
    </w:lvl>
    <w:lvl w:ilvl="3" w:tplc="661EFE94">
      <w:start w:val="1"/>
      <w:numFmt w:val="bullet"/>
      <w:lvlText w:val=""/>
      <w:lvlJc w:val="left"/>
      <w:pPr>
        <w:tabs>
          <w:tab w:val="num" w:pos="2880"/>
        </w:tabs>
        <w:ind w:left="2880" w:hanging="360"/>
      </w:pPr>
      <w:rPr>
        <w:rFonts w:ascii="Symbol" w:hAnsi="Symbol" w:hint="default"/>
      </w:rPr>
    </w:lvl>
    <w:lvl w:ilvl="4" w:tplc="350A16B6">
      <w:start w:val="1"/>
      <w:numFmt w:val="bullet"/>
      <w:lvlText w:val="o"/>
      <w:lvlJc w:val="left"/>
      <w:pPr>
        <w:tabs>
          <w:tab w:val="num" w:pos="3600"/>
        </w:tabs>
        <w:ind w:left="3600" w:hanging="360"/>
      </w:pPr>
      <w:rPr>
        <w:rFonts w:ascii="Courier New" w:hAnsi="Courier New" w:hint="default"/>
      </w:rPr>
    </w:lvl>
    <w:lvl w:ilvl="5" w:tplc="A1968BD4">
      <w:start w:val="1"/>
      <w:numFmt w:val="bullet"/>
      <w:lvlText w:val=""/>
      <w:lvlJc w:val="left"/>
      <w:pPr>
        <w:tabs>
          <w:tab w:val="num" w:pos="4320"/>
        </w:tabs>
        <w:ind w:left="4320" w:hanging="360"/>
      </w:pPr>
      <w:rPr>
        <w:rFonts w:ascii="Wingdings" w:hAnsi="Wingdings" w:hint="default"/>
      </w:rPr>
    </w:lvl>
    <w:lvl w:ilvl="6" w:tplc="B99ACA2A">
      <w:start w:val="1"/>
      <w:numFmt w:val="bullet"/>
      <w:lvlText w:val=""/>
      <w:lvlJc w:val="left"/>
      <w:pPr>
        <w:tabs>
          <w:tab w:val="num" w:pos="5040"/>
        </w:tabs>
        <w:ind w:left="5040" w:hanging="360"/>
      </w:pPr>
      <w:rPr>
        <w:rFonts w:ascii="Symbol" w:hAnsi="Symbol" w:hint="default"/>
      </w:rPr>
    </w:lvl>
    <w:lvl w:ilvl="7" w:tplc="2558E524">
      <w:start w:val="1"/>
      <w:numFmt w:val="bullet"/>
      <w:lvlText w:val="o"/>
      <w:lvlJc w:val="left"/>
      <w:pPr>
        <w:tabs>
          <w:tab w:val="num" w:pos="5760"/>
        </w:tabs>
        <w:ind w:left="5760" w:hanging="360"/>
      </w:pPr>
      <w:rPr>
        <w:rFonts w:ascii="Courier New" w:hAnsi="Courier New" w:hint="default"/>
      </w:rPr>
    </w:lvl>
    <w:lvl w:ilvl="8" w:tplc="4BE610E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0A82606B"/>
    <w:multiLevelType w:val="hybridMultilevel"/>
    <w:tmpl w:val="441C6D7C"/>
    <w:lvl w:ilvl="0" w:tplc="74DEF9F6">
      <w:start w:val="1"/>
      <w:numFmt w:val="lowerLetter"/>
      <w:lvlText w:val="%1)"/>
      <w:lvlJc w:val="left"/>
      <w:pPr>
        <w:ind w:left="1068" w:hanging="360"/>
      </w:pPr>
      <w:rPr>
        <w:rFonts w:hint="default"/>
      </w:rPr>
    </w:lvl>
    <w:lvl w:ilvl="1" w:tplc="FDE02B54" w:tentative="1">
      <w:start w:val="1"/>
      <w:numFmt w:val="lowerLetter"/>
      <w:lvlText w:val="%2."/>
      <w:lvlJc w:val="left"/>
      <w:pPr>
        <w:ind w:left="1788" w:hanging="360"/>
      </w:pPr>
    </w:lvl>
    <w:lvl w:ilvl="2" w:tplc="85D8320A" w:tentative="1">
      <w:start w:val="1"/>
      <w:numFmt w:val="lowerRoman"/>
      <w:lvlText w:val="%3."/>
      <w:lvlJc w:val="right"/>
      <w:pPr>
        <w:ind w:left="2508" w:hanging="180"/>
      </w:pPr>
    </w:lvl>
    <w:lvl w:ilvl="3" w:tplc="04487DBC" w:tentative="1">
      <w:start w:val="1"/>
      <w:numFmt w:val="decimal"/>
      <w:lvlText w:val="%4."/>
      <w:lvlJc w:val="left"/>
      <w:pPr>
        <w:ind w:left="3228" w:hanging="360"/>
      </w:pPr>
    </w:lvl>
    <w:lvl w:ilvl="4" w:tplc="009A8FC0" w:tentative="1">
      <w:start w:val="1"/>
      <w:numFmt w:val="lowerLetter"/>
      <w:lvlText w:val="%5."/>
      <w:lvlJc w:val="left"/>
      <w:pPr>
        <w:ind w:left="3948" w:hanging="360"/>
      </w:pPr>
    </w:lvl>
    <w:lvl w:ilvl="5" w:tplc="56ECF3B4" w:tentative="1">
      <w:start w:val="1"/>
      <w:numFmt w:val="lowerRoman"/>
      <w:lvlText w:val="%6."/>
      <w:lvlJc w:val="right"/>
      <w:pPr>
        <w:ind w:left="4668" w:hanging="180"/>
      </w:pPr>
    </w:lvl>
    <w:lvl w:ilvl="6" w:tplc="C6EE10D2" w:tentative="1">
      <w:start w:val="1"/>
      <w:numFmt w:val="decimal"/>
      <w:lvlText w:val="%7."/>
      <w:lvlJc w:val="left"/>
      <w:pPr>
        <w:ind w:left="5388" w:hanging="360"/>
      </w:pPr>
    </w:lvl>
    <w:lvl w:ilvl="7" w:tplc="89DC4E34" w:tentative="1">
      <w:start w:val="1"/>
      <w:numFmt w:val="lowerLetter"/>
      <w:lvlText w:val="%8."/>
      <w:lvlJc w:val="left"/>
      <w:pPr>
        <w:ind w:left="6108" w:hanging="360"/>
      </w:pPr>
    </w:lvl>
    <w:lvl w:ilvl="8" w:tplc="77A42DE0" w:tentative="1">
      <w:start w:val="1"/>
      <w:numFmt w:val="lowerRoman"/>
      <w:lvlText w:val="%9."/>
      <w:lvlJc w:val="right"/>
      <w:pPr>
        <w:ind w:left="6828" w:hanging="180"/>
      </w:pPr>
    </w:lvl>
  </w:abstractNum>
  <w:abstractNum w:abstractNumId="15" w15:restartNumberingAfterBreak="0">
    <w:nsid w:val="0C4158F1"/>
    <w:multiLevelType w:val="hybridMultilevel"/>
    <w:tmpl w:val="50B6B40A"/>
    <w:lvl w:ilvl="0" w:tplc="9006C348">
      <w:start w:val="1"/>
      <w:numFmt w:val="bullet"/>
      <w:lvlText w:val=""/>
      <w:lvlJc w:val="left"/>
      <w:pPr>
        <w:ind w:left="720" w:hanging="360"/>
      </w:pPr>
      <w:rPr>
        <w:rFonts w:ascii="Symbol" w:hAnsi="Symbol" w:hint="default"/>
      </w:rPr>
    </w:lvl>
    <w:lvl w:ilvl="1" w:tplc="386276C8">
      <w:start w:val="1"/>
      <w:numFmt w:val="bullet"/>
      <w:lvlText w:val="o"/>
      <w:lvlJc w:val="left"/>
      <w:pPr>
        <w:ind w:left="1440" w:hanging="360"/>
      </w:pPr>
      <w:rPr>
        <w:rFonts w:ascii="Courier New" w:hAnsi="Courier New" w:cs="Courier New" w:hint="default"/>
      </w:rPr>
    </w:lvl>
    <w:lvl w:ilvl="2" w:tplc="76A0502A">
      <w:start w:val="1"/>
      <w:numFmt w:val="bullet"/>
      <w:lvlText w:val=""/>
      <w:lvlJc w:val="left"/>
      <w:pPr>
        <w:ind w:left="2160" w:hanging="360"/>
      </w:pPr>
      <w:rPr>
        <w:rFonts w:ascii="Wingdings" w:hAnsi="Wingdings" w:hint="default"/>
      </w:rPr>
    </w:lvl>
    <w:lvl w:ilvl="3" w:tplc="BAF0FAE4">
      <w:start w:val="1"/>
      <w:numFmt w:val="bullet"/>
      <w:lvlText w:val=""/>
      <w:lvlJc w:val="left"/>
      <w:pPr>
        <w:ind w:left="2880" w:hanging="360"/>
      </w:pPr>
      <w:rPr>
        <w:rFonts w:ascii="Symbol" w:hAnsi="Symbol" w:hint="default"/>
      </w:rPr>
    </w:lvl>
    <w:lvl w:ilvl="4" w:tplc="B1801CCC">
      <w:start w:val="1"/>
      <w:numFmt w:val="bullet"/>
      <w:lvlText w:val="o"/>
      <w:lvlJc w:val="left"/>
      <w:pPr>
        <w:ind w:left="3600" w:hanging="360"/>
      </w:pPr>
      <w:rPr>
        <w:rFonts w:ascii="Courier New" w:hAnsi="Courier New" w:cs="Courier New" w:hint="default"/>
      </w:rPr>
    </w:lvl>
    <w:lvl w:ilvl="5" w:tplc="059228A0">
      <w:start w:val="1"/>
      <w:numFmt w:val="bullet"/>
      <w:lvlText w:val=""/>
      <w:lvlJc w:val="left"/>
      <w:pPr>
        <w:ind w:left="4320" w:hanging="360"/>
      </w:pPr>
      <w:rPr>
        <w:rFonts w:ascii="Wingdings" w:hAnsi="Wingdings" w:hint="default"/>
      </w:rPr>
    </w:lvl>
    <w:lvl w:ilvl="6" w:tplc="E83828DC">
      <w:start w:val="1"/>
      <w:numFmt w:val="bullet"/>
      <w:lvlText w:val=""/>
      <w:lvlJc w:val="left"/>
      <w:pPr>
        <w:ind w:left="5040" w:hanging="360"/>
      </w:pPr>
      <w:rPr>
        <w:rFonts w:ascii="Symbol" w:hAnsi="Symbol" w:hint="default"/>
      </w:rPr>
    </w:lvl>
    <w:lvl w:ilvl="7" w:tplc="EC10AE5E">
      <w:start w:val="1"/>
      <w:numFmt w:val="bullet"/>
      <w:lvlText w:val="o"/>
      <w:lvlJc w:val="left"/>
      <w:pPr>
        <w:ind w:left="5760" w:hanging="360"/>
      </w:pPr>
      <w:rPr>
        <w:rFonts w:ascii="Courier New" w:hAnsi="Courier New" w:cs="Courier New" w:hint="default"/>
      </w:rPr>
    </w:lvl>
    <w:lvl w:ilvl="8" w:tplc="CBC4D848">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9B7EB29A"/>
    <w:lvl w:ilvl="0">
      <w:start w:val="1"/>
      <w:numFmt w:val="decimal"/>
      <w:lvlText w:val="CLÀUSULA %1."/>
      <w:lvlJc w:val="center"/>
      <w:pPr>
        <w:ind w:left="360" w:hanging="360"/>
      </w:pPr>
      <w:rPr>
        <w:rFonts w:cs="Times New Roman" w:hint="default"/>
      </w:rPr>
    </w:lvl>
  </w:abstractNum>
  <w:abstractNum w:abstractNumId="17" w15:restartNumberingAfterBreak="0">
    <w:nsid w:val="0F112BF5"/>
    <w:multiLevelType w:val="hybridMultilevel"/>
    <w:tmpl w:val="7A047F38"/>
    <w:lvl w:ilvl="0" w:tplc="1BAE28A6">
      <w:start w:val="1"/>
      <w:numFmt w:val="decimal"/>
      <w:lvlText w:val="%1."/>
      <w:lvlJc w:val="left"/>
      <w:pPr>
        <w:ind w:left="720" w:hanging="360"/>
      </w:pPr>
    </w:lvl>
    <w:lvl w:ilvl="1" w:tplc="C3646760">
      <w:start w:val="1"/>
      <w:numFmt w:val="lowerLetter"/>
      <w:lvlText w:val="%2."/>
      <w:lvlJc w:val="left"/>
      <w:pPr>
        <w:ind w:left="1440" w:hanging="360"/>
      </w:pPr>
    </w:lvl>
    <w:lvl w:ilvl="2" w:tplc="3E7C73E6">
      <w:start w:val="1"/>
      <w:numFmt w:val="lowerRoman"/>
      <w:lvlText w:val="%3."/>
      <w:lvlJc w:val="right"/>
      <w:pPr>
        <w:ind w:left="2160" w:hanging="180"/>
      </w:pPr>
    </w:lvl>
    <w:lvl w:ilvl="3" w:tplc="AC70D188">
      <w:start w:val="1"/>
      <w:numFmt w:val="decimal"/>
      <w:lvlText w:val="%4."/>
      <w:lvlJc w:val="left"/>
      <w:pPr>
        <w:ind w:left="2880" w:hanging="360"/>
      </w:pPr>
    </w:lvl>
    <w:lvl w:ilvl="4" w:tplc="0562EF4A">
      <w:start w:val="1"/>
      <w:numFmt w:val="lowerLetter"/>
      <w:lvlText w:val="%5."/>
      <w:lvlJc w:val="left"/>
      <w:pPr>
        <w:ind w:left="3600" w:hanging="360"/>
      </w:pPr>
    </w:lvl>
    <w:lvl w:ilvl="5" w:tplc="A21A330C">
      <w:start w:val="1"/>
      <w:numFmt w:val="lowerRoman"/>
      <w:lvlText w:val="%6."/>
      <w:lvlJc w:val="right"/>
      <w:pPr>
        <w:ind w:left="4320" w:hanging="180"/>
      </w:pPr>
    </w:lvl>
    <w:lvl w:ilvl="6" w:tplc="D598DA36">
      <w:start w:val="1"/>
      <w:numFmt w:val="decimal"/>
      <w:lvlText w:val="%7."/>
      <w:lvlJc w:val="left"/>
      <w:pPr>
        <w:ind w:left="5040" w:hanging="360"/>
      </w:pPr>
    </w:lvl>
    <w:lvl w:ilvl="7" w:tplc="E94E1D84">
      <w:start w:val="1"/>
      <w:numFmt w:val="lowerLetter"/>
      <w:lvlText w:val="%8."/>
      <w:lvlJc w:val="left"/>
      <w:pPr>
        <w:ind w:left="5760" w:hanging="360"/>
      </w:pPr>
    </w:lvl>
    <w:lvl w:ilvl="8" w:tplc="AD6E04FE">
      <w:start w:val="1"/>
      <w:numFmt w:val="lowerRoman"/>
      <w:lvlText w:val="%9."/>
      <w:lvlJc w:val="right"/>
      <w:pPr>
        <w:ind w:left="6480" w:hanging="180"/>
      </w:pPr>
    </w:lvl>
  </w:abstractNum>
  <w:abstractNum w:abstractNumId="18" w15:restartNumberingAfterBreak="0">
    <w:nsid w:val="160B58AD"/>
    <w:multiLevelType w:val="hybridMultilevel"/>
    <w:tmpl w:val="453695FE"/>
    <w:lvl w:ilvl="0" w:tplc="4E86FED6">
      <w:start w:val="1"/>
      <w:numFmt w:val="lowerLetter"/>
      <w:lvlText w:val="%1)"/>
      <w:lvlJc w:val="left"/>
      <w:pPr>
        <w:ind w:left="720" w:hanging="360"/>
      </w:pPr>
      <w:rPr>
        <w:rFonts w:hint="default"/>
        <w:b/>
      </w:rPr>
    </w:lvl>
    <w:lvl w:ilvl="1" w:tplc="25849AA6" w:tentative="1">
      <w:start w:val="1"/>
      <w:numFmt w:val="lowerLetter"/>
      <w:lvlText w:val="%2."/>
      <w:lvlJc w:val="left"/>
      <w:pPr>
        <w:ind w:left="1440" w:hanging="360"/>
      </w:pPr>
    </w:lvl>
    <w:lvl w:ilvl="2" w:tplc="4E2A3676" w:tentative="1">
      <w:start w:val="1"/>
      <w:numFmt w:val="lowerRoman"/>
      <w:lvlText w:val="%3."/>
      <w:lvlJc w:val="right"/>
      <w:pPr>
        <w:ind w:left="2160" w:hanging="180"/>
      </w:pPr>
    </w:lvl>
    <w:lvl w:ilvl="3" w:tplc="CACA4D32" w:tentative="1">
      <w:start w:val="1"/>
      <w:numFmt w:val="decimal"/>
      <w:lvlText w:val="%4."/>
      <w:lvlJc w:val="left"/>
      <w:pPr>
        <w:ind w:left="2880" w:hanging="360"/>
      </w:pPr>
    </w:lvl>
    <w:lvl w:ilvl="4" w:tplc="DF1E16B2" w:tentative="1">
      <w:start w:val="1"/>
      <w:numFmt w:val="lowerLetter"/>
      <w:lvlText w:val="%5."/>
      <w:lvlJc w:val="left"/>
      <w:pPr>
        <w:ind w:left="3600" w:hanging="360"/>
      </w:pPr>
    </w:lvl>
    <w:lvl w:ilvl="5" w:tplc="F65A9DD0" w:tentative="1">
      <w:start w:val="1"/>
      <w:numFmt w:val="lowerRoman"/>
      <w:lvlText w:val="%6."/>
      <w:lvlJc w:val="right"/>
      <w:pPr>
        <w:ind w:left="4320" w:hanging="180"/>
      </w:pPr>
    </w:lvl>
    <w:lvl w:ilvl="6" w:tplc="DEECA5D2" w:tentative="1">
      <w:start w:val="1"/>
      <w:numFmt w:val="decimal"/>
      <w:lvlText w:val="%7."/>
      <w:lvlJc w:val="left"/>
      <w:pPr>
        <w:ind w:left="5040" w:hanging="360"/>
      </w:pPr>
    </w:lvl>
    <w:lvl w:ilvl="7" w:tplc="F768D784" w:tentative="1">
      <w:start w:val="1"/>
      <w:numFmt w:val="lowerLetter"/>
      <w:lvlText w:val="%8."/>
      <w:lvlJc w:val="left"/>
      <w:pPr>
        <w:ind w:left="5760" w:hanging="360"/>
      </w:pPr>
    </w:lvl>
    <w:lvl w:ilvl="8" w:tplc="9E34C68A" w:tentative="1">
      <w:start w:val="1"/>
      <w:numFmt w:val="lowerRoman"/>
      <w:lvlText w:val="%9."/>
      <w:lvlJc w:val="right"/>
      <w:pPr>
        <w:ind w:left="6480" w:hanging="180"/>
      </w:pPr>
    </w:lvl>
  </w:abstractNum>
  <w:abstractNum w:abstractNumId="19" w15:restartNumberingAfterBreak="0">
    <w:nsid w:val="17210B48"/>
    <w:multiLevelType w:val="hybridMultilevel"/>
    <w:tmpl w:val="A98AC758"/>
    <w:lvl w:ilvl="0" w:tplc="67049570">
      <w:start w:val="1"/>
      <w:numFmt w:val="decimal"/>
      <w:lvlText w:val="%1-"/>
      <w:lvlJc w:val="left"/>
      <w:pPr>
        <w:tabs>
          <w:tab w:val="num" w:pos="720"/>
        </w:tabs>
        <w:ind w:left="720" w:hanging="360"/>
      </w:pPr>
      <w:rPr>
        <w:rFonts w:cs="Times New Roman" w:hint="default"/>
      </w:rPr>
    </w:lvl>
    <w:lvl w:ilvl="1" w:tplc="7B34DA68">
      <w:start w:val="1"/>
      <w:numFmt w:val="lowerLetter"/>
      <w:lvlText w:val="%2)"/>
      <w:lvlJc w:val="left"/>
      <w:pPr>
        <w:tabs>
          <w:tab w:val="num" w:pos="1440"/>
        </w:tabs>
        <w:ind w:left="1440" w:hanging="360"/>
      </w:pPr>
      <w:rPr>
        <w:rFonts w:cs="Times New Roman" w:hint="default"/>
      </w:rPr>
    </w:lvl>
    <w:lvl w:ilvl="2" w:tplc="43E2AD24">
      <w:start w:val="1"/>
      <w:numFmt w:val="lowerRoman"/>
      <w:lvlText w:val="%3."/>
      <w:lvlJc w:val="right"/>
      <w:pPr>
        <w:tabs>
          <w:tab w:val="num" w:pos="2160"/>
        </w:tabs>
        <w:ind w:left="2160" w:hanging="180"/>
      </w:pPr>
      <w:rPr>
        <w:rFonts w:cs="Times New Roman"/>
      </w:rPr>
    </w:lvl>
    <w:lvl w:ilvl="3" w:tplc="C786FC62">
      <w:start w:val="1"/>
      <w:numFmt w:val="decimal"/>
      <w:lvlText w:val="%4."/>
      <w:lvlJc w:val="left"/>
      <w:pPr>
        <w:tabs>
          <w:tab w:val="num" w:pos="2880"/>
        </w:tabs>
        <w:ind w:left="2880" w:hanging="360"/>
      </w:pPr>
      <w:rPr>
        <w:rFonts w:cs="Times New Roman"/>
      </w:rPr>
    </w:lvl>
    <w:lvl w:ilvl="4" w:tplc="BF50EC1E">
      <w:start w:val="1"/>
      <w:numFmt w:val="lowerLetter"/>
      <w:lvlText w:val="%5."/>
      <w:lvlJc w:val="left"/>
      <w:pPr>
        <w:tabs>
          <w:tab w:val="num" w:pos="3600"/>
        </w:tabs>
        <w:ind w:left="3600" w:hanging="360"/>
      </w:pPr>
      <w:rPr>
        <w:rFonts w:cs="Times New Roman"/>
      </w:rPr>
    </w:lvl>
    <w:lvl w:ilvl="5" w:tplc="BF00E290">
      <w:start w:val="1"/>
      <w:numFmt w:val="lowerRoman"/>
      <w:lvlText w:val="%6."/>
      <w:lvlJc w:val="right"/>
      <w:pPr>
        <w:tabs>
          <w:tab w:val="num" w:pos="4320"/>
        </w:tabs>
        <w:ind w:left="4320" w:hanging="180"/>
      </w:pPr>
      <w:rPr>
        <w:rFonts w:cs="Times New Roman"/>
      </w:rPr>
    </w:lvl>
    <w:lvl w:ilvl="6" w:tplc="6A8E511A">
      <w:start w:val="1"/>
      <w:numFmt w:val="decimal"/>
      <w:lvlText w:val="%7."/>
      <w:lvlJc w:val="left"/>
      <w:pPr>
        <w:tabs>
          <w:tab w:val="num" w:pos="5040"/>
        </w:tabs>
        <w:ind w:left="5040" w:hanging="360"/>
      </w:pPr>
      <w:rPr>
        <w:rFonts w:cs="Times New Roman"/>
      </w:rPr>
    </w:lvl>
    <w:lvl w:ilvl="7" w:tplc="DA6C17BE">
      <w:start w:val="1"/>
      <w:numFmt w:val="lowerLetter"/>
      <w:lvlText w:val="%8."/>
      <w:lvlJc w:val="left"/>
      <w:pPr>
        <w:tabs>
          <w:tab w:val="num" w:pos="5760"/>
        </w:tabs>
        <w:ind w:left="5760" w:hanging="360"/>
      </w:pPr>
      <w:rPr>
        <w:rFonts w:cs="Times New Roman"/>
      </w:rPr>
    </w:lvl>
    <w:lvl w:ilvl="8" w:tplc="2A3810C6">
      <w:start w:val="1"/>
      <w:numFmt w:val="lowerRoman"/>
      <w:lvlText w:val="%9."/>
      <w:lvlJc w:val="right"/>
      <w:pPr>
        <w:tabs>
          <w:tab w:val="num" w:pos="6480"/>
        </w:tabs>
        <w:ind w:left="6480" w:hanging="180"/>
      </w:pPr>
      <w:rPr>
        <w:rFonts w:cs="Times New Roman"/>
      </w:rPr>
    </w:lvl>
  </w:abstractNum>
  <w:abstractNum w:abstractNumId="20" w15:restartNumberingAfterBreak="0">
    <w:nsid w:val="18163814"/>
    <w:multiLevelType w:val="hybridMultilevel"/>
    <w:tmpl w:val="43601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477A4E"/>
    <w:multiLevelType w:val="hybridMultilevel"/>
    <w:tmpl w:val="CEFADC5E"/>
    <w:lvl w:ilvl="0" w:tplc="95EE65A0">
      <w:start w:val="1"/>
      <w:numFmt w:val="decimal"/>
      <w:lvlText w:val="%1-"/>
      <w:lvlJc w:val="left"/>
      <w:pPr>
        <w:tabs>
          <w:tab w:val="num" w:pos="720"/>
        </w:tabs>
        <w:ind w:left="720" w:hanging="360"/>
      </w:pPr>
      <w:rPr>
        <w:rFonts w:cs="Times New Roman" w:hint="default"/>
      </w:rPr>
    </w:lvl>
    <w:lvl w:ilvl="1" w:tplc="20BE6326">
      <w:start w:val="1"/>
      <w:numFmt w:val="lowerLetter"/>
      <w:lvlText w:val="%2."/>
      <w:lvlJc w:val="left"/>
      <w:pPr>
        <w:tabs>
          <w:tab w:val="num" w:pos="1440"/>
        </w:tabs>
        <w:ind w:left="1440" w:hanging="360"/>
      </w:pPr>
      <w:rPr>
        <w:rFonts w:cs="Times New Roman"/>
      </w:rPr>
    </w:lvl>
    <w:lvl w:ilvl="2" w:tplc="0AACB3DA">
      <w:start w:val="1"/>
      <w:numFmt w:val="lowerRoman"/>
      <w:lvlText w:val="%3."/>
      <w:lvlJc w:val="right"/>
      <w:pPr>
        <w:tabs>
          <w:tab w:val="num" w:pos="2160"/>
        </w:tabs>
        <w:ind w:left="2160" w:hanging="180"/>
      </w:pPr>
      <w:rPr>
        <w:rFonts w:cs="Times New Roman"/>
      </w:rPr>
    </w:lvl>
    <w:lvl w:ilvl="3" w:tplc="63B4640E">
      <w:start w:val="1"/>
      <w:numFmt w:val="decimal"/>
      <w:lvlText w:val="%4."/>
      <w:lvlJc w:val="left"/>
      <w:pPr>
        <w:tabs>
          <w:tab w:val="num" w:pos="2880"/>
        </w:tabs>
        <w:ind w:left="2880" w:hanging="360"/>
      </w:pPr>
      <w:rPr>
        <w:rFonts w:cs="Times New Roman"/>
      </w:rPr>
    </w:lvl>
    <w:lvl w:ilvl="4" w:tplc="D58039AA">
      <w:start w:val="1"/>
      <w:numFmt w:val="lowerLetter"/>
      <w:lvlText w:val="%5."/>
      <w:lvlJc w:val="left"/>
      <w:pPr>
        <w:tabs>
          <w:tab w:val="num" w:pos="3600"/>
        </w:tabs>
        <w:ind w:left="3600" w:hanging="360"/>
      </w:pPr>
      <w:rPr>
        <w:rFonts w:cs="Times New Roman"/>
      </w:rPr>
    </w:lvl>
    <w:lvl w:ilvl="5" w:tplc="924849E6">
      <w:start w:val="1"/>
      <w:numFmt w:val="lowerRoman"/>
      <w:lvlText w:val="%6."/>
      <w:lvlJc w:val="right"/>
      <w:pPr>
        <w:tabs>
          <w:tab w:val="num" w:pos="4320"/>
        </w:tabs>
        <w:ind w:left="4320" w:hanging="180"/>
      </w:pPr>
      <w:rPr>
        <w:rFonts w:cs="Times New Roman"/>
      </w:rPr>
    </w:lvl>
    <w:lvl w:ilvl="6" w:tplc="7EF05816">
      <w:start w:val="1"/>
      <w:numFmt w:val="decimal"/>
      <w:lvlText w:val="%7."/>
      <w:lvlJc w:val="left"/>
      <w:pPr>
        <w:tabs>
          <w:tab w:val="num" w:pos="5040"/>
        </w:tabs>
        <w:ind w:left="5040" w:hanging="360"/>
      </w:pPr>
      <w:rPr>
        <w:rFonts w:cs="Times New Roman"/>
      </w:rPr>
    </w:lvl>
    <w:lvl w:ilvl="7" w:tplc="D8389EBE">
      <w:start w:val="1"/>
      <w:numFmt w:val="lowerLetter"/>
      <w:lvlText w:val="%8."/>
      <w:lvlJc w:val="left"/>
      <w:pPr>
        <w:tabs>
          <w:tab w:val="num" w:pos="5760"/>
        </w:tabs>
        <w:ind w:left="5760" w:hanging="360"/>
      </w:pPr>
      <w:rPr>
        <w:rFonts w:cs="Times New Roman"/>
      </w:rPr>
    </w:lvl>
    <w:lvl w:ilvl="8" w:tplc="5B564D82">
      <w:start w:val="1"/>
      <w:numFmt w:val="lowerRoman"/>
      <w:lvlText w:val="%9."/>
      <w:lvlJc w:val="right"/>
      <w:pPr>
        <w:tabs>
          <w:tab w:val="num" w:pos="6480"/>
        </w:tabs>
        <w:ind w:left="6480" w:hanging="180"/>
      </w:pPr>
      <w:rPr>
        <w:rFonts w:cs="Times New Roman"/>
      </w:rPr>
    </w:lvl>
  </w:abstractNum>
  <w:abstractNum w:abstractNumId="22" w15:restartNumberingAfterBreak="0">
    <w:nsid w:val="276A49FA"/>
    <w:multiLevelType w:val="hybridMultilevel"/>
    <w:tmpl w:val="7C5AF4D6"/>
    <w:lvl w:ilvl="0" w:tplc="4192CB94">
      <w:start w:val="1"/>
      <w:numFmt w:val="decimal"/>
      <w:lvlText w:val="%1-"/>
      <w:lvlJc w:val="left"/>
      <w:pPr>
        <w:tabs>
          <w:tab w:val="num" w:pos="360"/>
        </w:tabs>
        <w:ind w:left="360" w:hanging="360"/>
      </w:pPr>
      <w:rPr>
        <w:rFonts w:cs="Times New Roman"/>
      </w:rPr>
    </w:lvl>
    <w:lvl w:ilvl="1" w:tplc="99166AE6">
      <w:start w:val="1"/>
      <w:numFmt w:val="decimal"/>
      <w:lvlText w:val="%2."/>
      <w:lvlJc w:val="left"/>
      <w:pPr>
        <w:tabs>
          <w:tab w:val="num" w:pos="1440"/>
        </w:tabs>
        <w:ind w:left="1440" w:hanging="360"/>
      </w:pPr>
      <w:rPr>
        <w:rFonts w:cs="Times New Roman"/>
      </w:rPr>
    </w:lvl>
    <w:lvl w:ilvl="2" w:tplc="8CFAB9C4">
      <w:start w:val="1"/>
      <w:numFmt w:val="decimal"/>
      <w:lvlText w:val="%3."/>
      <w:lvlJc w:val="left"/>
      <w:pPr>
        <w:tabs>
          <w:tab w:val="num" w:pos="2160"/>
        </w:tabs>
        <w:ind w:left="2160" w:hanging="360"/>
      </w:pPr>
      <w:rPr>
        <w:rFonts w:cs="Times New Roman"/>
      </w:rPr>
    </w:lvl>
    <w:lvl w:ilvl="3" w:tplc="3D60F9B4">
      <w:start w:val="1"/>
      <w:numFmt w:val="decimal"/>
      <w:lvlText w:val="%4."/>
      <w:lvlJc w:val="left"/>
      <w:pPr>
        <w:tabs>
          <w:tab w:val="num" w:pos="2880"/>
        </w:tabs>
        <w:ind w:left="2880" w:hanging="360"/>
      </w:pPr>
      <w:rPr>
        <w:rFonts w:cs="Times New Roman"/>
      </w:rPr>
    </w:lvl>
    <w:lvl w:ilvl="4" w:tplc="381ACB34">
      <w:start w:val="1"/>
      <w:numFmt w:val="decimal"/>
      <w:lvlText w:val="%5."/>
      <w:lvlJc w:val="left"/>
      <w:pPr>
        <w:tabs>
          <w:tab w:val="num" w:pos="3600"/>
        </w:tabs>
        <w:ind w:left="3600" w:hanging="360"/>
      </w:pPr>
      <w:rPr>
        <w:rFonts w:cs="Times New Roman"/>
      </w:rPr>
    </w:lvl>
    <w:lvl w:ilvl="5" w:tplc="1AF47DB8">
      <w:start w:val="1"/>
      <w:numFmt w:val="decimal"/>
      <w:lvlText w:val="%6."/>
      <w:lvlJc w:val="left"/>
      <w:pPr>
        <w:tabs>
          <w:tab w:val="num" w:pos="4320"/>
        </w:tabs>
        <w:ind w:left="4320" w:hanging="360"/>
      </w:pPr>
      <w:rPr>
        <w:rFonts w:cs="Times New Roman"/>
      </w:rPr>
    </w:lvl>
    <w:lvl w:ilvl="6" w:tplc="78BAF726">
      <w:start w:val="1"/>
      <w:numFmt w:val="decimal"/>
      <w:lvlText w:val="%7."/>
      <w:lvlJc w:val="left"/>
      <w:pPr>
        <w:tabs>
          <w:tab w:val="num" w:pos="5040"/>
        </w:tabs>
        <w:ind w:left="5040" w:hanging="360"/>
      </w:pPr>
      <w:rPr>
        <w:rFonts w:cs="Times New Roman"/>
      </w:rPr>
    </w:lvl>
    <w:lvl w:ilvl="7" w:tplc="2E5281E4">
      <w:start w:val="1"/>
      <w:numFmt w:val="decimal"/>
      <w:lvlText w:val="%8."/>
      <w:lvlJc w:val="left"/>
      <w:pPr>
        <w:tabs>
          <w:tab w:val="num" w:pos="5760"/>
        </w:tabs>
        <w:ind w:left="5760" w:hanging="360"/>
      </w:pPr>
      <w:rPr>
        <w:rFonts w:cs="Times New Roman"/>
      </w:rPr>
    </w:lvl>
    <w:lvl w:ilvl="8" w:tplc="6F34A262">
      <w:start w:val="1"/>
      <w:numFmt w:val="decimal"/>
      <w:lvlText w:val="%9."/>
      <w:lvlJc w:val="left"/>
      <w:pPr>
        <w:tabs>
          <w:tab w:val="num" w:pos="6480"/>
        </w:tabs>
        <w:ind w:left="6480" w:hanging="360"/>
      </w:pPr>
      <w:rPr>
        <w:rFonts w:cs="Times New Roman"/>
      </w:rPr>
    </w:lvl>
  </w:abstractNum>
  <w:abstractNum w:abstractNumId="23" w15:restartNumberingAfterBreak="0">
    <w:nsid w:val="2EC5768B"/>
    <w:multiLevelType w:val="hybridMultilevel"/>
    <w:tmpl w:val="0F0C97CE"/>
    <w:lvl w:ilvl="0" w:tplc="9A2CFC00">
      <w:start w:val="1"/>
      <w:numFmt w:val="lowerLetter"/>
      <w:lvlText w:val="%1)"/>
      <w:lvlJc w:val="left"/>
      <w:pPr>
        <w:ind w:left="1068" w:hanging="360"/>
      </w:pPr>
      <w:rPr>
        <w:rFonts w:hint="default"/>
      </w:rPr>
    </w:lvl>
    <w:lvl w:ilvl="1" w:tplc="54FA7604" w:tentative="1">
      <w:start w:val="1"/>
      <w:numFmt w:val="lowerLetter"/>
      <w:lvlText w:val="%2."/>
      <w:lvlJc w:val="left"/>
      <w:pPr>
        <w:ind w:left="1788" w:hanging="360"/>
      </w:pPr>
    </w:lvl>
    <w:lvl w:ilvl="2" w:tplc="0B44A356" w:tentative="1">
      <w:start w:val="1"/>
      <w:numFmt w:val="lowerRoman"/>
      <w:lvlText w:val="%3."/>
      <w:lvlJc w:val="right"/>
      <w:pPr>
        <w:ind w:left="2508" w:hanging="180"/>
      </w:pPr>
    </w:lvl>
    <w:lvl w:ilvl="3" w:tplc="C6765A7E" w:tentative="1">
      <w:start w:val="1"/>
      <w:numFmt w:val="decimal"/>
      <w:lvlText w:val="%4."/>
      <w:lvlJc w:val="left"/>
      <w:pPr>
        <w:ind w:left="3228" w:hanging="360"/>
      </w:pPr>
    </w:lvl>
    <w:lvl w:ilvl="4" w:tplc="F920D37C" w:tentative="1">
      <w:start w:val="1"/>
      <w:numFmt w:val="lowerLetter"/>
      <w:lvlText w:val="%5."/>
      <w:lvlJc w:val="left"/>
      <w:pPr>
        <w:ind w:left="3948" w:hanging="360"/>
      </w:pPr>
    </w:lvl>
    <w:lvl w:ilvl="5" w:tplc="B1EEAEE4" w:tentative="1">
      <w:start w:val="1"/>
      <w:numFmt w:val="lowerRoman"/>
      <w:lvlText w:val="%6."/>
      <w:lvlJc w:val="right"/>
      <w:pPr>
        <w:ind w:left="4668" w:hanging="180"/>
      </w:pPr>
    </w:lvl>
    <w:lvl w:ilvl="6" w:tplc="04767774" w:tentative="1">
      <w:start w:val="1"/>
      <w:numFmt w:val="decimal"/>
      <w:lvlText w:val="%7."/>
      <w:lvlJc w:val="left"/>
      <w:pPr>
        <w:ind w:left="5388" w:hanging="360"/>
      </w:pPr>
    </w:lvl>
    <w:lvl w:ilvl="7" w:tplc="1DDE150A" w:tentative="1">
      <w:start w:val="1"/>
      <w:numFmt w:val="lowerLetter"/>
      <w:lvlText w:val="%8."/>
      <w:lvlJc w:val="left"/>
      <w:pPr>
        <w:ind w:left="6108" w:hanging="360"/>
      </w:pPr>
    </w:lvl>
    <w:lvl w:ilvl="8" w:tplc="9870840C" w:tentative="1">
      <w:start w:val="1"/>
      <w:numFmt w:val="lowerRoman"/>
      <w:lvlText w:val="%9."/>
      <w:lvlJc w:val="right"/>
      <w:pPr>
        <w:ind w:left="6828" w:hanging="180"/>
      </w:pPr>
    </w:lvl>
  </w:abstractNum>
  <w:abstractNum w:abstractNumId="24" w15:restartNumberingAfterBreak="0">
    <w:nsid w:val="31681D56"/>
    <w:multiLevelType w:val="hybridMultilevel"/>
    <w:tmpl w:val="74EE2D6C"/>
    <w:name w:val="WW8Num132"/>
    <w:lvl w:ilvl="0" w:tplc="31726406">
      <w:start w:val="1"/>
      <w:numFmt w:val="bullet"/>
      <w:lvlText w:val=""/>
      <w:lvlJc w:val="left"/>
      <w:pPr>
        <w:tabs>
          <w:tab w:val="num" w:pos="360"/>
        </w:tabs>
        <w:ind w:left="360" w:hanging="360"/>
      </w:pPr>
      <w:rPr>
        <w:rFonts w:ascii="Symbol" w:hAnsi="Symbol" w:hint="default"/>
      </w:rPr>
    </w:lvl>
    <w:lvl w:ilvl="1" w:tplc="B88C5518">
      <w:start w:val="1"/>
      <w:numFmt w:val="bullet"/>
      <w:lvlText w:val="o"/>
      <w:lvlJc w:val="left"/>
      <w:pPr>
        <w:tabs>
          <w:tab w:val="num" w:pos="1440"/>
        </w:tabs>
        <w:ind w:left="1440" w:hanging="360"/>
      </w:pPr>
      <w:rPr>
        <w:rFonts w:ascii="Courier New" w:hAnsi="Courier New" w:hint="default"/>
      </w:rPr>
    </w:lvl>
    <w:lvl w:ilvl="2" w:tplc="EE9A4FFA">
      <w:start w:val="1"/>
      <w:numFmt w:val="bullet"/>
      <w:lvlText w:val=""/>
      <w:lvlJc w:val="left"/>
      <w:pPr>
        <w:tabs>
          <w:tab w:val="num" w:pos="2160"/>
        </w:tabs>
        <w:ind w:left="2160" w:hanging="360"/>
      </w:pPr>
      <w:rPr>
        <w:rFonts w:ascii="Wingdings" w:hAnsi="Wingdings" w:hint="default"/>
      </w:rPr>
    </w:lvl>
    <w:lvl w:ilvl="3" w:tplc="7EBC8140">
      <w:start w:val="1"/>
      <w:numFmt w:val="bullet"/>
      <w:lvlText w:val=""/>
      <w:lvlJc w:val="left"/>
      <w:pPr>
        <w:tabs>
          <w:tab w:val="num" w:pos="2880"/>
        </w:tabs>
        <w:ind w:left="2880" w:hanging="360"/>
      </w:pPr>
      <w:rPr>
        <w:rFonts w:ascii="Symbol" w:hAnsi="Symbol" w:hint="default"/>
      </w:rPr>
    </w:lvl>
    <w:lvl w:ilvl="4" w:tplc="FA0410DE">
      <w:start w:val="1"/>
      <w:numFmt w:val="bullet"/>
      <w:lvlText w:val="o"/>
      <w:lvlJc w:val="left"/>
      <w:pPr>
        <w:tabs>
          <w:tab w:val="num" w:pos="3600"/>
        </w:tabs>
        <w:ind w:left="3600" w:hanging="360"/>
      </w:pPr>
      <w:rPr>
        <w:rFonts w:ascii="Courier New" w:hAnsi="Courier New" w:hint="default"/>
      </w:rPr>
    </w:lvl>
    <w:lvl w:ilvl="5" w:tplc="7B6E93DA">
      <w:start w:val="1"/>
      <w:numFmt w:val="bullet"/>
      <w:lvlText w:val=""/>
      <w:lvlJc w:val="left"/>
      <w:pPr>
        <w:tabs>
          <w:tab w:val="num" w:pos="4320"/>
        </w:tabs>
        <w:ind w:left="4320" w:hanging="360"/>
      </w:pPr>
      <w:rPr>
        <w:rFonts w:ascii="Wingdings" w:hAnsi="Wingdings" w:hint="default"/>
      </w:rPr>
    </w:lvl>
    <w:lvl w:ilvl="6" w:tplc="852A2C58">
      <w:start w:val="1"/>
      <w:numFmt w:val="bullet"/>
      <w:lvlText w:val=""/>
      <w:lvlJc w:val="left"/>
      <w:pPr>
        <w:tabs>
          <w:tab w:val="num" w:pos="5040"/>
        </w:tabs>
        <w:ind w:left="5040" w:hanging="360"/>
      </w:pPr>
      <w:rPr>
        <w:rFonts w:ascii="Symbol" w:hAnsi="Symbol" w:hint="default"/>
      </w:rPr>
    </w:lvl>
    <w:lvl w:ilvl="7" w:tplc="B726B436">
      <w:start w:val="1"/>
      <w:numFmt w:val="bullet"/>
      <w:lvlText w:val="o"/>
      <w:lvlJc w:val="left"/>
      <w:pPr>
        <w:tabs>
          <w:tab w:val="num" w:pos="5760"/>
        </w:tabs>
        <w:ind w:left="5760" w:hanging="360"/>
      </w:pPr>
      <w:rPr>
        <w:rFonts w:ascii="Courier New" w:hAnsi="Courier New" w:hint="default"/>
      </w:rPr>
    </w:lvl>
    <w:lvl w:ilvl="8" w:tplc="0D62B14E">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B80994"/>
    <w:multiLevelType w:val="hybridMultilevel"/>
    <w:tmpl w:val="B07C1526"/>
    <w:lvl w:ilvl="0" w:tplc="0403000F">
      <w:start w:val="1"/>
      <w:numFmt w:val="decimal"/>
      <w:lvlText w:val="%1."/>
      <w:lvlJc w:val="left"/>
      <w:pPr>
        <w:ind w:left="720" w:hanging="360"/>
      </w:pPr>
    </w:lvl>
    <w:lvl w:ilvl="1" w:tplc="04030013">
      <w:start w:val="1"/>
      <w:numFmt w:val="upperRoman"/>
      <w:lvlText w:val="%2."/>
      <w:lvlJc w:val="righ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6" w15:restartNumberingAfterBreak="0">
    <w:nsid w:val="361508CA"/>
    <w:multiLevelType w:val="hybridMultilevel"/>
    <w:tmpl w:val="D74298C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7" w15:restartNumberingAfterBreak="0">
    <w:nsid w:val="36AF147C"/>
    <w:multiLevelType w:val="hybridMultilevel"/>
    <w:tmpl w:val="213AFA90"/>
    <w:lvl w:ilvl="0" w:tplc="5332313E">
      <w:start w:val="1"/>
      <w:numFmt w:val="decimal"/>
      <w:lvlText w:val="%1-"/>
      <w:lvlJc w:val="left"/>
      <w:pPr>
        <w:ind w:left="360" w:hanging="360"/>
      </w:pPr>
    </w:lvl>
    <w:lvl w:ilvl="1" w:tplc="99D02C04">
      <w:start w:val="1"/>
      <w:numFmt w:val="lowerLetter"/>
      <w:lvlText w:val="%2."/>
      <w:lvlJc w:val="left"/>
      <w:pPr>
        <w:ind w:left="1080" w:hanging="360"/>
      </w:pPr>
    </w:lvl>
    <w:lvl w:ilvl="2" w:tplc="18C20E52">
      <w:start w:val="1"/>
      <w:numFmt w:val="lowerRoman"/>
      <w:lvlText w:val="%3."/>
      <w:lvlJc w:val="right"/>
      <w:pPr>
        <w:ind w:left="1800" w:hanging="180"/>
      </w:pPr>
    </w:lvl>
    <w:lvl w:ilvl="3" w:tplc="AA725A34">
      <w:start w:val="1"/>
      <w:numFmt w:val="decimal"/>
      <w:lvlText w:val="%4."/>
      <w:lvlJc w:val="left"/>
      <w:pPr>
        <w:ind w:left="2520" w:hanging="360"/>
      </w:pPr>
    </w:lvl>
    <w:lvl w:ilvl="4" w:tplc="EFE6F38A">
      <w:start w:val="1"/>
      <w:numFmt w:val="lowerLetter"/>
      <w:lvlText w:val="%5."/>
      <w:lvlJc w:val="left"/>
      <w:pPr>
        <w:ind w:left="3240" w:hanging="360"/>
      </w:pPr>
    </w:lvl>
    <w:lvl w:ilvl="5" w:tplc="BE7297B8">
      <w:start w:val="1"/>
      <w:numFmt w:val="lowerRoman"/>
      <w:lvlText w:val="%6."/>
      <w:lvlJc w:val="right"/>
      <w:pPr>
        <w:ind w:left="3960" w:hanging="180"/>
      </w:pPr>
    </w:lvl>
    <w:lvl w:ilvl="6" w:tplc="D248D28A">
      <w:start w:val="1"/>
      <w:numFmt w:val="decimal"/>
      <w:lvlText w:val="%7."/>
      <w:lvlJc w:val="left"/>
      <w:pPr>
        <w:ind w:left="4680" w:hanging="360"/>
      </w:pPr>
    </w:lvl>
    <w:lvl w:ilvl="7" w:tplc="917E0770">
      <w:start w:val="1"/>
      <w:numFmt w:val="lowerLetter"/>
      <w:lvlText w:val="%8."/>
      <w:lvlJc w:val="left"/>
      <w:pPr>
        <w:ind w:left="5400" w:hanging="360"/>
      </w:pPr>
    </w:lvl>
    <w:lvl w:ilvl="8" w:tplc="C1045736">
      <w:start w:val="1"/>
      <w:numFmt w:val="lowerRoman"/>
      <w:lvlText w:val="%9."/>
      <w:lvlJc w:val="right"/>
      <w:pPr>
        <w:ind w:left="6120" w:hanging="180"/>
      </w:pPr>
    </w:lvl>
  </w:abstractNum>
  <w:abstractNum w:abstractNumId="28" w15:restartNumberingAfterBreak="0">
    <w:nsid w:val="3C9444D7"/>
    <w:multiLevelType w:val="hybridMultilevel"/>
    <w:tmpl w:val="824297BA"/>
    <w:lvl w:ilvl="0" w:tplc="E954B7B8">
      <w:start w:val="1"/>
      <w:numFmt w:val="decimal"/>
      <w:lvlText w:val="%1."/>
      <w:lvlJc w:val="left"/>
      <w:pPr>
        <w:tabs>
          <w:tab w:val="num" w:pos="720"/>
        </w:tabs>
        <w:ind w:left="720" w:hanging="360"/>
      </w:pPr>
      <w:rPr>
        <w:rFonts w:cs="Times New Roman" w:hint="default"/>
      </w:rPr>
    </w:lvl>
    <w:lvl w:ilvl="1" w:tplc="8952B3DA">
      <w:start w:val="1"/>
      <w:numFmt w:val="lowerLetter"/>
      <w:lvlText w:val="%2."/>
      <w:lvlJc w:val="left"/>
      <w:pPr>
        <w:tabs>
          <w:tab w:val="num" w:pos="1440"/>
        </w:tabs>
        <w:ind w:left="1440" w:hanging="360"/>
      </w:pPr>
      <w:rPr>
        <w:rFonts w:cs="Times New Roman"/>
      </w:rPr>
    </w:lvl>
    <w:lvl w:ilvl="2" w:tplc="5D8AD692">
      <w:start w:val="1"/>
      <w:numFmt w:val="lowerRoman"/>
      <w:lvlText w:val="%3."/>
      <w:lvlJc w:val="right"/>
      <w:pPr>
        <w:tabs>
          <w:tab w:val="num" w:pos="2160"/>
        </w:tabs>
        <w:ind w:left="2160" w:hanging="180"/>
      </w:pPr>
      <w:rPr>
        <w:rFonts w:cs="Times New Roman"/>
      </w:rPr>
    </w:lvl>
    <w:lvl w:ilvl="3" w:tplc="55589C6C">
      <w:start w:val="1"/>
      <w:numFmt w:val="decimal"/>
      <w:lvlText w:val="%4."/>
      <w:lvlJc w:val="left"/>
      <w:pPr>
        <w:tabs>
          <w:tab w:val="num" w:pos="2880"/>
        </w:tabs>
        <w:ind w:left="2880" w:hanging="360"/>
      </w:pPr>
      <w:rPr>
        <w:rFonts w:cs="Times New Roman"/>
      </w:rPr>
    </w:lvl>
    <w:lvl w:ilvl="4" w:tplc="534E50F2">
      <w:start w:val="1"/>
      <w:numFmt w:val="lowerLetter"/>
      <w:lvlText w:val="%5."/>
      <w:lvlJc w:val="left"/>
      <w:pPr>
        <w:tabs>
          <w:tab w:val="num" w:pos="3600"/>
        </w:tabs>
        <w:ind w:left="3600" w:hanging="360"/>
      </w:pPr>
      <w:rPr>
        <w:rFonts w:cs="Times New Roman"/>
      </w:rPr>
    </w:lvl>
    <w:lvl w:ilvl="5" w:tplc="BD02834C">
      <w:start w:val="1"/>
      <w:numFmt w:val="lowerRoman"/>
      <w:lvlText w:val="%6."/>
      <w:lvlJc w:val="right"/>
      <w:pPr>
        <w:tabs>
          <w:tab w:val="num" w:pos="4320"/>
        </w:tabs>
        <w:ind w:left="4320" w:hanging="180"/>
      </w:pPr>
      <w:rPr>
        <w:rFonts w:cs="Times New Roman"/>
      </w:rPr>
    </w:lvl>
    <w:lvl w:ilvl="6" w:tplc="6650873C">
      <w:start w:val="1"/>
      <w:numFmt w:val="decimal"/>
      <w:lvlText w:val="%7."/>
      <w:lvlJc w:val="left"/>
      <w:pPr>
        <w:tabs>
          <w:tab w:val="num" w:pos="5040"/>
        </w:tabs>
        <w:ind w:left="5040" w:hanging="360"/>
      </w:pPr>
      <w:rPr>
        <w:rFonts w:cs="Times New Roman"/>
      </w:rPr>
    </w:lvl>
    <w:lvl w:ilvl="7" w:tplc="A70C1292">
      <w:start w:val="1"/>
      <w:numFmt w:val="lowerLetter"/>
      <w:lvlText w:val="%8."/>
      <w:lvlJc w:val="left"/>
      <w:pPr>
        <w:tabs>
          <w:tab w:val="num" w:pos="5760"/>
        </w:tabs>
        <w:ind w:left="5760" w:hanging="360"/>
      </w:pPr>
      <w:rPr>
        <w:rFonts w:cs="Times New Roman"/>
      </w:rPr>
    </w:lvl>
    <w:lvl w:ilvl="8" w:tplc="B1FE1222">
      <w:start w:val="1"/>
      <w:numFmt w:val="lowerRoman"/>
      <w:lvlText w:val="%9."/>
      <w:lvlJc w:val="right"/>
      <w:pPr>
        <w:tabs>
          <w:tab w:val="num" w:pos="6480"/>
        </w:tabs>
        <w:ind w:left="6480" w:hanging="180"/>
      </w:pPr>
      <w:rPr>
        <w:rFonts w:cs="Times New Roman"/>
      </w:rPr>
    </w:lvl>
  </w:abstractNum>
  <w:abstractNum w:abstractNumId="29" w15:restartNumberingAfterBreak="0">
    <w:nsid w:val="3D1515AD"/>
    <w:multiLevelType w:val="hybridMultilevel"/>
    <w:tmpl w:val="48F2EAF6"/>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0" w15:restartNumberingAfterBreak="0">
    <w:nsid w:val="44DF6213"/>
    <w:multiLevelType w:val="hybridMultilevel"/>
    <w:tmpl w:val="EA846EC2"/>
    <w:lvl w:ilvl="0" w:tplc="67940A86">
      <w:start w:val="1"/>
      <w:numFmt w:val="bullet"/>
      <w:lvlText w:val=""/>
      <w:lvlJc w:val="left"/>
      <w:pPr>
        <w:ind w:left="720" w:hanging="360"/>
      </w:pPr>
      <w:rPr>
        <w:rFonts w:ascii="Symbol" w:hAnsi="Symbol" w:hint="default"/>
      </w:rPr>
    </w:lvl>
    <w:lvl w:ilvl="1" w:tplc="304A0190" w:tentative="1">
      <w:start w:val="1"/>
      <w:numFmt w:val="bullet"/>
      <w:lvlText w:val="o"/>
      <w:lvlJc w:val="left"/>
      <w:pPr>
        <w:ind w:left="1440" w:hanging="360"/>
      </w:pPr>
      <w:rPr>
        <w:rFonts w:ascii="Courier New" w:hAnsi="Courier New" w:cs="Courier New" w:hint="default"/>
      </w:rPr>
    </w:lvl>
    <w:lvl w:ilvl="2" w:tplc="6A20AFDA" w:tentative="1">
      <w:start w:val="1"/>
      <w:numFmt w:val="bullet"/>
      <w:lvlText w:val=""/>
      <w:lvlJc w:val="left"/>
      <w:pPr>
        <w:ind w:left="2160" w:hanging="360"/>
      </w:pPr>
      <w:rPr>
        <w:rFonts w:ascii="Wingdings" w:hAnsi="Wingdings" w:hint="default"/>
      </w:rPr>
    </w:lvl>
    <w:lvl w:ilvl="3" w:tplc="D1FAF084" w:tentative="1">
      <w:start w:val="1"/>
      <w:numFmt w:val="bullet"/>
      <w:lvlText w:val=""/>
      <w:lvlJc w:val="left"/>
      <w:pPr>
        <w:ind w:left="2880" w:hanging="360"/>
      </w:pPr>
      <w:rPr>
        <w:rFonts w:ascii="Symbol" w:hAnsi="Symbol" w:hint="default"/>
      </w:rPr>
    </w:lvl>
    <w:lvl w:ilvl="4" w:tplc="89865C5A" w:tentative="1">
      <w:start w:val="1"/>
      <w:numFmt w:val="bullet"/>
      <w:lvlText w:val="o"/>
      <w:lvlJc w:val="left"/>
      <w:pPr>
        <w:ind w:left="3600" w:hanging="360"/>
      </w:pPr>
      <w:rPr>
        <w:rFonts w:ascii="Courier New" w:hAnsi="Courier New" w:cs="Courier New" w:hint="default"/>
      </w:rPr>
    </w:lvl>
    <w:lvl w:ilvl="5" w:tplc="405C5C80" w:tentative="1">
      <w:start w:val="1"/>
      <w:numFmt w:val="bullet"/>
      <w:lvlText w:val=""/>
      <w:lvlJc w:val="left"/>
      <w:pPr>
        <w:ind w:left="4320" w:hanging="360"/>
      </w:pPr>
      <w:rPr>
        <w:rFonts w:ascii="Wingdings" w:hAnsi="Wingdings" w:hint="default"/>
      </w:rPr>
    </w:lvl>
    <w:lvl w:ilvl="6" w:tplc="0714E0A4" w:tentative="1">
      <w:start w:val="1"/>
      <w:numFmt w:val="bullet"/>
      <w:lvlText w:val=""/>
      <w:lvlJc w:val="left"/>
      <w:pPr>
        <w:ind w:left="5040" w:hanging="360"/>
      </w:pPr>
      <w:rPr>
        <w:rFonts w:ascii="Symbol" w:hAnsi="Symbol" w:hint="default"/>
      </w:rPr>
    </w:lvl>
    <w:lvl w:ilvl="7" w:tplc="6E74B2FE" w:tentative="1">
      <w:start w:val="1"/>
      <w:numFmt w:val="bullet"/>
      <w:lvlText w:val="o"/>
      <w:lvlJc w:val="left"/>
      <w:pPr>
        <w:ind w:left="5760" w:hanging="360"/>
      </w:pPr>
      <w:rPr>
        <w:rFonts w:ascii="Courier New" w:hAnsi="Courier New" w:cs="Courier New" w:hint="default"/>
      </w:rPr>
    </w:lvl>
    <w:lvl w:ilvl="8" w:tplc="3B2A3172" w:tentative="1">
      <w:start w:val="1"/>
      <w:numFmt w:val="bullet"/>
      <w:lvlText w:val=""/>
      <w:lvlJc w:val="left"/>
      <w:pPr>
        <w:ind w:left="6480" w:hanging="360"/>
      </w:pPr>
      <w:rPr>
        <w:rFonts w:ascii="Wingdings" w:hAnsi="Wingdings" w:hint="default"/>
      </w:rPr>
    </w:lvl>
  </w:abstractNum>
  <w:abstractNum w:abstractNumId="31" w15:restartNumberingAfterBreak="0">
    <w:nsid w:val="55C115ED"/>
    <w:multiLevelType w:val="hybridMultilevel"/>
    <w:tmpl w:val="B08EE6A0"/>
    <w:lvl w:ilvl="0" w:tplc="89CE04A2">
      <w:start w:val="1"/>
      <w:numFmt w:val="decimal"/>
      <w:lvlText w:val="%1."/>
      <w:lvlJc w:val="left"/>
      <w:pPr>
        <w:ind w:left="360" w:hanging="360"/>
      </w:pPr>
      <w:rPr>
        <w:rFonts w:hint="default"/>
      </w:rPr>
    </w:lvl>
    <w:lvl w:ilvl="1" w:tplc="FB00B75E" w:tentative="1">
      <w:start w:val="1"/>
      <w:numFmt w:val="lowerLetter"/>
      <w:lvlText w:val="%2."/>
      <w:lvlJc w:val="left"/>
      <w:pPr>
        <w:ind w:left="1080" w:hanging="360"/>
      </w:pPr>
    </w:lvl>
    <w:lvl w:ilvl="2" w:tplc="1486A0B6" w:tentative="1">
      <w:start w:val="1"/>
      <w:numFmt w:val="lowerRoman"/>
      <w:lvlText w:val="%3."/>
      <w:lvlJc w:val="right"/>
      <w:pPr>
        <w:ind w:left="1800" w:hanging="180"/>
      </w:pPr>
    </w:lvl>
    <w:lvl w:ilvl="3" w:tplc="CD4C70A6" w:tentative="1">
      <w:start w:val="1"/>
      <w:numFmt w:val="decimal"/>
      <w:lvlText w:val="%4."/>
      <w:lvlJc w:val="left"/>
      <w:pPr>
        <w:ind w:left="2520" w:hanging="360"/>
      </w:pPr>
    </w:lvl>
    <w:lvl w:ilvl="4" w:tplc="038EBAA0" w:tentative="1">
      <w:start w:val="1"/>
      <w:numFmt w:val="lowerLetter"/>
      <w:lvlText w:val="%5."/>
      <w:lvlJc w:val="left"/>
      <w:pPr>
        <w:ind w:left="3240" w:hanging="360"/>
      </w:pPr>
    </w:lvl>
    <w:lvl w:ilvl="5" w:tplc="19FE87E2" w:tentative="1">
      <w:start w:val="1"/>
      <w:numFmt w:val="lowerRoman"/>
      <w:lvlText w:val="%6."/>
      <w:lvlJc w:val="right"/>
      <w:pPr>
        <w:ind w:left="3960" w:hanging="180"/>
      </w:pPr>
    </w:lvl>
    <w:lvl w:ilvl="6" w:tplc="884E9B64" w:tentative="1">
      <w:start w:val="1"/>
      <w:numFmt w:val="decimal"/>
      <w:lvlText w:val="%7."/>
      <w:lvlJc w:val="left"/>
      <w:pPr>
        <w:ind w:left="4680" w:hanging="360"/>
      </w:pPr>
    </w:lvl>
    <w:lvl w:ilvl="7" w:tplc="F006C4CE" w:tentative="1">
      <w:start w:val="1"/>
      <w:numFmt w:val="lowerLetter"/>
      <w:lvlText w:val="%8."/>
      <w:lvlJc w:val="left"/>
      <w:pPr>
        <w:ind w:left="5400" w:hanging="360"/>
      </w:pPr>
    </w:lvl>
    <w:lvl w:ilvl="8" w:tplc="892285B2" w:tentative="1">
      <w:start w:val="1"/>
      <w:numFmt w:val="lowerRoman"/>
      <w:lvlText w:val="%9."/>
      <w:lvlJc w:val="right"/>
      <w:pPr>
        <w:ind w:left="6120" w:hanging="180"/>
      </w:pPr>
    </w:lvl>
  </w:abstractNum>
  <w:abstractNum w:abstractNumId="32" w15:restartNumberingAfterBreak="0">
    <w:nsid w:val="57147244"/>
    <w:multiLevelType w:val="hybridMultilevel"/>
    <w:tmpl w:val="BCA6BA14"/>
    <w:lvl w:ilvl="0" w:tplc="E682C908">
      <w:start w:val="1"/>
      <w:numFmt w:val="lowerLetter"/>
      <w:lvlText w:val="%1)"/>
      <w:lvlJc w:val="left"/>
      <w:pPr>
        <w:tabs>
          <w:tab w:val="num" w:pos="720"/>
        </w:tabs>
        <w:ind w:left="720" w:hanging="360"/>
      </w:pPr>
      <w:rPr>
        <w:rFonts w:cs="Times New Roman"/>
      </w:rPr>
    </w:lvl>
    <w:lvl w:ilvl="1" w:tplc="B9F8F5EA">
      <w:start w:val="1"/>
      <w:numFmt w:val="decimal"/>
      <w:lvlText w:val="%2."/>
      <w:lvlJc w:val="left"/>
      <w:pPr>
        <w:tabs>
          <w:tab w:val="num" w:pos="1440"/>
        </w:tabs>
        <w:ind w:left="1440" w:hanging="360"/>
      </w:pPr>
      <w:rPr>
        <w:rFonts w:cs="Times New Roman"/>
      </w:rPr>
    </w:lvl>
    <w:lvl w:ilvl="2" w:tplc="D4D80BA2">
      <w:start w:val="1"/>
      <w:numFmt w:val="decimal"/>
      <w:lvlText w:val="%3."/>
      <w:lvlJc w:val="left"/>
      <w:pPr>
        <w:tabs>
          <w:tab w:val="num" w:pos="2160"/>
        </w:tabs>
        <w:ind w:left="2160" w:hanging="360"/>
      </w:pPr>
      <w:rPr>
        <w:rFonts w:cs="Times New Roman"/>
      </w:rPr>
    </w:lvl>
    <w:lvl w:ilvl="3" w:tplc="C4741AB6">
      <w:start w:val="1"/>
      <w:numFmt w:val="decimal"/>
      <w:lvlText w:val="%4."/>
      <w:lvlJc w:val="left"/>
      <w:pPr>
        <w:tabs>
          <w:tab w:val="num" w:pos="2880"/>
        </w:tabs>
        <w:ind w:left="2880" w:hanging="360"/>
      </w:pPr>
      <w:rPr>
        <w:rFonts w:cs="Times New Roman"/>
      </w:rPr>
    </w:lvl>
    <w:lvl w:ilvl="4" w:tplc="26B09966">
      <w:start w:val="1"/>
      <w:numFmt w:val="decimal"/>
      <w:lvlText w:val="%5."/>
      <w:lvlJc w:val="left"/>
      <w:pPr>
        <w:tabs>
          <w:tab w:val="num" w:pos="3600"/>
        </w:tabs>
        <w:ind w:left="3600" w:hanging="360"/>
      </w:pPr>
      <w:rPr>
        <w:rFonts w:cs="Times New Roman"/>
      </w:rPr>
    </w:lvl>
    <w:lvl w:ilvl="5" w:tplc="510471EE">
      <w:start w:val="1"/>
      <w:numFmt w:val="decimal"/>
      <w:lvlText w:val="%6."/>
      <w:lvlJc w:val="left"/>
      <w:pPr>
        <w:tabs>
          <w:tab w:val="num" w:pos="4320"/>
        </w:tabs>
        <w:ind w:left="4320" w:hanging="360"/>
      </w:pPr>
      <w:rPr>
        <w:rFonts w:cs="Times New Roman"/>
      </w:rPr>
    </w:lvl>
    <w:lvl w:ilvl="6" w:tplc="16808480">
      <w:start w:val="1"/>
      <w:numFmt w:val="decimal"/>
      <w:lvlText w:val="%7."/>
      <w:lvlJc w:val="left"/>
      <w:pPr>
        <w:tabs>
          <w:tab w:val="num" w:pos="5040"/>
        </w:tabs>
        <w:ind w:left="5040" w:hanging="360"/>
      </w:pPr>
      <w:rPr>
        <w:rFonts w:cs="Times New Roman"/>
      </w:rPr>
    </w:lvl>
    <w:lvl w:ilvl="7" w:tplc="A6104BD8">
      <w:start w:val="1"/>
      <w:numFmt w:val="decimal"/>
      <w:lvlText w:val="%8."/>
      <w:lvlJc w:val="left"/>
      <w:pPr>
        <w:tabs>
          <w:tab w:val="num" w:pos="5760"/>
        </w:tabs>
        <w:ind w:left="5760" w:hanging="360"/>
      </w:pPr>
      <w:rPr>
        <w:rFonts w:cs="Times New Roman"/>
      </w:rPr>
    </w:lvl>
    <w:lvl w:ilvl="8" w:tplc="36A230AC">
      <w:start w:val="1"/>
      <w:numFmt w:val="decimal"/>
      <w:lvlText w:val="%9."/>
      <w:lvlJc w:val="left"/>
      <w:pPr>
        <w:tabs>
          <w:tab w:val="num" w:pos="6480"/>
        </w:tabs>
        <w:ind w:left="6480" w:hanging="360"/>
      </w:pPr>
      <w:rPr>
        <w:rFonts w:cs="Times New Roman"/>
      </w:rPr>
    </w:lvl>
  </w:abstractNum>
  <w:abstractNum w:abstractNumId="33" w15:restartNumberingAfterBreak="0">
    <w:nsid w:val="57BC21C6"/>
    <w:multiLevelType w:val="hybridMultilevel"/>
    <w:tmpl w:val="B26A1C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AEE2E17"/>
    <w:multiLevelType w:val="hybridMultilevel"/>
    <w:tmpl w:val="DF904482"/>
    <w:lvl w:ilvl="0" w:tplc="5554CE92">
      <w:start w:val="1"/>
      <w:numFmt w:val="decimal"/>
      <w:lvlText w:val="CLÀUSULA %1."/>
      <w:lvlJc w:val="left"/>
      <w:pPr>
        <w:ind w:left="786" w:hanging="360"/>
      </w:pPr>
      <w:rPr>
        <w:rFonts w:ascii="Arial" w:hAnsi="Arial" w:cs="Arial" w:hint="default"/>
        <w:b/>
      </w:rPr>
    </w:lvl>
    <w:lvl w:ilvl="1" w:tplc="4AECC2EC">
      <w:start w:val="1"/>
      <w:numFmt w:val="lowerLetter"/>
      <w:lvlText w:val="%2."/>
      <w:lvlJc w:val="left"/>
      <w:pPr>
        <w:ind w:left="1876" w:hanging="360"/>
      </w:pPr>
    </w:lvl>
    <w:lvl w:ilvl="2" w:tplc="79B0EE10">
      <w:start w:val="1"/>
      <w:numFmt w:val="lowerRoman"/>
      <w:lvlText w:val="%3."/>
      <w:lvlJc w:val="right"/>
      <w:pPr>
        <w:ind w:left="2596" w:hanging="180"/>
      </w:pPr>
    </w:lvl>
    <w:lvl w:ilvl="3" w:tplc="69BE18E6">
      <w:start w:val="1"/>
      <w:numFmt w:val="decimal"/>
      <w:lvlText w:val="%4."/>
      <w:lvlJc w:val="left"/>
      <w:pPr>
        <w:ind w:left="3316" w:hanging="360"/>
      </w:pPr>
    </w:lvl>
    <w:lvl w:ilvl="4" w:tplc="7CC646B6">
      <w:start w:val="1"/>
      <w:numFmt w:val="lowerLetter"/>
      <w:lvlText w:val="%5."/>
      <w:lvlJc w:val="left"/>
      <w:pPr>
        <w:ind w:left="4036" w:hanging="360"/>
      </w:pPr>
    </w:lvl>
    <w:lvl w:ilvl="5" w:tplc="38AEE098">
      <w:start w:val="1"/>
      <w:numFmt w:val="lowerRoman"/>
      <w:lvlText w:val="%6."/>
      <w:lvlJc w:val="right"/>
      <w:pPr>
        <w:ind w:left="4756" w:hanging="180"/>
      </w:pPr>
    </w:lvl>
    <w:lvl w:ilvl="6" w:tplc="C83400F0">
      <w:start w:val="1"/>
      <w:numFmt w:val="decimal"/>
      <w:lvlText w:val="%7."/>
      <w:lvlJc w:val="left"/>
      <w:pPr>
        <w:ind w:left="5476" w:hanging="360"/>
      </w:pPr>
    </w:lvl>
    <w:lvl w:ilvl="7" w:tplc="4D5E6104">
      <w:start w:val="1"/>
      <w:numFmt w:val="lowerLetter"/>
      <w:lvlText w:val="%8."/>
      <w:lvlJc w:val="left"/>
      <w:pPr>
        <w:ind w:left="6196" w:hanging="360"/>
      </w:pPr>
    </w:lvl>
    <w:lvl w:ilvl="8" w:tplc="4072DC4C">
      <w:start w:val="1"/>
      <w:numFmt w:val="lowerRoman"/>
      <w:lvlText w:val="%9."/>
      <w:lvlJc w:val="right"/>
      <w:pPr>
        <w:ind w:left="6916" w:hanging="180"/>
      </w:pPr>
    </w:lvl>
  </w:abstractNum>
  <w:abstractNum w:abstractNumId="35" w15:restartNumberingAfterBreak="0">
    <w:nsid w:val="5B4C39F7"/>
    <w:multiLevelType w:val="hybridMultilevel"/>
    <w:tmpl w:val="15362470"/>
    <w:lvl w:ilvl="0" w:tplc="606C8E78">
      <w:start w:val="1"/>
      <w:numFmt w:val="decimal"/>
      <w:lvlText w:val="%1."/>
      <w:lvlJc w:val="left"/>
      <w:pPr>
        <w:ind w:left="720" w:hanging="360"/>
      </w:pPr>
      <w:rPr>
        <w:rFonts w:hint="default"/>
      </w:rPr>
    </w:lvl>
    <w:lvl w:ilvl="1" w:tplc="1C0408E4" w:tentative="1">
      <w:start w:val="1"/>
      <w:numFmt w:val="lowerLetter"/>
      <w:lvlText w:val="%2."/>
      <w:lvlJc w:val="left"/>
      <w:pPr>
        <w:ind w:left="1440" w:hanging="360"/>
      </w:pPr>
    </w:lvl>
    <w:lvl w:ilvl="2" w:tplc="840670E6" w:tentative="1">
      <w:start w:val="1"/>
      <w:numFmt w:val="lowerRoman"/>
      <w:lvlText w:val="%3."/>
      <w:lvlJc w:val="right"/>
      <w:pPr>
        <w:ind w:left="2160" w:hanging="180"/>
      </w:pPr>
    </w:lvl>
    <w:lvl w:ilvl="3" w:tplc="A19C497C" w:tentative="1">
      <w:start w:val="1"/>
      <w:numFmt w:val="decimal"/>
      <w:lvlText w:val="%4."/>
      <w:lvlJc w:val="left"/>
      <w:pPr>
        <w:ind w:left="2880" w:hanging="360"/>
      </w:pPr>
    </w:lvl>
    <w:lvl w:ilvl="4" w:tplc="68E0BCA4" w:tentative="1">
      <w:start w:val="1"/>
      <w:numFmt w:val="lowerLetter"/>
      <w:lvlText w:val="%5."/>
      <w:lvlJc w:val="left"/>
      <w:pPr>
        <w:ind w:left="3600" w:hanging="360"/>
      </w:pPr>
    </w:lvl>
    <w:lvl w:ilvl="5" w:tplc="717ADD6A" w:tentative="1">
      <w:start w:val="1"/>
      <w:numFmt w:val="lowerRoman"/>
      <w:lvlText w:val="%6."/>
      <w:lvlJc w:val="right"/>
      <w:pPr>
        <w:ind w:left="4320" w:hanging="180"/>
      </w:pPr>
    </w:lvl>
    <w:lvl w:ilvl="6" w:tplc="D0B8A8EA" w:tentative="1">
      <w:start w:val="1"/>
      <w:numFmt w:val="decimal"/>
      <w:lvlText w:val="%7."/>
      <w:lvlJc w:val="left"/>
      <w:pPr>
        <w:ind w:left="5040" w:hanging="360"/>
      </w:pPr>
    </w:lvl>
    <w:lvl w:ilvl="7" w:tplc="C8948604" w:tentative="1">
      <w:start w:val="1"/>
      <w:numFmt w:val="lowerLetter"/>
      <w:lvlText w:val="%8."/>
      <w:lvlJc w:val="left"/>
      <w:pPr>
        <w:ind w:left="5760" w:hanging="360"/>
      </w:pPr>
    </w:lvl>
    <w:lvl w:ilvl="8" w:tplc="B464F1E8" w:tentative="1">
      <w:start w:val="1"/>
      <w:numFmt w:val="lowerRoman"/>
      <w:lvlText w:val="%9."/>
      <w:lvlJc w:val="right"/>
      <w:pPr>
        <w:ind w:left="6480" w:hanging="180"/>
      </w:pPr>
    </w:lvl>
  </w:abstractNum>
  <w:abstractNum w:abstractNumId="36" w15:restartNumberingAfterBreak="0">
    <w:nsid w:val="5E744335"/>
    <w:multiLevelType w:val="hybridMultilevel"/>
    <w:tmpl w:val="9BC443B8"/>
    <w:lvl w:ilvl="0" w:tplc="9AA8B244">
      <w:start w:val="1"/>
      <w:numFmt w:val="decimal"/>
      <w:lvlText w:val="%1."/>
      <w:lvlJc w:val="left"/>
      <w:pPr>
        <w:ind w:left="720" w:hanging="360"/>
      </w:pPr>
      <w:rPr>
        <w:rFonts w:hint="default"/>
      </w:rPr>
    </w:lvl>
    <w:lvl w:ilvl="1" w:tplc="59AC7898" w:tentative="1">
      <w:start w:val="1"/>
      <w:numFmt w:val="lowerLetter"/>
      <w:lvlText w:val="%2."/>
      <w:lvlJc w:val="left"/>
      <w:pPr>
        <w:ind w:left="1440" w:hanging="360"/>
      </w:pPr>
    </w:lvl>
    <w:lvl w:ilvl="2" w:tplc="C56A1D8C" w:tentative="1">
      <w:start w:val="1"/>
      <w:numFmt w:val="lowerRoman"/>
      <w:lvlText w:val="%3."/>
      <w:lvlJc w:val="right"/>
      <w:pPr>
        <w:ind w:left="2160" w:hanging="180"/>
      </w:pPr>
    </w:lvl>
    <w:lvl w:ilvl="3" w:tplc="F59CEE1C" w:tentative="1">
      <w:start w:val="1"/>
      <w:numFmt w:val="decimal"/>
      <w:lvlText w:val="%4."/>
      <w:lvlJc w:val="left"/>
      <w:pPr>
        <w:ind w:left="2880" w:hanging="360"/>
      </w:pPr>
    </w:lvl>
    <w:lvl w:ilvl="4" w:tplc="4D3C5498" w:tentative="1">
      <w:start w:val="1"/>
      <w:numFmt w:val="lowerLetter"/>
      <w:lvlText w:val="%5."/>
      <w:lvlJc w:val="left"/>
      <w:pPr>
        <w:ind w:left="3600" w:hanging="360"/>
      </w:pPr>
    </w:lvl>
    <w:lvl w:ilvl="5" w:tplc="C706C822" w:tentative="1">
      <w:start w:val="1"/>
      <w:numFmt w:val="lowerRoman"/>
      <w:lvlText w:val="%6."/>
      <w:lvlJc w:val="right"/>
      <w:pPr>
        <w:ind w:left="4320" w:hanging="180"/>
      </w:pPr>
    </w:lvl>
    <w:lvl w:ilvl="6" w:tplc="7B14419C" w:tentative="1">
      <w:start w:val="1"/>
      <w:numFmt w:val="decimal"/>
      <w:lvlText w:val="%7."/>
      <w:lvlJc w:val="left"/>
      <w:pPr>
        <w:ind w:left="5040" w:hanging="360"/>
      </w:pPr>
    </w:lvl>
    <w:lvl w:ilvl="7" w:tplc="51FC9ABE" w:tentative="1">
      <w:start w:val="1"/>
      <w:numFmt w:val="lowerLetter"/>
      <w:lvlText w:val="%8."/>
      <w:lvlJc w:val="left"/>
      <w:pPr>
        <w:ind w:left="5760" w:hanging="360"/>
      </w:pPr>
    </w:lvl>
    <w:lvl w:ilvl="8" w:tplc="F8BAC3AC" w:tentative="1">
      <w:start w:val="1"/>
      <w:numFmt w:val="lowerRoman"/>
      <w:lvlText w:val="%9."/>
      <w:lvlJc w:val="right"/>
      <w:pPr>
        <w:ind w:left="6480" w:hanging="180"/>
      </w:pPr>
    </w:lvl>
  </w:abstractNum>
  <w:abstractNum w:abstractNumId="37" w15:restartNumberingAfterBreak="0">
    <w:nsid w:val="61716592"/>
    <w:multiLevelType w:val="hybridMultilevel"/>
    <w:tmpl w:val="47FE4B4C"/>
    <w:lvl w:ilvl="0" w:tplc="44E0B864">
      <w:numFmt w:val="bullet"/>
      <w:lvlText w:val="-"/>
      <w:lvlJc w:val="left"/>
      <w:pPr>
        <w:ind w:left="720" w:hanging="360"/>
      </w:pPr>
      <w:rPr>
        <w:rFonts w:ascii="Verdana" w:eastAsia="Times New Roman" w:hAnsi="Verdana" w:hint="default"/>
      </w:rPr>
    </w:lvl>
    <w:lvl w:ilvl="1" w:tplc="4DAE6032">
      <w:start w:val="1"/>
      <w:numFmt w:val="bullet"/>
      <w:lvlText w:val="o"/>
      <w:lvlJc w:val="left"/>
      <w:pPr>
        <w:ind w:left="1440" w:hanging="360"/>
      </w:pPr>
      <w:rPr>
        <w:rFonts w:ascii="Courier New" w:hAnsi="Courier New" w:hint="default"/>
      </w:rPr>
    </w:lvl>
    <w:lvl w:ilvl="2" w:tplc="C03672C2">
      <w:start w:val="1"/>
      <w:numFmt w:val="bullet"/>
      <w:lvlText w:val=""/>
      <w:lvlJc w:val="left"/>
      <w:pPr>
        <w:ind w:left="2160" w:hanging="360"/>
      </w:pPr>
      <w:rPr>
        <w:rFonts w:ascii="Wingdings" w:hAnsi="Wingdings" w:hint="default"/>
      </w:rPr>
    </w:lvl>
    <w:lvl w:ilvl="3" w:tplc="1B641AF2">
      <w:start w:val="1"/>
      <w:numFmt w:val="bullet"/>
      <w:lvlText w:val=""/>
      <w:lvlJc w:val="left"/>
      <w:pPr>
        <w:ind w:left="2880" w:hanging="360"/>
      </w:pPr>
      <w:rPr>
        <w:rFonts w:ascii="Symbol" w:hAnsi="Symbol" w:hint="default"/>
      </w:rPr>
    </w:lvl>
    <w:lvl w:ilvl="4" w:tplc="18F26212">
      <w:start w:val="1"/>
      <w:numFmt w:val="bullet"/>
      <w:lvlText w:val="o"/>
      <w:lvlJc w:val="left"/>
      <w:pPr>
        <w:ind w:left="3600" w:hanging="360"/>
      </w:pPr>
      <w:rPr>
        <w:rFonts w:ascii="Courier New" w:hAnsi="Courier New" w:hint="default"/>
      </w:rPr>
    </w:lvl>
    <w:lvl w:ilvl="5" w:tplc="AF583CF6">
      <w:start w:val="1"/>
      <w:numFmt w:val="bullet"/>
      <w:lvlText w:val=""/>
      <w:lvlJc w:val="left"/>
      <w:pPr>
        <w:ind w:left="4320" w:hanging="360"/>
      </w:pPr>
      <w:rPr>
        <w:rFonts w:ascii="Wingdings" w:hAnsi="Wingdings" w:hint="default"/>
      </w:rPr>
    </w:lvl>
    <w:lvl w:ilvl="6" w:tplc="279CF8AC">
      <w:start w:val="1"/>
      <w:numFmt w:val="bullet"/>
      <w:lvlText w:val=""/>
      <w:lvlJc w:val="left"/>
      <w:pPr>
        <w:ind w:left="5040" w:hanging="360"/>
      </w:pPr>
      <w:rPr>
        <w:rFonts w:ascii="Symbol" w:hAnsi="Symbol" w:hint="default"/>
      </w:rPr>
    </w:lvl>
    <w:lvl w:ilvl="7" w:tplc="775216C4">
      <w:start w:val="1"/>
      <w:numFmt w:val="bullet"/>
      <w:lvlText w:val="o"/>
      <w:lvlJc w:val="left"/>
      <w:pPr>
        <w:ind w:left="5760" w:hanging="360"/>
      </w:pPr>
      <w:rPr>
        <w:rFonts w:ascii="Courier New" w:hAnsi="Courier New" w:hint="default"/>
      </w:rPr>
    </w:lvl>
    <w:lvl w:ilvl="8" w:tplc="D9B0D0A6">
      <w:start w:val="1"/>
      <w:numFmt w:val="bullet"/>
      <w:lvlText w:val=""/>
      <w:lvlJc w:val="left"/>
      <w:pPr>
        <w:ind w:left="6480" w:hanging="360"/>
      </w:pPr>
      <w:rPr>
        <w:rFonts w:ascii="Wingdings" w:hAnsi="Wingdings" w:hint="default"/>
      </w:rPr>
    </w:lvl>
  </w:abstractNum>
  <w:abstractNum w:abstractNumId="38" w15:restartNumberingAfterBreak="0">
    <w:nsid w:val="67E347FF"/>
    <w:multiLevelType w:val="hybridMultilevel"/>
    <w:tmpl w:val="C8D2C77C"/>
    <w:lvl w:ilvl="0" w:tplc="904EA23C">
      <w:start w:val="1"/>
      <w:numFmt w:val="decimal"/>
      <w:lvlText w:val="%1."/>
      <w:lvlJc w:val="left"/>
      <w:pPr>
        <w:tabs>
          <w:tab w:val="num" w:pos="720"/>
        </w:tabs>
        <w:ind w:left="720" w:hanging="360"/>
      </w:pPr>
      <w:rPr>
        <w:rFonts w:cs="Times New Roman" w:hint="default"/>
        <w:color w:val="auto"/>
      </w:rPr>
    </w:lvl>
    <w:lvl w:ilvl="1" w:tplc="856E5A8E">
      <w:start w:val="1"/>
      <w:numFmt w:val="lowerLetter"/>
      <w:lvlText w:val="%2."/>
      <w:lvlJc w:val="left"/>
      <w:pPr>
        <w:tabs>
          <w:tab w:val="num" w:pos="1440"/>
        </w:tabs>
        <w:ind w:left="1440" w:hanging="360"/>
      </w:pPr>
      <w:rPr>
        <w:rFonts w:cs="Times New Roman"/>
      </w:rPr>
    </w:lvl>
    <w:lvl w:ilvl="2" w:tplc="7F926B90">
      <w:start w:val="1"/>
      <w:numFmt w:val="lowerRoman"/>
      <w:lvlText w:val="%3."/>
      <w:lvlJc w:val="right"/>
      <w:pPr>
        <w:tabs>
          <w:tab w:val="num" w:pos="2160"/>
        </w:tabs>
        <w:ind w:left="2160" w:hanging="180"/>
      </w:pPr>
      <w:rPr>
        <w:rFonts w:cs="Times New Roman"/>
      </w:rPr>
    </w:lvl>
    <w:lvl w:ilvl="3" w:tplc="FBCC4C9C">
      <w:start w:val="1"/>
      <w:numFmt w:val="decimal"/>
      <w:lvlText w:val="%4."/>
      <w:lvlJc w:val="left"/>
      <w:pPr>
        <w:tabs>
          <w:tab w:val="num" w:pos="2880"/>
        </w:tabs>
        <w:ind w:left="2880" w:hanging="360"/>
      </w:pPr>
      <w:rPr>
        <w:rFonts w:cs="Times New Roman"/>
      </w:rPr>
    </w:lvl>
    <w:lvl w:ilvl="4" w:tplc="682CFA5A">
      <w:start w:val="1"/>
      <w:numFmt w:val="lowerLetter"/>
      <w:lvlText w:val="%5."/>
      <w:lvlJc w:val="left"/>
      <w:pPr>
        <w:tabs>
          <w:tab w:val="num" w:pos="3600"/>
        </w:tabs>
        <w:ind w:left="3600" w:hanging="360"/>
      </w:pPr>
      <w:rPr>
        <w:rFonts w:cs="Times New Roman"/>
      </w:rPr>
    </w:lvl>
    <w:lvl w:ilvl="5" w:tplc="F2706356">
      <w:start w:val="1"/>
      <w:numFmt w:val="lowerRoman"/>
      <w:lvlText w:val="%6."/>
      <w:lvlJc w:val="right"/>
      <w:pPr>
        <w:tabs>
          <w:tab w:val="num" w:pos="4320"/>
        </w:tabs>
        <w:ind w:left="4320" w:hanging="180"/>
      </w:pPr>
      <w:rPr>
        <w:rFonts w:cs="Times New Roman"/>
      </w:rPr>
    </w:lvl>
    <w:lvl w:ilvl="6" w:tplc="6F5220AE">
      <w:start w:val="1"/>
      <w:numFmt w:val="decimal"/>
      <w:lvlText w:val="%7."/>
      <w:lvlJc w:val="left"/>
      <w:pPr>
        <w:tabs>
          <w:tab w:val="num" w:pos="5040"/>
        </w:tabs>
        <w:ind w:left="5040" w:hanging="360"/>
      </w:pPr>
      <w:rPr>
        <w:rFonts w:cs="Times New Roman"/>
      </w:rPr>
    </w:lvl>
    <w:lvl w:ilvl="7" w:tplc="31422AE4">
      <w:start w:val="1"/>
      <w:numFmt w:val="lowerLetter"/>
      <w:lvlText w:val="%8."/>
      <w:lvlJc w:val="left"/>
      <w:pPr>
        <w:tabs>
          <w:tab w:val="num" w:pos="5760"/>
        </w:tabs>
        <w:ind w:left="5760" w:hanging="360"/>
      </w:pPr>
      <w:rPr>
        <w:rFonts w:cs="Times New Roman"/>
      </w:rPr>
    </w:lvl>
    <w:lvl w:ilvl="8" w:tplc="FAE00296">
      <w:start w:val="1"/>
      <w:numFmt w:val="lowerRoman"/>
      <w:lvlText w:val="%9."/>
      <w:lvlJc w:val="right"/>
      <w:pPr>
        <w:tabs>
          <w:tab w:val="num" w:pos="6480"/>
        </w:tabs>
        <w:ind w:left="6480" w:hanging="180"/>
      </w:pPr>
      <w:rPr>
        <w:rFonts w:cs="Times New Roman"/>
      </w:rPr>
    </w:lvl>
  </w:abstractNum>
  <w:abstractNum w:abstractNumId="39" w15:restartNumberingAfterBreak="0">
    <w:nsid w:val="74844AC9"/>
    <w:multiLevelType w:val="hybridMultilevel"/>
    <w:tmpl w:val="53684C7A"/>
    <w:lvl w:ilvl="0" w:tplc="9544CE42">
      <w:start w:val="1"/>
      <w:numFmt w:val="lowerLetter"/>
      <w:lvlText w:val="%1)"/>
      <w:lvlJc w:val="left"/>
      <w:pPr>
        <w:tabs>
          <w:tab w:val="num" w:pos="720"/>
        </w:tabs>
        <w:ind w:left="720" w:hanging="360"/>
      </w:pPr>
      <w:rPr>
        <w:rFonts w:cs="Times New Roman" w:hint="default"/>
      </w:rPr>
    </w:lvl>
    <w:lvl w:ilvl="1" w:tplc="78C2416C">
      <w:start w:val="1"/>
      <w:numFmt w:val="lowerLetter"/>
      <w:lvlText w:val="%2."/>
      <w:lvlJc w:val="left"/>
      <w:pPr>
        <w:tabs>
          <w:tab w:val="num" w:pos="1440"/>
        </w:tabs>
        <w:ind w:left="1440" w:hanging="360"/>
      </w:pPr>
      <w:rPr>
        <w:rFonts w:cs="Times New Roman"/>
      </w:rPr>
    </w:lvl>
    <w:lvl w:ilvl="2" w:tplc="2A52FD5E">
      <w:start w:val="1"/>
      <w:numFmt w:val="lowerRoman"/>
      <w:lvlText w:val="%3."/>
      <w:lvlJc w:val="right"/>
      <w:pPr>
        <w:tabs>
          <w:tab w:val="num" w:pos="2160"/>
        </w:tabs>
        <w:ind w:left="2160" w:hanging="180"/>
      </w:pPr>
      <w:rPr>
        <w:rFonts w:cs="Times New Roman"/>
      </w:rPr>
    </w:lvl>
    <w:lvl w:ilvl="3" w:tplc="BBF2A8B8">
      <w:start w:val="1"/>
      <w:numFmt w:val="decimal"/>
      <w:lvlText w:val="%4."/>
      <w:lvlJc w:val="left"/>
      <w:pPr>
        <w:tabs>
          <w:tab w:val="num" w:pos="2880"/>
        </w:tabs>
        <w:ind w:left="2880" w:hanging="360"/>
      </w:pPr>
      <w:rPr>
        <w:rFonts w:cs="Times New Roman"/>
      </w:rPr>
    </w:lvl>
    <w:lvl w:ilvl="4" w:tplc="2AAA3170">
      <w:start w:val="1"/>
      <w:numFmt w:val="lowerLetter"/>
      <w:lvlText w:val="%5."/>
      <w:lvlJc w:val="left"/>
      <w:pPr>
        <w:tabs>
          <w:tab w:val="num" w:pos="3600"/>
        </w:tabs>
        <w:ind w:left="3600" w:hanging="360"/>
      </w:pPr>
      <w:rPr>
        <w:rFonts w:cs="Times New Roman"/>
      </w:rPr>
    </w:lvl>
    <w:lvl w:ilvl="5" w:tplc="F0686674">
      <w:start w:val="1"/>
      <w:numFmt w:val="lowerRoman"/>
      <w:lvlText w:val="%6."/>
      <w:lvlJc w:val="right"/>
      <w:pPr>
        <w:tabs>
          <w:tab w:val="num" w:pos="4320"/>
        </w:tabs>
        <w:ind w:left="4320" w:hanging="180"/>
      </w:pPr>
      <w:rPr>
        <w:rFonts w:cs="Times New Roman"/>
      </w:rPr>
    </w:lvl>
    <w:lvl w:ilvl="6" w:tplc="E77AD07C">
      <w:start w:val="1"/>
      <w:numFmt w:val="decimal"/>
      <w:lvlText w:val="%7."/>
      <w:lvlJc w:val="left"/>
      <w:pPr>
        <w:tabs>
          <w:tab w:val="num" w:pos="5040"/>
        </w:tabs>
        <w:ind w:left="5040" w:hanging="360"/>
      </w:pPr>
      <w:rPr>
        <w:rFonts w:cs="Times New Roman"/>
      </w:rPr>
    </w:lvl>
    <w:lvl w:ilvl="7" w:tplc="B9C652D6">
      <w:start w:val="1"/>
      <w:numFmt w:val="lowerLetter"/>
      <w:lvlText w:val="%8."/>
      <w:lvlJc w:val="left"/>
      <w:pPr>
        <w:tabs>
          <w:tab w:val="num" w:pos="5760"/>
        </w:tabs>
        <w:ind w:left="5760" w:hanging="360"/>
      </w:pPr>
      <w:rPr>
        <w:rFonts w:cs="Times New Roman"/>
      </w:rPr>
    </w:lvl>
    <w:lvl w:ilvl="8" w:tplc="39246BC6">
      <w:start w:val="1"/>
      <w:numFmt w:val="lowerRoman"/>
      <w:lvlText w:val="%9."/>
      <w:lvlJc w:val="right"/>
      <w:pPr>
        <w:tabs>
          <w:tab w:val="num" w:pos="6480"/>
        </w:tabs>
        <w:ind w:left="6480" w:hanging="180"/>
      </w:pPr>
      <w:rPr>
        <w:rFonts w:cs="Times New Roman"/>
      </w:rPr>
    </w:lvl>
  </w:abstractNum>
  <w:abstractNum w:abstractNumId="40" w15:restartNumberingAfterBreak="0">
    <w:nsid w:val="7C715706"/>
    <w:multiLevelType w:val="hybridMultilevel"/>
    <w:tmpl w:val="ADDA31A0"/>
    <w:lvl w:ilvl="0" w:tplc="531CBB3C">
      <w:start w:val="1"/>
      <w:numFmt w:val="bullet"/>
      <w:lvlText w:val=""/>
      <w:lvlJc w:val="left"/>
      <w:pPr>
        <w:tabs>
          <w:tab w:val="num" w:pos="720"/>
        </w:tabs>
        <w:ind w:left="720" w:hanging="360"/>
      </w:pPr>
      <w:rPr>
        <w:rFonts w:ascii="Symbol" w:hAnsi="Symbol" w:hint="default"/>
      </w:rPr>
    </w:lvl>
    <w:lvl w:ilvl="1" w:tplc="8BA49B9A">
      <w:start w:val="1"/>
      <w:numFmt w:val="bullet"/>
      <w:lvlText w:val="o"/>
      <w:lvlJc w:val="left"/>
      <w:pPr>
        <w:tabs>
          <w:tab w:val="num" w:pos="1440"/>
        </w:tabs>
        <w:ind w:left="1440" w:hanging="360"/>
      </w:pPr>
      <w:rPr>
        <w:rFonts w:ascii="Courier New" w:hAnsi="Courier New" w:hint="default"/>
      </w:rPr>
    </w:lvl>
    <w:lvl w:ilvl="2" w:tplc="E22C3512">
      <w:start w:val="1"/>
      <w:numFmt w:val="bullet"/>
      <w:lvlText w:val=""/>
      <w:lvlJc w:val="left"/>
      <w:pPr>
        <w:tabs>
          <w:tab w:val="num" w:pos="2160"/>
        </w:tabs>
        <w:ind w:left="2160" w:hanging="360"/>
      </w:pPr>
      <w:rPr>
        <w:rFonts w:ascii="Wingdings" w:hAnsi="Wingdings" w:hint="default"/>
      </w:rPr>
    </w:lvl>
    <w:lvl w:ilvl="3" w:tplc="71BEE508">
      <w:start w:val="1"/>
      <w:numFmt w:val="bullet"/>
      <w:lvlText w:val=""/>
      <w:lvlJc w:val="left"/>
      <w:pPr>
        <w:tabs>
          <w:tab w:val="num" w:pos="2880"/>
        </w:tabs>
        <w:ind w:left="2880" w:hanging="360"/>
      </w:pPr>
      <w:rPr>
        <w:rFonts w:ascii="Symbol" w:hAnsi="Symbol" w:hint="default"/>
      </w:rPr>
    </w:lvl>
    <w:lvl w:ilvl="4" w:tplc="0BB0B15A">
      <w:start w:val="1"/>
      <w:numFmt w:val="bullet"/>
      <w:lvlText w:val="o"/>
      <w:lvlJc w:val="left"/>
      <w:pPr>
        <w:tabs>
          <w:tab w:val="num" w:pos="3600"/>
        </w:tabs>
        <w:ind w:left="3600" w:hanging="360"/>
      </w:pPr>
      <w:rPr>
        <w:rFonts w:ascii="Courier New" w:hAnsi="Courier New" w:hint="default"/>
      </w:rPr>
    </w:lvl>
    <w:lvl w:ilvl="5" w:tplc="3ABEE9C4">
      <w:start w:val="1"/>
      <w:numFmt w:val="bullet"/>
      <w:lvlText w:val=""/>
      <w:lvlJc w:val="left"/>
      <w:pPr>
        <w:tabs>
          <w:tab w:val="num" w:pos="4320"/>
        </w:tabs>
        <w:ind w:left="4320" w:hanging="360"/>
      </w:pPr>
      <w:rPr>
        <w:rFonts w:ascii="Wingdings" w:hAnsi="Wingdings" w:hint="default"/>
      </w:rPr>
    </w:lvl>
    <w:lvl w:ilvl="6" w:tplc="82546F54">
      <w:start w:val="1"/>
      <w:numFmt w:val="bullet"/>
      <w:lvlText w:val=""/>
      <w:lvlJc w:val="left"/>
      <w:pPr>
        <w:tabs>
          <w:tab w:val="num" w:pos="5040"/>
        </w:tabs>
        <w:ind w:left="5040" w:hanging="360"/>
      </w:pPr>
      <w:rPr>
        <w:rFonts w:ascii="Symbol" w:hAnsi="Symbol" w:hint="default"/>
      </w:rPr>
    </w:lvl>
    <w:lvl w:ilvl="7" w:tplc="671E6BE2">
      <w:start w:val="1"/>
      <w:numFmt w:val="bullet"/>
      <w:lvlText w:val="o"/>
      <w:lvlJc w:val="left"/>
      <w:pPr>
        <w:tabs>
          <w:tab w:val="num" w:pos="5760"/>
        </w:tabs>
        <w:ind w:left="5760" w:hanging="360"/>
      </w:pPr>
      <w:rPr>
        <w:rFonts w:ascii="Courier New" w:hAnsi="Courier New" w:hint="default"/>
      </w:rPr>
    </w:lvl>
    <w:lvl w:ilvl="8" w:tplc="2A905B0A">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C65114"/>
    <w:multiLevelType w:val="hybridMultilevel"/>
    <w:tmpl w:val="F04A0DEC"/>
    <w:lvl w:ilvl="0" w:tplc="AEE8A47E">
      <w:start w:val="1"/>
      <w:numFmt w:val="lowerLetter"/>
      <w:lvlText w:val="%1."/>
      <w:lvlJc w:val="left"/>
      <w:pPr>
        <w:ind w:left="720" w:hanging="360"/>
      </w:pPr>
      <w:rPr>
        <w:rFonts w:hint="default"/>
      </w:rPr>
    </w:lvl>
    <w:lvl w:ilvl="1" w:tplc="DE446BB0" w:tentative="1">
      <w:start w:val="1"/>
      <w:numFmt w:val="lowerLetter"/>
      <w:lvlText w:val="%2."/>
      <w:lvlJc w:val="left"/>
      <w:pPr>
        <w:ind w:left="1440" w:hanging="360"/>
      </w:pPr>
    </w:lvl>
    <w:lvl w:ilvl="2" w:tplc="BCA8FED4" w:tentative="1">
      <w:start w:val="1"/>
      <w:numFmt w:val="lowerRoman"/>
      <w:lvlText w:val="%3."/>
      <w:lvlJc w:val="right"/>
      <w:pPr>
        <w:ind w:left="2160" w:hanging="180"/>
      </w:pPr>
    </w:lvl>
    <w:lvl w:ilvl="3" w:tplc="AA4A480A" w:tentative="1">
      <w:start w:val="1"/>
      <w:numFmt w:val="decimal"/>
      <w:lvlText w:val="%4."/>
      <w:lvlJc w:val="left"/>
      <w:pPr>
        <w:ind w:left="2880" w:hanging="360"/>
      </w:pPr>
    </w:lvl>
    <w:lvl w:ilvl="4" w:tplc="029C912C" w:tentative="1">
      <w:start w:val="1"/>
      <w:numFmt w:val="lowerLetter"/>
      <w:lvlText w:val="%5."/>
      <w:lvlJc w:val="left"/>
      <w:pPr>
        <w:ind w:left="3600" w:hanging="360"/>
      </w:pPr>
    </w:lvl>
    <w:lvl w:ilvl="5" w:tplc="CECCF29E" w:tentative="1">
      <w:start w:val="1"/>
      <w:numFmt w:val="lowerRoman"/>
      <w:lvlText w:val="%6."/>
      <w:lvlJc w:val="right"/>
      <w:pPr>
        <w:ind w:left="4320" w:hanging="180"/>
      </w:pPr>
    </w:lvl>
    <w:lvl w:ilvl="6" w:tplc="216ED14E" w:tentative="1">
      <w:start w:val="1"/>
      <w:numFmt w:val="decimal"/>
      <w:lvlText w:val="%7."/>
      <w:lvlJc w:val="left"/>
      <w:pPr>
        <w:ind w:left="5040" w:hanging="360"/>
      </w:pPr>
    </w:lvl>
    <w:lvl w:ilvl="7" w:tplc="1E3EAB18" w:tentative="1">
      <w:start w:val="1"/>
      <w:numFmt w:val="lowerLetter"/>
      <w:lvlText w:val="%8."/>
      <w:lvlJc w:val="left"/>
      <w:pPr>
        <w:ind w:left="5760" w:hanging="360"/>
      </w:pPr>
    </w:lvl>
    <w:lvl w:ilvl="8" w:tplc="50F89746" w:tentative="1">
      <w:start w:val="1"/>
      <w:numFmt w:val="lowerRoman"/>
      <w:lvlText w:val="%9."/>
      <w:lvlJc w:val="right"/>
      <w:pPr>
        <w:ind w:left="6480" w:hanging="180"/>
      </w:pPr>
    </w:lvl>
  </w:abstractNum>
  <w:abstractNum w:abstractNumId="42" w15:restartNumberingAfterBreak="0">
    <w:nsid w:val="7EC65115"/>
    <w:multiLevelType w:val="hybridMultilevel"/>
    <w:tmpl w:val="8944728A"/>
    <w:lvl w:ilvl="0" w:tplc="C3C4CEF8">
      <w:numFmt w:val="bullet"/>
      <w:lvlText w:val="-"/>
      <w:lvlJc w:val="left"/>
      <w:pPr>
        <w:ind w:left="720" w:hanging="360"/>
      </w:pPr>
      <w:rPr>
        <w:rFonts w:ascii="Verdana" w:eastAsia="Times New Roman" w:hAnsi="Verdana" w:cs="Verdana" w:hint="default"/>
      </w:rPr>
    </w:lvl>
    <w:lvl w:ilvl="1" w:tplc="B1C0BFD8">
      <w:start w:val="1"/>
      <w:numFmt w:val="bullet"/>
      <w:lvlText w:val="o"/>
      <w:lvlJc w:val="left"/>
      <w:pPr>
        <w:ind w:left="1440" w:hanging="360"/>
      </w:pPr>
      <w:rPr>
        <w:rFonts w:ascii="Courier New" w:hAnsi="Courier New" w:cs="Courier New" w:hint="default"/>
      </w:rPr>
    </w:lvl>
    <w:lvl w:ilvl="2" w:tplc="666EF864">
      <w:start w:val="1"/>
      <w:numFmt w:val="bullet"/>
      <w:lvlText w:val=""/>
      <w:lvlJc w:val="left"/>
      <w:pPr>
        <w:ind w:left="2160" w:hanging="360"/>
      </w:pPr>
      <w:rPr>
        <w:rFonts w:ascii="Wingdings" w:hAnsi="Wingdings" w:hint="default"/>
      </w:rPr>
    </w:lvl>
    <w:lvl w:ilvl="3" w:tplc="B1C67124">
      <w:start w:val="1"/>
      <w:numFmt w:val="bullet"/>
      <w:lvlText w:val=""/>
      <w:lvlJc w:val="left"/>
      <w:pPr>
        <w:ind w:left="2880" w:hanging="360"/>
      </w:pPr>
      <w:rPr>
        <w:rFonts w:ascii="Symbol" w:hAnsi="Symbol" w:hint="default"/>
      </w:rPr>
    </w:lvl>
    <w:lvl w:ilvl="4" w:tplc="0AC6AC1E">
      <w:start w:val="1"/>
      <w:numFmt w:val="bullet"/>
      <w:lvlText w:val="o"/>
      <w:lvlJc w:val="left"/>
      <w:pPr>
        <w:ind w:left="3600" w:hanging="360"/>
      </w:pPr>
      <w:rPr>
        <w:rFonts w:ascii="Courier New" w:hAnsi="Courier New" w:cs="Courier New" w:hint="default"/>
      </w:rPr>
    </w:lvl>
    <w:lvl w:ilvl="5" w:tplc="6C788FAE">
      <w:start w:val="1"/>
      <w:numFmt w:val="bullet"/>
      <w:lvlText w:val=""/>
      <w:lvlJc w:val="left"/>
      <w:pPr>
        <w:ind w:left="4320" w:hanging="360"/>
      </w:pPr>
      <w:rPr>
        <w:rFonts w:ascii="Wingdings" w:hAnsi="Wingdings" w:hint="default"/>
      </w:rPr>
    </w:lvl>
    <w:lvl w:ilvl="6" w:tplc="AB50A1A6">
      <w:start w:val="1"/>
      <w:numFmt w:val="bullet"/>
      <w:lvlText w:val=""/>
      <w:lvlJc w:val="left"/>
      <w:pPr>
        <w:ind w:left="5040" w:hanging="360"/>
      </w:pPr>
      <w:rPr>
        <w:rFonts w:ascii="Symbol" w:hAnsi="Symbol" w:hint="default"/>
      </w:rPr>
    </w:lvl>
    <w:lvl w:ilvl="7" w:tplc="071E6518">
      <w:start w:val="1"/>
      <w:numFmt w:val="bullet"/>
      <w:lvlText w:val="o"/>
      <w:lvlJc w:val="left"/>
      <w:pPr>
        <w:ind w:left="5760" w:hanging="360"/>
      </w:pPr>
      <w:rPr>
        <w:rFonts w:ascii="Courier New" w:hAnsi="Courier New" w:cs="Courier New" w:hint="default"/>
      </w:rPr>
    </w:lvl>
    <w:lvl w:ilvl="8" w:tplc="A152632E">
      <w:start w:val="1"/>
      <w:numFmt w:val="bullet"/>
      <w:lvlText w:val=""/>
      <w:lvlJc w:val="left"/>
      <w:pPr>
        <w:ind w:left="6480" w:hanging="360"/>
      </w:pPr>
      <w:rPr>
        <w:rFonts w:ascii="Wingdings" w:hAnsi="Wingdings" w:hint="default"/>
      </w:rPr>
    </w:lvl>
  </w:abstractNum>
  <w:num w:numId="1">
    <w:abstractNumId w:val="16"/>
  </w:num>
  <w:num w:numId="2">
    <w:abstractNumId w:val="40"/>
  </w:num>
  <w:num w:numId="3">
    <w:abstractNumId w:val="13"/>
  </w:num>
  <w:num w:numId="4">
    <w:abstractNumId w:val="11"/>
  </w:num>
  <w:num w:numId="5">
    <w:abstractNumId w:val="19"/>
  </w:num>
  <w:num w:numId="6">
    <w:abstractNumId w:val="1"/>
  </w:num>
  <w:num w:numId="7">
    <w:abstractNumId w:val="7"/>
  </w:num>
  <w:num w:numId="8">
    <w:abstractNumId w:val="24"/>
  </w:num>
  <w:num w:numId="9">
    <w:abstractNumId w:val="12"/>
  </w:num>
  <w:num w:numId="10">
    <w:abstractNumId w:val="39"/>
  </w:num>
  <w:num w:numId="11">
    <w:abstractNumId w:val="37"/>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2"/>
  </w:num>
  <w:num w:numId="15">
    <w:abstractNumId w:val="2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1"/>
  </w:num>
  <w:num w:numId="19">
    <w:abstractNumId w:val="18"/>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6"/>
  </w:num>
  <w:num w:numId="23">
    <w:abstractNumId w:val="42"/>
  </w:num>
  <w:num w:numId="24">
    <w:abstractNumId w:val="1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30"/>
  </w:num>
  <w:num w:numId="28">
    <w:abstractNumId w:val="23"/>
  </w:num>
  <w:num w:numId="29">
    <w:abstractNumId w:val="14"/>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
  </w:num>
  <w:num w:numId="36">
    <w:abstractNumId w:val="5"/>
  </w:num>
  <w:num w:numId="37">
    <w:abstractNumId w:val="8"/>
  </w:num>
  <w:num w:numId="38">
    <w:abstractNumId w:val="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83D"/>
    <w:rsid w:val="000402A4"/>
    <w:rsid w:val="000E552D"/>
    <w:rsid w:val="001760DA"/>
    <w:rsid w:val="00417B59"/>
    <w:rsid w:val="00427280"/>
    <w:rsid w:val="0045523A"/>
    <w:rsid w:val="0069283D"/>
    <w:rsid w:val="00C05A36"/>
    <w:rsid w:val="00CB5DE1"/>
    <w:rsid w:val="00D25944"/>
    <w:rsid w:val="00E87884"/>
    <w:rsid w:val="00ED0016"/>
    <w:rsid w:val="00FE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AA6BCBEA-DD07-4717-96CD-B70594C3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FB"/>
    <w:rPr>
      <w:rFonts w:ascii="Verdana" w:hAnsi="Verdana" w:cs="Verdana"/>
      <w:sz w:val="20"/>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6F59F1"/>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EF4167"/>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EF4167"/>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EF4167"/>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EF4167"/>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EF4167"/>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basedOn w:val="Fuentedeprrafopredeter"/>
    <w:link w:val="Encabezado"/>
    <w:uiPriority w:val="99"/>
    <w:semiHidden/>
    <w:locked/>
    <w:rsid w:val="00EF4167"/>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EF4167"/>
    <w:rPr>
      <w:rFonts w:ascii="Verdana" w:hAnsi="Verdana" w:cs="Verdana"/>
      <w:sz w:val="20"/>
      <w:szCs w:val="20"/>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EF4167"/>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EF4167"/>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EF4167"/>
    <w:rPr>
      <w:rFonts w:ascii="Verdana" w:hAnsi="Verdana" w:cs="Verdana"/>
      <w:sz w:val="20"/>
      <w:szCs w:val="20"/>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EF4167"/>
    <w:rPr>
      <w:rFonts w:cs="Times New Roman"/>
      <w:sz w:val="2"/>
      <w:szCs w:val="2"/>
      <w:lang w:val="ca-ES" w:eastAsia="ca-ES"/>
    </w:rPr>
  </w:style>
  <w:style w:type="paragraph" w:styleId="Textoindependiente3">
    <w:name w:val="Body Text 3"/>
    <w:basedOn w:val="Normal"/>
    <w:link w:val="Textoindependiente3Car"/>
    <w:uiPriority w:val="99"/>
    <w:rsid w:val="000E150E"/>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EF4167"/>
    <w:rPr>
      <w:rFonts w:ascii="Verdana" w:hAnsi="Verdana" w:cs="Verdana"/>
      <w:sz w:val="16"/>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EF4167"/>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1656B7"/>
    <w:rPr>
      <w:rFonts w:cs="Times New Roman"/>
    </w:rPr>
  </w:style>
  <w:style w:type="paragraph" w:styleId="Prrafodelista">
    <w:name w:val="List Paragraph"/>
    <w:aliases w:val="Párrafo Numerado,Párrafo de lista1,Párrafo de lista - cat,Cuadrícula mediana 1 - Énfasis 21,Lista sin Numerar,Bullet Number,List Paragraph1,lp1,lp11,List Paragraph11,Bullet 1,Use Case List Paragraph,Bulletr List Paragraph,Párrafo 1"/>
    <w:basedOn w:val="Normal"/>
    <w:link w:val="PrrafodelistaCar"/>
    <w:uiPriority w:val="34"/>
    <w:qFormat/>
    <w:rsid w:val="00FB1AE4"/>
    <w:pPr>
      <w:ind w:left="720"/>
    </w:pPr>
  </w:style>
  <w:style w:type="table" w:styleId="Tablaconcuadrcula">
    <w:name w:val="Table Grid"/>
    <w:basedOn w:val="Tablanormal"/>
    <w:uiPriority w:val="59"/>
    <w:locked/>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17B59"/>
    <w:rPr>
      <w:rFonts w:ascii="Cambria" w:hAnsi="Cambria" w:cs="Times New Roman"/>
      <w:lang w:val="es-ES_tradnl" w:eastAsia="es-ES"/>
    </w:rPr>
  </w:style>
  <w:style w:type="character" w:customStyle="1" w:styleId="TextonotapieCar">
    <w:name w:val="Texto nota pie Car"/>
    <w:basedOn w:val="Fuentedeprrafopredeter"/>
    <w:link w:val="Textonotapie"/>
    <w:uiPriority w:val="99"/>
    <w:semiHidden/>
    <w:rsid w:val="00417B59"/>
    <w:rPr>
      <w:rFonts w:ascii="Cambria" w:hAnsi="Cambria"/>
      <w:sz w:val="20"/>
      <w:szCs w:val="20"/>
      <w:lang w:val="es-ES_tradnl" w:eastAsia="es-ES"/>
    </w:rPr>
  </w:style>
  <w:style w:type="paragraph" w:styleId="Textonotaalfinal">
    <w:name w:val="endnote text"/>
    <w:basedOn w:val="Normal"/>
    <w:link w:val="TextonotaalfinalCar"/>
    <w:uiPriority w:val="99"/>
    <w:semiHidden/>
    <w:unhideWhenUsed/>
    <w:rsid w:val="00417B59"/>
    <w:rPr>
      <w:rFonts w:ascii="Calibri" w:eastAsia="Calibri" w:hAnsi="Calibri" w:cs="Times New Roman"/>
      <w:lang w:eastAsia="en-US"/>
    </w:rPr>
  </w:style>
  <w:style w:type="character" w:customStyle="1" w:styleId="TextonotaalfinalCar">
    <w:name w:val="Texto nota al final Car"/>
    <w:basedOn w:val="Fuentedeprrafopredeter"/>
    <w:link w:val="Textonotaalfinal"/>
    <w:uiPriority w:val="99"/>
    <w:semiHidden/>
    <w:rsid w:val="00417B59"/>
    <w:rPr>
      <w:rFonts w:ascii="Calibri" w:eastAsia="Calibri" w:hAnsi="Calibri"/>
      <w:sz w:val="20"/>
      <w:szCs w:val="20"/>
      <w:lang w:val="ca-ES"/>
    </w:rPr>
  </w:style>
  <w:style w:type="paragraph" w:styleId="Textodeglobo">
    <w:name w:val="Balloon Text"/>
    <w:basedOn w:val="Normal"/>
    <w:link w:val="TextodegloboCar"/>
    <w:uiPriority w:val="99"/>
    <w:semiHidden/>
    <w:unhideWhenUsed/>
    <w:rsid w:val="00417B59"/>
    <w:rPr>
      <w:rFonts w:ascii="Lucida Grande" w:hAnsi="Lucida Grande" w:cs="Times New Roman"/>
      <w:sz w:val="18"/>
      <w:szCs w:val="18"/>
      <w:lang w:val="es-ES_tradnl" w:eastAsia="es-ES"/>
    </w:rPr>
  </w:style>
  <w:style w:type="character" w:customStyle="1" w:styleId="TextodegloboCar">
    <w:name w:val="Texto de globo Car"/>
    <w:basedOn w:val="Fuentedeprrafopredeter"/>
    <w:link w:val="Textodeglobo"/>
    <w:uiPriority w:val="99"/>
    <w:semiHidden/>
    <w:rsid w:val="00417B59"/>
    <w:rPr>
      <w:rFonts w:ascii="Lucida Grande" w:hAnsi="Lucida Grande"/>
      <w:sz w:val="18"/>
      <w:szCs w:val="18"/>
      <w:lang w:val="es-ES_tradnl" w:eastAsia="es-ES"/>
    </w:rPr>
  </w:style>
  <w:style w:type="character" w:customStyle="1" w:styleId="PrrafodelistaCar">
    <w:name w:val="Párrafo de lista Car"/>
    <w:aliases w:val="Párrafo Numerado Car,Párrafo de lista1 Car,Párrafo de lista - cat Car,Cuadrícula mediana 1 - Énfasis 21 Car,Lista sin Numerar Car,Bullet Number Car,List Paragraph1 Car,lp1 Car,lp11 Car,List Paragraph11 Car,Bullet 1 Car,Párrafo 1 Car"/>
    <w:link w:val="Prrafodelista"/>
    <w:uiPriority w:val="34"/>
    <w:locked/>
    <w:rsid w:val="00417B59"/>
    <w:rPr>
      <w:rFonts w:ascii="Verdana" w:hAnsi="Verdana" w:cs="Verdana"/>
      <w:sz w:val="20"/>
      <w:szCs w:val="20"/>
      <w:lang w:val="ca-ES" w:eastAsia="ca-ES"/>
    </w:rPr>
  </w:style>
  <w:style w:type="paragraph" w:customStyle="1" w:styleId="Normal0">
    <w:name w:val="Normal_0"/>
    <w:uiPriority w:val="99"/>
    <w:qFormat/>
    <w:rsid w:val="00417B59"/>
    <w:rPr>
      <w:sz w:val="20"/>
      <w:szCs w:val="20"/>
      <w:lang w:val="ca-ES" w:eastAsia="ca-ES"/>
    </w:rPr>
  </w:style>
  <w:style w:type="paragraph" w:customStyle="1" w:styleId="Membret">
    <w:name w:val="Membret"/>
    <w:basedOn w:val="Normal"/>
    <w:autoRedefine/>
    <w:uiPriority w:val="99"/>
    <w:rsid w:val="00417B59"/>
    <w:pPr>
      <w:jc w:val="both"/>
    </w:pPr>
    <w:rPr>
      <w:rFonts w:ascii="Franklin Gothic Book" w:hAnsi="Franklin Gothic Book" w:cs="Times New Roman"/>
      <w:lang w:val="es-ES" w:eastAsia="es-ES"/>
    </w:rPr>
  </w:style>
  <w:style w:type="paragraph" w:customStyle="1" w:styleId="Estilo5">
    <w:name w:val="Estilo5"/>
    <w:basedOn w:val="Encabezado"/>
    <w:autoRedefine/>
    <w:uiPriority w:val="99"/>
    <w:rsid w:val="00417B59"/>
    <w:pPr>
      <w:tabs>
        <w:tab w:val="clear" w:pos="4419"/>
        <w:tab w:val="clear" w:pos="8838"/>
        <w:tab w:val="center" w:pos="4252"/>
        <w:tab w:val="right" w:pos="8504"/>
      </w:tabs>
      <w:jc w:val="both"/>
    </w:pPr>
    <w:rPr>
      <w:rFonts w:ascii="Franklin Gothic Book" w:hAnsi="Franklin Gothic Book" w:cs="Times New Roman"/>
      <w:b/>
      <w:sz w:val="20"/>
      <w:szCs w:val="20"/>
      <w:lang w:val="es-ES" w:eastAsia="es-ES"/>
    </w:rPr>
  </w:style>
  <w:style w:type="paragraph" w:customStyle="1" w:styleId="Prrafobsico">
    <w:name w:val="[Párrafo básico]"/>
    <w:basedOn w:val="Normal"/>
    <w:uiPriority w:val="99"/>
    <w:rsid w:val="00417B59"/>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paragraph" w:customStyle="1" w:styleId="Standard">
    <w:name w:val="Standard"/>
    <w:rsid w:val="00417B59"/>
    <w:pPr>
      <w:widowControl w:val="0"/>
      <w:suppressAutoHyphens/>
      <w:autoSpaceDN w:val="0"/>
    </w:pPr>
    <w:rPr>
      <w:rFonts w:eastAsia="Arial Unicode MS" w:cs="Tahoma"/>
      <w:kern w:val="3"/>
      <w:sz w:val="24"/>
      <w:szCs w:val="24"/>
      <w:lang w:val="es-ES" w:eastAsia="ca-ES"/>
    </w:rPr>
  </w:style>
  <w:style w:type="character" w:styleId="Refdenotaalpie">
    <w:name w:val="footnote reference"/>
    <w:uiPriority w:val="99"/>
    <w:semiHidden/>
    <w:unhideWhenUsed/>
    <w:rsid w:val="00417B59"/>
    <w:rPr>
      <w:vertAlign w:val="superscript"/>
    </w:rPr>
  </w:style>
  <w:style w:type="character" w:styleId="Refdenotaalfinal">
    <w:name w:val="endnote reference"/>
    <w:uiPriority w:val="99"/>
    <w:semiHidden/>
    <w:unhideWhenUsed/>
    <w:rsid w:val="00417B59"/>
    <w:rPr>
      <w:vertAlign w:val="superscript"/>
    </w:rPr>
  </w:style>
  <w:style w:type="character" w:customStyle="1" w:styleId="Enllavisitat1">
    <w:name w:val="Enllaç visitat1"/>
    <w:uiPriority w:val="99"/>
    <w:semiHidden/>
    <w:rsid w:val="00417B59"/>
    <w:rPr>
      <w:color w:val="800080"/>
      <w:u w:val="single"/>
    </w:rPr>
  </w:style>
  <w:style w:type="table" w:customStyle="1" w:styleId="Tablaconcuadrcula2">
    <w:name w:val="Tabla con cuadrícula2"/>
    <w:basedOn w:val="Tablanormal"/>
    <w:uiPriority w:val="59"/>
    <w:locked/>
    <w:rsid w:val="00417B59"/>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uiPriority w:val="59"/>
    <w:locked/>
    <w:rsid w:val="00417B59"/>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417B59"/>
    <w:pPr>
      <w:widowControl/>
      <w:autoSpaceDN/>
      <w:spacing w:before="60" w:after="60"/>
      <w:jc w:val="both"/>
    </w:pPr>
    <w:rPr>
      <w:rFonts w:ascii="Arial" w:eastAsia="Times New Roman" w:hAnsi="Arial" w:cs="Arial"/>
      <w:kern w:val="2"/>
      <w:sz w:val="20"/>
      <w:szCs w:val="20"/>
      <w:lang w:val="ca-ES" w:eastAsia="zh-CN"/>
    </w:rPr>
  </w:style>
  <w:style w:type="paragraph" w:customStyle="1" w:styleId="TableContents">
    <w:name w:val="Table Contents"/>
    <w:basedOn w:val="Standard"/>
    <w:rsid w:val="0045523A"/>
    <w:pPr>
      <w:suppressLineNumbers/>
      <w:autoSpaceDE w:val="0"/>
      <w:autoSpaceDN/>
    </w:pPr>
    <w:rPr>
      <w:rFonts w:ascii="Arial" w:eastAsia="Times New Roman" w:hAnsi="Arial" w:cs="Arial"/>
      <w:kern w:val="2"/>
      <w:sz w:val="20"/>
      <w:szCs w:val="20"/>
      <w:lang w:val="ca-ES" w:eastAsia="zh-CN"/>
    </w:rPr>
  </w:style>
  <w:style w:type="paragraph" w:customStyle="1" w:styleId="Encabezado1">
    <w:name w:val="Encabezado1"/>
    <w:basedOn w:val="Normal"/>
    <w:rsid w:val="0045523A"/>
    <w:pPr>
      <w:widowControl w:val="0"/>
      <w:suppressLineNumbers/>
      <w:suppressAutoHyphens/>
      <w:autoSpaceDE w:val="0"/>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5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16416</Words>
  <Characters>93693</Characters>
  <Application>Microsoft Office Word</Application>
  <DocSecurity>0</DocSecurity>
  <Lines>780</Lines>
  <Paragraphs>219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109890</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 Juliachs Parramon</dc:creator>
  <cp:lastModifiedBy>MOYANO CABALLERO,Ana</cp:lastModifiedBy>
  <cp:revision>2</cp:revision>
  <cp:lastPrinted>2012-03-05T09:45:00Z</cp:lastPrinted>
  <dcterms:created xsi:type="dcterms:W3CDTF">2025-02-18T09:44:00Z</dcterms:created>
  <dcterms:modified xsi:type="dcterms:W3CDTF">2025-02-18T09:44:00Z</dcterms:modified>
</cp:coreProperties>
</file>