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9654" w14:textId="1C9E95DA" w:rsidR="00761783" w:rsidRPr="00F67C87" w:rsidRDefault="00761783" w:rsidP="00DA66C3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5C5164" w:rsidRPr="00F67C87">
        <w:rPr>
          <w:rFonts w:cs="Arial"/>
          <w:szCs w:val="22"/>
        </w:rPr>
        <w:t>1.4</w:t>
      </w:r>
      <w:r w:rsidRPr="00F67C87">
        <w:rPr>
          <w:rFonts w:cs="Arial"/>
          <w:szCs w:val="22"/>
        </w:rPr>
        <w:t xml:space="preserve"> – PROPOS</w:t>
      </w:r>
      <w:r w:rsidR="007D6767">
        <w:rPr>
          <w:rFonts w:cs="Arial"/>
          <w:szCs w:val="22"/>
        </w:rPr>
        <w:t>TA TÈCNICA</w:t>
      </w:r>
      <w:r w:rsidRPr="00F67C87">
        <w:rPr>
          <w:rFonts w:cs="Arial"/>
          <w:szCs w:val="22"/>
        </w:rPr>
        <w:t xml:space="preserve"> (CRITERIS D’ADJUDICACIÓ LA QUANTIFICACIÓ DELS QUALS DEPÈN D’UN JUDICI DE VALOR</w:t>
      </w:r>
      <w:r w:rsidR="00C233D6" w:rsidRPr="00F67C87">
        <w:rPr>
          <w:rFonts w:cs="Arial"/>
          <w:szCs w:val="22"/>
        </w:rPr>
        <w:t>)</w:t>
      </w:r>
      <w:r w:rsidRPr="00F67C87">
        <w:rPr>
          <w:rFonts w:cs="Arial"/>
          <w:szCs w:val="22"/>
        </w:rPr>
        <w:t xml:space="preserve"> – LOT </w:t>
      </w:r>
      <w:r w:rsidR="008452FC">
        <w:rPr>
          <w:rFonts w:cs="Arial"/>
          <w:szCs w:val="22"/>
        </w:rPr>
        <w:t>4</w:t>
      </w:r>
      <w:r w:rsidRPr="00F67C87">
        <w:rPr>
          <w:rFonts w:cs="Arial"/>
          <w:szCs w:val="22"/>
        </w:rPr>
        <w:t xml:space="preserve"> (S</w:t>
      </w:r>
      <w:r w:rsidR="005C5164" w:rsidRPr="00F67C87">
        <w:rPr>
          <w:rFonts w:cs="Arial"/>
          <w:szCs w:val="22"/>
        </w:rPr>
        <w:t>obre</w:t>
      </w:r>
      <w:r w:rsidRPr="00F67C87">
        <w:rPr>
          <w:rFonts w:cs="Arial"/>
          <w:szCs w:val="22"/>
        </w:rPr>
        <w:t xml:space="preserve"> </w:t>
      </w:r>
      <w:r w:rsidR="003D2272" w:rsidRPr="00F67C87">
        <w:rPr>
          <w:rFonts w:cs="Arial"/>
          <w:szCs w:val="22"/>
        </w:rPr>
        <w:t>2</w:t>
      </w:r>
      <w:r w:rsidRPr="00F67C87">
        <w:rPr>
          <w:rFonts w:cs="Arial"/>
          <w:szCs w:val="22"/>
        </w:rPr>
        <w:t>)</w:t>
      </w:r>
    </w:p>
    <w:p w14:paraId="2247F912" w14:textId="77777777" w:rsidR="00761783" w:rsidRDefault="00761783" w:rsidP="00761783">
      <w:pPr>
        <w:jc w:val="both"/>
        <w:rPr>
          <w:rFonts w:cs="Arial"/>
          <w:sz w:val="22"/>
          <w:szCs w:val="22"/>
        </w:rPr>
      </w:pPr>
    </w:p>
    <w:p w14:paraId="719AA4C3" w14:textId="77777777" w:rsidR="004135B7" w:rsidRPr="00F67C87" w:rsidRDefault="004135B7" w:rsidP="00761783">
      <w:pPr>
        <w:jc w:val="both"/>
        <w:rPr>
          <w:rFonts w:cs="Arial"/>
          <w:sz w:val="22"/>
          <w:szCs w:val="22"/>
        </w:rPr>
      </w:pPr>
    </w:p>
    <w:p w14:paraId="3E2AF83D" w14:textId="14807950" w:rsidR="00761783" w:rsidRPr="00F67C87" w:rsidRDefault="00803E10" w:rsidP="00803E1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Índex</w:t>
      </w:r>
    </w:p>
    <w:p w14:paraId="4FD01B61" w14:textId="77777777" w:rsidR="00803E10" w:rsidRPr="00803E10" w:rsidRDefault="00803E10" w:rsidP="00803E10">
      <w:pPr>
        <w:widowControl w:val="0"/>
        <w:rPr>
          <w:rFonts w:cs="Arial"/>
          <w:sz w:val="22"/>
          <w:szCs w:val="22"/>
          <w:highlight w:val="yellow"/>
        </w:rPr>
      </w:pPr>
    </w:p>
    <w:p w14:paraId="7DB738E4" w14:textId="77777777" w:rsidR="00803E10" w:rsidRPr="00803E10" w:rsidRDefault="00803E10" w:rsidP="00803E10">
      <w:pPr>
        <w:pStyle w:val="Prrafodelista"/>
        <w:widowControl w:val="0"/>
        <w:numPr>
          <w:ilvl w:val="0"/>
          <w:numId w:val="180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03E10">
        <w:rPr>
          <w:rFonts w:ascii="Arial" w:hAnsi="Arial" w:cs="Arial"/>
          <w:sz w:val="22"/>
          <w:szCs w:val="22"/>
        </w:rPr>
        <w:t xml:space="preserve">Funcions i capacitats del SOC: </w:t>
      </w:r>
    </w:p>
    <w:p w14:paraId="0A824E51" w14:textId="77777777" w:rsidR="00803E10" w:rsidRPr="00803E10" w:rsidRDefault="00803E10" w:rsidP="00803E10">
      <w:pPr>
        <w:widowControl w:val="0"/>
        <w:rPr>
          <w:rFonts w:cs="Arial"/>
          <w:sz w:val="22"/>
          <w:szCs w:val="22"/>
        </w:rPr>
      </w:pPr>
    </w:p>
    <w:p w14:paraId="790E8F2A" w14:textId="1A673B9F" w:rsidR="00803E10" w:rsidRPr="00803E10" w:rsidRDefault="00803E10" w:rsidP="00803E10">
      <w:pPr>
        <w:pStyle w:val="Prrafodelista"/>
        <w:widowControl w:val="0"/>
        <w:numPr>
          <w:ilvl w:val="1"/>
          <w:numId w:val="153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03E10">
        <w:rPr>
          <w:rFonts w:ascii="Arial" w:hAnsi="Arial" w:cs="Arial"/>
          <w:sz w:val="22"/>
          <w:szCs w:val="22"/>
        </w:rPr>
        <w:t>Capacitats de prevenció:</w:t>
      </w:r>
    </w:p>
    <w:p w14:paraId="0F72AAA8" w14:textId="77777777" w:rsidR="00803E10" w:rsidRDefault="00803E10" w:rsidP="00803E10">
      <w:pPr>
        <w:widowControl w:val="0"/>
        <w:rPr>
          <w:rFonts w:cs="Arial"/>
          <w:sz w:val="22"/>
          <w:szCs w:val="22"/>
        </w:rPr>
      </w:pPr>
    </w:p>
    <w:p w14:paraId="3E9746B4" w14:textId="76C21A2A" w:rsidR="00803E10" w:rsidRPr="00803E10" w:rsidRDefault="00803E10" w:rsidP="00803E10">
      <w:pPr>
        <w:widowControl w:val="0"/>
        <w:ind w:left="426"/>
        <w:rPr>
          <w:rFonts w:cs="Arial"/>
          <w:sz w:val="22"/>
          <w:szCs w:val="22"/>
        </w:rPr>
      </w:pPr>
      <w:r w:rsidRPr="00803E10">
        <w:rPr>
          <w:rFonts w:cs="Arial"/>
          <w:sz w:val="22"/>
          <w:szCs w:val="22"/>
        </w:rPr>
        <w:t xml:space="preserve">Proposta detallada que descrigui els processos i eines que utilitzarà l’empresa per complir i mitigació d’aspectes identificats a la superfície d’exposició externa. </w:t>
      </w:r>
    </w:p>
    <w:p w14:paraId="781208E3" w14:textId="77777777" w:rsidR="00BB1AB5" w:rsidRDefault="00BB1AB5" w:rsidP="00BB1AB5">
      <w:pPr>
        <w:widowControl w:val="0"/>
        <w:rPr>
          <w:rFonts w:cs="Arial"/>
          <w:sz w:val="22"/>
          <w:szCs w:val="22"/>
        </w:rPr>
      </w:pPr>
    </w:p>
    <w:p w14:paraId="4C803863" w14:textId="7D7B239C" w:rsidR="00803E10" w:rsidRPr="00BB1AB5" w:rsidRDefault="00803E10" w:rsidP="00BB1AB5">
      <w:pPr>
        <w:pStyle w:val="Prrafodelista"/>
        <w:widowControl w:val="0"/>
        <w:numPr>
          <w:ilvl w:val="1"/>
          <w:numId w:val="153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BB1AB5">
        <w:rPr>
          <w:rFonts w:ascii="Arial" w:hAnsi="Arial" w:cs="Arial"/>
          <w:sz w:val="22"/>
          <w:szCs w:val="22"/>
        </w:rPr>
        <w:t xml:space="preserve">Capacitats de detecció: </w:t>
      </w:r>
    </w:p>
    <w:p w14:paraId="7E16A092" w14:textId="77777777" w:rsidR="00BB1AB5" w:rsidRDefault="00BB1AB5" w:rsidP="00BB1AB5">
      <w:pPr>
        <w:widowControl w:val="0"/>
        <w:rPr>
          <w:rFonts w:cs="Arial"/>
          <w:sz w:val="22"/>
          <w:szCs w:val="22"/>
        </w:rPr>
      </w:pPr>
    </w:p>
    <w:p w14:paraId="6E00155D" w14:textId="22A3B9AB" w:rsidR="00803E10" w:rsidRPr="00BB1AB5" w:rsidRDefault="00803E10" w:rsidP="00BB1AB5">
      <w:pPr>
        <w:widowControl w:val="0"/>
        <w:ind w:left="426"/>
        <w:rPr>
          <w:rFonts w:cs="Arial"/>
          <w:sz w:val="22"/>
          <w:szCs w:val="22"/>
        </w:rPr>
      </w:pPr>
      <w:r w:rsidRPr="00BB1AB5">
        <w:rPr>
          <w:rFonts w:cs="Arial"/>
          <w:sz w:val="22"/>
          <w:szCs w:val="22"/>
        </w:rPr>
        <w:t>Descripció detallada de les eines i tecnologies de protecció que es desplegaran, incloent-hi funcionalitats d’automatització.</w:t>
      </w:r>
    </w:p>
    <w:p w14:paraId="35A52DFA" w14:textId="77777777" w:rsidR="00BB1AB5" w:rsidRDefault="00BB1AB5" w:rsidP="00BB1AB5">
      <w:pPr>
        <w:widowControl w:val="0"/>
        <w:rPr>
          <w:rFonts w:cs="Arial"/>
          <w:sz w:val="22"/>
          <w:szCs w:val="22"/>
        </w:rPr>
      </w:pPr>
    </w:p>
    <w:p w14:paraId="1440841A" w14:textId="5C90AF62" w:rsidR="00803E10" w:rsidRPr="00BB1AB5" w:rsidRDefault="00803E10" w:rsidP="00BB1AB5">
      <w:pPr>
        <w:pStyle w:val="Prrafodelista"/>
        <w:widowControl w:val="0"/>
        <w:numPr>
          <w:ilvl w:val="1"/>
          <w:numId w:val="153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BB1AB5">
        <w:rPr>
          <w:rFonts w:ascii="Arial" w:hAnsi="Arial" w:cs="Arial"/>
          <w:sz w:val="22"/>
          <w:szCs w:val="22"/>
        </w:rPr>
        <w:t xml:space="preserve">Resposta a incidents: </w:t>
      </w:r>
    </w:p>
    <w:p w14:paraId="318F14EA" w14:textId="77777777" w:rsidR="00BB1AB5" w:rsidRDefault="00BB1AB5" w:rsidP="00BB1AB5">
      <w:pPr>
        <w:widowControl w:val="0"/>
        <w:rPr>
          <w:rFonts w:cs="Arial"/>
          <w:sz w:val="22"/>
          <w:szCs w:val="22"/>
        </w:rPr>
      </w:pPr>
    </w:p>
    <w:p w14:paraId="0A18A1E8" w14:textId="52917700" w:rsidR="00803E10" w:rsidRPr="00BB1AB5" w:rsidRDefault="00803E10" w:rsidP="00BB1AB5">
      <w:pPr>
        <w:widowControl w:val="0"/>
        <w:ind w:left="426"/>
        <w:rPr>
          <w:rFonts w:cs="Arial"/>
          <w:sz w:val="22"/>
          <w:szCs w:val="22"/>
        </w:rPr>
      </w:pPr>
      <w:r w:rsidRPr="00BB1AB5">
        <w:rPr>
          <w:rFonts w:cs="Arial"/>
          <w:sz w:val="22"/>
          <w:szCs w:val="22"/>
        </w:rPr>
        <w:t xml:space="preserve">Procediments i protocols per a la resposta a incidents, incloent-hi el procés de notificació i erradicació. </w:t>
      </w:r>
    </w:p>
    <w:p w14:paraId="28C4D69E" w14:textId="77777777" w:rsidR="00BB1AB5" w:rsidRDefault="00BB1AB5" w:rsidP="00BB1AB5">
      <w:pPr>
        <w:widowControl w:val="0"/>
        <w:rPr>
          <w:rFonts w:cs="Arial"/>
          <w:sz w:val="22"/>
          <w:szCs w:val="22"/>
        </w:rPr>
      </w:pPr>
    </w:p>
    <w:p w14:paraId="6E07E731" w14:textId="5FDFD395" w:rsidR="00803E10" w:rsidRPr="00BB1AB5" w:rsidRDefault="00803E10" w:rsidP="00BB1AB5">
      <w:pPr>
        <w:pStyle w:val="Prrafodelista"/>
        <w:widowControl w:val="0"/>
        <w:numPr>
          <w:ilvl w:val="0"/>
          <w:numId w:val="180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BB1AB5">
        <w:rPr>
          <w:rFonts w:ascii="Arial" w:hAnsi="Arial" w:cs="Arial"/>
          <w:sz w:val="22"/>
          <w:szCs w:val="22"/>
        </w:rPr>
        <w:t xml:space="preserve">Prestacions tècniques del SIEM: </w:t>
      </w:r>
    </w:p>
    <w:p w14:paraId="2DBBE2FC" w14:textId="77777777" w:rsidR="00BB1AB5" w:rsidRDefault="00BB1AB5" w:rsidP="00BB1AB5">
      <w:pPr>
        <w:widowControl w:val="0"/>
        <w:rPr>
          <w:rFonts w:cs="Arial"/>
          <w:sz w:val="22"/>
          <w:szCs w:val="22"/>
        </w:rPr>
      </w:pPr>
    </w:p>
    <w:p w14:paraId="403D3F8F" w14:textId="34EE1C2E" w:rsidR="00803E10" w:rsidRDefault="00803E10" w:rsidP="00BB1AB5">
      <w:pPr>
        <w:widowControl w:val="0"/>
        <w:ind w:left="426"/>
        <w:jc w:val="both"/>
        <w:rPr>
          <w:rFonts w:cs="Arial"/>
          <w:sz w:val="22"/>
          <w:szCs w:val="22"/>
        </w:rPr>
      </w:pPr>
      <w:r w:rsidRPr="00BB1AB5">
        <w:rPr>
          <w:rFonts w:cs="Arial"/>
          <w:sz w:val="22"/>
          <w:szCs w:val="22"/>
        </w:rPr>
        <w:t xml:space="preserve">Memòria descriptiva del/s SIEM proposat/s, que inclogui l’arquitectura, incloent els elements de recol·lecció amb la seva ubicació, agregació i processat d’esdeveniments, el dimensionament i mètriques de llicenciament, automatitzacions i correlacions, així com de registres d’activitat i els elements a incloure de cara a la integració amb el Centre Criptogràfic Nacional. </w:t>
      </w:r>
    </w:p>
    <w:p w14:paraId="25F7E546" w14:textId="77777777" w:rsidR="00BB1AB5" w:rsidRPr="00BB1AB5" w:rsidRDefault="00BB1AB5" w:rsidP="00BB1AB5">
      <w:pPr>
        <w:widowControl w:val="0"/>
        <w:ind w:left="426"/>
        <w:jc w:val="both"/>
        <w:rPr>
          <w:rFonts w:cs="Arial"/>
          <w:sz w:val="22"/>
          <w:szCs w:val="22"/>
        </w:rPr>
      </w:pPr>
    </w:p>
    <w:p w14:paraId="08BC1510" w14:textId="77777777" w:rsidR="00803E10" w:rsidRDefault="00803E10" w:rsidP="00BB1AB5">
      <w:pPr>
        <w:pStyle w:val="Prrafodelista"/>
        <w:widowControl w:val="0"/>
        <w:numPr>
          <w:ilvl w:val="0"/>
          <w:numId w:val="180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Implantació del SOC: </w:t>
      </w:r>
    </w:p>
    <w:p w14:paraId="78DBB96B" w14:textId="77777777" w:rsidR="00BB1AB5" w:rsidRDefault="00BB1AB5" w:rsidP="00BB1AB5">
      <w:pPr>
        <w:widowControl w:val="0"/>
        <w:rPr>
          <w:rFonts w:cs="Arial"/>
          <w:sz w:val="22"/>
          <w:szCs w:val="22"/>
        </w:rPr>
      </w:pPr>
    </w:p>
    <w:p w14:paraId="3280BE8F" w14:textId="1404025F" w:rsidR="00803E10" w:rsidRPr="00BB1AB5" w:rsidRDefault="00803E10" w:rsidP="00BB1AB5">
      <w:pPr>
        <w:widowControl w:val="0"/>
        <w:ind w:firstLine="426"/>
        <w:rPr>
          <w:rFonts w:cs="Arial"/>
          <w:sz w:val="22"/>
          <w:szCs w:val="22"/>
        </w:rPr>
      </w:pPr>
      <w:r w:rsidRPr="00BB1AB5">
        <w:rPr>
          <w:rFonts w:cs="Arial"/>
          <w:sz w:val="22"/>
          <w:szCs w:val="22"/>
        </w:rPr>
        <w:t xml:space="preserve">Proposta de processos, procediments i estratègia d’implantació. </w:t>
      </w:r>
    </w:p>
    <w:p w14:paraId="101B5330" w14:textId="77777777" w:rsidR="00803E10" w:rsidRPr="00F67C87" w:rsidRDefault="00803E10" w:rsidP="00803E10">
      <w:pPr>
        <w:widowControl w:val="0"/>
        <w:ind w:left="567"/>
        <w:jc w:val="both"/>
        <w:rPr>
          <w:rFonts w:cs="Arial"/>
          <w:sz w:val="22"/>
          <w:szCs w:val="22"/>
        </w:rPr>
      </w:pPr>
    </w:p>
    <w:p w14:paraId="4678ACD5" w14:textId="77777777" w:rsidR="00803E10" w:rsidRPr="00F67C87" w:rsidRDefault="00803E10" w:rsidP="00BB1AB5">
      <w:pPr>
        <w:widowControl w:val="0"/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 xml:space="preserve">No incloure degudament la totalitat d’aquesta documentació comportarà l’exclusió de l’empresa licitadora. </w:t>
      </w:r>
      <w:r>
        <w:rPr>
          <w:rFonts w:cs="Arial"/>
          <w:sz w:val="22"/>
          <w:szCs w:val="22"/>
        </w:rPr>
        <w:t>Aquesta documentació és necessària perquè l’òrgan de contractació pugui verificar que les proposicions són admissibles d’acord amb els criteris que figuren en els PPT.</w:t>
      </w:r>
    </w:p>
    <w:p w14:paraId="1E8B37EE" w14:textId="77777777" w:rsidR="00803E10" w:rsidRDefault="00803E10" w:rsidP="00803E10">
      <w:pPr>
        <w:widowControl w:val="0"/>
        <w:jc w:val="both"/>
        <w:rPr>
          <w:rFonts w:cs="Arial"/>
          <w:sz w:val="22"/>
          <w:szCs w:val="22"/>
        </w:rPr>
      </w:pPr>
    </w:p>
    <w:p w14:paraId="11D25770" w14:textId="6EDB80F8" w:rsidR="00790789" w:rsidRDefault="00790789" w:rsidP="00803E10">
      <w:pPr>
        <w:widowControl w:val="0"/>
        <w:jc w:val="both"/>
        <w:rPr>
          <w:rStyle w:val="normaltextrun"/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E</w:t>
      </w:r>
      <w:r w:rsidRPr="00F67C87">
        <w:rPr>
          <w:rStyle w:val="normaltextrun"/>
          <w:rFonts w:cs="Arial"/>
          <w:sz w:val="22"/>
          <w:szCs w:val="22"/>
        </w:rPr>
        <w:t>s tindrà en compte l’ordre, la claredat</w:t>
      </w:r>
      <w:r>
        <w:rPr>
          <w:rStyle w:val="normaltextrun"/>
          <w:rFonts w:cs="Arial"/>
          <w:sz w:val="22"/>
          <w:szCs w:val="22"/>
        </w:rPr>
        <w:t>, la coherència, i</w:t>
      </w:r>
      <w:r w:rsidRPr="00F67C87">
        <w:rPr>
          <w:rStyle w:val="normaltextrun"/>
          <w:rFonts w:cs="Arial"/>
          <w:sz w:val="22"/>
          <w:szCs w:val="22"/>
        </w:rPr>
        <w:t xml:space="preserve"> la concreció de la proposta presentada.</w:t>
      </w:r>
      <w:r>
        <w:rPr>
          <w:rStyle w:val="normaltextrun"/>
          <w:rFonts w:cs="Arial"/>
          <w:sz w:val="22"/>
          <w:szCs w:val="22"/>
        </w:rPr>
        <w:t xml:space="preserve"> No es valoraran les ofertes que no es formulin amb claredat, segons l’índex proposat, i no estiguin suficientment desenvolupades. No es valorarà la informació que no figuri expressament a l’oferta, no sent suficient la remissió a informació externa; per exemple, a través d’enllaços, ni tampoc remissions genèriques a la informació que figura en els plecs.</w:t>
      </w:r>
    </w:p>
    <w:p w14:paraId="10D55BD0" w14:textId="77777777" w:rsidR="00790789" w:rsidRDefault="00790789" w:rsidP="00803E10">
      <w:pPr>
        <w:widowControl w:val="0"/>
        <w:jc w:val="both"/>
        <w:rPr>
          <w:rFonts w:cs="Arial"/>
          <w:sz w:val="22"/>
          <w:szCs w:val="22"/>
        </w:rPr>
      </w:pPr>
    </w:p>
    <w:p w14:paraId="5DED630D" w14:textId="77777777" w:rsidR="00803E10" w:rsidRDefault="00803E10" w:rsidP="00BB1AB5">
      <w:pPr>
        <w:widowControl w:val="0"/>
        <w:tabs>
          <w:tab w:val="num" w:pos="567"/>
        </w:tabs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Incloure en el sobre 2 qualsevol informació de l’oferta de caràcter rellevant avaluable de forma automàtica (sobre 3), comportarà l’exclusió de l’empresa licitadora quan es vulneri el secret de les ofertes o el deure de no tenir coneixement del contingut de la documentació relativa als criteris de valoració “fórmula matemàtica” abans d’avaluar les ofertes de conformitat amb els criteris “judici de valor”. </w:t>
      </w:r>
    </w:p>
    <w:p w14:paraId="3687E8B8" w14:textId="10016443" w:rsidR="006E647E" w:rsidRPr="00F67C87" w:rsidRDefault="006E647E">
      <w:pPr>
        <w:rPr>
          <w:rFonts w:cs="Arial"/>
          <w:b/>
          <w:kern w:val="28"/>
          <w:sz w:val="22"/>
          <w:szCs w:val="22"/>
        </w:rPr>
      </w:pPr>
    </w:p>
    <w:sectPr w:rsidR="006E647E" w:rsidRPr="00F67C87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772B" w14:textId="77777777" w:rsidR="005B297C" w:rsidRPr="001005E2" w:rsidRDefault="005B297C">
      <w:r w:rsidRPr="001005E2">
        <w:separator/>
      </w:r>
    </w:p>
  </w:endnote>
  <w:endnote w:type="continuationSeparator" w:id="0">
    <w:p w14:paraId="64647D65" w14:textId="77777777" w:rsidR="005B297C" w:rsidRPr="001005E2" w:rsidRDefault="005B297C">
      <w:r w:rsidRPr="001005E2">
        <w:continuationSeparator/>
      </w:r>
    </w:p>
  </w:endnote>
  <w:endnote w:type="continuationNotice" w:id="1">
    <w:p w14:paraId="62DFD8B2" w14:textId="77777777" w:rsidR="005B297C" w:rsidRPr="001005E2" w:rsidRDefault="005B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639A" w14:textId="77777777" w:rsidR="005B297C" w:rsidRPr="001005E2" w:rsidRDefault="005B297C">
      <w:r w:rsidRPr="001005E2">
        <w:separator/>
      </w:r>
    </w:p>
  </w:footnote>
  <w:footnote w:type="continuationSeparator" w:id="0">
    <w:p w14:paraId="5FD1529A" w14:textId="77777777" w:rsidR="005B297C" w:rsidRPr="001005E2" w:rsidRDefault="005B297C">
      <w:r w:rsidRPr="001005E2">
        <w:continuationSeparator/>
      </w:r>
    </w:p>
  </w:footnote>
  <w:footnote w:type="continuationNotice" w:id="1">
    <w:p w14:paraId="3FFE838B" w14:textId="77777777" w:rsidR="005B297C" w:rsidRPr="001005E2" w:rsidRDefault="005B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2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326</Words>
  <Characters>1964</Characters>
  <Application>Microsoft Office Word</Application>
  <DocSecurity>0</DocSecurity>
  <Lines>16</Lines>
  <Paragraphs>4</Paragraphs>
  <ScaleCrop>false</ScaleCrop>
  <Company>Ajuntament de Terrassa</Company>
  <LinksUpToDate>false</LinksUpToDate>
  <CharactersWithSpaces>2286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