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6877B" w14:textId="77777777" w:rsidR="0031510B" w:rsidRPr="00714857" w:rsidRDefault="0031510B" w:rsidP="0031510B">
      <w:pPr>
        <w:pStyle w:val="NTtolAnnex"/>
        <w:rPr>
          <w:rStyle w:val="ECNormal"/>
        </w:rPr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488765777"/>
      <w:bookmarkStart w:id="5" w:name="_Toc413056453"/>
      <w:bookmarkStart w:id="6" w:name="_Toc418617607"/>
      <w:bookmarkStart w:id="7" w:name="_Toc445901651"/>
      <w:bookmarkStart w:id="8" w:name="_Toc488765778"/>
      <w:bookmarkStart w:id="9" w:name="_Toc472417644"/>
      <w:bookmarkStart w:id="10" w:name="_Toc516654069"/>
      <w:bookmarkStart w:id="11" w:name="_Toc518045271"/>
      <w:r w:rsidRPr="00714857">
        <w:rPr>
          <w:rStyle w:val="ECNormal"/>
        </w:rPr>
        <w:t>Annex 5</w:t>
      </w:r>
      <w:r>
        <w:rPr>
          <w:rStyle w:val="ECNormal"/>
        </w:rPr>
        <w:t>.</w:t>
      </w:r>
      <w:r w:rsidRPr="00714857">
        <w:rPr>
          <w:rStyle w:val="ECNormal"/>
        </w:rPr>
        <w:t xml:space="preserve"> </w:t>
      </w:r>
      <w:r>
        <w:rPr>
          <w:rStyle w:val="ECNormal"/>
        </w:rPr>
        <w:t>O</w:t>
      </w:r>
      <w:r w:rsidRPr="00714857">
        <w:rPr>
          <w:rStyle w:val="ECNormal"/>
        </w:rPr>
        <w:t>ferta econòmica i altres criteris quantificables automàticament</w:t>
      </w:r>
      <w:bookmarkEnd w:id="10"/>
      <w:bookmarkEnd w:id="11"/>
      <w:r w:rsidRPr="00714857">
        <w:rPr>
          <w:rStyle w:val="ECNormal"/>
        </w:rPr>
        <w:t xml:space="preserve">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31510B" w:rsidRPr="00714857" w14:paraId="24701278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4EF83E05" w14:textId="77777777" w:rsidR="0031510B" w:rsidRPr="00714857" w:rsidRDefault="0031510B" w:rsidP="002211A7">
            <w:pPr>
              <w:pStyle w:val="NNormaltaula"/>
              <w:spacing w:before="60" w:after="60"/>
              <w:rPr>
                <w:rStyle w:val="ECNegreta"/>
              </w:rPr>
            </w:pPr>
            <w:r w:rsidRPr="00714857">
              <w:rPr>
                <w:rStyle w:val="ECNegreta"/>
              </w:rPr>
              <w:t>Informació sobre l</w:t>
            </w:r>
            <w:r>
              <w:rPr>
                <w:rStyle w:val="ECNegreta"/>
              </w:rPr>
              <w:t>’</w:t>
            </w:r>
            <w:r w:rsidRPr="00714857">
              <w:rPr>
                <w:rStyle w:val="ECNegreta"/>
              </w:rPr>
              <w:t>expedient</w:t>
            </w:r>
          </w:p>
        </w:tc>
      </w:tr>
      <w:tr w:rsidR="0031510B" w:rsidRPr="00714857" w14:paraId="77098DC7" w14:textId="77777777" w:rsidTr="002211A7">
        <w:trPr>
          <w:tblHeader w:val="0"/>
        </w:trPr>
        <w:tc>
          <w:tcPr>
            <w:tcW w:w="2535" w:type="dxa"/>
          </w:tcPr>
          <w:p w14:paraId="7A815876" w14:textId="77777777" w:rsidR="0031510B" w:rsidRPr="00714857" w:rsidRDefault="0031510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Núm.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expedient:</w:t>
            </w:r>
          </w:p>
        </w:tc>
        <w:tc>
          <w:tcPr>
            <w:tcW w:w="3069" w:type="dxa"/>
          </w:tcPr>
          <w:p w14:paraId="4F2BA306" w14:textId="77777777" w:rsidR="0031510B" w:rsidRPr="00714857" w:rsidRDefault="0031510B" w:rsidP="002211A7">
            <w:pPr>
              <w:pStyle w:val="NNormaltaula"/>
              <w:spacing w:before="60" w:after="60"/>
            </w:pPr>
            <w:r w:rsidRPr="00713CF5">
              <w:t>PARLC-</w:t>
            </w:r>
            <w:r>
              <w:t>2025</w:t>
            </w:r>
            <w:r w:rsidRPr="00713CF5">
              <w:t>-</w:t>
            </w:r>
            <w:r>
              <w:t>57</w:t>
            </w:r>
            <w:r w:rsidRPr="00713CF5">
              <w:t xml:space="preserve"> </w:t>
            </w:r>
            <w:r w:rsidRPr="00F43C8D">
              <w:rPr>
                <w:szCs w:val="18"/>
              </w:rPr>
              <w:t>(GEEC)</w:t>
            </w:r>
          </w:p>
        </w:tc>
        <w:tc>
          <w:tcPr>
            <w:tcW w:w="3070" w:type="dxa"/>
          </w:tcPr>
          <w:p w14:paraId="5819F645" w14:textId="77777777" w:rsidR="0031510B" w:rsidRPr="00714857" w:rsidRDefault="0031510B" w:rsidP="002211A7">
            <w:pPr>
              <w:pStyle w:val="NNormaltaula"/>
              <w:spacing w:before="60" w:after="60"/>
              <w:jc w:val="both"/>
            </w:pPr>
            <w:r>
              <w:t>610-00002/15 (SIAP)</w:t>
            </w:r>
          </w:p>
        </w:tc>
      </w:tr>
      <w:tr w:rsidR="0031510B" w:rsidRPr="00714857" w14:paraId="18C472F7" w14:textId="77777777" w:rsidTr="002211A7">
        <w:trPr>
          <w:tblHeader w:val="0"/>
        </w:trPr>
        <w:tc>
          <w:tcPr>
            <w:tcW w:w="2535" w:type="dxa"/>
          </w:tcPr>
          <w:p w14:paraId="44910DE5" w14:textId="77777777" w:rsidR="0031510B" w:rsidRPr="00714857" w:rsidRDefault="0031510B" w:rsidP="002211A7">
            <w:pPr>
              <w:pStyle w:val="NNormaltaula"/>
              <w:spacing w:before="60" w:after="60"/>
              <w:rPr>
                <w:rStyle w:val="ECNormal"/>
              </w:rPr>
            </w:pPr>
            <w:r w:rsidRPr="00714857">
              <w:rPr>
                <w:rStyle w:val="ECNormal"/>
              </w:rPr>
              <w:t>Contractació:</w:t>
            </w:r>
          </w:p>
        </w:tc>
        <w:tc>
          <w:tcPr>
            <w:tcW w:w="6139" w:type="dxa"/>
            <w:gridSpan w:val="2"/>
          </w:tcPr>
          <w:p w14:paraId="0BCED4C0" w14:textId="77777777" w:rsidR="0031510B" w:rsidRPr="00AB4BDE" w:rsidRDefault="0031510B" w:rsidP="002211A7">
            <w:pPr>
              <w:pStyle w:val="NNormaltaula"/>
              <w:spacing w:before="60" w:after="60"/>
            </w:pPr>
            <w:r>
              <w:t>Instal·lació d’un pal de bandera a l’exterior del Parlament</w:t>
            </w:r>
          </w:p>
        </w:tc>
      </w:tr>
      <w:tr w:rsidR="0031510B" w:rsidRPr="00714857" w14:paraId="0F4D9F80" w14:textId="77777777" w:rsidTr="002211A7">
        <w:trPr>
          <w:tblHeader w:val="0"/>
        </w:trPr>
        <w:tc>
          <w:tcPr>
            <w:tcW w:w="2535" w:type="dxa"/>
          </w:tcPr>
          <w:p w14:paraId="437B1D76" w14:textId="77777777" w:rsidR="0031510B" w:rsidRPr="00714857" w:rsidRDefault="0031510B" w:rsidP="002211A7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3069" w:type="dxa"/>
          </w:tcPr>
          <w:p w14:paraId="65260664" w14:textId="77777777" w:rsidR="0031510B" w:rsidRPr="00714857" w:rsidRDefault="0031510B" w:rsidP="002211A7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3070" w:type="dxa"/>
          </w:tcPr>
          <w:p w14:paraId="7ED011F3" w14:textId="77777777" w:rsidR="0031510B" w:rsidRPr="00714857" w:rsidRDefault="0031510B" w:rsidP="002211A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31510B" w:rsidRPr="00714857" w14:paraId="25CF4D7E" w14:textId="77777777" w:rsidTr="002211A7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2FECADAB" w14:textId="77777777" w:rsidR="0031510B" w:rsidRPr="00714857" w:rsidRDefault="0031510B" w:rsidP="002211A7">
            <w:pPr>
              <w:pStyle w:val="NNormaltaula"/>
              <w:spacing w:before="60" w:after="60"/>
              <w:rPr>
                <w:rStyle w:val="ECNegreta"/>
              </w:rPr>
            </w:pPr>
            <w:r w:rsidRPr="00714857">
              <w:rPr>
                <w:rStyle w:val="ECNegreta"/>
              </w:rPr>
              <w:t>Informació sobre el licitador</w:t>
            </w:r>
          </w:p>
        </w:tc>
      </w:tr>
      <w:tr w:rsidR="0031510B" w:rsidRPr="00714857" w14:paraId="04092B9B" w14:textId="77777777" w:rsidTr="002211A7">
        <w:trPr>
          <w:tblHeader w:val="0"/>
        </w:trPr>
        <w:tc>
          <w:tcPr>
            <w:tcW w:w="2535" w:type="dxa"/>
          </w:tcPr>
          <w:p w14:paraId="1CDCA27B" w14:textId="77777777" w:rsidR="0031510B" w:rsidRPr="00714857" w:rsidRDefault="0031510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  <w:gridSpan w:val="2"/>
          </w:tcPr>
          <w:p w14:paraId="57521C01" w14:textId="77777777" w:rsidR="0031510B" w:rsidRPr="00714857" w:rsidRDefault="0031510B" w:rsidP="002211A7">
            <w:pPr>
              <w:pStyle w:val="NNormaltaula"/>
              <w:spacing w:before="60" w:after="60"/>
            </w:pPr>
          </w:p>
        </w:tc>
      </w:tr>
      <w:tr w:rsidR="0031510B" w:rsidRPr="00714857" w14:paraId="595D3711" w14:textId="77777777" w:rsidTr="002211A7">
        <w:trPr>
          <w:trHeight w:val="88"/>
          <w:tblHeader w:val="0"/>
        </w:trPr>
        <w:tc>
          <w:tcPr>
            <w:tcW w:w="2535" w:type="dxa"/>
          </w:tcPr>
          <w:p w14:paraId="6EDA9998" w14:textId="77777777" w:rsidR="0031510B" w:rsidRPr="00714857" w:rsidRDefault="0031510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NIF:</w:t>
            </w:r>
          </w:p>
        </w:tc>
        <w:tc>
          <w:tcPr>
            <w:tcW w:w="6139" w:type="dxa"/>
            <w:gridSpan w:val="2"/>
          </w:tcPr>
          <w:p w14:paraId="53435693" w14:textId="77777777" w:rsidR="0031510B" w:rsidRPr="00714857" w:rsidRDefault="0031510B" w:rsidP="002211A7">
            <w:pPr>
              <w:pStyle w:val="NNormaltaula"/>
              <w:spacing w:before="60" w:after="60"/>
            </w:pPr>
          </w:p>
        </w:tc>
      </w:tr>
      <w:tr w:rsidR="0031510B" w:rsidRPr="00714857" w14:paraId="164CE84B" w14:textId="77777777" w:rsidTr="002211A7">
        <w:trPr>
          <w:tblHeader w:val="0"/>
        </w:trPr>
        <w:tc>
          <w:tcPr>
            <w:tcW w:w="2535" w:type="dxa"/>
          </w:tcPr>
          <w:p w14:paraId="68167611" w14:textId="77777777" w:rsidR="0031510B" w:rsidRPr="00714857" w:rsidRDefault="0031510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En nom propi o en representació de l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empresa:</w:t>
            </w:r>
          </w:p>
        </w:tc>
        <w:tc>
          <w:tcPr>
            <w:tcW w:w="6139" w:type="dxa"/>
            <w:gridSpan w:val="2"/>
          </w:tcPr>
          <w:p w14:paraId="40BC63C9" w14:textId="77777777" w:rsidR="0031510B" w:rsidRPr="00714857" w:rsidRDefault="0031510B" w:rsidP="002211A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F7849A8" w14:textId="77777777" w:rsidR="0031510B" w:rsidRDefault="0031510B" w:rsidP="0031510B">
      <w:pPr>
        <w:pStyle w:val="NNormal"/>
        <w:rPr>
          <w:rStyle w:val="ECNormal"/>
        </w:rPr>
      </w:pPr>
    </w:p>
    <w:p w14:paraId="64AE85A6" w14:textId="77777777" w:rsidR="0031510B" w:rsidRPr="00714857" w:rsidRDefault="0031510B" w:rsidP="0031510B">
      <w:pPr>
        <w:pStyle w:val="NNormal"/>
        <w:rPr>
          <w:rStyle w:val="ECNormal"/>
        </w:rPr>
      </w:pPr>
      <w:r>
        <w:rPr>
          <w:rStyle w:val="ECNormal"/>
        </w:rPr>
        <w:t>A fi</w:t>
      </w:r>
      <w:r w:rsidRPr="00714857">
        <w:rPr>
          <w:rStyle w:val="ECNormal"/>
        </w:rPr>
        <w:t xml:space="preserve"> de participar en la licitació de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encapçalament, de conformitat amb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73.1 de la Llei de l</w:t>
      </w:r>
      <w:r>
        <w:rPr>
          <w:rStyle w:val="ECNormal"/>
        </w:rPr>
        <w:t>’</w:t>
      </w:r>
      <w:r w:rsidRPr="00714857">
        <w:rPr>
          <w:rStyle w:val="ECNormal"/>
        </w:rPr>
        <w:t>Estat 9/2017, del 8 de novembre, de contractes del sector públic, per la qual es transposen a l</w:t>
      </w:r>
      <w:r>
        <w:rPr>
          <w:rStyle w:val="ECNormal"/>
        </w:rPr>
        <w:t>’</w:t>
      </w:r>
      <w:r w:rsidRPr="00714857">
        <w:rPr>
          <w:rStyle w:val="ECNormal"/>
        </w:rPr>
        <w:t>ordenament jurídic espanyol les directives del Parlament Europeu i del Consell 2014/23/UE i 2014/24/UE, del 26 de febrer de 2014 (LCSP), i sota la meva responsabilitat,</w:t>
      </w:r>
    </w:p>
    <w:p w14:paraId="164A266C" w14:textId="77777777" w:rsidR="0031510B" w:rsidRDefault="0031510B" w:rsidP="0031510B">
      <w:pPr>
        <w:pStyle w:val="NTtoltercer"/>
      </w:pPr>
      <w:r w:rsidRPr="00714857">
        <w:t>MANIFESTO:</w:t>
      </w:r>
    </w:p>
    <w:p w14:paraId="35B0AD0A" w14:textId="77777777" w:rsidR="0031510B" w:rsidRDefault="0031510B" w:rsidP="0031510B">
      <w:pPr>
        <w:pStyle w:val="NNormal"/>
        <w:rPr>
          <w:rStyle w:val="ECNormal"/>
        </w:rPr>
      </w:pPr>
      <w:r w:rsidRPr="00714857">
        <w:rPr>
          <w:rStyle w:val="ECNormal"/>
        </w:rPr>
        <w:t>1. Que m</w:t>
      </w:r>
      <w:r>
        <w:rPr>
          <w:rStyle w:val="ECNormal"/>
        </w:rPr>
        <w:t>’</w:t>
      </w:r>
      <w:r w:rsidRPr="00714857">
        <w:rPr>
          <w:rStyle w:val="ECNormal"/>
        </w:rPr>
        <w:t>he assabentat del procediment que es tramita per a adjudicar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 i que vull prendre-hi part.</w:t>
      </w:r>
    </w:p>
    <w:p w14:paraId="55EB2E20" w14:textId="77777777" w:rsidR="0031510B" w:rsidRDefault="0031510B" w:rsidP="0031510B">
      <w:pPr>
        <w:pStyle w:val="NNormal"/>
        <w:rPr>
          <w:rStyle w:val="ECNormal"/>
        </w:rPr>
      </w:pPr>
      <w:r w:rsidRPr="00714857">
        <w:rPr>
          <w:rStyle w:val="ECNormal"/>
        </w:rPr>
        <w:t xml:space="preserve">2. Que em comprometo a </w:t>
      </w:r>
      <w:r>
        <w:rPr>
          <w:rStyle w:val="ECNormal"/>
        </w:rPr>
        <w:t>dur a terme els treballs</w:t>
      </w:r>
      <w:r w:rsidRPr="00714857">
        <w:rPr>
          <w:rStyle w:val="ECNormal"/>
        </w:rPr>
        <w:t xml:space="preserve"> d</w:t>
      </w:r>
      <w:r>
        <w:rPr>
          <w:rStyle w:val="ECNormal"/>
        </w:rPr>
        <w:t>’</w:t>
      </w:r>
      <w:r w:rsidRPr="00714857">
        <w:rPr>
          <w:rStyle w:val="ECNormal"/>
        </w:rPr>
        <w:t>acord amb el plec de clàusules administratives i el plec de prescripcions tècniques, que declaro conèixer i que accepto de manera incondicional, d</w:t>
      </w:r>
      <w:r>
        <w:rPr>
          <w:rStyle w:val="ECNormal"/>
        </w:rPr>
        <w:t>’</w:t>
      </w:r>
      <w:r w:rsidRPr="00714857">
        <w:rPr>
          <w:rStyle w:val="ECNormal"/>
        </w:rPr>
        <w:t>acord amb l</w:t>
      </w:r>
      <w:r>
        <w:rPr>
          <w:rStyle w:val="ECNormal"/>
        </w:rPr>
        <w:t>’</w:t>
      </w:r>
      <w:r w:rsidRPr="00714857">
        <w:rPr>
          <w:rStyle w:val="ECNormal"/>
        </w:rPr>
        <w:t>oferta que faig constar en aquesta proposta.</w:t>
      </w:r>
    </w:p>
    <w:p w14:paraId="3A556521" w14:textId="77777777" w:rsidR="0031510B" w:rsidRPr="00334932" w:rsidRDefault="0031510B" w:rsidP="0031510B">
      <w:pPr>
        <w:pStyle w:val="NNormal"/>
        <w:rPr>
          <w:rStyle w:val="ECNormal"/>
        </w:rPr>
      </w:pPr>
      <w:r w:rsidRPr="00334932">
        <w:rPr>
          <w:rStyle w:val="ECNormal"/>
        </w:rPr>
        <w:t>3. Que el preu global del contracte al qual em comprometo, per a</w:t>
      </w:r>
      <w:r>
        <w:rPr>
          <w:rStyle w:val="ECNormal"/>
        </w:rPr>
        <w:t xml:space="preserve"> tota </w:t>
      </w:r>
      <w:r w:rsidRPr="00334932">
        <w:rPr>
          <w:rStyle w:val="ECNormal"/>
        </w:rPr>
        <w:t>l</w:t>
      </w:r>
      <w:r>
        <w:rPr>
          <w:rStyle w:val="ECNormal"/>
        </w:rPr>
        <w:t>a</w:t>
      </w:r>
      <w:r w:rsidRPr="00334932">
        <w:rPr>
          <w:rStyle w:val="ECNormal"/>
        </w:rPr>
        <w:t xml:space="preserve"> durada del contracte, </w:t>
      </w:r>
      <w:r>
        <w:rPr>
          <w:rStyle w:val="ECNormal"/>
        </w:rPr>
        <w:t>és</w:t>
      </w:r>
      <w:r w:rsidRPr="00334932">
        <w:rPr>
          <w:rStyle w:val="ECNormal"/>
        </w:rPr>
        <w:t xml:space="preserve"> </w:t>
      </w:r>
      <w:r>
        <w:rPr>
          <w:rStyle w:val="ECNormal"/>
        </w:rPr>
        <w:t>el següent: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6"/>
        <w:gridCol w:w="2551"/>
        <w:gridCol w:w="2549"/>
      </w:tblGrid>
      <w:tr w:rsidR="0031510B" w:rsidRPr="0002245A" w14:paraId="41432231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6" w:type="dxa"/>
          </w:tcPr>
          <w:p w14:paraId="79158537" w14:textId="77777777" w:rsidR="0031510B" w:rsidRPr="00334932" w:rsidRDefault="0031510B" w:rsidP="002211A7">
            <w:pPr>
              <w:pStyle w:val="NNormaltaula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OFERTA DEL LICITADOR</w:t>
            </w:r>
          </w:p>
        </w:tc>
        <w:tc>
          <w:tcPr>
            <w:tcW w:w="2551" w:type="dxa"/>
            <w:shd w:val="clear" w:color="auto" w:fill="FFFFFF" w:themeFill="background1"/>
          </w:tcPr>
          <w:p w14:paraId="49A49434" w14:textId="77777777" w:rsidR="0031510B" w:rsidRPr="00334932" w:rsidRDefault="0031510B" w:rsidP="002211A7">
            <w:pPr>
              <w:pStyle w:val="NNormaltaula"/>
              <w:spacing w:before="60" w:after="60"/>
              <w:jc w:val="center"/>
              <w:rPr>
                <w:b/>
              </w:rPr>
            </w:pPr>
            <w:r w:rsidRPr="00334932">
              <w:rPr>
                <w:b/>
              </w:rPr>
              <w:t>Preu sense IVA</w:t>
            </w:r>
          </w:p>
        </w:tc>
        <w:tc>
          <w:tcPr>
            <w:tcW w:w="2549" w:type="dxa"/>
            <w:shd w:val="clear" w:color="auto" w:fill="FFFFFF" w:themeFill="background1"/>
          </w:tcPr>
          <w:p w14:paraId="49D6673B" w14:textId="77777777" w:rsidR="0031510B" w:rsidRPr="00334932" w:rsidRDefault="0031510B" w:rsidP="002211A7">
            <w:pPr>
              <w:pStyle w:val="NNormaltaula"/>
              <w:spacing w:before="60" w:after="60"/>
              <w:jc w:val="center"/>
              <w:rPr>
                <w:b/>
              </w:rPr>
            </w:pPr>
            <w:r w:rsidRPr="00334932">
              <w:rPr>
                <w:b/>
              </w:rPr>
              <w:t>Preu amb IVA (21%)</w:t>
            </w:r>
          </w:p>
        </w:tc>
      </w:tr>
      <w:tr w:rsidR="0031510B" w:rsidRPr="004D3EE7" w14:paraId="66632F6B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6" w:type="dxa"/>
          </w:tcPr>
          <w:p w14:paraId="478390E2" w14:textId="77777777" w:rsidR="0031510B" w:rsidRDefault="0031510B" w:rsidP="002211A7">
            <w:pPr>
              <w:pStyle w:val="NNormaltaula"/>
              <w:spacing w:before="60" w:after="60"/>
              <w:jc w:val="both"/>
            </w:pPr>
            <w:r>
              <w:t>I. Oferta econòmica</w:t>
            </w:r>
          </w:p>
          <w:p w14:paraId="1D5A1B33" w14:textId="77777777" w:rsidR="0031510B" w:rsidRPr="004D3EE7" w:rsidRDefault="0031510B" w:rsidP="002211A7">
            <w:pPr>
              <w:pStyle w:val="NNormaltaula"/>
              <w:spacing w:before="60" w:after="60"/>
              <w:jc w:val="both"/>
            </w:pPr>
            <w:r>
              <w:t xml:space="preserve">Preu global del contracte (preu màxim: </w:t>
            </w:r>
            <w:r w:rsidRPr="00436A29">
              <w:rPr>
                <w:rFonts w:cs="Arial"/>
              </w:rPr>
              <w:t>76.857,6</w:t>
            </w:r>
            <w:r>
              <w:rPr>
                <w:rFonts w:cs="Arial"/>
              </w:rPr>
              <w:t xml:space="preserve">3 </w:t>
            </w:r>
            <w:r>
              <w:t>euros, sense IVA)</w:t>
            </w:r>
          </w:p>
        </w:tc>
        <w:tc>
          <w:tcPr>
            <w:tcW w:w="2551" w:type="dxa"/>
            <w:shd w:val="clear" w:color="auto" w:fill="FFFFFF" w:themeFill="background1"/>
          </w:tcPr>
          <w:p w14:paraId="24D238FD" w14:textId="77777777" w:rsidR="0031510B" w:rsidRPr="004D3EE7" w:rsidRDefault="0031510B" w:rsidP="002211A7">
            <w:pPr>
              <w:pStyle w:val="NNormaltaula"/>
              <w:spacing w:before="60" w:after="60"/>
              <w:jc w:val="right"/>
            </w:pPr>
            <w:r w:rsidRPr="00083C60">
              <w:rPr>
                <w:szCs w:val="18"/>
              </w:rPr>
              <w:t>€</w:t>
            </w:r>
          </w:p>
        </w:tc>
        <w:tc>
          <w:tcPr>
            <w:tcW w:w="2549" w:type="dxa"/>
            <w:shd w:val="clear" w:color="auto" w:fill="FFFFFF" w:themeFill="background1"/>
          </w:tcPr>
          <w:p w14:paraId="2FE10400" w14:textId="77777777" w:rsidR="0031510B" w:rsidRPr="004D3EE7" w:rsidRDefault="0031510B" w:rsidP="002211A7">
            <w:pPr>
              <w:pStyle w:val="NNormaltaula"/>
              <w:spacing w:before="60" w:after="60"/>
              <w:jc w:val="right"/>
            </w:pPr>
            <w:r w:rsidRPr="00083C60">
              <w:rPr>
                <w:szCs w:val="18"/>
              </w:rPr>
              <w:t>€</w:t>
            </w:r>
          </w:p>
        </w:tc>
      </w:tr>
    </w:tbl>
    <w:p w14:paraId="061EF74A" w14:textId="77777777" w:rsidR="0031510B" w:rsidRDefault="0031510B" w:rsidP="0031510B">
      <w:pPr>
        <w:pStyle w:val="NNormal"/>
      </w:pPr>
      <w:r w:rsidRPr="00BD1612">
        <w:t xml:space="preserve">4. Que, </w:t>
      </w:r>
      <w:r w:rsidRPr="00F25CE0">
        <w:t xml:space="preserve">respecte </w:t>
      </w:r>
      <w:r>
        <w:t xml:space="preserve">a </w:t>
      </w:r>
      <w:r w:rsidRPr="00F25CE0">
        <w:t>l</w:t>
      </w:r>
      <w:r>
        <w:t>a re</w:t>
      </w:r>
      <w:r w:rsidRPr="00F25CE0">
        <w:t>s</w:t>
      </w:r>
      <w:r>
        <w:t>ta</w:t>
      </w:r>
      <w:r w:rsidRPr="00F25CE0">
        <w:t xml:space="preserve"> </w:t>
      </w:r>
      <w:r>
        <w:t xml:space="preserve">de </w:t>
      </w:r>
      <w:r w:rsidRPr="00F25CE0">
        <w:t>criteris d</w:t>
      </w:r>
      <w:r>
        <w:t>’</w:t>
      </w:r>
      <w:r w:rsidRPr="00F25CE0">
        <w:t>adjudicació automàtics, em comprometo amb l</w:t>
      </w:r>
      <w:r>
        <w:t>’</w:t>
      </w:r>
      <w:r w:rsidRPr="00F25CE0">
        <w:t xml:space="preserve">oferta següent: </w:t>
      </w:r>
    </w:p>
    <w:p w14:paraId="6D017612" w14:textId="77777777" w:rsidR="0031510B" w:rsidRPr="00681CF2" w:rsidRDefault="0031510B" w:rsidP="0031510B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  <w:szCs w:val="19"/>
        </w:rPr>
      </w:pPr>
      <w:r>
        <w:rPr>
          <w:rFonts w:eastAsia="Calibri"/>
          <w:sz w:val="19"/>
        </w:rPr>
        <w:t>a) Pel que fa al criteri</w:t>
      </w:r>
      <w:r w:rsidRPr="00681CF2">
        <w:rPr>
          <w:rFonts w:eastAsia="Calibri"/>
          <w:sz w:val="19"/>
          <w:szCs w:val="19"/>
        </w:rPr>
        <w:t xml:space="preserve"> d’avaluació quantificable automàticament de l’apartat «</w:t>
      </w:r>
      <w:r w:rsidRPr="00681CF2">
        <w:rPr>
          <w:sz w:val="19"/>
          <w:szCs w:val="19"/>
        </w:rPr>
        <w:t>II.A. Reducció dels terminis d’execució»</w:t>
      </w:r>
      <w:r>
        <w:rPr>
          <w:sz w:val="19"/>
          <w:szCs w:val="19"/>
        </w:rPr>
        <w:t>:</w:t>
      </w:r>
    </w:p>
    <w:tbl>
      <w:tblPr>
        <w:tblStyle w:val="Tablaconcuadrcula"/>
        <w:tblW w:w="878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1510B" w14:paraId="7702CC8F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14:paraId="6C1B8679" w14:textId="77777777" w:rsidR="0031510B" w:rsidRDefault="0031510B" w:rsidP="002211A7">
            <w:pPr>
              <w:keepNext/>
              <w:spacing w:beforeLines="50" w:before="120" w:afterLines="50" w:after="120" w:line="260" w:lineRule="atLeast"/>
              <w:rPr>
                <w:rFonts w:cs="Tahoma"/>
                <w:sz w:val="20"/>
                <w:szCs w:val="20"/>
                <w:lang w:eastAsia="es-ES"/>
              </w:rPr>
            </w:pPr>
            <w:r>
              <w:rPr>
                <w:rFonts w:eastAsia="Calibri"/>
                <w:lang w:eastAsia="es-ES"/>
              </w:rPr>
              <w:t xml:space="preserve">Apartat II.A. </w:t>
            </w:r>
            <w:r>
              <w:rPr>
                <w:rFonts w:eastAsia="Calibri"/>
                <w:sz w:val="19"/>
              </w:rPr>
              <w:t>«Reducció dels terminis d’execució»</w:t>
            </w:r>
          </w:p>
        </w:tc>
      </w:tr>
      <w:tr w:rsidR="0031510B" w:rsidRPr="00026631" w14:paraId="491E4742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shd w:val="clear" w:color="auto" w:fill="auto"/>
          </w:tcPr>
          <w:p w14:paraId="416E8CD9" w14:textId="77777777" w:rsidR="0031510B" w:rsidRPr="00026631" w:rsidRDefault="0031510B" w:rsidP="002211A7">
            <w:pPr>
              <w:spacing w:before="60" w:after="60"/>
              <w:jc w:val="both"/>
              <w:rPr>
                <w:rFonts w:eastAsia="Calibri"/>
                <w:sz w:val="19"/>
              </w:rPr>
            </w:pPr>
            <w:r w:rsidRPr="00026631">
              <w:rPr>
                <w:rFonts w:eastAsia="Calibri"/>
                <w:sz w:val="19"/>
              </w:rPr>
              <w:t xml:space="preserve">Reducció del termini d’execució de </w:t>
            </w:r>
            <w:r w:rsidRPr="00026631">
              <w:rPr>
                <w:rFonts w:eastAsia="Calibri"/>
                <w:sz w:val="1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2" w:name="Texto1"/>
            <w:r w:rsidRPr="00026631">
              <w:rPr>
                <w:rFonts w:eastAsia="Calibri"/>
                <w:sz w:val="19"/>
              </w:rPr>
              <w:instrText xml:space="preserve"> FORMTEXT </w:instrText>
            </w:r>
            <w:r w:rsidRPr="00026631">
              <w:rPr>
                <w:rFonts w:eastAsia="Calibri"/>
                <w:sz w:val="19"/>
              </w:rPr>
            </w:r>
            <w:r w:rsidRPr="00026631">
              <w:rPr>
                <w:rFonts w:eastAsia="Calibri"/>
                <w:sz w:val="19"/>
              </w:rPr>
              <w:fldChar w:fldCharType="separate"/>
            </w:r>
            <w:r w:rsidRPr="00026631">
              <w:rPr>
                <w:rFonts w:eastAsia="Calibri"/>
                <w:sz w:val="19"/>
              </w:rPr>
              <w:t> </w:t>
            </w:r>
            <w:r w:rsidRPr="00026631">
              <w:rPr>
                <w:rFonts w:eastAsia="Calibri"/>
                <w:sz w:val="19"/>
              </w:rPr>
              <w:t> </w:t>
            </w:r>
            <w:r w:rsidRPr="00026631">
              <w:rPr>
                <w:rFonts w:eastAsia="Calibri"/>
                <w:sz w:val="19"/>
              </w:rPr>
              <w:t> </w:t>
            </w:r>
            <w:r w:rsidRPr="00026631">
              <w:rPr>
                <w:rFonts w:eastAsia="Calibri"/>
                <w:sz w:val="19"/>
              </w:rPr>
              <w:t> </w:t>
            </w:r>
            <w:r w:rsidRPr="00026631">
              <w:rPr>
                <w:rFonts w:eastAsia="Calibri"/>
                <w:sz w:val="19"/>
              </w:rPr>
              <w:t> </w:t>
            </w:r>
            <w:r w:rsidRPr="00026631">
              <w:rPr>
                <w:rFonts w:eastAsia="Calibri"/>
                <w:sz w:val="19"/>
              </w:rPr>
              <w:fldChar w:fldCharType="end"/>
            </w:r>
            <w:bookmarkEnd w:id="12"/>
            <w:r w:rsidRPr="00026631">
              <w:rPr>
                <w:rFonts w:eastAsia="Calibri"/>
                <w:sz w:val="19"/>
              </w:rPr>
              <w:t xml:space="preserve"> dies (el termini màxim de l’oferta és de 30 dies</w:t>
            </w:r>
            <w:r>
              <w:rPr>
                <w:rFonts w:eastAsia="Calibri"/>
                <w:sz w:val="19"/>
              </w:rPr>
              <w:t xml:space="preserve"> de reducció</w:t>
            </w:r>
            <w:r w:rsidRPr="00026631">
              <w:rPr>
                <w:rFonts w:eastAsia="Calibri"/>
                <w:sz w:val="19"/>
              </w:rPr>
              <w:t>).</w:t>
            </w:r>
          </w:p>
        </w:tc>
      </w:tr>
    </w:tbl>
    <w:p w14:paraId="29A0946E" w14:textId="77777777" w:rsidR="0031510B" w:rsidRPr="00BB2D61" w:rsidRDefault="0031510B" w:rsidP="0031510B">
      <w:pPr>
        <w:spacing w:beforeLines="50" w:before="120" w:afterLines="50" w:after="120" w:line="260" w:lineRule="atLeast"/>
        <w:rPr>
          <w:rFonts w:eastAsia="Calibri"/>
          <w:sz w:val="19"/>
          <w:highlight w:val="yellow"/>
        </w:rPr>
      </w:pPr>
    </w:p>
    <w:p w14:paraId="106B178E" w14:textId="77777777" w:rsidR="0031510B" w:rsidRDefault="0031510B" w:rsidP="0031510B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rFonts w:eastAsia="Calibri"/>
          <w:sz w:val="19"/>
        </w:rPr>
        <w:t>b) Pel que fa al criteri</w:t>
      </w:r>
      <w:r w:rsidRPr="00681CF2">
        <w:rPr>
          <w:rFonts w:eastAsia="Calibri"/>
          <w:sz w:val="19"/>
          <w:szCs w:val="19"/>
        </w:rPr>
        <w:t xml:space="preserve"> d’avaluació quantificable automàticament de l’apartat</w:t>
      </w:r>
      <w:r w:rsidRPr="00A428A9">
        <w:rPr>
          <w:rFonts w:eastAsia="Calibri"/>
          <w:sz w:val="19"/>
        </w:rPr>
        <w:t xml:space="preserve"> «II</w:t>
      </w:r>
      <w:r>
        <w:rPr>
          <w:rFonts w:eastAsia="Calibri"/>
          <w:sz w:val="19"/>
        </w:rPr>
        <w:t>.B. Dies addicionals de servei d’arqueologia</w:t>
      </w:r>
      <w:r w:rsidRPr="00A428A9">
        <w:rPr>
          <w:rFonts w:eastAsia="Calibri"/>
          <w:sz w:val="19"/>
        </w:rPr>
        <w:t>»:</w:t>
      </w:r>
    </w:p>
    <w:tbl>
      <w:tblPr>
        <w:tblStyle w:val="Tablaconcuadrcula"/>
        <w:tblW w:w="878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126"/>
      </w:tblGrid>
      <w:tr w:rsidR="0031510B" w:rsidRPr="00A77AC3" w14:paraId="20AABF1D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14:paraId="77736305" w14:textId="77777777" w:rsidR="0031510B" w:rsidRDefault="0031510B" w:rsidP="002211A7">
            <w:pPr>
              <w:keepNext/>
              <w:spacing w:beforeLines="50" w:before="120" w:afterLines="50" w:after="120" w:line="260" w:lineRule="atLeast"/>
              <w:rPr>
                <w:rFonts w:cs="Tahoma"/>
                <w:sz w:val="20"/>
                <w:szCs w:val="20"/>
                <w:lang w:eastAsia="es-ES"/>
              </w:rPr>
            </w:pPr>
            <w:r>
              <w:rPr>
                <w:rFonts w:eastAsia="Calibri"/>
                <w:lang w:eastAsia="es-ES"/>
              </w:rPr>
              <w:t xml:space="preserve">Apartat II.B. </w:t>
            </w:r>
            <w:r>
              <w:rPr>
                <w:rFonts w:eastAsia="Calibri"/>
                <w:sz w:val="19"/>
              </w:rPr>
              <w:t>«</w:t>
            </w:r>
            <w:r w:rsidRPr="00681CF2">
              <w:rPr>
                <w:rFonts w:eastAsia="Calibri"/>
                <w:sz w:val="19"/>
              </w:rPr>
              <w:t>Dies addicionals de servei d’arqueologia</w:t>
            </w:r>
            <w:r>
              <w:rPr>
                <w:rFonts w:eastAsia="Calibri"/>
                <w:sz w:val="19"/>
              </w:rPr>
              <w:t>»</w:t>
            </w:r>
          </w:p>
        </w:tc>
      </w:tr>
      <w:tr w:rsidR="0031510B" w:rsidRPr="00566B9A" w14:paraId="4015F67D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51727E98" w14:textId="77777777" w:rsidR="0031510B" w:rsidRPr="00566B9A" w:rsidRDefault="0031510B" w:rsidP="002211A7">
            <w:pPr>
              <w:spacing w:before="60" w:after="60"/>
              <w:rPr>
                <w:rFonts w:cs="Tahoma"/>
                <w:szCs w:val="18"/>
                <w:lang w:eastAsia="es-ES"/>
              </w:rPr>
            </w:pPr>
            <w:r>
              <w:rPr>
                <w:rFonts w:cs="Tahoma"/>
                <w:szCs w:val="18"/>
                <w:lang w:eastAsia="es-ES"/>
              </w:rPr>
              <w:t>0 dies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06F7CDD" w14:textId="77777777" w:rsidR="0031510B" w:rsidRPr="00566B9A" w:rsidRDefault="0031510B" w:rsidP="002211A7">
            <w:pPr>
              <w:spacing w:before="60" w:after="60"/>
              <w:jc w:val="right"/>
              <w:rPr>
                <w:rFonts w:cs="Tahoma"/>
                <w:szCs w:val="18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566B9A" w14:paraId="57F34B52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259DE8D6" w14:textId="77777777" w:rsidR="0031510B" w:rsidRPr="00566B9A" w:rsidRDefault="0031510B" w:rsidP="002211A7">
            <w:pPr>
              <w:spacing w:before="60" w:after="60"/>
              <w:rPr>
                <w:rFonts w:cs="Tahoma"/>
                <w:szCs w:val="18"/>
                <w:lang w:eastAsia="es-ES"/>
              </w:rPr>
            </w:pPr>
            <w:r>
              <w:rPr>
                <w:rFonts w:cs="Tahoma"/>
                <w:szCs w:val="18"/>
                <w:lang w:eastAsia="es-ES"/>
              </w:rPr>
              <w:t>1 dia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5FA21E6" w14:textId="77777777" w:rsidR="0031510B" w:rsidRPr="00566B9A" w:rsidRDefault="0031510B" w:rsidP="002211A7">
            <w:pPr>
              <w:spacing w:before="60" w:after="60"/>
              <w:jc w:val="right"/>
              <w:rPr>
                <w:rFonts w:cs="Tahoma"/>
                <w:szCs w:val="18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7532D342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2B9D6FAB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2 dies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1D1B5A8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7273B984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39DF7407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3 dies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4C72FD7E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0C9F631D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5CA0E8A0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4 dies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4091CB7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1AACEE0B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59A9FFB6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5 dies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69C3E173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176D72FA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7734D9BC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6 dies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4191F4E9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00E1026A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5CE09C9D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7 dies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FE50AED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422C1D71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53264797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8 dies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7E9556B3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7C448E95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3172612D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9 dies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0C06CF1F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56CA8612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6663" w:type="dxa"/>
            <w:shd w:val="clear" w:color="auto" w:fill="auto"/>
          </w:tcPr>
          <w:p w14:paraId="6D1EDE6A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10 dies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447851D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328646E4" w14:textId="77777777" w:rsidR="0031510B" w:rsidRPr="00A428A9" w:rsidRDefault="0031510B" w:rsidP="0031510B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rFonts w:eastAsia="Calibri"/>
          <w:sz w:val="19"/>
        </w:rPr>
        <w:t>c) Pel que fa al criteri</w:t>
      </w:r>
      <w:r w:rsidRPr="00681CF2">
        <w:rPr>
          <w:rFonts w:eastAsia="Calibri"/>
          <w:sz w:val="19"/>
          <w:szCs w:val="19"/>
        </w:rPr>
        <w:t xml:space="preserve"> d’avaluació quantificable automàticament de l’apartat «II.C</w:t>
      </w:r>
      <w:r>
        <w:rPr>
          <w:rFonts w:eastAsia="Calibri"/>
          <w:sz w:val="19"/>
          <w:szCs w:val="19"/>
        </w:rPr>
        <w:t>.</w:t>
      </w:r>
      <w:r w:rsidRPr="00681CF2">
        <w:rPr>
          <w:rFonts w:eastAsia="Calibri"/>
          <w:sz w:val="19"/>
          <w:szCs w:val="19"/>
        </w:rPr>
        <w:t xml:space="preserve"> </w:t>
      </w:r>
      <w:r w:rsidRPr="00681CF2">
        <w:rPr>
          <w:rFonts w:cs="Tahoma"/>
          <w:sz w:val="19"/>
          <w:szCs w:val="19"/>
          <w:lang w:eastAsia="es-ES"/>
        </w:rPr>
        <w:t>Anys addicionals de manteniment</w:t>
      </w:r>
      <w:r w:rsidRPr="00681CF2">
        <w:rPr>
          <w:rFonts w:eastAsia="Calibri"/>
          <w:sz w:val="19"/>
          <w:szCs w:val="19"/>
        </w:rPr>
        <w:t>»:</w:t>
      </w:r>
    </w:p>
    <w:tbl>
      <w:tblPr>
        <w:tblStyle w:val="Tablaconcuadrcula"/>
        <w:tblW w:w="878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126"/>
      </w:tblGrid>
      <w:tr w:rsidR="0031510B" w14:paraId="7DA013C5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14:paraId="645A7750" w14:textId="77777777" w:rsidR="0031510B" w:rsidRDefault="0031510B" w:rsidP="002211A7">
            <w:pPr>
              <w:keepNext/>
              <w:spacing w:beforeLines="50" w:before="120" w:afterLines="50" w:after="120" w:line="260" w:lineRule="atLeast"/>
              <w:rPr>
                <w:rFonts w:cs="Tahoma"/>
                <w:sz w:val="20"/>
                <w:szCs w:val="20"/>
                <w:lang w:eastAsia="es-ES"/>
              </w:rPr>
            </w:pPr>
            <w:r>
              <w:rPr>
                <w:rFonts w:eastAsia="Calibri"/>
                <w:lang w:eastAsia="es-ES"/>
              </w:rPr>
              <w:t xml:space="preserve">Apartat II.C. </w:t>
            </w:r>
            <w:r>
              <w:rPr>
                <w:rFonts w:eastAsia="Calibri"/>
                <w:sz w:val="19"/>
              </w:rPr>
              <w:t>«</w:t>
            </w:r>
            <w:r w:rsidRPr="00681CF2">
              <w:rPr>
                <w:rFonts w:cs="Tahoma"/>
                <w:sz w:val="19"/>
                <w:szCs w:val="19"/>
                <w:lang w:eastAsia="es-ES"/>
              </w:rPr>
              <w:t>Anys addicionals de manteniment</w:t>
            </w:r>
            <w:r>
              <w:rPr>
                <w:rFonts w:eastAsia="Calibri"/>
                <w:sz w:val="19"/>
              </w:rPr>
              <w:t>»</w:t>
            </w:r>
          </w:p>
        </w:tc>
      </w:tr>
      <w:tr w:rsidR="0031510B" w:rsidRPr="00CC4832" w14:paraId="4025C20E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0123795C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szCs w:val="18"/>
                <w:lang w:eastAsia="es-ES"/>
              </w:rPr>
              <w:t>0 anys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48F37D96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53C05C4E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03925ADF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1 any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0B4D0F0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41B9DBF6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15A2035E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2 anys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0367D743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5AF9E832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1238562B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3 anys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164E7562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791F8B24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3" w:type="dxa"/>
            <w:shd w:val="clear" w:color="auto" w:fill="auto"/>
          </w:tcPr>
          <w:p w14:paraId="404DBDD3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4 anys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01782491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1510B" w:rsidRPr="00CC4832" w14:paraId="791E82C6" w14:textId="77777777" w:rsidTr="002211A7">
        <w:tblPrEx>
          <w:tblBorders>
            <w:top w:val="single" w:sz="4" w:space="0" w:color="C00000"/>
            <w:bottom w:val="single" w:sz="4" w:space="0" w:color="C00000"/>
            <w:insideH w:val="single" w:sz="4" w:space="0" w:color="C00000"/>
            <w:insideV w:val="none" w:sz="0" w:space="0" w:color="auto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6663" w:type="dxa"/>
            <w:shd w:val="clear" w:color="auto" w:fill="auto"/>
          </w:tcPr>
          <w:p w14:paraId="4A29D452" w14:textId="77777777" w:rsidR="0031510B" w:rsidRPr="00CC4832" w:rsidRDefault="0031510B" w:rsidP="002211A7">
            <w:pPr>
              <w:spacing w:before="60" w:after="60"/>
              <w:jc w:val="both"/>
              <w:rPr>
                <w:rFonts w:cs="Tahoma"/>
                <w:lang w:eastAsia="es-ES"/>
              </w:rPr>
            </w:pPr>
            <w:r>
              <w:rPr>
                <w:rFonts w:cs="Tahoma"/>
                <w:lang w:eastAsia="es-ES"/>
              </w:rPr>
              <w:t>5 anys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41C336EA" w14:textId="77777777" w:rsidR="0031510B" w:rsidRPr="00CC4832" w:rsidRDefault="0031510B" w:rsidP="002211A7">
            <w:pPr>
              <w:spacing w:before="60" w:after="60"/>
              <w:jc w:val="right"/>
              <w:rPr>
                <w:rFonts w:cs="Tahoma"/>
                <w:lang w:eastAsia="es-ES"/>
              </w:rPr>
            </w:pP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cs="Tahoma"/>
                <w:sz w:val="20"/>
                <w:szCs w:val="20"/>
                <w:lang w:eastAsia="es-ES"/>
              </w:rPr>
            </w:r>
            <w:r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AE4291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228BE8FB" w14:textId="77777777" w:rsidR="0031510B" w:rsidRDefault="0031510B" w:rsidP="0031510B">
      <w:pPr>
        <w:pStyle w:val="NNormal"/>
        <w:keepNext/>
        <w:rPr>
          <w:rStyle w:val="ECNormal"/>
          <w:sz w:val="22"/>
        </w:rPr>
      </w:pPr>
      <w:r>
        <w:rPr>
          <w:rStyle w:val="ECNormal"/>
        </w:rPr>
        <w:t>5</w:t>
      </w:r>
      <w:r w:rsidRPr="00714857">
        <w:rPr>
          <w:rStyle w:val="ECNormal"/>
        </w:rPr>
        <w:t>. Que em comprometo a mantenir l</w:t>
      </w:r>
      <w:r>
        <w:rPr>
          <w:rStyle w:val="ECNormal"/>
        </w:rPr>
        <w:t>’</w:t>
      </w:r>
      <w:r w:rsidRPr="00714857">
        <w:rPr>
          <w:rStyle w:val="ECNormal"/>
        </w:rPr>
        <w:t>oferta durant un període de quatre mesos a comptar de la data d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obertura de </w:t>
      </w:r>
      <w:r w:rsidRPr="00780880">
        <w:rPr>
          <w:rStyle w:val="ECNormal"/>
        </w:rPr>
        <w:t>pliqu</w:t>
      </w:r>
      <w:r w:rsidRPr="001D3748">
        <w:rPr>
          <w:rStyle w:val="ECNormal"/>
        </w:rPr>
        <w:t>es.</w:t>
      </w:r>
    </w:p>
    <w:p w14:paraId="6C75B32E" w14:textId="77777777" w:rsidR="0031510B" w:rsidRDefault="0031510B" w:rsidP="0031510B">
      <w:pPr>
        <w:pStyle w:val="NNormal"/>
        <w:tabs>
          <w:tab w:val="left" w:pos="1260"/>
        </w:tabs>
        <w:ind w:left="1260" w:hanging="1260"/>
        <w:rPr>
          <w:rStyle w:val="ECNormal"/>
        </w:rPr>
      </w:pPr>
    </w:p>
    <w:p w14:paraId="7A67EF48" w14:textId="77777777" w:rsidR="0031510B" w:rsidRPr="00714857" w:rsidRDefault="0031510B" w:rsidP="0031510B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proposta.</w:t>
      </w:r>
    </w:p>
    <w:p w14:paraId="00539BDD" w14:textId="77777777" w:rsidR="0031510B" w:rsidRPr="00714857" w:rsidRDefault="0031510B" w:rsidP="0031510B">
      <w:pPr>
        <w:pStyle w:val="NNormal"/>
        <w:rPr>
          <w:rStyle w:val="ECNormal"/>
        </w:rPr>
      </w:pPr>
      <w:r>
        <w:rPr>
          <w:rStyle w:val="ECNormal"/>
        </w:rPr>
        <w:t xml:space="preserve"> </w:t>
      </w:r>
    </w:p>
    <w:p w14:paraId="228F26C2" w14:textId="77777777" w:rsidR="0031510B" w:rsidRDefault="0031510B" w:rsidP="0031510B">
      <w:pPr>
        <w:pStyle w:val="PSignatura"/>
        <w:spacing w:before="840" w:after="120"/>
        <w:rPr>
          <w:rStyle w:val="ECNormal"/>
        </w:rPr>
      </w:pPr>
      <w:r w:rsidRPr="00714857">
        <w:rPr>
          <w:rStyle w:val="ECNormal"/>
        </w:rPr>
        <w:t>Signatura del licitador:</w:t>
      </w:r>
    </w:p>
    <w:p w14:paraId="38148EDA" w14:textId="77777777" w:rsidR="0031510B" w:rsidRPr="0031510B" w:rsidRDefault="0031510B" w:rsidP="0031510B">
      <w:pPr>
        <w:rPr>
          <w:rStyle w:val="ECNormal"/>
        </w:rPr>
      </w:pPr>
      <w:bookmarkStart w:id="13" w:name="_GoBack"/>
      <w:bookmarkEnd w:id="13"/>
    </w:p>
    <w:bookmarkEnd w:id="8"/>
    <w:bookmarkEnd w:id="9"/>
    <w:bookmarkEnd w:id="4"/>
    <w:bookmarkEnd w:id="5"/>
    <w:bookmarkEnd w:id="6"/>
    <w:bookmarkEnd w:id="7"/>
    <w:bookmarkEnd w:id="0"/>
    <w:bookmarkEnd w:id="1"/>
    <w:bookmarkEnd w:id="2"/>
    <w:bookmarkEnd w:id="3"/>
    <w:sectPr w:rsidR="0031510B" w:rsidRPr="0031510B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189D" w14:textId="2688C9AB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31510B">
      <w:rPr>
        <w:noProof/>
      </w:rPr>
      <w:t>1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31510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63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510B"/>
    <w:rsid w:val="00316E03"/>
    <w:rsid w:val="0031758A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283A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47F4F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ADB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Puest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Puesto">
    <w:name w:val="Title"/>
    <w:basedOn w:val="Normal"/>
    <w:next w:val="Normal"/>
    <w:link w:val="Puest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PuestoCar">
    <w:name w:val="Puesto Car"/>
    <w:basedOn w:val="Fuentedeprrafopredeter"/>
    <w:link w:val="Puest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E9DF4-E72B-4CA6-8BE6-B2EEDABA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2445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Peinado Ruiz, Estanislao</cp:lastModifiedBy>
  <cp:revision>2</cp:revision>
  <cp:lastPrinted>2025-02-24T14:50:00Z</cp:lastPrinted>
  <dcterms:created xsi:type="dcterms:W3CDTF">2025-02-24T14:54:00Z</dcterms:created>
  <dcterms:modified xsi:type="dcterms:W3CDTF">2025-02-24T14:54:00Z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