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lang w:eastAsia="ca-ES"/>
        </w:rPr>
      </w:pPr>
      <w:r w:rsidRPr="00FD60D7">
        <w:rPr>
          <w:rFonts w:ascii="Arial Narrow" w:eastAsia="Times New Roman" w:hAnsi="Arial Narrow" w:cs="Arial"/>
          <w:b/>
          <w:bCs/>
          <w:lang w:eastAsia="ca-ES"/>
        </w:rPr>
        <w:t>ANNEX III</w:t>
      </w: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ca-ES"/>
        </w:rPr>
      </w:pPr>
      <w:bookmarkStart w:id="0" w:name="_GoBack"/>
      <w:r w:rsidRPr="00FD60D7">
        <w:rPr>
          <w:rFonts w:ascii="Arial Narrow" w:eastAsia="Times New Roman" w:hAnsi="Arial Narrow" w:cs="Arial"/>
          <w:b/>
          <w:bCs/>
          <w:lang w:eastAsia="ca-ES"/>
        </w:rPr>
        <w:t xml:space="preserve">MODEL DE PROPOSICIÓ ECONÒMICA I ALTRES CRITERIS AUTOMÀTICS </w:t>
      </w:r>
      <w:bookmarkEnd w:id="0"/>
      <w:r w:rsidRPr="00FD60D7">
        <w:rPr>
          <w:rFonts w:ascii="Arial Narrow" w:eastAsia="Times New Roman" w:hAnsi="Arial Narrow" w:cs="Arial"/>
          <w:b/>
          <w:bCs/>
          <w:lang w:eastAsia="ca-ES"/>
        </w:rPr>
        <w:t>(A incloure en el sobre B)</w:t>
      </w:r>
    </w:p>
    <w:p w:rsid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sz w:val="10"/>
          <w:szCs w:val="10"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ca-ES"/>
        </w:rPr>
      </w:pPr>
      <w:r w:rsidRPr="00FD60D7">
        <w:rPr>
          <w:rFonts w:ascii="Arial Narrow" w:eastAsia="Times New Roman" w:hAnsi="Arial Narrow" w:cs="Arial Narrow"/>
          <w:b/>
          <w:bCs/>
          <w:lang w:eastAsia="ca-ES"/>
        </w:rPr>
        <w:t>A/ PROPOSICIÓ ECONÒMICA</w:t>
      </w: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lang w:eastAsia="ca-ES"/>
        </w:rPr>
      </w:pPr>
      <w:r w:rsidRPr="00FD60D7">
        <w:rPr>
          <w:rFonts w:ascii="Arial Narrow" w:eastAsia="Times New Roman" w:hAnsi="Arial Narrow" w:cs="Arial Narrow"/>
          <w:lang w:eastAsia="ca-ES"/>
        </w:rPr>
        <w:t>Nom i cognoms ______________________________ amb NIF número __________, en nom propi (o en representació de l’empresa __________________ amb NIF número_______),</w:t>
      </w: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lang w:eastAsia="ca-ES"/>
        </w:rPr>
      </w:pPr>
      <w:r w:rsidRPr="00FD60D7">
        <w:rPr>
          <w:rFonts w:ascii="Arial Narrow" w:eastAsia="Times New Roman" w:hAnsi="Arial Narrow" w:cs="Arial Narrow"/>
          <w:b/>
          <w:lang w:eastAsia="ca-ES"/>
        </w:rPr>
        <w:t>MANIFESTO</w:t>
      </w: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lang w:eastAsia="ca-ES"/>
        </w:rPr>
      </w:pPr>
      <w:r w:rsidRPr="00FD60D7">
        <w:rPr>
          <w:rFonts w:ascii="Arial Narrow" w:eastAsia="Times New Roman" w:hAnsi="Arial Narrow" w:cs="Arial Narrow"/>
          <w:lang w:eastAsia="ca-ES"/>
        </w:rPr>
        <w:t>Que, assabentat/</w:t>
      </w:r>
      <w:proofErr w:type="spellStart"/>
      <w:r w:rsidRPr="00FD60D7">
        <w:rPr>
          <w:rFonts w:ascii="Arial Narrow" w:eastAsia="Times New Roman" w:hAnsi="Arial Narrow" w:cs="Arial Narrow"/>
          <w:lang w:eastAsia="ca-ES"/>
        </w:rPr>
        <w:t>ada</w:t>
      </w:r>
      <w:proofErr w:type="spellEnd"/>
      <w:r w:rsidRPr="00FD60D7">
        <w:rPr>
          <w:rFonts w:ascii="Arial Narrow" w:eastAsia="Times New Roman" w:hAnsi="Arial Narrow" w:cs="Arial Narrow"/>
          <w:lang w:eastAsia="ca-ES"/>
        </w:rPr>
        <w:t xml:space="preserve"> dels plecs administratius i de prescripcions tècniques particulars que han de regir l’adjudicació del procediment obert no harmonitzat de tramitació ordinària de la concessió del servei </w:t>
      </w:r>
      <w:r w:rsidRPr="00FD60D7">
        <w:rPr>
          <w:rFonts w:ascii="Arial Narrow" w:eastAsia="Times New Roman" w:hAnsi="Arial Narrow" w:cs="Arial Narrow"/>
          <w:lang w:eastAsia="zh-CN"/>
        </w:rPr>
        <w:t>de vigilància privada sense armes del Parc  Torreblanca</w:t>
      </w:r>
      <w:r w:rsidRPr="00FD60D7">
        <w:rPr>
          <w:rFonts w:ascii="Arial Narrow" w:eastAsia="Times New Roman" w:hAnsi="Arial Narrow" w:cs="Arial Narrow"/>
          <w:lang w:eastAsia="ca-ES"/>
        </w:rPr>
        <w:t xml:space="preserve"> per compte del Consell Comarcal del Baix Llobregat, els accepta en la seva integritat, reuneix els requisits per prendre part en aquesta licitació i es compromet, en cas de resultar-ne l’adjudicatari, a la seva execució amb plena subjecció al plec de clàusules administratives i tècniques particulars d’acord amb el següent preu ________ €/hora (euros/hora, en xifres i lletres amb dos xifres decimals) IVA exclòs.</w:t>
      </w: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lang w:eastAsia="ca-ES"/>
        </w:rPr>
      </w:pPr>
      <w:r w:rsidRPr="00FD60D7">
        <w:rPr>
          <w:rFonts w:ascii="Arial Narrow" w:eastAsia="Times New Roman" w:hAnsi="Arial Narrow" w:cs="Arial Narrow"/>
          <w:b/>
          <w:lang w:eastAsia="ca-ES"/>
        </w:rPr>
        <w:t>B/ALTRES CRITERIS AUTOMÀTICS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>Nota prèvia 1: Els protocols d’actuació, plans de formació i centres de formació que imparteixin la formació en relació al que es detalla a continuació compliran els requisits i condicions d’homologació establertes en la Llei 5/2014, de 4 d’abril, de Seguretat Privada i el seu Reglament aprovat per Reial decret 2364/1994, de 9 de desembre i per l’Ordre INT/318/2011, d’1 de febrer, sobre personal de seguretat privada.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>Nota prèvia 2: La puntuació dels criteris que es detallen a continuació serà “tot o res”. És a dir, aportant la documentació (protocols, plans de formació,...) i el compromís s’obté la puntuació. No aportant-la s’obtenen 0.00 punts. Cal especificar que els protocols o plans manifestament deficients o impossibles es consideraran com a no aportats i s’obtindran 0,00 punts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Arial Narrow" w:hAnsi="Arial Narrow" w:cs="Arial Narrow"/>
          <w:lang w:eastAsia="zh-CN"/>
        </w:rPr>
        <w:t xml:space="preserve">▪ </w:t>
      </w:r>
      <w:r w:rsidRPr="00FD60D7">
        <w:rPr>
          <w:rFonts w:ascii="Arial Narrow" w:eastAsia="Times New Roman" w:hAnsi="Arial Narrow" w:cs="Arial Narrow"/>
          <w:lang w:eastAsia="zh-CN"/>
        </w:rPr>
        <w:t xml:space="preserve">Criteri de valoració: Protocol d’actuació </w:t>
      </w:r>
      <w:r w:rsidRPr="00FD60D7">
        <w:rPr>
          <w:rFonts w:ascii="Arial Narrow" w:eastAsia="Times New Roman" w:hAnsi="Arial Narrow" w:cs="Arial Narrow"/>
          <w:b/>
          <w:lang w:eastAsia="zh-CN"/>
        </w:rPr>
        <w:t>10,00 punts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 xml:space="preserve">Aportació d’un protocol d’actuació dels vigilants davant de conflictes, aldarulls i emergència sanitària en el Parc Torreblanca. </w:t>
      </w:r>
      <w:r w:rsidRPr="00FD60D7">
        <w:rPr>
          <w:rFonts w:ascii="Arial Narrow" w:eastAsia="Times New Roman" w:hAnsi="Arial Narrow" w:cs="Arial Narrow"/>
          <w:u w:val="single"/>
          <w:lang w:eastAsia="zh-CN"/>
        </w:rPr>
        <w:t>Aquest protocol s’inclourà en el Sobre B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Arial Narrow" w:hAnsi="Arial Narrow" w:cs="Arial Narrow"/>
          <w:lang w:eastAsia="zh-CN"/>
        </w:rPr>
        <w:t xml:space="preserve">▪ </w:t>
      </w:r>
      <w:r w:rsidRPr="00FD60D7">
        <w:rPr>
          <w:rFonts w:ascii="Arial Narrow" w:eastAsia="Times New Roman" w:hAnsi="Arial Narrow" w:cs="Arial Narrow"/>
          <w:lang w:eastAsia="zh-CN"/>
        </w:rPr>
        <w:t xml:space="preserve">Criteri de valoració: Protocol d’un sistema de verificació del servei: </w:t>
      </w:r>
      <w:r w:rsidRPr="00FD60D7">
        <w:rPr>
          <w:rFonts w:ascii="Arial Narrow" w:eastAsia="Times New Roman" w:hAnsi="Arial Narrow" w:cs="Arial Narrow"/>
          <w:b/>
          <w:lang w:eastAsia="zh-CN"/>
        </w:rPr>
        <w:t xml:space="preserve">9 punts 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 xml:space="preserve">Aportació d’un protocol d’un sistema de verificació de la presència del/la vigilant que inclogui la forma més eficient de prestació del servei i compromís d’implementar-ho en 3 mesos. </w:t>
      </w:r>
      <w:r w:rsidRPr="00FD60D7">
        <w:rPr>
          <w:rFonts w:ascii="Arial Narrow" w:eastAsia="Times New Roman" w:hAnsi="Arial Narrow" w:cs="Arial Narrow"/>
          <w:u w:val="single"/>
          <w:lang w:eastAsia="zh-CN"/>
        </w:rPr>
        <w:t>Aquest protocol i el compromís s’inclouran en el Sobre B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Arial Narrow" w:hAnsi="Arial Narrow" w:cs="Arial Narrow"/>
          <w:lang w:eastAsia="zh-CN"/>
        </w:rPr>
        <w:t xml:space="preserve">▪ </w:t>
      </w:r>
      <w:r w:rsidRPr="00FD60D7">
        <w:rPr>
          <w:rFonts w:ascii="Arial Narrow" w:eastAsia="Times New Roman" w:hAnsi="Arial Narrow" w:cs="Arial Narrow"/>
          <w:lang w:eastAsia="zh-CN"/>
        </w:rPr>
        <w:t xml:space="preserve">Criteri de valoració: Compromís d’efectuar i acreditar un mínim de 4 inspeccions mensuals de l’inspector de seguretat durant la vigència del contracte  </w:t>
      </w:r>
      <w:r w:rsidRPr="00FD60D7">
        <w:rPr>
          <w:rFonts w:ascii="Arial Narrow" w:eastAsia="Times New Roman" w:hAnsi="Arial Narrow" w:cs="Arial Narrow"/>
          <w:b/>
          <w:lang w:eastAsia="zh-CN"/>
        </w:rPr>
        <w:t xml:space="preserve">8,00 punts. </w:t>
      </w:r>
      <w:r w:rsidRPr="00FD60D7">
        <w:rPr>
          <w:rFonts w:ascii="Arial Narrow" w:eastAsia="Times New Roman" w:hAnsi="Arial Narrow" w:cs="Arial Narrow"/>
          <w:u w:val="single"/>
          <w:lang w:eastAsia="zh-CN"/>
        </w:rPr>
        <w:t>Aquest compromís s’inclourà en el Sobre B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Arial Narrow" w:hAnsi="Arial Narrow" w:cs="Arial Narrow"/>
          <w:lang w:eastAsia="zh-CN"/>
        </w:rPr>
        <w:t xml:space="preserve">▪ </w:t>
      </w:r>
      <w:r w:rsidRPr="00FD60D7">
        <w:rPr>
          <w:rFonts w:ascii="Arial Narrow" w:eastAsia="Times New Roman" w:hAnsi="Arial Narrow" w:cs="Arial Narrow"/>
          <w:lang w:eastAsia="zh-CN"/>
        </w:rPr>
        <w:t>Criteri de valoració: Pla de formació del personal adscrit al servei i compromís de l’empresa a realitzar-lo, fins a 24,00 punts, d’acord amb la distribució següent per al primer any:</w:t>
      </w:r>
    </w:p>
    <w:p w:rsidR="00FD60D7" w:rsidRPr="00FD60D7" w:rsidRDefault="00FD60D7" w:rsidP="00FD60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 xml:space="preserve">gestió de conflictes, com a mínim 6 hores: </w:t>
      </w:r>
      <w:r w:rsidRPr="00FD60D7">
        <w:rPr>
          <w:rFonts w:ascii="Arial Narrow" w:eastAsia="Times New Roman" w:hAnsi="Arial Narrow" w:cs="Arial Narrow"/>
          <w:b/>
          <w:lang w:eastAsia="zh-CN"/>
        </w:rPr>
        <w:t>4,00 punts</w:t>
      </w:r>
    </w:p>
    <w:p w:rsidR="00FD60D7" w:rsidRPr="00FD60D7" w:rsidRDefault="00FD60D7" w:rsidP="00FD60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 xml:space="preserve">primers auxilis, com a mínim 6 hores: </w:t>
      </w:r>
      <w:r w:rsidRPr="00FD60D7">
        <w:rPr>
          <w:rFonts w:ascii="Arial Narrow" w:eastAsia="Times New Roman" w:hAnsi="Arial Narrow" w:cs="Arial Narrow"/>
          <w:b/>
          <w:lang w:eastAsia="zh-CN"/>
        </w:rPr>
        <w:t>4,00 punts</w:t>
      </w:r>
    </w:p>
    <w:p w:rsidR="00FD60D7" w:rsidRPr="00FD60D7" w:rsidRDefault="00FD60D7" w:rsidP="00FD60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 xml:space="preserve">gestió d’emergències, com a mínim 6 hores: </w:t>
      </w:r>
      <w:r w:rsidRPr="00FD60D7">
        <w:rPr>
          <w:rFonts w:ascii="Arial Narrow" w:eastAsia="Times New Roman" w:hAnsi="Arial Narrow" w:cs="Arial Narrow"/>
          <w:b/>
          <w:lang w:eastAsia="zh-CN"/>
        </w:rPr>
        <w:t>4,00 punts</w:t>
      </w:r>
    </w:p>
    <w:p w:rsidR="00FD60D7" w:rsidRPr="00FD60D7" w:rsidRDefault="00FD60D7" w:rsidP="00FD60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>comunicació i relació amb el/la ciutadà/</w:t>
      </w:r>
      <w:proofErr w:type="spellStart"/>
      <w:r w:rsidRPr="00FD60D7">
        <w:rPr>
          <w:rFonts w:ascii="Arial Narrow" w:eastAsia="Times New Roman" w:hAnsi="Arial Narrow" w:cs="Arial Narrow"/>
          <w:lang w:eastAsia="zh-CN"/>
        </w:rPr>
        <w:t>dana</w:t>
      </w:r>
      <w:proofErr w:type="spellEnd"/>
      <w:r w:rsidRPr="00FD60D7">
        <w:rPr>
          <w:rFonts w:ascii="Arial Narrow" w:eastAsia="Times New Roman" w:hAnsi="Arial Narrow" w:cs="Arial Narrow"/>
          <w:lang w:eastAsia="zh-CN"/>
        </w:rPr>
        <w:t xml:space="preserve">, com a mínim 6 hores: </w:t>
      </w:r>
      <w:r w:rsidRPr="00FD60D7">
        <w:rPr>
          <w:rFonts w:ascii="Arial Narrow" w:eastAsia="Times New Roman" w:hAnsi="Arial Narrow" w:cs="Arial Narrow"/>
          <w:b/>
          <w:lang w:eastAsia="zh-CN"/>
        </w:rPr>
        <w:t>4,00 punts</w:t>
      </w:r>
    </w:p>
    <w:p w:rsidR="00FD60D7" w:rsidRPr="00FD60D7" w:rsidRDefault="00FD60D7" w:rsidP="00FD60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 xml:space="preserve">relació amb els cossos públics de seguretat, com a mínim 6 hores: </w:t>
      </w:r>
      <w:r w:rsidRPr="00FD60D7">
        <w:rPr>
          <w:rFonts w:ascii="Arial Narrow" w:eastAsia="Times New Roman" w:hAnsi="Arial Narrow" w:cs="Arial Narrow"/>
          <w:b/>
          <w:lang w:eastAsia="zh-CN"/>
        </w:rPr>
        <w:t>4,00 punts</w:t>
      </w:r>
    </w:p>
    <w:p w:rsidR="00FD60D7" w:rsidRPr="00FD60D7" w:rsidRDefault="00FD60D7" w:rsidP="00FD60D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 xml:space="preserve">altres aspectes propis del lloc de treball d’acord amb les disposicions legals d’aplicació(*), com a mínim 6 hores: </w:t>
      </w:r>
      <w:r w:rsidRPr="00FD60D7">
        <w:rPr>
          <w:rFonts w:ascii="Arial Narrow" w:eastAsia="Times New Roman" w:hAnsi="Arial Narrow" w:cs="Arial Narrow"/>
          <w:b/>
          <w:lang w:eastAsia="zh-CN"/>
        </w:rPr>
        <w:t>4,00 punts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t>El pla aportat detallarà les qüestions bàsiques que inclourà en cada àrea (gestió de conflictes, primers auxilis, gestió d’emergències, comunicació i relació amb el/la ciutadà/</w:t>
      </w:r>
      <w:proofErr w:type="spellStart"/>
      <w:r w:rsidRPr="00FD60D7">
        <w:rPr>
          <w:rFonts w:ascii="Arial Narrow" w:eastAsia="Times New Roman" w:hAnsi="Arial Narrow" w:cs="Arial Narrow"/>
          <w:lang w:eastAsia="zh-CN"/>
        </w:rPr>
        <w:t>dana</w:t>
      </w:r>
      <w:proofErr w:type="spellEnd"/>
      <w:r w:rsidRPr="00FD60D7">
        <w:rPr>
          <w:rFonts w:ascii="Arial Narrow" w:eastAsia="Times New Roman" w:hAnsi="Arial Narrow" w:cs="Arial Narrow"/>
          <w:lang w:eastAsia="zh-CN"/>
        </w:rPr>
        <w:t>, relació amb els cossos públics de seguretat, etc...)</w:t>
      </w:r>
    </w:p>
    <w:p w:rsid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u w:val="single"/>
          <w:lang w:eastAsia="zh-CN"/>
        </w:rPr>
      </w:pPr>
      <w:r w:rsidRPr="00FD60D7">
        <w:rPr>
          <w:rFonts w:ascii="Arial Narrow" w:eastAsia="Times New Roman" w:hAnsi="Arial Narrow" w:cs="Arial Narrow"/>
          <w:lang w:eastAsia="zh-CN"/>
        </w:rPr>
        <w:lastRenderedPageBreak/>
        <w:t xml:space="preserve">L’empresa es comprometrà a realitzar com a mínim aquest pla de formació en el primer any de contracte. La formació serà presencial i en centres homologats i s’acreditarà amb certificats dels centres de formació i declaració del personal que es presentaran com a màxim al final de la primera anualitat. Durant la resta d’anualitats del servei l’empresa acreditarà la formació obligatòria d’acord  amb les disposicions legals d’aplicació(*). La formació obligatòria s’acreditarà com a màxim al final de la segona i, si s’escau, tercera anualitat. </w:t>
      </w:r>
      <w:r w:rsidRPr="00FD60D7">
        <w:rPr>
          <w:rFonts w:ascii="Arial Narrow" w:eastAsia="Times New Roman" w:hAnsi="Arial Narrow" w:cs="Arial Narrow"/>
          <w:u w:val="single"/>
          <w:lang w:eastAsia="zh-CN"/>
        </w:rPr>
        <w:t>El pla de formació en cada àrea i ela compromisos corresponents s’inclouran en el Sobre B</w:t>
      </w: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u w:val="single"/>
          <w:lang w:eastAsia="zh-CN"/>
        </w:rPr>
      </w:pPr>
    </w:p>
    <w:p w:rsidR="00FD60D7" w:rsidRPr="00FD60D7" w:rsidRDefault="00FD60D7" w:rsidP="00FD60D7">
      <w:pPr>
        <w:suppressAutoHyphens/>
        <w:spacing w:after="0" w:line="240" w:lineRule="auto"/>
        <w:jc w:val="both"/>
        <w:rPr>
          <w:rFonts w:ascii="Times New Roman" w:eastAsia="Times New Roman" w:hAnsi="Times New Roman" w:cs="Arial Narrow"/>
          <w:lang w:eastAsia="zh-CN"/>
        </w:rPr>
      </w:pPr>
      <w:r w:rsidRPr="00FD60D7">
        <w:rPr>
          <w:rFonts w:ascii="Arial Narrow" w:eastAsia="Times New Roman" w:hAnsi="Arial Narrow" w:cs="Arial Narrow"/>
          <w:b/>
          <w:lang w:eastAsia="zh-CN"/>
        </w:rPr>
        <w:t xml:space="preserve">(*) </w:t>
      </w:r>
      <w:r w:rsidRPr="00FD60D7">
        <w:rPr>
          <w:rFonts w:ascii="Arial Narrow" w:eastAsia="Times New Roman" w:hAnsi="Arial Narrow" w:cs="Arial Narrow"/>
          <w:lang w:eastAsia="zh-CN"/>
        </w:rPr>
        <w:t>Llei 23/1992, de 30 de juliol, de Seguretat Privada i el seu Reglament aprovat per Reial decret 2364/1994, de 9 de desembre i per l’Ordre INT/318/2011, d’1 de febrer, sobre personal de seguretat privada</w:t>
      </w:r>
    </w:p>
    <w:p w:rsid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b/>
          <w:lang w:eastAsia="ca-ES"/>
        </w:rPr>
      </w:pPr>
    </w:p>
    <w:p w:rsidR="00FD60D7" w:rsidRPr="00FD60D7" w:rsidRDefault="00FD60D7" w:rsidP="00FD60D7">
      <w:pPr>
        <w:autoSpaceDE w:val="0"/>
        <w:spacing w:after="0" w:line="240" w:lineRule="auto"/>
        <w:jc w:val="both"/>
        <w:rPr>
          <w:rFonts w:ascii="Arial Narrow" w:eastAsia="Times New Roman" w:hAnsi="Arial Narrow" w:cs="Arial Narrow"/>
          <w:lang w:eastAsia="ca-ES"/>
        </w:rPr>
      </w:pPr>
      <w:r w:rsidRPr="00FD60D7">
        <w:rPr>
          <w:rFonts w:ascii="Arial Narrow" w:eastAsia="Times New Roman" w:hAnsi="Arial Narrow" w:cs="Arial Narrow"/>
          <w:lang w:eastAsia="ca-ES"/>
        </w:rPr>
        <w:t>(SIGNATURA)</w:t>
      </w:r>
    </w:p>
    <w:p w:rsidR="00FD60D7" w:rsidRPr="00FD60D7" w:rsidRDefault="00FD60D7" w:rsidP="00FD60D7"/>
    <w:p w:rsidR="004E4A06" w:rsidRPr="00FD60D7" w:rsidRDefault="004E4A06" w:rsidP="00FD60D7"/>
    <w:sectPr w:rsidR="004E4A06" w:rsidRPr="00FD60D7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06"/>
    <w:rsid w:val="0015490B"/>
    <w:rsid w:val="0022079D"/>
    <w:rsid w:val="004E4A06"/>
    <w:rsid w:val="005C0B6A"/>
    <w:rsid w:val="006B25F9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8FB"/>
  <w15:chartTrackingRefBased/>
  <w15:docId w15:val="{74005F8C-E807-4847-A7BB-B7759363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A06"/>
    <w:pPr>
      <w:spacing w:line="256" w:lineRule="auto"/>
    </w:p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  <w:style w:type="table" w:styleId="Taulaambquadrcula">
    <w:name w:val="Table Grid"/>
    <w:basedOn w:val="Taulanormal"/>
    <w:uiPriority w:val="39"/>
    <w:rsid w:val="004E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2025-02-24T15:53:00Z</dcterms:created>
  <dcterms:modified xsi:type="dcterms:W3CDTF">2025-02-24T15:53:00Z</dcterms:modified>
</cp:coreProperties>
</file>