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8A1D3" w14:textId="77777777" w:rsidR="004708FF" w:rsidRPr="004708FF" w:rsidRDefault="004708FF" w:rsidP="004708FF">
      <w:pPr>
        <w:keepNext/>
        <w:keepLines/>
        <w:suppressAutoHyphens/>
        <w:spacing w:after="0" w:line="240" w:lineRule="auto"/>
        <w:jc w:val="both"/>
        <w:textAlignment w:val="baseline"/>
        <w:outlineLvl w:val="1"/>
        <w:rPr>
          <w:rFonts w:ascii="Cambria" w:eastAsia="Calibri Light" w:hAnsi="Cambria" w:cs="Calibri"/>
          <w:b/>
          <w:bCs/>
          <w:lang w:eastAsia="es-ES"/>
        </w:rPr>
      </w:pPr>
      <w:bookmarkStart w:id="0" w:name="_Toc190763811"/>
      <w:r w:rsidRPr="004708FF">
        <w:rPr>
          <w:rFonts w:ascii="Cambria" w:eastAsia="Calibri Light" w:hAnsi="Cambria" w:cs="Calibri"/>
          <w:b/>
          <w:bCs/>
          <w:lang w:eastAsia="es-ES"/>
        </w:rPr>
        <w:t>ANNEX 6. DECLARACIÓ D'ABSÈNCIA DE CONFLICTE D'INTERESSOS (DACI) EMPRESA/ENTITAT LICITADORA</w:t>
      </w:r>
      <w:bookmarkEnd w:id="0"/>
      <w:r w:rsidRPr="004708FF">
        <w:rPr>
          <w:rFonts w:ascii="Cambria" w:eastAsia="Calibri Light" w:hAnsi="Cambria" w:cs="Calibri"/>
          <w:b/>
          <w:bCs/>
          <w:lang w:eastAsia="es-ES"/>
        </w:rPr>
        <w:t xml:space="preserve">  </w:t>
      </w:r>
    </w:p>
    <w:p w14:paraId="0A850F1F" w14:textId="77777777" w:rsidR="004708FF" w:rsidRPr="004708FF" w:rsidRDefault="004708FF" w:rsidP="004708FF">
      <w:pPr>
        <w:widowControl w:val="0"/>
        <w:autoSpaceDE w:val="0"/>
        <w:spacing w:after="0" w:line="240" w:lineRule="auto"/>
        <w:jc w:val="both"/>
        <w:outlineLvl w:val="3"/>
        <w:rPr>
          <w:rFonts w:ascii="Cambria" w:eastAsia="Verdana" w:hAnsi="Cambria" w:cs="Calibri"/>
          <w:b/>
          <w:bCs/>
        </w:rPr>
      </w:pPr>
    </w:p>
    <w:p w14:paraId="2DA1C838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  <w:b/>
          <w:bCs/>
        </w:rPr>
      </w:pPr>
      <w:r w:rsidRPr="004708FF">
        <w:rPr>
          <w:rFonts w:ascii="Cambria" w:eastAsia="Verdana" w:hAnsi="Cambria" w:cs="Calibri"/>
          <w:b/>
          <w:bCs/>
        </w:rPr>
        <w:t>MODEL DE DECLARACIÓ D’ABSÈNCIA DE CONFLICTE D’INTERÉS  (DACI)</w:t>
      </w:r>
    </w:p>
    <w:p w14:paraId="328AC969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  <w:b/>
        </w:rPr>
      </w:pPr>
    </w:p>
    <w:p w14:paraId="115D9C69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  <w:bookmarkStart w:id="1" w:name="_Hlk190762365"/>
      <w:r w:rsidRPr="004708FF">
        <w:rPr>
          <w:rFonts w:ascii="Cambria" w:eastAsia="Verdana" w:hAnsi="Cambria" w:cs="Calibri"/>
          <w:b/>
          <w:bCs/>
        </w:rPr>
        <w:t>Expedient:</w:t>
      </w:r>
      <w:r w:rsidRPr="004708FF">
        <w:rPr>
          <w:rFonts w:ascii="Cambria" w:eastAsia="Verdana" w:hAnsi="Cambria" w:cs="Calibri"/>
        </w:rPr>
        <w:t xml:space="preserve"> </w:t>
      </w:r>
      <w:r w:rsidRPr="004708FF">
        <w:rPr>
          <w:rFonts w:ascii="Cambria" w:eastAsia="Verdana" w:hAnsi="Cambria" w:cs="Calibri"/>
          <w:b/>
          <w:bCs/>
        </w:rPr>
        <w:t>X2025000492</w:t>
      </w:r>
    </w:p>
    <w:bookmarkEnd w:id="1"/>
    <w:p w14:paraId="4F4624C3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50FD24A8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  <w:r w:rsidRPr="004708FF">
        <w:rPr>
          <w:rFonts w:ascii="Cambria" w:eastAsia="Verdana" w:hAnsi="Cambria" w:cs="Calibri"/>
          <w:b/>
          <w:bCs/>
        </w:rPr>
        <w:t>Contracte:</w:t>
      </w:r>
      <w:r w:rsidRPr="004708FF">
        <w:rPr>
          <w:rFonts w:ascii="Cambria" w:eastAsia="Verdana" w:hAnsi="Cambria" w:cs="Calibri"/>
        </w:rPr>
        <w:t xml:space="preserve"> </w:t>
      </w:r>
      <w:r w:rsidRPr="004708FF">
        <w:rPr>
          <w:rFonts w:ascii="Cambria" w:eastAsia="Verdana" w:hAnsi="Cambria" w:cs="Calibri"/>
          <w:b/>
          <w:lang w:val="es-ES"/>
        </w:rPr>
        <w:t xml:space="preserve">CONTRACTE D’OBRES PER A L’EXCAVACIÓ ARQUEOLÒGICA I REDACCIÓ DELS PROJECTES, INFORMES I MEMÒRIES D’INTERVENCIÓ ARQUEOLÒGICA PER A LES ÀREES 2, 3, 4, 5, 6, 8, 9 i 11 DEL RECINTE SOBIRÀ I COMPLETAR LES ÀREES 1 DEL RECINTE SOBIRÀ I 7 DEL RECINTE JUSSÀ A DESENVOLUPAR PER A LA RESTAURACIÓ PARCIAL DEL CASTELL DE PALAFOLLS </w:t>
      </w:r>
      <w:r w:rsidRPr="004708FF">
        <w:rPr>
          <w:rFonts w:ascii="Cambria" w:eastAsia="Verdana" w:hAnsi="Cambria" w:cs="Calibri"/>
          <w:b/>
          <w:bCs/>
        </w:rPr>
        <w:t>DINS DEL PLA DE RECUPERACIÓ, TRANSFORMACIÓ I RESILIÈNCIA, FINANÇAT PELS FONS NEXT GENERATION EU</w:t>
      </w:r>
      <w:r w:rsidRPr="004708FF">
        <w:rPr>
          <w:rFonts w:ascii="Cambria" w:eastAsia="Verdana" w:hAnsi="Cambria" w:cs="Calibri"/>
          <w:b/>
          <w:lang w:val="es-ES"/>
        </w:rPr>
        <w:t>.</w:t>
      </w:r>
    </w:p>
    <w:p w14:paraId="1A741661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728B3671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  <w:b/>
          <w:bCs/>
        </w:rPr>
      </w:pPr>
      <w:r w:rsidRPr="004708FF">
        <w:rPr>
          <w:rFonts w:ascii="Cambria" w:eastAsia="Verdana" w:hAnsi="Cambria" w:cs="Calibri"/>
          <w:b/>
          <w:bCs/>
        </w:rPr>
        <w:t xml:space="preserve">Subvenció: </w:t>
      </w:r>
      <w:r w:rsidRPr="004708FF">
        <w:rPr>
          <w:rFonts w:ascii="Cambria" w:eastAsia="Verdana" w:hAnsi="Cambria" w:cs="Calibri"/>
          <w:b/>
          <w:bCs/>
          <w:iCs/>
        </w:rPr>
        <w:t>Programa de millora de la competitivitat i de dinamització del Patrimoni Històric amb ús turístic (Ordre ICT/1363/2022 de 22 de desembre).</w:t>
      </w:r>
    </w:p>
    <w:p w14:paraId="61B47786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635A2DDD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  <w:r w:rsidRPr="004708FF">
        <w:rPr>
          <w:rFonts w:ascii="Cambria" w:eastAsia="Verdana" w:hAnsi="Cambria" w:cs="Calibri"/>
        </w:rPr>
        <w:t xml:space="preserve">A l’objecte de garantir la imparcialitat en el procediment de contractació a dalt referenciat, el/s sota signant/s, com a participant/s en el procés de preparació i tramitació de l’expedient, declara/en: </w:t>
      </w:r>
    </w:p>
    <w:p w14:paraId="159E5D7E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777554F4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  <w:b/>
        </w:rPr>
      </w:pPr>
      <w:r w:rsidRPr="004708FF">
        <w:rPr>
          <w:rFonts w:ascii="Cambria" w:eastAsia="Verdana" w:hAnsi="Cambria" w:cs="Calibri"/>
          <w:b/>
        </w:rPr>
        <w:t xml:space="preserve">Primer. </w:t>
      </w:r>
    </w:p>
    <w:p w14:paraId="6B491EF5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6F3582D4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  <w:r w:rsidRPr="004708FF">
        <w:rPr>
          <w:rFonts w:ascii="Cambria" w:eastAsia="Verdana" w:hAnsi="Cambria" w:cs="Calibri"/>
        </w:rPr>
        <w:t xml:space="preserve">Estar informat/s del següent: </w:t>
      </w:r>
    </w:p>
    <w:p w14:paraId="72E8F985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6EB962EB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  <w:r w:rsidRPr="004708FF">
        <w:rPr>
          <w:rFonts w:ascii="Cambria" w:eastAsia="Verdana" w:hAnsi="Cambria" w:cs="Calibri"/>
        </w:rPr>
        <w:t xml:space="preserve">1. Que l’article 61.3 «Conflicte d'interessos», del Reglament (UE, </w:t>
      </w:r>
      <w:proofErr w:type="spellStart"/>
      <w:r w:rsidRPr="004708FF">
        <w:rPr>
          <w:rFonts w:ascii="Cambria" w:eastAsia="Verdana" w:hAnsi="Cambria" w:cs="Calibri"/>
        </w:rPr>
        <w:t>Euratom</w:t>
      </w:r>
      <w:proofErr w:type="spellEnd"/>
      <w:r w:rsidRPr="004708FF">
        <w:rPr>
          <w:rFonts w:ascii="Cambria" w:eastAsia="Verdana" w:hAnsi="Cambria" w:cs="Calibri"/>
        </w:rPr>
        <w:t xml:space="preserve">) 2018/1046 del Parlament Europeu i del Consell, de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personal». </w:t>
      </w:r>
    </w:p>
    <w:p w14:paraId="5914B819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0AE77220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  <w:r w:rsidRPr="004708FF">
        <w:rPr>
          <w:rFonts w:ascii="Cambria" w:eastAsia="Verdana" w:hAnsi="Cambria" w:cs="Calibri"/>
        </w:rPr>
        <w:t xml:space="preserve">2. Que l'article 64 «Lluita contra la corrupció i la prevenció dels conflictes d'interessos» de la Llei 9/2017, de 8 de novembre, de Contractes del Sector 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licitació». </w:t>
      </w:r>
    </w:p>
    <w:p w14:paraId="6C11DD56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0465106D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  <w:r w:rsidRPr="004708FF">
        <w:rPr>
          <w:rFonts w:ascii="Cambria" w:eastAsia="Verdana" w:hAnsi="Cambria" w:cs="Calibri"/>
        </w:rPr>
        <w:t xml:space="preserve">3. Que l’apartat 3 de la Disposició Addicional cent dotzena de la Llei 31/2022, de 23 de desembre, de Pressupostos Generals de l’Estat pel 2023, estableix que «L’anàlisi sistemàtic i automatitzat del risc de conflicte d’interès resulta d’aplicació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subvencions». </w:t>
      </w:r>
    </w:p>
    <w:p w14:paraId="3433D388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4346C925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  <w:r w:rsidRPr="004708FF">
        <w:rPr>
          <w:rFonts w:ascii="Cambria" w:eastAsia="Verdana" w:hAnsi="Cambria" w:cs="Calibri"/>
        </w:rPr>
        <w:t>4. Que l’apartat 4 de la citada disposició addicional cent dotzena estableix que:</w:t>
      </w:r>
    </w:p>
    <w:p w14:paraId="0D9F67E3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376121F8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  <w:r w:rsidRPr="004708FF">
        <w:rPr>
          <w:rFonts w:ascii="Cambria" w:eastAsia="Verdana" w:hAnsi="Cambria" w:cs="Calibri"/>
        </w:rPr>
        <w:t xml:space="preserve">- «A través de l’eina informàtica s’analitzaran les possibles relacions familiars o vinculacions societàries, directes o indirectes, en les que es pugui donar un interès personal o econòmic susceptible de provocar un conflicte d’interès, entre les persones a les que es refereix l’apartat anterior i els participants en cada procediment». </w:t>
      </w:r>
    </w:p>
    <w:p w14:paraId="2460EAE8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35208885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  <w:r w:rsidRPr="004708FF">
        <w:rPr>
          <w:rFonts w:ascii="Cambria" w:eastAsia="Verdana" w:hAnsi="Cambria" w:cs="Calibri"/>
        </w:rPr>
        <w:t xml:space="preserve">- «Per a la identificació de les relacions o vinculacions l’eina contindrà, entre altres, les dades de titularitat real de les persones jurídiques a les que es refereix l’article 22.2.d.iii) del Reglament (UE) 241/2021, de 12 de febrer, que consten en les bases de dades de l’Agència Estatal de l’Administració Tributària i les obtingudes a través dels convenis subscrits amb els Col·legis de Notaris i Registradors». </w:t>
      </w:r>
    </w:p>
    <w:p w14:paraId="3C221FAC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0425DCA9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  <w:r w:rsidRPr="004708FF">
        <w:rPr>
          <w:rFonts w:ascii="Cambria" w:eastAsia="Verdana" w:hAnsi="Cambria" w:cs="Calibri"/>
        </w:rPr>
        <w:t xml:space="preserve">5. 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 w14:paraId="3B8EE456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73DA7FC5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  <w:r w:rsidRPr="004708FF">
        <w:rPr>
          <w:rFonts w:ascii="Cambria" w:eastAsia="Verdana" w:hAnsi="Cambria" w:cs="Calibri"/>
        </w:rPr>
        <w:t xml:space="preserve">“a) Tenir interès personal en l’afer de què es tracti o en un altre en la resolució del qual pugui influir la d’aquell; ser administrador d’una societat o entitat interessada, o tenir una qüestió litigiosa pendent amb algun interessat. </w:t>
      </w:r>
    </w:p>
    <w:p w14:paraId="2064A22D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4FAE6AB1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  <w:r w:rsidRPr="004708FF">
        <w:rPr>
          <w:rFonts w:ascii="Cambria" w:eastAsia="Verdana" w:hAnsi="Cambria" w:cs="Calibri"/>
        </w:rPr>
        <w:t xml:space="preserve">b) 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 </w:t>
      </w:r>
    </w:p>
    <w:p w14:paraId="713FFA0A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3E68477F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  <w:r w:rsidRPr="004708FF">
        <w:rPr>
          <w:rFonts w:ascii="Cambria" w:eastAsia="Verdana" w:hAnsi="Cambria" w:cs="Calibri"/>
        </w:rPr>
        <w:t xml:space="preserve">c) Tenir amistat íntima o enemistat manifesta amb alguna de les persones esmentades a l’apartat anterior. </w:t>
      </w:r>
    </w:p>
    <w:p w14:paraId="418BA256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24DF96DC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  <w:r w:rsidRPr="004708FF">
        <w:rPr>
          <w:rFonts w:ascii="Cambria" w:eastAsia="Verdana" w:hAnsi="Cambria" w:cs="Calibri"/>
        </w:rPr>
        <w:t xml:space="preserve">d) Haver intervingut com a pèrit o com a testimoni en el procediment de què es tracti. </w:t>
      </w:r>
    </w:p>
    <w:p w14:paraId="30AB32B1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32C46FB1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  <w:r w:rsidRPr="004708FF">
        <w:rPr>
          <w:rFonts w:ascii="Cambria" w:eastAsia="Verdana" w:hAnsi="Cambria" w:cs="Calibri"/>
        </w:rPr>
        <w:t xml:space="preserve">e) Tenir relació de servei amb una persona natural o jurídica interessada directament en l’afer, o haver-li prestat en els dos últims anys serveis professionals de qualsevol tipus i en qualsevol circumstància o lloc”. </w:t>
      </w:r>
    </w:p>
    <w:p w14:paraId="34FDA667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01E593BD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  <w:b/>
        </w:rPr>
      </w:pPr>
      <w:r w:rsidRPr="004708FF">
        <w:rPr>
          <w:rFonts w:ascii="Cambria" w:eastAsia="Verdana" w:hAnsi="Cambria" w:cs="Calibri"/>
          <w:b/>
        </w:rPr>
        <w:t xml:space="preserve">Segon. </w:t>
      </w:r>
    </w:p>
    <w:p w14:paraId="5F6176BA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391498D6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  <w:r w:rsidRPr="004708FF">
        <w:rPr>
          <w:rFonts w:ascii="Cambria" w:eastAsia="Verdana" w:hAnsi="Cambria" w:cs="Calibri"/>
        </w:rPr>
        <w:t xml:space="preserve">Que, en el moment de la signatura d’aquesta declaració i a la llum de la informació obrant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 w14:paraId="66381D5C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11CB478A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  <w:b/>
        </w:rPr>
      </w:pPr>
      <w:r w:rsidRPr="004708FF">
        <w:rPr>
          <w:rFonts w:ascii="Cambria" w:eastAsia="Verdana" w:hAnsi="Cambria" w:cs="Calibri"/>
          <w:b/>
        </w:rPr>
        <w:t xml:space="preserve">Tercer. </w:t>
      </w:r>
    </w:p>
    <w:p w14:paraId="3E8428F0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6F2354AE" w14:textId="0CB655CF" w:rsid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  <w:r w:rsidRPr="004708FF">
        <w:rPr>
          <w:rFonts w:ascii="Cambria" w:eastAsia="Verdana" w:hAnsi="Cambria" w:cs="Calibri"/>
        </w:rPr>
        <w:lastRenderedPageBreak/>
        <w:t xml:space="preserve">Que es compromet/en a posar en coneixement de l’òrgan de contractació, sense dilació, qualsevol situació de conflicte d’interès que pogués conèixer i produir-se en qualsevol moment del procediment en curs. </w:t>
      </w:r>
    </w:p>
    <w:p w14:paraId="4A06A451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39747AB7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4494A0B6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  <w:b/>
        </w:rPr>
      </w:pPr>
      <w:r w:rsidRPr="004708FF">
        <w:rPr>
          <w:rFonts w:ascii="Cambria" w:eastAsia="Verdana" w:hAnsi="Cambria" w:cs="Calibri"/>
          <w:b/>
        </w:rPr>
        <w:t xml:space="preserve">Quart. </w:t>
      </w:r>
    </w:p>
    <w:p w14:paraId="14E644FB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60F10302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  <w:r w:rsidRPr="004708FF">
        <w:rPr>
          <w:rFonts w:ascii="Cambria" w:eastAsia="Verdana" w:hAnsi="Cambria" w:cs="Calibri"/>
        </w:rPr>
        <w:t xml:space="preserve">Que coneix/en que una declaració d’absència de conflicte d’interès que es demostri que sigui falsa, comportarà les conseqüències disciplinàries/administratives/judicials que estableixi la normativa d’aplicació. </w:t>
      </w:r>
    </w:p>
    <w:p w14:paraId="190D5BEA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  <w:b/>
        </w:rPr>
      </w:pPr>
    </w:p>
    <w:p w14:paraId="308BE0F9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  <w:b/>
        </w:rPr>
      </w:pPr>
    </w:p>
    <w:p w14:paraId="01427672" w14:textId="77777777" w:rsidR="004708FF" w:rsidRPr="004708FF" w:rsidRDefault="004708FF" w:rsidP="004708FF">
      <w:pPr>
        <w:spacing w:after="0" w:line="240" w:lineRule="auto"/>
        <w:jc w:val="both"/>
        <w:rPr>
          <w:rFonts w:ascii="Cambria" w:eastAsia="Verdana" w:hAnsi="Cambria" w:cs="Calibri"/>
        </w:rPr>
      </w:pPr>
      <w:r w:rsidRPr="004708FF">
        <w:rPr>
          <w:rFonts w:ascii="Cambria" w:eastAsia="Verdana" w:hAnsi="Cambria" w:cs="Calibri"/>
        </w:rPr>
        <w:t>(Data i signatura, nom complet i DNI)</w:t>
      </w:r>
    </w:p>
    <w:p w14:paraId="5EBCBB6F" w14:textId="77777777" w:rsidR="006C7EF5" w:rsidRPr="006C7EF5" w:rsidRDefault="006C7EF5" w:rsidP="006C7EF5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603428A2" w14:textId="77777777" w:rsidR="00AD6FC1" w:rsidRDefault="00AD6FC1"/>
    <w:sectPr w:rsidR="00AD6FC1" w:rsidSect="00027EB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BD471" w14:textId="77777777" w:rsidR="00520619" w:rsidRDefault="00520619" w:rsidP="004C3C64">
      <w:pPr>
        <w:spacing w:after="0" w:line="240" w:lineRule="auto"/>
      </w:pPr>
      <w:r>
        <w:separator/>
      </w:r>
    </w:p>
  </w:endnote>
  <w:endnote w:type="continuationSeparator" w:id="0">
    <w:p w14:paraId="7E7AC080" w14:textId="77777777" w:rsidR="00520619" w:rsidRDefault="00520619" w:rsidP="004C3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A9596" w14:textId="29C99135" w:rsidR="004708FF" w:rsidRPr="004C3C64" w:rsidRDefault="004C3C64" w:rsidP="004708FF">
    <w:pPr>
      <w:spacing w:after="0" w:line="240" w:lineRule="auto"/>
      <w:ind w:firstLine="708"/>
      <w:jc w:val="center"/>
      <w:rPr>
        <w:rFonts w:ascii="Calibri" w:eastAsia="Times New Roman" w:hAnsi="Calibri" w:cs="Arial"/>
        <w:sz w:val="16"/>
        <w:szCs w:val="16"/>
        <w:lang w:eastAsia="es-ES"/>
      </w:rPr>
    </w:pPr>
    <w:r w:rsidRPr="004C3C64">
      <w:rPr>
        <w:rFonts w:ascii="Calibri" w:eastAsia="Times New Roman" w:hAnsi="Calibri" w:cs="Arial"/>
        <w:sz w:val="16"/>
        <w:szCs w:val="16"/>
        <w:lang w:eastAsia="es-ES"/>
      </w:rPr>
      <w:t xml:space="preserve">PLAÇA MAJOR, 11 </w:t>
    </w:r>
    <w:r w:rsidRPr="004C3C64">
      <w:rPr>
        <w:rFonts w:ascii="Calibri" w:eastAsia="Times New Roman" w:hAnsi="Calibri" w:cs="Arial"/>
        <w:sz w:val="16"/>
        <w:szCs w:val="16"/>
        <w:lang w:eastAsia="es-ES"/>
      </w:rPr>
      <w:sym w:font="Symbol" w:char="F0A8"/>
    </w:r>
    <w:r w:rsidRPr="004C3C64">
      <w:rPr>
        <w:rFonts w:ascii="Calibri" w:eastAsia="Times New Roman" w:hAnsi="Calibri" w:cs="Arial"/>
        <w:sz w:val="16"/>
        <w:szCs w:val="16"/>
        <w:lang w:eastAsia="es-ES"/>
      </w:rPr>
      <w:t>08389 PALAFOLLS (BARCELONA)</w:t>
    </w:r>
  </w:p>
  <w:p w14:paraId="48542A77" w14:textId="5E501DD4" w:rsidR="004C3C64" w:rsidRDefault="004C3C64" w:rsidP="004C3C64">
    <w:pPr>
      <w:pStyle w:val="Piedepgina"/>
      <w:jc w:val="center"/>
      <w:rPr>
        <w:rFonts w:ascii="Calibri" w:eastAsia="Times New Roman" w:hAnsi="Calibri" w:cs="Arial"/>
        <w:color w:val="0000FF"/>
        <w:sz w:val="16"/>
        <w:szCs w:val="16"/>
        <w:u w:val="single"/>
        <w:lang w:eastAsia="es-ES"/>
      </w:rPr>
    </w:pPr>
    <w:r w:rsidRPr="004C3C64">
      <w:rPr>
        <w:rFonts w:ascii="Calibri" w:eastAsia="Times New Roman" w:hAnsi="Calibri" w:cs="Arial"/>
        <w:sz w:val="16"/>
        <w:szCs w:val="16"/>
        <w:lang w:eastAsia="es-ES"/>
      </w:rPr>
      <w:t xml:space="preserve">TELÈFON 93 7620043 </w:t>
    </w:r>
    <w:r w:rsidRPr="004C3C64">
      <w:rPr>
        <w:rFonts w:ascii="Calibri" w:eastAsia="Times New Roman" w:hAnsi="Calibri" w:cs="Arial"/>
        <w:sz w:val="16"/>
        <w:szCs w:val="16"/>
        <w:lang w:eastAsia="es-ES"/>
      </w:rPr>
      <w:sym w:font="Symbol" w:char="F0A8"/>
    </w:r>
    <w:r w:rsidRPr="004C3C64">
      <w:rPr>
        <w:rFonts w:ascii="Calibri" w:eastAsia="Times New Roman" w:hAnsi="Calibri" w:cs="Arial"/>
        <w:sz w:val="16"/>
        <w:szCs w:val="16"/>
        <w:lang w:eastAsia="es-ES"/>
      </w:rPr>
      <w:t xml:space="preserve"> TELEFAX 93 7652211 </w:t>
    </w:r>
    <w:r w:rsidRPr="004C3C64">
      <w:rPr>
        <w:rFonts w:ascii="Calibri" w:eastAsia="Times New Roman" w:hAnsi="Calibri" w:cs="Arial"/>
        <w:sz w:val="16"/>
        <w:szCs w:val="16"/>
        <w:lang w:eastAsia="es-ES"/>
      </w:rPr>
      <w:sym w:font="Symbol" w:char="F0A8"/>
    </w:r>
    <w:r w:rsidRPr="004C3C64">
      <w:rPr>
        <w:rFonts w:ascii="Calibri" w:eastAsia="Times New Roman" w:hAnsi="Calibri" w:cs="Arial"/>
        <w:sz w:val="16"/>
        <w:szCs w:val="16"/>
        <w:lang w:eastAsia="es-ES"/>
      </w:rPr>
      <w:t xml:space="preserve"> E-MAIL </w:t>
    </w:r>
    <w:hyperlink r:id="rId1" w:history="1">
      <w:r w:rsidRPr="004C3C64">
        <w:rPr>
          <w:rFonts w:ascii="Calibri" w:eastAsia="Times New Roman" w:hAnsi="Calibri" w:cs="Arial"/>
          <w:color w:val="0000FF"/>
          <w:sz w:val="16"/>
          <w:szCs w:val="16"/>
          <w:u w:val="single"/>
          <w:lang w:eastAsia="es-ES"/>
        </w:rPr>
        <w:t>palafolls@palafolls.cat</w:t>
      </w:r>
    </w:hyperlink>
  </w:p>
  <w:p w14:paraId="774427C3" w14:textId="72402A89" w:rsidR="004708FF" w:rsidRDefault="004708FF" w:rsidP="004C3C64">
    <w:pPr>
      <w:pStyle w:val="Piedepgina"/>
      <w:jc w:val="center"/>
      <w:rPr>
        <w:rFonts w:ascii="Calibri" w:eastAsia="Times New Roman" w:hAnsi="Calibri" w:cs="Arial"/>
        <w:color w:val="0000FF"/>
        <w:sz w:val="16"/>
        <w:szCs w:val="16"/>
        <w:u w:val="single"/>
        <w:lang w:eastAsia="es-ES"/>
      </w:rPr>
    </w:pPr>
  </w:p>
  <w:p w14:paraId="156E0735" w14:textId="77777777" w:rsidR="004708FF" w:rsidRDefault="004708FF" w:rsidP="005607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4B85F" w14:textId="77777777" w:rsidR="00520619" w:rsidRDefault="00520619" w:rsidP="004C3C64">
      <w:pPr>
        <w:spacing w:after="0" w:line="240" w:lineRule="auto"/>
      </w:pPr>
      <w:r>
        <w:separator/>
      </w:r>
    </w:p>
  </w:footnote>
  <w:footnote w:type="continuationSeparator" w:id="0">
    <w:p w14:paraId="389D6B1C" w14:textId="77777777" w:rsidR="00520619" w:rsidRDefault="00520619" w:rsidP="004C3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38D66" w14:textId="733473F9" w:rsidR="004C3C64" w:rsidRDefault="004C3C64" w:rsidP="004C3C64">
    <w:pPr>
      <w:pStyle w:val="Encabezado"/>
      <w:tabs>
        <w:tab w:val="clear" w:pos="4252"/>
        <w:tab w:val="clear" w:pos="8504"/>
      </w:tabs>
      <w:rPr>
        <w:rFonts w:ascii="Times New Roman" w:eastAsia="Times New Roman" w:hAnsi="Times New Roman" w:cs="Times New Roman"/>
        <w:sz w:val="24"/>
        <w:szCs w:val="24"/>
        <w:lang w:eastAsia="es-ES"/>
      </w:rPr>
    </w:pPr>
    <w:r>
      <w:tab/>
    </w:r>
    <w:bookmarkStart w:id="2" w:name="_Hlk190761864"/>
    <w:r w:rsidRPr="004C3C64">
      <w:rPr>
        <w:rFonts w:ascii="Times New Roman" w:eastAsia="Times New Roman" w:hAnsi="Times New Roman" w:cs="Times New Roman"/>
        <w:sz w:val="24"/>
        <w:szCs w:val="24"/>
        <w:lang w:eastAsia="es-ES"/>
      </w:rPr>
      <w:fldChar w:fldCharType="begin"/>
    </w:r>
    <w:r w:rsidRPr="004C3C64">
      <w:rPr>
        <w:rFonts w:ascii="Times New Roman" w:eastAsia="Times New Roman" w:hAnsi="Times New Roman" w:cs="Times New Roman"/>
        <w:sz w:val="24"/>
        <w:szCs w:val="24"/>
        <w:lang w:eastAsia="es-ES"/>
      </w:rPr>
      <w:instrText xml:space="preserve"> INCLUDEPICTURE "cid:image001.png@01DB813B.EC75FA90" \* MERGEFORMAT </w:instrText>
    </w:r>
    <w:r w:rsidRPr="004C3C64">
      <w:rPr>
        <w:rFonts w:ascii="Times New Roman" w:eastAsia="Times New Roman" w:hAnsi="Times New Roman" w:cs="Times New Roman"/>
        <w:sz w:val="24"/>
        <w:szCs w:val="24"/>
        <w:lang w:eastAsia="es-ES"/>
      </w:rPr>
      <w:fldChar w:fldCharType="separate"/>
    </w:r>
    <w:r w:rsidR="0076326E">
      <w:rPr>
        <w:rFonts w:ascii="Times New Roman" w:eastAsia="Times New Roman" w:hAnsi="Times New Roman" w:cs="Times New Roman"/>
        <w:noProof/>
        <w:sz w:val="24"/>
        <w:szCs w:val="24"/>
        <w:lang w:eastAsia="es-ES"/>
      </w:rPr>
      <w:fldChar w:fldCharType="begin"/>
    </w:r>
    <w:r w:rsidR="0076326E">
      <w:rPr>
        <w:rFonts w:ascii="Times New Roman" w:eastAsia="Times New Roman" w:hAnsi="Times New Roman" w:cs="Times New Roman"/>
        <w:noProof/>
        <w:sz w:val="24"/>
        <w:szCs w:val="24"/>
        <w:lang w:eastAsia="es-ES"/>
      </w:rPr>
      <w:instrText xml:space="preserve"> INCLUDEPICTURE  "cid:image001.png@01DB813B.EC75FA90" \* MERGEFORMATINET </w:instrText>
    </w:r>
    <w:r w:rsidR="0076326E">
      <w:rPr>
        <w:rFonts w:ascii="Times New Roman" w:eastAsia="Times New Roman" w:hAnsi="Times New Roman" w:cs="Times New Roman"/>
        <w:noProof/>
        <w:sz w:val="24"/>
        <w:szCs w:val="24"/>
        <w:lang w:eastAsia="es-ES"/>
      </w:rPr>
      <w:fldChar w:fldCharType="separate"/>
    </w:r>
    <w:r w:rsidR="00520619">
      <w:rPr>
        <w:rFonts w:ascii="Times New Roman" w:eastAsia="Times New Roman" w:hAnsi="Times New Roman" w:cs="Times New Roman"/>
        <w:noProof/>
        <w:sz w:val="24"/>
        <w:szCs w:val="24"/>
        <w:lang w:eastAsia="es-ES"/>
      </w:rPr>
      <w:fldChar w:fldCharType="begin"/>
    </w:r>
    <w:r w:rsidR="00520619">
      <w:rPr>
        <w:rFonts w:ascii="Times New Roman" w:eastAsia="Times New Roman" w:hAnsi="Times New Roman" w:cs="Times New Roman"/>
        <w:noProof/>
        <w:sz w:val="24"/>
        <w:szCs w:val="24"/>
        <w:lang w:eastAsia="es-ES"/>
      </w:rPr>
      <w:instrText xml:space="preserve"> INCLUDEPICTURE  "cid:image001.png@01DB813B.EC75FA90" \* MERGEFORMATINET </w:instrText>
    </w:r>
    <w:r w:rsidR="00520619">
      <w:rPr>
        <w:rFonts w:ascii="Times New Roman" w:eastAsia="Times New Roman" w:hAnsi="Times New Roman" w:cs="Times New Roman"/>
        <w:noProof/>
        <w:sz w:val="24"/>
        <w:szCs w:val="24"/>
        <w:lang w:eastAsia="es-ES"/>
      </w:rPr>
      <w:fldChar w:fldCharType="separate"/>
    </w:r>
    <w:r w:rsidR="00C47867">
      <w:rPr>
        <w:rFonts w:ascii="Times New Roman" w:eastAsia="Times New Roman" w:hAnsi="Times New Roman" w:cs="Times New Roman"/>
        <w:noProof/>
        <w:sz w:val="24"/>
        <w:szCs w:val="24"/>
        <w:lang w:eastAsia="es-ES"/>
      </w:rPr>
      <w:fldChar w:fldCharType="begin"/>
    </w:r>
    <w:r w:rsidR="00C47867">
      <w:rPr>
        <w:rFonts w:ascii="Times New Roman" w:eastAsia="Times New Roman" w:hAnsi="Times New Roman" w:cs="Times New Roman"/>
        <w:noProof/>
        <w:sz w:val="24"/>
        <w:szCs w:val="24"/>
        <w:lang w:eastAsia="es-ES"/>
      </w:rPr>
      <w:instrText xml:space="preserve"> </w:instrText>
    </w:r>
    <w:r w:rsidR="00C47867">
      <w:rPr>
        <w:rFonts w:ascii="Times New Roman" w:eastAsia="Times New Roman" w:hAnsi="Times New Roman" w:cs="Times New Roman"/>
        <w:noProof/>
        <w:sz w:val="24"/>
        <w:szCs w:val="24"/>
        <w:lang w:eastAsia="es-ES"/>
      </w:rPr>
      <w:instrText>INCLUDEPICTURE  "cid:image001.png@01DB813B.EC75FA90" \* MERGEFORMATINET</w:instrText>
    </w:r>
    <w:r w:rsidR="00C47867">
      <w:rPr>
        <w:rFonts w:ascii="Times New Roman" w:eastAsia="Times New Roman" w:hAnsi="Times New Roman" w:cs="Times New Roman"/>
        <w:noProof/>
        <w:sz w:val="24"/>
        <w:szCs w:val="24"/>
        <w:lang w:eastAsia="es-ES"/>
      </w:rPr>
      <w:instrText xml:space="preserve"> </w:instrText>
    </w:r>
    <w:r w:rsidR="00C47867">
      <w:rPr>
        <w:rFonts w:ascii="Times New Roman" w:eastAsia="Times New Roman" w:hAnsi="Times New Roman" w:cs="Times New Roman"/>
        <w:noProof/>
        <w:sz w:val="24"/>
        <w:szCs w:val="24"/>
        <w:lang w:eastAsia="es-ES"/>
      </w:rPr>
      <w:fldChar w:fldCharType="separate"/>
    </w:r>
    <w:r w:rsidR="0056077B">
      <w:rPr>
        <w:rFonts w:ascii="Times New Roman" w:eastAsia="Times New Roman" w:hAnsi="Times New Roman" w:cs="Times New Roman"/>
        <w:noProof/>
        <w:sz w:val="24"/>
        <w:szCs w:val="24"/>
        <w:lang w:eastAsia="es-ES"/>
      </w:rPr>
      <w:pict w14:anchorId="5BB37B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4.5pt;height:60pt;visibility:visible">
          <v:imagedata r:id="rId1" r:href="rId2"/>
        </v:shape>
      </w:pict>
    </w:r>
    <w:r w:rsidR="00C47867">
      <w:rPr>
        <w:rFonts w:ascii="Times New Roman" w:eastAsia="Times New Roman" w:hAnsi="Times New Roman" w:cs="Times New Roman"/>
        <w:noProof/>
        <w:sz w:val="24"/>
        <w:szCs w:val="24"/>
        <w:lang w:eastAsia="es-ES"/>
      </w:rPr>
      <w:fldChar w:fldCharType="end"/>
    </w:r>
    <w:r w:rsidR="00520619">
      <w:rPr>
        <w:rFonts w:ascii="Times New Roman" w:eastAsia="Times New Roman" w:hAnsi="Times New Roman" w:cs="Times New Roman"/>
        <w:noProof/>
        <w:sz w:val="24"/>
        <w:szCs w:val="24"/>
        <w:lang w:eastAsia="es-ES"/>
      </w:rPr>
      <w:fldChar w:fldCharType="end"/>
    </w:r>
    <w:r w:rsidR="0076326E">
      <w:rPr>
        <w:rFonts w:ascii="Times New Roman" w:eastAsia="Times New Roman" w:hAnsi="Times New Roman" w:cs="Times New Roman"/>
        <w:noProof/>
        <w:sz w:val="24"/>
        <w:szCs w:val="24"/>
        <w:lang w:eastAsia="es-ES"/>
      </w:rPr>
      <w:fldChar w:fldCharType="end"/>
    </w:r>
    <w:r w:rsidRPr="004C3C64">
      <w:rPr>
        <w:rFonts w:ascii="Times New Roman" w:eastAsia="Times New Roman" w:hAnsi="Times New Roman" w:cs="Times New Roman"/>
        <w:sz w:val="24"/>
        <w:szCs w:val="24"/>
        <w:lang w:eastAsia="es-ES"/>
      </w:rPr>
      <w:fldChar w:fldCharType="end"/>
    </w:r>
    <w:bookmarkEnd w:id="2"/>
  </w:p>
  <w:p w14:paraId="3E520142" w14:textId="77777777" w:rsidR="004C3C64" w:rsidRDefault="004C3C64" w:rsidP="004C3C64">
    <w:pPr>
      <w:pStyle w:val="Encabezado"/>
      <w:tabs>
        <w:tab w:val="clear" w:pos="4252"/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F5"/>
    <w:rsid w:val="00027EB3"/>
    <w:rsid w:val="004708FF"/>
    <w:rsid w:val="004C3C64"/>
    <w:rsid w:val="004F31FF"/>
    <w:rsid w:val="00520619"/>
    <w:rsid w:val="0056077B"/>
    <w:rsid w:val="006C7EF5"/>
    <w:rsid w:val="0076326E"/>
    <w:rsid w:val="009A141F"/>
    <w:rsid w:val="00AD6FC1"/>
    <w:rsid w:val="00C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EAB4B47"/>
  <w15:chartTrackingRefBased/>
  <w15:docId w15:val="{1645EBDC-0251-42E4-9406-336C304F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3C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C64"/>
  </w:style>
  <w:style w:type="paragraph" w:styleId="Piedepgina">
    <w:name w:val="footer"/>
    <w:basedOn w:val="Normal"/>
    <w:link w:val="PiedepginaCar"/>
    <w:uiPriority w:val="99"/>
    <w:unhideWhenUsed/>
    <w:rsid w:val="004C3C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813B.EC75FA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5139</Characters>
  <Application>Microsoft Office Word</Application>
  <DocSecurity>0</DocSecurity>
  <Lines>42</Lines>
  <Paragraphs>12</Paragraphs>
  <ScaleCrop>false</ScaleCrop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Samper Carbó</dc:creator>
  <cp:keywords/>
  <dc:description/>
  <cp:lastModifiedBy>Laia Valhondo González</cp:lastModifiedBy>
  <cp:revision>2</cp:revision>
  <dcterms:created xsi:type="dcterms:W3CDTF">2025-02-21T12:16:00Z</dcterms:created>
  <dcterms:modified xsi:type="dcterms:W3CDTF">2025-02-21T12:16:00Z</dcterms:modified>
</cp:coreProperties>
</file>