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5AF6" w14:textId="13F5181A" w:rsidR="00BC5D06" w:rsidRPr="00714857" w:rsidRDefault="00894964" w:rsidP="000362F2">
      <w:pPr>
        <w:pStyle w:val="NTtolAnnex"/>
        <w:spacing w:before="480" w:after="240"/>
        <w:rPr>
          <w:rStyle w:val="ECNormal"/>
        </w:rPr>
      </w:pPr>
      <w:bookmarkStart w:id="0" w:name="_Toc516654065"/>
      <w:bookmarkStart w:id="1" w:name="_Toc518045267"/>
      <w:bookmarkStart w:id="2" w:name="_Toc488765777"/>
      <w:bookmarkStart w:id="3" w:name="_Toc413056453"/>
      <w:bookmarkStart w:id="4" w:name="_Toc418617607"/>
      <w:bookmarkStart w:id="5" w:name="_Toc445901651"/>
      <w:r w:rsidRPr="00714857">
        <w:rPr>
          <w:rStyle w:val="ECNormal"/>
        </w:rPr>
        <w:t>A</w:t>
      </w:r>
      <w:r>
        <w:rPr>
          <w:rStyle w:val="ECNormal"/>
        </w:rPr>
        <w:t>nnex</w:t>
      </w:r>
      <w:r w:rsidRPr="00714857">
        <w:rPr>
          <w:rStyle w:val="ECNormal"/>
        </w:rPr>
        <w:t xml:space="preserve"> </w:t>
      </w:r>
      <w:r w:rsidR="00BC5D06" w:rsidRPr="00714857">
        <w:rPr>
          <w:rStyle w:val="ECNormal"/>
        </w:rPr>
        <w:t>2.2</w:t>
      </w:r>
      <w:r w:rsidR="00BC5D06">
        <w:rPr>
          <w:rStyle w:val="ECNormal"/>
        </w:rPr>
        <w:t>.1.</w:t>
      </w:r>
      <w:r w:rsidR="00BC5D06" w:rsidRPr="00714857">
        <w:rPr>
          <w:rStyle w:val="ECNormal"/>
        </w:rPr>
        <w:t xml:space="preserve"> Declaració responsable respecte </w:t>
      </w:r>
      <w:r w:rsidR="00BC5D06">
        <w:rPr>
          <w:rStyle w:val="ECNormal"/>
        </w:rPr>
        <w:t xml:space="preserve">a </w:t>
      </w:r>
      <w:r w:rsidR="00BC5D06" w:rsidRPr="00714857">
        <w:rPr>
          <w:rStyle w:val="ECNormal"/>
        </w:rPr>
        <w:t>una empresa a les capacitats de la qual es vol recórrer</w:t>
      </w:r>
      <w:bookmarkEnd w:id="0"/>
      <w:bookmarkEnd w:id="1"/>
      <w:r w:rsidR="00BC5D06"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C5D06" w:rsidRPr="0002702E" w14:paraId="6AC8801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72969B1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l’expedient</w:t>
            </w:r>
          </w:p>
        </w:tc>
      </w:tr>
      <w:tr w:rsidR="00A12D6C" w:rsidRPr="00714857" w14:paraId="2B059AAC" w14:textId="77777777" w:rsidTr="00A12D6C">
        <w:trPr>
          <w:tblHeader w:val="0"/>
        </w:trPr>
        <w:tc>
          <w:tcPr>
            <w:tcW w:w="2535" w:type="dxa"/>
          </w:tcPr>
          <w:p w14:paraId="28E68072" w14:textId="77777777" w:rsidR="00A12D6C" w:rsidRPr="00714857" w:rsidRDefault="00A12D6C" w:rsidP="00A12D6C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2DDA4E96" w14:textId="05E68614" w:rsidR="00A12D6C" w:rsidRPr="00714857" w:rsidRDefault="00A12D6C" w:rsidP="00A12D6C">
            <w:pPr>
              <w:pStyle w:val="NNormaltaula"/>
              <w:spacing w:before="60" w:after="60"/>
            </w:pPr>
            <w:r>
              <w:t>Serveis de traducció i d’interpretació</w:t>
            </w:r>
          </w:p>
        </w:tc>
      </w:tr>
      <w:tr w:rsidR="00A12D6C" w:rsidRPr="00714857" w14:paraId="0B4CBCFA" w14:textId="77777777" w:rsidTr="00A12D6C">
        <w:trPr>
          <w:tblHeader w:val="0"/>
        </w:trPr>
        <w:tc>
          <w:tcPr>
            <w:tcW w:w="2535" w:type="dxa"/>
          </w:tcPr>
          <w:p w14:paraId="110B8B95" w14:textId="77777777" w:rsidR="00A12D6C" w:rsidRPr="00714857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6139" w:type="dxa"/>
            <w:vAlign w:val="top"/>
          </w:tcPr>
          <w:p w14:paraId="491D7CE2" w14:textId="1F9F7B33" w:rsidR="00A12D6C" w:rsidRPr="00714857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BC5D06" w:rsidRPr="00714857" w14:paraId="5F1C30E2" w14:textId="77777777" w:rsidTr="000362F2">
        <w:trPr>
          <w:tblHeader w:val="0"/>
        </w:trPr>
        <w:tc>
          <w:tcPr>
            <w:tcW w:w="2535" w:type="dxa"/>
          </w:tcPr>
          <w:p w14:paraId="19FA8941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 1:</w:t>
            </w:r>
          </w:p>
        </w:tc>
        <w:tc>
          <w:tcPr>
            <w:tcW w:w="6139" w:type="dxa"/>
          </w:tcPr>
          <w:p w14:paraId="3B705290" w14:textId="14C0F3C3" w:rsidR="00BC5D06" w:rsidRPr="00714857" w:rsidRDefault="00A12D6C" w:rsidP="000362F2">
            <w:pPr>
              <w:pStyle w:val="NNormaltaula"/>
              <w:spacing w:before="60" w:after="60"/>
              <w:rPr>
                <w:rStyle w:val="ECNormal"/>
              </w:rPr>
            </w:pPr>
            <w:r>
              <w:t>Serveis de traducció de textos</w:t>
            </w:r>
          </w:p>
        </w:tc>
      </w:tr>
      <w:tr w:rsidR="00BC5D06" w:rsidRPr="0002702E" w14:paraId="37DC4F1A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78C2E62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el licitador</w:t>
            </w:r>
          </w:p>
        </w:tc>
      </w:tr>
      <w:tr w:rsidR="00BC5D06" w:rsidRPr="00714857" w14:paraId="467B3B2F" w14:textId="77777777" w:rsidTr="000362F2">
        <w:trPr>
          <w:tblHeader w:val="0"/>
        </w:trPr>
        <w:tc>
          <w:tcPr>
            <w:tcW w:w="2535" w:type="dxa"/>
          </w:tcPr>
          <w:p w14:paraId="19D368B2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5E643CBE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1186EA91" w14:textId="77777777" w:rsidTr="000362F2">
        <w:trPr>
          <w:trHeight w:val="88"/>
          <w:tblHeader w:val="0"/>
        </w:trPr>
        <w:tc>
          <w:tcPr>
            <w:tcW w:w="2535" w:type="dxa"/>
          </w:tcPr>
          <w:p w14:paraId="009A6513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3E244C11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60769F8F" w14:textId="77777777" w:rsidTr="000362F2">
        <w:trPr>
          <w:tblHeader w:val="0"/>
        </w:trPr>
        <w:tc>
          <w:tcPr>
            <w:tcW w:w="2535" w:type="dxa"/>
          </w:tcPr>
          <w:p w14:paraId="7FE17910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</w:tcPr>
          <w:p w14:paraId="07EE6A74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1D40C5D" w14:textId="6F95A0E2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7EEB1656" w14:textId="77777777" w:rsidR="00BC5D06" w:rsidRPr="00714857" w:rsidRDefault="00BC5D06" w:rsidP="000362F2">
      <w:pPr>
        <w:pStyle w:val="NTtoltercer"/>
        <w:spacing w:after="240"/>
      </w:pPr>
      <w:r w:rsidRPr="00714857">
        <w:t>DECLARO:</w:t>
      </w:r>
    </w:p>
    <w:p w14:paraId="1BC4D72F" w14:textId="5A49F05E" w:rsidR="00BC5D06" w:rsidRPr="00714857" w:rsidRDefault="00F9607D" w:rsidP="000362F2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 w:rsidR="00B368E6"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</w:t>
      </w:r>
      <w:r w:rsidR="00DE1F8E" w:rsidRPr="00DE1F8E">
        <w:rPr>
          <w:rStyle w:val="ECNormal"/>
        </w:rPr>
        <w:t>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BC5D06" w:rsidRPr="00F64AF3" w14:paraId="148A99A0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697FD5F4" w14:textId="77777777" w:rsidR="00BC5D06" w:rsidRPr="00F64AF3" w:rsidRDefault="00BC5D06" w:rsidP="00F64AF3">
            <w:pPr>
              <w:pStyle w:val="NNormaltaula"/>
              <w:spacing w:before="60" w:after="60"/>
            </w:pPr>
            <w:r w:rsidRPr="00F64AF3">
              <w:t>Empresa proposada</w:t>
            </w:r>
          </w:p>
        </w:tc>
        <w:tc>
          <w:tcPr>
            <w:tcW w:w="1203" w:type="dxa"/>
          </w:tcPr>
          <w:p w14:paraId="683FCE1A" w14:textId="77777777" w:rsidR="00BC5D06" w:rsidRPr="00F64AF3" w:rsidRDefault="00BC5D06" w:rsidP="00F64AF3">
            <w:pPr>
              <w:pStyle w:val="NNormaltaula"/>
              <w:spacing w:before="60" w:after="60"/>
            </w:pPr>
            <w:r w:rsidRPr="00F64AF3">
              <w:t>NIF</w:t>
            </w:r>
          </w:p>
        </w:tc>
        <w:tc>
          <w:tcPr>
            <w:tcW w:w="5387" w:type="dxa"/>
          </w:tcPr>
          <w:p w14:paraId="72D29AD4" w14:textId="77777777" w:rsidR="00BC5D06" w:rsidRPr="00F64AF3" w:rsidRDefault="00BC5D06" w:rsidP="009D70EE">
            <w:pPr>
              <w:pStyle w:val="NNormaltaula"/>
              <w:spacing w:before="60" w:after="60"/>
              <w:jc w:val="both"/>
            </w:pPr>
            <w:r w:rsidRPr="00F64AF3">
              <w:t>Motius pels quals es recorre a la capacitat d’aquesta empresa (</w:t>
            </w:r>
            <w:r w:rsidRPr="009D70EE">
              <w:rPr>
                <w:i/>
              </w:rPr>
              <w:t>argumentació</w:t>
            </w:r>
            <w:r w:rsidRPr="00F64AF3">
              <w:t>)</w:t>
            </w:r>
          </w:p>
        </w:tc>
      </w:tr>
      <w:tr w:rsidR="00BC5D06" w:rsidRPr="00F64AF3" w14:paraId="3E1F1CAA" w14:textId="77777777" w:rsidTr="000362F2">
        <w:trPr>
          <w:tblHeader w:val="0"/>
        </w:trPr>
        <w:tc>
          <w:tcPr>
            <w:tcW w:w="2194" w:type="dxa"/>
          </w:tcPr>
          <w:p w14:paraId="2434441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04255D09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286ECF9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</w:tr>
    </w:tbl>
    <w:p w14:paraId="4A9B77CE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494FEFB4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1AABAC60" w14:textId="7777777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Signatura del licitador:</w:t>
      </w:r>
    </w:p>
    <w:p w14:paraId="4700AC80" w14:textId="77777777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r w:rsidRPr="00714857">
        <w:rPr>
          <w:rStyle w:val="ECNormal"/>
        </w:rPr>
        <w:lastRenderedPageBreak/>
        <w:t>Compromís per escrit de l</w:t>
      </w:r>
      <w:r>
        <w:rPr>
          <w:rStyle w:val="ECNormal"/>
        </w:rPr>
        <w:t>’</w:t>
      </w:r>
      <w:r w:rsidRPr="00714857">
        <w:rPr>
          <w:rStyle w:val="ECNormal"/>
        </w:rPr>
        <w:t>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BC5D06" w:rsidRPr="00714857" w14:paraId="677F947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FE68B3B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4A784361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02BDBE47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</w:tcPr>
          <w:p w14:paraId="44395BB2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</w:t>
            </w:r>
          </w:p>
        </w:tc>
      </w:tr>
      <w:tr w:rsidR="00BC5D06" w:rsidRPr="00714857" w14:paraId="3C3CB706" w14:textId="77777777" w:rsidTr="000362F2">
        <w:trPr>
          <w:tblHeader w:val="0"/>
        </w:trPr>
        <w:tc>
          <w:tcPr>
            <w:tcW w:w="2194" w:type="dxa"/>
          </w:tcPr>
          <w:p w14:paraId="246F205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5638D9FC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5E0F88B7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4FCAB1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4684EDB" w14:textId="77777777" w:rsidTr="000362F2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0462BF6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1F113A7C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72FD70C6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FDC6053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0FB9E46" w14:textId="77777777" w:rsidTr="000362F2">
        <w:trPr>
          <w:tblHeader w:val="0"/>
        </w:trPr>
        <w:tc>
          <w:tcPr>
            <w:tcW w:w="2194" w:type="dxa"/>
          </w:tcPr>
          <w:p w14:paraId="70A60764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C766D62" w14:textId="77777777" w:rsidR="00BC5D06" w:rsidRPr="00714857" w:rsidRDefault="00BC5D06" w:rsidP="000362F2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564F0B5D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173C28E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FF3B15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L</w:t>
      </w:r>
      <w:r>
        <w:rPr>
          <w:rStyle w:val="ECNormal"/>
        </w:rPr>
        <w:t>’</w:t>
      </w:r>
      <w:r w:rsidRPr="00714857">
        <w:rPr>
          <w:rStyle w:val="ECNormal"/>
        </w:rPr>
        <w:t>empresa coneix i comparteix l</w:t>
      </w:r>
      <w:r>
        <w:rPr>
          <w:rStyle w:val="ECNormal"/>
        </w:rPr>
        <w:t>’</w:t>
      </w:r>
      <w:r w:rsidRPr="00714857">
        <w:rPr>
          <w:rStyle w:val="ECNormal"/>
        </w:rPr>
        <w:t>oferta presentada per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licitadora a la contractació indicada en aquest encapçalament i, a </w:t>
      </w:r>
      <w:r>
        <w:rPr>
          <w:rStyle w:val="ECNormal"/>
        </w:rPr>
        <w:t>fi</w:t>
      </w:r>
      <w:r w:rsidRPr="00714857">
        <w:rPr>
          <w:rStyle w:val="ECNormal"/>
        </w:rPr>
        <w:t xml:space="preserve"> de participar-hi com a empresa a la capacitat de la qual es vol recórrer, i sota la meva responsabilitat,</w:t>
      </w:r>
    </w:p>
    <w:p w14:paraId="12E7C64E" w14:textId="77777777" w:rsidR="00BC5D06" w:rsidRPr="00714857" w:rsidRDefault="00BC5D06" w:rsidP="000362F2">
      <w:pPr>
        <w:pStyle w:val="NTtoltercer"/>
        <w:spacing w:after="240"/>
      </w:pPr>
      <w:r w:rsidRPr="00BA7984">
        <w:t>DECLARO:</w:t>
      </w:r>
    </w:p>
    <w:p w14:paraId="60AF546F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414705B5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presta serveis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5CB2D35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3.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53634BC2" w14:textId="0F3E2406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4. Que, </w:t>
      </w:r>
      <w:r w:rsidR="00B368E6">
        <w:rPr>
          <w:rStyle w:val="ECNormal"/>
        </w:rPr>
        <w:t>d’acord amb</w:t>
      </w:r>
      <w:r w:rsidR="00B368E6" w:rsidRPr="00714857">
        <w:rPr>
          <w:rStyle w:val="ECNormal"/>
        </w:rPr>
        <w:t xml:space="preserve"> </w:t>
      </w:r>
      <w:r w:rsidRPr="008363BD">
        <w:rPr>
          <w:rStyle w:val="ECNormal"/>
        </w:rPr>
        <w:t>l’article 71.1.</w:t>
      </w:r>
      <w:r w:rsidRPr="008363BD">
        <w:rPr>
          <w:rStyle w:val="ECCursiva"/>
        </w:rPr>
        <w:t>d</w:t>
      </w:r>
      <w:r w:rsidRPr="008363BD">
        <w:rPr>
          <w:rStyle w:val="ECNormal"/>
        </w:rPr>
        <w:t xml:space="preserve"> de la</w:t>
      </w:r>
      <w:r w:rsidRPr="00714857">
        <w:rPr>
          <w:rStyle w:val="ECNormal"/>
        </w:rPr>
        <w:t xml:space="preserve"> LCSP,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està al corrent del compliment de les obligacions tributàries i de les obligacions amb la </w:t>
      </w:r>
      <w:r>
        <w:rPr>
          <w:rStyle w:val="ECNormal"/>
        </w:rPr>
        <w:t>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</w:t>
      </w:r>
      <w:r w:rsidR="00B368E6">
        <w:rPr>
          <w:rStyle w:val="ECNormal"/>
        </w:rPr>
        <w:t>,</w:t>
      </w:r>
      <w:r w:rsidRPr="00714857">
        <w:rPr>
          <w:rStyle w:val="ECNormal"/>
        </w:rPr>
        <w:t xml:space="preserve"> </w:t>
      </w:r>
      <w:r w:rsidR="00B368E6">
        <w:rPr>
          <w:rStyle w:val="ECNormal"/>
        </w:rPr>
        <w:t>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235E3B6D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5.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11A984A" w14:textId="317988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 w:rsidR="00B368E6"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compliment alternatiu amb caràcter excepcional de la quota de reserva a favor dels treballadors amb discapacitat, i que disposa del pla d’igualtat </w:t>
      </w:r>
      <w:r w:rsidR="0013190B" w:rsidRPr="0013190B">
        <w:rPr>
          <w:rStyle w:val="ECNormal"/>
        </w:rPr>
        <w:t>de dones i homes</w:t>
      </w:r>
      <w:r w:rsidR="0013190B" w:rsidRPr="008363BD">
        <w:rPr>
          <w:rStyle w:val="ECNormal"/>
        </w:rPr>
        <w:t xml:space="preserve"> </w:t>
      </w:r>
      <w:r w:rsidR="00B368E6">
        <w:rPr>
          <w:rStyle w:val="ECNormal"/>
        </w:rPr>
        <w:t xml:space="preserve">corresponent, </w:t>
      </w:r>
      <w:r w:rsidRPr="00C42ECB">
        <w:rPr>
          <w:rStyle w:val="ECNormal"/>
        </w:rPr>
        <w:t xml:space="preserve">inscrit en el </w:t>
      </w:r>
      <w:r w:rsidR="006C690C">
        <w:rPr>
          <w:rStyle w:val="ECNormal"/>
        </w:rPr>
        <w:t>r</w:t>
      </w:r>
      <w:r w:rsidRPr="00C42ECB">
        <w:rPr>
          <w:rStyle w:val="ECNormal"/>
        </w:rPr>
        <w:t xml:space="preserve">egistre laboral corresponent o </w:t>
      </w:r>
      <w:r w:rsidRPr="00C42ECB">
        <w:t>al Registre i dipòsit de convenis col·lectius, acords col·lectius de treball i plans d’igualtat del Ministeri de Treball i Economia Social</w:t>
      </w:r>
      <w:r w:rsidR="00B368E6">
        <w:t>.</w:t>
      </w:r>
    </w:p>
    <w:p w14:paraId="24514AF7" w14:textId="13869F7D" w:rsidR="00BC5D06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lastRenderedPageBreak/>
        <w:t>7.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empresa, amb relació al </w:t>
      </w:r>
      <w:r w:rsidR="00150C40">
        <w:rPr>
          <w:rStyle w:val="ECNormal"/>
        </w:rPr>
        <w:t xml:space="preserve">Registre </w:t>
      </w:r>
      <w:r w:rsidR="00B368E6">
        <w:rPr>
          <w:rStyle w:val="ECNormal"/>
        </w:rPr>
        <w:t xml:space="preserve">electrònic </w:t>
      </w:r>
      <w:r w:rsidR="00150C40">
        <w:rPr>
          <w:rStyle w:val="ECNormal"/>
        </w:rPr>
        <w:t>d’empreses licitadores i classificades de Catalunya</w:t>
      </w:r>
      <w:r w:rsidRPr="00714857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714857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2957CC" w:rsidRPr="00714857" w14:paraId="1FEEDA3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6F873B8" w14:textId="7DA647F8" w:rsidR="002957CC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747C2093" w14:textId="77777777" w:rsidR="002957CC" w:rsidRPr="00714857" w:rsidRDefault="002957CC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8FA9339" w14:textId="77777777" w:rsidR="002957CC" w:rsidRPr="00714857" w:rsidRDefault="002957CC" w:rsidP="004A4F61">
            <w:pPr>
              <w:pStyle w:val="NNormaltaula"/>
              <w:spacing w:before="60" w:after="60"/>
            </w:pPr>
          </w:p>
        </w:tc>
      </w:tr>
      <w:tr w:rsidR="002957CC" w:rsidRPr="00714857" w14:paraId="30D2B452" w14:textId="77777777" w:rsidTr="004A4F61">
        <w:trPr>
          <w:tblHeader w:val="0"/>
        </w:trPr>
        <w:sdt>
          <w:sdtPr>
            <w:rPr>
              <w:rStyle w:val="form"/>
            </w:rPr>
            <w:id w:val="15442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936F22F" w14:textId="77777777" w:rsidR="002957CC" w:rsidRDefault="002957CC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3192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BF5CC5E" w14:textId="77777777" w:rsidR="002957CC" w:rsidRDefault="002957CC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FADFD13" w14:textId="77777777" w:rsidR="002957CC" w:rsidRPr="00714857" w:rsidRDefault="002957CC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EC2827" w:rsidRPr="00714857" w14:paraId="5DC2D7D8" w14:textId="77777777" w:rsidTr="00EC2827">
        <w:trPr>
          <w:tblHeader w:val="0"/>
        </w:trPr>
        <w:sdt>
          <w:sdtPr>
            <w:rPr>
              <w:rStyle w:val="form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E5C6F47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B25C731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35778D1" w14:textId="49AAEF8B" w:rsidR="00EC2827" w:rsidRPr="009524E5" w:rsidRDefault="00EC2827" w:rsidP="009D70EE">
            <w:pPr>
              <w:pStyle w:val="NNormaltaula"/>
              <w:spacing w:before="60" w:after="60"/>
              <w:jc w:val="both"/>
              <w:rPr>
                <w:rStyle w:val="ECNormal"/>
                <w:highlight w:val="yellow"/>
              </w:rPr>
            </w:pPr>
            <w:r w:rsidRPr="00D22181">
              <w:t xml:space="preserve">No hi està inscrita, però </w:t>
            </w:r>
            <w:r w:rsidR="00BE11C9">
              <w:t xml:space="preserve">hi </w:t>
            </w:r>
            <w:r w:rsidRPr="00D22181">
              <w:t>ha sol·licit</w:t>
            </w:r>
            <w:r w:rsidR="00BE11C9">
              <w:t>at</w:t>
            </w:r>
            <w:r w:rsidRPr="00D22181">
              <w:t xml:space="preserve"> </w:t>
            </w:r>
            <w:r w:rsidR="00BE11C9">
              <w:t xml:space="preserve">la </w:t>
            </w:r>
            <w:r w:rsidRPr="00D22181">
              <w:t>inscripció</w:t>
            </w:r>
            <w:r w:rsidR="00BE11C9">
              <w:t xml:space="preserve"> </w:t>
            </w:r>
            <w:r w:rsidR="00BE11C9" w:rsidRPr="00D22181">
              <w:t>amb la documentació preceptiva</w:t>
            </w:r>
            <w:r w:rsidR="00BE11C9">
              <w:t>,</w:t>
            </w:r>
            <w:r w:rsidRPr="00D22181">
              <w:t xml:space="preserve"> abans de la finalització del termini de presentació de propostes, i no ha rebut cap requeriment d’esmena</w:t>
            </w:r>
            <w:r w:rsidRPr="009D70EE">
              <w:t>.</w:t>
            </w:r>
          </w:p>
        </w:tc>
      </w:tr>
      <w:tr w:rsidR="00EC2827" w:rsidRPr="00714857" w14:paraId="33FB749B" w14:textId="77777777" w:rsidTr="0013190B">
        <w:trPr>
          <w:tblHeader w:val="0"/>
        </w:trPr>
        <w:sdt>
          <w:sdtPr>
            <w:rPr>
              <w:rStyle w:val="form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6DF653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33AD077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525C24C5" w14:textId="65C1253B" w:rsidR="00EC2827" w:rsidRPr="0013190B" w:rsidRDefault="00EC2827" w:rsidP="009D70EE">
            <w:pPr>
              <w:pStyle w:val="NNormaltaula"/>
              <w:spacing w:before="60" w:after="60"/>
              <w:jc w:val="both"/>
            </w:pPr>
            <w:r w:rsidRPr="0013190B"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EC2827" w:rsidRPr="00714857" w14:paraId="0719D483" w14:textId="77777777" w:rsidTr="0013190B">
        <w:trPr>
          <w:tblHeader w:val="0"/>
        </w:trPr>
        <w:sdt>
          <w:sdtPr>
            <w:rPr>
              <w:rStyle w:val="form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0B52C62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1748FC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7FBCBFDF" w14:textId="471810D8" w:rsidR="00EC2827" w:rsidRPr="0013190B" w:rsidRDefault="00EC2827" w:rsidP="009D70E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13190B"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6CDE008D" w14:textId="3DB4725A" w:rsidR="002957CC" w:rsidRDefault="00BC5D06" w:rsidP="00C20FE9">
      <w:pPr>
        <w:pStyle w:val="NNormal"/>
      </w:pPr>
      <w:r w:rsidRPr="00C20FE9">
        <w:t xml:space="preserve">En cas de no estar inscrita en el </w:t>
      </w:r>
      <w:r w:rsidR="00150C40">
        <w:t>RELIC</w:t>
      </w:r>
      <w:r w:rsidRPr="00C20FE9">
        <w:t xml:space="preserve"> ni en el ROLECSP,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2957CC" w:rsidRPr="00D51186" w14:paraId="006F179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990C274" w14:textId="77777777" w:rsidR="002957CC" w:rsidRPr="00D51186" w:rsidRDefault="002957CC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0180B383" w14:textId="1231DD45" w:rsidR="002957CC" w:rsidRPr="009524E5" w:rsidRDefault="002957CC" w:rsidP="009524E5">
            <w:pPr>
              <w:pStyle w:val="NNormaltaula"/>
              <w:spacing w:before="60" w:after="60"/>
            </w:pPr>
            <w:r w:rsidRPr="009524E5">
              <w:t xml:space="preserve">Registre de licitadors de la </w:t>
            </w:r>
            <w:r w:rsidR="00BE11C9">
              <w:t>c</w:t>
            </w:r>
            <w:r w:rsidRPr="009524E5">
              <w:t xml:space="preserve">omunitat </w:t>
            </w:r>
            <w:r w:rsidR="00BE11C9">
              <w:t>a</w:t>
            </w:r>
            <w:r w:rsidRPr="009524E5">
              <w:t>utònoma de: __________________</w:t>
            </w:r>
          </w:p>
          <w:p w14:paraId="41735420" w14:textId="77777777" w:rsidR="002957CC" w:rsidRPr="00D51186" w:rsidRDefault="002957CC" w:rsidP="009524E5">
            <w:pPr>
              <w:pStyle w:val="NNormaltaula"/>
              <w:spacing w:before="60" w:after="60"/>
            </w:pPr>
            <w:r w:rsidRPr="009524E5">
              <w:t>Base de dades nacional de:</w:t>
            </w:r>
            <w:r w:rsidRPr="00D51186">
              <w:t xml:space="preserve"> ___________________________</w:t>
            </w:r>
          </w:p>
        </w:tc>
      </w:tr>
      <w:tr w:rsidR="002957CC" w:rsidRPr="00D51186" w14:paraId="0F7CE6A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0E79647" w14:textId="77777777" w:rsidR="002957CC" w:rsidRPr="00D51186" w:rsidRDefault="002957CC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114A33E" w14:textId="620323F1" w:rsidR="00BC5D06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8.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BE11C9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BE11C9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FC76BFF" w14:textId="77777777" w:rsidR="00BC5D06" w:rsidRDefault="00BC5D06" w:rsidP="000362F2">
      <w:pPr>
        <w:pStyle w:val="NNormal"/>
        <w:rPr>
          <w:rStyle w:val="ECNormal"/>
        </w:rPr>
      </w:pPr>
      <w:r w:rsidRPr="002F6422">
        <w:rPr>
          <w:rStyle w:val="ECNormal"/>
        </w:rPr>
        <w:t>9. Que l’activitat de l’empresa té una relació directa amb l’objecte del contracte.</w:t>
      </w:r>
    </w:p>
    <w:p w14:paraId="6086F3D2" w14:textId="16B3B89A" w:rsidR="00BC5D06" w:rsidRDefault="00BC5D06" w:rsidP="000362F2">
      <w:pPr>
        <w:pStyle w:val="NNormal"/>
      </w:pPr>
      <w:r w:rsidRPr="004B3945">
        <w:rPr>
          <w:rStyle w:val="ECNormal"/>
        </w:rPr>
        <w:t>10.</w:t>
      </w:r>
      <w:r w:rsidRPr="004B3945">
        <w:t xml:space="preserve"> Que l’empresa disposa de la classificació </w:t>
      </w:r>
      <w:r w:rsidR="00965C04" w:rsidRPr="00876B38">
        <w:t>empresarial</w:t>
      </w:r>
      <w:r w:rsidR="00965C04" w:rsidRPr="004B3945">
        <w:t xml:space="preserve"> </w:t>
      </w:r>
      <w:r w:rsidRPr="004B3945">
        <w:t>següent</w:t>
      </w:r>
      <w:r w:rsidR="00965C04">
        <w:t>, que és</w:t>
      </w:r>
      <w:r w:rsidRPr="004B3945">
        <w:t xml:space="preserve"> potestativa si </w:t>
      </w:r>
      <w:r w:rsidR="000D4F42">
        <w:t xml:space="preserve">el </w:t>
      </w:r>
      <w:r w:rsidRPr="004B3945">
        <w:t>CPV està inclòs en l’</w:t>
      </w:r>
      <w:r w:rsidR="000D4F42">
        <w:t>a</w:t>
      </w:r>
      <w:r w:rsidRPr="004B3945">
        <w:t>nnex 2 del R</w:t>
      </w:r>
      <w:r w:rsidR="00DF6781">
        <w:t>eial decret</w:t>
      </w:r>
      <w:r w:rsidR="00327E86">
        <w:t xml:space="preserve"> </w:t>
      </w:r>
      <w:r w:rsidRPr="004B3945">
        <w:t>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2173EA" w14:paraId="65FEB9E3" w14:textId="77777777" w:rsidTr="00676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4D91628C" w14:textId="77777777" w:rsidR="002173EA" w:rsidRPr="00D47E8E" w:rsidRDefault="002173EA" w:rsidP="009D70EE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5D7E7956" w14:textId="77777777" w:rsidR="002173EA" w:rsidRDefault="002173EA" w:rsidP="009D70EE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5801C855" w14:textId="77777777" w:rsidR="002173EA" w:rsidRDefault="002173EA" w:rsidP="009D70EE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576F5AE4" w14:textId="77777777" w:rsidR="002173EA" w:rsidRDefault="002173EA" w:rsidP="009D70EE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2173EA" w14:paraId="739EDDA8" w14:textId="77777777" w:rsidTr="00676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782E2A3B" w14:textId="77777777" w:rsidR="002173EA" w:rsidRPr="004B3945" w:rsidRDefault="002173EA" w:rsidP="009D70EE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1E170170" w14:textId="77777777" w:rsidR="002173EA" w:rsidRPr="00AA26DF" w:rsidRDefault="002173EA" w:rsidP="009D70EE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2173EA" w14:paraId="520227C1" w14:textId="77777777" w:rsidTr="00676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30AA6A2C" w14:textId="77777777" w:rsidR="002173EA" w:rsidRPr="00D47E8E" w:rsidRDefault="002173EA" w:rsidP="009D70EE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14B7E271" w14:textId="77777777" w:rsidR="002173EA" w:rsidRPr="00AA26DF" w:rsidRDefault="002173EA" w:rsidP="009D70EE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6D76D553" w14:textId="77777777" w:rsidR="002173EA" w:rsidRPr="00AA26DF" w:rsidRDefault="002173EA" w:rsidP="009D70EE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02E2CDE9" w14:textId="77777777" w:rsidR="002173EA" w:rsidRPr="00AA26DF" w:rsidRDefault="002173EA" w:rsidP="009D70EE">
            <w:pPr>
              <w:pStyle w:val="NNormaltaula"/>
              <w:spacing w:before="60" w:after="60"/>
              <w:jc w:val="center"/>
            </w:pPr>
          </w:p>
        </w:tc>
      </w:tr>
    </w:tbl>
    <w:p w14:paraId="245CDE31" w14:textId="6224846A" w:rsidR="00BC5D06" w:rsidRDefault="00BC5D06" w:rsidP="003A645C">
      <w:pPr>
        <w:pStyle w:val="NNormal"/>
        <w:rPr>
          <w:rStyle w:val="ECNormal"/>
        </w:rPr>
      </w:pPr>
      <w:r>
        <w:rPr>
          <w:rStyle w:val="ECNormal"/>
        </w:rPr>
        <w:t xml:space="preserve">11. </w:t>
      </w:r>
      <w:r w:rsidRPr="00714857">
        <w:rPr>
          <w:rStyle w:val="ECNormal"/>
        </w:rPr>
        <w:t xml:space="preserve">Que la xifra del volum de negoci </w:t>
      </w:r>
      <w:r w:rsidRPr="00962975">
        <w:rPr>
          <w:rStyle w:val="ECNormal"/>
        </w:rPr>
        <w:t>requerit en l’apartat</w:t>
      </w:r>
      <w:r>
        <w:rPr>
          <w:rStyle w:val="ECNormal"/>
        </w:rPr>
        <w:t xml:space="preserve"> </w:t>
      </w:r>
      <w:r w:rsidR="003A5865">
        <w:rPr>
          <w:rStyle w:val="ECNormal"/>
        </w:rPr>
        <w:t xml:space="preserve">6.1 </w:t>
      </w:r>
      <w:r w:rsidRPr="00962975">
        <w:rPr>
          <w:rStyle w:val="ECNormal"/>
        </w:rPr>
        <w:t xml:space="preserve">del quadre de característiques com a solvència econòmica i financera </w:t>
      </w:r>
      <w:r w:rsidR="006C3AB6" w:rsidRPr="00F27FD6">
        <w:t xml:space="preserve">ha d’ésser </w:t>
      </w:r>
      <w:r w:rsidR="006C3AB6" w:rsidRPr="00AB6587">
        <w:t xml:space="preserve">superior als </w:t>
      </w:r>
      <w:r w:rsidR="003A5865">
        <w:t xml:space="preserve">23.250 </w:t>
      </w:r>
      <w:r w:rsidRPr="00962975">
        <w:rPr>
          <w:rStyle w:val="ECNormal"/>
        </w:rPr>
        <w:t xml:space="preserve">euros (IVA no inclòs), corresponents </w:t>
      </w:r>
      <w:r>
        <w:rPr>
          <w:rStyle w:val="ECNormal"/>
        </w:rPr>
        <w:t>a</w:t>
      </w:r>
      <w:r w:rsidRPr="00962975">
        <w:rPr>
          <w:rStyle w:val="ECNormal"/>
        </w:rPr>
        <w:t>l valor d’1,5 vegades l’anualitat del contracte, com a mínim en un dels tres darrers exercicis</w:t>
      </w:r>
      <w:r>
        <w:rPr>
          <w:rStyle w:val="ECNormal"/>
        </w:rPr>
        <w:t>.</w:t>
      </w:r>
    </w:p>
    <w:p w14:paraId="19C4BF24" w14:textId="7AFDD54A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lastRenderedPageBreak/>
        <w:t>12</w:t>
      </w:r>
      <w:r w:rsidRPr="00714857">
        <w:rPr>
          <w:rStyle w:val="ECNormal"/>
        </w:rPr>
        <w:t xml:space="preserve">. </w:t>
      </w:r>
      <w:r w:rsidRPr="00962975">
        <w:rPr>
          <w:rStyle w:val="ECNormal"/>
        </w:rPr>
        <w:t xml:space="preserve">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 w:rsidR="003A5865">
        <w:t>10.850</w:t>
      </w:r>
      <w:r w:rsidR="003A5865" w:rsidRPr="00F27FD6">
        <w:t xml:space="preserve"> </w:t>
      </w:r>
      <w:r w:rsidRPr="00962975">
        <w:rPr>
          <w:rStyle w:val="ECNormal"/>
        </w:rPr>
        <w:t>euros en termes anuals (IVA no inclòs), que correspon al 70% de l’anualitat mitjana del contracte en el millor dels tres exercicis de referència.</w:t>
      </w:r>
    </w:p>
    <w:p w14:paraId="2BE58A8B" w14:textId="655FCA11" w:rsidR="00BC5D06" w:rsidRDefault="00BC5D06" w:rsidP="000362F2">
      <w:pPr>
        <w:pStyle w:val="NNormal"/>
      </w:pPr>
      <w:r>
        <w:rPr>
          <w:rStyle w:val="ECNormal"/>
        </w:rPr>
        <w:t>12</w:t>
      </w:r>
      <w:r w:rsidRPr="009A3E3D">
        <w:rPr>
          <w:rStyle w:val="ECNormal"/>
        </w:rPr>
        <w:t xml:space="preserve">.1. </w:t>
      </w:r>
      <w:r w:rsidRPr="009A3E3D">
        <w:t xml:space="preserve">Que l’empresa que represento és de nova creació, entenent com a tal que té una antiguitat inferior a cinc anys, comptada des de la data d’inscripció en el registre corresponent o, si no </w:t>
      </w:r>
      <w:r w:rsidR="005E5BB7">
        <w:t>s’escau</w:t>
      </w:r>
      <w:r w:rsidRPr="009A3E3D">
        <w:t xml:space="preserve">, des de la data de la </w:t>
      </w:r>
      <w:r w:rsidRPr="004B3945">
        <w:t xml:space="preserve">constitució, i </w:t>
      </w:r>
      <w:r w:rsidR="005E5BB7">
        <w:t>n’</w:t>
      </w:r>
      <w:r w:rsidRPr="004B3945">
        <w:t>acredito la solvència amb els mitjans següents</w:t>
      </w:r>
      <w:r w:rsidR="005E5BB7">
        <w:t xml:space="preserve">, que estableixen </w:t>
      </w:r>
      <w:r w:rsidRPr="004B3945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9D70EE">
        <w:rPr>
          <w:i/>
        </w:rPr>
        <w:t>i</w:t>
      </w:r>
      <w:r w:rsidRPr="004B3945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16BEE" w14:paraId="68A5512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B73E858" w14:textId="77777777" w:rsidR="00B16BEE" w:rsidRDefault="00B16BEE" w:rsidP="004A4F61">
            <w:pPr>
              <w:pStyle w:val="NNormaltaula"/>
              <w:spacing w:before="60" w:after="60"/>
            </w:pPr>
            <w:r w:rsidRPr="004B3945"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B16BEE" w14:paraId="0D3FBAD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9266509" w14:textId="77777777" w:rsidR="00B16BEE" w:rsidRDefault="00B16BEE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40FEE263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B16BEE" w14:paraId="5740741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EECF5F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4965B7C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B16BEE" w14:paraId="22D4FE7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B1B014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1BCCB6D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B16BEE" w14:paraId="66B86F2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3334AF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778F76A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B16BEE" w14:paraId="17E1F23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C8E111A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132E0AD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B16BEE" w14:paraId="1BEF6B4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216DA23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1BB5D19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B16BEE" w14:paraId="4821AE8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AF3BC3D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3895F82" w14:textId="26D7DAE6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5E5BB7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B16BEE" w14:paraId="6E812B9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325D7E" w14:textId="77777777" w:rsidR="00B16BEE" w:rsidRDefault="00B16BE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A3997CB" w14:textId="77777777" w:rsidR="00B16BEE" w:rsidRDefault="00B16BEE" w:rsidP="003A760E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67179440" w14:textId="77777777" w:rsidR="00BC5D06" w:rsidRPr="00714857" w:rsidRDefault="00BC5D06" w:rsidP="000362F2">
      <w:pPr>
        <w:pStyle w:val="NNormal"/>
        <w:rPr>
          <w:rStyle w:val="ECNormal"/>
        </w:rPr>
      </w:pPr>
      <w:r w:rsidRPr="004B3945">
        <w:rPr>
          <w:rStyle w:val="ECNormal"/>
        </w:rPr>
        <w:t>13. Que l’empresa accepta la responsabilitat conjunta respecte a l’execució del contra</w:t>
      </w:r>
      <w:r w:rsidRPr="00714857">
        <w:rPr>
          <w:rStyle w:val="ECNormal"/>
        </w:rPr>
        <w:t>cte.</w:t>
      </w:r>
    </w:p>
    <w:p w14:paraId="0E9F47AD" w14:textId="77777777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14</w:t>
      </w:r>
      <w:r w:rsidRPr="00714857">
        <w:rPr>
          <w:rStyle w:val="ECNormal"/>
        </w:rPr>
        <w:t>. Que, com a signant d</w:t>
      </w:r>
      <w:r>
        <w:rPr>
          <w:rStyle w:val="ECNormal"/>
        </w:rPr>
        <w:t>’</w:t>
      </w:r>
      <w:r w:rsidRPr="00714857">
        <w:rPr>
          <w:rStyle w:val="ECNormal"/>
        </w:rPr>
        <w:t>aquest compromís i en la representació amb què actuo, tinc capacitat suficient per a comparèixer i signar-lo.</w:t>
      </w:r>
    </w:p>
    <w:p w14:paraId="0F8D64F5" w14:textId="7777777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 compromís.</w:t>
      </w:r>
    </w:p>
    <w:p w14:paraId="3E66CBD1" w14:textId="7777777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08A5EF57" w14:textId="77777777" w:rsidR="00BC5D06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Signatura del representant de l</w:t>
      </w:r>
      <w:r>
        <w:rPr>
          <w:rStyle w:val="ECNormal"/>
        </w:rPr>
        <w:t>’</w:t>
      </w:r>
      <w:r w:rsidRPr="00714857">
        <w:rPr>
          <w:rStyle w:val="ECNormal"/>
        </w:rPr>
        <w:t>empresa:</w:t>
      </w:r>
      <w:bookmarkStart w:id="6" w:name="_GoBack"/>
      <w:bookmarkEnd w:id="6"/>
    </w:p>
    <w:bookmarkEnd w:id="2"/>
    <w:bookmarkEnd w:id="3"/>
    <w:bookmarkEnd w:id="4"/>
    <w:bookmarkEnd w:id="5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CC1C7B" w:rsidRDefault="00CC1C7B" w:rsidP="00D0658C">
      <w:r>
        <w:separator/>
      </w:r>
    </w:p>
  </w:endnote>
  <w:endnote w:type="continuationSeparator" w:id="0">
    <w:p w14:paraId="23BE36A7" w14:textId="77777777" w:rsidR="00CC1C7B" w:rsidRDefault="00CC1C7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4748CC7C" w:rsidR="00CC1C7B" w:rsidRPr="009D23CE" w:rsidRDefault="00CC1C7B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DE7934">
      <w:rPr>
        <w:noProof/>
      </w:rPr>
      <w:t>4</w:t>
    </w:r>
    <w:r>
      <w:fldChar w:fldCharType="end"/>
    </w:r>
    <w:r>
      <w:t xml:space="preserve"> | </w:t>
    </w:r>
    <w:r w:rsidR="00DE7934">
      <w:fldChar w:fldCharType="begin"/>
    </w:r>
    <w:r w:rsidR="00DE7934">
      <w:instrText xml:space="preserve"> NUMPAGES   \* MERGEFORMAT </w:instrText>
    </w:r>
    <w:r w:rsidR="00DE7934">
      <w:fldChar w:fldCharType="separate"/>
    </w:r>
    <w:r w:rsidR="00DE7934">
      <w:rPr>
        <w:noProof/>
      </w:rPr>
      <w:t>4</w:t>
    </w:r>
    <w:r w:rsidR="00DE79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CC1C7B" w:rsidRDefault="00CC1C7B" w:rsidP="00D0658C">
      <w:r>
        <w:separator/>
      </w:r>
    </w:p>
  </w:footnote>
  <w:footnote w:type="continuationSeparator" w:id="0">
    <w:p w14:paraId="563AC7DA" w14:textId="77777777" w:rsidR="00CC1C7B" w:rsidRDefault="00CC1C7B" w:rsidP="00D0658C">
      <w:r>
        <w:continuationSeparator/>
      </w:r>
    </w:p>
  </w:footnote>
  <w:footnote w:id="1">
    <w:p w14:paraId="1106319C" w14:textId="77777777" w:rsidR="00CC1C7B" w:rsidRDefault="00CC1C7B" w:rsidP="000362F2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CC1C7B" w:rsidRDefault="00CC1C7B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CC1C7B" w:rsidRPr="00C854AD" w:rsidRDefault="00CC1C7B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CC1C7B" w:rsidRDefault="00CC1C7B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7C4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E7934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A800-17EF-457F-B9F7-01FE2731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4</Pages>
  <Words>1412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2025-02-06T09:52:00Z</dcterms:created>
  <dcterms:modified xsi:type="dcterms:W3CDTF">2025-02-06T10:06:00Z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