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5"/>
        </w:rPr>
      </w:pPr>
    </w:p>
    <w:p>
      <w:pPr>
        <w:spacing w:before="94"/>
        <w:ind w:left="1600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174705</wp:posOffset>
            </wp:positionH>
            <wp:positionV relativeFrom="paragraph">
              <wp:posOffset>-103603</wp:posOffset>
            </wp:positionV>
            <wp:extent cx="798021" cy="9867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021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3.299988pt;margin-top:15.842212pt;width:175.2pt;height:53.9pt;mso-position-horizontal-relative:page;mso-position-vertical-relative:paragraph;z-index:251659264" type="#_x0000_t202" filled="true" fillcolor="#f1f1f1" stroked="true" strokeweight=".75pt" strokecolor="#000000">
            <v:textbox inset="0,0,0,0">
              <w:txbxContent>
                <w:p>
                  <w:pPr>
                    <w:spacing w:line="184" w:lineRule="exact" w:before="70"/>
                    <w:ind w:left="142" w:right="0" w:firstLine="0"/>
                    <w:jc w:val="both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Expedient: 4314760009-2025-0000009</w:t>
                  </w:r>
                </w:p>
                <w:p>
                  <w:pPr>
                    <w:spacing w:before="0"/>
                    <w:ind w:left="142" w:right="143" w:firstLine="0"/>
                    <w:jc w:val="both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Assumpte: Plec de clàusules administratives licitació actuacions de protecció davant d’avingudes en zona urbana.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sz w:val="18"/>
        </w:rPr>
        <w:t>Ajuntament de Solivella</w:t>
      </w:r>
    </w:p>
    <w:p>
      <w:pPr>
        <w:pStyle w:val="BodyText"/>
        <w:rPr>
          <w:b/>
          <w:sz w:val="18"/>
        </w:rPr>
      </w:pPr>
    </w:p>
    <w:p>
      <w:pPr>
        <w:spacing w:line="207" w:lineRule="exact" w:before="0"/>
        <w:ind w:left="1600" w:right="0" w:firstLine="0"/>
        <w:jc w:val="left"/>
        <w:rPr>
          <w:sz w:val="18"/>
        </w:rPr>
      </w:pPr>
      <w:r>
        <w:rPr>
          <w:sz w:val="18"/>
        </w:rPr>
        <w:t>Pl. Major, 1</w:t>
      </w:r>
    </w:p>
    <w:p>
      <w:pPr>
        <w:spacing w:before="0"/>
        <w:ind w:left="1600" w:right="5698" w:firstLine="0"/>
        <w:jc w:val="left"/>
        <w:rPr>
          <w:sz w:val="18"/>
        </w:rPr>
      </w:pPr>
      <w:r>
        <w:rPr>
          <w:sz w:val="18"/>
        </w:rPr>
        <w:t>43412 Solivella (Conca de Barberà) CIF P4314900D</w:t>
      </w:r>
    </w:p>
    <w:p>
      <w:pPr>
        <w:pStyle w:val="BodyText"/>
      </w:pPr>
    </w:p>
    <w:p>
      <w:pPr>
        <w:pStyle w:val="Heading1"/>
        <w:spacing w:before="156"/>
        <w:rPr>
          <w:u w:val="none"/>
        </w:rPr>
      </w:pPr>
      <w:r>
        <w:rPr>
          <w:u w:val="thick"/>
        </w:rPr>
        <w:t>ANNEX 4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4276" w:right="0" w:firstLine="0"/>
        <w:jc w:val="left"/>
        <w:rPr>
          <w:b/>
          <w:sz w:val="20"/>
        </w:rPr>
      </w:pPr>
      <w:r>
        <w:rPr>
          <w:b/>
          <w:sz w:val="20"/>
          <w:u w:val="thick"/>
        </w:rPr>
        <w:t>MODEL D’AVAL DEFINITIU (5%)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tabs>
          <w:tab w:pos="9985" w:val="left" w:leader="dot"/>
        </w:tabs>
        <w:spacing w:before="1"/>
        <w:ind w:left="1541"/>
        <w:jc w:val="both"/>
      </w:pPr>
      <w:r>
        <w:rPr/>
        <w:t>L’entitat</w:t>
      </w:r>
      <w:r>
        <w:rPr>
          <w:spacing w:val="-11"/>
        </w:rPr>
        <w:t> </w:t>
      </w:r>
      <w:r>
        <w:rPr/>
        <w:t>(raó</w:t>
      </w:r>
      <w:r>
        <w:rPr>
          <w:spacing w:val="-11"/>
        </w:rPr>
        <w:t> </w:t>
      </w:r>
      <w:r>
        <w:rPr/>
        <w:t>social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l’entitat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crèdit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societat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garantia</w:t>
      </w:r>
      <w:r>
        <w:rPr>
          <w:spacing w:val="-11"/>
        </w:rPr>
        <w:t> </w:t>
      </w:r>
      <w:r>
        <w:rPr/>
        <w:t>recíproca),</w:t>
      </w:r>
      <w:r>
        <w:rPr>
          <w:spacing w:val="-10"/>
        </w:rPr>
        <w:t> </w:t>
      </w:r>
      <w:r>
        <w:rPr/>
        <w:t>amb</w:t>
      </w:r>
      <w:r>
        <w:rPr>
          <w:spacing w:val="-11"/>
        </w:rPr>
        <w:t> </w:t>
      </w:r>
      <w:r>
        <w:rPr/>
        <w:t>NIF</w:t>
      </w:r>
      <w:r>
        <w:rPr>
          <w:spacing w:val="-11"/>
        </w:rPr>
        <w:t> </w:t>
      </w:r>
      <w:r>
        <w:rPr/>
        <w:t>núm.</w:t>
        <w:tab/>
        <w:t>,</w:t>
      </w:r>
    </w:p>
    <w:p>
      <w:pPr>
        <w:pStyle w:val="BodyText"/>
        <w:spacing w:before="115"/>
        <w:ind w:left="1541"/>
        <w:jc w:val="both"/>
      </w:pPr>
      <w:r>
        <w:rPr/>
        <w:t>amb  domicili  (a  efectes  de  notificacions  i  requeriments)  al  carrer  ..................,  codi</w:t>
      </w:r>
      <w:r>
        <w:rPr>
          <w:spacing w:val="43"/>
        </w:rPr>
        <w:t> </w:t>
      </w:r>
      <w:r>
        <w:rPr/>
        <w:t>postal</w:t>
      </w:r>
    </w:p>
    <w:p>
      <w:pPr>
        <w:pStyle w:val="BodyText"/>
        <w:tabs>
          <w:tab w:pos="4642" w:val="left" w:leader="dot"/>
        </w:tabs>
        <w:spacing w:before="115"/>
        <w:ind w:left="1541"/>
        <w:jc w:val="both"/>
      </w:pPr>
      <w:r>
        <w:rPr/>
        <w:t>.................,</w:t>
      </w:r>
      <w:r>
        <w:rPr>
          <w:spacing w:val="-17"/>
        </w:rPr>
        <w:t> </w:t>
      </w:r>
      <w:r>
        <w:rPr/>
        <w:t>localitat</w:t>
        <w:tab/>
        <w:t>,</w:t>
      </w:r>
      <w:r>
        <w:rPr>
          <w:spacing w:val="-13"/>
        </w:rPr>
        <w:t> </w:t>
      </w:r>
      <w:r>
        <w:rPr/>
        <w:t>i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seu</w:t>
      </w:r>
      <w:r>
        <w:rPr>
          <w:spacing w:val="-15"/>
        </w:rPr>
        <w:t> </w:t>
      </w:r>
      <w:r>
        <w:rPr/>
        <w:t>nom</w:t>
      </w:r>
      <w:r>
        <w:rPr>
          <w:spacing w:val="-15"/>
        </w:rPr>
        <w:t> </w:t>
      </w:r>
      <w:r>
        <w:rPr/>
        <w:t>(nom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cognoms</w:t>
      </w:r>
      <w:r>
        <w:rPr>
          <w:spacing w:val="-15"/>
        </w:rPr>
        <w:t> </w:t>
      </w:r>
      <w:r>
        <w:rPr/>
        <w:t>dels</w:t>
      </w:r>
      <w:r>
        <w:rPr>
          <w:spacing w:val="-14"/>
        </w:rPr>
        <w:t> </w:t>
      </w:r>
      <w:r>
        <w:rPr/>
        <w:t>apoderats),</w:t>
      </w:r>
      <w:r>
        <w:rPr>
          <w:spacing w:val="-15"/>
        </w:rPr>
        <w:t> </w:t>
      </w:r>
      <w:r>
        <w:rPr/>
        <w:t>amb</w:t>
      </w:r>
      <w:r>
        <w:rPr>
          <w:spacing w:val="-15"/>
        </w:rPr>
        <w:t> </w:t>
      </w:r>
      <w:r>
        <w:rPr/>
        <w:t>poders</w:t>
      </w:r>
    </w:p>
    <w:p>
      <w:pPr>
        <w:pStyle w:val="BodyText"/>
        <w:tabs>
          <w:tab w:pos="8532" w:val="left" w:leader="dot"/>
        </w:tabs>
        <w:spacing w:line="360" w:lineRule="auto" w:before="114"/>
        <w:ind w:left="1541" w:right="116"/>
        <w:jc w:val="both"/>
      </w:pPr>
      <w:r>
        <w:rPr/>
        <w:t>suficients per a obligar-lo en aquest acte, segons resulta del bastampteig de poders que es ressenya en la part inferior d’aquest document, AVALA davant l’Ajuntament de Solivella a: (nom i cognoms o raó social de l’avalat), amb NIF núm. ................., les obligacions següents: la correcta</w:t>
      </w:r>
      <w:r>
        <w:rPr>
          <w:spacing w:val="-14"/>
        </w:rPr>
        <w:t> </w:t>
      </w:r>
      <w:r>
        <w:rPr/>
        <w:t>execució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contracte</w:t>
      </w:r>
      <w:r>
        <w:rPr>
          <w:spacing w:val="-13"/>
        </w:rPr>
        <w:t> </w:t>
      </w:r>
      <w:r>
        <w:rPr/>
        <w:t>adjudicat,</w:t>
      </w:r>
      <w:r>
        <w:rPr>
          <w:spacing w:val="-14"/>
        </w:rPr>
        <w:t> </w:t>
      </w:r>
      <w:r>
        <w:rPr/>
        <w:t>per</w:t>
      </w:r>
      <w:r>
        <w:rPr>
          <w:spacing w:val="-13"/>
        </w:rPr>
        <w:t> </w:t>
      </w:r>
      <w:r>
        <w:rPr/>
        <w:t>import</w:t>
      </w:r>
      <w:r>
        <w:rPr>
          <w:spacing w:val="-14"/>
        </w:rPr>
        <w:t> </w:t>
      </w:r>
      <w:r>
        <w:rPr/>
        <w:t>de</w:t>
        <w:tab/>
        <w:t>(equivalent al</w:t>
      </w:r>
      <w:r>
        <w:rPr>
          <w:spacing w:val="-31"/>
        </w:rPr>
        <w:t> </w:t>
      </w:r>
      <w:r>
        <w:rPr/>
        <w:t>5%</w:t>
      </w:r>
    </w:p>
    <w:p>
      <w:pPr>
        <w:pStyle w:val="BodyText"/>
        <w:ind w:left="1541"/>
        <w:jc w:val="both"/>
      </w:pPr>
      <w:r>
        <w:rPr/>
        <w:t>del pressupost d’adjudicació del contracte, exclòs IVA).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360" w:lineRule="auto"/>
        <w:ind w:left="1541" w:right="116"/>
        <w:jc w:val="both"/>
      </w:pPr>
      <w:r>
        <w:rPr/>
        <w:t>L’entitat avaladora declara sota la seva responsabilitat, que compleix els requisits previstos en l’article 56.2 del Reglament General de la Llei de Contractes de les Administracions Públiques.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/>
        <w:ind w:left="1541" w:right="115"/>
        <w:jc w:val="both"/>
      </w:pPr>
      <w:r>
        <w:rPr/>
        <w:t>Aquest</w:t>
      </w:r>
      <w:r>
        <w:rPr>
          <w:spacing w:val="-9"/>
        </w:rPr>
        <w:t> </w:t>
      </w:r>
      <w:r>
        <w:rPr/>
        <w:t>aval</w:t>
      </w:r>
      <w:r>
        <w:rPr>
          <w:spacing w:val="-10"/>
        </w:rPr>
        <w:t> </w:t>
      </w:r>
      <w:r>
        <w:rPr/>
        <w:t>s’atorga</w:t>
      </w:r>
      <w:r>
        <w:rPr>
          <w:spacing w:val="-10"/>
        </w:rPr>
        <w:t> </w:t>
      </w:r>
      <w:r>
        <w:rPr/>
        <w:t>solidàriament</w:t>
      </w:r>
      <w:r>
        <w:rPr>
          <w:spacing w:val="-8"/>
        </w:rPr>
        <w:t> </w:t>
      </w:r>
      <w:r>
        <w:rPr/>
        <w:t>respecte</w:t>
      </w:r>
      <w:r>
        <w:rPr>
          <w:spacing w:val="-9"/>
        </w:rPr>
        <w:t> </w:t>
      </w:r>
      <w:r>
        <w:rPr/>
        <w:t>l’obligat</w:t>
      </w:r>
      <w:r>
        <w:rPr>
          <w:spacing w:val="-9"/>
        </w:rPr>
        <w:t> </w:t>
      </w:r>
      <w:r>
        <w:rPr/>
        <w:t>principal,</w:t>
      </w:r>
      <w:r>
        <w:rPr>
          <w:spacing w:val="-9"/>
        </w:rPr>
        <w:t> </w:t>
      </w:r>
      <w:r>
        <w:rPr/>
        <w:t>amb</w:t>
      </w:r>
      <w:r>
        <w:rPr>
          <w:spacing w:val="-8"/>
        </w:rPr>
        <w:t> </w:t>
      </w:r>
      <w:r>
        <w:rPr/>
        <w:t>renúncia</w:t>
      </w:r>
      <w:r>
        <w:rPr>
          <w:spacing w:val="-9"/>
        </w:rPr>
        <w:t> </w:t>
      </w:r>
      <w:r>
        <w:rPr/>
        <w:t>expressa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benefici d’execució i amb el compromís de pagament al primer requeriment de la Caixa General de Dipòsits o òrgan equivalent de les restants Administracions Públiques, en les seves normes de desenvolupament i en la normativa reguladora de la Caixa General de</w:t>
      </w:r>
      <w:r>
        <w:rPr>
          <w:spacing w:val="-24"/>
        </w:rPr>
        <w:t> </w:t>
      </w:r>
      <w:r>
        <w:rPr/>
        <w:t>Dipòsits.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/>
        <w:ind w:left="1541" w:right="116"/>
        <w:jc w:val="both"/>
      </w:pPr>
      <w:r>
        <w:rPr/>
        <w:t>El present aval estarà en vigor fins que l’Ajuntament de Solivella autoritzi la seva cancelꞏlació o devolució d’acord amb allò establert al Text Refós de la Llei de Contractes del Sector Públic i legislació complementària.</w:t>
      </w:r>
    </w:p>
    <w:p>
      <w:pPr>
        <w:pStyle w:val="BodyText"/>
        <w:rPr>
          <w:sz w:val="30"/>
        </w:rPr>
      </w:pPr>
    </w:p>
    <w:p>
      <w:pPr>
        <w:pStyle w:val="BodyText"/>
        <w:ind w:left="1541"/>
        <w:jc w:val="both"/>
      </w:pPr>
      <w:r>
        <w:rPr/>
        <w:t>(Lloc i data)</w:t>
      </w:r>
    </w:p>
    <w:p>
      <w:pPr>
        <w:pStyle w:val="BodyText"/>
        <w:spacing w:line="360" w:lineRule="auto" w:before="116"/>
        <w:ind w:left="1541" w:right="6652"/>
      </w:pPr>
      <w:r>
        <w:rPr/>
        <w:t>(raó social de l’entitat) (firma dels apoderats)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/>
        <w:ind w:left="1541"/>
      </w:pPr>
      <w:r>
        <w:rPr/>
        <w:t>BASTAMPTEIG DE PODERS PER L’ASSESORIA JURÍDICA DE LA C.G.D. O ADVOCACÍA DE L’ESTAT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tabs>
          <w:tab w:pos="5081" w:val="left" w:leader="none"/>
          <w:tab w:pos="7205" w:val="left" w:leader="none"/>
        </w:tabs>
        <w:ind w:left="2249"/>
      </w:pPr>
      <w:r>
        <w:rPr/>
        <w:t>Província</w:t>
        <w:tab/>
        <w:t>Data</w:t>
        <w:tab/>
        <w:t>Número o</w:t>
      </w:r>
      <w:r>
        <w:rPr>
          <w:spacing w:val="-4"/>
        </w:rPr>
        <w:t> </w:t>
      </w:r>
      <w:r>
        <w:rPr/>
        <w:t>codi</w:t>
      </w:r>
    </w:p>
    <w:sectPr>
      <w:type w:val="continuous"/>
      <w:pgSz w:w="11910" w:h="16840"/>
      <w:pgMar w:top="440" w:bottom="280" w:left="1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41"/>
      <w:outlineLvl w:val="1"/>
    </w:pPr>
    <w:rPr>
      <w:rFonts w:ascii="Arial" w:hAnsi="Arial" w:eastAsia="Arial" w:cs="Arial"/>
      <w:b/>
      <w:bCs/>
      <w:sz w:val="20"/>
      <w:szCs w:val="20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jmontseny</dc:creator>
  <dc:title>Microsoft Word - PCAP ESCOLLERA</dc:title>
  <dcterms:created xsi:type="dcterms:W3CDTF">2025-02-13T07:45:00Z</dcterms:created>
  <dcterms:modified xsi:type="dcterms:W3CDTF">2025-02-13T07:45:00Z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2025-02-13T00:00:00Z</vt:filetime>
  </property>
</Properties>
</file>