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Arial" w:hAnsi="Arial"/>
          <w:b/>
          <w:sz w:val="20"/>
          <w:szCs w:val="20"/>
        </w:rPr>
        <w:t>ANNEX II. OFERTA ECONÒMICA</w:t>
      </w:r>
    </w:p>
    <w:p>
      <w:pPr>
        <w:pStyle w:val="Normal"/>
        <w:spacing w:lineRule="auto" w:line="360"/>
        <w:jc w:val="both"/>
        <w:rPr>
          <w:rFonts w:ascii="Arial" w:hAnsi="Arial"/>
        </w:rPr>
      </w:pPr>
      <w:r>
        <w:rPr>
          <w:rFonts w:ascii="Arial" w:hAnsi="Arial"/>
          <w:sz w:val="20"/>
          <w:szCs w:val="20"/>
        </w:rPr>
        <w:t xml:space="preserve">En/Na_________________________________, amb domicili a efectes de notificacions a ___________________, c.________________, núm._______, amb DNI núm. ______________________, en representació de _______________________, amb CIF núm. ___________________,assabentat/da de la licitació de _____________________________________________________, es compromet a l’estricta subjecció dels corresponents plecs de clàusules administratives particulars i al plec de prescripcions tècniques amb la voluntat de participar en la licitació del contracte d’obres d’execució del Projecte de millora de la xarxa de subministrament d’aigua en baixa de Granyanella, essent l’oferta econòmica que es proposa la següent: </w:t>
      </w:r>
    </w:p>
    <w:tbl>
      <w:tblPr>
        <w:tblStyle w:val="Tablaconcuadrcula"/>
        <w:tblW w:w="8645" w:type="dxa"/>
        <w:jc w:val="left"/>
        <w:tblInd w:w="-108" w:type="dxa"/>
        <w:tblCellMar>
          <w:top w:w="0" w:type="dxa"/>
          <w:left w:w="108" w:type="dxa"/>
          <w:bottom w:w="0" w:type="dxa"/>
          <w:right w:w="108" w:type="dxa"/>
        </w:tblCellMar>
        <w:tblLook w:firstRow="1" w:noVBand="1" w:lastRow="0" w:firstColumn="1" w:lastColumn="0" w:noHBand="0" w:val="04a0"/>
      </w:tblPr>
      <w:tblGrid>
        <w:gridCol w:w="2881"/>
        <w:gridCol w:w="2882"/>
        <w:gridCol w:w="2882"/>
      </w:tblGrid>
      <w:tr>
        <w:trPr/>
        <w:tc>
          <w:tcPr>
            <w:tcW w:w="2881" w:type="dxa"/>
            <w:tcBorders/>
            <w:shd w:fill="auto" w:val="clear"/>
          </w:tcPr>
          <w:p>
            <w:pPr>
              <w:pStyle w:val="Normal"/>
              <w:spacing w:lineRule="auto" w:line="360" w:before="0" w:after="0"/>
              <w:jc w:val="center"/>
              <w:rPr>
                <w:rFonts w:ascii="Arial" w:hAnsi="Arial"/>
              </w:rPr>
            </w:pPr>
            <w:r>
              <w:rPr>
                <w:rFonts w:ascii="Arial" w:hAnsi="Arial"/>
                <w:sz w:val="20"/>
                <w:szCs w:val="20"/>
              </w:rPr>
              <w:t>Base</w:t>
            </w:r>
          </w:p>
        </w:tc>
        <w:tc>
          <w:tcPr>
            <w:tcW w:w="2882" w:type="dxa"/>
            <w:tcBorders/>
            <w:shd w:fill="auto" w:val="clear"/>
          </w:tcPr>
          <w:p>
            <w:pPr>
              <w:pStyle w:val="Normal"/>
              <w:spacing w:lineRule="auto" w:line="360" w:before="0" w:after="0"/>
              <w:jc w:val="center"/>
              <w:rPr>
                <w:rFonts w:ascii="Arial" w:hAnsi="Arial"/>
              </w:rPr>
            </w:pPr>
            <w:r>
              <w:rPr>
                <w:rFonts w:ascii="Arial" w:hAnsi="Arial"/>
                <w:sz w:val="20"/>
                <w:szCs w:val="20"/>
              </w:rPr>
              <w:t>IVA (21%)</w:t>
            </w:r>
          </w:p>
        </w:tc>
        <w:tc>
          <w:tcPr>
            <w:tcW w:w="2882" w:type="dxa"/>
            <w:tcBorders/>
            <w:shd w:fill="auto" w:val="clear"/>
          </w:tcPr>
          <w:p>
            <w:pPr>
              <w:pStyle w:val="Normal"/>
              <w:spacing w:lineRule="auto" w:line="360" w:before="0" w:after="0"/>
              <w:jc w:val="center"/>
              <w:rPr>
                <w:rFonts w:ascii="Arial" w:hAnsi="Arial"/>
              </w:rPr>
            </w:pPr>
            <w:r>
              <w:rPr>
                <w:rFonts w:ascii="Arial" w:hAnsi="Arial"/>
                <w:sz w:val="20"/>
                <w:szCs w:val="20"/>
              </w:rPr>
              <w:t>Total</w:t>
            </w:r>
          </w:p>
        </w:tc>
      </w:tr>
      <w:tr>
        <w:trPr/>
        <w:tc>
          <w:tcPr>
            <w:tcW w:w="2881" w:type="dxa"/>
            <w:tcBorders/>
            <w:shd w:fill="auto" w:val="clear"/>
          </w:tcPr>
          <w:p>
            <w:pPr>
              <w:pStyle w:val="Normal"/>
              <w:spacing w:lineRule="auto" w:line="360" w:before="0" w:after="0"/>
              <w:jc w:val="both"/>
              <w:rPr>
                <w:rFonts w:ascii="Arial" w:hAnsi="Arial"/>
                <w:sz w:val="20"/>
                <w:szCs w:val="20"/>
              </w:rPr>
            </w:pPr>
            <w:r>
              <w:rPr>
                <w:rFonts w:ascii="Arial" w:hAnsi="Arial"/>
                <w:sz w:val="20"/>
                <w:szCs w:val="20"/>
              </w:rPr>
            </w:r>
          </w:p>
        </w:tc>
        <w:tc>
          <w:tcPr>
            <w:tcW w:w="2882" w:type="dxa"/>
            <w:tcBorders/>
            <w:shd w:fill="auto" w:val="clear"/>
          </w:tcPr>
          <w:p>
            <w:pPr>
              <w:pStyle w:val="Normal"/>
              <w:spacing w:lineRule="auto" w:line="360" w:before="0" w:after="0"/>
              <w:jc w:val="both"/>
              <w:rPr>
                <w:rFonts w:ascii="Arial" w:hAnsi="Arial"/>
                <w:sz w:val="20"/>
                <w:szCs w:val="20"/>
              </w:rPr>
            </w:pPr>
            <w:r>
              <w:rPr>
                <w:rFonts w:ascii="Arial" w:hAnsi="Arial"/>
                <w:sz w:val="20"/>
                <w:szCs w:val="20"/>
              </w:rPr>
            </w:r>
          </w:p>
        </w:tc>
        <w:tc>
          <w:tcPr>
            <w:tcW w:w="2882" w:type="dxa"/>
            <w:tcBorders/>
            <w:shd w:fill="auto" w:val="clear"/>
          </w:tcPr>
          <w:p>
            <w:pPr>
              <w:pStyle w:val="Normal"/>
              <w:spacing w:lineRule="auto" w:line="360" w:before="0" w:after="0"/>
              <w:jc w:val="both"/>
              <w:rPr>
                <w:rFonts w:ascii="Arial" w:hAnsi="Arial"/>
                <w:sz w:val="20"/>
                <w:szCs w:val="20"/>
              </w:rPr>
            </w:pPr>
            <w:r>
              <w:rPr>
                <w:rFonts w:ascii="Arial" w:hAnsi="Arial"/>
                <w:sz w:val="20"/>
                <w:szCs w:val="20"/>
              </w:rPr>
            </w:r>
          </w:p>
        </w:tc>
      </w:tr>
    </w:tbl>
    <w:p>
      <w:pPr>
        <w:pStyle w:val="Normal"/>
        <w:spacing w:lineRule="auto" w:line="360"/>
        <w:jc w:val="both"/>
        <w:rPr>
          <w:rFonts w:ascii="Arial" w:hAnsi="Arial"/>
          <w:sz w:val="20"/>
          <w:szCs w:val="20"/>
        </w:rPr>
      </w:pPr>
      <w:r>
        <w:rPr>
          <w:rFonts w:ascii="Arial" w:hAnsi="Arial"/>
          <w:sz w:val="20"/>
          <w:szCs w:val="20"/>
        </w:rPr>
      </w:r>
    </w:p>
    <w:p>
      <w:pPr>
        <w:pStyle w:val="Normal"/>
        <w:spacing w:lineRule="auto" w:line="360"/>
        <w:jc w:val="both"/>
        <w:rPr/>
      </w:pPr>
      <w:r>
        <w:rPr>
          <w:rFonts w:ascii="Arial" w:hAnsi="Arial"/>
          <w:sz w:val="20"/>
          <w:szCs w:val="20"/>
        </w:rPr>
        <w:t>Les millores ofertades són les següents d’acord amb els amidaments adjunts</w:t>
      </w:r>
      <w:r>
        <w:rPr>
          <w:rFonts w:ascii="Arial" w:hAnsi="Arial"/>
          <w:b/>
          <w:bCs/>
          <w:sz w:val="20"/>
          <w:szCs w:val="20"/>
        </w:rPr>
        <w:t xml:space="preserve">: </w:t>
      </w:r>
    </w:p>
    <w:tbl>
      <w:tblPr>
        <w:tblW w:w="5000" w:type="pct"/>
        <w:jc w:val="left"/>
        <w:tblInd w:w="0" w:type="dxa"/>
        <w:tblBorders>
          <w:top w:val="outset" w:sz="6" w:space="0" w:color="000000"/>
          <w:left w:val="outset" w:sz="6" w:space="0" w:color="000000"/>
          <w:bottom w:val="single" w:sz="8" w:space="0" w:color="000000"/>
          <w:right w:val="single" w:sz="8" w:space="0" w:color="000000"/>
          <w:insideH w:val="single" w:sz="8" w:space="0" w:color="000000"/>
          <w:insideV w:val="single" w:sz="8" w:space="0" w:color="000000"/>
        </w:tblBorders>
        <w:tblCellMar>
          <w:top w:w="0" w:type="dxa"/>
          <w:left w:w="22" w:type="dxa"/>
          <w:bottom w:w="0" w:type="dxa"/>
          <w:right w:w="22" w:type="dxa"/>
        </w:tblCellMar>
        <w:tblLook w:firstRow="1" w:noVBand="1" w:lastRow="0" w:firstColumn="1" w:lastColumn="0" w:noHBand="0" w:val="04a0"/>
      </w:tblPr>
      <w:tblGrid>
        <w:gridCol w:w="5671"/>
        <w:gridCol w:w="2832"/>
      </w:tblGrid>
      <w:tr>
        <w:trPr>
          <w:trHeight w:val="555" w:hRule="atLeast"/>
        </w:trPr>
        <w:tc>
          <w:tcPr>
            <w:tcW w:w="5671" w:type="dxa"/>
            <w:tcBorders>
              <w:top w:val="outset" w:sz="6" w:space="0" w:color="000000"/>
              <w:left w:val="outset" w:sz="6"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uto" w:line="259" w:before="0" w:after="160"/>
              <w:rPr>
                <w:rFonts w:ascii="Calibri" w:hAnsi="Calibri" w:eastAsia="Calibri" w:cs="Times New Roman"/>
                <w:kern w:val="2"/>
                <w14:ligatures w14:val="standardContextual"/>
              </w:rPr>
            </w:pPr>
            <w:r>
              <w:rPr>
                <w:rFonts w:eastAsia="Calibri" w:cs="Times New Roman"/>
                <w:b/>
                <w:bCs/>
                <w:kern w:val="2"/>
                <w14:ligatures w14:val="standardContextual"/>
              </w:rPr>
              <w:t>Millora d'obres</w:t>
            </w:r>
          </w:p>
        </w:tc>
        <w:tc>
          <w:tcPr>
            <w:tcW w:w="2832" w:type="dxa"/>
            <w:tcBorders>
              <w:top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59" w:before="0" w:after="160"/>
              <w:rPr>
                <w:rFonts w:ascii="Calibri" w:hAnsi="Calibri" w:eastAsia="Calibri" w:cs="Times New Roman"/>
                <w:kern w:val="2"/>
                <w14:ligatures w14:val="standardContextual"/>
              </w:rPr>
            </w:pPr>
            <w:r>
              <w:rPr>
                <w:rFonts w:eastAsia="Calibri" w:cs="Times New Roman"/>
                <w:kern w:val="2"/>
                <w14:ligatures w14:val="standardContextual"/>
              </w:rPr>
              <w:t xml:space="preserve">  </w:t>
            </w:r>
            <w:r>
              <w:rPr>
                <w:rFonts w:eastAsia="Calibri" w:cs="Times New Roman"/>
                <w:kern w:val="2"/>
                <w14:ligatures w14:val="standardContextual"/>
              </w:rPr>
              <w:t>Metres lineals canonada</w:t>
            </w:r>
          </w:p>
        </w:tc>
      </w:tr>
      <w:tr>
        <w:trPr>
          <w:trHeight w:val="3200" w:hRule="atLeast"/>
        </w:trPr>
        <w:tc>
          <w:tcPr>
            <w:tcW w:w="5671" w:type="dxa"/>
            <w:tcBorders>
              <w:top w:val="outset" w:sz="6" w:space="0" w:color="000000"/>
              <w:left w:val="outset" w:sz="6"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pacing w:lineRule="auto" w:line="259" w:before="0" w:after="160"/>
              <w:rPr>
                <w:rFonts w:ascii="Calibri" w:hAnsi="Calibri" w:eastAsia="Calibri" w:cs="Times New Roman"/>
                <w:b/>
                <w:b/>
                <w:bCs/>
                <w:kern w:val="2"/>
                <w14:ligatures w14:val="standardContextual"/>
              </w:rPr>
            </w:pPr>
            <w:r>
              <w:rPr>
                <w:rFonts w:eastAsia="Calibri" w:cs="Times New Roman"/>
                <w:b/>
                <w:bCs/>
                <w:kern w:val="2"/>
                <w14:ligatures w14:val="standardContextual"/>
              </w:rPr>
              <w:t xml:space="preserve">Substitució de metre extra de canonada: </w:t>
            </w:r>
            <w:r>
              <w:rPr>
                <w:rFonts w:eastAsia="Calibri" w:cs="Times New Roman"/>
                <w:kern w:val="2"/>
                <w14:ligatures w14:val="standardContextual"/>
              </w:rPr>
              <w:t>incloent part proporcional de cales a zona urbana amb mitjans manuals; excavació de rasa de fins a 2 de fondària; repàs i piconatge de la rasa; subministrament i instal·lació de tub de polietilè PE 100, diàmetre nominal DN 110, pressió nominal PN 10 inclosa la part proporcional d’accessoris de muntatge, soldadura, comprovacions i desinfecció; banda continua de plàstic de senyalització; rebliment i compactació de rasa amb 50% de sorra d’aportació i 50% amb terres de la pròpia excavació; reposició del paviment en les mateixes condicions precedents amb base de formigó i acabat idèntic a l’existent; inclosa part proporcional del residus generat i part proporcional de connexió provisional per a garantir subministrament del servei.</w:t>
            </w:r>
            <w:r>
              <w:rPr>
                <w:rFonts w:eastAsia="Calibri" w:cs="Times New Roman"/>
                <w:b/>
                <w:bCs/>
                <w:kern w:val="2"/>
                <w14:ligatures w14:val="standardContextual"/>
              </w:rPr>
              <w:t xml:space="preserve"> </w:t>
            </w:r>
          </w:p>
          <w:p>
            <w:pPr>
              <w:pStyle w:val="Normal"/>
              <w:spacing w:lineRule="auto" w:line="259" w:before="0" w:after="160"/>
              <w:rPr>
                <w:rFonts w:ascii="Calibri" w:hAnsi="Calibri" w:eastAsia="Calibri" w:cs="Times New Roman"/>
                <w:kern w:val="2"/>
                <w14:ligatures w14:val="standardContextual"/>
              </w:rPr>
            </w:pPr>
            <w:r>
              <w:rPr>
                <w:rFonts w:eastAsia="Calibri" w:cs="Times New Roman"/>
                <w:kern w:val="2"/>
                <w14:ligatures w14:val="standardContextual"/>
              </w:rPr>
            </w:r>
          </w:p>
        </w:tc>
        <w:tc>
          <w:tcPr>
            <w:tcW w:w="2832" w:type="dxa"/>
            <w:tcBorders>
              <w:top w:val="outset" w:sz="6" w:space="0" w:color="000000"/>
              <w:bottom w:val="outset" w:sz="6" w:space="0" w:color="000000"/>
              <w:right w:val="outset" w:sz="6" w:space="0" w:color="000000"/>
              <w:insideH w:val="outset" w:sz="6" w:space="0" w:color="000000"/>
              <w:insideV w:val="outset" w:sz="6" w:space="0" w:color="000000"/>
            </w:tcBorders>
            <w:shd w:fill="auto" w:val="clear"/>
            <w:vAlign w:val="center"/>
          </w:tcPr>
          <w:p>
            <w:pPr>
              <w:pStyle w:val="Normal"/>
              <w:spacing w:lineRule="auto" w:line="259" w:before="0" w:after="160"/>
              <w:rPr>
                <w:rFonts w:ascii="Calibri" w:hAnsi="Calibri" w:eastAsia="Calibri" w:cs="Times New Roman"/>
                <w:kern w:val="2"/>
                <w14:ligatures w14:val="standardContextual"/>
              </w:rPr>
            </w:pPr>
            <w:r>
              <w:rPr>
                <w:rFonts w:eastAsia="Calibri" w:cs="Times New Roman"/>
                <w:kern w:val="2"/>
                <w14:ligatures w14:val="standardContextual"/>
              </w:rPr>
            </w:r>
          </w:p>
        </w:tc>
      </w:tr>
    </w:tbl>
    <w:p>
      <w:pPr>
        <w:pStyle w:val="Normal"/>
        <w:spacing w:lineRule="auto" w:line="360"/>
        <w:jc w:val="both"/>
        <w:rPr>
          <w:rFonts w:ascii="Arial" w:hAnsi="Arial"/>
          <w:sz w:val="20"/>
          <w:szCs w:val="20"/>
        </w:rPr>
      </w:pPr>
      <w:r>
        <w:rPr>
          <w:rFonts w:ascii="Arial" w:hAnsi="Arial"/>
          <w:sz w:val="20"/>
          <w:szCs w:val="20"/>
        </w:rPr>
      </w:r>
    </w:p>
    <w:p>
      <w:pPr>
        <w:pStyle w:val="Normal"/>
        <w:spacing w:lineRule="auto" w:line="360"/>
        <w:jc w:val="both"/>
        <w:rPr/>
      </w:pPr>
      <w:r>
        <w:rPr>
          <w:rFonts w:ascii="Arial" w:hAnsi="Arial"/>
          <w:sz w:val="20"/>
          <w:szCs w:val="20"/>
        </w:rPr>
        <w:t>A__________________, a ____________________________________de 2025.</w:t>
      </w:r>
    </w:p>
    <w:p>
      <w:pPr>
        <w:pStyle w:val="Normal"/>
        <w:spacing w:lineRule="auto" w:line="360" w:before="0" w:after="200"/>
        <w:jc w:val="both"/>
        <w:rPr/>
      </w:pPr>
      <w:r>
        <w:rPr>
          <w:rFonts w:ascii="Arial" w:hAnsi="Arial"/>
          <w:sz w:val="20"/>
          <w:szCs w:val="20"/>
        </w:rPr>
        <w:t>(Signatura electrònica)</w:t>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252" w:leader="none"/>
        <w:tab w:val="right" w:pos="8504" w:leader="none"/>
      </w:tabs>
      <w:spacing w:lineRule="auto" w:line="240" w:before="0" w:after="0"/>
      <w:rPr/>
    </w:pPr>
    <w:r>
      <w:rPr>
        <w:rFonts w:eastAsia="Calibri" w:cs="Times New Roman"/>
        <w:kern w:val="2"/>
        <w:sz w:val="16"/>
        <w:szCs w:val="16"/>
      </w:rPr>
      <w:t xml:space="preserve">Carrer Raval, s/n, 25218 La Curullada (La Segarra) – Tel. 973 530 609 – Fax.973 293 683 - a/e: </w:t>
    </w:r>
    <w:hyperlink r:id="rId1">
      <w:r>
        <w:rPr>
          <w:rStyle w:val="ListLabel7"/>
          <w:rFonts w:eastAsia="Calibri" w:cs="Times New Roman"/>
          <w:color w:val="0000FF"/>
          <w:kern w:val="2"/>
          <w:sz w:val="16"/>
          <w:szCs w:val="16"/>
          <w:u w:val="single"/>
        </w:rPr>
        <w:t>ajuntament@granyanella.ddl.net</w:t>
      </w:r>
    </w:hyperlink>
    <w:r>
      <w:rPr>
        <w:rFonts w:eastAsia="Calibri" w:cs="Times New Roman"/>
        <w:color w:val="0000FF"/>
        <w:kern w:val="2"/>
        <w:sz w:val="16"/>
        <w:szCs w:val="16"/>
        <w:u w:val="single"/>
      </w:rPr>
      <w:t xml:space="preserve"> </w:t>
    </w:r>
  </w:p>
  <w:p>
    <w:pPr>
      <w:pStyle w:val="Normal"/>
      <w:tabs>
        <w:tab w:val="clear" w:pos="708"/>
        <w:tab w:val="center" w:pos="4252" w:leader="none"/>
        <w:tab w:val="right" w:pos="8504" w:leader="none"/>
      </w:tabs>
      <w:spacing w:lineRule="auto" w:line="240" w:before="0" w:after="0"/>
      <w:rPr>
        <w:rFonts w:ascii="Calibri" w:hAnsi="Calibri" w:eastAsia="Calibri" w:cs="Calibri"/>
        <w:b/>
        <w:b/>
        <w:kern w:val="2"/>
        <w:sz w:val="16"/>
        <w:szCs w:val="16"/>
      </w:rPr>
    </w:pPr>
    <w:r>
      <w:rPr>
        <w:rFonts w:eastAsia="Calibri" w:cs="Calibri"/>
        <w:b/>
        <w:kern w:val="2"/>
        <w:sz w:val="16"/>
        <w:szCs w:val="16"/>
      </w:rPr>
      <w:t>NIF: P-2513200-B</w:t>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inline distT="0" distB="8255" distL="0" distR="0">
          <wp:extent cx="573405" cy="791845"/>
          <wp:effectExtent l="0" t="0" r="0" b="0"/>
          <wp:docPr id="1" name="Imagen 1" descr="Escut de Granyanella - Viquipèdia, l'enciclopèdia lli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ut de Granyanella - Viquipèdia, l'enciclopèdia lliure"/>
                  <pic:cNvPicPr>
                    <a:picLocks noChangeAspect="1" noChangeArrowheads="1"/>
                  </pic:cNvPicPr>
                </pic:nvPicPr>
                <pic:blipFill>
                  <a:blip r:embed="rId1">
                    <a:grayscl/>
                  </a:blip>
                  <a:stretch>
                    <a:fillRect/>
                  </a:stretch>
                </pic:blipFill>
                <pic:spPr bwMode="auto">
                  <a:xfrm>
                    <a:off x="0" y="0"/>
                    <a:ext cx="573405" cy="791845"/>
                  </a:xfrm>
                  <a:prstGeom prst="rect">
                    <a:avLst/>
                  </a:prstGeom>
                </pic:spPr>
              </pic:pic>
            </a:graphicData>
          </a:graphic>
        </wp:inline>
      </w:drawing>
    </w:r>
  </w:p>
  <w:p>
    <w:pPr>
      <w:pStyle w:val="Normal"/>
      <w:tabs>
        <w:tab w:val="clear" w:pos="708"/>
        <w:tab w:val="center" w:pos="4252" w:leader="none"/>
        <w:tab w:val="right" w:pos="8504" w:leader="none"/>
      </w:tabs>
      <w:rPr/>
    </w:pPr>
    <w:r>
      <w:rPr>
        <w:rFonts w:eastAsia="Calibri" w:cs="Arial"/>
        <w:b/>
        <w:bCs/>
        <w:kern w:val="2"/>
        <w:sz w:val="18"/>
        <w:szCs w:val="18"/>
      </w:rPr>
      <w:t xml:space="preserve">AJUNTAMENT DE GRANYANELLA </w:t>
    </w:r>
  </w:p>
  <w:p>
    <w:pPr>
      <w:pStyle w:val="Cabecera"/>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a-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f20cf5"/>
    <w:rPr>
      <w:lang w:val="ca-ES"/>
    </w:rPr>
  </w:style>
  <w:style w:type="character" w:styleId="PiedepginaCar" w:customStyle="1">
    <w:name w:val="Pie de página Car"/>
    <w:basedOn w:val="DefaultParagraphFont"/>
    <w:link w:val="Piedepgina"/>
    <w:uiPriority w:val="99"/>
    <w:qFormat/>
    <w:rsid w:val="00f20cf5"/>
    <w:rPr>
      <w:lang w:val="ca-ES"/>
    </w:rPr>
  </w:style>
  <w:style w:type="character" w:styleId="ListLabel1" w:customStyle="1">
    <w:name w:val="ListLabel 1"/>
    <w:qFormat/>
    <w:rPr>
      <w:rFonts w:ascii="Verdana" w:hAnsi="Verdana" w:eastAsia="Times New Roman" w:cs="Arial"/>
      <w:color w:val="0000FF"/>
      <w:sz w:val="16"/>
      <w:szCs w:val="16"/>
      <w:u w:val="single"/>
      <w:lang w:eastAsia="es-ES"/>
    </w:rPr>
  </w:style>
  <w:style w:type="character" w:styleId="EnlacedeInternet" w:customStyle="1">
    <w:name w:val="Enlace de Internet"/>
    <w:rPr>
      <w:color w:val="000080"/>
      <w:u w:val="single"/>
    </w:rPr>
  </w:style>
  <w:style w:type="character" w:styleId="ListLabel2" w:customStyle="1">
    <w:name w:val="ListLabel 2"/>
    <w:qFormat/>
    <w:rPr>
      <w:rFonts w:ascii="Verdana" w:hAnsi="Verdana" w:eastAsia="Times New Roman" w:cs="Arial"/>
      <w:color w:val="0000FF"/>
      <w:sz w:val="16"/>
      <w:szCs w:val="16"/>
      <w:u w:val="single"/>
      <w:lang w:eastAsia="es-ES"/>
    </w:rPr>
  </w:style>
  <w:style w:type="character" w:styleId="ListLabel3" w:customStyle="1">
    <w:name w:val="ListLabel 3"/>
    <w:qFormat/>
    <w:rPr>
      <w:rFonts w:ascii="Verdana" w:hAnsi="Verdana" w:eastAsia="Times New Roman" w:cs="Arial"/>
      <w:color w:val="0000FF"/>
      <w:sz w:val="16"/>
      <w:szCs w:val="16"/>
      <w:u w:val="single"/>
      <w:lang w:eastAsia="es-ES"/>
    </w:rPr>
  </w:style>
  <w:style w:type="character" w:styleId="ListLabel4" w:customStyle="1">
    <w:name w:val="ListLabel 4"/>
    <w:qFormat/>
    <w:rPr>
      <w:rFonts w:ascii="Verdana" w:hAnsi="Verdana" w:eastAsia="Times New Roman" w:cs="Arial"/>
      <w:color w:val="0000FF"/>
      <w:sz w:val="16"/>
      <w:szCs w:val="16"/>
      <w:u w:val="single"/>
      <w:lang w:eastAsia="es-ES"/>
    </w:rPr>
  </w:style>
  <w:style w:type="character" w:styleId="ListLabel5" w:customStyle="1">
    <w:name w:val="ListLabel 5"/>
    <w:qFormat/>
    <w:rPr>
      <w:rFonts w:eastAsia="Calibri" w:eastAsiaTheme="minorHAnsi"/>
    </w:rPr>
  </w:style>
  <w:style w:type="character" w:styleId="ListLabel6" w:customStyle="1">
    <w:name w:val="ListLabel 6"/>
    <w:qFormat/>
    <w:rPr>
      <w:rFonts w:eastAsia="Calibri" w:eastAsiaTheme="minorHAnsi"/>
    </w:rPr>
  </w:style>
  <w:style w:type="character" w:styleId="TextoindependienteCar" w:customStyle="1">
    <w:name w:val="Texto independiente Car"/>
    <w:basedOn w:val="DefaultParagraphFont"/>
    <w:qFormat/>
    <w:rPr>
      <w:rFonts w:ascii="Arial" w:hAnsi="Arial" w:eastAsia="DejaVu Sans" w:cs="Arial"/>
      <w:sz w:val="24"/>
      <w:szCs w:val="24"/>
      <w:lang w:val="es-ES" w:eastAsia="zh-CN" w:bidi="hi-IN"/>
    </w:rPr>
  </w:style>
  <w:style w:type="character" w:styleId="ListLabel7">
    <w:name w:val="ListLabel 7"/>
    <w:qFormat/>
    <w:rPr>
      <w:rFonts w:ascii="Calibri" w:hAnsi="Calibri" w:eastAsia="Calibri" w:cs="Times New Roman"/>
      <w:color w:val="0000FF"/>
      <w:kern w:val="2"/>
      <w:sz w:val="16"/>
      <w:szCs w:val="16"/>
      <w:u w:val="single"/>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itular">
    <w:name w:val="Title"/>
    <w:basedOn w:val="Normal"/>
    <w:next w:val="Cuerpode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ab73ea"/>
    <w:pPr>
      <w:spacing w:before="0" w:after="200"/>
      <w:ind w:left="720" w:hanging="0"/>
      <w:contextualSpacing/>
    </w:pPr>
    <w:rPr/>
  </w:style>
  <w:style w:type="paragraph" w:styleId="Cabecera">
    <w:name w:val="Header"/>
    <w:basedOn w:val="Normal"/>
    <w:link w:val="EncabezadoCar"/>
    <w:uiPriority w:val="99"/>
    <w:unhideWhenUsed/>
    <w:rsid w:val="00f20cf5"/>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f20cf5"/>
    <w:pPr>
      <w:tabs>
        <w:tab w:val="clear" w:pos="708"/>
        <w:tab w:val="center" w:pos="4252" w:leader="none"/>
        <w:tab w:val="right" w:pos="8504" w:leader="none"/>
      </w:tabs>
      <w:spacing w:lineRule="auto" w:line="240" w:before="0" w:after="0"/>
    </w:pPr>
    <w:rPr/>
  </w:style>
  <w:style w:type="paragraph" w:styleId="DocumentMap" w:customStyle="1">
    <w:name w:val="DocumentMap"/>
    <w:qFormat/>
    <w:pPr>
      <w:widowControl/>
      <w:bidi w:val="0"/>
      <w:jc w:val="left"/>
    </w:pPr>
    <w:rPr>
      <w:rFonts w:ascii="Times New Roman" w:hAnsi="Times New Roman" w:eastAsia="Cambria Math" w:cs="Times New Roman"/>
      <w:color w:val="auto"/>
      <w:kern w:val="0"/>
      <w:sz w:val="22"/>
      <w:szCs w:val="20"/>
      <w:lang w:eastAsia="es-ES" w:val="es-ES" w:bidi="ar-SA"/>
    </w:rPr>
  </w:style>
  <w:style w:type="paragraph" w:styleId="Default" w:customStyle="1">
    <w:name w:val="Default"/>
    <w:qFormat/>
    <w:pPr>
      <w:widowControl w:val="false"/>
      <w:suppressAutoHyphens w:val="true"/>
      <w:bidi w:val="0"/>
      <w:jc w:val="left"/>
    </w:pPr>
    <w:rPr>
      <w:rFonts w:ascii="Calibri" w:hAnsi="Calibri" w:eastAsia="NSimSun" w:cs="Calibri"/>
      <w:color w:val="000000"/>
      <w:kern w:val="0"/>
      <w:sz w:val="24"/>
      <w:szCs w:val="24"/>
      <w:lang w:eastAsia="zh-CN" w:bidi="hi-IN" w:val="es-E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9d2f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ajuntament@granyanella.ddl.net"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63F7B-CEC7-475B-92FE-29BE746B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LibreOffice/6.1.4.2$Windows_X86_64 LibreOffice_project/9d0f32d1f0b509096fd65e0d4bec26ddd1938fd3</Application>
  <Pages>1</Pages>
  <Words>252</Words>
  <Characters>1645</Characters>
  <CharactersWithSpaces>1892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2025-01-21T18:44:00Z</dcterms:created>
  <dc:creator>usuari</dc:creator>
  <dc:description/>
  <dc:language>es-ES</dc:language>
  <cp:lastModifiedBy/>
  <cp:lastPrinted>2021-03-24T11:37:00Z</cp:lastPrinted>
  <dcterms:modified xsi:type="dcterms:W3CDTF">2025-02-12T08:24:40Z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