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18C07639" w:rsidR="008F654E" w:rsidRPr="00661EB4" w:rsidRDefault="008F654E">
      <w:pPr>
        <w:jc w:val="left"/>
        <w:rPr>
          <w:rFonts w:cs="Arial"/>
          <w:b/>
          <w:szCs w:val="20"/>
        </w:rPr>
      </w:pPr>
      <w:r w:rsidRPr="00661EB4">
        <w:rPr>
          <w:rFonts w:cs="Arial"/>
          <w:b/>
          <w:szCs w:val="20"/>
        </w:rPr>
        <w:t>ANEXO 1</w:t>
      </w:r>
    </w:p>
    <w:p w14:paraId="6B9D0D14" w14:textId="77777777" w:rsidR="008F654E" w:rsidRPr="00661EB4" w:rsidRDefault="008F654E">
      <w:pPr>
        <w:jc w:val="left"/>
        <w:rPr>
          <w:rFonts w:cs="Arial"/>
          <w:b/>
          <w:szCs w:val="20"/>
        </w:rPr>
      </w:pPr>
    </w:p>
    <w:p w14:paraId="030BA8F6" w14:textId="77777777" w:rsidR="008F654E" w:rsidRPr="00661EB4" w:rsidRDefault="008F654E">
      <w:pPr>
        <w:jc w:val="left"/>
        <w:rPr>
          <w:rFonts w:cs="Arial"/>
          <w:b/>
          <w:szCs w:val="20"/>
        </w:rPr>
      </w:pPr>
      <w:r w:rsidRPr="00661EB4">
        <w:rPr>
          <w:rFonts w:cs="Arial"/>
          <w:b/>
          <w:szCs w:val="20"/>
        </w:rPr>
        <w:t>MODELO DECLARACIÓN RESPONSABLE</w:t>
      </w:r>
    </w:p>
    <w:p w14:paraId="715DA009" w14:textId="77777777" w:rsidR="008F654E" w:rsidRPr="00661EB4" w:rsidRDefault="008F654E">
      <w:pPr>
        <w:autoSpaceDE w:val="0"/>
        <w:autoSpaceDN w:val="0"/>
        <w:adjustRightInd w:val="0"/>
        <w:ind w:left="709"/>
        <w:rPr>
          <w:rFonts w:cs="Arial"/>
          <w:color w:val="000000"/>
          <w:spacing w:val="-1"/>
          <w:szCs w:val="20"/>
        </w:rPr>
      </w:pPr>
    </w:p>
    <w:p w14:paraId="2FD15BBB" w14:textId="77777777" w:rsidR="008F654E" w:rsidRPr="00661EB4" w:rsidRDefault="008F654E">
      <w:pPr>
        <w:autoSpaceDE w:val="0"/>
        <w:autoSpaceDN w:val="0"/>
        <w:adjustRightInd w:val="0"/>
        <w:ind w:left="709"/>
        <w:rPr>
          <w:rFonts w:cs="Arial"/>
          <w:color w:val="000000"/>
          <w:spacing w:val="-1"/>
          <w:szCs w:val="20"/>
        </w:rPr>
      </w:pPr>
    </w:p>
    <w:p w14:paraId="0DB8D30D" w14:textId="2E0087FC" w:rsidR="008F654E" w:rsidRPr="00661EB4" w:rsidRDefault="008F654E">
      <w:pPr>
        <w:shd w:val="clear" w:color="auto" w:fill="FFFFFF"/>
        <w:ind w:left="284"/>
        <w:rPr>
          <w:rFonts w:cs="Arial"/>
          <w:color w:val="000000"/>
          <w:szCs w:val="20"/>
        </w:rPr>
      </w:pPr>
      <w:r w:rsidRPr="00661EB4">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661EB4">
        <w:rPr>
          <w:rFonts w:cs="Arial"/>
          <w:b/>
          <w:color w:val="000000"/>
          <w:szCs w:val="20"/>
        </w:rPr>
        <w:t>DECLARA RESPONSABLEMENTE</w:t>
      </w:r>
      <w:r w:rsidRPr="00661EB4">
        <w:rPr>
          <w:rFonts w:cs="Arial"/>
          <w:color w:val="000000"/>
          <w:szCs w:val="20"/>
        </w:rPr>
        <w:t>:</w:t>
      </w:r>
    </w:p>
    <w:p w14:paraId="06856375"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464528CA" w14:textId="77777777" w:rsidR="008F654E" w:rsidRPr="00661EB4" w:rsidRDefault="008F654E">
      <w:pPr>
        <w:shd w:val="clear" w:color="auto" w:fill="FFFFFF"/>
        <w:ind w:left="284"/>
        <w:rPr>
          <w:rFonts w:cs="Arial"/>
          <w:color w:val="000000"/>
          <w:szCs w:val="20"/>
        </w:rPr>
      </w:pPr>
      <w:r w:rsidRPr="00661EB4">
        <w:rPr>
          <w:rFonts w:cs="Arial"/>
          <w:color w:val="000000"/>
          <w:szCs w:val="20"/>
        </w:rPr>
        <w:t>1.- Que los datos de identificación concretos de ........... (licitador) son:</w:t>
      </w:r>
    </w:p>
    <w:p w14:paraId="663AAA71" w14:textId="77777777" w:rsidR="008F654E" w:rsidRPr="00661EB4" w:rsidRDefault="008F654E">
      <w:pPr>
        <w:shd w:val="clear" w:color="auto" w:fill="FFFFFF"/>
        <w:ind w:left="284"/>
        <w:rPr>
          <w:rFonts w:cs="Arial"/>
          <w:color w:val="000000"/>
          <w:szCs w:val="20"/>
        </w:rPr>
      </w:pPr>
    </w:p>
    <w:p w14:paraId="73A9A1D1" w14:textId="77777777" w:rsidR="008F654E" w:rsidRPr="00661EB4" w:rsidRDefault="008F654E">
      <w:pPr>
        <w:shd w:val="clear" w:color="auto" w:fill="FFFFFF"/>
        <w:ind w:left="992"/>
        <w:rPr>
          <w:rFonts w:cs="Arial"/>
          <w:color w:val="000000"/>
          <w:szCs w:val="20"/>
        </w:rPr>
      </w:pPr>
      <w:r w:rsidRPr="00661EB4">
        <w:rPr>
          <w:rFonts w:cs="Arial"/>
          <w:color w:val="000000"/>
          <w:szCs w:val="20"/>
        </w:rPr>
        <w:t>- Denominación de la sociedad: [....]</w:t>
      </w:r>
    </w:p>
    <w:p w14:paraId="4DB1B6ED" w14:textId="77777777" w:rsidR="008F654E" w:rsidRPr="00661EB4" w:rsidRDefault="008F654E">
      <w:pPr>
        <w:shd w:val="clear" w:color="auto" w:fill="FFFFFF"/>
        <w:ind w:left="992"/>
        <w:rPr>
          <w:rFonts w:cs="Arial"/>
          <w:color w:val="000000"/>
          <w:szCs w:val="20"/>
        </w:rPr>
      </w:pPr>
      <w:r w:rsidRPr="00661EB4">
        <w:rPr>
          <w:rFonts w:cs="Arial"/>
          <w:color w:val="000000"/>
          <w:szCs w:val="20"/>
        </w:rPr>
        <w:t>- NIF [......]</w:t>
      </w:r>
    </w:p>
    <w:p w14:paraId="35C3806F" w14:textId="77777777" w:rsidR="008F654E" w:rsidRPr="00661EB4" w:rsidRDefault="008F654E">
      <w:pPr>
        <w:shd w:val="clear" w:color="auto" w:fill="FFFFFF"/>
        <w:ind w:left="992"/>
        <w:rPr>
          <w:rFonts w:cs="Arial"/>
          <w:color w:val="000000"/>
          <w:szCs w:val="20"/>
        </w:rPr>
      </w:pPr>
      <w:r w:rsidRPr="00661EB4">
        <w:rPr>
          <w:rFonts w:cs="Arial"/>
          <w:color w:val="000000"/>
          <w:szCs w:val="20"/>
        </w:rPr>
        <w:t>- Dirección postal: [......]</w:t>
      </w:r>
    </w:p>
    <w:p w14:paraId="2822F01A" w14:textId="77777777" w:rsidR="008F654E" w:rsidRPr="00661EB4" w:rsidRDefault="008F654E">
      <w:pPr>
        <w:shd w:val="clear" w:color="auto" w:fill="FFFFFF"/>
        <w:ind w:left="992"/>
        <w:rPr>
          <w:rFonts w:cs="Arial"/>
          <w:color w:val="000000"/>
          <w:szCs w:val="20"/>
        </w:rPr>
      </w:pPr>
      <w:r w:rsidRPr="00661EB4">
        <w:rPr>
          <w:rFonts w:cs="Arial"/>
          <w:color w:val="000000"/>
          <w:szCs w:val="20"/>
        </w:rPr>
        <w:t>- Persona de contacto: [......]</w:t>
      </w:r>
    </w:p>
    <w:p w14:paraId="5C89A360" w14:textId="6C246465" w:rsidR="00360720" w:rsidRPr="00661EB4" w:rsidRDefault="00360720">
      <w:pPr>
        <w:shd w:val="clear" w:color="auto" w:fill="FFFFFF"/>
        <w:ind w:left="992"/>
        <w:rPr>
          <w:rFonts w:cs="Arial"/>
          <w:color w:val="000000"/>
          <w:szCs w:val="20"/>
        </w:rPr>
      </w:pPr>
      <w:r w:rsidRPr="00661EB4">
        <w:rPr>
          <w:rFonts w:cs="Arial"/>
          <w:color w:val="000000"/>
          <w:szCs w:val="20"/>
        </w:rPr>
        <w:t>- NIF [......]</w:t>
      </w:r>
    </w:p>
    <w:p w14:paraId="5F61DDC0" w14:textId="77777777" w:rsidR="008F654E" w:rsidRPr="00661EB4" w:rsidRDefault="008F654E">
      <w:pPr>
        <w:shd w:val="clear" w:color="auto" w:fill="FFFFFF"/>
        <w:ind w:left="992"/>
        <w:rPr>
          <w:rFonts w:cs="Arial"/>
          <w:color w:val="000000"/>
          <w:szCs w:val="20"/>
        </w:rPr>
      </w:pPr>
      <w:r w:rsidRPr="00661EB4">
        <w:rPr>
          <w:rFonts w:cs="Arial"/>
          <w:color w:val="000000"/>
          <w:szCs w:val="20"/>
        </w:rPr>
        <w:t>- Teléfono: [......]</w:t>
      </w:r>
    </w:p>
    <w:p w14:paraId="4884F374" w14:textId="77777777" w:rsidR="008F654E" w:rsidRPr="00661EB4" w:rsidRDefault="008F654E">
      <w:pPr>
        <w:shd w:val="clear" w:color="auto" w:fill="FFFFFF"/>
        <w:ind w:left="992"/>
        <w:rPr>
          <w:rFonts w:cs="Arial"/>
          <w:color w:val="000000"/>
          <w:szCs w:val="20"/>
        </w:rPr>
      </w:pPr>
      <w:r w:rsidRPr="00661EB4">
        <w:rPr>
          <w:rFonts w:cs="Arial"/>
          <w:color w:val="000000"/>
          <w:szCs w:val="20"/>
        </w:rPr>
        <w:t>- Fax: [......]</w:t>
      </w:r>
    </w:p>
    <w:p w14:paraId="2F7C87C7" w14:textId="77777777" w:rsidR="008F654E" w:rsidRPr="00661EB4" w:rsidRDefault="008F654E">
      <w:pPr>
        <w:shd w:val="clear" w:color="auto" w:fill="FFFFFF"/>
        <w:ind w:left="992"/>
        <w:rPr>
          <w:rFonts w:cs="Arial"/>
          <w:color w:val="000000"/>
          <w:szCs w:val="20"/>
        </w:rPr>
      </w:pPr>
      <w:r w:rsidRPr="00661EB4">
        <w:rPr>
          <w:rFonts w:cs="Arial"/>
          <w:color w:val="000000"/>
          <w:szCs w:val="20"/>
        </w:rPr>
        <w:t>- Correo electrónico: [......]</w:t>
      </w:r>
    </w:p>
    <w:p w14:paraId="5771A094" w14:textId="77777777" w:rsidR="008F654E" w:rsidRPr="00661EB4" w:rsidRDefault="008F654E">
      <w:pPr>
        <w:shd w:val="clear" w:color="auto" w:fill="FFFFFF"/>
        <w:ind w:left="992"/>
        <w:rPr>
          <w:rFonts w:cs="Arial"/>
          <w:color w:val="000000"/>
          <w:szCs w:val="20"/>
        </w:rPr>
      </w:pPr>
      <w:r w:rsidRPr="00661EB4">
        <w:rPr>
          <w:rFonts w:cs="Arial"/>
          <w:color w:val="000000"/>
          <w:szCs w:val="20"/>
        </w:rPr>
        <w:t>- Dirección internet (dirección de la página web) (si procede): [......]</w:t>
      </w:r>
    </w:p>
    <w:p w14:paraId="3D2A2BF3" w14:textId="77777777" w:rsidR="00C573B1" w:rsidRPr="00661EB4" w:rsidRDefault="00C573B1">
      <w:pPr>
        <w:shd w:val="clear" w:color="auto" w:fill="FFFFFF"/>
        <w:ind w:left="992"/>
        <w:rPr>
          <w:rFonts w:cs="Arial"/>
          <w:color w:val="000000"/>
          <w:szCs w:val="20"/>
        </w:rPr>
      </w:pPr>
      <w:r w:rsidRPr="00661EB4">
        <w:rPr>
          <w:rFonts w:cs="Arial"/>
          <w:color w:val="000000"/>
          <w:szCs w:val="20"/>
        </w:rPr>
        <w:t>- PYME: SÍ/NO</w:t>
      </w:r>
    </w:p>
    <w:p w14:paraId="0AC4123C" w14:textId="77777777" w:rsidR="008F654E" w:rsidRPr="00661EB4" w:rsidRDefault="008F654E">
      <w:pPr>
        <w:shd w:val="clear" w:color="auto" w:fill="FFFFFF"/>
        <w:ind w:left="992"/>
        <w:rPr>
          <w:rFonts w:cs="Arial"/>
          <w:color w:val="000000"/>
          <w:szCs w:val="20"/>
        </w:rPr>
      </w:pPr>
      <w:r w:rsidRPr="00661EB4">
        <w:rPr>
          <w:rFonts w:cs="Arial"/>
          <w:color w:val="000000"/>
          <w:szCs w:val="20"/>
        </w:rPr>
        <w:t xml:space="preserve"> </w:t>
      </w:r>
    </w:p>
    <w:p w14:paraId="1EFC4564" w14:textId="77777777" w:rsidR="008F654E" w:rsidRPr="00661EB4" w:rsidRDefault="008F654E">
      <w:pPr>
        <w:shd w:val="clear" w:color="auto" w:fill="FFFFFF"/>
        <w:tabs>
          <w:tab w:val="left" w:pos="2420"/>
        </w:tabs>
        <w:ind w:left="284"/>
        <w:rPr>
          <w:rFonts w:cs="Arial"/>
          <w:color w:val="000000"/>
          <w:szCs w:val="20"/>
        </w:rPr>
      </w:pPr>
      <w:r w:rsidRPr="00661EB4">
        <w:rPr>
          <w:rFonts w:cs="Arial"/>
          <w:color w:val="000000"/>
          <w:szCs w:val="20"/>
        </w:rPr>
        <w:t xml:space="preserve">2.- Que la empresa no/si está participando en el presente procedimiento de contratación junto con otros. </w:t>
      </w:r>
    </w:p>
    <w:p w14:paraId="4EFECCA4" w14:textId="77777777" w:rsidR="008F654E" w:rsidRPr="00661EB4" w:rsidRDefault="008F654E">
      <w:pPr>
        <w:shd w:val="clear" w:color="auto" w:fill="FFFFFF"/>
        <w:ind w:left="284"/>
        <w:rPr>
          <w:rFonts w:cs="Arial"/>
          <w:color w:val="000000"/>
          <w:szCs w:val="20"/>
        </w:rPr>
      </w:pPr>
    </w:p>
    <w:p w14:paraId="1FFD9C14" w14:textId="77777777" w:rsidR="008F654E" w:rsidRPr="00661EB4" w:rsidRDefault="008F654E">
      <w:pPr>
        <w:shd w:val="clear" w:color="auto" w:fill="FFFFFF"/>
        <w:ind w:left="992"/>
        <w:rPr>
          <w:rFonts w:cs="Arial"/>
          <w:i/>
          <w:color w:val="000000"/>
          <w:szCs w:val="20"/>
        </w:rPr>
      </w:pPr>
      <w:r w:rsidRPr="00661EB4">
        <w:rPr>
          <w:rFonts w:cs="Arial"/>
          <w:color w:val="000000"/>
          <w:szCs w:val="20"/>
        </w:rPr>
        <w:t>(</w:t>
      </w:r>
      <w:r w:rsidRPr="00661EB4">
        <w:rPr>
          <w:rFonts w:cs="Arial"/>
          <w:i/>
          <w:color w:val="000000"/>
          <w:szCs w:val="20"/>
        </w:rPr>
        <w:t>en caso de respuesta afirmativa)</w:t>
      </w:r>
    </w:p>
    <w:p w14:paraId="5F595F57" w14:textId="77777777" w:rsidR="008F654E" w:rsidRPr="00661EB4" w:rsidRDefault="008F654E">
      <w:pPr>
        <w:shd w:val="clear" w:color="auto" w:fill="FFFFFF"/>
        <w:ind w:left="992"/>
        <w:rPr>
          <w:rFonts w:cs="Arial"/>
          <w:i/>
          <w:color w:val="000000"/>
          <w:szCs w:val="20"/>
        </w:rPr>
      </w:pPr>
    </w:p>
    <w:p w14:paraId="02AB6FAA" w14:textId="77777777" w:rsidR="008F654E" w:rsidRPr="00661EB4" w:rsidRDefault="008F654E">
      <w:pPr>
        <w:shd w:val="clear" w:color="auto" w:fill="FFFFFF"/>
        <w:tabs>
          <w:tab w:val="left" w:pos="1134"/>
        </w:tabs>
        <w:ind w:left="1418" w:hanging="426"/>
        <w:rPr>
          <w:rFonts w:cs="Arial"/>
          <w:i/>
          <w:color w:val="000000"/>
          <w:szCs w:val="20"/>
        </w:rPr>
      </w:pPr>
      <w:r w:rsidRPr="00661EB4">
        <w:rPr>
          <w:rFonts w:cs="Arial"/>
          <w:i/>
          <w:color w:val="000000"/>
          <w:szCs w:val="20"/>
        </w:rPr>
        <w:t>(a)</w:t>
      </w:r>
      <w:r w:rsidRPr="00661EB4">
        <w:rPr>
          <w:rFonts w:cs="Arial"/>
          <w:i/>
          <w:color w:val="000000"/>
          <w:szCs w:val="20"/>
        </w:rPr>
        <w:tab/>
        <w:t>indique la función del licitador dentro del grupo (responsable principal, responsable de cometidos específicos ... ): [......]</w:t>
      </w:r>
    </w:p>
    <w:p w14:paraId="05E7852F" w14:textId="10A37B31" w:rsidR="008F654E" w:rsidRPr="00661EB4" w:rsidRDefault="008F654E">
      <w:pPr>
        <w:shd w:val="clear" w:color="auto" w:fill="FFFFFF"/>
        <w:tabs>
          <w:tab w:val="left" w:pos="1134"/>
        </w:tabs>
        <w:ind w:left="1418" w:hanging="426"/>
        <w:rPr>
          <w:rFonts w:cs="Arial"/>
          <w:i/>
          <w:color w:val="000000"/>
          <w:szCs w:val="20"/>
        </w:rPr>
      </w:pPr>
      <w:r w:rsidRPr="00661EB4">
        <w:rPr>
          <w:rFonts w:cs="Arial"/>
          <w:i/>
          <w:color w:val="000000"/>
          <w:szCs w:val="20"/>
        </w:rPr>
        <w:t>(b)</w:t>
      </w:r>
      <w:r w:rsidRPr="00661EB4">
        <w:rPr>
          <w:rFonts w:cs="Arial"/>
          <w:i/>
          <w:color w:val="000000"/>
          <w:szCs w:val="20"/>
        </w:rPr>
        <w:tab/>
        <w:t>ident</w:t>
      </w:r>
      <w:r w:rsidR="001B6CEB">
        <w:rPr>
          <w:rFonts w:cs="Arial"/>
          <w:i/>
          <w:color w:val="000000"/>
          <w:szCs w:val="20"/>
        </w:rPr>
        <w:t>ifí</w:t>
      </w:r>
      <w:r w:rsidRPr="00661EB4">
        <w:rPr>
          <w:rFonts w:cs="Arial"/>
          <w:i/>
          <w:color w:val="000000"/>
          <w:szCs w:val="20"/>
        </w:rPr>
        <w:t>quese a los demás operadores económicos que participan en el procedimiento de contratación conjuntamente: [......]</w:t>
      </w:r>
    </w:p>
    <w:p w14:paraId="1DED06F0" w14:textId="77777777" w:rsidR="008F654E" w:rsidRPr="00661EB4" w:rsidRDefault="008F654E">
      <w:pPr>
        <w:shd w:val="clear" w:color="auto" w:fill="FFFFFF"/>
        <w:tabs>
          <w:tab w:val="left" w:pos="1134"/>
        </w:tabs>
        <w:ind w:left="992"/>
        <w:rPr>
          <w:rFonts w:cs="Arial"/>
          <w:i/>
          <w:color w:val="000000"/>
          <w:szCs w:val="20"/>
        </w:rPr>
      </w:pPr>
      <w:r w:rsidRPr="00661EB4">
        <w:rPr>
          <w:rFonts w:cs="Arial"/>
          <w:i/>
          <w:color w:val="000000"/>
          <w:szCs w:val="20"/>
        </w:rPr>
        <w:t>(c)</w:t>
      </w:r>
      <w:r w:rsidRPr="00661EB4">
        <w:rPr>
          <w:rFonts w:cs="Arial"/>
          <w:i/>
          <w:color w:val="000000"/>
          <w:szCs w:val="20"/>
        </w:rPr>
        <w:tab/>
        <w:t>en su caso, nombre del grupo participante: [......]</w:t>
      </w:r>
    </w:p>
    <w:p w14:paraId="292FEBC3" w14:textId="77777777" w:rsidR="008F654E" w:rsidRPr="00661EB4" w:rsidRDefault="008F654E">
      <w:pPr>
        <w:shd w:val="clear" w:color="auto" w:fill="FFFFFF"/>
        <w:ind w:left="284"/>
        <w:rPr>
          <w:rFonts w:cs="Arial"/>
          <w:color w:val="000000"/>
          <w:szCs w:val="20"/>
        </w:rPr>
      </w:pPr>
    </w:p>
    <w:p w14:paraId="2E74667A" w14:textId="77777777" w:rsidR="008F654E" w:rsidRPr="00661EB4" w:rsidRDefault="008F654E">
      <w:pPr>
        <w:shd w:val="clear" w:color="auto" w:fill="FFFFFF"/>
        <w:ind w:left="284"/>
        <w:rPr>
          <w:rFonts w:cs="Arial"/>
          <w:color w:val="000000"/>
          <w:szCs w:val="20"/>
        </w:rPr>
      </w:pPr>
      <w:r w:rsidRPr="00661EB4">
        <w:rPr>
          <w:rFonts w:cs="Arial"/>
          <w:color w:val="000000"/>
          <w:szCs w:val="20"/>
        </w:rPr>
        <w:t>3.- Que, a los efectos del presente procedimiento de contratación, son representantes habilitados de la empresa:</w:t>
      </w:r>
    </w:p>
    <w:p w14:paraId="428C3538" w14:textId="77777777" w:rsidR="008F654E" w:rsidRPr="00661EB4" w:rsidRDefault="008F654E">
      <w:pPr>
        <w:shd w:val="clear" w:color="auto" w:fill="FFFFFF"/>
        <w:ind w:left="284"/>
        <w:rPr>
          <w:rFonts w:cs="Arial"/>
          <w:color w:val="000000"/>
          <w:szCs w:val="20"/>
        </w:rPr>
      </w:pPr>
    </w:p>
    <w:p w14:paraId="17E26DD7" w14:textId="77777777" w:rsidR="008F654E" w:rsidRPr="00661EB4" w:rsidRDefault="008F654E">
      <w:pPr>
        <w:shd w:val="clear" w:color="auto" w:fill="FFFFFF"/>
        <w:ind w:left="992"/>
        <w:rPr>
          <w:rFonts w:cs="Arial"/>
          <w:color w:val="000000"/>
          <w:szCs w:val="20"/>
        </w:rPr>
      </w:pPr>
      <w:r w:rsidRPr="00661EB4">
        <w:rPr>
          <w:rFonts w:cs="Arial"/>
          <w:color w:val="000000"/>
          <w:szCs w:val="20"/>
        </w:rPr>
        <w:t>- Nombre: [......]</w:t>
      </w:r>
    </w:p>
    <w:p w14:paraId="649C8DA5" w14:textId="17009233" w:rsidR="008F654E" w:rsidRPr="00661EB4" w:rsidRDefault="008F654E">
      <w:pPr>
        <w:shd w:val="clear" w:color="auto" w:fill="FFFFFF"/>
        <w:ind w:left="992"/>
        <w:rPr>
          <w:rFonts w:cs="Arial"/>
          <w:color w:val="000000"/>
          <w:szCs w:val="20"/>
        </w:rPr>
      </w:pPr>
      <w:r w:rsidRPr="00661EB4">
        <w:rPr>
          <w:rFonts w:cs="Arial"/>
          <w:color w:val="000000"/>
          <w:szCs w:val="20"/>
        </w:rPr>
        <w:t>- Cargo/Representación en la que actúa: [......]</w:t>
      </w:r>
    </w:p>
    <w:p w14:paraId="7A8E33E1" w14:textId="77777777" w:rsidR="00664468" w:rsidRPr="00661EB4" w:rsidRDefault="00D443D0">
      <w:pPr>
        <w:shd w:val="clear" w:color="auto" w:fill="FFFFFF"/>
        <w:ind w:left="992"/>
        <w:rPr>
          <w:rFonts w:cs="Arial"/>
          <w:color w:val="000000"/>
          <w:szCs w:val="20"/>
        </w:rPr>
      </w:pPr>
      <w:r w:rsidRPr="00661EB4">
        <w:rPr>
          <w:rFonts w:cs="Arial"/>
          <w:color w:val="000000"/>
          <w:szCs w:val="20"/>
        </w:rPr>
        <w:t>- Notario de la escritura de empoderamiento: [......]</w:t>
      </w:r>
    </w:p>
    <w:p w14:paraId="79BF16BC" w14:textId="77777777" w:rsidR="00664468" w:rsidRPr="00661EB4" w:rsidRDefault="00D443D0">
      <w:pPr>
        <w:shd w:val="clear" w:color="auto" w:fill="FFFFFF"/>
        <w:ind w:left="992"/>
        <w:rPr>
          <w:rFonts w:cs="Arial"/>
          <w:color w:val="000000"/>
          <w:szCs w:val="20"/>
        </w:rPr>
      </w:pPr>
      <w:r w:rsidRPr="00661EB4">
        <w:rPr>
          <w:rFonts w:cs="Arial"/>
          <w:color w:val="000000"/>
          <w:szCs w:val="20"/>
        </w:rPr>
        <w:t>- Fecha de la escritura de empoderamiento: [......]</w:t>
      </w:r>
    </w:p>
    <w:p w14:paraId="64F2EA26" w14:textId="77777777" w:rsidR="008F654E" w:rsidRPr="00661EB4" w:rsidRDefault="008F654E">
      <w:pPr>
        <w:shd w:val="clear" w:color="auto" w:fill="FFFFFF"/>
        <w:ind w:left="992"/>
        <w:rPr>
          <w:rFonts w:cs="Arial"/>
          <w:color w:val="000000"/>
          <w:szCs w:val="20"/>
        </w:rPr>
      </w:pPr>
      <w:r w:rsidRPr="00661EB4">
        <w:rPr>
          <w:rFonts w:cs="Arial"/>
          <w:color w:val="000000"/>
          <w:szCs w:val="20"/>
        </w:rPr>
        <w:t>- Dirección postal: [......]</w:t>
      </w:r>
    </w:p>
    <w:p w14:paraId="560DB3A2" w14:textId="77777777" w:rsidR="008F654E" w:rsidRPr="00661EB4" w:rsidRDefault="008F654E">
      <w:pPr>
        <w:shd w:val="clear" w:color="auto" w:fill="FFFFFF"/>
        <w:ind w:left="992"/>
        <w:rPr>
          <w:rFonts w:cs="Arial"/>
          <w:color w:val="000000"/>
          <w:szCs w:val="20"/>
        </w:rPr>
      </w:pPr>
      <w:r w:rsidRPr="00661EB4">
        <w:rPr>
          <w:rFonts w:cs="Arial"/>
          <w:color w:val="000000"/>
          <w:szCs w:val="20"/>
        </w:rPr>
        <w:t>- Teléfono: [......]</w:t>
      </w:r>
    </w:p>
    <w:p w14:paraId="66B1230B" w14:textId="77777777" w:rsidR="008F654E" w:rsidRPr="00661EB4" w:rsidRDefault="008F654E">
      <w:pPr>
        <w:shd w:val="clear" w:color="auto" w:fill="FFFFFF"/>
        <w:ind w:left="992"/>
        <w:rPr>
          <w:rFonts w:cs="Arial"/>
          <w:color w:val="000000"/>
          <w:szCs w:val="20"/>
        </w:rPr>
      </w:pPr>
      <w:r w:rsidRPr="00661EB4">
        <w:rPr>
          <w:rFonts w:cs="Arial"/>
          <w:color w:val="000000"/>
          <w:szCs w:val="20"/>
        </w:rPr>
        <w:t>- Correo electrónico: [......]</w:t>
      </w:r>
    </w:p>
    <w:p w14:paraId="7E8E6BA7" w14:textId="5CA248A3" w:rsidR="00D25C59" w:rsidRPr="00661EB4" w:rsidRDefault="00D25C59">
      <w:pPr>
        <w:shd w:val="clear" w:color="auto" w:fill="FFFFFF"/>
        <w:ind w:left="992"/>
        <w:rPr>
          <w:rFonts w:cs="Arial"/>
          <w:color w:val="000000"/>
          <w:szCs w:val="20"/>
        </w:rPr>
      </w:pPr>
      <w:r w:rsidRPr="00661EB4">
        <w:rPr>
          <w:rFonts w:cs="Arial"/>
          <w:color w:val="000000"/>
          <w:szCs w:val="20"/>
        </w:rPr>
        <w:t>- NIF: [......]</w:t>
      </w:r>
    </w:p>
    <w:p w14:paraId="349A4AFE" w14:textId="77777777" w:rsidR="008F654E" w:rsidRPr="00661EB4" w:rsidRDefault="008F654E">
      <w:pPr>
        <w:shd w:val="clear" w:color="auto" w:fill="FFFFFF"/>
        <w:ind w:left="284"/>
        <w:rPr>
          <w:rFonts w:cs="Arial"/>
          <w:color w:val="000000"/>
          <w:szCs w:val="20"/>
        </w:rPr>
      </w:pPr>
    </w:p>
    <w:p w14:paraId="1E3BBEA1" w14:textId="77777777" w:rsidR="008F654E" w:rsidRPr="00661EB4" w:rsidRDefault="008F654E">
      <w:pPr>
        <w:shd w:val="clear" w:color="auto" w:fill="FFFFFF"/>
        <w:ind w:left="284"/>
        <w:rPr>
          <w:rFonts w:cs="Arial"/>
          <w:color w:val="000000"/>
          <w:szCs w:val="20"/>
        </w:rPr>
      </w:pPr>
      <w:r w:rsidRPr="00661EB4">
        <w:rPr>
          <w:rFonts w:cs="Arial"/>
          <w:color w:val="000000"/>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661EB4" w:rsidRDefault="008F654E">
      <w:pPr>
        <w:shd w:val="clear" w:color="auto" w:fill="FFFFFF"/>
        <w:ind w:left="284"/>
        <w:rPr>
          <w:rFonts w:cs="Arial"/>
          <w:color w:val="000000"/>
          <w:szCs w:val="20"/>
        </w:rPr>
      </w:pPr>
    </w:p>
    <w:p w14:paraId="0999C454" w14:textId="77777777" w:rsidR="008F654E" w:rsidRPr="00661EB4" w:rsidRDefault="008F654E">
      <w:pPr>
        <w:shd w:val="clear" w:color="auto" w:fill="FFFFFF"/>
        <w:ind w:left="284"/>
        <w:rPr>
          <w:rFonts w:cs="Arial"/>
          <w:color w:val="000000"/>
          <w:szCs w:val="20"/>
        </w:rPr>
      </w:pPr>
      <w:r w:rsidRPr="00661EB4">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661EB4" w:rsidRDefault="008F654E">
      <w:pPr>
        <w:shd w:val="clear" w:color="auto" w:fill="FFFFFF"/>
        <w:ind w:left="284"/>
        <w:rPr>
          <w:rFonts w:cs="Arial"/>
          <w:color w:val="000000"/>
          <w:szCs w:val="20"/>
        </w:rPr>
      </w:pPr>
    </w:p>
    <w:p w14:paraId="7F510ED2" w14:textId="77777777" w:rsidR="008F654E" w:rsidRPr="00661EB4" w:rsidRDefault="008F654E">
      <w:pPr>
        <w:shd w:val="clear" w:color="auto" w:fill="FFFFFF"/>
        <w:ind w:left="284"/>
        <w:rPr>
          <w:rFonts w:cs="Arial"/>
          <w:color w:val="000000"/>
          <w:szCs w:val="20"/>
        </w:rPr>
      </w:pPr>
      <w:r w:rsidRPr="00661EB4">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661EB4" w:rsidRDefault="008F654E">
      <w:pPr>
        <w:shd w:val="clear" w:color="auto" w:fill="FFFFFF"/>
        <w:ind w:left="284"/>
        <w:rPr>
          <w:rFonts w:cs="Arial"/>
          <w:color w:val="000000"/>
          <w:szCs w:val="20"/>
        </w:rPr>
      </w:pPr>
    </w:p>
    <w:p w14:paraId="4A511187" w14:textId="190E45B4" w:rsidR="001F13CA" w:rsidRPr="00661EB4" w:rsidRDefault="008F654E">
      <w:pPr>
        <w:shd w:val="clear" w:color="auto" w:fill="FFFFFF"/>
        <w:ind w:left="284"/>
        <w:rPr>
          <w:rFonts w:cs="Arial"/>
          <w:color w:val="000000"/>
          <w:szCs w:val="20"/>
        </w:rPr>
      </w:pPr>
      <w:r w:rsidRPr="00661EB4">
        <w:rPr>
          <w:rFonts w:cs="Arial"/>
          <w:color w:val="000000"/>
          <w:szCs w:val="20"/>
        </w:rPr>
        <w:t>6.- Que la empresa está al corriente de sus obligaciones relativas al pago de impuestos y cotizaciones a la Seguridad Social, tanto en el país en que está establecido como en el Estado español.</w:t>
      </w:r>
    </w:p>
    <w:p w14:paraId="280FAB4F" w14:textId="231A48B4" w:rsidR="00330C2A" w:rsidRPr="00661EB4" w:rsidRDefault="008F654E">
      <w:pPr>
        <w:shd w:val="clear" w:color="auto" w:fill="FFFFFF"/>
        <w:ind w:left="284"/>
        <w:rPr>
          <w:rFonts w:cs="Arial"/>
          <w:color w:val="000000"/>
          <w:szCs w:val="20"/>
        </w:rPr>
      </w:pPr>
      <w:r w:rsidRPr="00661EB4">
        <w:rPr>
          <w:rFonts w:cs="Arial"/>
          <w:color w:val="000000"/>
          <w:szCs w:val="20"/>
        </w:rPr>
        <w:t xml:space="preserve"> </w:t>
      </w:r>
    </w:p>
    <w:p w14:paraId="744EB3D9" w14:textId="77777777" w:rsidR="008F654E" w:rsidRPr="00661EB4" w:rsidRDefault="008F654E">
      <w:pPr>
        <w:shd w:val="clear" w:color="auto" w:fill="FFFFFF"/>
        <w:ind w:left="284"/>
        <w:rPr>
          <w:rFonts w:cs="Arial"/>
          <w:color w:val="000000"/>
          <w:szCs w:val="20"/>
        </w:rPr>
      </w:pPr>
      <w:r w:rsidRPr="00661EB4">
        <w:rPr>
          <w:rFonts w:cs="Arial"/>
          <w:color w:val="000000"/>
          <w:szCs w:val="20"/>
        </w:rPr>
        <w:t xml:space="preserve">7.- Que la empresa no ha incumplido sus obligaciones en los ámbitos de la legislación laboral, social ni medioambiental. </w:t>
      </w:r>
    </w:p>
    <w:p w14:paraId="0A56819F" w14:textId="77777777" w:rsidR="00CB16B0" w:rsidRPr="00661EB4" w:rsidRDefault="00CB16B0">
      <w:pPr>
        <w:shd w:val="clear" w:color="auto" w:fill="FFFFFF"/>
        <w:ind w:left="284"/>
        <w:rPr>
          <w:rFonts w:cs="Arial"/>
          <w:color w:val="000000"/>
          <w:szCs w:val="20"/>
        </w:rPr>
      </w:pPr>
    </w:p>
    <w:p w14:paraId="33B778EB" w14:textId="77777777" w:rsidR="008F654E" w:rsidRPr="00661EB4" w:rsidRDefault="008F654E">
      <w:pPr>
        <w:shd w:val="clear" w:color="auto" w:fill="FFFFFF"/>
        <w:ind w:left="284"/>
        <w:rPr>
          <w:rFonts w:cs="Arial"/>
          <w:color w:val="000000"/>
          <w:szCs w:val="20"/>
        </w:rPr>
      </w:pPr>
      <w:r w:rsidRPr="00661EB4">
        <w:rPr>
          <w:rFonts w:cs="Arial"/>
          <w:color w:val="000000"/>
          <w:szCs w:val="20"/>
        </w:rPr>
        <w:t>8.- Que la empresa no tiene conocimiento de ningún conflicto de interés con el CMPSB debido a su participación en el presente procedimiento de contratación.</w:t>
      </w:r>
    </w:p>
    <w:p w14:paraId="20A6A624" w14:textId="183248D4" w:rsidR="008F654E" w:rsidRPr="00661EB4" w:rsidRDefault="008F654E">
      <w:pPr>
        <w:shd w:val="clear" w:color="auto" w:fill="FFFFFF"/>
        <w:ind w:left="284"/>
        <w:rPr>
          <w:rFonts w:cs="Arial"/>
          <w:color w:val="000000"/>
          <w:szCs w:val="20"/>
        </w:rPr>
      </w:pPr>
      <w:r w:rsidRPr="00661EB4">
        <w:rPr>
          <w:rFonts w:cs="Arial"/>
          <w:color w:val="000000"/>
          <w:szCs w:val="20"/>
        </w:rPr>
        <w:t> </w:t>
      </w:r>
    </w:p>
    <w:p w14:paraId="34407398" w14:textId="77777777" w:rsidR="008F654E" w:rsidRPr="00661EB4" w:rsidRDefault="008F654E">
      <w:pPr>
        <w:shd w:val="clear" w:color="auto" w:fill="FFFFFF"/>
        <w:ind w:left="284"/>
        <w:rPr>
          <w:rFonts w:cs="Arial"/>
          <w:color w:val="000000"/>
          <w:szCs w:val="20"/>
        </w:rPr>
      </w:pPr>
      <w:r w:rsidRPr="00661EB4">
        <w:rPr>
          <w:rFonts w:cs="Arial"/>
          <w:color w:val="000000"/>
          <w:szCs w:val="20"/>
        </w:rPr>
        <w:t>9.- Que acepta que la documentación anexada al Pliego tiene carácter contractual.</w:t>
      </w:r>
    </w:p>
    <w:p w14:paraId="279F50C2"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25E9E158" w14:textId="77777777" w:rsidR="008F654E" w:rsidRPr="00661EB4" w:rsidRDefault="008F654E">
      <w:pPr>
        <w:shd w:val="clear" w:color="auto" w:fill="FFFFFF"/>
        <w:ind w:left="284"/>
        <w:rPr>
          <w:rFonts w:cs="Arial"/>
          <w:color w:val="000000"/>
          <w:szCs w:val="20"/>
        </w:rPr>
      </w:pPr>
      <w:r w:rsidRPr="00661EB4">
        <w:rPr>
          <w:rFonts w:cs="Arial"/>
          <w:color w:val="000000"/>
          <w:szCs w:val="20"/>
        </w:rPr>
        <w:t>10.- Que la empresa que representa cumple y se compromete a cumplir los principios éticos y reglas de conducta indicados por el CMPSB, asumiendo las responsabilidades de su incumplimiento.</w:t>
      </w:r>
    </w:p>
    <w:p w14:paraId="1876AFA8" w14:textId="77777777" w:rsidR="008F654E" w:rsidRPr="00661EB4" w:rsidRDefault="008F654E">
      <w:pPr>
        <w:shd w:val="clear" w:color="auto" w:fill="FFFFFF"/>
        <w:ind w:left="284"/>
        <w:rPr>
          <w:rFonts w:cs="Arial"/>
          <w:color w:val="000000"/>
          <w:szCs w:val="20"/>
        </w:rPr>
      </w:pPr>
    </w:p>
    <w:p w14:paraId="1C3D8CD6" w14:textId="77777777" w:rsidR="008F654E" w:rsidRPr="00661EB4" w:rsidRDefault="008F654E">
      <w:pPr>
        <w:ind w:left="284"/>
        <w:rPr>
          <w:rFonts w:cs="Arial"/>
          <w:szCs w:val="20"/>
        </w:rPr>
      </w:pPr>
      <w:r w:rsidRPr="00661EB4">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661EB4" w:rsidRDefault="008F654E">
      <w:pPr>
        <w:shd w:val="clear" w:color="auto" w:fill="FFFFFF"/>
        <w:ind w:left="284"/>
        <w:rPr>
          <w:rFonts w:cs="Arial"/>
          <w:color w:val="000000"/>
          <w:szCs w:val="20"/>
        </w:rPr>
      </w:pPr>
    </w:p>
    <w:p w14:paraId="315106FD" w14:textId="5394DC96" w:rsidR="008F654E" w:rsidRPr="00661EB4" w:rsidRDefault="008F654E">
      <w:pPr>
        <w:shd w:val="clear" w:color="auto" w:fill="FFFFFF"/>
        <w:ind w:left="284"/>
        <w:rPr>
          <w:rFonts w:cs="Arial"/>
          <w:color w:val="000000"/>
          <w:szCs w:val="20"/>
        </w:rPr>
      </w:pPr>
      <w:r w:rsidRPr="00661EB4">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661EB4" w:rsidRDefault="008F654E">
      <w:pPr>
        <w:shd w:val="clear" w:color="auto" w:fill="FFFFFF"/>
        <w:ind w:left="284"/>
        <w:rPr>
          <w:rFonts w:cs="Arial"/>
          <w:color w:val="000000"/>
          <w:szCs w:val="20"/>
        </w:rPr>
      </w:pPr>
    </w:p>
    <w:p w14:paraId="099552F1" w14:textId="6AB9C151" w:rsidR="008F654E" w:rsidRPr="00661EB4" w:rsidRDefault="008F654E">
      <w:pPr>
        <w:shd w:val="clear" w:color="auto" w:fill="FFFFFF"/>
        <w:ind w:left="284"/>
        <w:rPr>
          <w:rFonts w:cs="Arial"/>
          <w:color w:val="000000"/>
          <w:szCs w:val="20"/>
        </w:rPr>
      </w:pPr>
      <w:r w:rsidRPr="00661EB4">
        <w:rPr>
          <w:rFonts w:cs="Arial"/>
          <w:color w:val="000000"/>
          <w:szCs w:val="20"/>
        </w:rPr>
        <w:t>13.- Que la empresa tiene intención de subcontratar (</w:t>
      </w:r>
      <w:r w:rsidR="00D705BF">
        <w:rPr>
          <w:rFonts w:cs="Arial"/>
          <w:color w:val="000000"/>
          <w:szCs w:val="20"/>
        </w:rPr>
        <w:t>si corresponde</w:t>
      </w:r>
      <w:r w:rsidRPr="00661EB4">
        <w:rPr>
          <w:rFonts w:cs="Arial"/>
          <w:color w:val="000000"/>
          <w:szCs w:val="20"/>
        </w:rPr>
        <w:t>).......</w:t>
      </w:r>
    </w:p>
    <w:p w14:paraId="409B99E7" w14:textId="77777777" w:rsidR="008F654E" w:rsidRPr="00661EB4" w:rsidRDefault="008F654E">
      <w:pPr>
        <w:shd w:val="clear" w:color="auto" w:fill="FFFFFF"/>
        <w:ind w:left="284"/>
        <w:rPr>
          <w:rFonts w:cs="Arial"/>
          <w:color w:val="000000"/>
          <w:szCs w:val="20"/>
        </w:rPr>
      </w:pPr>
    </w:p>
    <w:p w14:paraId="2C6C0F28" w14:textId="700D4AED" w:rsidR="008F654E" w:rsidRPr="00661EB4" w:rsidRDefault="008F654E">
      <w:pPr>
        <w:shd w:val="clear" w:color="auto" w:fill="FFFFFF"/>
        <w:ind w:left="284"/>
        <w:rPr>
          <w:rFonts w:cs="Arial"/>
          <w:color w:val="000000"/>
          <w:szCs w:val="20"/>
        </w:rPr>
      </w:pPr>
      <w:r w:rsidRPr="00661EB4">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661EB4" w:rsidRDefault="00BD16E7">
      <w:pPr>
        <w:shd w:val="clear" w:color="auto" w:fill="FFFFFF"/>
        <w:ind w:left="284"/>
        <w:rPr>
          <w:rFonts w:cs="Arial"/>
          <w:color w:val="000000"/>
          <w:szCs w:val="20"/>
        </w:rPr>
      </w:pPr>
    </w:p>
    <w:p w14:paraId="4F0C84A0" w14:textId="77777777" w:rsidR="00BD16E7" w:rsidRPr="00661EB4" w:rsidRDefault="00BD16E7">
      <w:pPr>
        <w:shd w:val="clear" w:color="auto" w:fill="FFFFFF"/>
        <w:ind w:left="284"/>
        <w:rPr>
          <w:rFonts w:cs="Arial"/>
          <w:color w:val="000000"/>
          <w:szCs w:val="20"/>
        </w:rPr>
      </w:pPr>
      <w:r w:rsidRPr="00661EB4">
        <w:rPr>
          <w:rFonts w:cs="Arial"/>
          <w:color w:val="000000"/>
          <w:szCs w:val="20"/>
        </w:rPr>
        <w:t>15.- Que la empresa tiene ..... personas trabajadoras en su plantilla y SÍ/NO dispone de un Plan de igualdad inscrito en el Registro de Planes de Igualdad.</w:t>
      </w:r>
    </w:p>
    <w:p w14:paraId="488E3C03"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13A107B3"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23B111E1" w14:textId="77777777" w:rsidR="008F654E" w:rsidRPr="00661EB4" w:rsidRDefault="008F654E">
      <w:pPr>
        <w:shd w:val="clear" w:color="auto" w:fill="FFFFFF"/>
        <w:ind w:left="284"/>
        <w:rPr>
          <w:rFonts w:cs="Arial"/>
          <w:color w:val="000000"/>
          <w:szCs w:val="20"/>
        </w:rPr>
      </w:pPr>
      <w:r w:rsidRPr="00661EB4">
        <w:rPr>
          <w:rFonts w:cs="Arial"/>
          <w:color w:val="000000"/>
          <w:szCs w:val="20"/>
        </w:rPr>
        <w:t>Y a los efectos oportunos, se firma la presente declaración responsable, a ............ de .................... de ............</w:t>
      </w:r>
    </w:p>
    <w:p w14:paraId="5B07B2E3" w14:textId="77777777" w:rsidR="008F654E" w:rsidRPr="00661EB4" w:rsidRDefault="008F654E">
      <w:pPr>
        <w:shd w:val="clear" w:color="auto" w:fill="FFFFFF"/>
        <w:ind w:left="284"/>
        <w:rPr>
          <w:rFonts w:cs="Arial"/>
          <w:color w:val="000000"/>
          <w:szCs w:val="20"/>
        </w:rPr>
      </w:pPr>
    </w:p>
    <w:p w14:paraId="5166999D" w14:textId="77777777" w:rsidR="008F654E" w:rsidRPr="00661EB4" w:rsidRDefault="008F654E">
      <w:pPr>
        <w:shd w:val="clear" w:color="auto" w:fill="FFFFFF"/>
        <w:ind w:left="284"/>
        <w:rPr>
          <w:rFonts w:cs="Arial"/>
          <w:color w:val="000000"/>
          <w:szCs w:val="20"/>
        </w:rPr>
      </w:pPr>
    </w:p>
    <w:p w14:paraId="681FEC22" w14:textId="77777777" w:rsidR="008F654E" w:rsidRPr="00661EB4" w:rsidRDefault="008F654E">
      <w:pPr>
        <w:shd w:val="clear" w:color="auto" w:fill="FFFFFF"/>
        <w:ind w:left="284"/>
        <w:rPr>
          <w:rFonts w:cs="Arial"/>
          <w:color w:val="000000"/>
          <w:szCs w:val="20"/>
        </w:rPr>
      </w:pPr>
      <w:r w:rsidRPr="00661EB4">
        <w:rPr>
          <w:rFonts w:cs="Arial"/>
          <w:color w:val="000000"/>
          <w:szCs w:val="20"/>
        </w:rPr>
        <w:t> </w:t>
      </w:r>
    </w:p>
    <w:p w14:paraId="7B637FE9" w14:textId="77777777" w:rsidR="00220A0E" w:rsidRPr="00661EB4" w:rsidRDefault="008F654E">
      <w:pPr>
        <w:jc w:val="left"/>
        <w:rPr>
          <w:rFonts w:cs="Arial"/>
          <w:szCs w:val="20"/>
        </w:rPr>
      </w:pPr>
      <w:r w:rsidRPr="00661EB4">
        <w:rPr>
          <w:rFonts w:cs="Arial"/>
          <w:color w:val="000000"/>
          <w:szCs w:val="20"/>
        </w:rPr>
        <w:t> </w:t>
      </w:r>
      <w:r w:rsidR="00220A0E" w:rsidRPr="00661EB4">
        <w:rPr>
          <w:rFonts w:cs="Arial"/>
          <w:szCs w:val="20"/>
        </w:rPr>
        <w:t>Firma electrónica de la persona que formula la proposición.</w:t>
      </w:r>
    </w:p>
    <w:p w14:paraId="51C34E9D" w14:textId="77777777" w:rsidR="008F654E" w:rsidRPr="00661EB4" w:rsidRDefault="008F654E">
      <w:pPr>
        <w:shd w:val="clear" w:color="auto" w:fill="FFFFFF"/>
        <w:ind w:left="284"/>
        <w:rPr>
          <w:rFonts w:cs="Arial"/>
          <w:color w:val="000000"/>
          <w:spacing w:val="-1"/>
          <w:szCs w:val="20"/>
        </w:rPr>
      </w:pPr>
      <w:r w:rsidRPr="00661EB4">
        <w:rPr>
          <w:rFonts w:cs="Arial"/>
          <w:color w:val="000000"/>
          <w:spacing w:val="-1"/>
          <w:szCs w:val="20"/>
        </w:rPr>
        <w:br w:type="page"/>
      </w:r>
    </w:p>
    <w:p w14:paraId="4CABCC9B" w14:textId="77777777" w:rsidR="0059623E" w:rsidRPr="00661EB4" w:rsidRDefault="0059623E">
      <w:pPr>
        <w:jc w:val="left"/>
        <w:rPr>
          <w:rFonts w:cs="Arial"/>
          <w:b/>
          <w:szCs w:val="20"/>
        </w:rPr>
      </w:pPr>
      <w:r w:rsidRPr="00661EB4">
        <w:rPr>
          <w:rFonts w:cs="Arial"/>
          <w:b/>
          <w:szCs w:val="20"/>
        </w:rPr>
        <w:t>ANEXO 2</w:t>
      </w:r>
    </w:p>
    <w:p w14:paraId="75D5328B" w14:textId="77777777" w:rsidR="0059623E" w:rsidRPr="00661EB4" w:rsidRDefault="0059623E">
      <w:pPr>
        <w:jc w:val="left"/>
        <w:rPr>
          <w:rFonts w:cs="Arial"/>
          <w:b/>
          <w:szCs w:val="20"/>
        </w:rPr>
      </w:pPr>
    </w:p>
    <w:p w14:paraId="31EAA55D" w14:textId="1F0C4E5F" w:rsidR="009842DA" w:rsidRPr="00661EB4" w:rsidRDefault="009842DA">
      <w:pPr>
        <w:jc w:val="left"/>
        <w:rPr>
          <w:rFonts w:cs="Arial"/>
          <w:b/>
          <w:szCs w:val="20"/>
        </w:rPr>
      </w:pPr>
      <w:r w:rsidRPr="00661EB4">
        <w:rPr>
          <w:rFonts w:cs="Arial"/>
          <w:b/>
          <w:szCs w:val="20"/>
        </w:rPr>
        <w:t xml:space="preserve">MODELO PARA LA VALORACIÓN DE LOS CRITERIOS EVALUABLES DE FORMA AUTOMÁTICA </w:t>
      </w:r>
    </w:p>
    <w:p w14:paraId="48ADF62F" w14:textId="77777777" w:rsidR="00D94BF9" w:rsidRPr="00661EB4" w:rsidRDefault="00D94BF9">
      <w:pPr>
        <w:autoSpaceDE w:val="0"/>
        <w:autoSpaceDN w:val="0"/>
        <w:adjustRightInd w:val="0"/>
        <w:ind w:left="284"/>
        <w:rPr>
          <w:rFonts w:cs="Arial"/>
          <w:b/>
          <w:szCs w:val="20"/>
        </w:rPr>
      </w:pPr>
    </w:p>
    <w:p w14:paraId="7F48DEF0" w14:textId="77777777" w:rsidR="00B22248" w:rsidRPr="00661EB4" w:rsidRDefault="00B22248">
      <w:pPr>
        <w:autoSpaceDE w:val="0"/>
        <w:autoSpaceDN w:val="0"/>
        <w:adjustRightInd w:val="0"/>
        <w:rPr>
          <w:rFonts w:cs="Arial"/>
          <w:b/>
          <w:szCs w:val="20"/>
        </w:rPr>
      </w:pPr>
      <w:r w:rsidRPr="005203DF">
        <w:rPr>
          <w:rFonts w:cs="Arial"/>
          <w:b/>
          <w:bCs/>
          <w:szCs w:val="20"/>
        </w:rPr>
        <w:t xml:space="preserve">Exp. Núm. </w:t>
      </w:r>
      <w:r w:rsidRPr="00661EB4">
        <w:rPr>
          <w:rFonts w:cs="Arial"/>
          <w:b/>
          <w:szCs w:val="20"/>
        </w:rPr>
        <w:t>___ /_____</w:t>
      </w:r>
    </w:p>
    <w:p w14:paraId="15FE114F" w14:textId="77777777" w:rsidR="000817F1" w:rsidRPr="00661EB4" w:rsidRDefault="000817F1">
      <w:pPr>
        <w:shd w:val="clear" w:color="auto" w:fill="FFFFFF"/>
        <w:tabs>
          <w:tab w:val="left" w:leader="dot" w:pos="7162"/>
        </w:tabs>
        <w:rPr>
          <w:rFonts w:cs="Arial"/>
          <w:b/>
          <w:color w:val="000000"/>
          <w:spacing w:val="1"/>
          <w:szCs w:val="20"/>
        </w:rPr>
      </w:pPr>
    </w:p>
    <w:p w14:paraId="09E71D29" w14:textId="77777777" w:rsidR="00A91CCC" w:rsidRPr="00661EB4" w:rsidRDefault="00A91CCC">
      <w:pPr>
        <w:autoSpaceDE w:val="0"/>
        <w:autoSpaceDN w:val="0"/>
        <w:adjustRightInd w:val="0"/>
        <w:rPr>
          <w:rFonts w:cs="Arial"/>
          <w:b/>
          <w:szCs w:val="20"/>
        </w:rPr>
      </w:pPr>
      <w:r w:rsidRPr="00661EB4">
        <w:rPr>
          <w:rFonts w:cs="Arial"/>
          <w:b/>
          <w:szCs w:val="20"/>
        </w:rPr>
        <w:t>DATOS DE LA EMPRESA/EMPRESARIO</w:t>
      </w:r>
    </w:p>
    <w:p w14:paraId="025666FE" w14:textId="77777777" w:rsidR="00A91CCC" w:rsidRPr="00661EB4" w:rsidRDefault="00A91CCC">
      <w:pPr>
        <w:pBdr>
          <w:bottom w:val="single" w:sz="6" w:space="1" w:color="auto"/>
        </w:pBdr>
        <w:autoSpaceDE w:val="0"/>
        <w:autoSpaceDN w:val="0"/>
        <w:adjustRightInd w:val="0"/>
        <w:rPr>
          <w:rFonts w:cs="Arial"/>
          <w:szCs w:val="20"/>
        </w:rPr>
      </w:pPr>
      <w:r w:rsidRPr="00661EB4">
        <w:rPr>
          <w:rFonts w:cs="Arial"/>
          <w:szCs w:val="20"/>
        </w:rPr>
        <w:t xml:space="preserve">Nombre/Razón social </w:t>
      </w:r>
      <w:r w:rsidRPr="00661EB4">
        <w:rPr>
          <w:rFonts w:cs="Arial"/>
          <w:szCs w:val="20"/>
        </w:rPr>
        <w:tab/>
      </w:r>
      <w:r w:rsidRPr="00661EB4">
        <w:rPr>
          <w:rFonts w:cs="Arial"/>
          <w:szCs w:val="20"/>
        </w:rPr>
        <w:tab/>
      </w:r>
      <w:r w:rsidRPr="00661EB4">
        <w:rPr>
          <w:rFonts w:cs="Arial"/>
          <w:szCs w:val="20"/>
        </w:rPr>
        <w:tab/>
      </w:r>
      <w:r w:rsidRPr="00661EB4">
        <w:rPr>
          <w:rFonts w:cs="Arial"/>
          <w:szCs w:val="20"/>
        </w:rPr>
        <w:tab/>
      </w:r>
      <w:r w:rsidRPr="00661EB4">
        <w:rPr>
          <w:rFonts w:cs="Arial"/>
          <w:szCs w:val="20"/>
        </w:rPr>
        <w:tab/>
        <w:t>N.I.F.</w:t>
      </w:r>
    </w:p>
    <w:p w14:paraId="47B9E17C" w14:textId="77777777" w:rsidR="00A91CCC" w:rsidRPr="00661EB4" w:rsidRDefault="00A91CCC">
      <w:pPr>
        <w:autoSpaceDE w:val="0"/>
        <w:autoSpaceDN w:val="0"/>
        <w:adjustRightInd w:val="0"/>
        <w:rPr>
          <w:rFonts w:cs="Arial"/>
          <w:szCs w:val="20"/>
        </w:rPr>
      </w:pPr>
    </w:p>
    <w:p w14:paraId="410C2944" w14:textId="77777777" w:rsidR="00A91CCC" w:rsidRPr="00661EB4" w:rsidRDefault="00A91CCC">
      <w:pPr>
        <w:pBdr>
          <w:bottom w:val="single" w:sz="6" w:space="1" w:color="auto"/>
        </w:pBdr>
        <w:autoSpaceDE w:val="0"/>
        <w:autoSpaceDN w:val="0"/>
        <w:adjustRightInd w:val="0"/>
        <w:rPr>
          <w:rFonts w:cs="Arial"/>
          <w:szCs w:val="20"/>
        </w:rPr>
      </w:pPr>
      <w:r w:rsidRPr="00661EB4">
        <w:rPr>
          <w:rFonts w:cs="Arial"/>
          <w:szCs w:val="20"/>
        </w:rPr>
        <w:t>Teléfono</w:t>
      </w:r>
      <w:r w:rsidRPr="00661EB4">
        <w:rPr>
          <w:rFonts w:cs="Arial"/>
          <w:szCs w:val="20"/>
        </w:rPr>
        <w:tab/>
      </w:r>
      <w:r w:rsidRPr="00661EB4">
        <w:rPr>
          <w:rFonts w:cs="Arial"/>
          <w:szCs w:val="20"/>
        </w:rPr>
        <w:tab/>
        <w:t>Fax</w:t>
      </w:r>
      <w:r w:rsidRPr="00661EB4">
        <w:rPr>
          <w:rFonts w:cs="Arial"/>
          <w:szCs w:val="20"/>
        </w:rPr>
        <w:tab/>
      </w:r>
      <w:r w:rsidRPr="00661EB4">
        <w:rPr>
          <w:rFonts w:cs="Arial"/>
          <w:szCs w:val="20"/>
        </w:rPr>
        <w:tab/>
      </w:r>
      <w:r w:rsidRPr="00661EB4">
        <w:rPr>
          <w:rFonts w:cs="Arial"/>
          <w:szCs w:val="20"/>
        </w:rPr>
        <w:tab/>
      </w:r>
      <w:r w:rsidRPr="00661EB4">
        <w:rPr>
          <w:rFonts w:cs="Arial"/>
          <w:szCs w:val="20"/>
        </w:rPr>
        <w:tab/>
        <w:t>E-mail</w:t>
      </w:r>
    </w:p>
    <w:p w14:paraId="0A97F0AB" w14:textId="77777777" w:rsidR="00A91CCC" w:rsidRPr="00661EB4" w:rsidRDefault="00A91CCC">
      <w:pPr>
        <w:autoSpaceDE w:val="0"/>
        <w:autoSpaceDN w:val="0"/>
        <w:adjustRightInd w:val="0"/>
        <w:rPr>
          <w:rFonts w:cs="Arial"/>
          <w:b/>
          <w:szCs w:val="20"/>
        </w:rPr>
      </w:pPr>
    </w:p>
    <w:p w14:paraId="01F8973B" w14:textId="77777777" w:rsidR="00A91CCC" w:rsidRPr="00661EB4" w:rsidRDefault="00A91CCC">
      <w:pPr>
        <w:autoSpaceDE w:val="0"/>
        <w:autoSpaceDN w:val="0"/>
        <w:adjustRightInd w:val="0"/>
        <w:rPr>
          <w:rFonts w:cs="Arial"/>
          <w:szCs w:val="20"/>
        </w:rPr>
      </w:pPr>
    </w:p>
    <w:p w14:paraId="38CE745F" w14:textId="21A8BBBF" w:rsidR="00A91CCC" w:rsidRPr="00661EB4" w:rsidRDefault="00BD16E7">
      <w:pPr>
        <w:shd w:val="clear" w:color="auto" w:fill="FFFFFF"/>
        <w:tabs>
          <w:tab w:val="left" w:leader="dot" w:pos="7162"/>
        </w:tabs>
        <w:rPr>
          <w:rFonts w:cs="Arial"/>
          <w:color w:val="000000"/>
          <w:szCs w:val="20"/>
        </w:rPr>
      </w:pPr>
      <w:r w:rsidRPr="00661EB4">
        <w:rPr>
          <w:rFonts w:cs="Arial"/>
          <w:color w:val="000000"/>
          <w:spacing w:val="1"/>
          <w:szCs w:val="20"/>
        </w:rPr>
        <w:t>El/la Sr./Sra.</w:t>
      </w:r>
      <w:r w:rsidRPr="00661EB4">
        <w:rPr>
          <w:rFonts w:cs="Arial"/>
          <w:color w:val="000000"/>
          <w:spacing w:val="1"/>
          <w:szCs w:val="20"/>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70855C8E" w14:textId="34DA288E" w:rsidR="0045487C" w:rsidRPr="005203DF" w:rsidRDefault="0045487C">
      <w:pPr>
        <w:tabs>
          <w:tab w:val="left" w:pos="6720"/>
        </w:tabs>
        <w:ind w:left="566"/>
        <w:jc w:val="left"/>
        <w:rPr>
          <w:rFonts w:cs="Arial"/>
        </w:rPr>
      </w:pPr>
    </w:p>
    <w:p w14:paraId="6135299D" w14:textId="77777777" w:rsidR="00745794" w:rsidRPr="00661EB4" w:rsidRDefault="00745794">
      <w:pPr>
        <w:shd w:val="clear" w:color="auto" w:fill="FFFFFF"/>
        <w:tabs>
          <w:tab w:val="left" w:leader="dot" w:pos="7162"/>
        </w:tabs>
        <w:ind w:left="284"/>
        <w:rPr>
          <w:rFonts w:cs="Arial"/>
          <w:color w:val="000000"/>
          <w:szCs w:val="20"/>
        </w:rPr>
      </w:pPr>
    </w:p>
    <w:p w14:paraId="27A25BDD" w14:textId="038CCD2D" w:rsidR="00745794" w:rsidRPr="00661EB4" w:rsidRDefault="00D50B0D">
      <w:pPr>
        <w:tabs>
          <w:tab w:val="left" w:pos="567"/>
        </w:tabs>
        <w:autoSpaceDE w:val="0"/>
        <w:autoSpaceDN w:val="0"/>
        <w:adjustRightInd w:val="0"/>
        <w:contextualSpacing/>
        <w:jc w:val="left"/>
        <w:rPr>
          <w:rFonts w:cs="Arial"/>
          <w:bCs/>
          <w:szCs w:val="20"/>
        </w:rPr>
      </w:pPr>
      <w:r w:rsidRPr="00FC6B1C">
        <w:rPr>
          <w:rFonts w:cs="Arial"/>
          <w:b/>
          <w:szCs w:val="20"/>
        </w:rPr>
        <w:t xml:space="preserve">1.1 </w:t>
      </w:r>
      <w:r w:rsidR="00745794" w:rsidRPr="00661EB4">
        <w:rPr>
          <w:rFonts w:cs="Arial"/>
          <w:b/>
          <w:szCs w:val="20"/>
        </w:rPr>
        <w:t>Oferta económica:</w:t>
      </w:r>
      <w:r w:rsidRPr="00FC6B1C">
        <w:rPr>
          <w:rFonts w:cs="Arial"/>
          <w:b/>
          <w:szCs w:val="20"/>
        </w:rPr>
        <w:t xml:space="preserve"> </w:t>
      </w:r>
      <w:r w:rsidRPr="00FC6B1C">
        <w:rPr>
          <w:rFonts w:cs="Arial"/>
          <w:bCs/>
          <w:szCs w:val="20"/>
        </w:rPr>
        <w:t xml:space="preserve">Por las cantidades que se indican en la oferta presentada de acuerdo con el Anexo PE de la licitación. </w:t>
      </w:r>
    </w:p>
    <w:p w14:paraId="35D850FD" w14:textId="77777777" w:rsidR="00D50B0D" w:rsidRPr="00661EB4" w:rsidRDefault="00D50B0D">
      <w:pPr>
        <w:tabs>
          <w:tab w:val="left" w:pos="567"/>
        </w:tabs>
        <w:autoSpaceDE w:val="0"/>
        <w:autoSpaceDN w:val="0"/>
        <w:adjustRightInd w:val="0"/>
        <w:contextualSpacing/>
        <w:jc w:val="left"/>
        <w:rPr>
          <w:rFonts w:cs="Arial"/>
          <w:bCs/>
          <w:szCs w:val="20"/>
        </w:rPr>
      </w:pPr>
    </w:p>
    <w:p w14:paraId="7F08F3B1" w14:textId="77777777" w:rsidR="00E93513" w:rsidRPr="00661EB4" w:rsidRDefault="00E93513">
      <w:pPr>
        <w:tabs>
          <w:tab w:val="left" w:pos="567"/>
        </w:tabs>
        <w:autoSpaceDE w:val="0"/>
        <w:autoSpaceDN w:val="0"/>
        <w:adjustRightInd w:val="0"/>
        <w:contextualSpacing/>
        <w:jc w:val="left"/>
        <w:rPr>
          <w:rFonts w:cs="Arial"/>
          <w:b/>
          <w:szCs w:val="20"/>
        </w:rPr>
      </w:pPr>
    </w:p>
    <w:p w14:paraId="51B81F62" w14:textId="140781BD" w:rsidR="00D50B0D" w:rsidRPr="00661EB4" w:rsidRDefault="00D50B0D" w:rsidP="00FC6B1C">
      <w:pPr>
        <w:tabs>
          <w:tab w:val="left" w:pos="567"/>
        </w:tabs>
        <w:autoSpaceDE w:val="0"/>
        <w:autoSpaceDN w:val="0"/>
        <w:adjustRightInd w:val="0"/>
        <w:contextualSpacing/>
        <w:jc w:val="left"/>
        <w:rPr>
          <w:rFonts w:cs="Arial"/>
          <w:b/>
          <w:szCs w:val="20"/>
        </w:rPr>
      </w:pPr>
      <w:r w:rsidRPr="00FC6B1C">
        <w:rPr>
          <w:rFonts w:cs="Arial"/>
          <w:b/>
          <w:szCs w:val="20"/>
        </w:rPr>
        <w:t xml:space="preserve">1.2 Criterios medioambientales del producto. </w:t>
      </w:r>
    </w:p>
    <w:p w14:paraId="1AAAE5B5" w14:textId="77777777" w:rsidR="00745794" w:rsidRPr="00FC6B1C" w:rsidRDefault="00745794">
      <w:pPr>
        <w:tabs>
          <w:tab w:val="left" w:pos="567"/>
        </w:tabs>
        <w:autoSpaceDE w:val="0"/>
        <w:autoSpaceDN w:val="0"/>
        <w:adjustRightInd w:val="0"/>
        <w:ind w:left="567"/>
        <w:contextualSpacing/>
        <w:jc w:val="left"/>
        <w:rPr>
          <w:rFonts w:cs="Arial"/>
          <w:b/>
          <w:szCs w:val="20"/>
          <w:highlight w:val="yellow"/>
        </w:rPr>
      </w:pPr>
    </w:p>
    <w:p w14:paraId="2A2A5C1E" w14:textId="7D744BDF" w:rsidR="00D50B0D" w:rsidRPr="00FC6B1C" w:rsidRDefault="00D50B0D" w:rsidP="00FC6B1C">
      <w:pPr>
        <w:ind w:firstLine="709"/>
        <w:rPr>
          <w:rFonts w:eastAsia="Calibri" w:cs="Arial"/>
          <w:b/>
          <w:bCs/>
          <w:szCs w:val="20"/>
        </w:rPr>
      </w:pPr>
      <w:r w:rsidRPr="00FC6B1C">
        <w:rPr>
          <w:rFonts w:cs="Arial"/>
          <w:b/>
          <w:bCs/>
          <w:color w:val="000000"/>
          <w:szCs w:val="20"/>
        </w:rPr>
        <w:t>1.2.1 Es un producto Eco diseñado (Bajo la Norma ISO 14006 anteriormente UNE 150301)</w:t>
      </w:r>
      <w:r w:rsidRPr="00FC6B1C">
        <w:rPr>
          <w:rFonts w:eastAsia="Calibri" w:cs="Arial"/>
          <w:b/>
          <w:bCs/>
          <w:szCs w:val="20"/>
        </w:rPr>
        <w:t>.</w:t>
      </w:r>
    </w:p>
    <w:p w14:paraId="2F810B19" w14:textId="77777777" w:rsidR="00D50B0D" w:rsidRPr="00661EB4" w:rsidRDefault="00D50B0D" w:rsidP="00FC6B1C">
      <w:pPr>
        <w:rPr>
          <w:rFonts w:eastAsia="Calibri" w:cs="Arial"/>
          <w:szCs w:val="20"/>
        </w:rPr>
      </w:pPr>
    </w:p>
    <w:p w14:paraId="06B7C731" w14:textId="77777777" w:rsidR="00D50B0D" w:rsidRPr="00FC6B1C" w:rsidRDefault="00D50B0D">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FC6B1C">
        <w:rPr>
          <w:rFonts w:cs="Arial"/>
          <w:szCs w:val="20"/>
        </w:rPr>
        <w:t xml:space="preserve">SÍ    </w:t>
      </w:r>
      <w:r w:rsidRPr="00FC6B1C">
        <w:rPr>
          <w:rFonts w:cs="Arial"/>
          <w:szCs w:val="20"/>
        </w:rPr>
        <w:sym w:font="Wingdings 2" w:char="F030"/>
      </w:r>
    </w:p>
    <w:p w14:paraId="536145F1" w14:textId="77777777" w:rsidR="00D50B0D" w:rsidRPr="00FC6B1C" w:rsidRDefault="00D50B0D">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FC6B1C">
        <w:rPr>
          <w:rFonts w:cs="Arial"/>
          <w:szCs w:val="20"/>
        </w:rPr>
        <w:t xml:space="preserve">NO  </w:t>
      </w:r>
      <w:r w:rsidRPr="00FC6B1C">
        <w:rPr>
          <w:rFonts w:cs="Arial"/>
          <w:szCs w:val="20"/>
        </w:rPr>
        <w:sym w:font="Wingdings 2" w:char="F030"/>
      </w:r>
    </w:p>
    <w:p w14:paraId="361CAF29" w14:textId="77777777" w:rsidR="00D50B0D" w:rsidRPr="00661EB4" w:rsidRDefault="00D50B0D" w:rsidP="00FC6B1C">
      <w:pPr>
        <w:rPr>
          <w:rFonts w:cs="Arial"/>
          <w:color w:val="000000"/>
          <w:szCs w:val="20"/>
        </w:rPr>
      </w:pPr>
    </w:p>
    <w:p w14:paraId="05787D95" w14:textId="77777777" w:rsidR="00D50B0D" w:rsidRPr="00661EB4" w:rsidRDefault="00D50B0D" w:rsidP="00FC6B1C">
      <w:pPr>
        <w:rPr>
          <w:rFonts w:cs="Arial"/>
          <w:b/>
          <w:bCs/>
          <w:szCs w:val="20"/>
          <w:u w:val="single"/>
        </w:rPr>
      </w:pPr>
      <w:r w:rsidRPr="00661EB4">
        <w:rPr>
          <w:rFonts w:cs="Arial"/>
          <w:szCs w:val="20"/>
        </w:rPr>
        <w:t xml:space="preserve">El cumplimiento de esta condición debe acreditarse mediante la </w:t>
      </w:r>
      <w:r w:rsidRPr="00661EB4">
        <w:rPr>
          <w:rFonts w:cs="Arial"/>
          <w:b/>
          <w:bCs/>
          <w:szCs w:val="20"/>
          <w:u w:val="single"/>
        </w:rPr>
        <w:t>presentación, dentro del Sobre núm. 3, de una declaración responsable indicando los criterios ambientales del producto y el envasado.</w:t>
      </w:r>
    </w:p>
    <w:p w14:paraId="78A65F76" w14:textId="77777777" w:rsidR="00745794" w:rsidRPr="00FC6B1C" w:rsidRDefault="00745794" w:rsidP="00FC6B1C">
      <w:pPr>
        <w:tabs>
          <w:tab w:val="left" w:pos="567"/>
        </w:tabs>
        <w:autoSpaceDE w:val="0"/>
        <w:autoSpaceDN w:val="0"/>
        <w:adjustRightInd w:val="0"/>
        <w:contextualSpacing/>
        <w:jc w:val="left"/>
        <w:rPr>
          <w:rFonts w:cs="Arial"/>
          <w:b/>
          <w:szCs w:val="20"/>
          <w:highlight w:val="yellow"/>
        </w:rPr>
      </w:pPr>
    </w:p>
    <w:p w14:paraId="71F5B9AA" w14:textId="77777777" w:rsidR="00745794" w:rsidRPr="00661EB4" w:rsidRDefault="00745794">
      <w:pPr>
        <w:tabs>
          <w:tab w:val="left" w:pos="567"/>
        </w:tabs>
        <w:autoSpaceDE w:val="0"/>
        <w:autoSpaceDN w:val="0"/>
        <w:adjustRightInd w:val="0"/>
        <w:contextualSpacing/>
        <w:jc w:val="left"/>
        <w:rPr>
          <w:rFonts w:cs="Arial"/>
          <w:b/>
          <w:szCs w:val="20"/>
          <w:highlight w:val="yellow"/>
        </w:rPr>
      </w:pPr>
    </w:p>
    <w:p w14:paraId="6334156C" w14:textId="77777777" w:rsidR="003B0694" w:rsidRPr="00FC6B1C" w:rsidRDefault="003B0694" w:rsidP="00FC6B1C">
      <w:pPr>
        <w:tabs>
          <w:tab w:val="left" w:pos="567"/>
        </w:tabs>
        <w:autoSpaceDE w:val="0"/>
        <w:autoSpaceDN w:val="0"/>
        <w:adjustRightInd w:val="0"/>
        <w:contextualSpacing/>
        <w:jc w:val="left"/>
        <w:rPr>
          <w:rFonts w:cs="Arial"/>
          <w:b/>
          <w:szCs w:val="20"/>
          <w:highlight w:val="yellow"/>
        </w:rPr>
      </w:pPr>
    </w:p>
    <w:p w14:paraId="65CC8948" w14:textId="1C021B58" w:rsidR="00D50B0D" w:rsidRPr="00661EB4" w:rsidRDefault="00D50B0D" w:rsidP="00FC6B1C">
      <w:pPr>
        <w:tabs>
          <w:tab w:val="left" w:pos="851"/>
        </w:tabs>
        <w:autoSpaceDE w:val="0"/>
        <w:autoSpaceDN w:val="0"/>
        <w:adjustRightInd w:val="0"/>
        <w:ind w:left="851"/>
        <w:contextualSpacing/>
        <w:rPr>
          <w:rFonts w:cs="Arial"/>
          <w:bCs/>
          <w:szCs w:val="20"/>
        </w:rPr>
      </w:pPr>
      <w:r w:rsidRPr="00661EB4">
        <w:rPr>
          <w:rFonts w:cs="Arial"/>
          <w:b/>
          <w:szCs w:val="20"/>
        </w:rPr>
        <w:t xml:space="preserve">1.2.2 </w:t>
      </w:r>
      <w:r w:rsidR="00E93513" w:rsidRPr="00FC6B1C">
        <w:rPr>
          <w:rFonts w:cs="Arial"/>
          <w:b/>
          <w:szCs w:val="20"/>
        </w:rPr>
        <w:t>Cumple</w:t>
      </w:r>
      <w:r w:rsidRPr="00661EB4">
        <w:rPr>
          <w:rFonts w:cs="Arial"/>
          <w:b/>
          <w:szCs w:val="20"/>
        </w:rPr>
        <w:t xml:space="preserve"> con los criterios de alguna etiqueta ecológica y declaraciones Ambientales (Bajo las normas actualmente incluidas en la serie ISO 14020): </w:t>
      </w:r>
    </w:p>
    <w:p w14:paraId="4330B974" w14:textId="584DD331" w:rsidR="00E93513" w:rsidRPr="00FC6B1C" w:rsidRDefault="00E93513">
      <w:pPr>
        <w:tabs>
          <w:tab w:val="left" w:pos="567"/>
        </w:tabs>
        <w:autoSpaceDE w:val="0"/>
        <w:autoSpaceDN w:val="0"/>
        <w:adjustRightInd w:val="0"/>
        <w:contextualSpacing/>
        <w:rPr>
          <w:rFonts w:eastAsia="Calibri" w:cs="Arial"/>
          <w:b/>
          <w:color w:val="000000"/>
          <w:szCs w:val="20"/>
          <w:lang w:val="ca-ES" w:eastAsia="en-US"/>
        </w:rPr>
      </w:pPr>
      <w:r w:rsidRPr="00FC6B1C">
        <w:rPr>
          <w:rFonts w:eastAsia="Calibri" w:cs="Arial"/>
          <w:b/>
          <w:color w:val="000000"/>
          <w:szCs w:val="20"/>
          <w:lang w:val="ca-ES" w:eastAsia="en-US"/>
        </w:rPr>
        <w:tab/>
      </w:r>
    </w:p>
    <w:p w14:paraId="5BAC18AF" w14:textId="77777777" w:rsidR="00E93513" w:rsidRPr="00661EB4" w:rsidRDefault="00E93513">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661EB4">
        <w:rPr>
          <w:rFonts w:cs="Arial"/>
          <w:szCs w:val="20"/>
        </w:rPr>
        <w:t xml:space="preserve">SÍ    </w:t>
      </w:r>
      <w:r w:rsidRPr="00661EB4">
        <w:rPr>
          <w:rFonts w:cs="Arial"/>
          <w:szCs w:val="20"/>
        </w:rPr>
        <w:sym w:font="Wingdings 2" w:char="F030"/>
      </w:r>
    </w:p>
    <w:p w14:paraId="743BE782" w14:textId="77777777" w:rsidR="00E93513" w:rsidRPr="00661EB4" w:rsidRDefault="00E93513">
      <w:pPr>
        <w:numPr>
          <w:ilvl w:val="1"/>
          <w:numId w:val="249"/>
        </w:numPr>
        <w:tabs>
          <w:tab w:val="num" w:pos="1800"/>
          <w:tab w:val="right" w:leader="dot" w:pos="9072"/>
        </w:tabs>
        <w:autoSpaceDE w:val="0"/>
        <w:autoSpaceDN w:val="0"/>
        <w:adjustRightInd w:val="0"/>
        <w:ind w:left="1800"/>
        <w:contextualSpacing/>
        <w:jc w:val="left"/>
        <w:rPr>
          <w:rFonts w:cs="Arial"/>
          <w:szCs w:val="20"/>
        </w:rPr>
      </w:pPr>
      <w:r w:rsidRPr="00661EB4">
        <w:rPr>
          <w:rFonts w:cs="Arial"/>
          <w:szCs w:val="20"/>
        </w:rPr>
        <w:t xml:space="preserve">NO  </w:t>
      </w:r>
      <w:r w:rsidRPr="00661EB4">
        <w:rPr>
          <w:rFonts w:cs="Arial"/>
          <w:szCs w:val="20"/>
        </w:rPr>
        <w:sym w:font="Wingdings 2" w:char="F030"/>
      </w:r>
    </w:p>
    <w:p w14:paraId="1ADEC188" w14:textId="2BD9A9E3" w:rsidR="00E93513" w:rsidRPr="00FC6B1C" w:rsidRDefault="00E93513">
      <w:pPr>
        <w:tabs>
          <w:tab w:val="left" w:pos="567"/>
        </w:tabs>
        <w:autoSpaceDE w:val="0"/>
        <w:autoSpaceDN w:val="0"/>
        <w:adjustRightInd w:val="0"/>
        <w:contextualSpacing/>
        <w:rPr>
          <w:rFonts w:eastAsia="Calibri" w:cs="Arial"/>
          <w:b/>
          <w:color w:val="000000"/>
          <w:szCs w:val="20"/>
          <w:lang w:val="ca-ES" w:eastAsia="en-US"/>
        </w:rPr>
      </w:pPr>
      <w:r w:rsidRPr="00FC6B1C">
        <w:rPr>
          <w:rFonts w:eastAsia="Calibri" w:cs="Arial"/>
          <w:b/>
          <w:color w:val="000000"/>
          <w:szCs w:val="20"/>
          <w:lang w:val="ca-ES" w:eastAsia="en-US"/>
        </w:rPr>
        <w:tab/>
      </w:r>
      <w:r w:rsidRPr="00FC6B1C">
        <w:rPr>
          <w:rFonts w:eastAsia="Calibri" w:cs="Arial"/>
          <w:b/>
          <w:color w:val="000000"/>
          <w:szCs w:val="20"/>
          <w:lang w:val="ca-ES" w:eastAsia="en-US"/>
        </w:rPr>
        <w:tab/>
      </w:r>
      <w:r w:rsidRPr="00FC6B1C">
        <w:rPr>
          <w:rFonts w:eastAsia="Calibri" w:cs="Arial"/>
          <w:b/>
          <w:color w:val="000000"/>
          <w:szCs w:val="20"/>
          <w:lang w:val="ca-ES" w:eastAsia="en-US"/>
        </w:rPr>
        <w:tab/>
      </w:r>
      <w:r w:rsidRPr="00FC6B1C">
        <w:rPr>
          <w:rFonts w:eastAsia="Calibri" w:cs="Arial"/>
          <w:b/>
          <w:color w:val="000000"/>
          <w:szCs w:val="20"/>
          <w:lang w:val="ca-ES" w:eastAsia="en-US"/>
        </w:rPr>
        <w:tab/>
      </w:r>
    </w:p>
    <w:p w14:paraId="510AAE13" w14:textId="17DFCA20" w:rsidR="00E93513" w:rsidRPr="00FC6B1C" w:rsidRDefault="00E93513">
      <w:pPr>
        <w:tabs>
          <w:tab w:val="left" w:pos="567"/>
        </w:tabs>
        <w:autoSpaceDE w:val="0"/>
        <w:autoSpaceDN w:val="0"/>
        <w:adjustRightInd w:val="0"/>
        <w:contextualSpacing/>
        <w:rPr>
          <w:rFonts w:eastAsia="Calibri" w:cs="Arial"/>
          <w:bCs/>
          <w:color w:val="000000"/>
          <w:szCs w:val="20"/>
          <w:lang w:val="ca-ES" w:eastAsia="en-US"/>
        </w:rPr>
      </w:pPr>
      <w:r w:rsidRPr="00FC6B1C">
        <w:rPr>
          <w:rFonts w:eastAsia="Calibri" w:cs="Arial"/>
          <w:b/>
          <w:color w:val="000000"/>
          <w:szCs w:val="20"/>
          <w:lang w:val="ca-ES" w:eastAsia="en-US"/>
        </w:rPr>
        <w:tab/>
      </w:r>
      <w:r w:rsidRPr="00FC6B1C">
        <w:rPr>
          <w:rFonts w:eastAsia="Calibri" w:cs="Arial"/>
          <w:b/>
          <w:color w:val="000000"/>
          <w:szCs w:val="20"/>
          <w:lang w:val="ca-ES" w:eastAsia="en-US"/>
        </w:rPr>
        <w:tab/>
      </w:r>
      <w:r w:rsidRPr="00FC6B1C">
        <w:rPr>
          <w:rFonts w:eastAsia="Calibri" w:cs="Arial"/>
          <w:bCs/>
          <w:color w:val="000000"/>
          <w:szCs w:val="20"/>
          <w:lang w:val="ca-ES" w:eastAsia="en-US"/>
        </w:rPr>
        <w:t>Indicar el tipo de Etiquetad</w:t>
      </w:r>
      <w:r w:rsidR="00547340">
        <w:rPr>
          <w:rFonts w:eastAsia="Calibri" w:cs="Arial"/>
          <w:bCs/>
          <w:color w:val="000000"/>
          <w:szCs w:val="20"/>
          <w:lang w:val="ca-ES" w:eastAsia="en-US"/>
        </w:rPr>
        <w:t>o</w:t>
      </w:r>
      <w:r w:rsidRPr="00FC6B1C">
        <w:rPr>
          <w:rFonts w:eastAsia="Calibri" w:cs="Arial"/>
          <w:bCs/>
          <w:color w:val="000000"/>
          <w:szCs w:val="20"/>
          <w:lang w:val="ca-ES" w:eastAsia="en-US"/>
        </w:rPr>
        <w:t xml:space="preserve"> (Etiquetado Tipo I, II o III): ……………………</w:t>
      </w:r>
    </w:p>
    <w:p w14:paraId="2A7A8FCF" w14:textId="77777777" w:rsidR="00E93513" w:rsidRPr="00FC6B1C" w:rsidRDefault="00E93513" w:rsidP="00FC6B1C">
      <w:pPr>
        <w:ind w:left="709" w:firstLine="3"/>
        <w:rPr>
          <w:rFonts w:cs="Arial"/>
          <w:b/>
          <w:szCs w:val="20"/>
          <w:highlight w:val="yellow"/>
        </w:rPr>
      </w:pPr>
    </w:p>
    <w:p w14:paraId="753E810A" w14:textId="69EE81F7" w:rsidR="00D50B0D" w:rsidRPr="00661EB4" w:rsidRDefault="00D50B0D" w:rsidP="00FC6B1C">
      <w:pPr>
        <w:rPr>
          <w:rFonts w:cs="Arial"/>
          <w:b/>
          <w:bCs/>
          <w:szCs w:val="20"/>
          <w:u w:val="single"/>
        </w:rPr>
      </w:pPr>
      <w:r w:rsidRPr="00661EB4">
        <w:rPr>
          <w:rFonts w:cs="Arial"/>
          <w:szCs w:val="20"/>
        </w:rPr>
        <w:t xml:space="preserve">El cumplimiento de esta condición debe acreditarse mediante </w:t>
      </w:r>
      <w:r w:rsidRPr="00661EB4">
        <w:rPr>
          <w:rFonts w:cs="Arial"/>
          <w:b/>
          <w:bCs/>
          <w:szCs w:val="20"/>
          <w:u w:val="single"/>
        </w:rPr>
        <w:t xml:space="preserve">la aportación, dentro del Sobre núm. 3, </w:t>
      </w:r>
      <w:r w:rsidR="00547340">
        <w:rPr>
          <w:rFonts w:cs="Arial"/>
          <w:b/>
          <w:bCs/>
          <w:szCs w:val="20"/>
          <w:u w:val="single"/>
        </w:rPr>
        <w:t>d</w:t>
      </w:r>
      <w:r w:rsidRPr="00661EB4">
        <w:rPr>
          <w:rFonts w:cs="Arial"/>
          <w:b/>
          <w:bCs/>
          <w:szCs w:val="20"/>
          <w:u w:val="single"/>
        </w:rPr>
        <w:t>e la correspondiente eco etiqueta, certificación o documento acreditativo.</w:t>
      </w:r>
    </w:p>
    <w:p w14:paraId="616A7D61" w14:textId="77777777" w:rsidR="00D50B0D" w:rsidRPr="00661EB4" w:rsidRDefault="00D50B0D">
      <w:pPr>
        <w:suppressAutoHyphens/>
        <w:autoSpaceDE w:val="0"/>
        <w:jc w:val="left"/>
        <w:rPr>
          <w:rFonts w:cs="Arial"/>
          <w:color w:val="000000"/>
          <w:szCs w:val="20"/>
        </w:rPr>
      </w:pPr>
    </w:p>
    <w:p w14:paraId="250C54F5" w14:textId="77777777" w:rsidR="00D50B0D" w:rsidRPr="00661EB4" w:rsidRDefault="00D50B0D">
      <w:pPr>
        <w:suppressAutoHyphens/>
        <w:autoSpaceDE w:val="0"/>
        <w:jc w:val="left"/>
        <w:rPr>
          <w:rFonts w:cs="Arial"/>
          <w:color w:val="000000"/>
          <w:szCs w:val="20"/>
        </w:rPr>
      </w:pPr>
    </w:p>
    <w:p w14:paraId="5C98EB2F" w14:textId="77777777" w:rsidR="003B0694" w:rsidRPr="00661EB4" w:rsidRDefault="003B0694" w:rsidP="00FC6B1C">
      <w:pPr>
        <w:suppressAutoHyphens/>
        <w:autoSpaceDE w:val="0"/>
        <w:jc w:val="left"/>
        <w:rPr>
          <w:rFonts w:cs="Arial"/>
          <w:color w:val="000000"/>
          <w:szCs w:val="20"/>
        </w:rPr>
      </w:pPr>
    </w:p>
    <w:p w14:paraId="4DEB948A" w14:textId="76EE47C6" w:rsidR="00A91CCC" w:rsidRPr="00661EB4" w:rsidRDefault="00A91CCC">
      <w:pPr>
        <w:suppressAutoHyphens/>
        <w:autoSpaceDE w:val="0"/>
        <w:ind w:left="142"/>
        <w:jc w:val="left"/>
        <w:rPr>
          <w:rFonts w:cs="Arial"/>
          <w:color w:val="000000"/>
          <w:szCs w:val="20"/>
        </w:rPr>
      </w:pPr>
      <w:r w:rsidRPr="00661EB4">
        <w:rPr>
          <w:rFonts w:cs="Arial"/>
          <w:color w:val="000000"/>
          <w:szCs w:val="20"/>
        </w:rPr>
        <w:t>Firma electrónica de la persona que formula la proposición.</w:t>
      </w:r>
    </w:p>
    <w:p w14:paraId="5C7E8D46" w14:textId="77777777" w:rsidR="00DD446E" w:rsidRPr="00661EB4" w:rsidRDefault="00DD446E">
      <w:pPr>
        <w:suppressAutoHyphens/>
        <w:autoSpaceDE w:val="0"/>
        <w:jc w:val="left"/>
        <w:rPr>
          <w:rFonts w:cs="Arial"/>
          <w:b/>
          <w:color w:val="000000"/>
          <w:spacing w:val="1"/>
          <w:szCs w:val="20"/>
        </w:rPr>
      </w:pPr>
    </w:p>
    <w:p w14:paraId="528F50A8" w14:textId="5F161239" w:rsidR="00434D23" w:rsidRPr="00661EB4" w:rsidRDefault="00434D23">
      <w:pPr>
        <w:jc w:val="left"/>
        <w:rPr>
          <w:rFonts w:cs="Arial"/>
          <w:szCs w:val="20"/>
        </w:rPr>
      </w:pPr>
      <w:r w:rsidRPr="00661EB4">
        <w:rPr>
          <w:rFonts w:cs="Arial"/>
          <w:szCs w:val="20"/>
        </w:rPr>
        <w:br w:type="page"/>
      </w:r>
    </w:p>
    <w:p w14:paraId="36327A9B" w14:textId="32BBA33D" w:rsidR="0059623E" w:rsidRPr="00661EB4" w:rsidRDefault="0059623E">
      <w:pPr>
        <w:jc w:val="left"/>
        <w:rPr>
          <w:rFonts w:cs="Arial"/>
          <w:b/>
          <w:szCs w:val="20"/>
        </w:rPr>
      </w:pPr>
      <w:r w:rsidRPr="00661EB4">
        <w:rPr>
          <w:rFonts w:cs="Arial"/>
          <w:b/>
          <w:szCs w:val="20"/>
        </w:rPr>
        <w:t>ANEXO 3</w:t>
      </w:r>
    </w:p>
    <w:p w14:paraId="49964BC6" w14:textId="77777777" w:rsidR="0059623E" w:rsidRPr="00661EB4" w:rsidRDefault="0059623E">
      <w:pPr>
        <w:autoSpaceDE w:val="0"/>
        <w:autoSpaceDN w:val="0"/>
        <w:adjustRightInd w:val="0"/>
        <w:ind w:left="284"/>
        <w:rPr>
          <w:rFonts w:cs="Arial"/>
          <w:b/>
          <w:szCs w:val="20"/>
        </w:rPr>
      </w:pPr>
    </w:p>
    <w:p w14:paraId="25E5BF00" w14:textId="7DFCC1E9" w:rsidR="0059623E" w:rsidRPr="00661EB4" w:rsidRDefault="0059623E">
      <w:pPr>
        <w:rPr>
          <w:rFonts w:cs="Arial"/>
          <w:b/>
          <w:szCs w:val="20"/>
        </w:rPr>
      </w:pPr>
      <w:r w:rsidRPr="00661EB4">
        <w:rPr>
          <w:rFonts w:cs="Arial"/>
          <w:b/>
          <w:szCs w:val="20"/>
        </w:rPr>
        <w:t xml:space="preserve">MEDIOS DE ACREDITACIÓN DE LA SOLVENCIA ECONÓMICA, FINANCIERA y TÉCNICA, </w:t>
      </w:r>
      <w:r w:rsidR="00687944">
        <w:rPr>
          <w:rFonts w:cs="Arial"/>
          <w:b/>
          <w:szCs w:val="20"/>
        </w:rPr>
        <w:t>Y</w:t>
      </w:r>
      <w:r w:rsidRPr="00661EB4">
        <w:rPr>
          <w:rFonts w:cs="Arial"/>
          <w:b/>
          <w:szCs w:val="20"/>
        </w:rPr>
        <w:t xml:space="preserve"> DOCUMENTACIÓN ESPECÍFICA OBLIGATORIA </w:t>
      </w:r>
    </w:p>
    <w:p w14:paraId="79DD3531" w14:textId="77777777" w:rsidR="0059623E" w:rsidRPr="00661EB4" w:rsidRDefault="0059623E">
      <w:pPr>
        <w:autoSpaceDE w:val="0"/>
        <w:autoSpaceDN w:val="0"/>
        <w:adjustRightInd w:val="0"/>
        <w:ind w:left="284"/>
        <w:rPr>
          <w:rFonts w:cs="Arial"/>
          <w:szCs w:val="20"/>
        </w:rPr>
      </w:pPr>
    </w:p>
    <w:p w14:paraId="364EA2F8" w14:textId="77777777" w:rsidR="0059623E" w:rsidRPr="00661EB4" w:rsidRDefault="0059623E">
      <w:pPr>
        <w:rPr>
          <w:rFonts w:cs="Arial"/>
          <w:b/>
          <w:spacing w:val="-3"/>
          <w:szCs w:val="20"/>
        </w:rPr>
      </w:pPr>
      <w:r w:rsidRPr="00661EB4">
        <w:rPr>
          <w:rFonts w:cs="Arial"/>
          <w:b/>
          <w:spacing w:val="-3"/>
          <w:szCs w:val="20"/>
        </w:rPr>
        <w:t xml:space="preserve">El </w:t>
      </w:r>
      <w:r w:rsidRPr="00687944">
        <w:rPr>
          <w:rFonts w:cs="Arial"/>
          <w:b/>
          <w:spacing w:val="-3"/>
          <w:szCs w:val="20"/>
          <w:u w:val="single"/>
        </w:rPr>
        <w:t xml:space="preserve">primer </w:t>
      </w:r>
      <w:r w:rsidRPr="00FC6B1C">
        <w:rPr>
          <w:rFonts w:cs="Arial"/>
          <w:b/>
          <w:spacing w:val="-3"/>
          <w:szCs w:val="20"/>
          <w:u w:val="single"/>
        </w:rPr>
        <w:t>clasificado</w:t>
      </w:r>
      <w:r w:rsidRPr="00661EB4">
        <w:rPr>
          <w:rFonts w:cs="Arial"/>
          <w:b/>
          <w:spacing w:val="-3"/>
          <w:szCs w:val="20"/>
        </w:rPr>
        <w:t>, propuesto como adjudicatario deberá acreditar la solvencia económica, financiera y técnica siguiente:</w:t>
      </w:r>
    </w:p>
    <w:p w14:paraId="01CEDBD7" w14:textId="77777777" w:rsidR="0059623E" w:rsidRPr="00661EB4" w:rsidRDefault="0059623E">
      <w:pPr>
        <w:rPr>
          <w:rFonts w:cs="Arial"/>
          <w:b/>
          <w:spacing w:val="-3"/>
          <w:szCs w:val="20"/>
        </w:rPr>
      </w:pPr>
    </w:p>
    <w:p w14:paraId="77D46F1D" w14:textId="77777777" w:rsidR="0059623E" w:rsidRPr="00661EB4" w:rsidRDefault="0059623E">
      <w:pPr>
        <w:rPr>
          <w:rFonts w:cs="Arial"/>
          <w:spacing w:val="-3"/>
          <w:szCs w:val="20"/>
        </w:rPr>
      </w:pPr>
      <w:r w:rsidRPr="00661EB4">
        <w:rPr>
          <w:rFonts w:cs="Arial"/>
          <w:b/>
          <w:spacing w:val="-3"/>
          <w:szCs w:val="20"/>
        </w:rPr>
        <w:t>Documentación que acredite la solvencia económica y financiera:</w:t>
      </w:r>
    </w:p>
    <w:p w14:paraId="2BB7AB97" w14:textId="77777777" w:rsidR="0059623E" w:rsidRPr="00661EB4" w:rsidRDefault="0059623E">
      <w:pPr>
        <w:rPr>
          <w:rFonts w:cs="Arial"/>
          <w:spacing w:val="-3"/>
          <w:szCs w:val="20"/>
        </w:rPr>
      </w:pPr>
    </w:p>
    <w:p w14:paraId="403E9A98" w14:textId="65B69DD5" w:rsidR="0059623E" w:rsidRPr="00661EB4" w:rsidRDefault="0059623E">
      <w:pPr>
        <w:rPr>
          <w:rFonts w:cs="Arial"/>
          <w:szCs w:val="20"/>
        </w:rPr>
      </w:pPr>
      <w:r w:rsidRPr="00661EB4">
        <w:rPr>
          <w:rFonts w:cs="Arial"/>
          <w:szCs w:val="20"/>
        </w:rPr>
        <w:t>De conformidad con lo dispuesto en el artículo 87 de la LCSP, la justificación de la solvencia económica y financiera del licitador se acreditará por el siguiente medio:</w:t>
      </w:r>
    </w:p>
    <w:p w14:paraId="3CBD91C9" w14:textId="77777777" w:rsidR="0059623E" w:rsidRPr="00661EB4" w:rsidRDefault="0059623E">
      <w:pPr>
        <w:rPr>
          <w:rFonts w:cs="Arial"/>
          <w:szCs w:val="20"/>
        </w:rPr>
      </w:pPr>
    </w:p>
    <w:p w14:paraId="3E6AF84E" w14:textId="64A7F809" w:rsidR="00CC53B4" w:rsidRPr="00661EB4" w:rsidRDefault="00CC53B4">
      <w:pPr>
        <w:pStyle w:val="Prrafodelista"/>
        <w:numPr>
          <w:ilvl w:val="0"/>
          <w:numId w:val="214"/>
        </w:numPr>
        <w:spacing w:after="0" w:line="240" w:lineRule="auto"/>
        <w:rPr>
          <w:rFonts w:ascii="Arial" w:hAnsi="Arial" w:cs="Arial"/>
          <w:sz w:val="20"/>
          <w:szCs w:val="20"/>
          <w:lang w:eastAsia="es-ES"/>
        </w:rPr>
      </w:pPr>
      <w:r w:rsidRPr="00661EB4">
        <w:rPr>
          <w:rFonts w:ascii="Arial" w:hAnsi="Arial" w:cs="Arial"/>
          <w:sz w:val="20"/>
          <w:szCs w:val="20"/>
          <w:lang w:eastAsia="es-ES"/>
        </w:rPr>
        <w:t xml:space="preserve">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w:t>
      </w:r>
      <w:r w:rsidR="00911658" w:rsidRPr="00661EB4">
        <w:rPr>
          <w:rFonts w:ascii="Arial" w:hAnsi="Arial" w:cs="Arial"/>
          <w:sz w:val="20"/>
          <w:szCs w:val="20"/>
          <w:lang w:eastAsia="es-ES"/>
        </w:rPr>
        <w:t>al presupuesto base de licitación del/los lote/s al/a los cual/s se presente.</w:t>
      </w:r>
    </w:p>
    <w:p w14:paraId="4DADE1F6" w14:textId="77777777" w:rsidR="005D0D46" w:rsidRPr="00661EB4" w:rsidRDefault="005D0D46">
      <w:pPr>
        <w:rPr>
          <w:rFonts w:cs="Arial"/>
          <w:szCs w:val="20"/>
        </w:rPr>
      </w:pPr>
    </w:p>
    <w:p w14:paraId="503CD215" w14:textId="2B2BE2F0" w:rsidR="0059623E" w:rsidRPr="00661EB4" w:rsidRDefault="0059623E">
      <w:pPr>
        <w:rPr>
          <w:rFonts w:cs="Arial"/>
          <w:szCs w:val="20"/>
        </w:rPr>
      </w:pPr>
      <w:r w:rsidRPr="00661EB4">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661EB4" w:rsidRDefault="0059623E">
      <w:pPr>
        <w:rPr>
          <w:rFonts w:cs="Arial"/>
          <w:szCs w:val="20"/>
        </w:rPr>
      </w:pPr>
    </w:p>
    <w:p w14:paraId="6864A64B" w14:textId="77777777" w:rsidR="0059623E" w:rsidRPr="00661EB4" w:rsidRDefault="0059623E">
      <w:pPr>
        <w:rPr>
          <w:rFonts w:cs="Arial"/>
          <w:szCs w:val="20"/>
        </w:rPr>
      </w:pPr>
      <w:r w:rsidRPr="00661EB4">
        <w:rPr>
          <w:rFonts w:cs="Arial"/>
          <w:szCs w:val="20"/>
        </w:rPr>
        <w:t>Si por razones justificadas un empresario no puede facilitar las referencias solicitadas, podrá acreditar su solvencia económica y financiera por medio de cualquier otra documentación considerada como suficiente por la Administración.</w:t>
      </w:r>
    </w:p>
    <w:p w14:paraId="784C76EA" w14:textId="592EF7EA" w:rsidR="0059623E" w:rsidRPr="00661EB4" w:rsidRDefault="0059623E">
      <w:pPr>
        <w:pStyle w:val="Legal1"/>
        <w:ind w:left="0"/>
        <w:rPr>
          <w:rFonts w:cs="Arial"/>
          <w:sz w:val="20"/>
          <w:szCs w:val="20"/>
        </w:rPr>
      </w:pPr>
    </w:p>
    <w:p w14:paraId="79E9A6D1" w14:textId="77777777" w:rsidR="00C75284" w:rsidRPr="00661EB4" w:rsidRDefault="00C75284">
      <w:pPr>
        <w:pStyle w:val="Legal1"/>
        <w:ind w:left="0"/>
        <w:rPr>
          <w:rFonts w:cs="Arial"/>
          <w:sz w:val="20"/>
          <w:szCs w:val="20"/>
        </w:rPr>
      </w:pPr>
    </w:p>
    <w:p w14:paraId="287AEFE3" w14:textId="77777777" w:rsidR="0059623E" w:rsidRPr="00661EB4" w:rsidRDefault="0059623E">
      <w:pPr>
        <w:rPr>
          <w:rFonts w:cs="Arial"/>
          <w:b/>
          <w:szCs w:val="20"/>
        </w:rPr>
      </w:pPr>
      <w:r w:rsidRPr="00661EB4">
        <w:rPr>
          <w:rFonts w:cs="Arial"/>
          <w:b/>
          <w:szCs w:val="20"/>
        </w:rPr>
        <w:t>Documentación que acredite la solvencia técnica o profesional:</w:t>
      </w:r>
    </w:p>
    <w:p w14:paraId="0F519B21" w14:textId="77777777" w:rsidR="0059623E" w:rsidRPr="00661EB4" w:rsidRDefault="0059623E">
      <w:pPr>
        <w:pStyle w:val="Legal1"/>
        <w:ind w:left="0"/>
        <w:rPr>
          <w:rFonts w:cs="Arial"/>
          <w:sz w:val="20"/>
          <w:szCs w:val="20"/>
        </w:rPr>
      </w:pPr>
    </w:p>
    <w:p w14:paraId="48B8F54A" w14:textId="3F64C752" w:rsidR="0059623E" w:rsidRPr="00661EB4" w:rsidRDefault="0059623E">
      <w:pPr>
        <w:rPr>
          <w:rFonts w:cs="Arial"/>
          <w:szCs w:val="20"/>
        </w:rPr>
      </w:pPr>
      <w:r w:rsidRPr="00661EB4">
        <w:rPr>
          <w:rFonts w:cs="Arial"/>
          <w:szCs w:val="20"/>
        </w:rPr>
        <w:t>De conformidad con lo dispuesto en el artículo 89 de la LCSP, la justificación de la solvencia técnica del licitador se acreditará por los siguientes medios:</w:t>
      </w:r>
    </w:p>
    <w:p w14:paraId="74CAA867" w14:textId="77777777" w:rsidR="00834E1D" w:rsidRPr="00661EB4" w:rsidRDefault="00834E1D">
      <w:pPr>
        <w:rPr>
          <w:rFonts w:cs="Arial"/>
          <w:szCs w:val="20"/>
        </w:rPr>
      </w:pPr>
    </w:p>
    <w:p w14:paraId="54280CE7" w14:textId="31B98300" w:rsidR="00CC53B4" w:rsidRPr="00FC6B1C" w:rsidRDefault="00CC53B4">
      <w:pPr>
        <w:pStyle w:val="Prrafodelista"/>
        <w:numPr>
          <w:ilvl w:val="0"/>
          <w:numId w:val="214"/>
        </w:numPr>
        <w:spacing w:after="0" w:line="240" w:lineRule="auto"/>
        <w:rPr>
          <w:rFonts w:ascii="Arial" w:hAnsi="Arial" w:cs="Arial"/>
          <w:sz w:val="20"/>
          <w:szCs w:val="20"/>
          <w:lang w:eastAsia="es-ES"/>
        </w:rPr>
      </w:pPr>
      <w:r w:rsidRPr="00661EB4">
        <w:rPr>
          <w:rFonts w:ascii="Arial" w:hAnsi="Arial" w:cs="Arial"/>
          <w:sz w:val="20"/>
          <w:szCs w:val="20"/>
          <w:lang w:eastAsia="es-ES"/>
        </w:rPr>
        <w:t xml:space="preserve">Relación de los suministros principales efectuados </w:t>
      </w:r>
      <w:r w:rsidR="00291A3F" w:rsidRPr="00661EB4">
        <w:rPr>
          <w:rFonts w:ascii="Arial" w:hAnsi="Arial" w:cs="Arial"/>
          <w:sz w:val="20"/>
          <w:szCs w:val="20"/>
          <w:lang w:eastAsia="es-ES"/>
        </w:rPr>
        <w:t>de igual o similar naturaleza</w:t>
      </w:r>
      <w:r w:rsidR="00771092" w:rsidRPr="00661EB4">
        <w:rPr>
          <w:rFonts w:ascii="Arial" w:hAnsi="Arial" w:cs="Arial"/>
          <w:sz w:val="20"/>
          <w:szCs w:val="20"/>
          <w:lang w:eastAsia="es-ES"/>
        </w:rPr>
        <w:t xml:space="preserve"> que los que constituyen el objeto del contrato en el curso de</w:t>
      </w:r>
      <w:r w:rsidR="00291A3F" w:rsidRPr="00661EB4">
        <w:rPr>
          <w:rFonts w:ascii="Arial" w:hAnsi="Arial" w:cs="Arial"/>
          <w:sz w:val="20"/>
          <w:szCs w:val="20"/>
          <w:lang w:eastAsia="es-ES"/>
        </w:rPr>
        <w:t>, como máximo, e</w:t>
      </w:r>
      <w:r w:rsidR="00771092" w:rsidRPr="00661EB4">
        <w:rPr>
          <w:rFonts w:ascii="Arial" w:hAnsi="Arial" w:cs="Arial"/>
          <w:sz w:val="20"/>
          <w:szCs w:val="20"/>
          <w:lang w:eastAsia="es-ES"/>
        </w:rPr>
        <w:t>ls tres últimos años</w:t>
      </w:r>
      <w:r w:rsidR="00E60E48" w:rsidRPr="00661EB4">
        <w:rPr>
          <w:rFonts w:ascii="Arial" w:hAnsi="Arial" w:cs="Arial"/>
          <w:sz w:val="20"/>
          <w:szCs w:val="20"/>
          <w:lang w:eastAsia="es-ES"/>
        </w:rPr>
        <w:t>, en que se indique el importe, la fecha y el destinatario, público o privado, de los mismos.</w:t>
      </w:r>
      <w:r w:rsidR="00A21696" w:rsidRPr="00661EB4">
        <w:rPr>
          <w:rFonts w:ascii="Arial" w:hAnsi="Arial" w:cs="Arial"/>
          <w:sz w:val="20"/>
          <w:szCs w:val="20"/>
          <w:lang w:eastAsia="es-ES"/>
        </w:rPr>
        <w:t xml:space="preserve"> </w:t>
      </w:r>
      <w:r w:rsidR="00771092" w:rsidRPr="00FC6B1C">
        <w:rPr>
          <w:rFonts w:ascii="Arial" w:hAnsi="Arial" w:cs="Arial"/>
          <w:sz w:val="20"/>
          <w:szCs w:val="20"/>
        </w:rPr>
        <w:t xml:space="preserve">Los suministros efectuados se acreditarán mediante </w:t>
      </w:r>
      <w:r w:rsidRPr="00FC6B1C">
        <w:rPr>
          <w:rFonts w:ascii="Arial" w:hAnsi="Arial" w:cs="Arial"/>
          <w:sz w:val="20"/>
          <w:szCs w:val="20"/>
        </w:rPr>
        <w:t>certificados expedidos o visados por el órgano competente</w:t>
      </w:r>
      <w:r w:rsidR="00291A3F" w:rsidRPr="00FC6B1C">
        <w:rPr>
          <w:rFonts w:ascii="Arial" w:hAnsi="Arial" w:cs="Arial"/>
          <w:sz w:val="20"/>
          <w:szCs w:val="20"/>
        </w:rPr>
        <w:t>.</w:t>
      </w:r>
    </w:p>
    <w:p w14:paraId="71445F71" w14:textId="77777777" w:rsidR="00A439A1" w:rsidRPr="00661EB4" w:rsidRDefault="00A439A1">
      <w:pPr>
        <w:pStyle w:val="Prrafodelista"/>
        <w:spacing w:after="0" w:line="240" w:lineRule="auto"/>
        <w:rPr>
          <w:rFonts w:ascii="Arial" w:hAnsi="Arial" w:cs="Arial"/>
          <w:sz w:val="20"/>
          <w:szCs w:val="20"/>
          <w:lang w:eastAsia="es-ES"/>
        </w:rPr>
      </w:pPr>
    </w:p>
    <w:p w14:paraId="2C31E12D" w14:textId="143EBBD9" w:rsidR="00E54CEB" w:rsidRPr="00FC6B1C" w:rsidRDefault="00CC53B4">
      <w:pPr>
        <w:pStyle w:val="Prrafodelista"/>
        <w:spacing w:after="0" w:line="240" w:lineRule="auto"/>
        <w:rPr>
          <w:rFonts w:ascii="Arial" w:hAnsi="Arial" w:cs="Arial"/>
          <w:lang w:eastAsia="es-ES"/>
        </w:rPr>
      </w:pPr>
      <w:r w:rsidRPr="00661EB4">
        <w:rPr>
          <w:rFonts w:ascii="Arial" w:hAnsi="Arial" w:cs="Arial"/>
          <w:sz w:val="20"/>
          <w:szCs w:val="20"/>
          <w:lang w:eastAsia="es-ES"/>
        </w:rPr>
        <w:t>Los licitadores deberán acreditar haber ejecutado de forma acumulada un importe mínimo (sin impuestos) igual o superior al presupuesto de licitación</w:t>
      </w:r>
      <w:r w:rsidR="00291A3F" w:rsidRPr="00661EB4">
        <w:rPr>
          <w:rFonts w:ascii="Arial" w:hAnsi="Arial" w:cs="Arial"/>
          <w:sz w:val="20"/>
          <w:szCs w:val="20"/>
          <w:lang w:eastAsia="es-ES"/>
        </w:rPr>
        <w:t xml:space="preserve"> del/lo</w:t>
      </w:r>
      <w:r w:rsidR="00687944">
        <w:rPr>
          <w:rFonts w:ascii="Arial" w:hAnsi="Arial" w:cs="Arial"/>
          <w:sz w:val="20"/>
          <w:szCs w:val="20"/>
          <w:lang w:eastAsia="es-ES"/>
        </w:rPr>
        <w:t>s</w:t>
      </w:r>
      <w:r w:rsidR="00291A3F" w:rsidRPr="00661EB4">
        <w:rPr>
          <w:rFonts w:ascii="Arial" w:hAnsi="Arial" w:cs="Arial"/>
          <w:sz w:val="20"/>
          <w:szCs w:val="20"/>
          <w:lang w:eastAsia="es-ES"/>
        </w:rPr>
        <w:t xml:space="preserve"> lote/s al/s cual/s se presente. </w:t>
      </w:r>
    </w:p>
    <w:p w14:paraId="65EBAF7B" w14:textId="77777777" w:rsidR="007A08DE" w:rsidRPr="00661EB4" w:rsidRDefault="007A08DE">
      <w:pPr>
        <w:rPr>
          <w:rFonts w:cs="Arial"/>
          <w:szCs w:val="20"/>
        </w:rPr>
      </w:pPr>
    </w:p>
    <w:p w14:paraId="1B2628DB" w14:textId="77777777" w:rsidR="00CC53B4" w:rsidRPr="00661EB4" w:rsidRDefault="00CC53B4">
      <w:pPr>
        <w:rPr>
          <w:rFonts w:cs="Arial"/>
          <w:szCs w:val="20"/>
        </w:rPr>
      </w:pPr>
    </w:p>
    <w:p w14:paraId="1D24C3C4" w14:textId="77777777" w:rsidR="00650FF0" w:rsidRPr="00661EB4" w:rsidRDefault="00650FF0">
      <w:pPr>
        <w:autoSpaceDE w:val="0"/>
        <w:autoSpaceDN w:val="0"/>
        <w:ind w:firstLine="708"/>
        <w:rPr>
          <w:rFonts w:cs="Arial"/>
          <w:szCs w:val="20"/>
        </w:rPr>
      </w:pPr>
    </w:p>
    <w:p w14:paraId="634FA6CB" w14:textId="77777777" w:rsidR="00BD16E7" w:rsidRPr="00661EB4" w:rsidRDefault="00BD16E7">
      <w:pPr>
        <w:rPr>
          <w:rFonts w:cs="Arial"/>
          <w:szCs w:val="20"/>
        </w:rPr>
      </w:pPr>
    </w:p>
    <w:p w14:paraId="0422E348" w14:textId="56B8B4D0" w:rsidR="0059623E" w:rsidRPr="00661EB4" w:rsidRDefault="001509DB">
      <w:pPr>
        <w:rPr>
          <w:rFonts w:cs="Arial"/>
          <w:b/>
          <w:szCs w:val="20"/>
        </w:rPr>
      </w:pPr>
      <w:r w:rsidRPr="00661EB4">
        <w:rPr>
          <w:rFonts w:cs="Arial"/>
          <w:szCs w:val="20"/>
        </w:rPr>
        <w:br w:type="page"/>
      </w:r>
      <w:r w:rsidR="0059623E" w:rsidRPr="00661EB4">
        <w:rPr>
          <w:rFonts w:cs="Arial"/>
          <w:b/>
          <w:szCs w:val="20"/>
        </w:rPr>
        <w:t>ANEXO 4</w:t>
      </w:r>
    </w:p>
    <w:p w14:paraId="4975E678" w14:textId="77777777" w:rsidR="0059623E" w:rsidRPr="00661EB4" w:rsidRDefault="0059623E">
      <w:pPr>
        <w:jc w:val="left"/>
        <w:rPr>
          <w:rFonts w:cs="Arial"/>
          <w:b/>
          <w:szCs w:val="20"/>
        </w:rPr>
      </w:pPr>
    </w:p>
    <w:p w14:paraId="37F89FBF" w14:textId="4E669863" w:rsidR="005C0080" w:rsidRPr="00661EB4" w:rsidRDefault="0059623E">
      <w:pPr>
        <w:jc w:val="left"/>
        <w:rPr>
          <w:rFonts w:cs="Arial"/>
          <w:szCs w:val="20"/>
        </w:rPr>
      </w:pPr>
      <w:r w:rsidRPr="00661EB4">
        <w:rPr>
          <w:rFonts w:cs="Arial"/>
          <w:b/>
          <w:szCs w:val="20"/>
        </w:rPr>
        <w:t>CRITERIOS DE ADJUDICACIÓN</w:t>
      </w:r>
    </w:p>
    <w:p w14:paraId="7F07FB8F" w14:textId="77777777" w:rsidR="001A48C1" w:rsidRPr="00661EB4" w:rsidRDefault="001A48C1" w:rsidP="00FC6B1C">
      <w:pPr>
        <w:ind w:right="32"/>
        <w:rPr>
          <w:rFonts w:cs="Arial"/>
          <w:szCs w:val="20"/>
          <w:u w:val="single"/>
        </w:rPr>
      </w:pPr>
      <w:bookmarkStart w:id="0" w:name="_Hlk112690968"/>
    </w:p>
    <w:p w14:paraId="6D5FCE6C" w14:textId="77777777" w:rsidR="003A6560" w:rsidRPr="00661EB4" w:rsidRDefault="003A6560" w:rsidP="00FC6B1C">
      <w:pPr>
        <w:widowControl w:val="0"/>
        <w:ind w:right="32"/>
        <w:rPr>
          <w:rFonts w:cs="Arial"/>
          <w:szCs w:val="20"/>
        </w:rPr>
      </w:pPr>
      <w:r w:rsidRPr="00661EB4">
        <w:rPr>
          <w:rFonts w:cs="Arial"/>
          <w:szCs w:val="20"/>
        </w:rPr>
        <w:t xml:space="preserve">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 </w:t>
      </w:r>
    </w:p>
    <w:p w14:paraId="0F7EFA6D" w14:textId="77777777" w:rsidR="003A6560" w:rsidRPr="00661EB4" w:rsidRDefault="003A6560" w:rsidP="00FC6B1C">
      <w:pPr>
        <w:widowControl w:val="0"/>
        <w:ind w:right="32"/>
        <w:rPr>
          <w:rFonts w:cs="Arial"/>
          <w:szCs w:val="20"/>
        </w:rPr>
      </w:pPr>
    </w:p>
    <w:p w14:paraId="1559DE60" w14:textId="77777777" w:rsidR="003A6560" w:rsidRPr="00FC6B1C" w:rsidRDefault="003A6560" w:rsidP="00FC6B1C">
      <w:pPr>
        <w:widowControl w:val="0"/>
        <w:ind w:right="32"/>
        <w:rPr>
          <w:rFonts w:cs="Arial"/>
          <w:szCs w:val="20"/>
        </w:rPr>
      </w:pPr>
      <w:r w:rsidRPr="00FC6B1C">
        <w:rPr>
          <w:rFonts w:cs="Arial"/>
          <w:szCs w:val="20"/>
        </w:rPr>
        <w:t>De conformidad con el artículo 146.2 de la LCSP y atendiendo al objeto del contrato de referencia, se proponen los siguientes criterios de adjudicación:</w:t>
      </w:r>
    </w:p>
    <w:p w14:paraId="33B4B3E3" w14:textId="77777777" w:rsidR="003A6560" w:rsidRPr="00661EB4" w:rsidRDefault="003A6560" w:rsidP="00FC6B1C">
      <w:pPr>
        <w:tabs>
          <w:tab w:val="left" w:pos="426"/>
          <w:tab w:val="left" w:pos="5040"/>
        </w:tabs>
        <w:ind w:right="32"/>
        <w:rPr>
          <w:rFonts w:eastAsia="Arial" w:cs="Arial"/>
          <w:b/>
          <w:szCs w:val="20"/>
          <w:lang w:eastAsia="en-US"/>
        </w:rPr>
      </w:pPr>
    </w:p>
    <w:p w14:paraId="3665C8FB" w14:textId="77777777" w:rsidR="003A6560" w:rsidRPr="00661EB4" w:rsidRDefault="003A6560" w:rsidP="00FC6B1C">
      <w:pPr>
        <w:numPr>
          <w:ilvl w:val="0"/>
          <w:numId w:val="258"/>
        </w:numPr>
        <w:tabs>
          <w:tab w:val="left" w:pos="709"/>
        </w:tabs>
        <w:ind w:left="567" w:right="32"/>
        <w:rPr>
          <w:rFonts w:eastAsia="Arial" w:cs="Arial"/>
          <w:szCs w:val="20"/>
          <w:lang w:eastAsia="en-US"/>
        </w:rPr>
      </w:pPr>
      <w:r w:rsidRPr="00661EB4">
        <w:rPr>
          <w:rFonts w:eastAsia="Calibri" w:cs="Arial"/>
          <w:szCs w:val="20"/>
          <w:lang w:eastAsia="en-US"/>
        </w:rPr>
        <w:t>Criterios evaluables de forma automática: 52,00 puntos</w:t>
      </w:r>
    </w:p>
    <w:p w14:paraId="79DC23E4" w14:textId="77777777" w:rsidR="003A6560" w:rsidRPr="00661EB4" w:rsidRDefault="003A6560" w:rsidP="00FC6B1C">
      <w:pPr>
        <w:numPr>
          <w:ilvl w:val="0"/>
          <w:numId w:val="258"/>
        </w:numPr>
        <w:tabs>
          <w:tab w:val="left" w:pos="709"/>
        </w:tabs>
        <w:ind w:left="567" w:right="32"/>
        <w:rPr>
          <w:rFonts w:eastAsia="Arial" w:cs="Arial"/>
          <w:szCs w:val="20"/>
          <w:lang w:eastAsia="en-US"/>
        </w:rPr>
      </w:pPr>
      <w:r w:rsidRPr="00661EB4">
        <w:rPr>
          <w:rFonts w:eastAsia="Calibri" w:cs="Arial"/>
          <w:szCs w:val="20"/>
          <w:lang w:eastAsia="en-US"/>
        </w:rPr>
        <w:t>Criterios evaluables según juicios de valor: 48,00 puntos</w:t>
      </w:r>
    </w:p>
    <w:p w14:paraId="0D59D273" w14:textId="77777777" w:rsidR="003A6560" w:rsidRPr="00661EB4" w:rsidRDefault="003A6560" w:rsidP="00FC6B1C">
      <w:pPr>
        <w:widowControl w:val="0"/>
        <w:ind w:left="-426" w:right="32"/>
        <w:rPr>
          <w:rFonts w:cs="Arial"/>
          <w:szCs w:val="20"/>
        </w:rPr>
      </w:pPr>
    </w:p>
    <w:p w14:paraId="49EB398D" w14:textId="65BFAF65" w:rsidR="003A6560" w:rsidRPr="00FC6B1C" w:rsidRDefault="003A6560" w:rsidP="00FC6B1C">
      <w:pPr>
        <w:pStyle w:val="Prrafodelista"/>
        <w:numPr>
          <w:ilvl w:val="0"/>
          <w:numId w:val="259"/>
        </w:numPr>
        <w:spacing w:after="0" w:line="240" w:lineRule="auto"/>
        <w:ind w:right="32" w:firstLine="66"/>
        <w:rPr>
          <w:rFonts w:cs="Arial"/>
          <w:b/>
          <w:szCs w:val="20"/>
        </w:rPr>
      </w:pPr>
      <w:r w:rsidRPr="00FC6B1C">
        <w:rPr>
          <w:rFonts w:ascii="Arial" w:hAnsi="Arial" w:cs="Arial"/>
          <w:b/>
          <w:sz w:val="20"/>
          <w:szCs w:val="20"/>
        </w:rPr>
        <w:t>CRITERIOS DE ADJUDICACIÓN EVALUABLES MEDIANTE FÓRMULAS AUTOMÁTICAS: HASTA 52 PUNTOS.</w:t>
      </w:r>
    </w:p>
    <w:p w14:paraId="600BC3C4" w14:textId="77777777" w:rsidR="003A6560" w:rsidRPr="00661EB4" w:rsidRDefault="003A6560" w:rsidP="00FC6B1C">
      <w:pPr>
        <w:ind w:left="-426" w:right="32"/>
        <w:rPr>
          <w:rFonts w:cs="Arial"/>
          <w:b/>
          <w:szCs w:val="20"/>
        </w:rPr>
      </w:pPr>
    </w:p>
    <w:p w14:paraId="3E622579" w14:textId="77777777" w:rsidR="003A6560" w:rsidRPr="00661EB4" w:rsidRDefault="003A6560" w:rsidP="00FC6B1C">
      <w:pPr>
        <w:widowControl w:val="0"/>
        <w:ind w:right="32"/>
        <w:rPr>
          <w:rFonts w:cs="Arial"/>
          <w:szCs w:val="20"/>
        </w:rPr>
      </w:pPr>
      <w:r w:rsidRPr="00661EB4">
        <w:rPr>
          <w:rFonts w:cs="Arial"/>
          <w:b/>
          <w:bCs/>
          <w:szCs w:val="20"/>
          <w:u w:val="single"/>
        </w:rPr>
        <w:t>Los criterios de adjudicación que se indican seguidamente son comunes para ambos lotes</w:t>
      </w:r>
      <w:r w:rsidRPr="00661EB4">
        <w:rPr>
          <w:rFonts w:cs="Arial"/>
          <w:szCs w:val="20"/>
        </w:rPr>
        <w:t xml:space="preserve">. </w:t>
      </w:r>
    </w:p>
    <w:p w14:paraId="564462AE" w14:textId="77777777" w:rsidR="003A6560" w:rsidRPr="00661EB4" w:rsidRDefault="003A6560" w:rsidP="00FC6B1C">
      <w:pPr>
        <w:ind w:right="32"/>
        <w:rPr>
          <w:rFonts w:cs="Arial"/>
          <w:b/>
          <w:szCs w:val="20"/>
        </w:rPr>
      </w:pPr>
    </w:p>
    <w:p w14:paraId="188A913E" w14:textId="77777777" w:rsidR="003A6560" w:rsidRPr="00661EB4" w:rsidRDefault="003A6560" w:rsidP="00FC6B1C">
      <w:pPr>
        <w:widowControl w:val="0"/>
        <w:ind w:right="32"/>
        <w:rPr>
          <w:rFonts w:cs="Arial"/>
          <w:szCs w:val="20"/>
        </w:rPr>
      </w:pPr>
      <w:r w:rsidRPr="00661EB4">
        <w:rPr>
          <w:rFonts w:cs="Arial"/>
          <w:szCs w:val="20"/>
        </w:rPr>
        <w:t>De conformidad con la Directriz 1/2020 y el artículo 146.2 de la LCSP, para la evaluación de las ofertas conforme a criterios cuantificables mediante la mera aplicación de fórmulas, se utilizarán las siguientes:</w:t>
      </w:r>
    </w:p>
    <w:p w14:paraId="16F2BDCF" w14:textId="77777777" w:rsidR="003A6560" w:rsidRPr="00661EB4" w:rsidRDefault="003A6560" w:rsidP="00FC6B1C">
      <w:pPr>
        <w:widowControl w:val="0"/>
        <w:ind w:right="32"/>
        <w:rPr>
          <w:rFonts w:cs="Arial"/>
          <w:szCs w:val="20"/>
        </w:rPr>
      </w:pPr>
    </w:p>
    <w:p w14:paraId="36A5A26E" w14:textId="4A2EFB68" w:rsidR="003A6560" w:rsidRPr="00FC6B1C" w:rsidRDefault="003A6560" w:rsidP="00FC6B1C">
      <w:pPr>
        <w:pStyle w:val="Prrafodelista"/>
        <w:widowControl w:val="0"/>
        <w:numPr>
          <w:ilvl w:val="1"/>
          <w:numId w:val="260"/>
        </w:numPr>
        <w:spacing w:after="0" w:line="240" w:lineRule="auto"/>
        <w:ind w:right="32" w:hanging="218"/>
        <w:rPr>
          <w:rFonts w:cs="Arial"/>
          <w:b/>
          <w:bCs/>
          <w:szCs w:val="20"/>
        </w:rPr>
      </w:pPr>
      <w:r w:rsidRPr="00FC6B1C">
        <w:rPr>
          <w:rFonts w:ascii="Arial" w:hAnsi="Arial" w:cs="Arial"/>
          <w:b/>
          <w:bCs/>
          <w:sz w:val="20"/>
          <w:szCs w:val="20"/>
        </w:rPr>
        <w:t xml:space="preserve">Oferta Económica: hasta 46,00 puntos </w:t>
      </w:r>
    </w:p>
    <w:p w14:paraId="5EF21350" w14:textId="77777777" w:rsidR="003A6560" w:rsidRPr="00661EB4" w:rsidRDefault="003A6560" w:rsidP="00FC6B1C">
      <w:pPr>
        <w:widowControl w:val="0"/>
        <w:ind w:left="-426" w:right="32" w:firstLine="426"/>
        <w:rPr>
          <w:rFonts w:cs="Arial"/>
          <w:szCs w:val="20"/>
        </w:rPr>
      </w:pPr>
      <w:r w:rsidRPr="00661EB4">
        <w:rPr>
          <w:rFonts w:cs="Arial"/>
          <w:szCs w:val="20"/>
        </w:rPr>
        <w:t>Se podrán obtener de 0 a 46,00 puntos, valorados de la forma siguiente:</w:t>
      </w:r>
    </w:p>
    <w:p w14:paraId="07DBDD86" w14:textId="77777777" w:rsidR="003A6560" w:rsidRPr="00661EB4" w:rsidRDefault="003A6560" w:rsidP="00FC6B1C">
      <w:pPr>
        <w:widowControl w:val="0"/>
        <w:ind w:left="-426" w:right="32"/>
        <w:rPr>
          <w:rFonts w:cs="Arial"/>
          <w:bCs/>
          <w:szCs w:val="20"/>
        </w:rPr>
      </w:pPr>
      <w:r w:rsidRPr="008B7E58">
        <w:rPr>
          <w:rFonts w:cs="Arial"/>
          <w:noProof/>
          <w:szCs w:val="20"/>
        </w:rPr>
        <w:drawing>
          <wp:anchor distT="0" distB="0" distL="114300" distR="114300" simplePos="0" relativeHeight="251659264" behindDoc="0" locked="0" layoutInCell="1" allowOverlap="1" wp14:anchorId="63A24095" wp14:editId="44DF147E">
            <wp:simplePos x="0" y="0"/>
            <wp:positionH relativeFrom="column">
              <wp:posOffset>811834</wp:posOffset>
            </wp:positionH>
            <wp:positionV relativeFrom="paragraph">
              <wp:posOffset>71314</wp:posOffset>
            </wp:positionV>
            <wp:extent cx="2801620" cy="606411"/>
            <wp:effectExtent l="0" t="0" r="0" b="3810"/>
            <wp:wrapSquare wrapText="bothSides"/>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18CE2204" w14:textId="77777777" w:rsidR="003A6560" w:rsidRPr="00661EB4" w:rsidRDefault="003A6560" w:rsidP="00FC6B1C">
      <w:pPr>
        <w:widowControl w:val="0"/>
        <w:ind w:left="-426" w:right="32"/>
        <w:rPr>
          <w:rFonts w:cs="Arial"/>
          <w:bCs/>
          <w:szCs w:val="20"/>
        </w:rPr>
      </w:pPr>
    </w:p>
    <w:p w14:paraId="36FBC01B" w14:textId="77777777" w:rsidR="003A6560" w:rsidRPr="00661EB4" w:rsidRDefault="003A6560" w:rsidP="00FC6B1C">
      <w:pPr>
        <w:widowControl w:val="0"/>
        <w:ind w:left="-426" w:right="32"/>
        <w:rPr>
          <w:rFonts w:cs="Arial"/>
          <w:bCs/>
          <w:szCs w:val="20"/>
          <w:lang w:eastAsia="ca-ES"/>
        </w:rPr>
      </w:pPr>
    </w:p>
    <w:p w14:paraId="73059EAD" w14:textId="77777777" w:rsidR="003A6560" w:rsidRPr="00661EB4" w:rsidRDefault="003A6560" w:rsidP="00FC6B1C">
      <w:pPr>
        <w:widowControl w:val="0"/>
        <w:ind w:left="-426" w:right="32"/>
        <w:rPr>
          <w:rFonts w:cs="Arial"/>
          <w:bCs/>
          <w:szCs w:val="20"/>
        </w:rPr>
      </w:pPr>
    </w:p>
    <w:p w14:paraId="39A54F01" w14:textId="77777777" w:rsidR="003A6560" w:rsidRPr="00661EB4" w:rsidRDefault="003A6560" w:rsidP="00FC6B1C">
      <w:pPr>
        <w:ind w:left="-426" w:right="32" w:firstLine="708"/>
        <w:rPr>
          <w:rFonts w:cs="Arial"/>
          <w:szCs w:val="20"/>
        </w:rPr>
      </w:pPr>
    </w:p>
    <w:p w14:paraId="15D4B275" w14:textId="77777777" w:rsidR="003A6560" w:rsidRPr="00661EB4" w:rsidRDefault="003A6560" w:rsidP="00FC6B1C">
      <w:pPr>
        <w:ind w:left="-426" w:right="32" w:firstLine="708"/>
        <w:rPr>
          <w:rFonts w:cs="Arial"/>
          <w:szCs w:val="20"/>
        </w:rPr>
      </w:pPr>
    </w:p>
    <w:p w14:paraId="1BCEE4DC" w14:textId="77777777" w:rsidR="003A6560" w:rsidRPr="00661EB4" w:rsidRDefault="003A6560" w:rsidP="00FC6B1C">
      <w:pPr>
        <w:ind w:left="-426" w:right="32" w:firstLine="1844"/>
        <w:rPr>
          <w:rFonts w:cs="Arial"/>
          <w:szCs w:val="20"/>
        </w:rPr>
      </w:pPr>
      <w:r w:rsidRPr="00661EB4">
        <w:rPr>
          <w:rFonts w:cs="Arial"/>
          <w:szCs w:val="20"/>
        </w:rPr>
        <w:t>Pv = Puntuación de la oferta a Valorar</w:t>
      </w:r>
    </w:p>
    <w:p w14:paraId="6B2E81CB" w14:textId="77777777" w:rsidR="003A6560" w:rsidRPr="00661EB4" w:rsidRDefault="003A6560" w:rsidP="00FC6B1C">
      <w:pPr>
        <w:ind w:left="-426" w:right="32" w:firstLine="1844"/>
        <w:rPr>
          <w:rFonts w:cs="Arial"/>
          <w:szCs w:val="20"/>
        </w:rPr>
      </w:pPr>
      <w:r w:rsidRPr="00661EB4">
        <w:rPr>
          <w:rFonts w:cs="Arial"/>
          <w:szCs w:val="20"/>
        </w:rPr>
        <w:t>Ov = Oferta a Valorar</w:t>
      </w:r>
    </w:p>
    <w:p w14:paraId="72363996" w14:textId="2E8D256C" w:rsidR="003A6560" w:rsidRPr="00661EB4" w:rsidRDefault="003A6560" w:rsidP="00FC6B1C">
      <w:pPr>
        <w:ind w:left="-426" w:right="32" w:firstLine="1844"/>
        <w:rPr>
          <w:rFonts w:cs="Arial"/>
          <w:szCs w:val="20"/>
        </w:rPr>
      </w:pPr>
      <w:r w:rsidRPr="00661EB4">
        <w:rPr>
          <w:rFonts w:cs="Arial"/>
          <w:szCs w:val="20"/>
        </w:rPr>
        <w:t xml:space="preserve">Om = Oferta Mejor </w:t>
      </w:r>
    </w:p>
    <w:p w14:paraId="254C1E9D" w14:textId="77777777" w:rsidR="003A6560" w:rsidRPr="00661EB4" w:rsidRDefault="003A6560" w:rsidP="00FC6B1C">
      <w:pPr>
        <w:ind w:left="-426" w:right="32" w:firstLine="1844"/>
        <w:rPr>
          <w:rFonts w:cs="Arial"/>
          <w:szCs w:val="20"/>
        </w:rPr>
      </w:pPr>
      <w:r w:rsidRPr="00661EB4">
        <w:rPr>
          <w:rFonts w:cs="Arial"/>
          <w:szCs w:val="20"/>
        </w:rPr>
        <w:t>IL=Importe de Licitación</w:t>
      </w:r>
    </w:p>
    <w:p w14:paraId="743F2EE5" w14:textId="77777777" w:rsidR="003A6560" w:rsidRPr="00661EB4" w:rsidRDefault="003A6560" w:rsidP="00FC6B1C">
      <w:pPr>
        <w:ind w:left="-426" w:right="32" w:firstLine="1844"/>
        <w:rPr>
          <w:rFonts w:cs="Arial"/>
          <w:szCs w:val="20"/>
        </w:rPr>
      </w:pPr>
      <w:r w:rsidRPr="00661EB4">
        <w:rPr>
          <w:rFonts w:cs="Arial"/>
          <w:szCs w:val="20"/>
        </w:rPr>
        <w:t>VP= Valor de Ponderación</w:t>
      </w:r>
    </w:p>
    <w:p w14:paraId="36F6FA6F" w14:textId="77777777" w:rsidR="003A6560" w:rsidRPr="00661EB4" w:rsidRDefault="003A6560" w:rsidP="00FC6B1C">
      <w:pPr>
        <w:ind w:left="-426" w:right="32" w:firstLine="1844"/>
        <w:rPr>
          <w:rFonts w:cs="Arial"/>
          <w:szCs w:val="20"/>
        </w:rPr>
      </w:pPr>
      <w:r w:rsidRPr="00661EB4">
        <w:rPr>
          <w:rFonts w:cs="Arial"/>
          <w:szCs w:val="20"/>
        </w:rPr>
        <w:t>P = Puntos criterio económico</w:t>
      </w:r>
    </w:p>
    <w:p w14:paraId="3BF235E3" w14:textId="77777777" w:rsidR="003A6560" w:rsidRPr="00661EB4" w:rsidRDefault="003A6560" w:rsidP="00FC6B1C">
      <w:pPr>
        <w:widowControl w:val="0"/>
        <w:ind w:left="-426" w:right="32"/>
        <w:rPr>
          <w:rFonts w:cs="Arial"/>
          <w:bCs/>
          <w:szCs w:val="20"/>
        </w:rPr>
      </w:pPr>
    </w:p>
    <w:p w14:paraId="560A1CD5" w14:textId="77777777" w:rsidR="003A6560" w:rsidRPr="00661EB4" w:rsidRDefault="003A6560" w:rsidP="00FC6B1C">
      <w:pPr>
        <w:widowControl w:val="0"/>
        <w:ind w:right="32"/>
        <w:rPr>
          <w:rFonts w:cs="Arial"/>
          <w:szCs w:val="20"/>
        </w:rPr>
      </w:pPr>
      <w:r w:rsidRPr="00661EB4">
        <w:rPr>
          <w:rFonts w:cs="Arial"/>
          <w:szCs w:val="20"/>
          <w:u w:val="single"/>
        </w:rPr>
        <w:t>Justificación fórmula</w:t>
      </w:r>
      <w:r w:rsidRPr="00661EB4">
        <w:rPr>
          <w:rFonts w:cs="Arial"/>
          <w:szCs w:val="20"/>
        </w:rPr>
        <w:t>: Conforme la Directriz 1/2020 de aplicación de fórmulas de valoración y puntuación de las proposiciones económica y técnica, en esta licitación se utilizará la referida fórmula.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p>
    <w:p w14:paraId="5D00E946" w14:textId="77777777" w:rsidR="003A6560" w:rsidRPr="00661EB4" w:rsidRDefault="003A6560" w:rsidP="00FC6B1C">
      <w:pPr>
        <w:widowControl w:val="0"/>
        <w:ind w:right="32"/>
        <w:rPr>
          <w:rFonts w:cs="Arial"/>
          <w:szCs w:val="20"/>
        </w:rPr>
      </w:pPr>
    </w:p>
    <w:p w14:paraId="070210BA" w14:textId="77E15AD3" w:rsidR="003A6560" w:rsidRPr="00661EB4" w:rsidRDefault="003A6560" w:rsidP="00FC6B1C">
      <w:pPr>
        <w:widowControl w:val="0"/>
        <w:ind w:right="32"/>
        <w:rPr>
          <w:rFonts w:cs="Arial"/>
          <w:szCs w:val="20"/>
        </w:rPr>
      </w:pPr>
      <w:r w:rsidRPr="00661EB4">
        <w:rPr>
          <w:rFonts w:cs="Arial"/>
          <w:szCs w:val="20"/>
        </w:rPr>
        <w:t xml:space="preserve">Se asigna un valor de ponderación asociado al peso específico del criterio precio sobre el total de puntuación de la licitación. Este peso específico supone el </w:t>
      </w:r>
      <w:r w:rsidRPr="00661EB4">
        <w:rPr>
          <w:rFonts w:cs="Arial"/>
          <w:b/>
          <w:szCs w:val="20"/>
        </w:rPr>
        <w:t>46%</w:t>
      </w:r>
      <w:r w:rsidRPr="00661EB4">
        <w:rPr>
          <w:rFonts w:cs="Arial"/>
          <w:szCs w:val="20"/>
        </w:rPr>
        <w:t xml:space="preserve"> de la puntuación total, por lo tant</w:t>
      </w:r>
      <w:r w:rsidR="00033BE6">
        <w:rPr>
          <w:rFonts w:cs="Arial"/>
          <w:szCs w:val="20"/>
        </w:rPr>
        <w:t>o</w:t>
      </w:r>
      <w:r w:rsidRPr="00661EB4">
        <w:rPr>
          <w:rFonts w:cs="Arial"/>
          <w:szCs w:val="20"/>
        </w:rPr>
        <w:t xml:space="preserve"> el </w:t>
      </w:r>
      <w:r w:rsidRPr="00661EB4">
        <w:rPr>
          <w:rFonts w:cs="Arial"/>
          <w:b/>
          <w:szCs w:val="20"/>
        </w:rPr>
        <w:t>VP = 1,46,</w:t>
      </w:r>
      <w:r w:rsidRPr="00661EB4">
        <w:rPr>
          <w:rFonts w:cs="Arial"/>
          <w:szCs w:val="20"/>
        </w:rPr>
        <w:t xml:space="preserve"> con el fin de que las ofertas se ajusten más a los precios de mercado y sus puntuaciones no se distancien tanto.</w:t>
      </w:r>
    </w:p>
    <w:p w14:paraId="7548716E" w14:textId="77777777" w:rsidR="003A6560" w:rsidRPr="00661EB4" w:rsidRDefault="003A6560" w:rsidP="00FC6B1C">
      <w:pPr>
        <w:widowControl w:val="0"/>
        <w:ind w:right="32"/>
        <w:rPr>
          <w:rFonts w:cs="Arial"/>
          <w:szCs w:val="20"/>
        </w:rPr>
      </w:pPr>
    </w:p>
    <w:p w14:paraId="77347C33" w14:textId="77777777" w:rsidR="003A6560" w:rsidRPr="00661EB4" w:rsidRDefault="003A6560" w:rsidP="00FC6B1C">
      <w:pPr>
        <w:widowControl w:val="0"/>
        <w:ind w:right="32"/>
        <w:rPr>
          <w:rFonts w:cs="Arial"/>
          <w:bCs/>
          <w:szCs w:val="20"/>
        </w:rPr>
      </w:pPr>
      <w:r w:rsidRPr="00661EB4">
        <w:rPr>
          <w:rFonts w:cs="Arial"/>
          <w:bCs/>
          <w:szCs w:val="20"/>
        </w:rPr>
        <w:t xml:space="preserve">Las </w:t>
      </w:r>
      <w:r w:rsidRPr="00661EB4">
        <w:rPr>
          <w:rFonts w:cs="Arial"/>
          <w:b/>
          <w:bCs/>
          <w:szCs w:val="20"/>
        </w:rPr>
        <w:t>bajas presuntamente desproporcionadas</w:t>
      </w:r>
      <w:r w:rsidRPr="00661EB4">
        <w:rPr>
          <w:rFonts w:cs="Arial"/>
          <w:bCs/>
          <w:szCs w:val="20"/>
        </w:rPr>
        <w:t xml:space="preserve"> serán las que </w:t>
      </w:r>
      <w:r w:rsidRPr="00661EB4">
        <w:rPr>
          <w:rFonts w:cs="Arial"/>
          <w:b/>
          <w:bCs/>
          <w:szCs w:val="20"/>
        </w:rPr>
        <w:t>Ov ≤ 0,90 x PM</w:t>
      </w:r>
      <w:r w:rsidRPr="00661EB4">
        <w:rPr>
          <w:rFonts w:cs="Arial"/>
          <w:bCs/>
          <w:szCs w:val="20"/>
        </w:rPr>
        <w:t>, donde PM es la media aritmética de los precios de las ofertas presentadas.</w:t>
      </w:r>
    </w:p>
    <w:p w14:paraId="338D9874" w14:textId="77777777" w:rsidR="003A6560" w:rsidRPr="00661EB4" w:rsidRDefault="003A6560" w:rsidP="00FC6B1C">
      <w:pPr>
        <w:widowControl w:val="0"/>
        <w:ind w:right="32"/>
        <w:rPr>
          <w:rFonts w:cs="Arial"/>
          <w:bCs/>
          <w:szCs w:val="20"/>
        </w:rPr>
      </w:pPr>
    </w:p>
    <w:p w14:paraId="5A1E7195" w14:textId="77777777" w:rsidR="003A6560" w:rsidRPr="00661EB4" w:rsidRDefault="003A6560" w:rsidP="00FC6B1C">
      <w:pPr>
        <w:widowControl w:val="0"/>
        <w:ind w:right="32"/>
        <w:rPr>
          <w:rFonts w:cs="Arial"/>
          <w:bCs/>
          <w:szCs w:val="20"/>
        </w:rPr>
      </w:pPr>
      <w:r w:rsidRPr="00661EB4">
        <w:rPr>
          <w:rFonts w:cs="Arial"/>
          <w:bCs/>
          <w:szCs w:val="20"/>
        </w:rPr>
        <w:t>La media aritmética se calculará en función del número de empresas "n" presentadas:</w:t>
      </w:r>
    </w:p>
    <w:p w14:paraId="5CF839FE" w14:textId="77777777" w:rsidR="003A6560" w:rsidRPr="00FC6B1C" w:rsidRDefault="003A6560" w:rsidP="00FC6B1C">
      <w:pPr>
        <w:widowControl w:val="0"/>
        <w:ind w:left="993" w:right="32"/>
        <w:rPr>
          <w:rFonts w:cs="Arial"/>
          <w:bCs/>
          <w:szCs w:val="20"/>
        </w:rPr>
      </w:pPr>
    </w:p>
    <w:p w14:paraId="39D5AF73" w14:textId="77777777" w:rsidR="003A6560" w:rsidRPr="00661EB4" w:rsidRDefault="003A6560" w:rsidP="00FC6B1C">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 4</w:t>
      </w:r>
      <w:r w:rsidRPr="00661EB4">
        <w:rPr>
          <w:rFonts w:cs="Arial"/>
          <w:bCs/>
          <w:szCs w:val="20"/>
        </w:rPr>
        <w:t>, se calculará la media con todas las ofertas.</w:t>
      </w:r>
    </w:p>
    <w:p w14:paraId="55B89103" w14:textId="77777777" w:rsidR="003A6560" w:rsidRPr="00661EB4" w:rsidRDefault="003A6560" w:rsidP="00FC6B1C">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5≤n≤7</w:t>
      </w:r>
      <w:r w:rsidRPr="00661EB4">
        <w:rPr>
          <w:rFonts w:cs="Arial"/>
          <w:bCs/>
          <w:szCs w:val="20"/>
        </w:rPr>
        <w:t>, se calcula la media descartando la oferta más económica y la más cara.</w:t>
      </w:r>
    </w:p>
    <w:p w14:paraId="24A00FCF" w14:textId="77777777" w:rsidR="003A6560" w:rsidRPr="00661EB4" w:rsidRDefault="003A6560" w:rsidP="00FC6B1C">
      <w:pPr>
        <w:widowControl w:val="0"/>
        <w:numPr>
          <w:ilvl w:val="0"/>
          <w:numId w:val="254"/>
        </w:numPr>
        <w:ind w:left="993" w:right="32"/>
        <w:rPr>
          <w:rFonts w:cs="Arial"/>
          <w:bCs/>
          <w:szCs w:val="20"/>
        </w:rPr>
      </w:pPr>
      <w:r w:rsidRPr="00661EB4">
        <w:rPr>
          <w:rFonts w:cs="Arial"/>
          <w:bCs/>
          <w:szCs w:val="20"/>
        </w:rPr>
        <w:t xml:space="preserve">Si </w:t>
      </w:r>
      <w:r w:rsidRPr="00661EB4">
        <w:rPr>
          <w:rFonts w:cs="Arial"/>
          <w:b/>
          <w:bCs/>
          <w:szCs w:val="20"/>
        </w:rPr>
        <w:t>≥ 8</w:t>
      </w:r>
      <w:r w:rsidRPr="00661EB4">
        <w:rPr>
          <w:rFonts w:cs="Arial"/>
          <w:bCs/>
          <w:szCs w:val="20"/>
        </w:rPr>
        <w:t>, se calcula la media descartando las 2 ofertas más económicas y las 2 más caras.</w:t>
      </w:r>
    </w:p>
    <w:p w14:paraId="2B8B4B5F" w14:textId="77777777" w:rsidR="003A6560" w:rsidRPr="00661EB4" w:rsidRDefault="003A6560" w:rsidP="00FC6B1C">
      <w:pPr>
        <w:widowControl w:val="0"/>
        <w:ind w:left="-426" w:right="32"/>
        <w:rPr>
          <w:rFonts w:cs="Arial"/>
          <w:bCs/>
          <w:szCs w:val="20"/>
        </w:rPr>
      </w:pPr>
    </w:p>
    <w:p w14:paraId="19D746D1" w14:textId="77777777" w:rsidR="003A6560" w:rsidRPr="00661EB4" w:rsidRDefault="003A6560" w:rsidP="00FC6B1C">
      <w:pPr>
        <w:widowControl w:val="0"/>
        <w:ind w:left="-426" w:right="32"/>
        <w:rPr>
          <w:rFonts w:cs="Arial"/>
          <w:bCs/>
          <w:szCs w:val="20"/>
        </w:rPr>
      </w:pPr>
    </w:p>
    <w:p w14:paraId="72C48874" w14:textId="2B9365E7" w:rsidR="003A6560" w:rsidRPr="00FC6B1C" w:rsidRDefault="003A6560" w:rsidP="00FC6B1C">
      <w:pPr>
        <w:pStyle w:val="Prrafodelista"/>
        <w:widowControl w:val="0"/>
        <w:numPr>
          <w:ilvl w:val="1"/>
          <w:numId w:val="260"/>
        </w:numPr>
        <w:spacing w:after="0" w:line="240" w:lineRule="auto"/>
        <w:ind w:right="32" w:hanging="218"/>
        <w:rPr>
          <w:rFonts w:cs="Arial"/>
          <w:b/>
          <w:bCs/>
          <w:szCs w:val="20"/>
        </w:rPr>
      </w:pPr>
      <w:r w:rsidRPr="00FC6B1C">
        <w:rPr>
          <w:rFonts w:ascii="Arial" w:hAnsi="Arial" w:cs="Arial"/>
          <w:b/>
          <w:bCs/>
          <w:sz w:val="20"/>
          <w:szCs w:val="20"/>
        </w:rPr>
        <w:t>Criterios medioambientales del producto: hasta 6,00 puntos:</w:t>
      </w:r>
    </w:p>
    <w:p w14:paraId="10124054" w14:textId="77777777" w:rsidR="00A21696" w:rsidRPr="00661EB4" w:rsidRDefault="00A21696" w:rsidP="00FC6B1C">
      <w:pPr>
        <w:widowControl w:val="0"/>
        <w:ind w:left="-426" w:right="32" w:firstLine="566"/>
        <w:rPr>
          <w:rFonts w:cs="Arial"/>
          <w:bCs/>
          <w:szCs w:val="20"/>
        </w:rPr>
      </w:pPr>
    </w:p>
    <w:p w14:paraId="23696F19" w14:textId="6890A4E1" w:rsidR="003A6560" w:rsidRPr="00661EB4" w:rsidRDefault="003A6560" w:rsidP="00FC6B1C">
      <w:pPr>
        <w:widowControl w:val="0"/>
        <w:ind w:left="-426" w:right="32" w:firstLine="566"/>
        <w:rPr>
          <w:rFonts w:cs="Arial"/>
          <w:bCs/>
          <w:szCs w:val="20"/>
        </w:rPr>
      </w:pPr>
      <w:r w:rsidRPr="00661EB4">
        <w:rPr>
          <w:rFonts w:cs="Arial"/>
          <w:bCs/>
          <w:szCs w:val="20"/>
        </w:rPr>
        <w:t xml:space="preserve">Se valorará hasta: </w:t>
      </w:r>
    </w:p>
    <w:p w14:paraId="1ED7DD8A" w14:textId="77777777" w:rsidR="003A6560" w:rsidRPr="00661EB4" w:rsidRDefault="003A6560" w:rsidP="00FC6B1C">
      <w:pPr>
        <w:widowControl w:val="0"/>
        <w:tabs>
          <w:tab w:val="left" w:pos="1843"/>
        </w:tabs>
        <w:ind w:left="-426" w:right="32"/>
        <w:rPr>
          <w:rFonts w:cs="Arial"/>
          <w:bCs/>
          <w:szCs w:val="20"/>
        </w:rPr>
      </w:pPr>
    </w:p>
    <w:p w14:paraId="5A5AA73C" w14:textId="77777777" w:rsidR="003A6560" w:rsidRPr="00661EB4" w:rsidRDefault="003A6560" w:rsidP="00FC6B1C">
      <w:pPr>
        <w:widowControl w:val="0"/>
        <w:numPr>
          <w:ilvl w:val="0"/>
          <w:numId w:val="257"/>
        </w:numPr>
        <w:tabs>
          <w:tab w:val="left" w:pos="1843"/>
        </w:tabs>
        <w:ind w:right="32"/>
        <w:rPr>
          <w:rFonts w:cs="Arial"/>
          <w:bCs/>
          <w:szCs w:val="20"/>
        </w:rPr>
      </w:pPr>
      <w:r w:rsidRPr="00661EB4">
        <w:rPr>
          <w:rFonts w:cs="Arial"/>
          <w:bCs/>
          <w:szCs w:val="20"/>
        </w:rPr>
        <w:t xml:space="preserve">6,00 puntos en el caso de acreditar los dos requisitos que se indican.  </w:t>
      </w:r>
    </w:p>
    <w:p w14:paraId="62CE9A29" w14:textId="77777777" w:rsidR="003A6560" w:rsidRPr="00661EB4" w:rsidRDefault="003A6560" w:rsidP="00FC6B1C">
      <w:pPr>
        <w:widowControl w:val="0"/>
        <w:numPr>
          <w:ilvl w:val="0"/>
          <w:numId w:val="257"/>
        </w:numPr>
        <w:tabs>
          <w:tab w:val="left" w:pos="1843"/>
        </w:tabs>
        <w:ind w:right="32"/>
        <w:rPr>
          <w:rFonts w:cs="Arial"/>
          <w:bCs/>
          <w:szCs w:val="20"/>
        </w:rPr>
      </w:pPr>
      <w:r w:rsidRPr="00661EB4">
        <w:rPr>
          <w:rFonts w:cs="Arial"/>
          <w:bCs/>
          <w:szCs w:val="20"/>
        </w:rPr>
        <w:t xml:space="preserve">3,00 puntos en caso de acreditar uno.  </w:t>
      </w:r>
    </w:p>
    <w:p w14:paraId="2AFD1048" w14:textId="77777777" w:rsidR="003A6560" w:rsidRPr="00661EB4" w:rsidRDefault="003A6560" w:rsidP="00FC6B1C">
      <w:pPr>
        <w:widowControl w:val="0"/>
        <w:numPr>
          <w:ilvl w:val="0"/>
          <w:numId w:val="257"/>
        </w:numPr>
        <w:ind w:right="32"/>
        <w:rPr>
          <w:rFonts w:cs="Arial"/>
          <w:bCs/>
          <w:szCs w:val="20"/>
        </w:rPr>
      </w:pPr>
      <w:r w:rsidRPr="00661EB4">
        <w:rPr>
          <w:rFonts w:cs="Arial"/>
          <w:bCs/>
          <w:szCs w:val="20"/>
        </w:rPr>
        <w:t>0,00 puntos en caso de no acreditar ninguno.</w:t>
      </w:r>
    </w:p>
    <w:p w14:paraId="49665786" w14:textId="77777777" w:rsidR="003A6560" w:rsidRPr="00661EB4" w:rsidRDefault="003A6560" w:rsidP="00FC6B1C">
      <w:pPr>
        <w:widowControl w:val="0"/>
        <w:tabs>
          <w:tab w:val="left" w:pos="1843"/>
        </w:tabs>
        <w:ind w:left="-426" w:right="32"/>
        <w:rPr>
          <w:rFonts w:cs="Arial"/>
          <w:b/>
          <w:bCs/>
          <w:szCs w:val="20"/>
        </w:rPr>
      </w:pPr>
    </w:p>
    <w:p w14:paraId="76388073" w14:textId="77777777" w:rsidR="003A6560" w:rsidRPr="00661EB4" w:rsidRDefault="003A6560" w:rsidP="00FC6B1C">
      <w:pPr>
        <w:ind w:right="32"/>
        <w:rPr>
          <w:rFonts w:eastAsia="Calibri" w:cs="Arial"/>
          <w:szCs w:val="20"/>
        </w:rPr>
      </w:pPr>
      <w:r w:rsidRPr="00661EB4">
        <w:rPr>
          <w:rFonts w:cs="Arial"/>
          <w:color w:val="000000"/>
          <w:szCs w:val="20"/>
        </w:rPr>
        <w:t>1.2.1 Que sea un producto Eco diseñado (Bajo la Norma ISO 14006 anteriormente UNE 150301)</w:t>
      </w:r>
      <w:r w:rsidRPr="00661EB4">
        <w:rPr>
          <w:rFonts w:eastAsia="Calibri" w:cs="Arial"/>
          <w:szCs w:val="20"/>
        </w:rPr>
        <w:t>.</w:t>
      </w:r>
    </w:p>
    <w:p w14:paraId="70A4B4A2" w14:textId="77777777" w:rsidR="003A6560" w:rsidRPr="00661EB4" w:rsidRDefault="003A6560" w:rsidP="00FC6B1C">
      <w:pPr>
        <w:ind w:right="32"/>
        <w:rPr>
          <w:rFonts w:cs="Arial"/>
          <w:color w:val="000000"/>
          <w:szCs w:val="20"/>
        </w:rPr>
      </w:pPr>
    </w:p>
    <w:p w14:paraId="79B2AA9A" w14:textId="77777777" w:rsidR="003A6560" w:rsidRPr="00661EB4" w:rsidRDefault="003A6560" w:rsidP="00FC6B1C">
      <w:pPr>
        <w:ind w:right="32"/>
        <w:rPr>
          <w:rFonts w:cs="Arial"/>
          <w:b/>
          <w:bCs/>
          <w:szCs w:val="20"/>
          <w:u w:val="single"/>
        </w:rPr>
      </w:pPr>
      <w:r w:rsidRPr="00661EB4">
        <w:rPr>
          <w:rFonts w:cs="Arial"/>
          <w:szCs w:val="20"/>
        </w:rPr>
        <w:t xml:space="preserve">El cumplimiento de esta condición debe acreditarse mediante la </w:t>
      </w:r>
      <w:r w:rsidRPr="00661EB4">
        <w:rPr>
          <w:rFonts w:cs="Arial"/>
          <w:b/>
          <w:bCs/>
          <w:szCs w:val="20"/>
          <w:u w:val="single"/>
        </w:rPr>
        <w:t>presentación, dentro del Sobre núm. 3, de una declaración responsable indicando los criterios ambientales del producto y el envasado.</w:t>
      </w:r>
    </w:p>
    <w:p w14:paraId="5647CA9C" w14:textId="77777777" w:rsidR="003A6560" w:rsidRPr="00661EB4" w:rsidRDefault="003A6560" w:rsidP="00FC6B1C">
      <w:pPr>
        <w:autoSpaceDE w:val="0"/>
        <w:autoSpaceDN w:val="0"/>
        <w:adjustRightInd w:val="0"/>
        <w:ind w:right="32"/>
        <w:rPr>
          <w:rFonts w:cs="Arial"/>
          <w:szCs w:val="20"/>
        </w:rPr>
      </w:pPr>
      <w:r w:rsidRPr="00661EB4">
        <w:rPr>
          <w:rFonts w:cs="Arial"/>
          <w:szCs w:val="20"/>
        </w:rPr>
        <w:t xml:space="preserve"> </w:t>
      </w:r>
    </w:p>
    <w:p w14:paraId="1B349578" w14:textId="77777777" w:rsidR="003A6560" w:rsidRPr="00661EB4" w:rsidRDefault="003A6560" w:rsidP="00FC6B1C">
      <w:pPr>
        <w:autoSpaceDE w:val="0"/>
        <w:autoSpaceDN w:val="0"/>
        <w:adjustRightInd w:val="0"/>
        <w:ind w:right="32"/>
        <w:rPr>
          <w:rFonts w:cs="Arial"/>
          <w:szCs w:val="20"/>
        </w:rPr>
      </w:pPr>
    </w:p>
    <w:p w14:paraId="4B56EB6B" w14:textId="77777777" w:rsidR="003A6560" w:rsidRPr="00661EB4" w:rsidRDefault="003A6560" w:rsidP="00FC6B1C">
      <w:pPr>
        <w:ind w:right="32"/>
        <w:rPr>
          <w:rFonts w:cs="Arial"/>
          <w:color w:val="000000"/>
          <w:szCs w:val="20"/>
        </w:rPr>
      </w:pPr>
      <w:r w:rsidRPr="00661EB4">
        <w:rPr>
          <w:rFonts w:cs="Arial"/>
          <w:color w:val="000000"/>
          <w:szCs w:val="20"/>
        </w:rPr>
        <w:t xml:space="preserve">1.2.2 Que cumpla con los criterios de alguna etiqueta ecológica y declaraciones Ambientales (Bajo las normas actualmente incluidas en la serie ISO 14020): </w:t>
      </w:r>
    </w:p>
    <w:p w14:paraId="60924501" w14:textId="77777777" w:rsidR="003A6560" w:rsidRPr="00FC6B1C" w:rsidRDefault="003A6560" w:rsidP="00FC6B1C">
      <w:pPr>
        <w:ind w:left="-426" w:right="32" w:firstLine="708"/>
        <w:rPr>
          <w:rFonts w:eastAsia="Calibri" w:cs="Arial"/>
          <w:color w:val="000000"/>
          <w:szCs w:val="20"/>
          <w:lang w:val="ca-ES" w:eastAsia="en-US"/>
        </w:rPr>
      </w:pPr>
    </w:p>
    <w:p w14:paraId="666E2F19" w14:textId="77777777" w:rsidR="003A6560" w:rsidRPr="00661EB4" w:rsidRDefault="003A6560" w:rsidP="00FC6B1C">
      <w:pPr>
        <w:numPr>
          <w:ilvl w:val="0"/>
          <w:numId w:val="32"/>
        </w:numPr>
        <w:tabs>
          <w:tab w:val="clear" w:pos="3260"/>
          <w:tab w:val="num" w:pos="1353"/>
        </w:tabs>
        <w:ind w:left="567" w:right="32"/>
        <w:rPr>
          <w:rFonts w:cs="Arial"/>
          <w:color w:val="000000"/>
          <w:szCs w:val="20"/>
        </w:rPr>
      </w:pPr>
      <w:r w:rsidRPr="00661EB4">
        <w:rPr>
          <w:rFonts w:cs="Arial"/>
          <w:b/>
          <w:color w:val="000000"/>
          <w:szCs w:val="20"/>
        </w:rPr>
        <w:t>Etiquetado Tipo I:</w:t>
      </w:r>
      <w:r w:rsidRPr="00661EB4">
        <w:rPr>
          <w:rFonts w:cs="Arial"/>
          <w:color w:val="00000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ambiente.</w:t>
      </w:r>
    </w:p>
    <w:p w14:paraId="2C11B5F7" w14:textId="77777777" w:rsidR="003A6560" w:rsidRPr="00661EB4" w:rsidRDefault="003A6560" w:rsidP="00FC6B1C">
      <w:pPr>
        <w:ind w:left="567" w:right="32"/>
        <w:rPr>
          <w:rFonts w:cs="Arial"/>
          <w:color w:val="000000"/>
          <w:szCs w:val="20"/>
        </w:rPr>
      </w:pPr>
    </w:p>
    <w:p w14:paraId="3E7E7D14" w14:textId="77777777" w:rsidR="003A6560" w:rsidRPr="00661EB4" w:rsidRDefault="003A6560" w:rsidP="00FC6B1C">
      <w:pPr>
        <w:numPr>
          <w:ilvl w:val="0"/>
          <w:numId w:val="32"/>
        </w:numPr>
        <w:tabs>
          <w:tab w:val="clear" w:pos="3260"/>
          <w:tab w:val="num" w:pos="1353"/>
        </w:tabs>
        <w:ind w:left="567" w:right="32"/>
        <w:rPr>
          <w:rFonts w:cs="Arial"/>
          <w:color w:val="000000"/>
          <w:szCs w:val="20"/>
        </w:rPr>
      </w:pPr>
      <w:r w:rsidRPr="00661EB4">
        <w:rPr>
          <w:rFonts w:cs="Arial"/>
          <w:b/>
          <w:color w:val="000000"/>
          <w:szCs w:val="20"/>
        </w:rPr>
        <w:t xml:space="preserve">Etiquetado Tipo II: </w:t>
      </w:r>
      <w:r w:rsidRPr="00661EB4">
        <w:rPr>
          <w:rFonts w:cs="Arial"/>
          <w:color w:val="000000"/>
          <w:szCs w:val="20"/>
        </w:rPr>
        <w:t xml:space="preserve">Autodeclaraciones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el uso de este producto. </w:t>
      </w:r>
    </w:p>
    <w:p w14:paraId="15913286" w14:textId="77777777" w:rsidR="003A6560" w:rsidRPr="00661EB4" w:rsidRDefault="003A6560" w:rsidP="00FC6B1C">
      <w:pPr>
        <w:ind w:left="708" w:right="32"/>
        <w:rPr>
          <w:rFonts w:cs="Arial"/>
          <w:color w:val="000000"/>
          <w:szCs w:val="20"/>
        </w:rPr>
      </w:pPr>
    </w:p>
    <w:p w14:paraId="7E4BF260" w14:textId="77777777" w:rsidR="003A6560" w:rsidRPr="00661EB4" w:rsidRDefault="003A6560" w:rsidP="00FC6B1C">
      <w:pPr>
        <w:numPr>
          <w:ilvl w:val="0"/>
          <w:numId w:val="32"/>
        </w:numPr>
        <w:tabs>
          <w:tab w:val="clear" w:pos="3260"/>
          <w:tab w:val="num" w:pos="1353"/>
        </w:tabs>
        <w:ind w:left="567" w:right="32"/>
        <w:rPr>
          <w:rFonts w:cs="Arial"/>
          <w:color w:val="000000"/>
          <w:szCs w:val="20"/>
        </w:rPr>
      </w:pPr>
      <w:r w:rsidRPr="00661EB4">
        <w:rPr>
          <w:rFonts w:cs="Arial"/>
          <w:b/>
          <w:color w:val="000000"/>
          <w:szCs w:val="20"/>
        </w:rPr>
        <w:t>Etiquetado Tipo III:</w:t>
      </w:r>
      <w:r w:rsidRPr="00661EB4">
        <w:rPr>
          <w:rFonts w:cs="Arial"/>
          <w:color w:val="000000"/>
          <w:szCs w:val="20"/>
        </w:rPr>
        <w:t xml:space="preserve"> Declaraciones ambientales de producto según especificaciones ISO 14025 y la ISO 14040. Son cuantificaciones medioambientales sobre el análisis del ciclo de vida de los productos.</w:t>
      </w:r>
    </w:p>
    <w:p w14:paraId="429E59D1" w14:textId="77777777" w:rsidR="003A6560" w:rsidRPr="00661EB4" w:rsidRDefault="003A6560" w:rsidP="00FC6B1C">
      <w:pPr>
        <w:ind w:left="567" w:right="32"/>
        <w:rPr>
          <w:rFonts w:cs="Arial"/>
          <w:szCs w:val="20"/>
        </w:rPr>
      </w:pPr>
    </w:p>
    <w:p w14:paraId="4FE87407" w14:textId="1B665281" w:rsidR="003A6560" w:rsidRPr="00661EB4" w:rsidRDefault="003A6560" w:rsidP="00FC6B1C">
      <w:pPr>
        <w:ind w:left="567" w:right="32"/>
        <w:rPr>
          <w:rFonts w:cs="Arial"/>
          <w:b/>
          <w:bCs/>
          <w:szCs w:val="20"/>
          <w:u w:val="single"/>
        </w:rPr>
      </w:pPr>
      <w:r w:rsidRPr="00661EB4">
        <w:rPr>
          <w:rFonts w:cs="Arial"/>
          <w:szCs w:val="20"/>
        </w:rPr>
        <w:t xml:space="preserve">El cumplimiento de esta condición debe acreditarse mediante </w:t>
      </w:r>
      <w:r w:rsidRPr="00661EB4">
        <w:rPr>
          <w:rFonts w:cs="Arial"/>
          <w:b/>
          <w:bCs/>
          <w:szCs w:val="20"/>
          <w:u w:val="single"/>
        </w:rPr>
        <w:t>la aportación, dentro del Sobre núm. 3, de la correspondient</w:t>
      </w:r>
      <w:r w:rsidR="00033BE6">
        <w:rPr>
          <w:rFonts w:cs="Arial"/>
          <w:b/>
          <w:bCs/>
          <w:szCs w:val="20"/>
          <w:u w:val="single"/>
        </w:rPr>
        <w:t>e</w:t>
      </w:r>
      <w:r w:rsidRPr="00661EB4">
        <w:rPr>
          <w:rFonts w:cs="Arial"/>
          <w:b/>
          <w:bCs/>
          <w:szCs w:val="20"/>
          <w:u w:val="single"/>
        </w:rPr>
        <w:t xml:space="preserve"> eco etiqueta, certificación o documento acreditativo.</w:t>
      </w:r>
    </w:p>
    <w:p w14:paraId="23B806DD" w14:textId="77777777" w:rsidR="003A6560" w:rsidRPr="00661EB4" w:rsidRDefault="003A6560" w:rsidP="00FC6B1C">
      <w:pPr>
        <w:ind w:left="567" w:right="32"/>
        <w:rPr>
          <w:rFonts w:cs="Arial"/>
          <w:b/>
          <w:bCs/>
          <w:szCs w:val="20"/>
          <w:u w:val="single"/>
        </w:rPr>
      </w:pPr>
    </w:p>
    <w:p w14:paraId="65EC095A" w14:textId="77777777" w:rsidR="003A6560" w:rsidRPr="00661EB4" w:rsidRDefault="003A6560" w:rsidP="00FC6B1C">
      <w:pPr>
        <w:ind w:right="32"/>
        <w:rPr>
          <w:rFonts w:cs="Arial"/>
          <w:szCs w:val="20"/>
        </w:rPr>
      </w:pPr>
      <w:r w:rsidRPr="00661EB4">
        <w:rPr>
          <w:rFonts w:cs="Arial"/>
          <w:szCs w:val="20"/>
          <w:u w:val="single"/>
        </w:rPr>
        <w:t>Justificación</w:t>
      </w:r>
      <w:r w:rsidRPr="00661EB4">
        <w:rPr>
          <w:rFonts w:cs="Arial"/>
          <w:szCs w:val="20"/>
        </w:rPr>
        <w:t>: Se pretende incentivar la presentación de ofertas que tienen en cuenta aspectos medioambientales en la producción y/o comercialización de los productos. Teniendo en cuenta el elevado consumo de material sanitario por parte del CMPSB, se considera conveniente valorar los aspectos relativos a un menor impacto medioambiental de los productos que se compran.</w:t>
      </w:r>
    </w:p>
    <w:p w14:paraId="2B2F9CF6" w14:textId="77777777" w:rsidR="003A6560" w:rsidRPr="00661EB4" w:rsidRDefault="003A6560" w:rsidP="00FC6B1C">
      <w:pPr>
        <w:widowControl w:val="0"/>
        <w:tabs>
          <w:tab w:val="left" w:pos="1843"/>
        </w:tabs>
        <w:ind w:left="-426" w:right="32"/>
        <w:rPr>
          <w:rFonts w:cs="Arial"/>
          <w:b/>
          <w:bCs/>
          <w:szCs w:val="20"/>
        </w:rPr>
      </w:pPr>
    </w:p>
    <w:p w14:paraId="5CA545FC" w14:textId="77777777" w:rsidR="003A6560" w:rsidRPr="00661EB4" w:rsidRDefault="003A6560" w:rsidP="00FC6B1C">
      <w:pPr>
        <w:widowControl w:val="0"/>
        <w:tabs>
          <w:tab w:val="left" w:pos="1843"/>
        </w:tabs>
        <w:ind w:left="-426" w:right="32"/>
        <w:rPr>
          <w:rFonts w:cs="Arial"/>
          <w:b/>
          <w:bCs/>
          <w:szCs w:val="20"/>
        </w:rPr>
      </w:pPr>
    </w:p>
    <w:p w14:paraId="4B7AAC5D" w14:textId="4F592C09" w:rsidR="003A6560" w:rsidRPr="00FC6B1C" w:rsidRDefault="003A6560" w:rsidP="00FC6B1C">
      <w:pPr>
        <w:pStyle w:val="Prrafodelista"/>
        <w:numPr>
          <w:ilvl w:val="0"/>
          <w:numId w:val="259"/>
        </w:numPr>
        <w:spacing w:after="0" w:line="240" w:lineRule="auto"/>
        <w:ind w:right="32" w:firstLine="66"/>
        <w:rPr>
          <w:rFonts w:cs="Arial"/>
          <w:b/>
          <w:szCs w:val="20"/>
        </w:rPr>
      </w:pPr>
      <w:r w:rsidRPr="00FC6B1C">
        <w:rPr>
          <w:rFonts w:ascii="Arial" w:hAnsi="Arial" w:cs="Arial"/>
          <w:b/>
          <w:sz w:val="20"/>
          <w:szCs w:val="20"/>
        </w:rPr>
        <w:t>CRITERIOS DE ADJUDICACIÓN EVALUABLES SEGÚN JUICIOS DE VALOR: HASTA 48,00 PUNTOS.</w:t>
      </w:r>
    </w:p>
    <w:p w14:paraId="3C334121" w14:textId="77777777" w:rsidR="003A6560" w:rsidRPr="00FC6B1C" w:rsidRDefault="003A6560" w:rsidP="00FC6B1C">
      <w:pPr>
        <w:ind w:left="-426" w:right="32"/>
        <w:rPr>
          <w:rFonts w:eastAsia="Calibri" w:cs="Arial"/>
          <w:szCs w:val="20"/>
          <w:lang w:val="ca-ES" w:eastAsia="en-US"/>
        </w:rPr>
      </w:pPr>
    </w:p>
    <w:p w14:paraId="1556648F" w14:textId="77777777" w:rsidR="003A6560" w:rsidRPr="00661EB4" w:rsidRDefault="003A6560" w:rsidP="00FC6B1C">
      <w:pPr>
        <w:ind w:right="32"/>
        <w:rPr>
          <w:rFonts w:eastAsia="Calibri" w:cs="Arial"/>
          <w:szCs w:val="20"/>
          <w:lang w:eastAsia="en-US"/>
        </w:rPr>
      </w:pPr>
      <w:r w:rsidRPr="00661EB4">
        <w:rPr>
          <w:rFonts w:eastAsia="Calibri" w:cs="Arial"/>
          <w:szCs w:val="20"/>
          <w:lang w:eastAsia="en-US"/>
        </w:rPr>
        <w:t xml:space="preserve">Se utilizarán criterios que han sido validados por el responsable del contrato y que se han descrito atendiendo a las diferentes características de los diferentes productos, tal y como se describe en el Pliego de prescripciones técnicas. </w:t>
      </w:r>
    </w:p>
    <w:p w14:paraId="2E5C860F" w14:textId="77777777" w:rsidR="003A6560" w:rsidRPr="00FC6B1C" w:rsidRDefault="003A6560" w:rsidP="00FC6B1C">
      <w:pPr>
        <w:ind w:right="32"/>
        <w:rPr>
          <w:rFonts w:eastAsia="Calibri" w:cs="Arial"/>
          <w:szCs w:val="20"/>
          <w:lang w:val="ca-ES" w:eastAsia="en-US"/>
        </w:rPr>
      </w:pPr>
    </w:p>
    <w:p w14:paraId="2E8FCB8F" w14:textId="77777777" w:rsidR="003A6560" w:rsidRPr="00661EB4" w:rsidRDefault="003A6560" w:rsidP="00FC6B1C">
      <w:pPr>
        <w:ind w:right="32"/>
        <w:rPr>
          <w:rFonts w:eastAsia="Calibri" w:cs="Arial"/>
          <w:szCs w:val="20"/>
          <w:lang w:eastAsia="en-US"/>
        </w:rPr>
      </w:pPr>
      <w:r w:rsidRPr="00661EB4">
        <w:rPr>
          <w:rFonts w:eastAsia="Calibri" w:cs="Arial"/>
          <w:szCs w:val="20"/>
          <w:lang w:eastAsia="en-US"/>
        </w:rPr>
        <w:t>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w:t>
      </w:r>
    </w:p>
    <w:p w14:paraId="5D810C2E" w14:textId="77777777" w:rsidR="003A6560" w:rsidRPr="00FC6B1C" w:rsidRDefault="003A6560" w:rsidP="00FC6B1C">
      <w:pPr>
        <w:ind w:right="32"/>
        <w:rPr>
          <w:rFonts w:eastAsia="Calibri" w:cs="Arial"/>
          <w:szCs w:val="20"/>
          <w:lang w:val="ca-ES" w:eastAsia="en-US"/>
        </w:rPr>
      </w:pPr>
    </w:p>
    <w:p w14:paraId="3ABD3BBE" w14:textId="57DC31B5" w:rsidR="003A6560" w:rsidRPr="00661EB4" w:rsidRDefault="003A6560" w:rsidP="00FC6B1C">
      <w:pPr>
        <w:numPr>
          <w:ilvl w:val="1"/>
          <w:numId w:val="256"/>
        </w:numPr>
        <w:ind w:left="0" w:right="32" w:firstLine="0"/>
        <w:rPr>
          <w:rFonts w:cs="Arial"/>
          <w:szCs w:val="20"/>
        </w:rPr>
      </w:pPr>
      <w:r w:rsidRPr="00661EB4">
        <w:rPr>
          <w:rFonts w:cs="Arial"/>
          <w:szCs w:val="20"/>
        </w:rPr>
        <w:t xml:space="preserve">Se ordenarán las diferentes propuestas valoradas por orden decreciente de puntuación. </w:t>
      </w:r>
    </w:p>
    <w:p w14:paraId="356BC59F" w14:textId="77777777" w:rsidR="00661EB4" w:rsidRPr="00661EB4" w:rsidRDefault="00661EB4" w:rsidP="00FC6B1C">
      <w:pPr>
        <w:ind w:right="32"/>
        <w:rPr>
          <w:rFonts w:cs="Arial"/>
          <w:szCs w:val="20"/>
        </w:rPr>
      </w:pPr>
    </w:p>
    <w:p w14:paraId="74F4BC24" w14:textId="77777777" w:rsidR="003A6560" w:rsidRPr="00661EB4" w:rsidRDefault="003A6560" w:rsidP="00FC6B1C">
      <w:pPr>
        <w:numPr>
          <w:ilvl w:val="0"/>
          <w:numId w:val="253"/>
        </w:numPr>
        <w:ind w:left="0" w:right="32" w:firstLine="0"/>
        <w:rPr>
          <w:rFonts w:cs="Arial"/>
          <w:szCs w:val="20"/>
        </w:rPr>
      </w:pPr>
      <w:r w:rsidRPr="00661EB4">
        <w:rPr>
          <w:rFonts w:cs="Arial"/>
          <w:szCs w:val="20"/>
        </w:rPr>
        <w:t>En todos los criterios donde alguna de las propuestas consiga una puntuación igual o superior al 50% de su puntuación máxima, se aplicará, por aquel criterio y para todas las propuestas, la fórmula siguiente:</w:t>
      </w:r>
    </w:p>
    <w:p w14:paraId="6BE2B22D" w14:textId="77777777" w:rsidR="003A6560" w:rsidRPr="00FC6B1C" w:rsidRDefault="003A6560" w:rsidP="00FC6B1C">
      <w:pPr>
        <w:ind w:right="32" w:hanging="284"/>
        <w:rPr>
          <w:rFonts w:eastAsia="Calibri" w:cs="Arial"/>
          <w:szCs w:val="20"/>
          <w:lang w:val="ca-ES" w:eastAsia="en-US"/>
        </w:rPr>
      </w:pPr>
    </w:p>
    <w:p w14:paraId="3FBBBD0A" w14:textId="77777777" w:rsidR="003A6560" w:rsidRPr="00FC6B1C" w:rsidRDefault="003A6560" w:rsidP="00FC6B1C">
      <w:pPr>
        <w:ind w:right="32" w:hanging="284"/>
        <w:rPr>
          <w:rFonts w:eastAsia="Calibri" w:cs="Arial"/>
          <w:szCs w:val="20"/>
          <w:lang w:val="ca-ES" w:eastAsia="en-US"/>
        </w:rPr>
      </w:pPr>
      <w:r w:rsidRPr="008B7E58">
        <w:rPr>
          <w:rFonts w:cs="Arial"/>
          <w:noProof/>
          <w:szCs w:val="20"/>
        </w:rPr>
        <w:drawing>
          <wp:anchor distT="0" distB="0" distL="114300" distR="114300" simplePos="0" relativeHeight="251660288" behindDoc="0" locked="0" layoutInCell="1" allowOverlap="1" wp14:anchorId="7642729F" wp14:editId="6E342FBA">
            <wp:simplePos x="0" y="0"/>
            <wp:positionH relativeFrom="column">
              <wp:posOffset>1885950</wp:posOffset>
            </wp:positionH>
            <wp:positionV relativeFrom="paragraph">
              <wp:posOffset>60325</wp:posOffset>
            </wp:positionV>
            <wp:extent cx="1316355" cy="4991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FFE47" w14:textId="77777777" w:rsidR="003A6560" w:rsidRPr="00FC6B1C" w:rsidRDefault="003A6560" w:rsidP="00FC6B1C">
      <w:pPr>
        <w:ind w:right="32" w:hanging="284"/>
        <w:rPr>
          <w:rFonts w:eastAsia="Calibri" w:cs="Arial"/>
          <w:szCs w:val="20"/>
          <w:lang w:val="ca-ES" w:eastAsia="en-US"/>
        </w:rPr>
      </w:pPr>
    </w:p>
    <w:p w14:paraId="37DAB4DF" w14:textId="77777777" w:rsidR="003A6560" w:rsidRPr="00FC6B1C" w:rsidRDefault="003A6560" w:rsidP="00FC6B1C">
      <w:pPr>
        <w:ind w:right="32" w:hanging="284"/>
        <w:rPr>
          <w:rFonts w:eastAsia="Calibri" w:cs="Arial"/>
          <w:szCs w:val="20"/>
          <w:lang w:val="ca-ES" w:eastAsia="en-US"/>
        </w:rPr>
      </w:pPr>
    </w:p>
    <w:p w14:paraId="5C59A900" w14:textId="77777777" w:rsidR="003A6560" w:rsidRPr="00FC6B1C" w:rsidRDefault="003A6560" w:rsidP="00FC6B1C">
      <w:pPr>
        <w:ind w:right="32" w:hanging="284"/>
        <w:rPr>
          <w:rFonts w:eastAsia="Calibri" w:cs="Arial"/>
          <w:szCs w:val="20"/>
          <w:lang w:val="ca-ES" w:eastAsia="en-US"/>
        </w:rPr>
      </w:pPr>
    </w:p>
    <w:p w14:paraId="76B5449B" w14:textId="77777777" w:rsidR="003A6560" w:rsidRPr="00FC6B1C" w:rsidRDefault="003A6560" w:rsidP="00FC6B1C">
      <w:pPr>
        <w:ind w:left="2552" w:right="32" w:hanging="284"/>
        <w:rPr>
          <w:rFonts w:eastAsia="Calibri" w:cs="Arial"/>
          <w:szCs w:val="20"/>
          <w:lang w:val="ca-ES" w:eastAsia="en-US"/>
        </w:rPr>
      </w:pPr>
    </w:p>
    <w:p w14:paraId="1A1E7857" w14:textId="77777777" w:rsidR="003A6560" w:rsidRPr="00FC6B1C" w:rsidRDefault="003A6560" w:rsidP="00FC6B1C">
      <w:pPr>
        <w:ind w:left="2552" w:right="32" w:hanging="284"/>
        <w:rPr>
          <w:rFonts w:eastAsia="Calibri" w:cs="Arial"/>
          <w:szCs w:val="20"/>
          <w:lang w:val="ca-ES" w:eastAsia="en-US"/>
        </w:rPr>
      </w:pPr>
      <w:r w:rsidRPr="00FC6B1C">
        <w:rPr>
          <w:rFonts w:eastAsia="Calibri" w:cs="Arial"/>
          <w:szCs w:val="20"/>
          <w:lang w:val="ca-ES" w:eastAsia="en-US"/>
        </w:rPr>
        <w:t>Pop = Puntuación final de la oferta a puntuar</w:t>
      </w:r>
    </w:p>
    <w:p w14:paraId="1DFB6D49" w14:textId="77777777" w:rsidR="003A6560" w:rsidRPr="00FC6B1C" w:rsidRDefault="003A6560" w:rsidP="00FC6B1C">
      <w:pPr>
        <w:ind w:left="2552" w:right="32" w:hanging="284"/>
        <w:rPr>
          <w:rFonts w:eastAsia="Calibri" w:cs="Arial"/>
          <w:szCs w:val="20"/>
          <w:lang w:val="ca-ES" w:eastAsia="en-US"/>
        </w:rPr>
      </w:pPr>
      <w:r w:rsidRPr="00FC6B1C">
        <w:rPr>
          <w:rFonts w:eastAsia="Calibri" w:cs="Arial"/>
          <w:szCs w:val="20"/>
          <w:lang w:val="ca-ES" w:eastAsia="en-US"/>
        </w:rPr>
        <w:t>P = Puntuación del criterio que se valora</w:t>
      </w:r>
    </w:p>
    <w:p w14:paraId="519C4E87" w14:textId="77777777" w:rsidR="003A6560" w:rsidRPr="00FC6B1C" w:rsidRDefault="003A6560" w:rsidP="00FC6B1C">
      <w:pPr>
        <w:ind w:left="2552" w:right="32" w:hanging="284"/>
        <w:rPr>
          <w:rFonts w:eastAsia="Calibri" w:cs="Arial"/>
          <w:szCs w:val="20"/>
          <w:lang w:val="ca-ES" w:eastAsia="en-US"/>
        </w:rPr>
      </w:pPr>
      <w:r w:rsidRPr="00FC6B1C">
        <w:rPr>
          <w:rFonts w:eastAsia="Calibri" w:cs="Arial"/>
          <w:szCs w:val="20"/>
          <w:lang w:val="ca-ES" w:eastAsia="en-US"/>
        </w:rPr>
        <w:t>VTop = Valoración Técnica de la oferta que se puntúa</w:t>
      </w:r>
    </w:p>
    <w:p w14:paraId="747D760B" w14:textId="77777777" w:rsidR="003A6560" w:rsidRPr="00FC6B1C" w:rsidRDefault="003A6560" w:rsidP="00FC6B1C">
      <w:pPr>
        <w:ind w:left="2552" w:right="32" w:hanging="284"/>
        <w:rPr>
          <w:rFonts w:eastAsia="Calibri" w:cs="Arial"/>
          <w:szCs w:val="20"/>
          <w:lang w:val="ca-ES" w:eastAsia="en-US"/>
        </w:rPr>
      </w:pPr>
      <w:r w:rsidRPr="00FC6B1C">
        <w:rPr>
          <w:rFonts w:eastAsia="Calibri" w:cs="Arial"/>
          <w:szCs w:val="20"/>
          <w:lang w:val="ca-ES" w:eastAsia="en-US"/>
        </w:rPr>
        <w:t xml:space="preserve">VTmv = Valoración Técnica de la oferta mejor valorada </w:t>
      </w:r>
    </w:p>
    <w:p w14:paraId="0C267E82" w14:textId="77777777" w:rsidR="003A6560" w:rsidRPr="00FC6B1C" w:rsidRDefault="003A6560" w:rsidP="00FC6B1C">
      <w:pPr>
        <w:ind w:right="32" w:hanging="284"/>
        <w:rPr>
          <w:rFonts w:eastAsia="Calibri" w:cs="Arial"/>
          <w:szCs w:val="20"/>
          <w:lang w:val="ca-ES" w:eastAsia="en-US"/>
        </w:rPr>
      </w:pPr>
    </w:p>
    <w:p w14:paraId="3BCFF41A" w14:textId="77777777" w:rsidR="003A6560" w:rsidRPr="00FC6B1C" w:rsidRDefault="003A6560" w:rsidP="00FC6B1C">
      <w:pPr>
        <w:ind w:right="32" w:hanging="284"/>
        <w:rPr>
          <w:rFonts w:eastAsia="Calibri" w:cs="Arial"/>
          <w:szCs w:val="20"/>
          <w:lang w:val="ca-ES" w:eastAsia="en-US"/>
        </w:rPr>
      </w:pPr>
    </w:p>
    <w:p w14:paraId="33D47019" w14:textId="77777777" w:rsidR="003A6560" w:rsidRPr="00661EB4" w:rsidRDefault="003A6560" w:rsidP="00FC6B1C">
      <w:pPr>
        <w:numPr>
          <w:ilvl w:val="0"/>
          <w:numId w:val="253"/>
        </w:numPr>
        <w:ind w:left="0" w:right="32" w:firstLine="0"/>
        <w:rPr>
          <w:rFonts w:cs="Arial"/>
          <w:szCs w:val="20"/>
        </w:rPr>
      </w:pPr>
      <w:r w:rsidRPr="00661EB4">
        <w:rPr>
          <w:rFonts w:cs="Arial"/>
          <w:szCs w:val="20"/>
        </w:rPr>
        <w:t xml:space="preserve">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 </w:t>
      </w:r>
    </w:p>
    <w:p w14:paraId="77DD4313" w14:textId="77777777" w:rsidR="003A6560" w:rsidRPr="00FC6B1C" w:rsidRDefault="003A6560" w:rsidP="00FC6B1C">
      <w:pPr>
        <w:ind w:right="32" w:hanging="284"/>
        <w:rPr>
          <w:rFonts w:eastAsia="Calibri" w:cs="Arial"/>
          <w:szCs w:val="20"/>
          <w:lang w:val="ca-ES" w:eastAsia="en-US"/>
        </w:rPr>
      </w:pPr>
    </w:p>
    <w:p w14:paraId="7E63217D" w14:textId="3F77F076" w:rsidR="003A6560" w:rsidRPr="00661EB4" w:rsidRDefault="003A6560" w:rsidP="00FC6B1C">
      <w:pPr>
        <w:numPr>
          <w:ilvl w:val="0"/>
          <w:numId w:val="253"/>
        </w:numPr>
        <w:ind w:left="0" w:right="32" w:firstLine="0"/>
        <w:rPr>
          <w:rFonts w:cs="Arial"/>
          <w:szCs w:val="20"/>
        </w:rPr>
      </w:pPr>
      <w:r w:rsidRPr="00661EB4">
        <w:rPr>
          <w:rFonts w:cs="Arial"/>
          <w:szCs w:val="20"/>
        </w:rPr>
        <w:t xml:space="preserve">Para todos los criterios en que ninguna </w:t>
      </w:r>
      <w:r w:rsidR="00033BE6">
        <w:rPr>
          <w:rFonts w:cs="Arial"/>
          <w:szCs w:val="20"/>
        </w:rPr>
        <w:t>d</w:t>
      </w:r>
      <w:r w:rsidRPr="00661EB4">
        <w:rPr>
          <w:rFonts w:cs="Arial"/>
          <w:szCs w:val="20"/>
        </w:rPr>
        <w:t xml:space="preserve">e las propuestas consigan inicialmente una puntuación igual o superior al 50% de su puntuación máxima, la puntuación final de todas las propuestas coincidirá con la obtenida inicialmente (ya que no se aplicará la fórmula anterior de regularización de puntuaciones). </w:t>
      </w:r>
    </w:p>
    <w:p w14:paraId="3C08C6B3" w14:textId="77777777" w:rsidR="003A6560" w:rsidRPr="00FC6B1C" w:rsidRDefault="003A6560" w:rsidP="00FC6B1C">
      <w:pPr>
        <w:ind w:right="32"/>
        <w:rPr>
          <w:rFonts w:eastAsia="Calibri" w:cs="Arial"/>
          <w:szCs w:val="20"/>
          <w:lang w:val="ca-ES" w:eastAsia="en-US"/>
        </w:rPr>
      </w:pPr>
    </w:p>
    <w:p w14:paraId="32D50C76" w14:textId="77777777" w:rsidR="003A6560" w:rsidRPr="00661EB4" w:rsidRDefault="003A6560" w:rsidP="00FC6B1C">
      <w:pPr>
        <w:numPr>
          <w:ilvl w:val="1"/>
          <w:numId w:val="256"/>
        </w:numPr>
        <w:ind w:left="0" w:right="32" w:firstLine="0"/>
        <w:rPr>
          <w:rFonts w:cs="Arial"/>
          <w:b/>
          <w:szCs w:val="20"/>
        </w:rPr>
      </w:pPr>
      <w:r w:rsidRPr="00661EB4">
        <w:rPr>
          <w:rFonts w:cs="Arial"/>
          <w:szCs w:val="20"/>
        </w:rPr>
        <w:t xml:space="preserve">Una vez aplicada la Directriz 1/2020 de aplicación de fórmulas de valoración y puntuación de las proposiciones económica y técnica de la Dirección General de Contratación Pública de la Generalidad de Cataluña, </w:t>
      </w:r>
      <w:r w:rsidRPr="00661EB4">
        <w:rPr>
          <w:rFonts w:cs="Arial"/>
          <w:b/>
          <w:szCs w:val="20"/>
        </w:rPr>
        <w:t>se considerarán propuestas con calidad técnica inaceptable, y por tanto, serán excluidas de la licitación, las que finalmente obtengan una puntuación total (suma de puntuaciones de todos los criterios) inferior al 50% de la puntuación total de los criterios evaluables según juicios de valor. (es decir, menos de 24,00 puntos sobre los 48,00 totales posibles).</w:t>
      </w:r>
    </w:p>
    <w:p w14:paraId="324BCEAE" w14:textId="77777777" w:rsidR="003A6560" w:rsidRPr="00661EB4" w:rsidRDefault="003A6560" w:rsidP="00FC6B1C">
      <w:pPr>
        <w:ind w:left="-426" w:right="32"/>
        <w:rPr>
          <w:rFonts w:cs="Arial"/>
          <w:szCs w:val="20"/>
        </w:rPr>
      </w:pPr>
    </w:p>
    <w:p w14:paraId="2144AB73" w14:textId="77777777" w:rsidR="003A6560" w:rsidRPr="00661EB4" w:rsidRDefault="003A6560" w:rsidP="00FC6B1C">
      <w:pPr>
        <w:ind w:left="-284" w:right="32" w:firstLine="284"/>
        <w:rPr>
          <w:rFonts w:cs="Arial"/>
          <w:szCs w:val="20"/>
        </w:rPr>
      </w:pPr>
      <w:r w:rsidRPr="00661EB4">
        <w:rPr>
          <w:rFonts w:cs="Arial"/>
          <w:szCs w:val="20"/>
        </w:rPr>
        <w:t>Se podrán obtener de 0 a 48,00 puntos, valorados de la manera siguiente:</w:t>
      </w:r>
    </w:p>
    <w:p w14:paraId="62722421" w14:textId="77777777" w:rsidR="003A6560" w:rsidRPr="00FC6B1C" w:rsidRDefault="003A6560" w:rsidP="00FC6B1C">
      <w:pPr>
        <w:ind w:right="32"/>
        <w:rPr>
          <w:rFonts w:eastAsia="Calibri" w:cs="Arial"/>
          <w:szCs w:val="20"/>
          <w:lang w:val="ca-ES" w:eastAsia="en-US"/>
        </w:rPr>
      </w:pPr>
    </w:p>
    <w:tbl>
      <w:tblPr>
        <w:tblW w:w="9531" w:type="dxa"/>
        <w:tblCellMar>
          <w:left w:w="70" w:type="dxa"/>
          <w:right w:w="70" w:type="dxa"/>
        </w:tblCellMar>
        <w:tblLook w:val="04A0" w:firstRow="1" w:lastRow="0" w:firstColumn="1" w:lastColumn="0" w:noHBand="0" w:noVBand="1"/>
      </w:tblPr>
      <w:tblGrid>
        <w:gridCol w:w="7230"/>
        <w:gridCol w:w="280"/>
        <w:gridCol w:w="2021"/>
      </w:tblGrid>
      <w:tr w:rsidR="003A6560" w:rsidRPr="00661EB4" w14:paraId="05B782FD" w14:textId="77777777" w:rsidTr="00A21696">
        <w:trPr>
          <w:trHeight w:val="660"/>
        </w:trPr>
        <w:tc>
          <w:tcPr>
            <w:tcW w:w="9531" w:type="dxa"/>
            <w:gridSpan w:val="3"/>
            <w:tcBorders>
              <w:top w:val="nil"/>
              <w:left w:val="nil"/>
              <w:bottom w:val="nil"/>
              <w:right w:val="nil"/>
            </w:tcBorders>
            <w:shd w:val="clear" w:color="000000" w:fill="44546A"/>
            <w:vAlign w:val="center"/>
            <w:hideMark/>
          </w:tcPr>
          <w:p w14:paraId="4FE0FF85" w14:textId="77777777" w:rsidR="003A6560" w:rsidRPr="00FC6B1C" w:rsidRDefault="003A6560">
            <w:pPr>
              <w:jc w:val="left"/>
              <w:rPr>
                <w:rFonts w:cs="Arial"/>
                <w:b/>
                <w:bCs/>
                <w:color w:val="FFFFFF"/>
                <w:szCs w:val="20"/>
              </w:rPr>
            </w:pPr>
            <w:r w:rsidRPr="00FC6B1C">
              <w:rPr>
                <w:rFonts w:cs="Arial"/>
                <w:b/>
                <w:bCs/>
                <w:color w:val="FFFFFF"/>
                <w:szCs w:val="20"/>
              </w:rPr>
              <w:t>LOTE 1: JERINGAS PRECARGADAS CON CLORURO SÓDICO ESTÉRIL Y ENVASE UNITARIO ESTÉRIL</w:t>
            </w:r>
          </w:p>
        </w:tc>
      </w:tr>
      <w:tr w:rsidR="003A6560" w:rsidRPr="00661EB4" w14:paraId="0BFE49A5" w14:textId="77777777" w:rsidTr="00A21696">
        <w:trPr>
          <w:trHeight w:val="255"/>
        </w:trPr>
        <w:tc>
          <w:tcPr>
            <w:tcW w:w="7230" w:type="dxa"/>
            <w:tcBorders>
              <w:top w:val="nil"/>
              <w:left w:val="nil"/>
              <w:bottom w:val="nil"/>
              <w:right w:val="nil"/>
            </w:tcBorders>
            <w:shd w:val="clear" w:color="auto" w:fill="auto"/>
            <w:noWrap/>
            <w:vAlign w:val="bottom"/>
            <w:hideMark/>
          </w:tcPr>
          <w:p w14:paraId="6C28C613" w14:textId="77777777" w:rsidR="003A6560" w:rsidRPr="00FC6B1C" w:rsidRDefault="003A6560">
            <w:pPr>
              <w:jc w:val="left"/>
              <w:rPr>
                <w:rFonts w:cs="Arial"/>
                <w:b/>
                <w:bCs/>
                <w:color w:val="FFFFFF"/>
                <w:szCs w:val="20"/>
              </w:rPr>
            </w:pPr>
          </w:p>
        </w:tc>
        <w:tc>
          <w:tcPr>
            <w:tcW w:w="280" w:type="dxa"/>
            <w:tcBorders>
              <w:top w:val="nil"/>
              <w:left w:val="nil"/>
              <w:bottom w:val="nil"/>
              <w:right w:val="nil"/>
            </w:tcBorders>
            <w:shd w:val="clear" w:color="auto" w:fill="auto"/>
            <w:noWrap/>
            <w:vAlign w:val="bottom"/>
            <w:hideMark/>
          </w:tcPr>
          <w:p w14:paraId="7343C082"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093D33F1" w14:textId="77777777" w:rsidR="003A6560" w:rsidRPr="00FC6B1C" w:rsidRDefault="003A6560">
            <w:pPr>
              <w:jc w:val="left"/>
              <w:rPr>
                <w:rFonts w:cs="Arial"/>
                <w:szCs w:val="20"/>
              </w:rPr>
            </w:pPr>
          </w:p>
        </w:tc>
      </w:tr>
      <w:tr w:rsidR="003A6560" w:rsidRPr="00661EB4" w14:paraId="22EE6A5D" w14:textId="77777777" w:rsidTr="00A21696">
        <w:trPr>
          <w:trHeight w:val="300"/>
        </w:trPr>
        <w:tc>
          <w:tcPr>
            <w:tcW w:w="9531" w:type="dxa"/>
            <w:gridSpan w:val="3"/>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355BEF0C" w14:textId="77777777" w:rsidR="003A6560" w:rsidRPr="00FC6B1C" w:rsidRDefault="003A6560">
            <w:pPr>
              <w:jc w:val="center"/>
              <w:rPr>
                <w:rFonts w:cs="Arial"/>
                <w:b/>
                <w:bCs/>
                <w:color w:val="000000"/>
                <w:szCs w:val="20"/>
              </w:rPr>
            </w:pPr>
            <w:r w:rsidRPr="00FC6B1C">
              <w:rPr>
                <w:rFonts w:cs="Arial"/>
                <w:b/>
                <w:bCs/>
                <w:color w:val="000000"/>
                <w:szCs w:val="20"/>
              </w:rPr>
              <w:t>Criterios subjetivos a valorar sobre las muestras</w:t>
            </w:r>
          </w:p>
        </w:tc>
      </w:tr>
      <w:tr w:rsidR="003A6560" w:rsidRPr="00661EB4" w14:paraId="7F42336B" w14:textId="77777777" w:rsidTr="00A21696">
        <w:trPr>
          <w:trHeight w:val="255"/>
        </w:trPr>
        <w:tc>
          <w:tcPr>
            <w:tcW w:w="7230" w:type="dxa"/>
            <w:tcBorders>
              <w:top w:val="nil"/>
              <w:left w:val="nil"/>
              <w:bottom w:val="nil"/>
              <w:right w:val="nil"/>
            </w:tcBorders>
            <w:shd w:val="clear" w:color="auto" w:fill="auto"/>
            <w:noWrap/>
            <w:vAlign w:val="bottom"/>
            <w:hideMark/>
          </w:tcPr>
          <w:p w14:paraId="2F7344CF" w14:textId="77777777" w:rsidR="003A6560" w:rsidRPr="00FC6B1C"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74237690"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0F886974" w14:textId="77777777" w:rsidR="003A6560" w:rsidRPr="00FC6B1C" w:rsidRDefault="003A6560">
            <w:pPr>
              <w:jc w:val="left"/>
              <w:rPr>
                <w:rFonts w:cs="Arial"/>
                <w:szCs w:val="20"/>
              </w:rPr>
            </w:pPr>
          </w:p>
        </w:tc>
      </w:tr>
      <w:tr w:rsidR="003A6560" w:rsidRPr="00661EB4" w14:paraId="1D958394" w14:textId="77777777" w:rsidTr="00A21696">
        <w:trPr>
          <w:trHeight w:val="300"/>
        </w:trPr>
        <w:tc>
          <w:tcPr>
            <w:tcW w:w="9531" w:type="dxa"/>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29BB9D7D" w14:textId="77777777" w:rsidR="003A6560" w:rsidRPr="00FC6B1C" w:rsidRDefault="003A6560">
            <w:pPr>
              <w:jc w:val="left"/>
              <w:rPr>
                <w:rFonts w:cs="Arial"/>
                <w:b/>
                <w:bCs/>
                <w:color w:val="000000"/>
                <w:szCs w:val="20"/>
              </w:rPr>
            </w:pPr>
            <w:r w:rsidRPr="00FC6B1C">
              <w:rPr>
                <w:rFonts w:cs="Arial"/>
                <w:b/>
                <w:bCs/>
                <w:color w:val="000000"/>
                <w:szCs w:val="20"/>
              </w:rPr>
              <w:t>FPA121- Jeringa precargada con 10ml de Cloruro Sódico estéril, envase estéril</w:t>
            </w:r>
          </w:p>
        </w:tc>
      </w:tr>
      <w:tr w:rsidR="003A6560" w:rsidRPr="00661EB4" w14:paraId="2A7AC196" w14:textId="77777777" w:rsidTr="00A21696">
        <w:trPr>
          <w:trHeight w:val="315"/>
        </w:trPr>
        <w:tc>
          <w:tcPr>
            <w:tcW w:w="7230" w:type="dxa"/>
            <w:tcBorders>
              <w:top w:val="nil"/>
              <w:left w:val="nil"/>
              <w:bottom w:val="nil"/>
              <w:right w:val="nil"/>
            </w:tcBorders>
            <w:shd w:val="clear" w:color="auto" w:fill="auto"/>
            <w:vAlign w:val="center"/>
            <w:hideMark/>
          </w:tcPr>
          <w:p w14:paraId="0BE57CF7" w14:textId="77777777" w:rsidR="003A6560" w:rsidRPr="00FC6B1C" w:rsidRDefault="003A6560">
            <w:pPr>
              <w:jc w:val="left"/>
              <w:rPr>
                <w:rFonts w:cs="Arial"/>
                <w:b/>
                <w:bCs/>
                <w:color w:val="000000"/>
                <w:szCs w:val="20"/>
              </w:rPr>
            </w:pPr>
          </w:p>
        </w:tc>
        <w:tc>
          <w:tcPr>
            <w:tcW w:w="280" w:type="dxa"/>
            <w:tcBorders>
              <w:top w:val="nil"/>
              <w:left w:val="nil"/>
              <w:bottom w:val="nil"/>
              <w:right w:val="nil"/>
            </w:tcBorders>
            <w:shd w:val="clear" w:color="auto" w:fill="auto"/>
            <w:vAlign w:val="center"/>
            <w:hideMark/>
          </w:tcPr>
          <w:p w14:paraId="7DF7CC0B" w14:textId="77777777" w:rsidR="003A6560" w:rsidRPr="00FC6B1C" w:rsidRDefault="003A6560">
            <w:pPr>
              <w:jc w:val="center"/>
              <w:rPr>
                <w:rFonts w:cs="Arial"/>
                <w:szCs w:val="20"/>
              </w:rPr>
            </w:pPr>
          </w:p>
        </w:tc>
        <w:tc>
          <w:tcPr>
            <w:tcW w:w="2020" w:type="dxa"/>
            <w:tcBorders>
              <w:top w:val="nil"/>
              <w:left w:val="nil"/>
              <w:bottom w:val="nil"/>
              <w:right w:val="nil"/>
            </w:tcBorders>
            <w:shd w:val="clear" w:color="auto" w:fill="auto"/>
            <w:vAlign w:val="center"/>
            <w:hideMark/>
          </w:tcPr>
          <w:p w14:paraId="265BCAAB" w14:textId="77777777" w:rsidR="003A6560" w:rsidRPr="00FC6B1C" w:rsidRDefault="003A6560">
            <w:pPr>
              <w:jc w:val="center"/>
              <w:rPr>
                <w:rFonts w:cs="Arial"/>
                <w:szCs w:val="20"/>
              </w:rPr>
            </w:pPr>
          </w:p>
        </w:tc>
      </w:tr>
      <w:tr w:rsidR="003A6560" w:rsidRPr="00661EB4" w14:paraId="2E684583" w14:textId="77777777" w:rsidTr="00A21696">
        <w:trPr>
          <w:trHeight w:val="495"/>
        </w:trPr>
        <w:tc>
          <w:tcPr>
            <w:tcW w:w="9531"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42616B90" w14:textId="77777777" w:rsidR="003A6560" w:rsidRPr="00FC6B1C" w:rsidRDefault="003A6560">
            <w:pPr>
              <w:jc w:val="left"/>
              <w:rPr>
                <w:rFonts w:cs="Arial"/>
                <w:b/>
                <w:bCs/>
                <w:szCs w:val="20"/>
              </w:rPr>
            </w:pPr>
            <w:r w:rsidRPr="00FC6B1C">
              <w:rPr>
                <w:rFonts w:cs="Arial"/>
                <w:b/>
                <w:bCs/>
                <w:szCs w:val="20"/>
              </w:rPr>
              <w:t>VALORACIÓN JERINGA PRECARGADA</w:t>
            </w:r>
          </w:p>
        </w:tc>
      </w:tr>
      <w:tr w:rsidR="003A6560" w:rsidRPr="00661EB4" w14:paraId="36D30CC6" w14:textId="77777777" w:rsidTr="00A21696">
        <w:trPr>
          <w:trHeight w:val="150"/>
        </w:trPr>
        <w:tc>
          <w:tcPr>
            <w:tcW w:w="7230" w:type="dxa"/>
            <w:tcBorders>
              <w:top w:val="nil"/>
              <w:left w:val="nil"/>
              <w:bottom w:val="nil"/>
              <w:right w:val="nil"/>
            </w:tcBorders>
            <w:shd w:val="clear" w:color="auto" w:fill="auto"/>
            <w:vAlign w:val="center"/>
            <w:hideMark/>
          </w:tcPr>
          <w:p w14:paraId="713F7007" w14:textId="77777777" w:rsidR="003A6560" w:rsidRPr="00FC6B1C" w:rsidRDefault="003A6560">
            <w:pPr>
              <w:jc w:val="left"/>
              <w:rPr>
                <w:rFonts w:cs="Arial"/>
                <w:b/>
                <w:bCs/>
                <w:szCs w:val="20"/>
              </w:rPr>
            </w:pPr>
          </w:p>
        </w:tc>
        <w:tc>
          <w:tcPr>
            <w:tcW w:w="280" w:type="dxa"/>
            <w:tcBorders>
              <w:top w:val="nil"/>
              <w:left w:val="nil"/>
              <w:bottom w:val="nil"/>
              <w:right w:val="nil"/>
            </w:tcBorders>
            <w:shd w:val="clear" w:color="auto" w:fill="auto"/>
            <w:vAlign w:val="center"/>
            <w:hideMark/>
          </w:tcPr>
          <w:p w14:paraId="29B9BAA6"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vAlign w:val="center"/>
            <w:hideMark/>
          </w:tcPr>
          <w:p w14:paraId="553A40C1" w14:textId="77777777" w:rsidR="003A6560" w:rsidRPr="00FC6B1C" w:rsidRDefault="003A6560">
            <w:pPr>
              <w:jc w:val="left"/>
              <w:rPr>
                <w:rFonts w:cs="Arial"/>
                <w:szCs w:val="20"/>
              </w:rPr>
            </w:pPr>
          </w:p>
        </w:tc>
      </w:tr>
      <w:tr w:rsidR="003A6560" w:rsidRPr="00661EB4" w14:paraId="3DADE57B" w14:textId="77777777" w:rsidTr="00A21696">
        <w:trPr>
          <w:trHeight w:val="300"/>
        </w:trPr>
        <w:tc>
          <w:tcPr>
            <w:tcW w:w="7230" w:type="dxa"/>
            <w:tcBorders>
              <w:top w:val="nil"/>
              <w:left w:val="nil"/>
              <w:bottom w:val="nil"/>
              <w:right w:val="nil"/>
            </w:tcBorders>
            <w:shd w:val="clear" w:color="auto" w:fill="auto"/>
            <w:noWrap/>
            <w:vAlign w:val="bottom"/>
            <w:hideMark/>
          </w:tcPr>
          <w:p w14:paraId="599DC78B" w14:textId="77777777" w:rsidR="003A6560" w:rsidRPr="00FC6B1C" w:rsidRDefault="003A6560">
            <w:pPr>
              <w:jc w:val="center"/>
              <w:rPr>
                <w:rFonts w:cs="Arial"/>
                <w:b/>
                <w:bCs/>
                <w:color w:val="000000"/>
                <w:szCs w:val="20"/>
              </w:rPr>
            </w:pPr>
            <w:r w:rsidRPr="00FC6B1C">
              <w:rPr>
                <w:rFonts w:cs="Arial"/>
                <w:b/>
                <w:bCs/>
                <w:color w:val="000000"/>
                <w:szCs w:val="20"/>
              </w:rPr>
              <w:t>Descripción del criterio</w:t>
            </w:r>
          </w:p>
        </w:tc>
        <w:tc>
          <w:tcPr>
            <w:tcW w:w="280" w:type="dxa"/>
            <w:tcBorders>
              <w:top w:val="nil"/>
              <w:left w:val="nil"/>
              <w:bottom w:val="nil"/>
              <w:right w:val="nil"/>
            </w:tcBorders>
            <w:shd w:val="clear" w:color="auto" w:fill="auto"/>
            <w:noWrap/>
            <w:vAlign w:val="bottom"/>
            <w:hideMark/>
          </w:tcPr>
          <w:p w14:paraId="14FD0181" w14:textId="77777777" w:rsidR="003A6560" w:rsidRPr="00FC6B1C" w:rsidRDefault="003A6560">
            <w:pPr>
              <w:jc w:val="center"/>
              <w:rPr>
                <w:rFonts w:cs="Arial"/>
                <w:b/>
                <w:bCs/>
                <w:color w:val="000000"/>
                <w:szCs w:val="20"/>
              </w:rPr>
            </w:pPr>
          </w:p>
        </w:tc>
        <w:tc>
          <w:tcPr>
            <w:tcW w:w="2020" w:type="dxa"/>
            <w:tcBorders>
              <w:top w:val="nil"/>
              <w:left w:val="nil"/>
              <w:bottom w:val="nil"/>
              <w:right w:val="nil"/>
            </w:tcBorders>
            <w:shd w:val="clear" w:color="auto" w:fill="auto"/>
            <w:noWrap/>
            <w:vAlign w:val="bottom"/>
            <w:hideMark/>
          </w:tcPr>
          <w:p w14:paraId="492F7BD1" w14:textId="77777777" w:rsidR="003A6560" w:rsidRPr="00FC6B1C" w:rsidRDefault="003A6560">
            <w:pPr>
              <w:jc w:val="center"/>
              <w:rPr>
                <w:rFonts w:cs="Arial"/>
                <w:b/>
                <w:bCs/>
                <w:color w:val="000000"/>
                <w:szCs w:val="20"/>
              </w:rPr>
            </w:pPr>
            <w:r w:rsidRPr="00FC6B1C">
              <w:rPr>
                <w:rFonts w:cs="Arial"/>
                <w:b/>
                <w:bCs/>
                <w:color w:val="000000"/>
                <w:szCs w:val="20"/>
              </w:rPr>
              <w:t>Hasta 48 puntos</w:t>
            </w:r>
          </w:p>
        </w:tc>
      </w:tr>
      <w:tr w:rsidR="003A6560" w:rsidRPr="00661EB4" w14:paraId="3CA1127B" w14:textId="77777777" w:rsidTr="00A21696">
        <w:trPr>
          <w:trHeight w:val="165"/>
        </w:trPr>
        <w:tc>
          <w:tcPr>
            <w:tcW w:w="7230" w:type="dxa"/>
            <w:tcBorders>
              <w:top w:val="nil"/>
              <w:left w:val="nil"/>
              <w:bottom w:val="nil"/>
              <w:right w:val="nil"/>
            </w:tcBorders>
            <w:shd w:val="clear" w:color="auto" w:fill="auto"/>
            <w:noWrap/>
            <w:vAlign w:val="bottom"/>
            <w:hideMark/>
          </w:tcPr>
          <w:p w14:paraId="53497061" w14:textId="77777777" w:rsidR="003A6560" w:rsidRPr="00FC6B1C"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43692B21" w14:textId="77777777" w:rsidR="003A6560" w:rsidRPr="00FC6B1C" w:rsidRDefault="003A6560">
            <w:pPr>
              <w:jc w:val="center"/>
              <w:rPr>
                <w:rFonts w:cs="Arial"/>
                <w:szCs w:val="20"/>
              </w:rPr>
            </w:pPr>
          </w:p>
        </w:tc>
        <w:tc>
          <w:tcPr>
            <w:tcW w:w="2020" w:type="dxa"/>
            <w:tcBorders>
              <w:top w:val="nil"/>
              <w:left w:val="nil"/>
              <w:bottom w:val="nil"/>
              <w:right w:val="nil"/>
            </w:tcBorders>
            <w:shd w:val="clear" w:color="auto" w:fill="auto"/>
            <w:noWrap/>
            <w:vAlign w:val="bottom"/>
            <w:hideMark/>
          </w:tcPr>
          <w:p w14:paraId="34A86E6D" w14:textId="77777777" w:rsidR="003A6560" w:rsidRPr="00FC6B1C" w:rsidRDefault="003A6560">
            <w:pPr>
              <w:jc w:val="left"/>
              <w:rPr>
                <w:rFonts w:cs="Arial"/>
                <w:szCs w:val="20"/>
              </w:rPr>
            </w:pPr>
          </w:p>
        </w:tc>
      </w:tr>
      <w:tr w:rsidR="003A6560" w:rsidRPr="00661EB4" w14:paraId="4EFF16C7" w14:textId="77777777" w:rsidTr="00A21696">
        <w:trPr>
          <w:trHeight w:val="118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CC15" w14:textId="77777777" w:rsidR="003A6560" w:rsidRPr="00661EB4" w:rsidRDefault="003A6560">
            <w:pPr>
              <w:rPr>
                <w:rFonts w:cs="Arial"/>
                <w:color w:val="000000"/>
                <w:szCs w:val="20"/>
              </w:rPr>
            </w:pPr>
            <w:r w:rsidRPr="00661EB4">
              <w:rPr>
                <w:rFonts w:cs="Arial"/>
                <w:color w:val="000000"/>
                <w:szCs w:val="20"/>
              </w:rPr>
              <w:t>Se valorará que la escala de graduación resalte claramente cada uno de los mililitros de la escalera: con líneas más gruesas y con negrita, por una mejor precisión y seguridad en su utilización.</w:t>
            </w:r>
          </w:p>
        </w:tc>
        <w:tc>
          <w:tcPr>
            <w:tcW w:w="280" w:type="dxa"/>
            <w:tcBorders>
              <w:top w:val="nil"/>
              <w:left w:val="nil"/>
              <w:bottom w:val="nil"/>
              <w:right w:val="nil"/>
            </w:tcBorders>
            <w:shd w:val="clear" w:color="auto" w:fill="auto"/>
            <w:noWrap/>
            <w:vAlign w:val="center"/>
            <w:hideMark/>
          </w:tcPr>
          <w:p w14:paraId="0BF7FB7A"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7337D"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071AB504" w14:textId="77777777" w:rsidTr="00A21696">
        <w:trPr>
          <w:trHeight w:val="255"/>
        </w:trPr>
        <w:tc>
          <w:tcPr>
            <w:tcW w:w="7230" w:type="dxa"/>
            <w:tcBorders>
              <w:top w:val="nil"/>
              <w:left w:val="nil"/>
              <w:bottom w:val="nil"/>
              <w:right w:val="nil"/>
            </w:tcBorders>
            <w:shd w:val="clear" w:color="auto" w:fill="auto"/>
            <w:noWrap/>
            <w:vAlign w:val="bottom"/>
            <w:hideMark/>
          </w:tcPr>
          <w:p w14:paraId="2B19BE5D"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15A8C91C" w14:textId="77777777" w:rsidR="003A6560" w:rsidRPr="00FC6B1C"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0737EA0D" w14:textId="77777777" w:rsidR="003A6560" w:rsidRPr="00FC6B1C" w:rsidRDefault="003A6560">
            <w:pPr>
              <w:jc w:val="left"/>
              <w:rPr>
                <w:rFonts w:cs="Arial"/>
                <w:szCs w:val="20"/>
              </w:rPr>
            </w:pPr>
          </w:p>
        </w:tc>
      </w:tr>
      <w:tr w:rsidR="003A6560" w:rsidRPr="00661EB4" w14:paraId="7C14016E" w14:textId="77777777" w:rsidTr="00A21696">
        <w:trPr>
          <w:trHeight w:val="99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F0816" w14:textId="77777777" w:rsidR="003A6560" w:rsidRPr="00661EB4" w:rsidRDefault="003A6560">
            <w:pPr>
              <w:jc w:val="left"/>
              <w:rPr>
                <w:rFonts w:cs="Arial"/>
                <w:color w:val="000000"/>
                <w:szCs w:val="20"/>
              </w:rPr>
            </w:pPr>
            <w:r w:rsidRPr="00661EB4">
              <w:rPr>
                <w:rFonts w:cs="Arial"/>
                <w:color w:val="000000"/>
                <w:szCs w:val="20"/>
              </w:rPr>
              <w:t xml:space="preserve">Se valorará que el tamaño de las aletas de la jeringa sean lo más grandes posible con el fin de posicionar los dedos de manera cómoda. </w:t>
            </w:r>
          </w:p>
        </w:tc>
        <w:tc>
          <w:tcPr>
            <w:tcW w:w="280" w:type="dxa"/>
            <w:tcBorders>
              <w:top w:val="nil"/>
              <w:left w:val="nil"/>
              <w:bottom w:val="nil"/>
              <w:right w:val="nil"/>
            </w:tcBorders>
            <w:shd w:val="clear" w:color="auto" w:fill="auto"/>
            <w:noWrap/>
            <w:vAlign w:val="bottom"/>
            <w:hideMark/>
          </w:tcPr>
          <w:p w14:paraId="3E05FF38"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EF46"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3EC87DD1" w14:textId="77777777" w:rsidTr="00A21696">
        <w:trPr>
          <w:trHeight w:val="255"/>
        </w:trPr>
        <w:tc>
          <w:tcPr>
            <w:tcW w:w="7230" w:type="dxa"/>
            <w:tcBorders>
              <w:top w:val="nil"/>
              <w:left w:val="nil"/>
              <w:bottom w:val="nil"/>
              <w:right w:val="nil"/>
            </w:tcBorders>
            <w:shd w:val="clear" w:color="auto" w:fill="auto"/>
            <w:noWrap/>
            <w:vAlign w:val="bottom"/>
            <w:hideMark/>
          </w:tcPr>
          <w:p w14:paraId="2687D139"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43723FB7" w14:textId="77777777" w:rsidR="003A6560" w:rsidRPr="00FC6B1C"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11031850" w14:textId="77777777" w:rsidR="003A6560" w:rsidRPr="00FC6B1C" w:rsidRDefault="003A6560">
            <w:pPr>
              <w:jc w:val="left"/>
              <w:rPr>
                <w:rFonts w:cs="Arial"/>
                <w:szCs w:val="20"/>
              </w:rPr>
            </w:pPr>
          </w:p>
        </w:tc>
      </w:tr>
      <w:tr w:rsidR="003A6560" w:rsidRPr="00661EB4" w14:paraId="24B01A29" w14:textId="77777777" w:rsidTr="00A21696">
        <w:trPr>
          <w:trHeight w:val="118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FA314" w14:textId="77777777" w:rsidR="003A6560" w:rsidRPr="00661EB4" w:rsidRDefault="003A6560">
            <w:pPr>
              <w:rPr>
                <w:rFonts w:cs="Arial"/>
                <w:color w:val="000000"/>
                <w:szCs w:val="20"/>
              </w:rPr>
            </w:pPr>
            <w:r w:rsidRPr="00661EB4">
              <w:rPr>
                <w:rFonts w:cs="Arial"/>
                <w:color w:val="000000"/>
                <w:szCs w:val="20"/>
              </w:rPr>
              <w:t xml:space="preserve">Se valorará que la rotulación y la identificación del volumen de la jeringa (que incorpora el cuerpo de la jeringa) sean de un color diferente del resto de la información de la jeringa, con el fin de evitar errores en la administración. </w:t>
            </w:r>
          </w:p>
        </w:tc>
        <w:tc>
          <w:tcPr>
            <w:tcW w:w="280" w:type="dxa"/>
            <w:tcBorders>
              <w:top w:val="nil"/>
              <w:left w:val="nil"/>
              <w:bottom w:val="nil"/>
              <w:right w:val="nil"/>
            </w:tcBorders>
            <w:shd w:val="clear" w:color="auto" w:fill="auto"/>
            <w:noWrap/>
            <w:vAlign w:val="center"/>
            <w:hideMark/>
          </w:tcPr>
          <w:p w14:paraId="1D6FFC2D"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0FE1"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1A9E3214" w14:textId="77777777" w:rsidTr="00A21696">
        <w:trPr>
          <w:trHeight w:val="255"/>
        </w:trPr>
        <w:tc>
          <w:tcPr>
            <w:tcW w:w="7230" w:type="dxa"/>
            <w:tcBorders>
              <w:top w:val="nil"/>
              <w:left w:val="nil"/>
              <w:bottom w:val="nil"/>
              <w:right w:val="nil"/>
            </w:tcBorders>
            <w:shd w:val="clear" w:color="auto" w:fill="auto"/>
            <w:noWrap/>
            <w:vAlign w:val="bottom"/>
            <w:hideMark/>
          </w:tcPr>
          <w:p w14:paraId="12E84E4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750F6975" w14:textId="77777777" w:rsidR="003A6560" w:rsidRPr="00FC6B1C"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6B4D96C7" w14:textId="77777777" w:rsidR="003A6560" w:rsidRPr="00FC6B1C" w:rsidRDefault="003A6560">
            <w:pPr>
              <w:jc w:val="left"/>
              <w:rPr>
                <w:rFonts w:cs="Arial"/>
                <w:szCs w:val="20"/>
              </w:rPr>
            </w:pPr>
          </w:p>
        </w:tc>
      </w:tr>
      <w:tr w:rsidR="003A6560" w:rsidRPr="00661EB4" w14:paraId="458DDFC6" w14:textId="77777777" w:rsidTr="00A21696">
        <w:trPr>
          <w:trHeight w:val="130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3DE64" w14:textId="77777777" w:rsidR="003A6560" w:rsidRPr="00661EB4" w:rsidRDefault="003A6560">
            <w:pPr>
              <w:jc w:val="left"/>
              <w:rPr>
                <w:rFonts w:cs="Arial"/>
                <w:color w:val="000000"/>
                <w:szCs w:val="20"/>
              </w:rPr>
            </w:pPr>
            <w:r w:rsidRPr="00661EB4">
              <w:rPr>
                <w:rFonts w:cs="Arial"/>
                <w:color w:val="000000"/>
                <w:szCs w:val="20"/>
              </w:rPr>
              <w:t xml:space="preserve">Se valorará que la jeringa sea lo más transparente posible (con el fin de visualizar correctamente el contenido). </w:t>
            </w:r>
          </w:p>
        </w:tc>
        <w:tc>
          <w:tcPr>
            <w:tcW w:w="280" w:type="dxa"/>
            <w:tcBorders>
              <w:top w:val="nil"/>
              <w:left w:val="nil"/>
              <w:bottom w:val="nil"/>
              <w:right w:val="nil"/>
            </w:tcBorders>
            <w:shd w:val="clear" w:color="auto" w:fill="auto"/>
            <w:noWrap/>
            <w:vAlign w:val="center"/>
            <w:hideMark/>
          </w:tcPr>
          <w:p w14:paraId="43A773DA"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3DA7"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4468C74D" w14:textId="77777777" w:rsidTr="00A21696">
        <w:trPr>
          <w:trHeight w:val="255"/>
        </w:trPr>
        <w:tc>
          <w:tcPr>
            <w:tcW w:w="7230" w:type="dxa"/>
            <w:tcBorders>
              <w:top w:val="nil"/>
              <w:left w:val="nil"/>
              <w:bottom w:val="nil"/>
              <w:right w:val="nil"/>
            </w:tcBorders>
            <w:shd w:val="clear" w:color="auto" w:fill="auto"/>
            <w:noWrap/>
            <w:vAlign w:val="bottom"/>
            <w:hideMark/>
          </w:tcPr>
          <w:p w14:paraId="6ECE79E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22898D9" w14:textId="77777777" w:rsidR="003A6560" w:rsidRPr="00FC6B1C"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6A7C7A32" w14:textId="77777777" w:rsidR="003A6560" w:rsidRPr="00FC6B1C" w:rsidRDefault="003A6560">
            <w:pPr>
              <w:jc w:val="left"/>
              <w:rPr>
                <w:rFonts w:cs="Arial"/>
                <w:szCs w:val="20"/>
              </w:rPr>
            </w:pPr>
          </w:p>
        </w:tc>
      </w:tr>
      <w:tr w:rsidR="003A6560" w:rsidRPr="00661EB4" w14:paraId="02FAB70C" w14:textId="77777777" w:rsidTr="00A21696">
        <w:trPr>
          <w:trHeight w:val="99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BE7A" w14:textId="77777777" w:rsidR="003A6560" w:rsidRPr="00661EB4" w:rsidRDefault="003A6560">
            <w:pPr>
              <w:jc w:val="left"/>
              <w:rPr>
                <w:rFonts w:cs="Arial"/>
                <w:color w:val="000000"/>
                <w:szCs w:val="20"/>
              </w:rPr>
            </w:pPr>
            <w:r w:rsidRPr="00661EB4">
              <w:rPr>
                <w:rFonts w:cs="Arial"/>
                <w:color w:val="000000"/>
                <w:szCs w:val="20"/>
              </w:rPr>
              <w:t xml:space="preserve">Se valorará que el desplazamiento del émbolo sea suave y no se encalle durante su recorrido. </w:t>
            </w:r>
          </w:p>
        </w:tc>
        <w:tc>
          <w:tcPr>
            <w:tcW w:w="280" w:type="dxa"/>
            <w:tcBorders>
              <w:top w:val="nil"/>
              <w:left w:val="nil"/>
              <w:bottom w:val="nil"/>
              <w:right w:val="nil"/>
            </w:tcBorders>
            <w:shd w:val="clear" w:color="auto" w:fill="auto"/>
            <w:noWrap/>
            <w:vAlign w:val="center"/>
            <w:hideMark/>
          </w:tcPr>
          <w:p w14:paraId="1E41F835"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BD156" w14:textId="77777777" w:rsidR="003A6560" w:rsidRPr="00661EB4" w:rsidRDefault="003A6560">
            <w:pPr>
              <w:jc w:val="center"/>
              <w:rPr>
                <w:rFonts w:cs="Arial"/>
                <w:color w:val="000000"/>
                <w:szCs w:val="20"/>
              </w:rPr>
            </w:pPr>
            <w:r w:rsidRPr="00661EB4">
              <w:rPr>
                <w:rFonts w:cs="Arial"/>
                <w:color w:val="000000"/>
                <w:szCs w:val="20"/>
              </w:rPr>
              <w:t>5</w:t>
            </w:r>
          </w:p>
        </w:tc>
      </w:tr>
      <w:tr w:rsidR="003A6560" w:rsidRPr="00661EB4" w14:paraId="2CAB9FFA" w14:textId="77777777" w:rsidTr="00A21696">
        <w:trPr>
          <w:trHeight w:val="270"/>
        </w:trPr>
        <w:tc>
          <w:tcPr>
            <w:tcW w:w="7230" w:type="dxa"/>
            <w:tcBorders>
              <w:top w:val="nil"/>
              <w:left w:val="nil"/>
              <w:bottom w:val="nil"/>
              <w:right w:val="nil"/>
            </w:tcBorders>
            <w:shd w:val="clear" w:color="auto" w:fill="auto"/>
            <w:noWrap/>
            <w:vAlign w:val="bottom"/>
            <w:hideMark/>
          </w:tcPr>
          <w:p w14:paraId="674D02ED"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10762774"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1FD44018" w14:textId="77777777" w:rsidR="003A6560" w:rsidRPr="00FC6B1C" w:rsidRDefault="003A6560">
            <w:pPr>
              <w:jc w:val="left"/>
              <w:rPr>
                <w:rFonts w:cs="Arial"/>
                <w:szCs w:val="20"/>
              </w:rPr>
            </w:pPr>
          </w:p>
        </w:tc>
      </w:tr>
      <w:tr w:rsidR="003A6560" w:rsidRPr="00661EB4" w14:paraId="42E7FAEF" w14:textId="77777777" w:rsidTr="00A21696">
        <w:trPr>
          <w:trHeight w:val="495"/>
        </w:trPr>
        <w:tc>
          <w:tcPr>
            <w:tcW w:w="7230" w:type="dxa"/>
            <w:tcBorders>
              <w:top w:val="single" w:sz="8" w:space="0" w:color="auto"/>
              <w:left w:val="single" w:sz="8" w:space="0" w:color="auto"/>
              <w:bottom w:val="single" w:sz="8" w:space="0" w:color="auto"/>
              <w:right w:val="nil"/>
            </w:tcBorders>
            <w:shd w:val="clear" w:color="000000" w:fill="DDEBF7"/>
            <w:vAlign w:val="center"/>
            <w:hideMark/>
          </w:tcPr>
          <w:p w14:paraId="4F2509B1" w14:textId="77777777" w:rsidR="003A6560" w:rsidRPr="00FC6B1C" w:rsidRDefault="003A6560">
            <w:pPr>
              <w:jc w:val="left"/>
              <w:rPr>
                <w:rFonts w:cs="Arial"/>
                <w:b/>
                <w:bCs/>
                <w:szCs w:val="20"/>
              </w:rPr>
            </w:pPr>
            <w:r w:rsidRPr="00FC6B1C">
              <w:rPr>
                <w:rFonts w:cs="Arial"/>
                <w:b/>
                <w:bCs/>
                <w:szCs w:val="20"/>
              </w:rPr>
              <w:t>VALORACIÓN ENVOLTURA</w:t>
            </w:r>
          </w:p>
        </w:tc>
        <w:tc>
          <w:tcPr>
            <w:tcW w:w="280" w:type="dxa"/>
            <w:tcBorders>
              <w:top w:val="single" w:sz="8" w:space="0" w:color="auto"/>
              <w:left w:val="nil"/>
              <w:bottom w:val="single" w:sz="8" w:space="0" w:color="auto"/>
              <w:right w:val="nil"/>
            </w:tcBorders>
            <w:shd w:val="clear" w:color="000000" w:fill="DDEBF7"/>
            <w:vAlign w:val="center"/>
            <w:hideMark/>
          </w:tcPr>
          <w:p w14:paraId="5AF1BD44" w14:textId="77777777" w:rsidR="003A6560" w:rsidRPr="00FC6B1C" w:rsidRDefault="003A6560">
            <w:pPr>
              <w:jc w:val="left"/>
              <w:rPr>
                <w:rFonts w:cs="Arial"/>
                <w:b/>
                <w:bCs/>
                <w:szCs w:val="20"/>
              </w:rPr>
            </w:pPr>
            <w:r w:rsidRPr="00FC6B1C">
              <w:rPr>
                <w:rFonts w:cs="Arial"/>
                <w:b/>
                <w:bCs/>
                <w:szCs w:val="20"/>
              </w:rPr>
              <w:t> </w:t>
            </w:r>
          </w:p>
        </w:tc>
        <w:tc>
          <w:tcPr>
            <w:tcW w:w="2020" w:type="dxa"/>
            <w:tcBorders>
              <w:top w:val="single" w:sz="8" w:space="0" w:color="auto"/>
              <w:left w:val="nil"/>
              <w:bottom w:val="single" w:sz="8" w:space="0" w:color="auto"/>
              <w:right w:val="single" w:sz="8" w:space="0" w:color="auto"/>
            </w:tcBorders>
            <w:shd w:val="clear" w:color="000000" w:fill="DDEBF7"/>
            <w:vAlign w:val="center"/>
            <w:hideMark/>
          </w:tcPr>
          <w:p w14:paraId="06F6BE1C" w14:textId="77777777" w:rsidR="003A6560" w:rsidRPr="00FC6B1C" w:rsidRDefault="003A6560">
            <w:pPr>
              <w:jc w:val="left"/>
              <w:rPr>
                <w:rFonts w:cs="Arial"/>
                <w:b/>
                <w:bCs/>
                <w:szCs w:val="20"/>
              </w:rPr>
            </w:pPr>
            <w:r w:rsidRPr="00FC6B1C">
              <w:rPr>
                <w:rFonts w:cs="Arial"/>
                <w:b/>
                <w:bCs/>
                <w:szCs w:val="20"/>
              </w:rPr>
              <w:t> </w:t>
            </w:r>
          </w:p>
        </w:tc>
      </w:tr>
      <w:tr w:rsidR="003A6560" w:rsidRPr="00661EB4" w14:paraId="2F671A7F" w14:textId="77777777" w:rsidTr="00A21696">
        <w:trPr>
          <w:trHeight w:val="255"/>
        </w:trPr>
        <w:tc>
          <w:tcPr>
            <w:tcW w:w="7230" w:type="dxa"/>
            <w:tcBorders>
              <w:top w:val="nil"/>
              <w:left w:val="nil"/>
              <w:bottom w:val="nil"/>
              <w:right w:val="nil"/>
            </w:tcBorders>
            <w:shd w:val="clear" w:color="auto" w:fill="auto"/>
            <w:noWrap/>
            <w:vAlign w:val="bottom"/>
            <w:hideMark/>
          </w:tcPr>
          <w:p w14:paraId="58927698" w14:textId="77777777" w:rsidR="003A6560" w:rsidRPr="00661EB4" w:rsidRDefault="003A6560">
            <w:pPr>
              <w:jc w:val="left"/>
              <w:rPr>
                <w:rFonts w:cs="Arial"/>
                <w:b/>
                <w:bCs/>
                <w:sz w:val="22"/>
                <w:szCs w:val="22"/>
              </w:rPr>
            </w:pPr>
          </w:p>
        </w:tc>
        <w:tc>
          <w:tcPr>
            <w:tcW w:w="280" w:type="dxa"/>
            <w:tcBorders>
              <w:top w:val="nil"/>
              <w:left w:val="nil"/>
              <w:bottom w:val="nil"/>
              <w:right w:val="nil"/>
            </w:tcBorders>
            <w:shd w:val="clear" w:color="auto" w:fill="auto"/>
            <w:noWrap/>
            <w:vAlign w:val="bottom"/>
            <w:hideMark/>
          </w:tcPr>
          <w:p w14:paraId="05DC81E9"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77706F34" w14:textId="77777777" w:rsidR="003A6560" w:rsidRPr="00FC6B1C" w:rsidRDefault="003A6560">
            <w:pPr>
              <w:jc w:val="left"/>
              <w:rPr>
                <w:rFonts w:cs="Arial"/>
                <w:szCs w:val="20"/>
              </w:rPr>
            </w:pPr>
          </w:p>
        </w:tc>
      </w:tr>
      <w:tr w:rsidR="003A6560" w:rsidRPr="00661EB4" w14:paraId="79B39CF3" w14:textId="77777777" w:rsidTr="00A21696">
        <w:trPr>
          <w:trHeight w:val="216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56AD" w14:textId="77777777" w:rsidR="003A6560" w:rsidRPr="00661EB4" w:rsidRDefault="003A6560">
            <w:pPr>
              <w:jc w:val="left"/>
              <w:rPr>
                <w:rFonts w:cs="Arial"/>
                <w:color w:val="000000"/>
                <w:szCs w:val="20"/>
              </w:rPr>
            </w:pPr>
            <w:r w:rsidRPr="00661EB4">
              <w:rPr>
                <w:rFonts w:cs="Arial"/>
                <w:color w:val="000000"/>
                <w:szCs w:val="20"/>
              </w:rPr>
              <w:t xml:space="preserve">Se valorará que se visualicen de forma clara y comprensible todos los datos y características del producto en la envoltura: </w:t>
            </w:r>
          </w:p>
          <w:p w14:paraId="1CF7AA63" w14:textId="77777777" w:rsidR="00033BE6" w:rsidRDefault="003A6560">
            <w:pPr>
              <w:jc w:val="left"/>
              <w:rPr>
                <w:rFonts w:cs="Arial"/>
                <w:color w:val="000000"/>
                <w:szCs w:val="20"/>
              </w:rPr>
            </w:pPr>
            <w:r w:rsidRPr="00661EB4">
              <w:rPr>
                <w:rFonts w:cs="Arial"/>
                <w:color w:val="000000"/>
                <w:szCs w:val="20"/>
              </w:rPr>
              <w:br/>
              <w:t>- Libre de Látex</w:t>
            </w:r>
          </w:p>
          <w:p w14:paraId="6DFF39DC" w14:textId="77777777" w:rsidR="00033BE6" w:rsidRDefault="003A6560">
            <w:pPr>
              <w:jc w:val="left"/>
              <w:rPr>
                <w:rFonts w:cs="Arial"/>
                <w:color w:val="000000"/>
                <w:szCs w:val="20"/>
              </w:rPr>
            </w:pPr>
            <w:r w:rsidRPr="00661EB4">
              <w:rPr>
                <w:rFonts w:cs="Arial"/>
                <w:color w:val="000000"/>
                <w:szCs w:val="20"/>
              </w:rPr>
              <w:t>- Marcado CE</w:t>
            </w:r>
          </w:p>
          <w:p w14:paraId="7F141C47" w14:textId="7750B149" w:rsidR="00033BE6" w:rsidRDefault="003A6560">
            <w:pPr>
              <w:jc w:val="left"/>
              <w:rPr>
                <w:rFonts w:cs="Arial"/>
                <w:color w:val="000000"/>
                <w:szCs w:val="20"/>
              </w:rPr>
            </w:pPr>
            <w:r w:rsidRPr="00661EB4">
              <w:rPr>
                <w:rFonts w:cs="Arial"/>
                <w:color w:val="000000"/>
                <w:szCs w:val="20"/>
              </w:rPr>
              <w:t xml:space="preserve">- Fecha caducidad </w:t>
            </w:r>
          </w:p>
          <w:p w14:paraId="63214832" w14:textId="6DAE363A" w:rsidR="00033BE6" w:rsidRDefault="003A6560">
            <w:pPr>
              <w:jc w:val="left"/>
              <w:rPr>
                <w:rFonts w:cs="Arial"/>
                <w:color w:val="000000"/>
                <w:szCs w:val="20"/>
              </w:rPr>
            </w:pPr>
            <w:r w:rsidRPr="00661EB4">
              <w:rPr>
                <w:rFonts w:cs="Arial"/>
                <w:color w:val="000000"/>
                <w:szCs w:val="20"/>
              </w:rPr>
              <w:t>- Número de lote</w:t>
            </w:r>
          </w:p>
          <w:p w14:paraId="5C57ED31" w14:textId="77777777" w:rsidR="00033BE6" w:rsidRDefault="003A6560">
            <w:pPr>
              <w:jc w:val="left"/>
              <w:rPr>
                <w:rFonts w:cs="Arial"/>
                <w:color w:val="000000"/>
                <w:szCs w:val="20"/>
              </w:rPr>
            </w:pPr>
            <w:r w:rsidRPr="00661EB4">
              <w:rPr>
                <w:rFonts w:cs="Arial"/>
                <w:color w:val="000000"/>
                <w:szCs w:val="20"/>
              </w:rPr>
              <w:t>- Método de esterilización</w:t>
            </w:r>
          </w:p>
          <w:p w14:paraId="6DB9EAD5" w14:textId="55273638" w:rsidR="003A6560" w:rsidRPr="00661EB4" w:rsidRDefault="003A6560">
            <w:pPr>
              <w:jc w:val="left"/>
              <w:rPr>
                <w:rFonts w:cs="Arial"/>
                <w:color w:val="000000"/>
                <w:szCs w:val="20"/>
              </w:rPr>
            </w:pPr>
            <w:r w:rsidRPr="00661EB4">
              <w:rPr>
                <w:rFonts w:cs="Arial"/>
                <w:color w:val="000000"/>
                <w:szCs w:val="20"/>
              </w:rPr>
              <w:t>- Referencia del producto</w:t>
            </w:r>
          </w:p>
        </w:tc>
        <w:tc>
          <w:tcPr>
            <w:tcW w:w="280" w:type="dxa"/>
            <w:tcBorders>
              <w:top w:val="nil"/>
              <w:left w:val="nil"/>
              <w:bottom w:val="nil"/>
              <w:right w:val="nil"/>
            </w:tcBorders>
            <w:shd w:val="clear" w:color="auto" w:fill="auto"/>
            <w:noWrap/>
            <w:vAlign w:val="bottom"/>
            <w:hideMark/>
          </w:tcPr>
          <w:p w14:paraId="1072F23B" w14:textId="77777777" w:rsidR="003A6560" w:rsidRPr="00661EB4" w:rsidRDefault="003A6560">
            <w:pPr>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376DC"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5834620A" w14:textId="77777777" w:rsidTr="00A21696">
        <w:trPr>
          <w:trHeight w:val="255"/>
        </w:trPr>
        <w:tc>
          <w:tcPr>
            <w:tcW w:w="7230" w:type="dxa"/>
            <w:tcBorders>
              <w:top w:val="nil"/>
              <w:left w:val="nil"/>
              <w:bottom w:val="nil"/>
              <w:right w:val="nil"/>
            </w:tcBorders>
            <w:shd w:val="clear" w:color="auto" w:fill="auto"/>
            <w:noWrap/>
            <w:vAlign w:val="bottom"/>
            <w:hideMark/>
          </w:tcPr>
          <w:p w14:paraId="7A991DF8"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5F1FB17F" w14:textId="77777777" w:rsidR="003A6560" w:rsidRPr="00FC6B1C" w:rsidRDefault="003A6560">
            <w:pPr>
              <w:jc w:val="left"/>
              <w:rPr>
                <w:rFonts w:cs="Arial"/>
                <w:szCs w:val="20"/>
              </w:rPr>
            </w:pPr>
          </w:p>
        </w:tc>
        <w:tc>
          <w:tcPr>
            <w:tcW w:w="2020" w:type="dxa"/>
            <w:tcBorders>
              <w:top w:val="nil"/>
              <w:left w:val="nil"/>
              <w:bottom w:val="nil"/>
              <w:right w:val="nil"/>
            </w:tcBorders>
            <w:shd w:val="clear" w:color="auto" w:fill="auto"/>
            <w:noWrap/>
            <w:vAlign w:val="bottom"/>
            <w:hideMark/>
          </w:tcPr>
          <w:p w14:paraId="5DE93F75" w14:textId="77777777" w:rsidR="003A6560" w:rsidRPr="00FC6B1C" w:rsidRDefault="003A6560">
            <w:pPr>
              <w:jc w:val="left"/>
              <w:rPr>
                <w:rFonts w:cs="Arial"/>
                <w:szCs w:val="20"/>
              </w:rPr>
            </w:pPr>
          </w:p>
        </w:tc>
      </w:tr>
      <w:tr w:rsidR="003A6560" w:rsidRPr="00661EB4" w14:paraId="2C8989DE" w14:textId="77777777" w:rsidTr="00A21696">
        <w:trPr>
          <w:trHeight w:val="109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011B" w14:textId="77777777" w:rsidR="003A6560" w:rsidRPr="00661EB4" w:rsidRDefault="003A6560">
            <w:pPr>
              <w:jc w:val="left"/>
              <w:rPr>
                <w:rFonts w:cs="Arial"/>
                <w:color w:val="000000"/>
                <w:szCs w:val="20"/>
              </w:rPr>
            </w:pPr>
            <w:r w:rsidRPr="00661EB4">
              <w:rPr>
                <w:rFonts w:cs="Arial"/>
                <w:color w:val="000000"/>
                <w:szCs w:val="20"/>
              </w:rPr>
              <w:t xml:space="preserve">Se valorará que la apertura de la envoltura sea fácil, que posea una resistencia que haga que no se esguince y el producto se extraiga con facilidad. </w:t>
            </w:r>
          </w:p>
        </w:tc>
        <w:tc>
          <w:tcPr>
            <w:tcW w:w="280" w:type="dxa"/>
            <w:tcBorders>
              <w:top w:val="nil"/>
              <w:left w:val="nil"/>
              <w:bottom w:val="nil"/>
              <w:right w:val="nil"/>
            </w:tcBorders>
            <w:shd w:val="clear" w:color="auto" w:fill="auto"/>
            <w:noWrap/>
            <w:vAlign w:val="center"/>
            <w:hideMark/>
          </w:tcPr>
          <w:p w14:paraId="1E116318" w14:textId="77777777" w:rsidR="003A6560" w:rsidRPr="00661EB4" w:rsidRDefault="003A6560">
            <w:pPr>
              <w:jc w:val="left"/>
              <w:rPr>
                <w:rFonts w:cs="Arial"/>
                <w:color w:val="00000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353FB" w14:textId="77777777" w:rsidR="003A6560" w:rsidRPr="00661EB4" w:rsidRDefault="003A6560">
            <w:pPr>
              <w:jc w:val="center"/>
              <w:rPr>
                <w:rFonts w:cs="Arial"/>
                <w:color w:val="000000"/>
                <w:szCs w:val="20"/>
              </w:rPr>
            </w:pPr>
            <w:r w:rsidRPr="00661EB4">
              <w:rPr>
                <w:rFonts w:cs="Arial"/>
                <w:color w:val="000000"/>
                <w:szCs w:val="20"/>
              </w:rPr>
              <w:t>7</w:t>
            </w:r>
          </w:p>
        </w:tc>
      </w:tr>
      <w:tr w:rsidR="003A6560" w:rsidRPr="00661EB4" w14:paraId="38006D56" w14:textId="77777777" w:rsidTr="00A21696">
        <w:trPr>
          <w:trHeight w:val="270"/>
        </w:trPr>
        <w:tc>
          <w:tcPr>
            <w:tcW w:w="7230" w:type="dxa"/>
            <w:tcBorders>
              <w:top w:val="nil"/>
              <w:left w:val="nil"/>
              <w:bottom w:val="nil"/>
              <w:right w:val="nil"/>
            </w:tcBorders>
            <w:shd w:val="clear" w:color="auto" w:fill="auto"/>
            <w:noWrap/>
            <w:vAlign w:val="bottom"/>
            <w:hideMark/>
          </w:tcPr>
          <w:p w14:paraId="337AE0A4"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C08C900" w14:textId="77777777" w:rsidR="003A6560" w:rsidRPr="00FC6B1C" w:rsidRDefault="003A6560">
            <w:pPr>
              <w:rPr>
                <w:rFonts w:cs="Arial"/>
                <w:szCs w:val="20"/>
              </w:rPr>
            </w:pPr>
          </w:p>
        </w:tc>
        <w:tc>
          <w:tcPr>
            <w:tcW w:w="2020" w:type="dxa"/>
            <w:tcBorders>
              <w:top w:val="nil"/>
              <w:left w:val="nil"/>
              <w:bottom w:val="nil"/>
              <w:right w:val="nil"/>
            </w:tcBorders>
            <w:shd w:val="clear" w:color="auto" w:fill="auto"/>
            <w:noWrap/>
            <w:vAlign w:val="bottom"/>
            <w:hideMark/>
          </w:tcPr>
          <w:p w14:paraId="4813BB2C" w14:textId="77777777" w:rsidR="003A6560" w:rsidRPr="00FC6B1C" w:rsidRDefault="003A6560">
            <w:pPr>
              <w:jc w:val="left"/>
              <w:rPr>
                <w:rFonts w:cs="Arial"/>
                <w:szCs w:val="20"/>
              </w:rPr>
            </w:pPr>
          </w:p>
        </w:tc>
      </w:tr>
      <w:tr w:rsidR="003A6560" w:rsidRPr="00661EB4" w14:paraId="1E64BE96" w14:textId="77777777" w:rsidTr="00A21696">
        <w:trPr>
          <w:trHeight w:val="570"/>
        </w:trPr>
        <w:tc>
          <w:tcPr>
            <w:tcW w:w="7230" w:type="dxa"/>
            <w:tcBorders>
              <w:top w:val="single" w:sz="8" w:space="0" w:color="auto"/>
              <w:left w:val="single" w:sz="8" w:space="0" w:color="auto"/>
              <w:bottom w:val="single" w:sz="8" w:space="0" w:color="auto"/>
              <w:right w:val="single" w:sz="8" w:space="0" w:color="auto"/>
            </w:tcBorders>
            <w:shd w:val="clear" w:color="000000" w:fill="ACB9CA"/>
            <w:vAlign w:val="center"/>
            <w:hideMark/>
          </w:tcPr>
          <w:p w14:paraId="036F5ABB" w14:textId="77777777" w:rsidR="003A6560" w:rsidRPr="00FC6B1C" w:rsidRDefault="003A6560">
            <w:pPr>
              <w:jc w:val="center"/>
              <w:rPr>
                <w:rFonts w:cs="Arial"/>
                <w:b/>
                <w:bCs/>
                <w:color w:val="000000"/>
                <w:szCs w:val="20"/>
              </w:rPr>
            </w:pPr>
            <w:r w:rsidRPr="00FC6B1C">
              <w:rPr>
                <w:rFonts w:cs="Arial"/>
                <w:b/>
                <w:bCs/>
                <w:color w:val="000000"/>
                <w:szCs w:val="20"/>
              </w:rPr>
              <w:t>Total puntuación</w:t>
            </w:r>
          </w:p>
        </w:tc>
        <w:tc>
          <w:tcPr>
            <w:tcW w:w="280" w:type="dxa"/>
            <w:tcBorders>
              <w:top w:val="nil"/>
              <w:left w:val="nil"/>
              <w:bottom w:val="nil"/>
              <w:right w:val="nil"/>
            </w:tcBorders>
            <w:shd w:val="clear" w:color="auto" w:fill="auto"/>
            <w:noWrap/>
            <w:vAlign w:val="bottom"/>
            <w:hideMark/>
          </w:tcPr>
          <w:p w14:paraId="61F86D48" w14:textId="77777777" w:rsidR="003A6560" w:rsidRPr="00FC6B1C" w:rsidRDefault="003A6560">
            <w:pPr>
              <w:jc w:val="center"/>
              <w:rPr>
                <w:rFonts w:cs="Arial"/>
                <w:b/>
                <w:bCs/>
                <w:color w:val="000000"/>
                <w:szCs w:val="20"/>
              </w:rPr>
            </w:pPr>
          </w:p>
        </w:tc>
        <w:tc>
          <w:tcPr>
            <w:tcW w:w="2020" w:type="dxa"/>
            <w:tcBorders>
              <w:top w:val="single" w:sz="8" w:space="0" w:color="auto"/>
              <w:left w:val="single" w:sz="8" w:space="0" w:color="auto"/>
              <w:bottom w:val="single" w:sz="8" w:space="0" w:color="auto"/>
              <w:right w:val="single" w:sz="8" w:space="0" w:color="auto"/>
            </w:tcBorders>
            <w:shd w:val="clear" w:color="000000" w:fill="ACB9CA"/>
            <w:noWrap/>
            <w:vAlign w:val="center"/>
            <w:hideMark/>
          </w:tcPr>
          <w:p w14:paraId="12854996" w14:textId="77777777" w:rsidR="003A6560" w:rsidRPr="00661EB4" w:rsidRDefault="003A6560">
            <w:pPr>
              <w:jc w:val="center"/>
              <w:rPr>
                <w:rFonts w:cs="Arial"/>
                <w:b/>
                <w:bCs/>
                <w:color w:val="000000"/>
                <w:szCs w:val="20"/>
              </w:rPr>
            </w:pPr>
            <w:r w:rsidRPr="00661EB4">
              <w:rPr>
                <w:rFonts w:cs="Arial"/>
                <w:b/>
                <w:bCs/>
                <w:color w:val="000000"/>
                <w:szCs w:val="20"/>
              </w:rPr>
              <w:t>48</w:t>
            </w:r>
          </w:p>
        </w:tc>
      </w:tr>
    </w:tbl>
    <w:p w14:paraId="19F031B9" w14:textId="77777777" w:rsidR="003A6560" w:rsidRPr="00FC6B1C" w:rsidRDefault="003A6560">
      <w:pPr>
        <w:rPr>
          <w:rFonts w:eastAsia="Calibri" w:cs="Arial"/>
          <w:szCs w:val="20"/>
          <w:lang w:val="ca-ES" w:eastAsia="en-US"/>
        </w:rPr>
      </w:pPr>
    </w:p>
    <w:p w14:paraId="2EB046A6" w14:textId="77777777" w:rsidR="003A6560" w:rsidRPr="00FC6B1C" w:rsidRDefault="003A6560">
      <w:pPr>
        <w:rPr>
          <w:rFonts w:eastAsia="Calibri" w:cs="Arial"/>
          <w:szCs w:val="20"/>
          <w:lang w:val="ca-ES" w:eastAsia="en-US"/>
        </w:rPr>
      </w:pPr>
    </w:p>
    <w:tbl>
      <w:tblPr>
        <w:tblW w:w="9583" w:type="dxa"/>
        <w:tblCellMar>
          <w:left w:w="70" w:type="dxa"/>
          <w:right w:w="70" w:type="dxa"/>
        </w:tblCellMar>
        <w:tblLook w:val="04A0" w:firstRow="1" w:lastRow="0" w:firstColumn="1" w:lastColumn="0" w:noHBand="0" w:noVBand="1"/>
      </w:tblPr>
      <w:tblGrid>
        <w:gridCol w:w="7371"/>
        <w:gridCol w:w="280"/>
        <w:gridCol w:w="1925"/>
        <w:gridCol w:w="7"/>
      </w:tblGrid>
      <w:tr w:rsidR="003A6560" w:rsidRPr="00661EB4" w14:paraId="12EE995D" w14:textId="77777777" w:rsidTr="00A21696">
        <w:trPr>
          <w:trHeight w:val="675"/>
        </w:trPr>
        <w:tc>
          <w:tcPr>
            <w:tcW w:w="9583" w:type="dxa"/>
            <w:gridSpan w:val="4"/>
            <w:tcBorders>
              <w:top w:val="nil"/>
              <w:left w:val="nil"/>
              <w:bottom w:val="nil"/>
              <w:right w:val="nil"/>
            </w:tcBorders>
            <w:shd w:val="clear" w:color="000000" w:fill="44546A"/>
            <w:vAlign w:val="center"/>
            <w:hideMark/>
          </w:tcPr>
          <w:p w14:paraId="3B9309E0" w14:textId="77777777" w:rsidR="003A6560" w:rsidRPr="00FC6B1C" w:rsidRDefault="003A6560">
            <w:pPr>
              <w:jc w:val="left"/>
              <w:rPr>
                <w:rFonts w:cs="Arial"/>
                <w:b/>
                <w:bCs/>
                <w:color w:val="FFFFFF"/>
                <w:szCs w:val="20"/>
              </w:rPr>
            </w:pPr>
            <w:r w:rsidRPr="00FC6B1C">
              <w:rPr>
                <w:rFonts w:cs="Arial"/>
                <w:b/>
                <w:bCs/>
                <w:color w:val="FFFFFF"/>
                <w:szCs w:val="20"/>
              </w:rPr>
              <w:t>LOTE 2: JERINGAS PRECARGADAS CON CLORURO SÓDICO ESTÉRIL Y ENVASE UNITARIO NO ESTÉRIL</w:t>
            </w:r>
          </w:p>
        </w:tc>
      </w:tr>
      <w:tr w:rsidR="003A6560" w:rsidRPr="00661EB4" w14:paraId="02D7B50F"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667E4718" w14:textId="77777777" w:rsidR="003A6560" w:rsidRPr="00FC6B1C" w:rsidRDefault="003A6560">
            <w:pPr>
              <w:jc w:val="left"/>
              <w:rPr>
                <w:rFonts w:cs="Arial"/>
                <w:b/>
                <w:bCs/>
                <w:color w:val="FFFFFF"/>
                <w:szCs w:val="20"/>
              </w:rPr>
            </w:pPr>
          </w:p>
        </w:tc>
        <w:tc>
          <w:tcPr>
            <w:tcW w:w="280" w:type="dxa"/>
            <w:tcBorders>
              <w:top w:val="nil"/>
              <w:left w:val="nil"/>
              <w:bottom w:val="nil"/>
              <w:right w:val="nil"/>
            </w:tcBorders>
            <w:shd w:val="clear" w:color="auto" w:fill="auto"/>
            <w:noWrap/>
            <w:vAlign w:val="bottom"/>
            <w:hideMark/>
          </w:tcPr>
          <w:p w14:paraId="157A5A68" w14:textId="77777777" w:rsidR="003A6560" w:rsidRPr="00FC6B1C"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11EB16D5" w14:textId="77777777" w:rsidR="003A6560" w:rsidRPr="00FC6B1C" w:rsidRDefault="003A6560">
            <w:pPr>
              <w:jc w:val="left"/>
              <w:rPr>
                <w:rFonts w:cs="Arial"/>
                <w:szCs w:val="20"/>
              </w:rPr>
            </w:pPr>
          </w:p>
        </w:tc>
      </w:tr>
      <w:tr w:rsidR="003A6560" w:rsidRPr="00661EB4" w14:paraId="3128FE83" w14:textId="77777777" w:rsidTr="00A21696">
        <w:trPr>
          <w:trHeight w:val="300"/>
        </w:trPr>
        <w:tc>
          <w:tcPr>
            <w:tcW w:w="9583" w:type="dxa"/>
            <w:gridSpan w:val="4"/>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2849C576" w14:textId="77777777" w:rsidR="003A6560" w:rsidRPr="00FC6B1C" w:rsidRDefault="003A6560">
            <w:pPr>
              <w:jc w:val="center"/>
              <w:rPr>
                <w:rFonts w:cs="Arial"/>
                <w:b/>
                <w:bCs/>
                <w:color w:val="000000"/>
                <w:szCs w:val="20"/>
              </w:rPr>
            </w:pPr>
            <w:r w:rsidRPr="00FC6B1C">
              <w:rPr>
                <w:rFonts w:cs="Arial"/>
                <w:b/>
                <w:bCs/>
                <w:color w:val="000000"/>
                <w:szCs w:val="20"/>
              </w:rPr>
              <w:t>Criterios subjetivos a valorar sobre las muestras</w:t>
            </w:r>
          </w:p>
        </w:tc>
      </w:tr>
      <w:tr w:rsidR="003A6560" w:rsidRPr="00661EB4" w14:paraId="63CCE9C5"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0CB8AC61" w14:textId="77777777" w:rsidR="003A6560" w:rsidRPr="00FC6B1C" w:rsidRDefault="003A6560">
            <w:pPr>
              <w:jc w:val="center"/>
              <w:rPr>
                <w:rFonts w:cs="Arial"/>
                <w:b/>
                <w:bCs/>
                <w:color w:val="000000"/>
                <w:szCs w:val="20"/>
              </w:rPr>
            </w:pPr>
          </w:p>
        </w:tc>
        <w:tc>
          <w:tcPr>
            <w:tcW w:w="280" w:type="dxa"/>
            <w:tcBorders>
              <w:top w:val="nil"/>
              <w:left w:val="nil"/>
              <w:bottom w:val="nil"/>
              <w:right w:val="nil"/>
            </w:tcBorders>
            <w:shd w:val="clear" w:color="auto" w:fill="auto"/>
            <w:noWrap/>
            <w:vAlign w:val="bottom"/>
            <w:hideMark/>
          </w:tcPr>
          <w:p w14:paraId="23B9AEFA" w14:textId="77777777" w:rsidR="003A6560" w:rsidRPr="00FC6B1C"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257A66F7" w14:textId="77777777" w:rsidR="003A6560" w:rsidRPr="00FC6B1C" w:rsidRDefault="003A6560">
            <w:pPr>
              <w:jc w:val="left"/>
              <w:rPr>
                <w:rFonts w:cs="Arial"/>
                <w:szCs w:val="20"/>
              </w:rPr>
            </w:pPr>
          </w:p>
        </w:tc>
      </w:tr>
      <w:tr w:rsidR="003A6560" w:rsidRPr="00661EB4" w14:paraId="40F85F22" w14:textId="77777777" w:rsidTr="00A21696">
        <w:trPr>
          <w:trHeight w:val="660"/>
        </w:trPr>
        <w:tc>
          <w:tcPr>
            <w:tcW w:w="9583" w:type="dxa"/>
            <w:gridSpan w:val="4"/>
            <w:tcBorders>
              <w:top w:val="single" w:sz="4" w:space="0" w:color="auto"/>
              <w:left w:val="single" w:sz="4" w:space="0" w:color="auto"/>
              <w:bottom w:val="single" w:sz="4" w:space="0" w:color="auto"/>
              <w:right w:val="single" w:sz="4" w:space="0" w:color="000000"/>
            </w:tcBorders>
            <w:shd w:val="clear" w:color="000000" w:fill="F8CBAD"/>
            <w:vAlign w:val="center"/>
            <w:hideMark/>
          </w:tcPr>
          <w:p w14:paraId="183D0508" w14:textId="77777777" w:rsidR="00033BE6" w:rsidRDefault="003A6560">
            <w:pPr>
              <w:jc w:val="left"/>
              <w:rPr>
                <w:rFonts w:cs="Arial"/>
                <w:b/>
                <w:bCs/>
                <w:color w:val="000000"/>
                <w:szCs w:val="20"/>
              </w:rPr>
            </w:pPr>
            <w:r w:rsidRPr="00FC6B1C">
              <w:rPr>
                <w:rFonts w:cs="Arial"/>
                <w:b/>
                <w:bCs/>
                <w:color w:val="000000"/>
                <w:szCs w:val="20"/>
              </w:rPr>
              <w:t>FPA122 - Jeringa precargada con 5ml de Cloruro Sódico estéril, envase no estéril</w:t>
            </w:r>
          </w:p>
          <w:p w14:paraId="473114D1" w14:textId="1FFBC18D" w:rsidR="003A6560" w:rsidRPr="00FC6B1C" w:rsidRDefault="003A6560">
            <w:pPr>
              <w:jc w:val="left"/>
              <w:rPr>
                <w:rFonts w:cs="Arial"/>
                <w:b/>
                <w:bCs/>
                <w:color w:val="000000"/>
                <w:szCs w:val="20"/>
              </w:rPr>
            </w:pPr>
            <w:r w:rsidRPr="00FC6B1C">
              <w:rPr>
                <w:rFonts w:cs="Arial"/>
                <w:b/>
                <w:bCs/>
                <w:color w:val="000000"/>
                <w:szCs w:val="20"/>
              </w:rPr>
              <w:t>FPA124 - Jeringa precargada con 10ml de Cloruro Sódico estéril, envase no estéril</w:t>
            </w:r>
          </w:p>
        </w:tc>
      </w:tr>
      <w:tr w:rsidR="003A6560" w:rsidRPr="00661EB4" w14:paraId="1B24A5CD" w14:textId="77777777" w:rsidTr="00A21696">
        <w:trPr>
          <w:gridAfter w:val="1"/>
          <w:wAfter w:w="7" w:type="dxa"/>
          <w:trHeight w:val="315"/>
        </w:trPr>
        <w:tc>
          <w:tcPr>
            <w:tcW w:w="7371" w:type="dxa"/>
            <w:tcBorders>
              <w:top w:val="nil"/>
              <w:left w:val="nil"/>
              <w:bottom w:val="nil"/>
              <w:right w:val="nil"/>
            </w:tcBorders>
            <w:shd w:val="clear" w:color="auto" w:fill="auto"/>
            <w:vAlign w:val="center"/>
            <w:hideMark/>
          </w:tcPr>
          <w:p w14:paraId="13666097" w14:textId="77777777" w:rsidR="003A6560" w:rsidRPr="00FC6B1C" w:rsidRDefault="003A6560">
            <w:pPr>
              <w:jc w:val="left"/>
              <w:rPr>
                <w:rFonts w:cs="Arial"/>
                <w:b/>
                <w:bCs/>
                <w:color w:val="000000"/>
                <w:szCs w:val="20"/>
              </w:rPr>
            </w:pPr>
          </w:p>
        </w:tc>
        <w:tc>
          <w:tcPr>
            <w:tcW w:w="280" w:type="dxa"/>
            <w:tcBorders>
              <w:top w:val="nil"/>
              <w:left w:val="nil"/>
              <w:bottom w:val="nil"/>
              <w:right w:val="nil"/>
            </w:tcBorders>
            <w:shd w:val="clear" w:color="auto" w:fill="auto"/>
            <w:vAlign w:val="center"/>
            <w:hideMark/>
          </w:tcPr>
          <w:p w14:paraId="59942E09" w14:textId="77777777" w:rsidR="003A6560" w:rsidRPr="00FC6B1C" w:rsidRDefault="003A6560">
            <w:pPr>
              <w:jc w:val="center"/>
              <w:rPr>
                <w:rFonts w:cs="Arial"/>
                <w:szCs w:val="20"/>
              </w:rPr>
            </w:pPr>
          </w:p>
        </w:tc>
        <w:tc>
          <w:tcPr>
            <w:tcW w:w="1925" w:type="dxa"/>
            <w:tcBorders>
              <w:top w:val="nil"/>
              <w:left w:val="nil"/>
              <w:bottom w:val="nil"/>
              <w:right w:val="nil"/>
            </w:tcBorders>
            <w:shd w:val="clear" w:color="auto" w:fill="auto"/>
            <w:vAlign w:val="center"/>
            <w:hideMark/>
          </w:tcPr>
          <w:p w14:paraId="24B6FD6B" w14:textId="77777777" w:rsidR="003A6560" w:rsidRPr="00FC6B1C" w:rsidRDefault="003A6560">
            <w:pPr>
              <w:jc w:val="center"/>
              <w:rPr>
                <w:rFonts w:cs="Arial"/>
                <w:szCs w:val="20"/>
              </w:rPr>
            </w:pPr>
          </w:p>
        </w:tc>
      </w:tr>
      <w:tr w:rsidR="003A6560" w:rsidRPr="00661EB4" w14:paraId="63BA9018" w14:textId="77777777" w:rsidTr="00A21696">
        <w:trPr>
          <w:trHeight w:val="495"/>
        </w:trPr>
        <w:tc>
          <w:tcPr>
            <w:tcW w:w="958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7F9583A" w14:textId="77777777" w:rsidR="003A6560" w:rsidRPr="00FC6B1C" w:rsidRDefault="003A6560">
            <w:pPr>
              <w:jc w:val="left"/>
              <w:rPr>
                <w:rFonts w:cs="Arial"/>
                <w:b/>
                <w:bCs/>
                <w:szCs w:val="20"/>
              </w:rPr>
            </w:pPr>
            <w:r w:rsidRPr="00FC6B1C">
              <w:rPr>
                <w:rFonts w:cs="Arial"/>
                <w:b/>
                <w:bCs/>
                <w:szCs w:val="20"/>
              </w:rPr>
              <w:t>VALORACIÓN JERINGA PRECARGADA</w:t>
            </w:r>
          </w:p>
        </w:tc>
      </w:tr>
      <w:tr w:rsidR="003A6560" w:rsidRPr="00661EB4" w14:paraId="4E78FEDD" w14:textId="77777777" w:rsidTr="00A21696">
        <w:trPr>
          <w:gridAfter w:val="1"/>
          <w:wAfter w:w="7" w:type="dxa"/>
          <w:trHeight w:val="225"/>
        </w:trPr>
        <w:tc>
          <w:tcPr>
            <w:tcW w:w="7371" w:type="dxa"/>
            <w:tcBorders>
              <w:top w:val="nil"/>
              <w:left w:val="nil"/>
              <w:bottom w:val="nil"/>
              <w:right w:val="nil"/>
            </w:tcBorders>
            <w:shd w:val="clear" w:color="auto" w:fill="auto"/>
            <w:vAlign w:val="center"/>
            <w:hideMark/>
          </w:tcPr>
          <w:p w14:paraId="0736DF8F" w14:textId="77777777" w:rsidR="003A6560" w:rsidRPr="00FC6B1C" w:rsidRDefault="003A6560">
            <w:pPr>
              <w:jc w:val="left"/>
              <w:rPr>
                <w:rFonts w:cs="Arial"/>
                <w:b/>
                <w:bCs/>
                <w:szCs w:val="20"/>
              </w:rPr>
            </w:pPr>
          </w:p>
        </w:tc>
        <w:tc>
          <w:tcPr>
            <w:tcW w:w="280" w:type="dxa"/>
            <w:tcBorders>
              <w:top w:val="nil"/>
              <w:left w:val="nil"/>
              <w:bottom w:val="nil"/>
              <w:right w:val="nil"/>
            </w:tcBorders>
            <w:shd w:val="clear" w:color="auto" w:fill="auto"/>
            <w:vAlign w:val="center"/>
            <w:hideMark/>
          </w:tcPr>
          <w:p w14:paraId="5F2B2792" w14:textId="77777777" w:rsidR="003A6560" w:rsidRPr="00FC6B1C" w:rsidRDefault="003A6560">
            <w:pPr>
              <w:jc w:val="left"/>
              <w:rPr>
                <w:rFonts w:cs="Arial"/>
                <w:szCs w:val="20"/>
              </w:rPr>
            </w:pPr>
          </w:p>
        </w:tc>
        <w:tc>
          <w:tcPr>
            <w:tcW w:w="1925" w:type="dxa"/>
            <w:tcBorders>
              <w:top w:val="nil"/>
              <w:left w:val="nil"/>
              <w:bottom w:val="nil"/>
              <w:right w:val="nil"/>
            </w:tcBorders>
            <w:shd w:val="clear" w:color="auto" w:fill="auto"/>
            <w:vAlign w:val="center"/>
            <w:hideMark/>
          </w:tcPr>
          <w:p w14:paraId="1599F5D7" w14:textId="77777777" w:rsidR="003A6560" w:rsidRPr="00FC6B1C" w:rsidRDefault="003A6560">
            <w:pPr>
              <w:jc w:val="left"/>
              <w:rPr>
                <w:rFonts w:cs="Arial"/>
                <w:szCs w:val="20"/>
              </w:rPr>
            </w:pPr>
          </w:p>
        </w:tc>
      </w:tr>
      <w:tr w:rsidR="003A6560" w:rsidRPr="00661EB4" w14:paraId="7EAAAD60" w14:textId="77777777" w:rsidTr="00A21696">
        <w:trPr>
          <w:gridAfter w:val="1"/>
          <w:wAfter w:w="7" w:type="dxa"/>
          <w:trHeight w:val="300"/>
        </w:trPr>
        <w:tc>
          <w:tcPr>
            <w:tcW w:w="7371" w:type="dxa"/>
            <w:tcBorders>
              <w:top w:val="nil"/>
              <w:left w:val="nil"/>
              <w:bottom w:val="nil"/>
              <w:right w:val="nil"/>
            </w:tcBorders>
            <w:shd w:val="clear" w:color="auto" w:fill="auto"/>
            <w:noWrap/>
            <w:vAlign w:val="bottom"/>
            <w:hideMark/>
          </w:tcPr>
          <w:p w14:paraId="12D64240" w14:textId="77777777" w:rsidR="003A6560" w:rsidRPr="00FC6B1C" w:rsidRDefault="003A6560">
            <w:pPr>
              <w:jc w:val="center"/>
              <w:rPr>
                <w:rFonts w:cs="Arial"/>
                <w:b/>
                <w:bCs/>
                <w:color w:val="000000"/>
                <w:szCs w:val="20"/>
              </w:rPr>
            </w:pPr>
            <w:r w:rsidRPr="00FC6B1C">
              <w:rPr>
                <w:rFonts w:cs="Arial"/>
                <w:b/>
                <w:bCs/>
                <w:color w:val="000000"/>
                <w:szCs w:val="20"/>
              </w:rPr>
              <w:t>Descripción del criterio</w:t>
            </w:r>
          </w:p>
        </w:tc>
        <w:tc>
          <w:tcPr>
            <w:tcW w:w="280" w:type="dxa"/>
            <w:tcBorders>
              <w:top w:val="nil"/>
              <w:left w:val="nil"/>
              <w:bottom w:val="nil"/>
              <w:right w:val="nil"/>
            </w:tcBorders>
            <w:shd w:val="clear" w:color="auto" w:fill="auto"/>
            <w:noWrap/>
            <w:vAlign w:val="bottom"/>
            <w:hideMark/>
          </w:tcPr>
          <w:p w14:paraId="40B83C2F" w14:textId="77777777" w:rsidR="003A6560" w:rsidRPr="00FC6B1C" w:rsidRDefault="003A6560">
            <w:pPr>
              <w:jc w:val="center"/>
              <w:rPr>
                <w:rFonts w:cs="Arial"/>
                <w:b/>
                <w:bCs/>
                <w:color w:val="000000"/>
                <w:szCs w:val="20"/>
              </w:rPr>
            </w:pPr>
          </w:p>
        </w:tc>
        <w:tc>
          <w:tcPr>
            <w:tcW w:w="1925" w:type="dxa"/>
            <w:tcBorders>
              <w:top w:val="nil"/>
              <w:left w:val="nil"/>
              <w:bottom w:val="nil"/>
              <w:right w:val="nil"/>
            </w:tcBorders>
            <w:shd w:val="clear" w:color="auto" w:fill="auto"/>
            <w:noWrap/>
            <w:vAlign w:val="bottom"/>
            <w:hideMark/>
          </w:tcPr>
          <w:p w14:paraId="76E9B3FB" w14:textId="77777777" w:rsidR="003A6560" w:rsidRPr="00FC6B1C" w:rsidRDefault="003A6560">
            <w:pPr>
              <w:jc w:val="center"/>
              <w:rPr>
                <w:rFonts w:cs="Arial"/>
                <w:b/>
                <w:bCs/>
                <w:color w:val="000000"/>
                <w:szCs w:val="20"/>
              </w:rPr>
            </w:pPr>
            <w:r w:rsidRPr="00FC6B1C">
              <w:rPr>
                <w:rFonts w:cs="Arial"/>
                <w:b/>
                <w:bCs/>
                <w:color w:val="000000"/>
                <w:szCs w:val="20"/>
              </w:rPr>
              <w:t>Hasta 48 puntos</w:t>
            </w:r>
          </w:p>
        </w:tc>
      </w:tr>
      <w:tr w:rsidR="003A6560" w:rsidRPr="00661EB4" w14:paraId="44A2E6C4"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74CA2C31" w14:textId="77777777" w:rsidR="003A6560" w:rsidRPr="00661EB4" w:rsidRDefault="003A6560">
            <w:pPr>
              <w:jc w:val="center"/>
              <w:rPr>
                <w:rFonts w:cs="Arial"/>
                <w:b/>
                <w:bCs/>
                <w:color w:val="000000"/>
                <w:sz w:val="22"/>
                <w:szCs w:val="22"/>
              </w:rPr>
            </w:pPr>
          </w:p>
        </w:tc>
        <w:tc>
          <w:tcPr>
            <w:tcW w:w="280" w:type="dxa"/>
            <w:tcBorders>
              <w:top w:val="nil"/>
              <w:left w:val="nil"/>
              <w:bottom w:val="nil"/>
              <w:right w:val="nil"/>
            </w:tcBorders>
            <w:shd w:val="clear" w:color="auto" w:fill="auto"/>
            <w:noWrap/>
            <w:vAlign w:val="bottom"/>
            <w:hideMark/>
          </w:tcPr>
          <w:p w14:paraId="0B0E386F" w14:textId="77777777" w:rsidR="003A6560" w:rsidRPr="00FC6B1C" w:rsidRDefault="003A6560">
            <w:pPr>
              <w:jc w:val="center"/>
              <w:rPr>
                <w:rFonts w:cs="Arial"/>
                <w:szCs w:val="20"/>
              </w:rPr>
            </w:pPr>
          </w:p>
        </w:tc>
        <w:tc>
          <w:tcPr>
            <w:tcW w:w="1925" w:type="dxa"/>
            <w:tcBorders>
              <w:top w:val="nil"/>
              <w:left w:val="nil"/>
              <w:bottom w:val="nil"/>
              <w:right w:val="nil"/>
            </w:tcBorders>
            <w:shd w:val="clear" w:color="auto" w:fill="auto"/>
            <w:noWrap/>
            <w:vAlign w:val="bottom"/>
            <w:hideMark/>
          </w:tcPr>
          <w:p w14:paraId="3B97ABB4" w14:textId="77777777" w:rsidR="003A6560" w:rsidRPr="00FC6B1C" w:rsidRDefault="003A6560">
            <w:pPr>
              <w:jc w:val="left"/>
              <w:rPr>
                <w:rFonts w:cs="Arial"/>
                <w:szCs w:val="20"/>
              </w:rPr>
            </w:pPr>
          </w:p>
        </w:tc>
      </w:tr>
      <w:tr w:rsidR="003A6560" w:rsidRPr="00661EB4" w14:paraId="2F91167C"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C6E5" w14:textId="77777777" w:rsidR="003A6560" w:rsidRPr="00661EB4" w:rsidRDefault="003A6560">
            <w:pPr>
              <w:rPr>
                <w:rFonts w:cs="Arial"/>
                <w:color w:val="000000"/>
                <w:szCs w:val="20"/>
              </w:rPr>
            </w:pPr>
            <w:r w:rsidRPr="00661EB4">
              <w:rPr>
                <w:rFonts w:cs="Arial"/>
                <w:color w:val="000000"/>
                <w:szCs w:val="20"/>
              </w:rPr>
              <w:t>En el caso de las presentaciones con sólo el contenido estéril, se valorará que el tapón cubra totalmente la conexión luer-lock de la jeringa por fuera y por dentro con el fin de evitar su contaminación.</w:t>
            </w:r>
          </w:p>
        </w:tc>
        <w:tc>
          <w:tcPr>
            <w:tcW w:w="280" w:type="dxa"/>
            <w:tcBorders>
              <w:top w:val="nil"/>
              <w:left w:val="nil"/>
              <w:bottom w:val="nil"/>
              <w:right w:val="nil"/>
            </w:tcBorders>
            <w:shd w:val="clear" w:color="auto" w:fill="auto"/>
            <w:noWrap/>
            <w:vAlign w:val="center"/>
            <w:hideMark/>
          </w:tcPr>
          <w:p w14:paraId="7F8A02EC"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1FBA" w14:textId="77777777" w:rsidR="003A6560" w:rsidRPr="00661EB4" w:rsidRDefault="003A6560">
            <w:pPr>
              <w:jc w:val="center"/>
              <w:rPr>
                <w:rFonts w:cs="Arial"/>
                <w:color w:val="000000"/>
                <w:szCs w:val="20"/>
              </w:rPr>
            </w:pPr>
            <w:r w:rsidRPr="00661EB4">
              <w:rPr>
                <w:rFonts w:cs="Arial"/>
                <w:color w:val="000000"/>
                <w:szCs w:val="20"/>
              </w:rPr>
              <w:t>9</w:t>
            </w:r>
          </w:p>
        </w:tc>
      </w:tr>
      <w:tr w:rsidR="003A6560" w:rsidRPr="00661EB4" w14:paraId="6AD773C6" w14:textId="77777777" w:rsidTr="00A21696">
        <w:trPr>
          <w:gridAfter w:val="1"/>
          <w:wAfter w:w="7" w:type="dxa"/>
          <w:trHeight w:val="255"/>
        </w:trPr>
        <w:tc>
          <w:tcPr>
            <w:tcW w:w="7371" w:type="dxa"/>
            <w:tcBorders>
              <w:top w:val="nil"/>
              <w:left w:val="nil"/>
              <w:bottom w:val="nil"/>
              <w:right w:val="nil"/>
            </w:tcBorders>
            <w:shd w:val="clear" w:color="auto" w:fill="auto"/>
            <w:noWrap/>
            <w:vAlign w:val="bottom"/>
          </w:tcPr>
          <w:p w14:paraId="6C186CE2"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tcPr>
          <w:p w14:paraId="00161224"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tcPr>
          <w:p w14:paraId="69C2A240" w14:textId="77777777" w:rsidR="003A6560" w:rsidRPr="00FC6B1C" w:rsidRDefault="003A6560">
            <w:pPr>
              <w:jc w:val="left"/>
              <w:rPr>
                <w:rFonts w:cs="Arial"/>
                <w:szCs w:val="20"/>
              </w:rPr>
            </w:pPr>
          </w:p>
        </w:tc>
      </w:tr>
      <w:tr w:rsidR="003A6560" w:rsidRPr="00661EB4" w14:paraId="655F1DA2"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6A70" w14:textId="77777777" w:rsidR="003A6560" w:rsidRPr="00661EB4" w:rsidRDefault="003A6560">
            <w:pPr>
              <w:rPr>
                <w:rFonts w:cs="Arial"/>
                <w:color w:val="000000"/>
                <w:szCs w:val="20"/>
              </w:rPr>
            </w:pPr>
            <w:r w:rsidRPr="00661EB4">
              <w:rPr>
                <w:rFonts w:cs="Arial"/>
                <w:color w:val="000000"/>
                <w:szCs w:val="20"/>
              </w:rPr>
              <w:t>Se valorará que la escala de graduación resalte claramente cada uno de los mililitros de la escalera: con líneas más gruesas y con negrita, para una mejor precisión y seguridad en su utilización.</w:t>
            </w:r>
          </w:p>
        </w:tc>
        <w:tc>
          <w:tcPr>
            <w:tcW w:w="280" w:type="dxa"/>
            <w:tcBorders>
              <w:top w:val="nil"/>
              <w:left w:val="nil"/>
              <w:bottom w:val="nil"/>
              <w:right w:val="nil"/>
            </w:tcBorders>
            <w:shd w:val="clear" w:color="auto" w:fill="auto"/>
            <w:noWrap/>
            <w:vAlign w:val="center"/>
            <w:hideMark/>
          </w:tcPr>
          <w:p w14:paraId="0DDD401B"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F11F"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335CD28C"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0D00B4EF"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F29E992"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35F28172" w14:textId="77777777" w:rsidR="003A6560" w:rsidRPr="00FC6B1C" w:rsidRDefault="003A6560">
            <w:pPr>
              <w:jc w:val="left"/>
              <w:rPr>
                <w:rFonts w:cs="Arial"/>
                <w:szCs w:val="20"/>
              </w:rPr>
            </w:pPr>
          </w:p>
        </w:tc>
      </w:tr>
      <w:tr w:rsidR="003A6560" w:rsidRPr="00661EB4" w14:paraId="52ABE1C2"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6206D" w14:textId="77777777" w:rsidR="003A6560" w:rsidRPr="00661EB4" w:rsidRDefault="003A6560">
            <w:pPr>
              <w:rPr>
                <w:rFonts w:cs="Arial"/>
                <w:color w:val="000000"/>
                <w:szCs w:val="20"/>
              </w:rPr>
            </w:pPr>
            <w:r w:rsidRPr="00661EB4">
              <w:rPr>
                <w:rFonts w:cs="Arial"/>
                <w:color w:val="000000"/>
                <w:szCs w:val="20"/>
              </w:rPr>
              <w:t>Se valorará que el diámetro interior de la jeringa y el émbolo sea lo más grande posible en cada una de las presentaciones de 5 ml y 10 ml (con el fin de ejercer menos presión durante la infusión disminuyendo el riesgo de ruptura del catéter y/o vena).</w:t>
            </w:r>
          </w:p>
        </w:tc>
        <w:tc>
          <w:tcPr>
            <w:tcW w:w="280" w:type="dxa"/>
            <w:tcBorders>
              <w:top w:val="nil"/>
              <w:left w:val="nil"/>
              <w:bottom w:val="nil"/>
              <w:right w:val="nil"/>
            </w:tcBorders>
            <w:shd w:val="clear" w:color="auto" w:fill="auto"/>
            <w:noWrap/>
            <w:vAlign w:val="bottom"/>
            <w:hideMark/>
          </w:tcPr>
          <w:p w14:paraId="0516A7BB"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51E7" w14:textId="77777777" w:rsidR="003A6560" w:rsidRPr="00661EB4" w:rsidRDefault="003A6560">
            <w:pPr>
              <w:jc w:val="center"/>
              <w:rPr>
                <w:rFonts w:cs="Arial"/>
                <w:color w:val="000000"/>
                <w:szCs w:val="20"/>
              </w:rPr>
            </w:pPr>
            <w:r w:rsidRPr="00661EB4">
              <w:rPr>
                <w:rFonts w:cs="Arial"/>
                <w:color w:val="000000"/>
                <w:szCs w:val="20"/>
              </w:rPr>
              <w:t>6</w:t>
            </w:r>
          </w:p>
        </w:tc>
      </w:tr>
      <w:tr w:rsidR="003A6560" w:rsidRPr="00661EB4" w14:paraId="67D27852"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2700BD53"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26BD791"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5E39BB47" w14:textId="77777777" w:rsidR="003A6560" w:rsidRPr="00FC6B1C" w:rsidRDefault="003A6560">
            <w:pPr>
              <w:jc w:val="left"/>
              <w:rPr>
                <w:rFonts w:cs="Arial"/>
                <w:szCs w:val="20"/>
              </w:rPr>
            </w:pPr>
          </w:p>
        </w:tc>
      </w:tr>
      <w:tr w:rsidR="003A6560" w:rsidRPr="00661EB4" w14:paraId="2C176A85" w14:textId="77777777" w:rsidTr="00A21696">
        <w:trPr>
          <w:gridAfter w:val="1"/>
          <w:wAfter w:w="7" w:type="dxa"/>
          <w:trHeight w:val="118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C05A" w14:textId="77777777" w:rsidR="003A6560" w:rsidRPr="00661EB4" w:rsidRDefault="003A6560">
            <w:pPr>
              <w:rPr>
                <w:rFonts w:cs="Arial"/>
                <w:color w:val="000000"/>
                <w:szCs w:val="20"/>
              </w:rPr>
            </w:pPr>
            <w:r w:rsidRPr="00661EB4">
              <w:rPr>
                <w:rFonts w:cs="Arial"/>
                <w:color w:val="000000"/>
                <w:szCs w:val="20"/>
              </w:rPr>
              <w:t>Se valorará que la rotulación y la identificación del volumen de la jeringa (que incorpora el cuerpo de la jeringa) sean de un color diferente del resto de la información de la jeringa, con el fin de evitar errores en la administración.</w:t>
            </w:r>
          </w:p>
        </w:tc>
        <w:tc>
          <w:tcPr>
            <w:tcW w:w="280" w:type="dxa"/>
            <w:tcBorders>
              <w:top w:val="nil"/>
              <w:left w:val="nil"/>
              <w:bottom w:val="nil"/>
              <w:right w:val="nil"/>
            </w:tcBorders>
            <w:shd w:val="clear" w:color="auto" w:fill="auto"/>
            <w:noWrap/>
            <w:vAlign w:val="center"/>
            <w:hideMark/>
          </w:tcPr>
          <w:p w14:paraId="1E05F904"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ECA65" w14:textId="77777777" w:rsidR="003A6560" w:rsidRPr="00661EB4" w:rsidRDefault="003A6560">
            <w:pPr>
              <w:jc w:val="center"/>
              <w:rPr>
                <w:rFonts w:cs="Arial"/>
                <w:color w:val="000000"/>
                <w:szCs w:val="20"/>
              </w:rPr>
            </w:pPr>
            <w:r w:rsidRPr="00661EB4">
              <w:rPr>
                <w:rFonts w:cs="Arial"/>
                <w:color w:val="000000"/>
                <w:szCs w:val="20"/>
              </w:rPr>
              <w:t>4</w:t>
            </w:r>
          </w:p>
        </w:tc>
      </w:tr>
      <w:tr w:rsidR="003A6560" w:rsidRPr="00661EB4" w14:paraId="7FF7CEC4"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195E4463"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50725C29"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4E4674B3" w14:textId="77777777" w:rsidR="003A6560" w:rsidRPr="00FC6B1C" w:rsidRDefault="003A6560">
            <w:pPr>
              <w:jc w:val="left"/>
              <w:rPr>
                <w:rFonts w:cs="Arial"/>
                <w:szCs w:val="20"/>
              </w:rPr>
            </w:pPr>
          </w:p>
        </w:tc>
      </w:tr>
      <w:tr w:rsidR="003A6560" w:rsidRPr="00661EB4" w14:paraId="4C646B64" w14:textId="77777777" w:rsidTr="00A21696">
        <w:trPr>
          <w:gridAfter w:val="1"/>
          <w:wAfter w:w="7" w:type="dxa"/>
          <w:trHeight w:val="99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29F1" w14:textId="77777777" w:rsidR="003A6560" w:rsidRPr="00661EB4" w:rsidRDefault="003A6560">
            <w:pPr>
              <w:rPr>
                <w:rFonts w:cs="Arial"/>
                <w:color w:val="000000"/>
                <w:szCs w:val="20"/>
              </w:rPr>
            </w:pPr>
            <w:r w:rsidRPr="00661EB4">
              <w:rPr>
                <w:rFonts w:cs="Arial"/>
                <w:color w:val="000000"/>
                <w:szCs w:val="20"/>
              </w:rPr>
              <w:t>Se valorará que el tamaño de las aletas de la jeringa sean lo más grandes posible con el fin de posicionar los dedos de manera cómoda.</w:t>
            </w:r>
          </w:p>
        </w:tc>
        <w:tc>
          <w:tcPr>
            <w:tcW w:w="280" w:type="dxa"/>
            <w:tcBorders>
              <w:top w:val="nil"/>
              <w:left w:val="nil"/>
              <w:bottom w:val="nil"/>
              <w:right w:val="nil"/>
            </w:tcBorders>
            <w:shd w:val="clear" w:color="auto" w:fill="auto"/>
            <w:noWrap/>
            <w:vAlign w:val="bottom"/>
            <w:hideMark/>
          </w:tcPr>
          <w:p w14:paraId="6089DC63"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8BA01" w14:textId="77777777" w:rsidR="003A6560" w:rsidRPr="00661EB4" w:rsidRDefault="003A6560">
            <w:pPr>
              <w:jc w:val="center"/>
              <w:rPr>
                <w:rFonts w:cs="Arial"/>
                <w:color w:val="000000"/>
                <w:szCs w:val="20"/>
              </w:rPr>
            </w:pPr>
            <w:r w:rsidRPr="00661EB4">
              <w:rPr>
                <w:rFonts w:cs="Arial"/>
                <w:color w:val="000000"/>
                <w:szCs w:val="20"/>
              </w:rPr>
              <w:t>3</w:t>
            </w:r>
          </w:p>
        </w:tc>
      </w:tr>
      <w:tr w:rsidR="003A6560" w:rsidRPr="00661EB4" w14:paraId="4C4ECE03"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4378A98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070D7858"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2ACE6D96" w14:textId="77777777" w:rsidR="003A6560" w:rsidRPr="00FC6B1C" w:rsidRDefault="003A6560">
            <w:pPr>
              <w:jc w:val="left"/>
              <w:rPr>
                <w:rFonts w:cs="Arial"/>
                <w:szCs w:val="20"/>
              </w:rPr>
            </w:pPr>
          </w:p>
        </w:tc>
      </w:tr>
      <w:tr w:rsidR="003A6560" w:rsidRPr="00661EB4" w14:paraId="28C19BDB" w14:textId="77777777" w:rsidTr="00A21696">
        <w:trPr>
          <w:gridAfter w:val="1"/>
          <w:wAfter w:w="7" w:type="dxa"/>
          <w:trHeight w:val="83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21D9D" w14:textId="77777777" w:rsidR="003A6560" w:rsidRPr="00661EB4" w:rsidRDefault="003A6560">
            <w:pPr>
              <w:rPr>
                <w:rFonts w:cs="Arial"/>
                <w:color w:val="000000"/>
                <w:szCs w:val="20"/>
              </w:rPr>
            </w:pPr>
            <w:r w:rsidRPr="00661EB4">
              <w:rPr>
                <w:rFonts w:cs="Arial"/>
                <w:color w:val="000000"/>
                <w:szCs w:val="20"/>
              </w:rPr>
              <w:t xml:space="preserve">Se valorará que la jeringa sea lo más transparente posible (con el fin de visualizar correctamente el contenido). </w:t>
            </w:r>
          </w:p>
        </w:tc>
        <w:tc>
          <w:tcPr>
            <w:tcW w:w="280" w:type="dxa"/>
            <w:tcBorders>
              <w:top w:val="nil"/>
              <w:left w:val="nil"/>
              <w:bottom w:val="nil"/>
              <w:right w:val="nil"/>
            </w:tcBorders>
            <w:shd w:val="clear" w:color="auto" w:fill="auto"/>
            <w:noWrap/>
            <w:vAlign w:val="center"/>
            <w:hideMark/>
          </w:tcPr>
          <w:p w14:paraId="3176BF51" w14:textId="77777777" w:rsidR="003A6560" w:rsidRPr="00661EB4" w:rsidRDefault="003A6560">
            <w:pPr>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65181" w14:textId="77777777" w:rsidR="003A6560" w:rsidRPr="00661EB4" w:rsidRDefault="003A6560">
            <w:pPr>
              <w:jc w:val="center"/>
              <w:rPr>
                <w:rFonts w:cs="Arial"/>
                <w:color w:val="000000"/>
                <w:szCs w:val="20"/>
              </w:rPr>
            </w:pPr>
            <w:r w:rsidRPr="00661EB4">
              <w:rPr>
                <w:rFonts w:cs="Arial"/>
                <w:color w:val="000000"/>
                <w:szCs w:val="20"/>
              </w:rPr>
              <w:t>3</w:t>
            </w:r>
          </w:p>
        </w:tc>
      </w:tr>
      <w:tr w:rsidR="003A6560" w:rsidRPr="00661EB4" w14:paraId="09CB8764" w14:textId="77777777" w:rsidTr="00A21696">
        <w:trPr>
          <w:gridAfter w:val="1"/>
          <w:wAfter w:w="7" w:type="dxa"/>
          <w:trHeight w:val="255"/>
        </w:trPr>
        <w:tc>
          <w:tcPr>
            <w:tcW w:w="7371" w:type="dxa"/>
            <w:tcBorders>
              <w:top w:val="nil"/>
              <w:left w:val="nil"/>
              <w:bottom w:val="nil"/>
              <w:right w:val="nil"/>
            </w:tcBorders>
            <w:shd w:val="clear" w:color="auto" w:fill="auto"/>
            <w:noWrap/>
            <w:vAlign w:val="bottom"/>
          </w:tcPr>
          <w:p w14:paraId="2684D9CE"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tcPr>
          <w:p w14:paraId="51A484FC"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tcPr>
          <w:p w14:paraId="2F8E8686" w14:textId="77777777" w:rsidR="003A6560" w:rsidRPr="00FC6B1C" w:rsidRDefault="003A6560">
            <w:pPr>
              <w:jc w:val="left"/>
              <w:rPr>
                <w:rFonts w:cs="Arial"/>
                <w:szCs w:val="20"/>
              </w:rPr>
            </w:pPr>
          </w:p>
        </w:tc>
      </w:tr>
      <w:tr w:rsidR="003A6560" w:rsidRPr="00661EB4" w14:paraId="097B5C3A"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6015D07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3FEAFD22"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34FDD905" w14:textId="77777777" w:rsidR="003A6560" w:rsidRPr="00FC6B1C" w:rsidRDefault="003A6560">
            <w:pPr>
              <w:jc w:val="left"/>
              <w:rPr>
                <w:rFonts w:cs="Arial"/>
                <w:szCs w:val="20"/>
              </w:rPr>
            </w:pPr>
          </w:p>
        </w:tc>
      </w:tr>
      <w:tr w:rsidR="003A6560" w:rsidRPr="00661EB4" w14:paraId="481EB5AD" w14:textId="77777777" w:rsidTr="00A21696">
        <w:trPr>
          <w:trHeight w:val="495"/>
        </w:trPr>
        <w:tc>
          <w:tcPr>
            <w:tcW w:w="958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5C8DD484" w14:textId="77777777" w:rsidR="003A6560" w:rsidRPr="00FC6B1C" w:rsidRDefault="003A6560">
            <w:pPr>
              <w:jc w:val="left"/>
              <w:rPr>
                <w:rFonts w:cs="Arial"/>
                <w:b/>
                <w:bCs/>
                <w:szCs w:val="20"/>
              </w:rPr>
            </w:pPr>
            <w:r w:rsidRPr="00FC6B1C">
              <w:rPr>
                <w:rFonts w:cs="Arial"/>
                <w:b/>
                <w:bCs/>
                <w:szCs w:val="20"/>
              </w:rPr>
              <w:t>VALORACIÓN ENVOLTURA</w:t>
            </w:r>
          </w:p>
        </w:tc>
      </w:tr>
      <w:tr w:rsidR="003A6560" w:rsidRPr="00661EB4" w14:paraId="7A20B0A7"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5D2C9300" w14:textId="77777777" w:rsidR="003A6560" w:rsidRPr="00661EB4" w:rsidRDefault="003A6560">
            <w:pPr>
              <w:jc w:val="left"/>
              <w:rPr>
                <w:rFonts w:cs="Arial"/>
                <w:b/>
                <w:bCs/>
                <w:sz w:val="22"/>
                <w:szCs w:val="22"/>
              </w:rPr>
            </w:pPr>
          </w:p>
        </w:tc>
        <w:tc>
          <w:tcPr>
            <w:tcW w:w="280" w:type="dxa"/>
            <w:tcBorders>
              <w:top w:val="nil"/>
              <w:left w:val="nil"/>
              <w:bottom w:val="nil"/>
              <w:right w:val="nil"/>
            </w:tcBorders>
            <w:shd w:val="clear" w:color="auto" w:fill="auto"/>
            <w:noWrap/>
            <w:vAlign w:val="bottom"/>
            <w:hideMark/>
          </w:tcPr>
          <w:p w14:paraId="12104916" w14:textId="77777777" w:rsidR="003A6560" w:rsidRPr="00FC6B1C"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15D07B8E" w14:textId="77777777" w:rsidR="003A6560" w:rsidRPr="00FC6B1C" w:rsidRDefault="003A6560">
            <w:pPr>
              <w:jc w:val="left"/>
              <w:rPr>
                <w:rFonts w:cs="Arial"/>
                <w:szCs w:val="20"/>
              </w:rPr>
            </w:pPr>
          </w:p>
        </w:tc>
      </w:tr>
      <w:tr w:rsidR="003A6560" w:rsidRPr="00661EB4" w14:paraId="7B2285BA" w14:textId="77777777" w:rsidTr="00A21696">
        <w:trPr>
          <w:gridAfter w:val="1"/>
          <w:wAfter w:w="7" w:type="dxa"/>
          <w:trHeight w:val="216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EE1A" w14:textId="77777777" w:rsidR="003A6560" w:rsidRPr="00661EB4" w:rsidRDefault="003A6560">
            <w:pPr>
              <w:jc w:val="left"/>
              <w:rPr>
                <w:rFonts w:cs="Arial"/>
                <w:color w:val="000000"/>
                <w:szCs w:val="20"/>
              </w:rPr>
            </w:pPr>
            <w:r w:rsidRPr="00661EB4">
              <w:rPr>
                <w:rFonts w:cs="Arial"/>
                <w:color w:val="000000"/>
                <w:szCs w:val="20"/>
              </w:rPr>
              <w:t xml:space="preserve">Se valorará que se visualicen de forma clara y comprensible todos los datos y características del producto en la envoltura: </w:t>
            </w:r>
          </w:p>
          <w:p w14:paraId="7C1DB601" w14:textId="77777777" w:rsidR="0055136F" w:rsidRDefault="003A6560">
            <w:pPr>
              <w:jc w:val="left"/>
              <w:rPr>
                <w:rFonts w:cs="Arial"/>
                <w:color w:val="000000"/>
                <w:szCs w:val="20"/>
              </w:rPr>
            </w:pPr>
            <w:r w:rsidRPr="00661EB4">
              <w:rPr>
                <w:rFonts w:cs="Arial"/>
                <w:color w:val="000000"/>
                <w:szCs w:val="20"/>
              </w:rPr>
              <w:br/>
              <w:t>- Libre de látex</w:t>
            </w:r>
          </w:p>
          <w:p w14:paraId="0833497A" w14:textId="77777777" w:rsidR="0055136F" w:rsidRDefault="003A6560">
            <w:pPr>
              <w:jc w:val="left"/>
              <w:rPr>
                <w:rFonts w:cs="Arial"/>
                <w:color w:val="000000"/>
                <w:szCs w:val="20"/>
              </w:rPr>
            </w:pPr>
            <w:r w:rsidRPr="00661EB4">
              <w:rPr>
                <w:rFonts w:cs="Arial"/>
                <w:color w:val="000000"/>
                <w:szCs w:val="20"/>
              </w:rPr>
              <w:t>- Marcado CE</w:t>
            </w:r>
          </w:p>
          <w:p w14:paraId="144B2FB6" w14:textId="77777777" w:rsidR="0055136F" w:rsidRDefault="003A6560">
            <w:pPr>
              <w:jc w:val="left"/>
              <w:rPr>
                <w:rFonts w:cs="Arial"/>
                <w:color w:val="000000"/>
                <w:szCs w:val="20"/>
              </w:rPr>
            </w:pPr>
            <w:r w:rsidRPr="00661EB4">
              <w:rPr>
                <w:rFonts w:cs="Arial"/>
                <w:color w:val="000000"/>
                <w:szCs w:val="20"/>
              </w:rPr>
              <w:t xml:space="preserve">- Fecha caducidad. </w:t>
            </w:r>
          </w:p>
          <w:p w14:paraId="59428B43" w14:textId="77777777" w:rsidR="0055136F" w:rsidRDefault="003A6560">
            <w:pPr>
              <w:jc w:val="left"/>
              <w:rPr>
                <w:rFonts w:cs="Arial"/>
                <w:color w:val="000000"/>
                <w:szCs w:val="20"/>
              </w:rPr>
            </w:pPr>
            <w:r w:rsidRPr="00661EB4">
              <w:rPr>
                <w:rFonts w:cs="Arial"/>
                <w:color w:val="000000"/>
                <w:szCs w:val="20"/>
              </w:rPr>
              <w:t xml:space="preserve">- Número de lote. </w:t>
            </w:r>
          </w:p>
          <w:p w14:paraId="57B86532" w14:textId="77777777" w:rsidR="0055136F" w:rsidRDefault="003A6560">
            <w:pPr>
              <w:jc w:val="left"/>
              <w:rPr>
                <w:rFonts w:cs="Arial"/>
                <w:color w:val="000000"/>
                <w:szCs w:val="20"/>
              </w:rPr>
            </w:pPr>
            <w:r w:rsidRPr="00661EB4">
              <w:rPr>
                <w:rFonts w:cs="Arial"/>
                <w:color w:val="000000"/>
                <w:szCs w:val="20"/>
              </w:rPr>
              <w:t>- Método de esterilización (en caso de producto estéril)</w:t>
            </w:r>
          </w:p>
          <w:p w14:paraId="712C49F6" w14:textId="6B0C7383" w:rsidR="003A6560" w:rsidRPr="00661EB4" w:rsidRDefault="003A6560">
            <w:pPr>
              <w:jc w:val="left"/>
              <w:rPr>
                <w:rFonts w:cs="Arial"/>
                <w:color w:val="000000"/>
                <w:szCs w:val="20"/>
              </w:rPr>
            </w:pPr>
            <w:r w:rsidRPr="00661EB4">
              <w:rPr>
                <w:rFonts w:cs="Arial"/>
                <w:color w:val="000000"/>
                <w:szCs w:val="20"/>
              </w:rPr>
              <w:t>- Referencia del producto</w:t>
            </w:r>
          </w:p>
        </w:tc>
        <w:tc>
          <w:tcPr>
            <w:tcW w:w="280" w:type="dxa"/>
            <w:tcBorders>
              <w:top w:val="nil"/>
              <w:left w:val="nil"/>
              <w:bottom w:val="nil"/>
              <w:right w:val="nil"/>
            </w:tcBorders>
            <w:shd w:val="clear" w:color="auto" w:fill="auto"/>
            <w:noWrap/>
            <w:vAlign w:val="bottom"/>
            <w:hideMark/>
          </w:tcPr>
          <w:p w14:paraId="4B1E5F7F" w14:textId="77777777" w:rsidR="003A6560" w:rsidRPr="00661EB4" w:rsidRDefault="003A6560">
            <w:pPr>
              <w:jc w:val="left"/>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27229" w14:textId="77777777" w:rsidR="003A6560" w:rsidRPr="00661EB4" w:rsidRDefault="003A6560">
            <w:pPr>
              <w:jc w:val="center"/>
              <w:rPr>
                <w:rFonts w:cs="Arial"/>
                <w:color w:val="000000"/>
                <w:szCs w:val="20"/>
              </w:rPr>
            </w:pPr>
            <w:r w:rsidRPr="00661EB4">
              <w:rPr>
                <w:rFonts w:cs="Arial"/>
                <w:color w:val="000000"/>
                <w:szCs w:val="20"/>
              </w:rPr>
              <w:t>8</w:t>
            </w:r>
          </w:p>
        </w:tc>
      </w:tr>
      <w:tr w:rsidR="003A6560" w:rsidRPr="00661EB4" w14:paraId="087E51D3" w14:textId="77777777" w:rsidTr="00A21696">
        <w:trPr>
          <w:gridAfter w:val="1"/>
          <w:wAfter w:w="7" w:type="dxa"/>
          <w:trHeight w:val="255"/>
        </w:trPr>
        <w:tc>
          <w:tcPr>
            <w:tcW w:w="7371" w:type="dxa"/>
            <w:tcBorders>
              <w:top w:val="nil"/>
              <w:left w:val="nil"/>
              <w:bottom w:val="nil"/>
              <w:right w:val="nil"/>
            </w:tcBorders>
            <w:shd w:val="clear" w:color="auto" w:fill="auto"/>
            <w:noWrap/>
            <w:vAlign w:val="bottom"/>
            <w:hideMark/>
          </w:tcPr>
          <w:p w14:paraId="767133EB"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6FE1A83E" w14:textId="77777777" w:rsidR="003A6560" w:rsidRPr="00FC6B1C" w:rsidRDefault="003A6560">
            <w:pPr>
              <w:jc w:val="left"/>
              <w:rPr>
                <w:rFonts w:cs="Arial"/>
                <w:szCs w:val="20"/>
              </w:rPr>
            </w:pPr>
          </w:p>
        </w:tc>
        <w:tc>
          <w:tcPr>
            <w:tcW w:w="1925" w:type="dxa"/>
            <w:tcBorders>
              <w:top w:val="nil"/>
              <w:left w:val="nil"/>
              <w:bottom w:val="nil"/>
              <w:right w:val="nil"/>
            </w:tcBorders>
            <w:shd w:val="clear" w:color="auto" w:fill="auto"/>
            <w:noWrap/>
            <w:vAlign w:val="bottom"/>
            <w:hideMark/>
          </w:tcPr>
          <w:p w14:paraId="3F0045B0" w14:textId="77777777" w:rsidR="003A6560" w:rsidRPr="00FC6B1C" w:rsidRDefault="003A6560">
            <w:pPr>
              <w:jc w:val="left"/>
              <w:rPr>
                <w:rFonts w:cs="Arial"/>
                <w:szCs w:val="20"/>
              </w:rPr>
            </w:pPr>
          </w:p>
        </w:tc>
      </w:tr>
      <w:tr w:rsidR="003A6560" w:rsidRPr="00661EB4" w14:paraId="32F760B8" w14:textId="77777777" w:rsidTr="00A21696">
        <w:trPr>
          <w:gridAfter w:val="1"/>
          <w:wAfter w:w="7" w:type="dxa"/>
          <w:trHeight w:val="109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B9CE" w14:textId="77777777" w:rsidR="003A6560" w:rsidRPr="00661EB4" w:rsidRDefault="003A6560">
            <w:pPr>
              <w:jc w:val="left"/>
              <w:rPr>
                <w:rFonts w:cs="Arial"/>
                <w:color w:val="000000"/>
                <w:szCs w:val="20"/>
              </w:rPr>
            </w:pPr>
            <w:r w:rsidRPr="00661EB4">
              <w:rPr>
                <w:rFonts w:cs="Arial"/>
                <w:color w:val="000000"/>
                <w:szCs w:val="20"/>
              </w:rPr>
              <w:t xml:space="preserve">Se valorará que la apertura de la envoltura sea fácil, que posea una resistencia que haga que no se esguince y el producto se extraiga con facilidad. </w:t>
            </w:r>
          </w:p>
        </w:tc>
        <w:tc>
          <w:tcPr>
            <w:tcW w:w="280" w:type="dxa"/>
            <w:tcBorders>
              <w:top w:val="nil"/>
              <w:left w:val="nil"/>
              <w:bottom w:val="nil"/>
              <w:right w:val="nil"/>
            </w:tcBorders>
            <w:shd w:val="clear" w:color="auto" w:fill="auto"/>
            <w:noWrap/>
            <w:vAlign w:val="center"/>
            <w:hideMark/>
          </w:tcPr>
          <w:p w14:paraId="69860FD7" w14:textId="77777777" w:rsidR="003A6560" w:rsidRPr="00661EB4" w:rsidRDefault="003A6560">
            <w:pPr>
              <w:jc w:val="left"/>
              <w:rPr>
                <w:rFonts w:cs="Arial"/>
                <w:color w:val="000000"/>
                <w:szCs w:val="20"/>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A9C9F" w14:textId="77777777" w:rsidR="003A6560" w:rsidRPr="00661EB4" w:rsidRDefault="003A6560">
            <w:pPr>
              <w:jc w:val="center"/>
              <w:rPr>
                <w:rFonts w:cs="Arial"/>
                <w:color w:val="000000"/>
                <w:szCs w:val="20"/>
              </w:rPr>
            </w:pPr>
            <w:r w:rsidRPr="00661EB4">
              <w:rPr>
                <w:rFonts w:cs="Arial"/>
                <w:color w:val="000000"/>
                <w:szCs w:val="20"/>
              </w:rPr>
              <w:t>7</w:t>
            </w:r>
          </w:p>
        </w:tc>
      </w:tr>
      <w:tr w:rsidR="003A6560" w:rsidRPr="00661EB4" w14:paraId="2741577B" w14:textId="77777777" w:rsidTr="00A21696">
        <w:trPr>
          <w:gridAfter w:val="1"/>
          <w:wAfter w:w="7" w:type="dxa"/>
          <w:trHeight w:val="270"/>
        </w:trPr>
        <w:tc>
          <w:tcPr>
            <w:tcW w:w="7371" w:type="dxa"/>
            <w:tcBorders>
              <w:top w:val="nil"/>
              <w:left w:val="nil"/>
              <w:bottom w:val="nil"/>
              <w:right w:val="nil"/>
            </w:tcBorders>
            <w:shd w:val="clear" w:color="auto" w:fill="auto"/>
            <w:noWrap/>
            <w:vAlign w:val="bottom"/>
            <w:hideMark/>
          </w:tcPr>
          <w:p w14:paraId="57464E55" w14:textId="77777777" w:rsidR="003A6560" w:rsidRPr="00661EB4" w:rsidRDefault="003A6560">
            <w:pPr>
              <w:jc w:val="center"/>
              <w:rPr>
                <w:rFonts w:cs="Arial"/>
                <w:color w:val="000000"/>
                <w:szCs w:val="20"/>
              </w:rPr>
            </w:pPr>
          </w:p>
        </w:tc>
        <w:tc>
          <w:tcPr>
            <w:tcW w:w="280" w:type="dxa"/>
            <w:tcBorders>
              <w:top w:val="nil"/>
              <w:left w:val="nil"/>
              <w:bottom w:val="nil"/>
              <w:right w:val="nil"/>
            </w:tcBorders>
            <w:shd w:val="clear" w:color="auto" w:fill="auto"/>
            <w:noWrap/>
            <w:vAlign w:val="bottom"/>
            <w:hideMark/>
          </w:tcPr>
          <w:p w14:paraId="3F37E467" w14:textId="77777777" w:rsidR="003A6560" w:rsidRPr="00FC6B1C" w:rsidRDefault="003A6560">
            <w:pPr>
              <w:rPr>
                <w:rFonts w:cs="Arial"/>
                <w:szCs w:val="20"/>
              </w:rPr>
            </w:pPr>
          </w:p>
        </w:tc>
        <w:tc>
          <w:tcPr>
            <w:tcW w:w="1925" w:type="dxa"/>
            <w:tcBorders>
              <w:top w:val="nil"/>
              <w:left w:val="nil"/>
              <w:bottom w:val="nil"/>
              <w:right w:val="nil"/>
            </w:tcBorders>
            <w:shd w:val="clear" w:color="auto" w:fill="auto"/>
            <w:noWrap/>
            <w:vAlign w:val="bottom"/>
            <w:hideMark/>
          </w:tcPr>
          <w:p w14:paraId="5E420EDF" w14:textId="77777777" w:rsidR="003A6560" w:rsidRPr="00FC6B1C" w:rsidRDefault="003A6560">
            <w:pPr>
              <w:jc w:val="left"/>
              <w:rPr>
                <w:rFonts w:cs="Arial"/>
                <w:szCs w:val="20"/>
              </w:rPr>
            </w:pPr>
          </w:p>
        </w:tc>
      </w:tr>
      <w:tr w:rsidR="003A6560" w:rsidRPr="00661EB4" w14:paraId="06375513" w14:textId="77777777" w:rsidTr="00A21696">
        <w:trPr>
          <w:gridAfter w:val="1"/>
          <w:wAfter w:w="7" w:type="dxa"/>
          <w:trHeight w:val="570"/>
        </w:trPr>
        <w:tc>
          <w:tcPr>
            <w:tcW w:w="7371" w:type="dxa"/>
            <w:tcBorders>
              <w:top w:val="single" w:sz="8" w:space="0" w:color="auto"/>
              <w:left w:val="single" w:sz="8" w:space="0" w:color="auto"/>
              <w:bottom w:val="single" w:sz="8" w:space="0" w:color="auto"/>
              <w:right w:val="single" w:sz="8" w:space="0" w:color="auto"/>
            </w:tcBorders>
            <w:shd w:val="clear" w:color="000000" w:fill="ACB9CA"/>
            <w:vAlign w:val="center"/>
            <w:hideMark/>
          </w:tcPr>
          <w:p w14:paraId="10C5D4B1" w14:textId="77777777" w:rsidR="003A6560" w:rsidRPr="00FC6B1C" w:rsidRDefault="003A6560">
            <w:pPr>
              <w:jc w:val="center"/>
              <w:rPr>
                <w:rFonts w:cs="Arial"/>
                <w:b/>
                <w:bCs/>
                <w:color w:val="000000"/>
                <w:szCs w:val="20"/>
              </w:rPr>
            </w:pPr>
            <w:r w:rsidRPr="00FC6B1C">
              <w:rPr>
                <w:rFonts w:cs="Arial"/>
                <w:b/>
                <w:bCs/>
                <w:color w:val="000000"/>
                <w:szCs w:val="20"/>
              </w:rPr>
              <w:t>Total puntuación</w:t>
            </w:r>
          </w:p>
        </w:tc>
        <w:tc>
          <w:tcPr>
            <w:tcW w:w="280" w:type="dxa"/>
            <w:tcBorders>
              <w:top w:val="nil"/>
              <w:left w:val="nil"/>
              <w:bottom w:val="nil"/>
              <w:right w:val="nil"/>
            </w:tcBorders>
            <w:shd w:val="clear" w:color="auto" w:fill="auto"/>
            <w:noWrap/>
            <w:vAlign w:val="bottom"/>
            <w:hideMark/>
          </w:tcPr>
          <w:p w14:paraId="107D36F6" w14:textId="77777777" w:rsidR="003A6560" w:rsidRPr="00FC6B1C" w:rsidRDefault="003A6560">
            <w:pPr>
              <w:jc w:val="center"/>
              <w:rPr>
                <w:rFonts w:cs="Arial"/>
                <w:b/>
                <w:bCs/>
                <w:color w:val="000000"/>
                <w:szCs w:val="20"/>
              </w:rPr>
            </w:pPr>
          </w:p>
        </w:tc>
        <w:tc>
          <w:tcPr>
            <w:tcW w:w="1925" w:type="dxa"/>
            <w:tcBorders>
              <w:top w:val="single" w:sz="8" w:space="0" w:color="auto"/>
              <w:left w:val="single" w:sz="8" w:space="0" w:color="auto"/>
              <w:bottom w:val="single" w:sz="8" w:space="0" w:color="auto"/>
              <w:right w:val="single" w:sz="8" w:space="0" w:color="auto"/>
            </w:tcBorders>
            <w:shd w:val="clear" w:color="000000" w:fill="ACB9CA"/>
            <w:noWrap/>
            <w:vAlign w:val="center"/>
            <w:hideMark/>
          </w:tcPr>
          <w:p w14:paraId="2EB238BC" w14:textId="77777777" w:rsidR="003A6560" w:rsidRPr="00661EB4" w:rsidRDefault="003A6560">
            <w:pPr>
              <w:jc w:val="center"/>
              <w:rPr>
                <w:rFonts w:cs="Arial"/>
                <w:b/>
                <w:bCs/>
                <w:color w:val="000000"/>
                <w:szCs w:val="20"/>
              </w:rPr>
            </w:pPr>
            <w:r w:rsidRPr="00661EB4">
              <w:rPr>
                <w:rFonts w:cs="Arial"/>
                <w:b/>
                <w:bCs/>
                <w:color w:val="000000"/>
                <w:szCs w:val="20"/>
              </w:rPr>
              <w:t>48</w:t>
            </w:r>
          </w:p>
        </w:tc>
      </w:tr>
    </w:tbl>
    <w:p w14:paraId="13C7660A" w14:textId="77777777" w:rsidR="003A6560" w:rsidRPr="00FC6B1C" w:rsidRDefault="003A6560">
      <w:pPr>
        <w:rPr>
          <w:rFonts w:eastAsia="Calibri" w:cs="Arial"/>
          <w:szCs w:val="20"/>
          <w:lang w:val="ca-ES" w:eastAsia="en-US"/>
        </w:rPr>
      </w:pPr>
    </w:p>
    <w:bookmarkEnd w:id="0"/>
    <w:p w14:paraId="17B44D9B" w14:textId="77777777" w:rsidR="003A6560" w:rsidRPr="00661EB4" w:rsidRDefault="003A6560">
      <w:pPr>
        <w:jc w:val="left"/>
        <w:rPr>
          <w:rFonts w:cs="Arial"/>
          <w:b/>
          <w:szCs w:val="20"/>
        </w:rPr>
      </w:pPr>
      <w:r w:rsidRPr="00661EB4">
        <w:rPr>
          <w:rFonts w:cs="Arial"/>
          <w:b/>
          <w:szCs w:val="20"/>
        </w:rPr>
        <w:br w:type="page"/>
      </w:r>
    </w:p>
    <w:p w14:paraId="2EF56151" w14:textId="02371F31" w:rsidR="0059623E" w:rsidRPr="00661EB4" w:rsidRDefault="0059623E">
      <w:pPr>
        <w:jc w:val="left"/>
        <w:rPr>
          <w:rFonts w:cs="Arial"/>
          <w:b/>
          <w:szCs w:val="20"/>
        </w:rPr>
      </w:pPr>
      <w:r w:rsidRPr="00661EB4">
        <w:rPr>
          <w:rFonts w:cs="Arial"/>
          <w:b/>
          <w:szCs w:val="20"/>
        </w:rPr>
        <w:t>ANEXO 5</w:t>
      </w:r>
    </w:p>
    <w:p w14:paraId="16A32A62" w14:textId="77777777" w:rsidR="0059623E" w:rsidRPr="00661EB4" w:rsidRDefault="0059623E">
      <w:pPr>
        <w:jc w:val="left"/>
        <w:rPr>
          <w:rFonts w:cs="Arial"/>
          <w:b/>
          <w:szCs w:val="20"/>
        </w:rPr>
      </w:pPr>
    </w:p>
    <w:p w14:paraId="0C9DAFCC" w14:textId="77777777" w:rsidR="0059623E" w:rsidRPr="00661EB4" w:rsidRDefault="0059623E">
      <w:pPr>
        <w:jc w:val="left"/>
        <w:rPr>
          <w:rFonts w:cs="Arial"/>
          <w:b/>
          <w:szCs w:val="20"/>
        </w:rPr>
      </w:pPr>
      <w:r w:rsidRPr="00661EB4">
        <w:rPr>
          <w:rFonts w:cs="Arial"/>
          <w:b/>
          <w:szCs w:val="20"/>
        </w:rPr>
        <w:t>MODIFICACIONES DEL CONTRATO</w:t>
      </w:r>
    </w:p>
    <w:p w14:paraId="186DCF72" w14:textId="77777777" w:rsidR="0059623E" w:rsidRPr="00661EB4" w:rsidRDefault="0059623E">
      <w:pPr>
        <w:autoSpaceDE w:val="0"/>
        <w:autoSpaceDN w:val="0"/>
        <w:adjustRightInd w:val="0"/>
        <w:ind w:left="284"/>
        <w:rPr>
          <w:rFonts w:cs="Arial"/>
          <w:b/>
          <w:szCs w:val="20"/>
        </w:rPr>
      </w:pPr>
    </w:p>
    <w:p w14:paraId="47BC13F1" w14:textId="77777777" w:rsidR="0059623E" w:rsidRPr="00661EB4" w:rsidRDefault="0059623E">
      <w:pPr>
        <w:widowControl w:val="0"/>
        <w:rPr>
          <w:rFonts w:cs="Arial"/>
          <w:szCs w:val="20"/>
        </w:rPr>
      </w:pPr>
      <w:r w:rsidRPr="00661EB4">
        <w:rPr>
          <w:rFonts w:cs="Arial"/>
          <w:szCs w:val="20"/>
        </w:rPr>
        <w:t>Las modificaciones contractuales se harán de conformidad con las previsiones establecidas en la LCSP y en la Directiva 2014/24/UE, de 26 de febrero de 2014, sobre contratación pública.</w:t>
      </w:r>
    </w:p>
    <w:p w14:paraId="37F78F88" w14:textId="77777777" w:rsidR="00E41026" w:rsidRPr="00661EB4" w:rsidRDefault="00E41026">
      <w:pPr>
        <w:widowControl w:val="0"/>
        <w:rPr>
          <w:rFonts w:cs="Arial"/>
          <w:szCs w:val="20"/>
        </w:rPr>
      </w:pPr>
    </w:p>
    <w:p w14:paraId="7D2C39DF" w14:textId="433353A5" w:rsidR="00E41026" w:rsidRPr="00661EB4" w:rsidRDefault="00E41026">
      <w:pPr>
        <w:widowControl w:val="0"/>
        <w:rPr>
          <w:rFonts w:cs="Arial"/>
          <w:b/>
          <w:bCs/>
          <w:szCs w:val="20"/>
          <w:u w:val="single"/>
        </w:rPr>
      </w:pPr>
      <w:r w:rsidRPr="00661EB4">
        <w:rPr>
          <w:rFonts w:cs="Arial"/>
          <w:b/>
          <w:bCs/>
          <w:szCs w:val="20"/>
          <w:u w:val="single"/>
        </w:rPr>
        <w:t>Modificaciones previstas:</w:t>
      </w:r>
    </w:p>
    <w:p w14:paraId="2AEC2A60" w14:textId="77777777" w:rsidR="00E41026" w:rsidRPr="00661EB4" w:rsidRDefault="00E41026">
      <w:pPr>
        <w:widowControl w:val="0"/>
        <w:rPr>
          <w:rFonts w:cs="Arial"/>
          <w:szCs w:val="20"/>
        </w:rPr>
      </w:pPr>
    </w:p>
    <w:p w14:paraId="366D36C0" w14:textId="198F5510" w:rsidR="003A6560" w:rsidRPr="00661EB4" w:rsidRDefault="008E3F4B" w:rsidP="00FC6B1C">
      <w:pPr>
        <w:widowControl w:val="0"/>
        <w:pBdr>
          <w:top w:val="nil"/>
          <w:left w:val="nil"/>
          <w:bottom w:val="nil"/>
          <w:right w:val="nil"/>
          <w:between w:val="nil"/>
        </w:pBdr>
        <w:ind w:right="1"/>
        <w:rPr>
          <w:rFonts w:eastAsia="Arial" w:cs="Arial"/>
          <w:color w:val="000000"/>
          <w:kern w:val="2"/>
          <w:szCs w:val="20"/>
          <w14:ligatures w14:val="standardContextual"/>
        </w:rPr>
      </w:pPr>
      <w:r w:rsidRPr="00661EB4">
        <w:rPr>
          <w:rFonts w:eastAsia="Arial" w:cs="Arial"/>
          <w:color w:val="000000"/>
          <w:kern w:val="2"/>
          <w:szCs w:val="20"/>
          <w14:ligatures w14:val="standardContextual"/>
        </w:rPr>
        <w:t>De acuerdo con el artículo 204 de la LCSP, se prevén modificaciones hasta un máximo de un 20% del precio inicial del contrato, con el objetivo de cubrir posibles desviaciones</w:t>
      </w:r>
      <w:r w:rsidR="003A6560" w:rsidRPr="00661EB4">
        <w:rPr>
          <w:rFonts w:eastAsia="Arial" w:cs="Arial"/>
          <w:color w:val="000000"/>
          <w:kern w:val="2"/>
          <w:szCs w:val="20"/>
          <w14:ligatures w14:val="standardContextual"/>
        </w:rPr>
        <w:t xml:space="preserve"> en los siguientes supuestos: </w:t>
      </w:r>
    </w:p>
    <w:p w14:paraId="5272040D" w14:textId="77777777" w:rsidR="003A6560" w:rsidRPr="00661EB4"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15AC970B" w:rsidR="008E3F4B" w:rsidRPr="00FC6B1C" w:rsidRDefault="003A6560">
      <w:pPr>
        <w:widowControl w:val="0"/>
        <w:pBdr>
          <w:top w:val="nil"/>
          <w:left w:val="nil"/>
          <w:bottom w:val="nil"/>
          <w:right w:val="nil"/>
          <w:between w:val="nil"/>
        </w:pBdr>
        <w:ind w:left="284" w:right="1"/>
        <w:rPr>
          <w:rFonts w:eastAsia="Arial" w:cs="Arial"/>
          <w:color w:val="000000"/>
          <w:kern w:val="2"/>
          <w:szCs w:val="22"/>
          <w:lang w:val="ca-ES"/>
          <w14:ligatures w14:val="standardContextual"/>
        </w:rPr>
      </w:pPr>
      <w:r w:rsidRPr="00661EB4">
        <w:rPr>
          <w:rFonts w:eastAsia="Arial" w:cs="Arial"/>
          <w:color w:val="000000"/>
          <w:kern w:val="2"/>
          <w:szCs w:val="20"/>
          <w14:ligatures w14:val="standardContextual"/>
        </w:rPr>
        <w:t xml:space="preserve">- </w:t>
      </w:r>
      <w:r w:rsidR="004D141B" w:rsidRPr="00FC6B1C">
        <w:rPr>
          <w:rFonts w:eastAsia="Arial" w:cs="Arial"/>
          <w:color w:val="000000"/>
          <w:kern w:val="2"/>
          <w:szCs w:val="20"/>
          <w14:ligatures w14:val="standardContextual"/>
        </w:rPr>
        <w:t>A</w:t>
      </w:r>
      <w:r w:rsidR="008E3F4B" w:rsidRPr="00661EB4">
        <w:rPr>
          <w:rFonts w:eastAsia="Arial" w:cs="Arial"/>
          <w:color w:val="000000"/>
          <w:kern w:val="2"/>
          <w:szCs w:val="20"/>
          <w14:ligatures w14:val="standardContextual"/>
        </w:rPr>
        <w:t>u</w:t>
      </w:r>
      <w:r w:rsidR="0055136F">
        <w:rPr>
          <w:rFonts w:eastAsia="Arial" w:cs="Arial"/>
          <w:color w:val="000000"/>
          <w:kern w:val="2"/>
          <w:szCs w:val="20"/>
          <w14:ligatures w14:val="standardContextual"/>
        </w:rPr>
        <w:t>mento</w:t>
      </w:r>
      <w:r w:rsidR="008E3F4B" w:rsidRPr="00661EB4">
        <w:rPr>
          <w:rFonts w:eastAsia="Arial" w:cs="Arial"/>
          <w:color w:val="000000"/>
          <w:kern w:val="2"/>
          <w:szCs w:val="20"/>
          <w14:ligatures w14:val="standardContextual"/>
        </w:rPr>
        <w:t>/disminución en el consumo estimado de</w:t>
      </w:r>
      <w:r w:rsidR="004D141B" w:rsidRPr="00FC6B1C">
        <w:rPr>
          <w:rFonts w:eastAsia="Arial" w:cs="Arial"/>
          <w:color w:val="000000"/>
          <w:kern w:val="2"/>
          <w:szCs w:val="20"/>
          <w14:ligatures w14:val="standardContextual"/>
        </w:rPr>
        <w:t xml:space="preserve">los artículos objeto del expediente, derivadas del incremento o reducción de </w:t>
      </w:r>
      <w:r w:rsidR="008E3F4B" w:rsidRPr="00661EB4">
        <w:rPr>
          <w:rFonts w:eastAsia="Arial" w:cs="Arial"/>
          <w:color w:val="000000"/>
          <w:kern w:val="2"/>
          <w:szCs w:val="20"/>
          <w14:ligatures w14:val="standardContextual"/>
        </w:rPr>
        <w:t>la actividad asistencial.</w:t>
      </w:r>
    </w:p>
    <w:p w14:paraId="7F977ABC" w14:textId="59873679" w:rsidR="00E41026" w:rsidRPr="00661EB4" w:rsidRDefault="00E41026">
      <w:pPr>
        <w:jc w:val="left"/>
        <w:rPr>
          <w:rFonts w:cs="Arial"/>
          <w:szCs w:val="20"/>
        </w:rPr>
      </w:pPr>
    </w:p>
    <w:p w14:paraId="04B242FD" w14:textId="72AB882B" w:rsidR="00E16174" w:rsidRPr="00661EB4" w:rsidRDefault="00E16174">
      <w:pPr>
        <w:autoSpaceDE w:val="0"/>
        <w:autoSpaceDN w:val="0"/>
        <w:adjustRightInd w:val="0"/>
        <w:rPr>
          <w:rFonts w:cs="Arial"/>
          <w:szCs w:val="20"/>
          <w:highlight w:val="yellow"/>
        </w:rPr>
      </w:pPr>
      <w:r w:rsidRPr="00661EB4">
        <w:rPr>
          <w:rFonts w:cs="Arial"/>
          <w:szCs w:val="20"/>
        </w:rPr>
        <w:t>La formalización de la modificación deberá hacerse mediante comparecencia, previo trámite de audiencia con el adjudicatario, antes de la finalización del contrato.</w:t>
      </w:r>
    </w:p>
    <w:p w14:paraId="3E162D0A" w14:textId="32D25BB2" w:rsidR="00E16174" w:rsidRDefault="00E16174">
      <w:pPr>
        <w:autoSpaceDE w:val="0"/>
        <w:autoSpaceDN w:val="0"/>
        <w:adjustRightInd w:val="0"/>
        <w:rPr>
          <w:rFonts w:cs="Arial"/>
          <w:szCs w:val="20"/>
          <w:highlight w:val="yellow"/>
        </w:rPr>
      </w:pPr>
    </w:p>
    <w:p w14:paraId="60A6C096" w14:textId="192B366C" w:rsidR="00661EB4" w:rsidRPr="00AF41E2" w:rsidRDefault="00661EB4" w:rsidP="00661EB4">
      <w:pPr>
        <w:autoSpaceDE w:val="0"/>
        <w:autoSpaceDN w:val="0"/>
        <w:adjustRightInd w:val="0"/>
        <w:rPr>
          <w:rFonts w:cs="Arial"/>
          <w:szCs w:val="20"/>
        </w:rPr>
      </w:pPr>
      <w:r w:rsidRPr="00AF41E2">
        <w:rPr>
          <w:rFonts w:cs="Arial"/>
          <w:szCs w:val="20"/>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205.2.c).</w:t>
      </w:r>
      <w:r w:rsidR="0055136F">
        <w:rPr>
          <w:rFonts w:cs="Arial"/>
          <w:szCs w:val="20"/>
        </w:rPr>
        <w:t xml:space="preserve"> </w:t>
      </w:r>
      <w:r w:rsidRPr="00AF41E2">
        <w:rPr>
          <w:rFonts w:cs="Arial"/>
          <w:szCs w:val="20"/>
        </w:rPr>
        <w:t>3º de la LCSP, sin que sea preciso tramitar el correspondiente expediente de modificación, acreditando la correspondiente financiación al expediente.</w:t>
      </w:r>
    </w:p>
    <w:p w14:paraId="4B148731" w14:textId="77777777" w:rsidR="00661EB4" w:rsidRPr="00661EB4" w:rsidRDefault="00661EB4">
      <w:pPr>
        <w:autoSpaceDE w:val="0"/>
        <w:autoSpaceDN w:val="0"/>
        <w:adjustRightInd w:val="0"/>
        <w:rPr>
          <w:rFonts w:cs="Arial"/>
          <w:szCs w:val="20"/>
          <w:highlight w:val="yellow"/>
        </w:rPr>
      </w:pPr>
    </w:p>
    <w:p w14:paraId="0E1D777A" w14:textId="77777777" w:rsidR="00E41026" w:rsidRPr="00661EB4" w:rsidRDefault="00E41026">
      <w:pPr>
        <w:autoSpaceDE w:val="0"/>
        <w:autoSpaceDN w:val="0"/>
        <w:adjustRightInd w:val="0"/>
        <w:rPr>
          <w:rFonts w:cs="Arial"/>
          <w:szCs w:val="20"/>
        </w:rPr>
      </w:pPr>
      <w:r w:rsidRPr="00661EB4">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661EB4" w:rsidRDefault="00E41026">
      <w:pPr>
        <w:autoSpaceDE w:val="0"/>
        <w:autoSpaceDN w:val="0"/>
        <w:adjustRightInd w:val="0"/>
        <w:rPr>
          <w:rFonts w:cs="Arial"/>
          <w:szCs w:val="20"/>
        </w:rPr>
      </w:pPr>
    </w:p>
    <w:p w14:paraId="66E81789" w14:textId="77777777" w:rsidR="0059623E" w:rsidRPr="00661EB4" w:rsidRDefault="0059623E">
      <w:pPr>
        <w:autoSpaceDE w:val="0"/>
        <w:autoSpaceDN w:val="0"/>
        <w:adjustRightInd w:val="0"/>
        <w:rPr>
          <w:rFonts w:cs="Arial"/>
          <w:szCs w:val="20"/>
        </w:rPr>
      </w:pPr>
    </w:p>
    <w:p w14:paraId="70DBDB2D" w14:textId="77777777" w:rsidR="0059623E" w:rsidRPr="00661EB4" w:rsidRDefault="0059623E">
      <w:pPr>
        <w:autoSpaceDE w:val="0"/>
        <w:autoSpaceDN w:val="0"/>
        <w:adjustRightInd w:val="0"/>
        <w:rPr>
          <w:rFonts w:cs="Arial"/>
          <w:szCs w:val="20"/>
        </w:rPr>
      </w:pPr>
    </w:p>
    <w:p w14:paraId="3D744994" w14:textId="77777777" w:rsidR="0059623E" w:rsidRPr="00661EB4" w:rsidRDefault="0059623E">
      <w:pPr>
        <w:jc w:val="left"/>
        <w:rPr>
          <w:rFonts w:cs="Arial"/>
          <w:b/>
          <w:szCs w:val="20"/>
        </w:rPr>
      </w:pPr>
      <w:r w:rsidRPr="00661EB4">
        <w:rPr>
          <w:rFonts w:cs="Arial"/>
          <w:b/>
          <w:szCs w:val="20"/>
        </w:rPr>
        <w:br w:type="page"/>
      </w:r>
    </w:p>
    <w:p w14:paraId="313792E6" w14:textId="77777777" w:rsidR="0059623E" w:rsidRPr="00661EB4" w:rsidRDefault="0059623E">
      <w:pPr>
        <w:jc w:val="left"/>
        <w:rPr>
          <w:rFonts w:cs="Arial"/>
          <w:b/>
          <w:szCs w:val="20"/>
        </w:rPr>
      </w:pPr>
      <w:r w:rsidRPr="00661EB4">
        <w:rPr>
          <w:rFonts w:cs="Arial"/>
          <w:b/>
          <w:szCs w:val="20"/>
        </w:rPr>
        <w:t>ANEXO 6</w:t>
      </w:r>
    </w:p>
    <w:p w14:paraId="3C0B5D1E" w14:textId="77777777" w:rsidR="0059623E" w:rsidRPr="00661EB4" w:rsidRDefault="0059623E">
      <w:pPr>
        <w:jc w:val="left"/>
        <w:rPr>
          <w:rFonts w:cs="Arial"/>
          <w:b/>
          <w:szCs w:val="20"/>
        </w:rPr>
      </w:pPr>
    </w:p>
    <w:p w14:paraId="1B002064" w14:textId="77777777" w:rsidR="0059623E" w:rsidRPr="00661EB4" w:rsidRDefault="0059623E">
      <w:pPr>
        <w:jc w:val="left"/>
        <w:rPr>
          <w:rFonts w:cs="Arial"/>
          <w:b/>
          <w:szCs w:val="20"/>
        </w:rPr>
      </w:pPr>
      <w:r w:rsidRPr="00661EB4">
        <w:rPr>
          <w:rFonts w:cs="Arial"/>
          <w:b/>
          <w:szCs w:val="20"/>
        </w:rPr>
        <w:t>RÉGIMEN DE PENALIDADES</w:t>
      </w:r>
    </w:p>
    <w:p w14:paraId="6EE763A8" w14:textId="77777777" w:rsidR="0059623E" w:rsidRPr="00661EB4" w:rsidRDefault="0059623E">
      <w:pPr>
        <w:autoSpaceDE w:val="0"/>
        <w:autoSpaceDN w:val="0"/>
        <w:adjustRightInd w:val="0"/>
        <w:ind w:left="284"/>
        <w:rPr>
          <w:rFonts w:cs="Arial"/>
          <w:b/>
          <w:szCs w:val="20"/>
        </w:rPr>
      </w:pPr>
    </w:p>
    <w:p w14:paraId="3DE7213D" w14:textId="77777777" w:rsidR="0059623E" w:rsidRPr="00661EB4" w:rsidRDefault="0059623E">
      <w:pPr>
        <w:autoSpaceDE w:val="0"/>
        <w:autoSpaceDN w:val="0"/>
        <w:adjustRightInd w:val="0"/>
        <w:ind w:left="284"/>
        <w:rPr>
          <w:rFonts w:cs="Arial"/>
          <w:b/>
          <w:szCs w:val="20"/>
          <w:u w:val="single"/>
        </w:rPr>
      </w:pPr>
      <w:r w:rsidRPr="00661EB4">
        <w:rPr>
          <w:rFonts w:cs="Arial"/>
          <w:b/>
          <w:szCs w:val="20"/>
          <w:u w:val="single"/>
        </w:rPr>
        <w:t>Incumplimientos</w:t>
      </w:r>
    </w:p>
    <w:p w14:paraId="66F2E8B7" w14:textId="77777777" w:rsidR="0059623E" w:rsidRPr="00661EB4" w:rsidRDefault="0059623E">
      <w:pPr>
        <w:autoSpaceDE w:val="0"/>
        <w:autoSpaceDN w:val="0"/>
        <w:adjustRightInd w:val="0"/>
        <w:ind w:left="284"/>
        <w:rPr>
          <w:rFonts w:cs="Arial"/>
          <w:szCs w:val="20"/>
        </w:rPr>
      </w:pPr>
    </w:p>
    <w:p w14:paraId="0FD6A03B" w14:textId="77777777" w:rsidR="0059623E" w:rsidRPr="00661EB4" w:rsidRDefault="0059623E">
      <w:pPr>
        <w:autoSpaceDE w:val="0"/>
        <w:autoSpaceDN w:val="0"/>
        <w:adjustRightInd w:val="0"/>
        <w:ind w:left="284"/>
        <w:rPr>
          <w:rFonts w:cs="Arial"/>
          <w:b/>
          <w:szCs w:val="20"/>
        </w:rPr>
      </w:pPr>
      <w:r w:rsidRPr="00661EB4">
        <w:rPr>
          <w:rFonts w:cs="Arial"/>
          <w:b/>
          <w:szCs w:val="20"/>
        </w:rPr>
        <w:t>Son incumplimientos muy graves:</w:t>
      </w:r>
    </w:p>
    <w:p w14:paraId="37CDB28E" w14:textId="77777777" w:rsidR="0059623E" w:rsidRPr="00661EB4" w:rsidRDefault="0059623E">
      <w:pPr>
        <w:autoSpaceDE w:val="0"/>
        <w:autoSpaceDN w:val="0"/>
        <w:adjustRightInd w:val="0"/>
        <w:ind w:left="284"/>
        <w:rPr>
          <w:rFonts w:cs="Arial"/>
          <w:szCs w:val="20"/>
        </w:rPr>
      </w:pPr>
    </w:p>
    <w:p w14:paraId="6947B11F"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paralización total y absoluta de la ejecución de las prestaciones objeto de este contrato imputable al contratista.</w:t>
      </w:r>
    </w:p>
    <w:p w14:paraId="7E62F3A9" w14:textId="77777777" w:rsidR="0059623E" w:rsidRPr="00661EB4" w:rsidRDefault="0059623E">
      <w:pPr>
        <w:tabs>
          <w:tab w:val="left" w:pos="567"/>
        </w:tabs>
        <w:autoSpaceDE w:val="0"/>
        <w:autoSpaceDN w:val="0"/>
        <w:adjustRightInd w:val="0"/>
        <w:ind w:left="567" w:hanging="283"/>
        <w:rPr>
          <w:rFonts w:cs="Arial"/>
          <w:szCs w:val="20"/>
        </w:rPr>
      </w:pPr>
    </w:p>
    <w:p w14:paraId="352A8ED6"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resistencia a los requerimientos efectuados por el CMPSB, o su inobservancia, cuando produzca un perjuicio muy grave a la ejecución del contrato.</w:t>
      </w:r>
    </w:p>
    <w:p w14:paraId="3CB665B5" w14:textId="77777777" w:rsidR="0059623E" w:rsidRPr="00661EB4" w:rsidRDefault="0059623E">
      <w:pPr>
        <w:tabs>
          <w:tab w:val="left" w:pos="567"/>
        </w:tabs>
        <w:autoSpaceDE w:val="0"/>
        <w:autoSpaceDN w:val="0"/>
        <w:adjustRightInd w:val="0"/>
        <w:ind w:left="567" w:hanging="283"/>
        <w:rPr>
          <w:rFonts w:cs="Arial"/>
          <w:szCs w:val="20"/>
        </w:rPr>
      </w:pPr>
    </w:p>
    <w:p w14:paraId="3C68B2E9" w14:textId="2255C784"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17A46C8A" w14:textId="77777777" w:rsidR="0059623E" w:rsidRPr="00661EB4" w:rsidRDefault="0059623E">
      <w:pPr>
        <w:tabs>
          <w:tab w:val="left" w:pos="567"/>
        </w:tabs>
        <w:autoSpaceDE w:val="0"/>
        <w:autoSpaceDN w:val="0"/>
        <w:adjustRightInd w:val="0"/>
        <w:ind w:left="567" w:hanging="283"/>
        <w:rPr>
          <w:rFonts w:cs="Arial"/>
          <w:szCs w:val="20"/>
        </w:rPr>
      </w:pPr>
    </w:p>
    <w:p w14:paraId="19E4A015" w14:textId="4FD3DF4E"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Retrasos en el tiempo de respuesta y resolución de problemas que afecten a la calidad del ambiente y de la seguridad en el puesto de trabajo. Un retraso de 3 meses se considerará incumplimiento muy grave.</w:t>
      </w:r>
    </w:p>
    <w:p w14:paraId="72DE1713" w14:textId="77777777" w:rsidR="0059623E" w:rsidRPr="00661EB4" w:rsidRDefault="0059623E">
      <w:pPr>
        <w:tabs>
          <w:tab w:val="left" w:pos="567"/>
        </w:tabs>
        <w:autoSpaceDE w:val="0"/>
        <w:autoSpaceDN w:val="0"/>
        <w:adjustRightInd w:val="0"/>
        <w:ind w:left="567" w:hanging="283"/>
        <w:rPr>
          <w:rFonts w:cs="Arial"/>
          <w:szCs w:val="20"/>
        </w:rPr>
      </w:pPr>
    </w:p>
    <w:p w14:paraId="4D281EC0"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El falseamiento de las prestaciones consignadas por el contratista en el documento de cobro.</w:t>
      </w:r>
    </w:p>
    <w:p w14:paraId="1730867E" w14:textId="77777777" w:rsidR="0059623E" w:rsidRPr="00661EB4" w:rsidRDefault="0059623E">
      <w:pPr>
        <w:tabs>
          <w:tab w:val="left" w:pos="567"/>
        </w:tabs>
        <w:autoSpaceDE w:val="0"/>
        <w:autoSpaceDN w:val="0"/>
        <w:adjustRightInd w:val="0"/>
        <w:ind w:left="567" w:hanging="283"/>
        <w:rPr>
          <w:rFonts w:cs="Arial"/>
          <w:szCs w:val="20"/>
        </w:rPr>
      </w:pPr>
    </w:p>
    <w:p w14:paraId="3BA441FA"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El incumplimiento de las prescripciones relativas a la subcontratación de prestaciones y a la cesión contractual.</w:t>
      </w:r>
    </w:p>
    <w:p w14:paraId="2783E21F" w14:textId="77777777" w:rsidR="0059623E" w:rsidRPr="00661EB4" w:rsidRDefault="0059623E">
      <w:pPr>
        <w:tabs>
          <w:tab w:val="left" w:pos="567"/>
        </w:tabs>
        <w:autoSpaceDE w:val="0"/>
        <w:autoSpaceDN w:val="0"/>
        <w:adjustRightInd w:val="0"/>
        <w:ind w:left="567" w:hanging="283"/>
        <w:rPr>
          <w:rFonts w:cs="Arial"/>
          <w:szCs w:val="20"/>
        </w:rPr>
      </w:pPr>
    </w:p>
    <w:p w14:paraId="098691FC"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El incumplimiento del plazo de inicio de la ejecución de las prestaciones.</w:t>
      </w:r>
    </w:p>
    <w:p w14:paraId="0A9B3868" w14:textId="77777777" w:rsidR="0059623E" w:rsidRPr="00661EB4" w:rsidRDefault="0059623E">
      <w:pPr>
        <w:tabs>
          <w:tab w:val="left" w:pos="567"/>
        </w:tabs>
        <w:autoSpaceDE w:val="0"/>
        <w:autoSpaceDN w:val="0"/>
        <w:adjustRightInd w:val="0"/>
        <w:ind w:left="567" w:hanging="283"/>
        <w:rPr>
          <w:rFonts w:cs="Arial"/>
          <w:szCs w:val="20"/>
        </w:rPr>
      </w:pPr>
    </w:p>
    <w:p w14:paraId="7FCFA8AC" w14:textId="77777777" w:rsidR="001B30A1"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El incumplimiento de la ejecución parcial de las prestaciones definidas en el contrato que produzca un perjuicio muy grave.</w:t>
      </w:r>
    </w:p>
    <w:p w14:paraId="5C86C5D8" w14:textId="77777777" w:rsidR="001B30A1" w:rsidRPr="00661EB4" w:rsidRDefault="001B30A1">
      <w:pPr>
        <w:tabs>
          <w:tab w:val="left" w:pos="567"/>
        </w:tabs>
        <w:autoSpaceDE w:val="0"/>
        <w:autoSpaceDN w:val="0"/>
        <w:adjustRightInd w:val="0"/>
        <w:ind w:left="567"/>
        <w:rPr>
          <w:rFonts w:cs="Arial"/>
          <w:szCs w:val="20"/>
        </w:rPr>
      </w:pPr>
    </w:p>
    <w:p w14:paraId="3960D6F2" w14:textId="77777777" w:rsidR="001B30A1" w:rsidRPr="00661EB4" w:rsidRDefault="00AA3507">
      <w:pPr>
        <w:numPr>
          <w:ilvl w:val="0"/>
          <w:numId w:val="7"/>
        </w:numPr>
        <w:tabs>
          <w:tab w:val="left" w:pos="567"/>
        </w:tabs>
        <w:autoSpaceDE w:val="0"/>
        <w:autoSpaceDN w:val="0"/>
        <w:adjustRightInd w:val="0"/>
        <w:ind w:left="567" w:hanging="283"/>
        <w:rPr>
          <w:rFonts w:cs="Arial"/>
          <w:szCs w:val="20"/>
        </w:rPr>
      </w:pPr>
      <w:r w:rsidRPr="00661EB4">
        <w:rPr>
          <w:rFonts w:cs="Arial"/>
          <w:szCs w:val="20"/>
        </w:rPr>
        <w:t xml:space="preserve">El incumplimiento de alguna de las obligaciones esenciales del contrato o de las condiciones especiales de ejecución previstas. </w:t>
      </w:r>
    </w:p>
    <w:p w14:paraId="7A723700" w14:textId="77777777" w:rsidR="0059623E" w:rsidRPr="00661EB4" w:rsidRDefault="0059623E">
      <w:pPr>
        <w:tabs>
          <w:tab w:val="left" w:pos="567"/>
        </w:tabs>
        <w:autoSpaceDE w:val="0"/>
        <w:autoSpaceDN w:val="0"/>
        <w:adjustRightInd w:val="0"/>
        <w:rPr>
          <w:rFonts w:cs="Arial"/>
          <w:szCs w:val="20"/>
        </w:rPr>
      </w:pPr>
    </w:p>
    <w:p w14:paraId="0AB4E70D" w14:textId="7F8C8160"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reincidencia en la comisión de incumplimientos graves.</w:t>
      </w:r>
    </w:p>
    <w:p w14:paraId="59108E80" w14:textId="77777777" w:rsidR="0059623E" w:rsidRPr="00661EB4" w:rsidRDefault="0059623E">
      <w:pPr>
        <w:tabs>
          <w:tab w:val="left" w:pos="567"/>
        </w:tabs>
        <w:autoSpaceDE w:val="0"/>
        <w:autoSpaceDN w:val="0"/>
        <w:adjustRightInd w:val="0"/>
        <w:ind w:left="567" w:hanging="283"/>
        <w:rPr>
          <w:rFonts w:cs="Arial"/>
          <w:szCs w:val="20"/>
        </w:rPr>
      </w:pPr>
    </w:p>
    <w:p w14:paraId="6B37A7DA" w14:textId="77777777" w:rsidR="0059623E" w:rsidRPr="00661EB4" w:rsidRDefault="0059623E">
      <w:pPr>
        <w:numPr>
          <w:ilvl w:val="0"/>
          <w:numId w:val="7"/>
        </w:numPr>
        <w:tabs>
          <w:tab w:val="left" w:pos="567"/>
        </w:tabs>
        <w:autoSpaceDE w:val="0"/>
        <w:autoSpaceDN w:val="0"/>
        <w:adjustRightInd w:val="0"/>
        <w:ind w:left="567" w:hanging="283"/>
        <w:rPr>
          <w:rFonts w:cs="Arial"/>
          <w:szCs w:val="20"/>
        </w:rPr>
      </w:pPr>
      <w:r w:rsidRPr="00661EB4">
        <w:rPr>
          <w:rFonts w:cs="Arial"/>
          <w:szCs w:val="20"/>
        </w:rPr>
        <w:t>La aplicación en ofertas o facturas de precios unitarios superiores a los precios máximos aplicables de esta licitación.</w:t>
      </w:r>
    </w:p>
    <w:p w14:paraId="5458DC82" w14:textId="77777777" w:rsidR="00D309BA" w:rsidRPr="00661EB4" w:rsidRDefault="00D309BA">
      <w:pPr>
        <w:tabs>
          <w:tab w:val="left" w:pos="567"/>
        </w:tabs>
        <w:autoSpaceDE w:val="0"/>
        <w:autoSpaceDN w:val="0"/>
        <w:adjustRightInd w:val="0"/>
        <w:ind w:left="567"/>
        <w:rPr>
          <w:rFonts w:cs="Arial"/>
          <w:szCs w:val="20"/>
        </w:rPr>
      </w:pPr>
    </w:p>
    <w:p w14:paraId="68E92C64" w14:textId="77777777" w:rsidR="00D309BA" w:rsidRPr="00661EB4" w:rsidRDefault="00D309BA">
      <w:pPr>
        <w:numPr>
          <w:ilvl w:val="0"/>
          <w:numId w:val="7"/>
        </w:numPr>
        <w:tabs>
          <w:tab w:val="left" w:pos="567"/>
        </w:tabs>
        <w:autoSpaceDE w:val="0"/>
        <w:autoSpaceDN w:val="0"/>
        <w:adjustRightInd w:val="0"/>
        <w:ind w:left="567" w:hanging="283"/>
        <w:rPr>
          <w:rFonts w:cs="Arial"/>
          <w:szCs w:val="20"/>
        </w:rPr>
      </w:pPr>
      <w:r w:rsidRPr="00661EB4">
        <w:rPr>
          <w:rFonts w:cs="Arial"/>
          <w:szCs w:val="20"/>
        </w:rPr>
        <w:t>La negativa a suministrar los pedidos que reciban del CMPSB en las condiciones de precios aplicables, durante la vigencia del contrato.</w:t>
      </w:r>
    </w:p>
    <w:p w14:paraId="6AE70311" w14:textId="296FBB20" w:rsidR="00D309BA" w:rsidRPr="00661EB4" w:rsidRDefault="00D309BA">
      <w:pPr>
        <w:tabs>
          <w:tab w:val="left" w:pos="567"/>
        </w:tabs>
        <w:autoSpaceDE w:val="0"/>
        <w:autoSpaceDN w:val="0"/>
        <w:adjustRightInd w:val="0"/>
        <w:ind w:left="567"/>
        <w:rPr>
          <w:rFonts w:cs="Arial"/>
          <w:szCs w:val="20"/>
        </w:rPr>
      </w:pPr>
    </w:p>
    <w:p w14:paraId="3E6A7FA2" w14:textId="77777777" w:rsidR="00F91326" w:rsidRPr="00661EB4" w:rsidRDefault="00F91326">
      <w:pPr>
        <w:tabs>
          <w:tab w:val="left" w:pos="567"/>
        </w:tabs>
        <w:autoSpaceDE w:val="0"/>
        <w:autoSpaceDN w:val="0"/>
        <w:adjustRightInd w:val="0"/>
        <w:ind w:left="567"/>
        <w:rPr>
          <w:rFonts w:cs="Arial"/>
          <w:szCs w:val="20"/>
        </w:rPr>
      </w:pPr>
    </w:p>
    <w:p w14:paraId="1F3DA260" w14:textId="77777777" w:rsidR="0059623E" w:rsidRPr="00661EB4" w:rsidRDefault="0059623E">
      <w:pPr>
        <w:autoSpaceDE w:val="0"/>
        <w:autoSpaceDN w:val="0"/>
        <w:adjustRightInd w:val="0"/>
        <w:ind w:left="284"/>
        <w:rPr>
          <w:rFonts w:cs="Arial"/>
          <w:b/>
          <w:szCs w:val="20"/>
        </w:rPr>
      </w:pPr>
      <w:r w:rsidRPr="00661EB4">
        <w:rPr>
          <w:rFonts w:cs="Arial"/>
          <w:b/>
          <w:szCs w:val="20"/>
        </w:rPr>
        <w:t>Son incumplimientos graves:</w:t>
      </w:r>
    </w:p>
    <w:p w14:paraId="1A8AF4ED" w14:textId="77777777" w:rsidR="0059623E" w:rsidRPr="00661EB4" w:rsidRDefault="0059623E">
      <w:pPr>
        <w:autoSpaceDE w:val="0"/>
        <w:autoSpaceDN w:val="0"/>
        <w:adjustRightInd w:val="0"/>
        <w:ind w:left="284"/>
        <w:rPr>
          <w:rFonts w:cs="Arial"/>
          <w:szCs w:val="20"/>
        </w:rPr>
      </w:pPr>
    </w:p>
    <w:p w14:paraId="5FE2D67A"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resistencia a los requerimientos efectuados por el CMPSB, o su inobservancia, cuando no produzca un perjuicio muy grave.</w:t>
      </w:r>
    </w:p>
    <w:p w14:paraId="1C4AF0DF" w14:textId="77777777" w:rsidR="0059623E" w:rsidRPr="00661EB4" w:rsidRDefault="0059623E">
      <w:pPr>
        <w:tabs>
          <w:tab w:val="left" w:pos="567"/>
        </w:tabs>
        <w:autoSpaceDE w:val="0"/>
        <w:autoSpaceDN w:val="0"/>
        <w:adjustRightInd w:val="0"/>
        <w:ind w:left="567" w:hanging="283"/>
        <w:rPr>
          <w:rFonts w:cs="Arial"/>
          <w:szCs w:val="20"/>
        </w:rPr>
      </w:pPr>
    </w:p>
    <w:p w14:paraId="020759BB" w14:textId="0E2A90B3"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6F0A0FAE" w14:textId="77777777" w:rsidR="0059623E" w:rsidRPr="00661EB4" w:rsidRDefault="0059623E">
      <w:pPr>
        <w:tabs>
          <w:tab w:val="left" w:pos="567"/>
        </w:tabs>
        <w:autoSpaceDE w:val="0"/>
        <w:autoSpaceDN w:val="0"/>
        <w:adjustRightInd w:val="0"/>
        <w:ind w:left="567" w:hanging="283"/>
        <w:rPr>
          <w:rFonts w:cs="Arial"/>
          <w:szCs w:val="20"/>
        </w:rPr>
      </w:pPr>
    </w:p>
    <w:p w14:paraId="7008819E"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inobservancia de requisitos de orden formal establecidos en el presente pliego y en las disposiciones de aplicación para la ejecución del contrato.</w:t>
      </w:r>
    </w:p>
    <w:p w14:paraId="11618176" w14:textId="77777777" w:rsidR="0059623E" w:rsidRPr="00661EB4" w:rsidRDefault="0059623E">
      <w:pPr>
        <w:tabs>
          <w:tab w:val="left" w:pos="567"/>
        </w:tabs>
        <w:autoSpaceDE w:val="0"/>
        <w:autoSpaceDN w:val="0"/>
        <w:adjustRightInd w:val="0"/>
        <w:ind w:left="567" w:hanging="283"/>
        <w:rPr>
          <w:rFonts w:cs="Arial"/>
          <w:szCs w:val="20"/>
        </w:rPr>
      </w:pPr>
    </w:p>
    <w:p w14:paraId="64B05778" w14:textId="11FDE2F2"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 xml:space="preserve">Retrasos en el tiempo de respuesta y resolución de problemas que afecten a la calidad del ambiente y de la seguridad en el puesto de trabajo. </w:t>
      </w:r>
    </w:p>
    <w:p w14:paraId="5C187AFF" w14:textId="77777777" w:rsidR="0059623E" w:rsidRPr="00661EB4" w:rsidRDefault="0059623E">
      <w:pPr>
        <w:tabs>
          <w:tab w:val="left" w:pos="567"/>
        </w:tabs>
        <w:autoSpaceDE w:val="0"/>
        <w:autoSpaceDN w:val="0"/>
        <w:adjustRightInd w:val="0"/>
        <w:ind w:left="567" w:hanging="283"/>
        <w:rPr>
          <w:rFonts w:cs="Arial"/>
          <w:szCs w:val="20"/>
        </w:rPr>
      </w:pPr>
    </w:p>
    <w:p w14:paraId="323371C3"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 xml:space="preserve">El incumplimiento de las condiciones de calidad ambiental y la no comunicación de los cambios que puedan afectar a estas condiciones de calidad. </w:t>
      </w:r>
    </w:p>
    <w:p w14:paraId="7AA0199B" w14:textId="77777777" w:rsidR="0059623E" w:rsidRPr="00661EB4" w:rsidRDefault="0059623E">
      <w:pPr>
        <w:tabs>
          <w:tab w:val="left" w:pos="567"/>
        </w:tabs>
        <w:autoSpaceDE w:val="0"/>
        <w:autoSpaceDN w:val="0"/>
        <w:adjustRightInd w:val="0"/>
        <w:ind w:left="567"/>
        <w:rPr>
          <w:rFonts w:cs="Arial"/>
          <w:szCs w:val="20"/>
        </w:rPr>
      </w:pPr>
    </w:p>
    <w:p w14:paraId="6B03525B" w14:textId="77777777" w:rsidR="0059623E" w:rsidRPr="00661EB4" w:rsidRDefault="0059623E">
      <w:pPr>
        <w:numPr>
          <w:ilvl w:val="0"/>
          <w:numId w:val="8"/>
        </w:numPr>
        <w:tabs>
          <w:tab w:val="left" w:pos="567"/>
        </w:tabs>
        <w:autoSpaceDE w:val="0"/>
        <w:autoSpaceDN w:val="0"/>
        <w:adjustRightInd w:val="0"/>
        <w:ind w:left="567" w:hanging="283"/>
        <w:rPr>
          <w:rFonts w:cs="Arial"/>
          <w:szCs w:val="20"/>
        </w:rPr>
      </w:pPr>
      <w:r w:rsidRPr="00661EB4">
        <w:rPr>
          <w:rFonts w:cs="Arial"/>
          <w:szCs w:val="20"/>
        </w:rPr>
        <w:t>La reincidencia en la comisión de incumplimientos leves.</w:t>
      </w:r>
    </w:p>
    <w:p w14:paraId="195F8748" w14:textId="77777777" w:rsidR="00FD678D" w:rsidRPr="00661EB4" w:rsidRDefault="00FD678D">
      <w:pPr>
        <w:tabs>
          <w:tab w:val="left" w:pos="567"/>
        </w:tabs>
        <w:autoSpaceDE w:val="0"/>
        <w:autoSpaceDN w:val="0"/>
        <w:adjustRightInd w:val="0"/>
        <w:ind w:left="567"/>
        <w:rPr>
          <w:rFonts w:cs="Arial"/>
          <w:szCs w:val="20"/>
        </w:rPr>
      </w:pPr>
    </w:p>
    <w:p w14:paraId="555BA77D" w14:textId="77777777" w:rsidR="00FD678D" w:rsidRPr="00661EB4" w:rsidRDefault="00FD678D">
      <w:pPr>
        <w:numPr>
          <w:ilvl w:val="0"/>
          <w:numId w:val="8"/>
        </w:numPr>
        <w:tabs>
          <w:tab w:val="left" w:pos="567"/>
        </w:tabs>
        <w:autoSpaceDE w:val="0"/>
        <w:autoSpaceDN w:val="0"/>
        <w:adjustRightInd w:val="0"/>
        <w:ind w:left="567" w:hanging="283"/>
        <w:rPr>
          <w:rFonts w:cs="Arial"/>
          <w:szCs w:val="20"/>
        </w:rPr>
      </w:pPr>
      <w:r w:rsidRPr="00661EB4">
        <w:rPr>
          <w:rFonts w:cs="Arial"/>
          <w:szCs w:val="20"/>
        </w:rPr>
        <w:t>El incumplimiento de los plazos de entrega ofrecidos por el proveedor.</w:t>
      </w:r>
    </w:p>
    <w:p w14:paraId="1BA85C7A" w14:textId="77777777" w:rsidR="00FD678D" w:rsidRPr="00661EB4" w:rsidRDefault="00FD678D">
      <w:pPr>
        <w:tabs>
          <w:tab w:val="left" w:pos="567"/>
        </w:tabs>
        <w:autoSpaceDE w:val="0"/>
        <w:autoSpaceDN w:val="0"/>
        <w:adjustRightInd w:val="0"/>
        <w:ind w:left="567"/>
        <w:rPr>
          <w:rFonts w:cs="Arial"/>
          <w:szCs w:val="20"/>
        </w:rPr>
      </w:pPr>
    </w:p>
    <w:p w14:paraId="0D554986" w14:textId="77777777" w:rsidR="00795071" w:rsidRPr="00661EB4" w:rsidRDefault="00795071">
      <w:pPr>
        <w:autoSpaceDE w:val="0"/>
        <w:autoSpaceDN w:val="0"/>
        <w:adjustRightInd w:val="0"/>
        <w:ind w:left="284"/>
        <w:rPr>
          <w:rFonts w:cs="Arial"/>
          <w:b/>
          <w:szCs w:val="20"/>
        </w:rPr>
      </w:pPr>
    </w:p>
    <w:p w14:paraId="1BF252B4" w14:textId="77777777" w:rsidR="0059623E" w:rsidRPr="00661EB4" w:rsidRDefault="0059623E">
      <w:pPr>
        <w:autoSpaceDE w:val="0"/>
        <w:autoSpaceDN w:val="0"/>
        <w:adjustRightInd w:val="0"/>
        <w:ind w:left="284"/>
        <w:rPr>
          <w:rFonts w:cs="Arial"/>
          <w:b/>
          <w:szCs w:val="20"/>
        </w:rPr>
      </w:pPr>
      <w:r w:rsidRPr="00661EB4">
        <w:rPr>
          <w:rFonts w:cs="Arial"/>
          <w:b/>
          <w:szCs w:val="20"/>
        </w:rPr>
        <w:t>Son incumplimientos leves:</w:t>
      </w:r>
    </w:p>
    <w:p w14:paraId="3A5B7FA2" w14:textId="77777777" w:rsidR="0059623E" w:rsidRPr="00661EB4" w:rsidRDefault="0059623E">
      <w:pPr>
        <w:autoSpaceDE w:val="0"/>
        <w:autoSpaceDN w:val="0"/>
        <w:adjustRightInd w:val="0"/>
        <w:ind w:left="284"/>
        <w:rPr>
          <w:rFonts w:cs="Arial"/>
          <w:szCs w:val="20"/>
        </w:rPr>
      </w:pPr>
    </w:p>
    <w:p w14:paraId="266365F0" w14:textId="64A034AF" w:rsidR="00632675" w:rsidRPr="00661EB4" w:rsidRDefault="00632675">
      <w:pPr>
        <w:numPr>
          <w:ilvl w:val="0"/>
          <w:numId w:val="8"/>
        </w:numPr>
        <w:tabs>
          <w:tab w:val="left" w:pos="567"/>
        </w:tabs>
        <w:autoSpaceDE w:val="0"/>
        <w:autoSpaceDN w:val="0"/>
        <w:adjustRightInd w:val="0"/>
        <w:ind w:left="567" w:hanging="283"/>
        <w:rPr>
          <w:rFonts w:cs="Arial"/>
          <w:szCs w:val="20"/>
        </w:rPr>
      </w:pPr>
      <w:r w:rsidRPr="00661EB4">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661EB4" w:rsidRDefault="009C59FB">
      <w:pPr>
        <w:tabs>
          <w:tab w:val="left" w:pos="567"/>
        </w:tabs>
        <w:autoSpaceDE w:val="0"/>
        <w:autoSpaceDN w:val="0"/>
        <w:adjustRightInd w:val="0"/>
        <w:ind w:left="567"/>
        <w:rPr>
          <w:rFonts w:cs="Arial"/>
          <w:b/>
          <w:szCs w:val="20"/>
          <w:u w:val="single"/>
        </w:rPr>
      </w:pPr>
    </w:p>
    <w:p w14:paraId="51AEA5A9" w14:textId="77777777" w:rsidR="0059623E" w:rsidRPr="00661EB4" w:rsidRDefault="0059623E">
      <w:pPr>
        <w:numPr>
          <w:ilvl w:val="0"/>
          <w:numId w:val="8"/>
        </w:numPr>
        <w:tabs>
          <w:tab w:val="left" w:pos="567"/>
        </w:tabs>
        <w:autoSpaceDE w:val="0"/>
        <w:autoSpaceDN w:val="0"/>
        <w:adjustRightInd w:val="0"/>
        <w:ind w:left="567" w:hanging="283"/>
        <w:rPr>
          <w:rFonts w:cs="Arial"/>
          <w:b/>
          <w:szCs w:val="20"/>
          <w:u w:val="single"/>
        </w:rPr>
      </w:pPr>
      <w:r w:rsidRPr="00661EB4">
        <w:rPr>
          <w:rFonts w:cs="Arial"/>
          <w:szCs w:val="20"/>
        </w:rPr>
        <w:t>La inobservancia de requisitos de orden formal establecidos en el presente Pliego y en las disposiciones de aplicación para la ejecución del contrato, que no constituya incumplimiento grave.</w:t>
      </w:r>
    </w:p>
    <w:p w14:paraId="34161A1D" w14:textId="77777777" w:rsidR="0059623E" w:rsidRPr="00661EB4" w:rsidRDefault="0059623E">
      <w:pPr>
        <w:tabs>
          <w:tab w:val="left" w:pos="567"/>
        </w:tabs>
        <w:autoSpaceDE w:val="0"/>
        <w:autoSpaceDN w:val="0"/>
        <w:adjustRightInd w:val="0"/>
        <w:ind w:left="567"/>
        <w:jc w:val="left"/>
        <w:rPr>
          <w:rFonts w:cs="Arial"/>
          <w:b/>
          <w:szCs w:val="20"/>
          <w:u w:val="single"/>
        </w:rPr>
      </w:pPr>
    </w:p>
    <w:p w14:paraId="4EF49C95" w14:textId="77777777" w:rsidR="0059623E" w:rsidRPr="00661EB4" w:rsidRDefault="0059623E">
      <w:pPr>
        <w:tabs>
          <w:tab w:val="left" w:pos="567"/>
        </w:tabs>
        <w:autoSpaceDE w:val="0"/>
        <w:autoSpaceDN w:val="0"/>
        <w:adjustRightInd w:val="0"/>
        <w:ind w:left="567"/>
        <w:jc w:val="left"/>
        <w:rPr>
          <w:rFonts w:cs="Arial"/>
          <w:b/>
          <w:szCs w:val="20"/>
          <w:u w:val="single"/>
        </w:rPr>
      </w:pPr>
    </w:p>
    <w:p w14:paraId="1927D600" w14:textId="77777777" w:rsidR="0059623E" w:rsidRPr="00661EB4" w:rsidRDefault="0059623E">
      <w:pPr>
        <w:autoSpaceDE w:val="0"/>
        <w:autoSpaceDN w:val="0"/>
        <w:adjustRightInd w:val="0"/>
        <w:ind w:left="284"/>
        <w:rPr>
          <w:rFonts w:cs="Arial"/>
          <w:b/>
          <w:szCs w:val="20"/>
          <w:u w:val="single"/>
        </w:rPr>
      </w:pPr>
      <w:r w:rsidRPr="00661EB4">
        <w:rPr>
          <w:rFonts w:cs="Arial"/>
          <w:b/>
          <w:szCs w:val="20"/>
          <w:u w:val="single"/>
        </w:rPr>
        <w:t>Penalidades</w:t>
      </w:r>
    </w:p>
    <w:p w14:paraId="2849779F" w14:textId="77777777" w:rsidR="00545A7B" w:rsidRPr="00661EB4" w:rsidRDefault="00545A7B">
      <w:pPr>
        <w:ind w:left="284"/>
        <w:rPr>
          <w:rFonts w:cs="Arial"/>
          <w:snapToGrid w:val="0"/>
          <w:color w:val="000000"/>
          <w:szCs w:val="20"/>
        </w:rPr>
      </w:pPr>
    </w:p>
    <w:p w14:paraId="257EDC64" w14:textId="53F80F11" w:rsidR="0059623E" w:rsidRPr="00661EB4" w:rsidRDefault="0059623E">
      <w:pPr>
        <w:autoSpaceDE w:val="0"/>
        <w:autoSpaceDN w:val="0"/>
        <w:adjustRightInd w:val="0"/>
        <w:ind w:left="284"/>
        <w:rPr>
          <w:rFonts w:cs="Arial"/>
          <w:szCs w:val="20"/>
        </w:rPr>
      </w:pPr>
      <w:r w:rsidRPr="00661EB4">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661EB4" w:rsidRDefault="0059623E">
      <w:pPr>
        <w:autoSpaceDE w:val="0"/>
        <w:autoSpaceDN w:val="0"/>
        <w:adjustRightInd w:val="0"/>
        <w:ind w:left="284"/>
        <w:rPr>
          <w:rFonts w:cs="Arial"/>
          <w:szCs w:val="20"/>
        </w:rPr>
      </w:pPr>
    </w:p>
    <w:p w14:paraId="4E43739C"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CB7058F" w14:textId="77777777" w:rsidR="0059623E" w:rsidRPr="00661EB4" w:rsidRDefault="0059623E">
      <w:pPr>
        <w:tabs>
          <w:tab w:val="left" w:pos="709"/>
        </w:tabs>
        <w:autoSpaceDE w:val="0"/>
        <w:autoSpaceDN w:val="0"/>
        <w:adjustRightInd w:val="0"/>
        <w:ind w:left="709" w:hanging="425"/>
        <w:rPr>
          <w:rFonts w:cs="Arial"/>
          <w:szCs w:val="20"/>
        </w:rPr>
      </w:pPr>
    </w:p>
    <w:p w14:paraId="645D0947"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039C9D3" w14:textId="77777777" w:rsidR="0059623E" w:rsidRPr="00661EB4" w:rsidRDefault="0059623E">
      <w:pPr>
        <w:tabs>
          <w:tab w:val="left" w:pos="709"/>
        </w:tabs>
        <w:autoSpaceDE w:val="0"/>
        <w:autoSpaceDN w:val="0"/>
        <w:adjustRightInd w:val="0"/>
        <w:ind w:left="709" w:hanging="425"/>
        <w:rPr>
          <w:rFonts w:cs="Arial"/>
          <w:szCs w:val="20"/>
        </w:rPr>
      </w:pPr>
    </w:p>
    <w:p w14:paraId="2400861C" w14:textId="77777777" w:rsidR="0059623E" w:rsidRPr="00661EB4" w:rsidRDefault="0059623E">
      <w:pPr>
        <w:numPr>
          <w:ilvl w:val="0"/>
          <w:numId w:val="10"/>
        </w:numPr>
        <w:tabs>
          <w:tab w:val="left" w:pos="709"/>
        </w:tabs>
        <w:autoSpaceDE w:val="0"/>
        <w:autoSpaceDN w:val="0"/>
        <w:adjustRightInd w:val="0"/>
        <w:ind w:left="709" w:hanging="425"/>
        <w:rPr>
          <w:rFonts w:cs="Arial"/>
          <w:szCs w:val="20"/>
        </w:rPr>
      </w:pPr>
      <w:r w:rsidRPr="00661EB4">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64B9DEA9" w14:textId="77777777" w:rsidR="00024E55" w:rsidRPr="005203DF" w:rsidRDefault="00024E55">
      <w:pPr>
        <w:autoSpaceDE w:val="0"/>
        <w:autoSpaceDN w:val="0"/>
        <w:adjustRightInd w:val="0"/>
        <w:ind w:left="284"/>
        <w:rPr>
          <w:rFonts w:cs="Arial"/>
          <w:szCs w:val="20"/>
        </w:rPr>
      </w:pPr>
    </w:p>
    <w:p w14:paraId="7F86E229" w14:textId="1B97FB97" w:rsidR="0090657A" w:rsidRPr="00661EB4" w:rsidRDefault="0059623E">
      <w:pPr>
        <w:autoSpaceDE w:val="0"/>
        <w:autoSpaceDN w:val="0"/>
        <w:adjustRightInd w:val="0"/>
        <w:ind w:left="284"/>
        <w:rPr>
          <w:rFonts w:cs="Arial"/>
          <w:szCs w:val="20"/>
        </w:rPr>
      </w:pPr>
      <w:r w:rsidRPr="00661EB4">
        <w:rPr>
          <w:rFonts w:cs="Arial"/>
          <w:szCs w:val="20"/>
        </w:rPr>
        <w:t>En la tramitación del expediente, se dará audiencia al contratista para que pueda formular alegaciones, y el órgano de contratación resolverá.</w:t>
      </w:r>
    </w:p>
    <w:p w14:paraId="309B9B03" w14:textId="77777777" w:rsidR="0090657A" w:rsidRPr="00661EB4" w:rsidRDefault="0090657A">
      <w:pPr>
        <w:autoSpaceDE w:val="0"/>
        <w:autoSpaceDN w:val="0"/>
        <w:adjustRightInd w:val="0"/>
        <w:ind w:left="284"/>
        <w:rPr>
          <w:rFonts w:cs="Arial"/>
          <w:szCs w:val="20"/>
        </w:rPr>
      </w:pPr>
    </w:p>
    <w:p w14:paraId="5C967CAF" w14:textId="2905EF6C" w:rsidR="0090657A" w:rsidRPr="00661EB4" w:rsidRDefault="0090657A">
      <w:pPr>
        <w:autoSpaceDE w:val="0"/>
        <w:autoSpaceDN w:val="0"/>
        <w:adjustRightInd w:val="0"/>
        <w:ind w:left="284"/>
        <w:rPr>
          <w:rFonts w:cs="Arial"/>
          <w:szCs w:val="20"/>
        </w:rPr>
      </w:pPr>
      <w:r w:rsidRPr="00661EB4">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3BECAEA" w14:textId="77777777" w:rsidR="0076324E" w:rsidRPr="00661EB4" w:rsidRDefault="0076324E">
      <w:pPr>
        <w:autoSpaceDE w:val="0"/>
        <w:autoSpaceDN w:val="0"/>
        <w:adjustRightInd w:val="0"/>
        <w:ind w:left="284"/>
        <w:rPr>
          <w:rFonts w:cs="Arial"/>
          <w:szCs w:val="20"/>
        </w:rPr>
      </w:pPr>
    </w:p>
    <w:p w14:paraId="363353FC" w14:textId="6E66DF02" w:rsidR="00E97414" w:rsidRPr="00661EB4" w:rsidRDefault="00F20FC7">
      <w:pPr>
        <w:autoSpaceDE w:val="0"/>
        <w:autoSpaceDN w:val="0"/>
        <w:adjustRightInd w:val="0"/>
        <w:ind w:left="284"/>
        <w:rPr>
          <w:rFonts w:cs="Arial"/>
          <w:szCs w:val="20"/>
        </w:rPr>
      </w:pPr>
      <w:r w:rsidRPr="00661EB4">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78AA2E12" w14:textId="77777777" w:rsidR="005E29BA" w:rsidRPr="00661EB4" w:rsidRDefault="005E29BA">
      <w:pPr>
        <w:autoSpaceDE w:val="0"/>
        <w:autoSpaceDN w:val="0"/>
        <w:adjustRightInd w:val="0"/>
        <w:ind w:left="284"/>
        <w:rPr>
          <w:rFonts w:cs="Arial"/>
          <w:szCs w:val="20"/>
        </w:rPr>
      </w:pPr>
    </w:p>
    <w:p w14:paraId="33B65244" w14:textId="29D39445" w:rsidR="005E29BA" w:rsidRPr="00661EB4" w:rsidRDefault="005E29BA">
      <w:pPr>
        <w:autoSpaceDE w:val="0"/>
        <w:autoSpaceDN w:val="0"/>
        <w:adjustRightInd w:val="0"/>
        <w:ind w:left="284"/>
        <w:rPr>
          <w:rFonts w:cs="Arial"/>
          <w:szCs w:val="20"/>
        </w:rPr>
      </w:pPr>
      <w:r w:rsidRPr="00661EB4">
        <w:rPr>
          <w:rFonts w:cs="Arial"/>
          <w:szCs w:val="20"/>
        </w:rPr>
        <w:t>En aquellos contratos en que el contratista tenga la obligación de presentar un programa de trabajo, el incumplimiento de los plazos parciales establecidos en</w:t>
      </w:r>
      <w:r w:rsidR="00EB1E72">
        <w:rPr>
          <w:rFonts w:cs="Arial"/>
          <w:szCs w:val="20"/>
        </w:rPr>
        <w:t xml:space="preserve"> </w:t>
      </w:r>
      <w:r w:rsidRPr="00661EB4">
        <w:rPr>
          <w:rFonts w:cs="Arial"/>
          <w:szCs w:val="20"/>
        </w:rPr>
        <w:t xml:space="preserve">el mismo tendrán la consideración de incumplimientos muy grave y podrán conllevar la aplicación de las penalidades previstas para este tipo de incumplimientos, o bien la resolución del contrato. </w:t>
      </w:r>
    </w:p>
    <w:p w14:paraId="6A29B9BE" w14:textId="77777777" w:rsidR="00E97414" w:rsidRPr="00661EB4" w:rsidRDefault="00E97414">
      <w:pPr>
        <w:autoSpaceDE w:val="0"/>
        <w:autoSpaceDN w:val="0"/>
        <w:adjustRightInd w:val="0"/>
        <w:ind w:left="284"/>
        <w:rPr>
          <w:rFonts w:cs="Arial"/>
          <w:szCs w:val="20"/>
        </w:rPr>
      </w:pPr>
    </w:p>
    <w:p w14:paraId="71F101F0" w14:textId="47F40A1B" w:rsidR="0059623E" w:rsidRPr="00661EB4" w:rsidRDefault="00B25823">
      <w:pPr>
        <w:autoSpaceDE w:val="0"/>
        <w:autoSpaceDN w:val="0"/>
        <w:adjustRightInd w:val="0"/>
        <w:ind w:left="284"/>
        <w:rPr>
          <w:rFonts w:cs="Arial"/>
          <w:szCs w:val="20"/>
        </w:rPr>
      </w:pPr>
      <w:r w:rsidRPr="00661EB4">
        <w:rPr>
          <w:rFonts w:cs="Arial"/>
          <w:szCs w:val="20"/>
        </w:rPr>
        <w:t>De acuerdo con el artículo 192 de la LCSP estas penalidades serán proporcionales a la gravedad del incumplimiento y su cuantía total no superará el 50 por 100 del presupuesto del contrato.</w:t>
      </w:r>
    </w:p>
    <w:p w14:paraId="45E44ED8" w14:textId="77777777" w:rsidR="0059623E" w:rsidRPr="00661EB4" w:rsidRDefault="0059623E">
      <w:pPr>
        <w:autoSpaceDE w:val="0"/>
        <w:autoSpaceDN w:val="0"/>
        <w:adjustRightInd w:val="0"/>
        <w:ind w:left="284"/>
        <w:rPr>
          <w:rFonts w:cs="Arial"/>
          <w:szCs w:val="20"/>
        </w:rPr>
      </w:pPr>
    </w:p>
    <w:p w14:paraId="62B19BA5" w14:textId="77777777" w:rsidR="0059623E" w:rsidRPr="00661EB4" w:rsidRDefault="0059623E">
      <w:pPr>
        <w:autoSpaceDE w:val="0"/>
        <w:autoSpaceDN w:val="0"/>
        <w:adjustRightInd w:val="0"/>
        <w:ind w:left="284"/>
        <w:rPr>
          <w:rFonts w:cs="Arial"/>
          <w:szCs w:val="20"/>
        </w:rPr>
      </w:pPr>
      <w:r w:rsidRPr="00661EB4">
        <w:rPr>
          <w:rFonts w:cs="Arial"/>
          <w:szCs w:val="20"/>
        </w:rPr>
        <w:br w:type="page"/>
      </w:r>
    </w:p>
    <w:p w14:paraId="52ACE75A" w14:textId="77777777" w:rsidR="0095159C" w:rsidRPr="00661EB4" w:rsidRDefault="0095159C">
      <w:pPr>
        <w:jc w:val="left"/>
        <w:rPr>
          <w:rFonts w:cs="Arial"/>
          <w:b/>
          <w:szCs w:val="20"/>
        </w:rPr>
      </w:pPr>
      <w:r w:rsidRPr="00661EB4">
        <w:rPr>
          <w:rFonts w:cs="Arial"/>
          <w:b/>
          <w:szCs w:val="20"/>
        </w:rPr>
        <w:t>ANEXO 7</w:t>
      </w:r>
    </w:p>
    <w:p w14:paraId="4E343C70" w14:textId="77777777" w:rsidR="0095159C" w:rsidRPr="00661EB4" w:rsidRDefault="0095159C">
      <w:pPr>
        <w:jc w:val="left"/>
        <w:rPr>
          <w:rFonts w:cs="Arial"/>
          <w:b/>
          <w:szCs w:val="20"/>
        </w:rPr>
      </w:pPr>
    </w:p>
    <w:p w14:paraId="44FF7F3C" w14:textId="77777777" w:rsidR="0095159C" w:rsidRPr="00661EB4" w:rsidRDefault="0095159C">
      <w:pPr>
        <w:jc w:val="left"/>
        <w:rPr>
          <w:rFonts w:cs="Arial"/>
          <w:b/>
          <w:szCs w:val="20"/>
        </w:rPr>
      </w:pPr>
      <w:r w:rsidRPr="00661EB4">
        <w:rPr>
          <w:rFonts w:cs="Arial"/>
          <w:b/>
          <w:szCs w:val="20"/>
        </w:rPr>
        <w:t>OBLIGACIONES ESENCIALES DEL CONTRATO</w:t>
      </w:r>
    </w:p>
    <w:p w14:paraId="18C105E1" w14:textId="77777777" w:rsidR="0095159C" w:rsidRPr="00661EB4" w:rsidRDefault="0095159C">
      <w:pPr>
        <w:autoSpaceDE w:val="0"/>
        <w:autoSpaceDN w:val="0"/>
        <w:adjustRightInd w:val="0"/>
        <w:rPr>
          <w:rFonts w:cs="Arial"/>
          <w:b/>
          <w:szCs w:val="20"/>
        </w:rPr>
      </w:pPr>
    </w:p>
    <w:p w14:paraId="400B3D7D" w14:textId="2ECEE550" w:rsidR="0095159C" w:rsidRPr="00661EB4" w:rsidRDefault="0095159C">
      <w:pPr>
        <w:tabs>
          <w:tab w:val="left" w:pos="0"/>
        </w:tabs>
        <w:suppressAutoHyphens/>
        <w:ind w:right="4"/>
        <w:rPr>
          <w:rFonts w:cs="Arial"/>
          <w:spacing w:val="-3"/>
          <w:szCs w:val="20"/>
        </w:rPr>
      </w:pPr>
      <w:r w:rsidRPr="00661EB4">
        <w:rPr>
          <w:rFonts w:cs="Arial"/>
          <w:spacing w:val="-3"/>
          <w:szCs w:val="20"/>
        </w:rPr>
        <w:t>El adjudicatario está obligado a efectuar el suministro en las mejores condiciones posibles y a cumplir con todas las obligaciones dimanantes del Pliego de Prescripciones Técnicas de la licitación.</w:t>
      </w:r>
    </w:p>
    <w:p w14:paraId="0A42B975" w14:textId="77777777" w:rsidR="0095159C" w:rsidRPr="00661EB4" w:rsidRDefault="0095159C">
      <w:pPr>
        <w:rPr>
          <w:rFonts w:cs="Arial"/>
          <w:szCs w:val="20"/>
        </w:rPr>
      </w:pPr>
    </w:p>
    <w:p w14:paraId="3CD17733" w14:textId="77777777" w:rsidR="0095159C" w:rsidRPr="00661EB4" w:rsidRDefault="0095159C">
      <w:pPr>
        <w:suppressAutoHyphens/>
        <w:ind w:right="4"/>
        <w:rPr>
          <w:rFonts w:cs="Arial"/>
          <w:spacing w:val="-3"/>
          <w:szCs w:val="20"/>
        </w:rPr>
      </w:pPr>
      <w:r w:rsidRPr="00661EB4">
        <w:rPr>
          <w:rFonts w:cs="Arial"/>
          <w:spacing w:val="-3"/>
          <w:szCs w:val="20"/>
        </w:rPr>
        <w:t>Está obligado también a:</w:t>
      </w:r>
    </w:p>
    <w:p w14:paraId="4AD6B41F" w14:textId="77777777" w:rsidR="0095159C" w:rsidRPr="00661EB4" w:rsidRDefault="0095159C">
      <w:pPr>
        <w:suppressAutoHyphens/>
        <w:ind w:right="4"/>
        <w:rPr>
          <w:rFonts w:cs="Arial"/>
          <w:spacing w:val="-3"/>
          <w:szCs w:val="20"/>
        </w:rPr>
      </w:pPr>
    </w:p>
    <w:p w14:paraId="57F8C5DF" w14:textId="2E3B5D06"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Cumplimiento de las entregas sin dilación en el caso de suministros de tracto sucesivo y de acuerdo con los periodos que fijen los pedidos programados.</w:t>
      </w:r>
    </w:p>
    <w:p w14:paraId="05FEC048" w14:textId="77777777" w:rsidR="00CC2F05" w:rsidRPr="00661EB4" w:rsidRDefault="00CC2F05">
      <w:pPr>
        <w:tabs>
          <w:tab w:val="left" w:pos="0"/>
        </w:tabs>
        <w:suppressAutoHyphens/>
        <w:ind w:left="360" w:right="4"/>
        <w:rPr>
          <w:rFonts w:cs="Arial"/>
          <w:spacing w:val="-3"/>
          <w:szCs w:val="20"/>
        </w:rPr>
      </w:pPr>
    </w:p>
    <w:p w14:paraId="7DCBE954" w14:textId="2806E263"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Cumplimiento en la calidad y características del producto de acuerdo con la oferta presentada y de acuerdo con las prescripciones técnicas de los productos adjudicados.</w:t>
      </w:r>
    </w:p>
    <w:p w14:paraId="3DC9B63E" w14:textId="77777777" w:rsidR="00CC2F05" w:rsidRPr="00661EB4" w:rsidRDefault="00CC2F05">
      <w:pPr>
        <w:tabs>
          <w:tab w:val="left" w:pos="0"/>
        </w:tabs>
        <w:suppressAutoHyphens/>
        <w:ind w:left="360" w:right="4"/>
        <w:rPr>
          <w:rFonts w:cs="Arial"/>
          <w:spacing w:val="-3"/>
          <w:szCs w:val="20"/>
        </w:rPr>
      </w:pPr>
    </w:p>
    <w:p w14:paraId="12C33C3F" w14:textId="639BE4C7"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Cumplimiento del contrato sin que existas renuncias a la adjudicación de un código o de un contrato por causas imputables al proveedor no justificadas adecuadamente.</w:t>
      </w:r>
    </w:p>
    <w:p w14:paraId="22A6CB51" w14:textId="77777777" w:rsidR="00CC2F05" w:rsidRPr="00661EB4" w:rsidRDefault="00CC2F05">
      <w:pPr>
        <w:tabs>
          <w:tab w:val="left" w:pos="0"/>
        </w:tabs>
        <w:suppressAutoHyphens/>
        <w:ind w:left="360" w:right="4"/>
        <w:rPr>
          <w:rFonts w:cs="Arial"/>
          <w:spacing w:val="-3"/>
          <w:szCs w:val="20"/>
        </w:rPr>
      </w:pPr>
    </w:p>
    <w:p w14:paraId="363F6E40" w14:textId="791AD153" w:rsidR="00CC2F05" w:rsidRPr="00661EB4" w:rsidRDefault="00CC2F05">
      <w:pPr>
        <w:numPr>
          <w:ilvl w:val="0"/>
          <w:numId w:val="15"/>
        </w:numPr>
        <w:tabs>
          <w:tab w:val="left" w:pos="0"/>
        </w:tabs>
        <w:suppressAutoHyphens/>
        <w:ind w:right="4"/>
        <w:rPr>
          <w:rFonts w:cs="Arial"/>
          <w:spacing w:val="-3"/>
          <w:szCs w:val="20"/>
        </w:rPr>
      </w:pPr>
      <w:r w:rsidRPr="00661EB4">
        <w:rPr>
          <w:rFonts w:cs="Arial"/>
          <w:spacing w:val="-3"/>
          <w:szCs w:val="20"/>
        </w:rPr>
        <w:t>El adjudicatario estará obligado a prestar el asesoramiento técnico y asistencial necesario para la utilización de los productos suministrados.</w:t>
      </w:r>
    </w:p>
    <w:p w14:paraId="39368375" w14:textId="77777777" w:rsidR="00CC2F05" w:rsidRPr="00661EB4" w:rsidRDefault="00CC2F05">
      <w:pPr>
        <w:tabs>
          <w:tab w:val="left" w:pos="0"/>
        </w:tabs>
        <w:suppressAutoHyphens/>
        <w:ind w:left="360" w:right="4"/>
        <w:rPr>
          <w:rFonts w:cs="Arial"/>
          <w:spacing w:val="-3"/>
          <w:szCs w:val="20"/>
        </w:rPr>
      </w:pPr>
    </w:p>
    <w:p w14:paraId="29C8E5E0" w14:textId="030A772A" w:rsidR="0095159C" w:rsidRPr="00661EB4" w:rsidRDefault="0095159C">
      <w:pPr>
        <w:numPr>
          <w:ilvl w:val="0"/>
          <w:numId w:val="15"/>
        </w:numPr>
        <w:tabs>
          <w:tab w:val="left" w:pos="0"/>
        </w:tabs>
        <w:suppressAutoHyphens/>
        <w:ind w:right="4"/>
        <w:rPr>
          <w:rFonts w:cs="Arial"/>
          <w:spacing w:val="-3"/>
          <w:szCs w:val="20"/>
        </w:rPr>
      </w:pPr>
      <w:r w:rsidRPr="00661EB4">
        <w:rPr>
          <w:rFonts w:cs="Arial"/>
          <w:spacing w:val="-3"/>
          <w:szCs w:val="20"/>
        </w:rPr>
        <w:t>El contratista está obligado al cumplimiento de las disposiciones vigentes en materia laboral, de Seguridad Social y de seguridad y salud en el trabajo.</w:t>
      </w:r>
    </w:p>
    <w:p w14:paraId="1B278956" w14:textId="77777777" w:rsidR="0095159C" w:rsidRPr="00661EB4" w:rsidRDefault="0095159C">
      <w:pPr>
        <w:tabs>
          <w:tab w:val="left" w:pos="0"/>
        </w:tabs>
        <w:suppressAutoHyphens/>
        <w:ind w:left="360" w:right="4"/>
        <w:rPr>
          <w:rFonts w:cs="Arial"/>
          <w:spacing w:val="-3"/>
          <w:szCs w:val="20"/>
        </w:rPr>
      </w:pPr>
    </w:p>
    <w:p w14:paraId="56CC5C3E" w14:textId="5B8E8F07" w:rsidR="0095159C" w:rsidRPr="00661EB4" w:rsidRDefault="0095159C">
      <w:pPr>
        <w:tabs>
          <w:tab w:val="left" w:pos="0"/>
        </w:tabs>
        <w:suppressAutoHyphens/>
        <w:ind w:left="360" w:right="4"/>
        <w:rPr>
          <w:rFonts w:cs="Arial"/>
          <w:spacing w:val="-3"/>
          <w:szCs w:val="20"/>
        </w:rPr>
      </w:pPr>
      <w:r w:rsidRPr="00661EB4">
        <w:rPr>
          <w:rFonts w:cs="Arial"/>
          <w:spacing w:val="-3"/>
          <w:szCs w:val="20"/>
        </w:rPr>
        <w:t>También está obligado a cumplir las disposiciones vigentes en materia de integración social de personas con discapacidad, fiscal y medioambientales.</w:t>
      </w:r>
    </w:p>
    <w:p w14:paraId="78FB929B" w14:textId="77777777" w:rsidR="0095159C" w:rsidRPr="00661EB4" w:rsidRDefault="0095159C">
      <w:pPr>
        <w:tabs>
          <w:tab w:val="left" w:pos="0"/>
        </w:tabs>
        <w:suppressAutoHyphens/>
        <w:ind w:left="360" w:right="4"/>
        <w:rPr>
          <w:rFonts w:cs="Arial"/>
          <w:spacing w:val="-3"/>
          <w:szCs w:val="20"/>
        </w:rPr>
      </w:pPr>
    </w:p>
    <w:p w14:paraId="66344D93" w14:textId="34EBD609" w:rsidR="0095159C" w:rsidRPr="00661EB4" w:rsidRDefault="0095159C">
      <w:pPr>
        <w:numPr>
          <w:ilvl w:val="0"/>
          <w:numId w:val="15"/>
        </w:numPr>
        <w:tabs>
          <w:tab w:val="left" w:pos="0"/>
        </w:tabs>
        <w:suppressAutoHyphens/>
        <w:ind w:right="4"/>
        <w:rPr>
          <w:rFonts w:cs="Arial"/>
          <w:spacing w:val="-3"/>
          <w:szCs w:val="20"/>
        </w:rPr>
      </w:pPr>
      <w:r w:rsidRPr="00661EB4">
        <w:rPr>
          <w:rFonts w:cs="Arial"/>
          <w:spacing w:val="-3"/>
          <w:szCs w:val="20"/>
        </w:rPr>
        <w:t xml:space="preserve">El adjudicatario debe emplear el catalán en sus relaciones con el Consorcio Mar Parc de Salut de Barcelona, derivadas de la ejecución del objeto del contrato. En todo caso, el contratista y, </w:t>
      </w:r>
      <w:r w:rsidR="00055963">
        <w:rPr>
          <w:rFonts w:cs="Arial"/>
          <w:spacing w:val="-3"/>
          <w:szCs w:val="20"/>
        </w:rPr>
        <w:t>si corresponde</w:t>
      </w:r>
      <w:r w:rsidRPr="00661EB4">
        <w:rPr>
          <w:rFonts w:cs="Arial"/>
          <w:spacing w:val="-3"/>
          <w:szCs w:val="20"/>
        </w:rPr>
        <w:t>, las empresas subcontratistas, quedan sujetas en la ejecución del contrato a las obligaciones derivadas de la Ley 1/1998, de 7 de enero, de política lingüística y de las disposiciones que la desarrollan.</w:t>
      </w:r>
    </w:p>
    <w:p w14:paraId="7F90F79C" w14:textId="77777777" w:rsidR="0095159C" w:rsidRPr="00661EB4" w:rsidRDefault="0095159C">
      <w:pPr>
        <w:tabs>
          <w:tab w:val="left" w:pos="0"/>
        </w:tabs>
        <w:suppressAutoHyphens/>
        <w:ind w:right="4"/>
        <w:rPr>
          <w:rFonts w:cs="Arial"/>
          <w:spacing w:val="-3"/>
          <w:szCs w:val="20"/>
        </w:rPr>
      </w:pPr>
    </w:p>
    <w:p w14:paraId="77781B7F" w14:textId="5AC25AA7"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 xml:space="preserve">Someterse en todo momento a las indicaciones que le dicten desde la Dirección correspondiente del </w:t>
      </w:r>
      <w:r w:rsidR="00C21CDD" w:rsidRPr="00661EB4">
        <w:rPr>
          <w:rFonts w:cs="Arial"/>
          <w:bCs/>
          <w:szCs w:val="20"/>
        </w:rPr>
        <w:t>CMPSB</w:t>
      </w:r>
      <w:r w:rsidRPr="00661EB4">
        <w:rPr>
          <w:rFonts w:cs="Arial"/>
          <w:spacing w:val="-3"/>
          <w:szCs w:val="20"/>
        </w:rPr>
        <w:t>.</w:t>
      </w:r>
    </w:p>
    <w:p w14:paraId="55C3D2D8" w14:textId="77777777" w:rsidR="0095159C" w:rsidRPr="00661EB4" w:rsidRDefault="0095159C">
      <w:pPr>
        <w:tabs>
          <w:tab w:val="left" w:pos="0"/>
          <w:tab w:val="num" w:pos="927"/>
        </w:tabs>
        <w:suppressAutoHyphens/>
        <w:ind w:left="360" w:right="4"/>
        <w:rPr>
          <w:rFonts w:cs="Arial"/>
          <w:spacing w:val="-3"/>
          <w:szCs w:val="20"/>
        </w:rPr>
      </w:pPr>
    </w:p>
    <w:p w14:paraId="547C7E1C" w14:textId="5C6DFD2B"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 xml:space="preserve">Designar a una persona responsable para la buena marcha de los servicios, que hará de enlace con la Dirección correspondiente del </w:t>
      </w:r>
      <w:r w:rsidR="00C21CDD" w:rsidRPr="00661EB4">
        <w:rPr>
          <w:rFonts w:cs="Arial"/>
          <w:bCs/>
          <w:szCs w:val="20"/>
        </w:rPr>
        <w:t>CMPSB</w:t>
      </w:r>
      <w:r w:rsidRPr="00661EB4">
        <w:rPr>
          <w:rFonts w:cs="Arial"/>
          <w:spacing w:val="-3"/>
          <w:szCs w:val="20"/>
        </w:rPr>
        <w:t>.</w:t>
      </w:r>
    </w:p>
    <w:p w14:paraId="46FEE99D" w14:textId="77777777" w:rsidR="0095159C" w:rsidRPr="00661EB4" w:rsidRDefault="0095159C">
      <w:pPr>
        <w:tabs>
          <w:tab w:val="left" w:pos="0"/>
          <w:tab w:val="num" w:pos="927"/>
        </w:tabs>
        <w:suppressAutoHyphens/>
        <w:ind w:left="360" w:right="4"/>
        <w:rPr>
          <w:rFonts w:cs="Arial"/>
          <w:spacing w:val="-3"/>
          <w:szCs w:val="20"/>
        </w:rPr>
      </w:pPr>
    </w:p>
    <w:p w14:paraId="3C550606" w14:textId="7B8635C7" w:rsidR="0095159C" w:rsidRPr="00661EB4" w:rsidRDefault="0095159C">
      <w:pPr>
        <w:numPr>
          <w:ilvl w:val="0"/>
          <w:numId w:val="15"/>
        </w:numPr>
        <w:tabs>
          <w:tab w:val="left" w:pos="0"/>
          <w:tab w:val="num" w:pos="927"/>
        </w:tabs>
        <w:suppressAutoHyphens/>
        <w:ind w:right="4"/>
        <w:rPr>
          <w:rFonts w:cs="Arial"/>
          <w:spacing w:val="-3"/>
          <w:szCs w:val="20"/>
        </w:rPr>
      </w:pPr>
      <w:r w:rsidRPr="00661EB4">
        <w:rPr>
          <w:rFonts w:cs="Arial"/>
          <w:spacing w:val="-3"/>
          <w:szCs w:val="20"/>
        </w:rPr>
        <w:t>Guardar reserva de los datos o antecedentes que no sean públicos o notorios y que estén relacionados con el objeto del contrato, de los que ha tenido conocimiento con ocasión del mismo.</w:t>
      </w:r>
    </w:p>
    <w:p w14:paraId="24D4F3CA" w14:textId="77777777" w:rsidR="0095159C" w:rsidRPr="00661EB4" w:rsidRDefault="0095159C">
      <w:pPr>
        <w:tabs>
          <w:tab w:val="left" w:pos="0"/>
          <w:tab w:val="num" w:pos="927"/>
        </w:tabs>
        <w:suppressAutoHyphens/>
        <w:ind w:right="4"/>
        <w:rPr>
          <w:rFonts w:cs="Arial"/>
          <w:spacing w:val="-3"/>
          <w:szCs w:val="20"/>
        </w:rPr>
      </w:pPr>
    </w:p>
    <w:p w14:paraId="18995D88" w14:textId="632040E8" w:rsidR="0095159C" w:rsidRPr="00661EB4" w:rsidRDefault="0095159C">
      <w:pPr>
        <w:numPr>
          <w:ilvl w:val="0"/>
          <w:numId w:val="15"/>
        </w:numPr>
        <w:tabs>
          <w:tab w:val="left" w:pos="0"/>
          <w:tab w:val="num" w:pos="927"/>
        </w:tabs>
        <w:suppressAutoHyphens/>
        <w:ind w:right="4"/>
        <w:rPr>
          <w:rFonts w:cs="Arial"/>
          <w:szCs w:val="20"/>
        </w:rPr>
      </w:pPr>
      <w:r w:rsidRPr="00661EB4">
        <w:rPr>
          <w:rFonts w:cs="Arial"/>
          <w:szCs w:val="20"/>
        </w:rPr>
        <w:t>Aportar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Consorcio.</w:t>
      </w:r>
    </w:p>
    <w:p w14:paraId="4EA5F961" w14:textId="77777777" w:rsidR="0095159C" w:rsidRPr="00661EB4" w:rsidRDefault="0095159C">
      <w:pPr>
        <w:tabs>
          <w:tab w:val="left" w:pos="0"/>
        </w:tabs>
        <w:suppressAutoHyphens/>
        <w:ind w:left="360" w:right="4"/>
        <w:rPr>
          <w:rFonts w:cs="Arial"/>
          <w:szCs w:val="20"/>
        </w:rPr>
      </w:pPr>
    </w:p>
    <w:p w14:paraId="505CE94F" w14:textId="6DE568B7" w:rsidR="0095159C" w:rsidRPr="00661EB4" w:rsidRDefault="0095159C">
      <w:pPr>
        <w:numPr>
          <w:ilvl w:val="0"/>
          <w:numId w:val="15"/>
        </w:numPr>
        <w:tabs>
          <w:tab w:val="left" w:pos="0"/>
        </w:tabs>
        <w:suppressAutoHyphens/>
        <w:ind w:right="4"/>
        <w:rPr>
          <w:rFonts w:cs="Arial"/>
          <w:szCs w:val="20"/>
        </w:rPr>
      </w:pPr>
      <w:r w:rsidRPr="00661EB4">
        <w:rPr>
          <w:rFonts w:cs="Arial"/>
          <w:szCs w:val="20"/>
        </w:rPr>
        <w:t>Ser responsable de todos los daños y perjuicios que se ocasionen a terceros y al Consorcio Mar Parc de Salut de Barcelona o al personal que de él depende.</w:t>
      </w:r>
    </w:p>
    <w:p w14:paraId="176F6B32" w14:textId="77777777" w:rsidR="0095159C" w:rsidRPr="00661EB4" w:rsidRDefault="0095159C">
      <w:pPr>
        <w:tabs>
          <w:tab w:val="left" w:pos="0"/>
        </w:tabs>
        <w:suppressAutoHyphens/>
        <w:ind w:left="283" w:right="4"/>
        <w:rPr>
          <w:rFonts w:cs="Arial"/>
          <w:szCs w:val="20"/>
        </w:rPr>
      </w:pPr>
    </w:p>
    <w:p w14:paraId="28701B6E" w14:textId="77777777" w:rsidR="0095159C" w:rsidRPr="00661EB4" w:rsidRDefault="0095159C">
      <w:pPr>
        <w:pStyle w:val="Sangradetextonormal"/>
        <w:numPr>
          <w:ilvl w:val="0"/>
          <w:numId w:val="15"/>
        </w:numPr>
        <w:tabs>
          <w:tab w:val="left" w:pos="284"/>
        </w:tabs>
        <w:rPr>
          <w:rFonts w:ascii="Arial" w:hAnsi="Arial" w:cs="Arial"/>
          <w:b w:val="0"/>
          <w:szCs w:val="20"/>
          <w:lang w:val="ca-ES"/>
        </w:rPr>
      </w:pPr>
      <w:r w:rsidRPr="00661EB4">
        <w:rPr>
          <w:rFonts w:ascii="Arial" w:hAnsi="Arial" w:cs="Arial"/>
          <w:b w:val="0"/>
          <w:szCs w:val="20"/>
        </w:rPr>
        <w:t>La ejecución del contrato es a riesgo y ventura del adjudicatario.</w:t>
      </w:r>
    </w:p>
    <w:p w14:paraId="6FD922A0" w14:textId="77777777" w:rsidR="00081BCE" w:rsidRPr="00661EB4" w:rsidRDefault="00081BCE">
      <w:pPr>
        <w:pStyle w:val="Sangradetextonormal"/>
        <w:tabs>
          <w:tab w:val="left" w:pos="284"/>
        </w:tabs>
        <w:rPr>
          <w:rFonts w:ascii="Arial" w:hAnsi="Arial" w:cs="Arial"/>
          <w:b w:val="0"/>
          <w:szCs w:val="20"/>
          <w:lang w:val="ca-ES"/>
        </w:rPr>
      </w:pPr>
    </w:p>
    <w:p w14:paraId="23DF18E0" w14:textId="77777777" w:rsidR="006F0CB2" w:rsidRPr="00661EB4" w:rsidRDefault="006F0CB2" w:rsidP="00FC6B1C">
      <w:pPr>
        <w:pStyle w:val="Sangradetextonormal"/>
        <w:numPr>
          <w:ilvl w:val="0"/>
          <w:numId w:val="15"/>
        </w:numPr>
        <w:tabs>
          <w:tab w:val="clear" w:pos="360"/>
        </w:tabs>
        <w:rPr>
          <w:rFonts w:ascii="Arial" w:hAnsi="Arial" w:cs="Arial"/>
          <w:b w:val="0"/>
          <w:szCs w:val="20"/>
          <w:lang w:val="ca-ES"/>
        </w:rPr>
      </w:pPr>
      <w:r w:rsidRPr="00661EB4">
        <w:rPr>
          <w:rFonts w:ascii="Arial" w:hAnsi="Arial" w:cs="Arial"/>
          <w:b w:val="0"/>
          <w:szCs w:val="20"/>
        </w:rPr>
        <w:t>No se podrá efectuar la subcontratación o cesión de contrato, sin autorización expresa del Consorcio Mar Parc de Salut de Barcelona y de acuerdo con los art. 215 y 214 de la LCSP.</w:t>
      </w:r>
    </w:p>
    <w:p w14:paraId="0FE98C6A" w14:textId="77777777" w:rsidR="00E26350" w:rsidRPr="00661EB4" w:rsidRDefault="00E26350">
      <w:pPr>
        <w:pStyle w:val="Sangradetextonormal"/>
        <w:tabs>
          <w:tab w:val="left" w:pos="284"/>
        </w:tabs>
        <w:rPr>
          <w:rFonts w:ascii="Arial" w:hAnsi="Arial" w:cs="Arial"/>
          <w:b w:val="0"/>
          <w:szCs w:val="20"/>
          <w:lang w:val="ca-ES"/>
        </w:rPr>
      </w:pPr>
    </w:p>
    <w:p w14:paraId="1F242595" w14:textId="242D9B6F" w:rsidR="00222DC6" w:rsidRPr="00661EB4" w:rsidRDefault="00222DC6" w:rsidP="00FC6B1C">
      <w:pPr>
        <w:pStyle w:val="Sangradetextonormal"/>
        <w:numPr>
          <w:ilvl w:val="0"/>
          <w:numId w:val="15"/>
        </w:numPr>
        <w:tabs>
          <w:tab w:val="clear" w:pos="360"/>
        </w:tabs>
        <w:rPr>
          <w:rFonts w:ascii="Arial" w:hAnsi="Arial" w:cs="Arial"/>
          <w:b w:val="0"/>
          <w:szCs w:val="20"/>
          <w:lang w:val="ca-ES"/>
        </w:rPr>
      </w:pPr>
      <w:r w:rsidRPr="00661EB4">
        <w:rPr>
          <w:rFonts w:ascii="Arial" w:hAnsi="Arial" w:cs="Arial"/>
          <w:b w:val="0"/>
          <w:szCs w:val="20"/>
        </w:rPr>
        <w:t xml:space="preserve">El cumplimiento de las condiciones especiales de ejecución establecidas en el Anexo 16 del PCAP. </w:t>
      </w:r>
    </w:p>
    <w:p w14:paraId="6DFAF1F9" w14:textId="77777777" w:rsidR="0071199F" w:rsidRPr="00661EB4" w:rsidRDefault="0071199F">
      <w:pPr>
        <w:pStyle w:val="Sangradetextonormal"/>
        <w:rPr>
          <w:rFonts w:ascii="Arial" w:hAnsi="Arial" w:cs="Arial"/>
          <w:b w:val="0"/>
          <w:szCs w:val="20"/>
          <w:lang w:val="ca-ES"/>
        </w:rPr>
      </w:pPr>
    </w:p>
    <w:p w14:paraId="2EBF9878" w14:textId="65002A88" w:rsidR="0095159C" w:rsidRPr="00661EB4" w:rsidRDefault="0095159C">
      <w:pPr>
        <w:rPr>
          <w:rFonts w:cs="Arial"/>
          <w:szCs w:val="20"/>
        </w:rPr>
      </w:pPr>
      <w:r w:rsidRPr="00661EB4">
        <w:rPr>
          <w:rFonts w:cs="Arial"/>
          <w:szCs w:val="20"/>
        </w:rPr>
        <w:t>Asimismo, en caso de incumplimiento de alguna de las prestaciones objeto del contrato, reiterada repetidamente su ejecución, el Consorcio Mar Parc de Salut de Barcelona podrá ordenar su realización, corriendo los gastos de la misma a cargo del contratista.</w:t>
      </w:r>
    </w:p>
    <w:p w14:paraId="43ED1DFA" w14:textId="77777777" w:rsidR="005C0080" w:rsidRPr="00661EB4" w:rsidRDefault="005C0080">
      <w:pPr>
        <w:jc w:val="left"/>
        <w:rPr>
          <w:rFonts w:cs="Arial"/>
          <w:b/>
          <w:szCs w:val="20"/>
        </w:rPr>
      </w:pPr>
    </w:p>
    <w:p w14:paraId="337D00BF" w14:textId="77777777" w:rsidR="0059623E" w:rsidRPr="00661EB4" w:rsidRDefault="0059623E">
      <w:pPr>
        <w:jc w:val="left"/>
        <w:rPr>
          <w:rFonts w:cs="Arial"/>
          <w:b/>
          <w:szCs w:val="20"/>
        </w:rPr>
      </w:pPr>
      <w:r w:rsidRPr="00661EB4">
        <w:rPr>
          <w:rFonts w:cs="Arial"/>
          <w:b/>
          <w:szCs w:val="20"/>
        </w:rPr>
        <w:t>ANEXO 8</w:t>
      </w:r>
    </w:p>
    <w:p w14:paraId="5D926BBD" w14:textId="77777777" w:rsidR="0059623E" w:rsidRPr="00661EB4" w:rsidRDefault="0059623E">
      <w:pPr>
        <w:jc w:val="left"/>
        <w:rPr>
          <w:rFonts w:cs="Arial"/>
          <w:b/>
          <w:szCs w:val="20"/>
        </w:rPr>
      </w:pPr>
    </w:p>
    <w:p w14:paraId="553C0F05" w14:textId="419B9897" w:rsidR="0059623E" w:rsidRPr="00661EB4" w:rsidRDefault="0059623E">
      <w:pPr>
        <w:jc w:val="left"/>
        <w:rPr>
          <w:rFonts w:cs="Arial"/>
          <w:b/>
          <w:szCs w:val="20"/>
        </w:rPr>
      </w:pPr>
      <w:r w:rsidRPr="00661EB4">
        <w:rPr>
          <w:rFonts w:cs="Arial"/>
          <w:b/>
          <w:szCs w:val="20"/>
        </w:rPr>
        <w:t>DISTRIBUCIÓN DE LOS LOTES, ANUALIDADES y TIPOS DE FACTURACIÓN</w:t>
      </w:r>
    </w:p>
    <w:p w14:paraId="7C191917" w14:textId="77777777" w:rsidR="0059623E" w:rsidRPr="00661EB4" w:rsidRDefault="0059623E">
      <w:pPr>
        <w:autoSpaceDE w:val="0"/>
        <w:autoSpaceDN w:val="0"/>
        <w:adjustRightInd w:val="0"/>
        <w:ind w:left="284"/>
        <w:rPr>
          <w:rFonts w:cs="Arial"/>
          <w:b/>
          <w:szCs w:val="20"/>
        </w:rPr>
      </w:pPr>
    </w:p>
    <w:p w14:paraId="69E4853C" w14:textId="5EACB413" w:rsidR="0059623E" w:rsidRPr="00661EB4" w:rsidRDefault="0059623E">
      <w:pPr>
        <w:autoSpaceDE w:val="0"/>
        <w:autoSpaceDN w:val="0"/>
        <w:adjustRightInd w:val="0"/>
        <w:rPr>
          <w:rFonts w:cs="Arial"/>
          <w:szCs w:val="20"/>
        </w:rPr>
      </w:pPr>
      <w:r w:rsidRPr="00661EB4">
        <w:rPr>
          <w:rFonts w:cs="Arial"/>
          <w:szCs w:val="20"/>
          <w:u w:val="single"/>
        </w:rPr>
        <w:t>DISTRIBUCIÓN DE LOS LOTES</w:t>
      </w:r>
      <w:r w:rsidRPr="00661EB4">
        <w:rPr>
          <w:rFonts w:cs="Arial"/>
          <w:szCs w:val="20"/>
        </w:rPr>
        <w:t xml:space="preserve">: </w:t>
      </w:r>
    </w:p>
    <w:p w14:paraId="74ED1D24" w14:textId="77777777" w:rsidR="008541AE" w:rsidRPr="00661EB4" w:rsidRDefault="008541AE">
      <w:pPr>
        <w:autoSpaceDE w:val="0"/>
        <w:autoSpaceDN w:val="0"/>
        <w:adjustRightInd w:val="0"/>
        <w:rPr>
          <w:rFonts w:cs="Arial"/>
          <w:szCs w:val="20"/>
        </w:rPr>
      </w:pPr>
    </w:p>
    <w:tbl>
      <w:tblPr>
        <w:tblW w:w="8230" w:type="dxa"/>
        <w:tblInd w:w="571" w:type="dxa"/>
        <w:tblCellMar>
          <w:left w:w="70" w:type="dxa"/>
          <w:right w:w="70" w:type="dxa"/>
        </w:tblCellMar>
        <w:tblLook w:val="04A0" w:firstRow="1" w:lastRow="0" w:firstColumn="1" w:lastColumn="0" w:noHBand="0" w:noVBand="1"/>
      </w:tblPr>
      <w:tblGrid>
        <w:gridCol w:w="3752"/>
        <w:gridCol w:w="1663"/>
        <w:gridCol w:w="1344"/>
        <w:gridCol w:w="1471"/>
      </w:tblGrid>
      <w:tr w:rsidR="008541AE" w:rsidRPr="00661EB4" w14:paraId="3DE5BE48" w14:textId="77777777" w:rsidTr="00FC6B1C">
        <w:trPr>
          <w:trHeight w:val="374"/>
        </w:trPr>
        <w:tc>
          <w:tcPr>
            <w:tcW w:w="375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1E50083" w14:textId="77777777" w:rsidR="008541AE" w:rsidRPr="00661EB4" w:rsidRDefault="008541AE">
            <w:pPr>
              <w:jc w:val="center"/>
              <w:rPr>
                <w:rFonts w:cs="Arial"/>
                <w:b/>
                <w:bCs/>
                <w:color w:val="000000"/>
                <w:szCs w:val="20"/>
              </w:rPr>
            </w:pPr>
            <w:r w:rsidRPr="00661EB4">
              <w:rPr>
                <w:rFonts w:cs="Arial"/>
                <w:b/>
                <w:bCs/>
                <w:color w:val="000000"/>
                <w:szCs w:val="20"/>
              </w:rPr>
              <w:t>Lotes</w:t>
            </w:r>
          </w:p>
        </w:tc>
        <w:tc>
          <w:tcPr>
            <w:tcW w:w="1663" w:type="dxa"/>
            <w:tcBorders>
              <w:top w:val="single" w:sz="4" w:space="0" w:color="auto"/>
              <w:left w:val="nil"/>
              <w:bottom w:val="single" w:sz="4" w:space="0" w:color="auto"/>
              <w:right w:val="single" w:sz="4" w:space="0" w:color="auto"/>
            </w:tcBorders>
            <w:shd w:val="clear" w:color="000000" w:fill="D0CECE"/>
            <w:vAlign w:val="center"/>
            <w:hideMark/>
          </w:tcPr>
          <w:p w14:paraId="495140C3" w14:textId="77777777" w:rsidR="008541AE" w:rsidRPr="00661EB4" w:rsidRDefault="008541AE">
            <w:pPr>
              <w:jc w:val="center"/>
              <w:rPr>
                <w:rFonts w:cs="Arial"/>
                <w:b/>
                <w:bCs/>
                <w:color w:val="000000"/>
                <w:szCs w:val="20"/>
              </w:rPr>
            </w:pPr>
            <w:r w:rsidRPr="00661EB4">
              <w:rPr>
                <w:rFonts w:cs="Arial"/>
                <w:b/>
                <w:bCs/>
                <w:color w:val="000000"/>
                <w:szCs w:val="20"/>
              </w:rPr>
              <w:t>Base Imponible</w:t>
            </w:r>
          </w:p>
        </w:tc>
        <w:tc>
          <w:tcPr>
            <w:tcW w:w="1344" w:type="dxa"/>
            <w:tcBorders>
              <w:top w:val="single" w:sz="4" w:space="0" w:color="auto"/>
              <w:left w:val="nil"/>
              <w:bottom w:val="single" w:sz="4" w:space="0" w:color="auto"/>
              <w:right w:val="single" w:sz="4" w:space="0" w:color="auto"/>
            </w:tcBorders>
            <w:shd w:val="clear" w:color="000000" w:fill="D0CECE"/>
            <w:vAlign w:val="center"/>
            <w:hideMark/>
          </w:tcPr>
          <w:p w14:paraId="4D2E41E6" w14:textId="77777777" w:rsidR="008541AE" w:rsidRPr="00661EB4" w:rsidRDefault="008541AE">
            <w:pPr>
              <w:jc w:val="center"/>
              <w:rPr>
                <w:rFonts w:cs="Arial"/>
                <w:b/>
                <w:bCs/>
                <w:color w:val="000000"/>
                <w:szCs w:val="20"/>
              </w:rPr>
            </w:pPr>
            <w:r w:rsidRPr="00661EB4">
              <w:rPr>
                <w:rFonts w:cs="Arial"/>
                <w:b/>
                <w:bCs/>
                <w:color w:val="000000"/>
                <w:szCs w:val="20"/>
              </w:rPr>
              <w:t>IVA 21%</w:t>
            </w:r>
          </w:p>
        </w:tc>
        <w:tc>
          <w:tcPr>
            <w:tcW w:w="1471" w:type="dxa"/>
            <w:tcBorders>
              <w:top w:val="single" w:sz="4" w:space="0" w:color="auto"/>
              <w:left w:val="nil"/>
              <w:bottom w:val="single" w:sz="4" w:space="0" w:color="auto"/>
              <w:right w:val="single" w:sz="4" w:space="0" w:color="auto"/>
            </w:tcBorders>
            <w:shd w:val="clear" w:color="000000" w:fill="D0CECE"/>
            <w:vAlign w:val="center"/>
            <w:hideMark/>
          </w:tcPr>
          <w:p w14:paraId="02A2E2DC" w14:textId="77777777" w:rsidR="008541AE" w:rsidRPr="00661EB4" w:rsidRDefault="008541AE">
            <w:pPr>
              <w:jc w:val="center"/>
              <w:rPr>
                <w:rFonts w:cs="Arial"/>
                <w:b/>
                <w:bCs/>
                <w:color w:val="000000"/>
                <w:szCs w:val="20"/>
              </w:rPr>
            </w:pPr>
            <w:r w:rsidRPr="00661EB4">
              <w:rPr>
                <w:rFonts w:cs="Arial"/>
                <w:b/>
                <w:bCs/>
                <w:color w:val="000000"/>
                <w:szCs w:val="20"/>
              </w:rPr>
              <w:t>Total</w:t>
            </w:r>
          </w:p>
        </w:tc>
      </w:tr>
      <w:tr w:rsidR="008541AE" w:rsidRPr="00661EB4" w14:paraId="0FEFF693" w14:textId="77777777" w:rsidTr="00FC6B1C">
        <w:trPr>
          <w:trHeight w:val="412"/>
        </w:trPr>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31C19804" w14:textId="43ABEF94" w:rsidR="008541AE" w:rsidRPr="00661EB4" w:rsidRDefault="008541AE">
            <w:pPr>
              <w:jc w:val="left"/>
              <w:rPr>
                <w:rFonts w:cs="Arial"/>
                <w:color w:val="000000"/>
                <w:szCs w:val="20"/>
              </w:rPr>
            </w:pPr>
            <w:r w:rsidRPr="005203DF">
              <w:rPr>
                <w:rFonts w:cs="Arial"/>
              </w:rPr>
              <w:t>Lote 1: Jeringas precargadas con cloruro sódico estéril y envase unitario estéril</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A359" w14:textId="1A834BE7" w:rsidR="008541AE" w:rsidRPr="00661EB4" w:rsidRDefault="00324BED">
            <w:pPr>
              <w:jc w:val="right"/>
              <w:rPr>
                <w:rFonts w:cs="Arial"/>
                <w:color w:val="000000"/>
                <w:szCs w:val="20"/>
              </w:rPr>
            </w:pPr>
            <w:r w:rsidRPr="00661EB4">
              <w:rPr>
                <w:rFonts w:cs="Arial"/>
                <w:color w:val="000000"/>
                <w:szCs w:val="20"/>
              </w:rPr>
              <w:t xml:space="preserve">29.120,00 </w:t>
            </w:r>
            <w:r w:rsidR="008541AE" w:rsidRPr="00661EB4">
              <w:rPr>
                <w:rFonts w:cs="Arial"/>
                <w:color w:val="000000"/>
                <w:szCs w:val="20"/>
              </w:rPr>
              <w:t>€</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47BA0" w14:textId="598A07F3" w:rsidR="008541AE" w:rsidRPr="00661EB4" w:rsidRDefault="00324BED">
            <w:pPr>
              <w:jc w:val="right"/>
              <w:rPr>
                <w:rFonts w:cs="Arial"/>
                <w:color w:val="000000"/>
                <w:szCs w:val="20"/>
              </w:rPr>
            </w:pPr>
            <w:r w:rsidRPr="00661EB4">
              <w:rPr>
                <w:rFonts w:cs="Arial"/>
                <w:color w:val="000000"/>
                <w:szCs w:val="20"/>
              </w:rPr>
              <w:t xml:space="preserve"> 6.115,20</w:t>
            </w:r>
            <w:r w:rsidR="008541AE" w:rsidRPr="00661EB4">
              <w:rPr>
                <w:rFonts w:cs="Arial"/>
                <w:color w:val="000000"/>
                <w:szCs w:val="20"/>
              </w:rPr>
              <w:t xml:space="preserve">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79159" w14:textId="2C9CC726" w:rsidR="008541AE" w:rsidRPr="00661EB4" w:rsidRDefault="00324BED">
            <w:pPr>
              <w:jc w:val="right"/>
              <w:rPr>
                <w:rFonts w:cs="Arial"/>
                <w:color w:val="000000"/>
                <w:szCs w:val="20"/>
              </w:rPr>
            </w:pPr>
            <w:r w:rsidRPr="00661EB4">
              <w:rPr>
                <w:rFonts w:cs="Arial"/>
                <w:color w:val="000000"/>
                <w:szCs w:val="20"/>
              </w:rPr>
              <w:t>35.235,20</w:t>
            </w:r>
            <w:r w:rsidR="008541AE" w:rsidRPr="00661EB4">
              <w:rPr>
                <w:rFonts w:cs="Arial"/>
                <w:color w:val="000000"/>
                <w:szCs w:val="20"/>
              </w:rPr>
              <w:t xml:space="preserve"> €</w:t>
            </w:r>
          </w:p>
        </w:tc>
      </w:tr>
      <w:tr w:rsidR="008541AE" w:rsidRPr="00661EB4" w14:paraId="242AA006" w14:textId="77777777" w:rsidTr="00FC6B1C">
        <w:trPr>
          <w:trHeight w:val="408"/>
        </w:trPr>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03D326D2" w14:textId="77A52BF1" w:rsidR="008541AE" w:rsidRPr="005203DF" w:rsidRDefault="008541AE">
            <w:pPr>
              <w:tabs>
                <w:tab w:val="left" w:pos="1423"/>
              </w:tabs>
              <w:jc w:val="left"/>
              <w:rPr>
                <w:rFonts w:cs="Arial"/>
              </w:rPr>
            </w:pPr>
            <w:r w:rsidRPr="005203DF">
              <w:rPr>
                <w:rFonts w:cs="Arial"/>
              </w:rPr>
              <w:t>Lote 2: Jeringas precargadas con cloruro sódico estéril y envase unitario no estéril</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4E95B" w14:textId="39DCF394" w:rsidR="008541AE" w:rsidRPr="00661EB4" w:rsidRDefault="00324BED">
            <w:pPr>
              <w:jc w:val="right"/>
              <w:rPr>
                <w:rFonts w:cs="Arial"/>
                <w:color w:val="000000"/>
                <w:szCs w:val="20"/>
              </w:rPr>
            </w:pPr>
            <w:r w:rsidRPr="00661EB4">
              <w:rPr>
                <w:rFonts w:cs="Arial"/>
                <w:color w:val="000000"/>
                <w:szCs w:val="20"/>
              </w:rPr>
              <w:t>205.035,00</w:t>
            </w:r>
            <w:r w:rsidR="008541AE" w:rsidRPr="00661EB4">
              <w:rPr>
                <w:rFonts w:cs="Arial"/>
                <w:color w:val="000000"/>
                <w:szCs w:val="20"/>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2233" w14:textId="00F0F722" w:rsidR="008541AE" w:rsidRPr="00661EB4" w:rsidRDefault="00324BED">
            <w:pPr>
              <w:jc w:val="right"/>
              <w:rPr>
                <w:rFonts w:cs="Arial"/>
                <w:color w:val="000000"/>
                <w:szCs w:val="20"/>
              </w:rPr>
            </w:pPr>
            <w:r w:rsidRPr="00661EB4">
              <w:rPr>
                <w:rFonts w:cs="Arial"/>
                <w:color w:val="000000"/>
                <w:szCs w:val="20"/>
              </w:rPr>
              <w:t>43.057,36</w:t>
            </w:r>
            <w:r w:rsidR="008541AE" w:rsidRPr="00661EB4">
              <w:rPr>
                <w:rFonts w:cs="Arial"/>
                <w:color w:val="000000"/>
                <w:szCs w:val="20"/>
              </w:rPr>
              <w:t xml:space="preserve">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1C5B6" w14:textId="6D3206CE" w:rsidR="008541AE" w:rsidRPr="00661EB4" w:rsidRDefault="00324BED">
            <w:pPr>
              <w:jc w:val="right"/>
              <w:rPr>
                <w:rFonts w:cs="Arial"/>
                <w:color w:val="000000"/>
                <w:szCs w:val="20"/>
              </w:rPr>
            </w:pPr>
            <w:r w:rsidRPr="00661EB4">
              <w:rPr>
                <w:rFonts w:cs="Arial"/>
                <w:color w:val="000000"/>
                <w:szCs w:val="20"/>
              </w:rPr>
              <w:t xml:space="preserve">248.092,36 </w:t>
            </w:r>
            <w:r w:rsidR="008541AE" w:rsidRPr="00661EB4">
              <w:rPr>
                <w:rFonts w:cs="Arial"/>
                <w:color w:val="000000"/>
                <w:szCs w:val="20"/>
              </w:rPr>
              <w:t>€</w:t>
            </w:r>
          </w:p>
        </w:tc>
      </w:tr>
      <w:tr w:rsidR="008541AE" w:rsidRPr="00661EB4" w14:paraId="4414A2F7" w14:textId="77777777" w:rsidTr="00FC6B1C">
        <w:trPr>
          <w:trHeight w:val="316"/>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9D5E8" w14:textId="77777777" w:rsidR="008541AE" w:rsidRPr="00661EB4" w:rsidRDefault="008541AE">
            <w:pPr>
              <w:jc w:val="center"/>
              <w:rPr>
                <w:rFonts w:cs="Arial"/>
                <w:b/>
                <w:color w:val="000000"/>
                <w:szCs w:val="20"/>
              </w:rPr>
            </w:pPr>
            <w:r w:rsidRPr="00661EB4">
              <w:rPr>
                <w:rFonts w:cs="Arial"/>
                <w:b/>
                <w:color w:val="000000"/>
                <w:szCs w:val="20"/>
              </w:rPr>
              <w:t>Total</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FE2F3" w14:textId="7D13DD20" w:rsidR="008541AE" w:rsidRPr="00661EB4" w:rsidRDefault="00324BED">
            <w:pPr>
              <w:jc w:val="right"/>
              <w:rPr>
                <w:rFonts w:cs="Arial"/>
                <w:b/>
                <w:bCs/>
                <w:color w:val="000000"/>
              </w:rPr>
            </w:pPr>
            <w:r w:rsidRPr="00661EB4">
              <w:rPr>
                <w:rFonts w:cs="Arial"/>
                <w:b/>
                <w:bCs/>
                <w:color w:val="000000"/>
              </w:rPr>
              <w:t>234.155,00</w:t>
            </w:r>
            <w:r w:rsidR="008541AE" w:rsidRPr="00661EB4">
              <w:rPr>
                <w:rFonts w:cs="Arial"/>
                <w:b/>
                <w:bCs/>
                <w:color w:val="000000"/>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24A8F" w14:textId="73C5B529" w:rsidR="008541AE" w:rsidRPr="00661EB4" w:rsidRDefault="00324BED">
            <w:pPr>
              <w:jc w:val="right"/>
              <w:rPr>
                <w:rFonts w:cs="Arial"/>
                <w:b/>
                <w:bCs/>
                <w:color w:val="000000"/>
              </w:rPr>
            </w:pPr>
            <w:r w:rsidRPr="00661EB4">
              <w:rPr>
                <w:rFonts w:cs="Arial"/>
                <w:b/>
                <w:bCs/>
                <w:color w:val="000000"/>
              </w:rPr>
              <w:t>49.172,56 €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33854" w14:textId="49A69B04" w:rsidR="008541AE" w:rsidRPr="00661EB4" w:rsidRDefault="00324BED">
            <w:pPr>
              <w:jc w:val="right"/>
              <w:rPr>
                <w:rFonts w:cs="Arial"/>
                <w:b/>
                <w:bCs/>
                <w:color w:val="000000"/>
              </w:rPr>
            </w:pPr>
            <w:r w:rsidRPr="00661EB4">
              <w:rPr>
                <w:rFonts w:cs="Arial"/>
                <w:b/>
                <w:bCs/>
                <w:color w:val="000000"/>
              </w:rPr>
              <w:t>283.327,56</w:t>
            </w:r>
            <w:r w:rsidR="008541AE" w:rsidRPr="00661EB4">
              <w:rPr>
                <w:rFonts w:cs="Arial"/>
                <w:b/>
                <w:bCs/>
                <w:color w:val="000000"/>
              </w:rPr>
              <w:t xml:space="preserve"> €</w:t>
            </w:r>
          </w:p>
        </w:tc>
      </w:tr>
    </w:tbl>
    <w:p w14:paraId="5FEF36AC" w14:textId="77777777" w:rsidR="008541AE" w:rsidRPr="00661EB4" w:rsidRDefault="008541AE">
      <w:pPr>
        <w:autoSpaceDE w:val="0"/>
        <w:autoSpaceDN w:val="0"/>
        <w:adjustRightInd w:val="0"/>
        <w:rPr>
          <w:rFonts w:cs="Arial"/>
          <w:szCs w:val="20"/>
        </w:rPr>
      </w:pPr>
    </w:p>
    <w:p w14:paraId="27DF45B4" w14:textId="77777777" w:rsidR="00253F42" w:rsidRPr="00661EB4" w:rsidRDefault="00253F42">
      <w:pPr>
        <w:autoSpaceDE w:val="0"/>
        <w:autoSpaceDN w:val="0"/>
        <w:adjustRightInd w:val="0"/>
        <w:rPr>
          <w:rFonts w:cs="Arial"/>
          <w:szCs w:val="20"/>
          <w:u w:val="single"/>
        </w:rPr>
      </w:pPr>
    </w:p>
    <w:p w14:paraId="4681BC8A" w14:textId="22853098" w:rsidR="00255BEB" w:rsidRPr="00FC6B1C" w:rsidRDefault="0059623E">
      <w:pPr>
        <w:autoSpaceDE w:val="0"/>
        <w:autoSpaceDN w:val="0"/>
        <w:adjustRightInd w:val="0"/>
        <w:rPr>
          <w:rFonts w:cs="Arial"/>
          <w:szCs w:val="20"/>
        </w:rPr>
      </w:pPr>
      <w:r w:rsidRPr="00661EB4">
        <w:rPr>
          <w:rFonts w:cs="Arial"/>
          <w:szCs w:val="20"/>
          <w:u w:val="single"/>
        </w:rPr>
        <w:t>ANUALIDADES</w:t>
      </w:r>
      <w:r w:rsidRPr="00661EB4">
        <w:rPr>
          <w:rFonts w:cs="Arial"/>
          <w:szCs w:val="20"/>
        </w:rPr>
        <w:t>: Fecha de inicio prevista para el 01/0</w:t>
      </w:r>
      <w:r w:rsidR="00606A4E" w:rsidRPr="00661EB4">
        <w:rPr>
          <w:rFonts w:cs="Arial"/>
          <w:szCs w:val="20"/>
        </w:rPr>
        <w:t>6</w:t>
      </w:r>
      <w:r w:rsidR="006072D0" w:rsidRPr="00661EB4">
        <w:rPr>
          <w:rFonts w:cs="Arial"/>
          <w:szCs w:val="20"/>
        </w:rPr>
        <w:t>/2025.</w:t>
      </w:r>
    </w:p>
    <w:p w14:paraId="4759E2B2" w14:textId="77777777" w:rsidR="008601E9" w:rsidRPr="00FC6B1C"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661EB4" w14:paraId="3A83C2FA" w14:textId="77777777" w:rsidTr="00A21696">
        <w:trPr>
          <w:trHeight w:val="363"/>
          <w:jc w:val="center"/>
        </w:trPr>
        <w:tc>
          <w:tcPr>
            <w:tcW w:w="1399" w:type="dxa"/>
            <w:shd w:val="clear" w:color="auto" w:fill="D9D9D9" w:themeFill="background1" w:themeFillShade="D9"/>
            <w:noWrap/>
            <w:vAlign w:val="center"/>
            <w:hideMark/>
          </w:tcPr>
          <w:p w14:paraId="61487F36" w14:textId="77777777" w:rsidR="00E16743" w:rsidRPr="00FC6B1C" w:rsidRDefault="00E16743">
            <w:pPr>
              <w:jc w:val="center"/>
              <w:rPr>
                <w:rFonts w:cs="Arial"/>
                <w:b/>
                <w:bCs/>
                <w:color w:val="000000"/>
                <w:szCs w:val="20"/>
                <w:lang w:eastAsia="ca-ES"/>
              </w:rPr>
            </w:pPr>
          </w:p>
          <w:p w14:paraId="77FC3B2C" w14:textId="3F7E09BD" w:rsidR="006072D0" w:rsidRPr="00FC6B1C" w:rsidRDefault="006072D0">
            <w:pPr>
              <w:jc w:val="center"/>
              <w:rPr>
                <w:rFonts w:cs="Arial"/>
                <w:b/>
                <w:bCs/>
                <w:color w:val="000000"/>
                <w:szCs w:val="20"/>
                <w:lang w:eastAsia="ca-ES"/>
              </w:rPr>
            </w:pPr>
            <w:r w:rsidRPr="00FC6B1C">
              <w:rPr>
                <w:rFonts w:cs="Arial"/>
                <w:b/>
                <w:bCs/>
                <w:color w:val="000000"/>
                <w:szCs w:val="20"/>
                <w:lang w:eastAsia="ca-ES"/>
              </w:rPr>
              <w:t>Año</w:t>
            </w:r>
          </w:p>
        </w:tc>
        <w:tc>
          <w:tcPr>
            <w:tcW w:w="1903" w:type="dxa"/>
            <w:tcBorders>
              <w:bottom w:val="single" w:sz="4" w:space="0" w:color="auto"/>
            </w:tcBorders>
            <w:shd w:val="clear" w:color="auto" w:fill="D9D9D9" w:themeFill="background1" w:themeFillShade="D9"/>
            <w:noWrap/>
            <w:vAlign w:val="center"/>
            <w:hideMark/>
          </w:tcPr>
          <w:p w14:paraId="227710A1" w14:textId="77777777" w:rsidR="006072D0" w:rsidRPr="00FC6B1C" w:rsidRDefault="006072D0">
            <w:pPr>
              <w:jc w:val="center"/>
              <w:rPr>
                <w:rFonts w:cs="Arial"/>
                <w:b/>
                <w:bCs/>
                <w:color w:val="000000"/>
                <w:szCs w:val="20"/>
                <w:lang w:eastAsia="ca-ES"/>
              </w:rPr>
            </w:pPr>
            <w:r w:rsidRPr="00FC6B1C">
              <w:rPr>
                <w:rFonts w:cs="Arial"/>
                <w:b/>
                <w:bCs/>
                <w:color w:val="000000"/>
                <w:szCs w:val="20"/>
                <w:lang w:eastAsia="ca-ES"/>
              </w:rPr>
              <w:t>Base Imponible</w:t>
            </w:r>
          </w:p>
        </w:tc>
        <w:tc>
          <w:tcPr>
            <w:tcW w:w="1903" w:type="dxa"/>
            <w:tcBorders>
              <w:bottom w:val="single" w:sz="4" w:space="0" w:color="auto"/>
            </w:tcBorders>
            <w:shd w:val="clear" w:color="auto" w:fill="D9D9D9" w:themeFill="background1" w:themeFillShade="D9"/>
            <w:noWrap/>
            <w:vAlign w:val="center"/>
            <w:hideMark/>
          </w:tcPr>
          <w:p w14:paraId="4CC5BDE4" w14:textId="6AA5FC13" w:rsidR="006072D0" w:rsidRPr="00FC6B1C" w:rsidRDefault="006072D0">
            <w:pPr>
              <w:jc w:val="center"/>
              <w:rPr>
                <w:rFonts w:cs="Arial"/>
                <w:b/>
                <w:bCs/>
                <w:color w:val="000000"/>
                <w:szCs w:val="20"/>
                <w:lang w:eastAsia="ca-ES"/>
              </w:rPr>
            </w:pPr>
            <w:r w:rsidRPr="00FC6B1C">
              <w:rPr>
                <w:rFonts w:cs="Arial"/>
                <w:b/>
                <w:bCs/>
                <w:color w:val="000000"/>
                <w:szCs w:val="20"/>
                <w:lang w:eastAsia="ca-ES"/>
              </w:rPr>
              <w:t xml:space="preserve">IVA </w:t>
            </w:r>
            <w:r w:rsidR="00E16743" w:rsidRPr="00FC6B1C">
              <w:rPr>
                <w:rFonts w:cs="Arial"/>
                <w:b/>
                <w:bCs/>
                <w:color w:val="000000"/>
                <w:szCs w:val="20"/>
                <w:lang w:eastAsia="ca-ES"/>
              </w:rPr>
              <w:t>21</w:t>
            </w:r>
            <w:r w:rsidRPr="00FC6B1C">
              <w:rPr>
                <w:rFonts w:cs="Arial"/>
                <w:b/>
                <w:bCs/>
                <w:color w:val="000000"/>
                <w:szCs w:val="20"/>
                <w:lang w:eastAsia="ca-ES"/>
              </w:rPr>
              <w:t>%</w:t>
            </w:r>
          </w:p>
        </w:tc>
        <w:tc>
          <w:tcPr>
            <w:tcW w:w="1903" w:type="dxa"/>
            <w:tcBorders>
              <w:bottom w:val="single" w:sz="4" w:space="0" w:color="auto"/>
            </w:tcBorders>
            <w:shd w:val="clear" w:color="auto" w:fill="D9D9D9" w:themeFill="background1" w:themeFillShade="D9"/>
            <w:noWrap/>
            <w:vAlign w:val="center"/>
            <w:hideMark/>
          </w:tcPr>
          <w:p w14:paraId="59129FA8" w14:textId="77777777" w:rsidR="006072D0" w:rsidRPr="00FC6B1C" w:rsidRDefault="006072D0">
            <w:pPr>
              <w:jc w:val="center"/>
              <w:rPr>
                <w:rFonts w:cs="Arial"/>
                <w:b/>
                <w:bCs/>
                <w:color w:val="000000"/>
                <w:szCs w:val="20"/>
                <w:lang w:eastAsia="ca-ES"/>
              </w:rPr>
            </w:pPr>
            <w:r w:rsidRPr="00FC6B1C">
              <w:rPr>
                <w:rFonts w:cs="Arial"/>
                <w:b/>
                <w:bCs/>
                <w:color w:val="000000"/>
                <w:szCs w:val="20"/>
                <w:lang w:eastAsia="ca-ES"/>
              </w:rPr>
              <w:t>Total (IVA incluido)</w:t>
            </w:r>
          </w:p>
        </w:tc>
      </w:tr>
      <w:tr w:rsidR="006072D0" w:rsidRPr="00661EB4" w14:paraId="0FB5FAF5" w14:textId="77777777" w:rsidTr="00A21696">
        <w:trPr>
          <w:trHeight w:val="363"/>
          <w:jc w:val="center"/>
        </w:trPr>
        <w:tc>
          <w:tcPr>
            <w:tcW w:w="1399" w:type="dxa"/>
            <w:shd w:val="clear" w:color="auto" w:fill="auto"/>
            <w:noWrap/>
            <w:vAlign w:val="center"/>
            <w:hideMark/>
          </w:tcPr>
          <w:p w14:paraId="6BDBCD94" w14:textId="182029A0" w:rsidR="006072D0" w:rsidRPr="00FC6B1C" w:rsidRDefault="006072D0">
            <w:pPr>
              <w:jc w:val="center"/>
              <w:rPr>
                <w:rFonts w:cs="Arial"/>
                <w:b/>
                <w:bCs/>
                <w:color w:val="000000"/>
                <w:szCs w:val="20"/>
                <w:lang w:eastAsia="ca-ES"/>
              </w:rPr>
            </w:pPr>
            <w:r w:rsidRPr="00FC6B1C">
              <w:rPr>
                <w:rFonts w:cs="Arial"/>
                <w:b/>
                <w:bCs/>
                <w:color w:val="000000"/>
                <w:szCs w:val="20"/>
                <w:lang w:eastAsia="ca-ES"/>
              </w:rPr>
              <w:t>2025</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6A6AA205" w14:textId="7CC46254" w:rsidR="006072D0" w:rsidRPr="00FC6B1C" w:rsidRDefault="00E16743">
            <w:pPr>
              <w:jc w:val="right"/>
              <w:rPr>
                <w:rFonts w:cs="Arial"/>
                <w:bCs/>
                <w:color w:val="000000"/>
                <w:szCs w:val="20"/>
                <w:lang w:eastAsia="ca-ES"/>
              </w:rPr>
            </w:pPr>
            <w:r w:rsidRPr="00FC6B1C">
              <w:rPr>
                <w:rFonts w:cs="Arial"/>
                <w:color w:val="000000"/>
                <w:szCs w:val="20"/>
              </w:rPr>
              <w:t>68.295,21</w:t>
            </w:r>
            <w:r w:rsidR="00BE1E56" w:rsidRPr="00FC6B1C">
              <w:rPr>
                <w:rFonts w:cs="Arial"/>
                <w:color w:val="000000"/>
                <w:szCs w:val="20"/>
              </w:rPr>
              <w:t xml:space="preserve"> </w:t>
            </w:r>
            <w:r w:rsidR="006072D0" w:rsidRPr="00FC6B1C">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69261" w14:textId="14FD3345" w:rsidR="006072D0" w:rsidRPr="00FC6B1C" w:rsidRDefault="00E16743">
            <w:pPr>
              <w:jc w:val="right"/>
              <w:rPr>
                <w:rFonts w:cs="Arial"/>
                <w:bCs/>
                <w:color w:val="000000"/>
                <w:szCs w:val="20"/>
                <w:lang w:eastAsia="ca-ES"/>
              </w:rPr>
            </w:pPr>
            <w:r w:rsidRPr="00FC6B1C">
              <w:rPr>
                <w:rFonts w:cs="Arial"/>
                <w:color w:val="000000"/>
                <w:szCs w:val="20"/>
              </w:rPr>
              <w:t>14.342,00</w:t>
            </w:r>
            <w:r w:rsidR="00BE1E56" w:rsidRPr="00FC6B1C">
              <w:rPr>
                <w:rFonts w:cs="Arial"/>
                <w:color w:val="000000"/>
                <w:szCs w:val="20"/>
              </w:rPr>
              <w:t xml:space="preserve"> </w:t>
            </w:r>
            <w:r w:rsidR="006072D0" w:rsidRPr="00FC6B1C">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A50AF" w14:textId="50A49031" w:rsidR="006072D0" w:rsidRPr="00FC6B1C" w:rsidRDefault="00E16743">
            <w:pPr>
              <w:jc w:val="right"/>
              <w:rPr>
                <w:rFonts w:cs="Arial"/>
                <w:bCs/>
                <w:color w:val="000000"/>
                <w:szCs w:val="20"/>
                <w:lang w:eastAsia="ca-ES"/>
              </w:rPr>
            </w:pPr>
            <w:r w:rsidRPr="00FC6B1C">
              <w:rPr>
                <w:rFonts w:cs="Arial"/>
                <w:color w:val="000000"/>
                <w:szCs w:val="20"/>
              </w:rPr>
              <w:t>82.637,21</w:t>
            </w:r>
            <w:r w:rsidR="00BE1E56" w:rsidRPr="00FC6B1C">
              <w:rPr>
                <w:rFonts w:cs="Arial"/>
                <w:color w:val="000000"/>
                <w:szCs w:val="20"/>
              </w:rPr>
              <w:t xml:space="preserve"> </w:t>
            </w:r>
            <w:r w:rsidR="006072D0" w:rsidRPr="00FC6B1C">
              <w:rPr>
                <w:rFonts w:cs="Arial"/>
                <w:color w:val="000000"/>
                <w:szCs w:val="20"/>
              </w:rPr>
              <w:t>€</w:t>
            </w:r>
          </w:p>
        </w:tc>
      </w:tr>
      <w:tr w:rsidR="006072D0" w:rsidRPr="00661EB4" w14:paraId="6F5374A8" w14:textId="77777777" w:rsidTr="00A21696">
        <w:trPr>
          <w:trHeight w:val="363"/>
          <w:jc w:val="center"/>
        </w:trPr>
        <w:tc>
          <w:tcPr>
            <w:tcW w:w="1399" w:type="dxa"/>
            <w:shd w:val="clear" w:color="auto" w:fill="auto"/>
            <w:noWrap/>
            <w:vAlign w:val="center"/>
            <w:hideMark/>
          </w:tcPr>
          <w:p w14:paraId="53693104" w14:textId="0EEE8892" w:rsidR="006072D0" w:rsidRPr="00FC6B1C" w:rsidRDefault="006072D0">
            <w:pPr>
              <w:jc w:val="center"/>
              <w:rPr>
                <w:rFonts w:cs="Arial"/>
                <w:b/>
                <w:bCs/>
                <w:color w:val="000000"/>
                <w:szCs w:val="20"/>
                <w:lang w:eastAsia="ca-ES"/>
              </w:rPr>
            </w:pPr>
            <w:r w:rsidRPr="00FC6B1C">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058A4025" w14:textId="543C957F" w:rsidR="006072D0" w:rsidRPr="00FC6B1C" w:rsidRDefault="00E16743">
            <w:pPr>
              <w:jc w:val="right"/>
              <w:rPr>
                <w:rFonts w:cs="Arial"/>
                <w:bCs/>
                <w:color w:val="000000"/>
                <w:szCs w:val="20"/>
                <w:lang w:eastAsia="ca-ES"/>
              </w:rPr>
            </w:pPr>
            <w:r w:rsidRPr="00FC6B1C">
              <w:rPr>
                <w:rFonts w:cs="Arial"/>
                <w:color w:val="000000"/>
                <w:szCs w:val="20"/>
              </w:rPr>
              <w:t>117.077,50</w:t>
            </w:r>
            <w:r w:rsidR="00BE1E56" w:rsidRPr="00FC6B1C">
              <w:rPr>
                <w:rFonts w:cs="Arial"/>
                <w:color w:val="000000"/>
                <w:szCs w:val="20"/>
              </w:rPr>
              <w:t xml:space="preserve"> </w:t>
            </w:r>
            <w:r w:rsidR="006072D0" w:rsidRPr="00FC6B1C">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B8F2E" w14:textId="333FFFFB" w:rsidR="006072D0" w:rsidRPr="00FC6B1C" w:rsidRDefault="00E16743">
            <w:pPr>
              <w:jc w:val="right"/>
              <w:rPr>
                <w:rFonts w:cs="Arial"/>
                <w:bCs/>
                <w:color w:val="000000"/>
                <w:szCs w:val="20"/>
                <w:lang w:eastAsia="ca-ES"/>
              </w:rPr>
            </w:pPr>
            <w:r w:rsidRPr="00FC6B1C">
              <w:rPr>
                <w:rFonts w:cs="Arial"/>
                <w:color w:val="000000"/>
                <w:szCs w:val="20"/>
              </w:rPr>
              <w:t>24.586,28</w:t>
            </w:r>
            <w:r w:rsidR="00BE1E56" w:rsidRPr="00FC6B1C">
              <w:rPr>
                <w:rFonts w:cs="Arial"/>
                <w:color w:val="000000"/>
                <w:szCs w:val="20"/>
              </w:rPr>
              <w:t xml:space="preserve"> </w:t>
            </w:r>
            <w:r w:rsidR="006072D0" w:rsidRPr="00FC6B1C">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092FA" w14:textId="394C07AA" w:rsidR="006072D0" w:rsidRPr="00FC6B1C" w:rsidRDefault="00E16743">
            <w:pPr>
              <w:jc w:val="right"/>
              <w:rPr>
                <w:rFonts w:cs="Arial"/>
                <w:bCs/>
                <w:color w:val="000000"/>
                <w:szCs w:val="20"/>
                <w:lang w:eastAsia="ca-ES"/>
              </w:rPr>
            </w:pPr>
            <w:r w:rsidRPr="00FC6B1C">
              <w:rPr>
                <w:rFonts w:cs="Arial"/>
                <w:color w:val="000000"/>
                <w:szCs w:val="20"/>
              </w:rPr>
              <w:t>141.663,78</w:t>
            </w:r>
            <w:r w:rsidR="00BE1E56" w:rsidRPr="00FC6B1C">
              <w:rPr>
                <w:rFonts w:cs="Arial"/>
                <w:color w:val="000000"/>
                <w:szCs w:val="20"/>
              </w:rPr>
              <w:t xml:space="preserve"> </w:t>
            </w:r>
            <w:r w:rsidR="006072D0" w:rsidRPr="00FC6B1C">
              <w:rPr>
                <w:rFonts w:cs="Arial"/>
                <w:color w:val="000000"/>
                <w:szCs w:val="20"/>
              </w:rPr>
              <w:t>€</w:t>
            </w:r>
          </w:p>
        </w:tc>
      </w:tr>
      <w:tr w:rsidR="006072D0" w:rsidRPr="00661EB4" w14:paraId="40286A17" w14:textId="77777777" w:rsidTr="00A21696">
        <w:trPr>
          <w:trHeight w:val="363"/>
          <w:jc w:val="center"/>
        </w:trPr>
        <w:tc>
          <w:tcPr>
            <w:tcW w:w="1399" w:type="dxa"/>
            <w:shd w:val="clear" w:color="auto" w:fill="auto"/>
            <w:noWrap/>
            <w:vAlign w:val="center"/>
            <w:hideMark/>
          </w:tcPr>
          <w:p w14:paraId="6FAF4A30" w14:textId="06E374A8" w:rsidR="006072D0" w:rsidRPr="00FC6B1C" w:rsidRDefault="006072D0">
            <w:pPr>
              <w:jc w:val="center"/>
              <w:rPr>
                <w:rFonts w:cs="Arial"/>
                <w:b/>
                <w:bCs/>
                <w:color w:val="000000"/>
                <w:szCs w:val="20"/>
                <w:lang w:eastAsia="ca-ES"/>
              </w:rPr>
            </w:pPr>
            <w:r w:rsidRPr="00FC6B1C">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32BE08B4" w14:textId="34CEE98A" w:rsidR="006072D0" w:rsidRPr="00FC6B1C" w:rsidRDefault="00E16743">
            <w:pPr>
              <w:jc w:val="right"/>
              <w:rPr>
                <w:rFonts w:cs="Arial"/>
                <w:bCs/>
                <w:color w:val="000000"/>
                <w:szCs w:val="20"/>
                <w:lang w:eastAsia="ca-ES"/>
              </w:rPr>
            </w:pPr>
            <w:r w:rsidRPr="00FC6B1C">
              <w:rPr>
                <w:rFonts w:cs="Arial"/>
                <w:bCs/>
                <w:color w:val="000000"/>
                <w:szCs w:val="20"/>
                <w:lang w:eastAsia="ca-ES"/>
              </w:rPr>
              <w:t>48.782,29</w:t>
            </w:r>
            <w:r w:rsidR="00BE1E56" w:rsidRPr="00FC6B1C">
              <w:rPr>
                <w:rFonts w:cs="Arial"/>
                <w:bCs/>
                <w:color w:val="000000"/>
                <w:szCs w:val="20"/>
                <w:lang w:eastAsia="ca-ES"/>
              </w:rPr>
              <w:t xml:space="preserve">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09F35" w14:textId="00E21260" w:rsidR="006072D0" w:rsidRPr="00FC6B1C" w:rsidRDefault="00E16743">
            <w:pPr>
              <w:jc w:val="right"/>
              <w:rPr>
                <w:rFonts w:cs="Arial"/>
                <w:bCs/>
                <w:color w:val="000000"/>
                <w:szCs w:val="20"/>
                <w:lang w:eastAsia="ca-ES"/>
              </w:rPr>
            </w:pPr>
            <w:r w:rsidRPr="00FC6B1C">
              <w:rPr>
                <w:rFonts w:cs="Arial"/>
                <w:color w:val="000000"/>
                <w:szCs w:val="20"/>
              </w:rPr>
              <w:t>10.244,28</w:t>
            </w:r>
            <w:r w:rsidR="00BE1E56" w:rsidRPr="00FC6B1C">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88878" w14:textId="7BE7AC09" w:rsidR="006072D0" w:rsidRPr="00FC6B1C" w:rsidRDefault="00E16743">
            <w:pPr>
              <w:jc w:val="right"/>
              <w:rPr>
                <w:rFonts w:cs="Arial"/>
                <w:bCs/>
                <w:color w:val="000000"/>
                <w:szCs w:val="20"/>
                <w:lang w:eastAsia="ca-ES"/>
              </w:rPr>
            </w:pPr>
            <w:r w:rsidRPr="00FC6B1C">
              <w:rPr>
                <w:rFonts w:cs="Arial"/>
                <w:color w:val="000000"/>
                <w:szCs w:val="20"/>
              </w:rPr>
              <w:t>59.026,58</w:t>
            </w:r>
            <w:r w:rsidR="00BE1E56" w:rsidRPr="00FC6B1C">
              <w:rPr>
                <w:rFonts w:cs="Arial"/>
                <w:color w:val="000000"/>
                <w:szCs w:val="20"/>
              </w:rPr>
              <w:t xml:space="preserve"> €</w:t>
            </w:r>
          </w:p>
        </w:tc>
      </w:tr>
      <w:tr w:rsidR="006072D0" w:rsidRPr="00661EB4" w14:paraId="54E0F460" w14:textId="77777777" w:rsidTr="00A21696">
        <w:trPr>
          <w:trHeight w:val="363"/>
          <w:jc w:val="center"/>
        </w:trPr>
        <w:tc>
          <w:tcPr>
            <w:tcW w:w="1399" w:type="dxa"/>
            <w:shd w:val="clear" w:color="auto" w:fill="auto"/>
            <w:noWrap/>
            <w:vAlign w:val="center"/>
            <w:hideMark/>
          </w:tcPr>
          <w:p w14:paraId="697ACFFE" w14:textId="77777777" w:rsidR="006072D0" w:rsidRPr="00FC6B1C" w:rsidRDefault="006072D0">
            <w:pPr>
              <w:jc w:val="center"/>
              <w:rPr>
                <w:rFonts w:cs="Arial"/>
                <w:b/>
                <w:bCs/>
                <w:color w:val="000000"/>
                <w:szCs w:val="20"/>
                <w:lang w:eastAsia="ca-ES"/>
              </w:rPr>
            </w:pPr>
            <w:r w:rsidRPr="00FC6B1C">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278A22BC" w14:textId="01BFDA33" w:rsidR="006072D0" w:rsidRPr="00FC6B1C" w:rsidRDefault="00E16743">
            <w:pPr>
              <w:jc w:val="right"/>
              <w:rPr>
                <w:rFonts w:cs="Arial"/>
                <w:b/>
                <w:bCs/>
                <w:color w:val="000000"/>
                <w:szCs w:val="20"/>
                <w:lang w:eastAsia="ca-ES"/>
              </w:rPr>
            </w:pPr>
            <w:r w:rsidRPr="00FC6B1C">
              <w:rPr>
                <w:rFonts w:cs="Arial"/>
                <w:b/>
                <w:bCs/>
                <w:color w:val="000000"/>
                <w:szCs w:val="20"/>
              </w:rPr>
              <w:t>234.155,00</w:t>
            </w:r>
            <w:r w:rsidR="006072D0" w:rsidRPr="00FC6B1C">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34981" w14:textId="38227805" w:rsidR="006072D0" w:rsidRPr="00FC6B1C" w:rsidRDefault="006072D0">
            <w:pPr>
              <w:jc w:val="right"/>
              <w:rPr>
                <w:rFonts w:cs="Arial"/>
                <w:b/>
                <w:bCs/>
                <w:color w:val="000000"/>
                <w:szCs w:val="20"/>
                <w:lang w:eastAsia="ca-ES"/>
              </w:rPr>
            </w:pPr>
            <w:r w:rsidRPr="00FC6B1C">
              <w:rPr>
                <w:rFonts w:cs="Arial"/>
                <w:b/>
                <w:bCs/>
                <w:color w:val="000000"/>
                <w:szCs w:val="20"/>
              </w:rPr>
              <w:t xml:space="preserve">  </w:t>
            </w:r>
            <w:r w:rsidR="00E16743" w:rsidRPr="00FC6B1C">
              <w:rPr>
                <w:rFonts w:cs="Arial"/>
                <w:b/>
                <w:bCs/>
                <w:color w:val="000000"/>
                <w:szCs w:val="20"/>
              </w:rPr>
              <w:t>49.172,56</w:t>
            </w:r>
            <w:r w:rsidRPr="00FC6B1C">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7D771" w14:textId="1D633914" w:rsidR="006072D0" w:rsidRPr="00FC6B1C" w:rsidRDefault="00E16743">
            <w:pPr>
              <w:jc w:val="right"/>
              <w:rPr>
                <w:rFonts w:cs="Arial"/>
                <w:b/>
                <w:bCs/>
                <w:color w:val="000000"/>
                <w:szCs w:val="20"/>
                <w:lang w:eastAsia="ca-ES"/>
              </w:rPr>
            </w:pPr>
            <w:r w:rsidRPr="00FC6B1C">
              <w:rPr>
                <w:rFonts w:cs="Arial"/>
                <w:b/>
                <w:bCs/>
                <w:color w:val="000000"/>
                <w:szCs w:val="20"/>
              </w:rPr>
              <w:t>283.327,56</w:t>
            </w:r>
            <w:r w:rsidR="006072D0" w:rsidRPr="00FC6B1C">
              <w:rPr>
                <w:rFonts w:cs="Arial"/>
                <w:b/>
                <w:bCs/>
                <w:color w:val="000000"/>
                <w:szCs w:val="20"/>
              </w:rPr>
              <w:t xml:space="preserve"> € </w:t>
            </w:r>
          </w:p>
        </w:tc>
      </w:tr>
    </w:tbl>
    <w:p w14:paraId="437BEAAE" w14:textId="7358E740" w:rsidR="005B50F6" w:rsidRPr="00661EB4" w:rsidRDefault="005B50F6">
      <w:pPr>
        <w:autoSpaceDE w:val="0"/>
        <w:autoSpaceDN w:val="0"/>
        <w:adjustRightInd w:val="0"/>
        <w:rPr>
          <w:rFonts w:cs="Arial"/>
          <w:szCs w:val="20"/>
          <w:highlight w:val="yellow"/>
          <w:u w:val="single"/>
        </w:rPr>
      </w:pPr>
    </w:p>
    <w:p w14:paraId="79EEAD64" w14:textId="77777777" w:rsidR="008601E9" w:rsidRPr="00661EB4" w:rsidRDefault="008601E9">
      <w:pPr>
        <w:autoSpaceDE w:val="0"/>
        <w:autoSpaceDN w:val="0"/>
        <w:adjustRightInd w:val="0"/>
        <w:rPr>
          <w:rFonts w:cs="Arial"/>
          <w:szCs w:val="20"/>
          <w:u w:val="single"/>
        </w:rPr>
      </w:pPr>
    </w:p>
    <w:p w14:paraId="6EDC3DFC" w14:textId="741F8F93" w:rsidR="0059623E" w:rsidRPr="00661EB4" w:rsidRDefault="0059623E">
      <w:pPr>
        <w:autoSpaceDE w:val="0"/>
        <w:autoSpaceDN w:val="0"/>
        <w:adjustRightInd w:val="0"/>
        <w:rPr>
          <w:rFonts w:cs="Arial"/>
          <w:szCs w:val="20"/>
          <w:u w:val="single"/>
        </w:rPr>
      </w:pPr>
      <w:r w:rsidRPr="00661EB4">
        <w:rPr>
          <w:rFonts w:cs="Arial"/>
          <w:szCs w:val="20"/>
          <w:u w:val="single"/>
        </w:rPr>
        <w:t>TIPO DE FACTURACIÓN:</w:t>
      </w:r>
    </w:p>
    <w:p w14:paraId="1242D274" w14:textId="54ABAEDB" w:rsidR="0059623E" w:rsidRPr="00661EB4" w:rsidRDefault="0059623E">
      <w:pPr>
        <w:rPr>
          <w:rFonts w:cs="Arial"/>
          <w:szCs w:val="20"/>
        </w:rPr>
      </w:pPr>
    </w:p>
    <w:p w14:paraId="289060D1" w14:textId="0DDB96F3" w:rsidR="00E87AF6" w:rsidRPr="00661EB4" w:rsidRDefault="00E87AF6">
      <w:pPr>
        <w:rPr>
          <w:rFonts w:cs="Arial"/>
          <w:szCs w:val="20"/>
        </w:rPr>
      </w:pPr>
      <w:r w:rsidRPr="00661EB4">
        <w:rPr>
          <w:rFonts w:cs="Arial"/>
          <w:szCs w:val="20"/>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661EB4" w:rsidRDefault="00E87AF6">
      <w:pPr>
        <w:rPr>
          <w:rFonts w:cs="Arial"/>
          <w:szCs w:val="20"/>
        </w:rPr>
      </w:pPr>
    </w:p>
    <w:p w14:paraId="170FE42F" w14:textId="77777777" w:rsidR="00E87AF6" w:rsidRPr="00661EB4" w:rsidRDefault="00E87AF6">
      <w:pPr>
        <w:rPr>
          <w:rFonts w:cs="Arial"/>
          <w:szCs w:val="20"/>
        </w:rPr>
      </w:pPr>
      <w:r w:rsidRPr="00661EB4">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661EB4" w:rsidRDefault="00E87AF6">
      <w:pPr>
        <w:rPr>
          <w:rFonts w:cs="Arial"/>
          <w:szCs w:val="20"/>
        </w:rPr>
      </w:pPr>
    </w:p>
    <w:p w14:paraId="51786698" w14:textId="77777777" w:rsidR="00E87AF6" w:rsidRPr="00661EB4" w:rsidRDefault="00E87AF6">
      <w:pPr>
        <w:rPr>
          <w:rFonts w:cs="Arial"/>
          <w:szCs w:val="20"/>
        </w:rPr>
      </w:pPr>
      <w:r w:rsidRPr="00661EB4">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661EB4" w:rsidRDefault="00E87AF6">
      <w:pPr>
        <w:rPr>
          <w:rFonts w:cs="Arial"/>
          <w:szCs w:val="20"/>
        </w:rPr>
      </w:pPr>
    </w:p>
    <w:p w14:paraId="35FEC126" w14:textId="77777777" w:rsidR="00E87AF6" w:rsidRPr="00661EB4" w:rsidRDefault="00E87AF6">
      <w:pPr>
        <w:rPr>
          <w:rFonts w:cs="Arial"/>
          <w:szCs w:val="20"/>
        </w:rPr>
      </w:pPr>
      <w:r w:rsidRPr="00661EB4">
        <w:rPr>
          <w:rFonts w:cs="Arial"/>
          <w:szCs w:val="20"/>
        </w:rPr>
        <w:t>La plataforma e.FACT es el punto general de entrada de facturas electrónicas de la Administración de la Generalidad de Cataluña y de su Sector Público.</w:t>
      </w:r>
    </w:p>
    <w:p w14:paraId="09449624" w14:textId="77777777" w:rsidR="00E87AF6" w:rsidRPr="00661EB4" w:rsidRDefault="00E87AF6">
      <w:pPr>
        <w:rPr>
          <w:rFonts w:cs="Arial"/>
          <w:szCs w:val="20"/>
        </w:rPr>
      </w:pPr>
    </w:p>
    <w:p w14:paraId="2740938F" w14:textId="77777777" w:rsidR="0059623E" w:rsidRPr="00661EB4" w:rsidRDefault="0059623E">
      <w:pPr>
        <w:rPr>
          <w:rFonts w:cs="Arial"/>
          <w:szCs w:val="20"/>
        </w:rPr>
      </w:pPr>
      <w:r w:rsidRPr="00661EB4">
        <w:rPr>
          <w:rFonts w:cs="Arial"/>
          <w:szCs w:val="20"/>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73699C6E" w14:textId="77777777" w:rsidR="0059623E" w:rsidRPr="00661EB4" w:rsidRDefault="00A21696">
      <w:pPr>
        <w:rPr>
          <w:rFonts w:cs="Arial"/>
          <w:szCs w:val="20"/>
        </w:rPr>
      </w:pPr>
      <w:hyperlink r:id="rId10" w:history="1">
        <w:r w:rsidR="0059623E" w:rsidRPr="00661EB4">
          <w:rPr>
            <w:rStyle w:val="Hipervnculo"/>
            <w:rFonts w:cs="Arial"/>
            <w:szCs w:val="20"/>
          </w:rPr>
          <w:t>http://economia.gencat.cat/ca/70_ambits_actuacio/tresoreria_i_pagaments/factura-electronica/</w:t>
        </w:r>
      </w:hyperlink>
      <w:r w:rsidR="0059623E" w:rsidRPr="00661EB4">
        <w:rPr>
          <w:rFonts w:cs="Arial"/>
          <w:szCs w:val="20"/>
        </w:rPr>
        <w:t>.</w:t>
      </w:r>
    </w:p>
    <w:p w14:paraId="12AE05E6" w14:textId="77777777" w:rsidR="006A01F2" w:rsidRPr="00661EB4" w:rsidRDefault="006A01F2">
      <w:pPr>
        <w:rPr>
          <w:rFonts w:cs="Arial"/>
          <w:szCs w:val="20"/>
        </w:rPr>
      </w:pPr>
    </w:p>
    <w:p w14:paraId="5E0A6C5E" w14:textId="77777777" w:rsidR="006A01F2" w:rsidRPr="00661EB4" w:rsidRDefault="006A01F2">
      <w:pPr>
        <w:rPr>
          <w:rFonts w:cs="Arial"/>
          <w:szCs w:val="20"/>
        </w:rPr>
      </w:pPr>
      <w:r w:rsidRPr="00661EB4">
        <w:rPr>
          <w:rFonts w:cs="Arial"/>
          <w:szCs w:val="20"/>
        </w:rPr>
        <w:t>El código DIR del Consorcio Mar Parc de Salut de Barcelona para los tres centros gestores es el A09006561.</w:t>
      </w:r>
    </w:p>
    <w:p w14:paraId="754D4BCE" w14:textId="77777777" w:rsidR="004D4B3F" w:rsidRPr="00661EB4" w:rsidRDefault="004D4B3F">
      <w:pPr>
        <w:rPr>
          <w:rFonts w:cs="Arial"/>
          <w:szCs w:val="20"/>
        </w:rPr>
      </w:pPr>
    </w:p>
    <w:p w14:paraId="5D6C789E" w14:textId="247D4859" w:rsidR="00C906A1" w:rsidRPr="00661EB4" w:rsidRDefault="00C906A1">
      <w:pPr>
        <w:rPr>
          <w:rFonts w:cs="Arial"/>
          <w:szCs w:val="20"/>
        </w:rPr>
      </w:pPr>
      <w:r w:rsidRPr="00661EB4">
        <w:rPr>
          <w:rFonts w:cs="Arial"/>
          <w:szCs w:val="20"/>
        </w:rPr>
        <w:t xml:space="preserve">La generación de estas facturas se corresponderá con los suministros realizados debidamente conformadas por los Servicios Técnicos del CMPSB. </w:t>
      </w:r>
    </w:p>
    <w:p w14:paraId="255C1F3D" w14:textId="77777777" w:rsidR="00C906A1" w:rsidRPr="00661EB4" w:rsidRDefault="00C906A1">
      <w:pPr>
        <w:rPr>
          <w:rFonts w:cs="Arial"/>
          <w:szCs w:val="20"/>
        </w:rPr>
      </w:pPr>
    </w:p>
    <w:p w14:paraId="5A2738D5" w14:textId="3DC3B788" w:rsidR="00C906A1" w:rsidRPr="00661EB4" w:rsidRDefault="00C906A1">
      <w:pPr>
        <w:rPr>
          <w:rFonts w:cs="Arial"/>
          <w:szCs w:val="20"/>
        </w:rPr>
      </w:pPr>
      <w:r w:rsidRPr="00661EB4">
        <w:rPr>
          <w:rFonts w:cs="Arial"/>
          <w:szCs w:val="20"/>
        </w:rPr>
        <w:t>En la factura se deberá identificar el número de expediente con el que se ha licitado el contrato.</w:t>
      </w:r>
    </w:p>
    <w:p w14:paraId="2DBC1CC5" w14:textId="77777777" w:rsidR="00C906A1" w:rsidRPr="00661EB4" w:rsidRDefault="00C906A1">
      <w:pPr>
        <w:rPr>
          <w:rFonts w:cs="Arial"/>
          <w:szCs w:val="20"/>
        </w:rPr>
      </w:pPr>
    </w:p>
    <w:p w14:paraId="24A87FCB" w14:textId="77777777" w:rsidR="00C906A1" w:rsidRPr="00661EB4" w:rsidRDefault="00C906A1">
      <w:pPr>
        <w:rPr>
          <w:rFonts w:cs="Arial"/>
          <w:szCs w:val="20"/>
        </w:rPr>
      </w:pPr>
      <w:r w:rsidRPr="00661EB4">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661EB4" w:rsidRDefault="00C906A1">
      <w:pPr>
        <w:rPr>
          <w:rFonts w:cs="Arial"/>
          <w:szCs w:val="20"/>
        </w:rPr>
      </w:pPr>
    </w:p>
    <w:p w14:paraId="530BAC7A" w14:textId="77777777" w:rsidR="00C906A1" w:rsidRPr="00661EB4" w:rsidRDefault="00C906A1">
      <w:pPr>
        <w:rPr>
          <w:rFonts w:cs="Arial"/>
          <w:szCs w:val="20"/>
        </w:rPr>
      </w:pPr>
      <w:r w:rsidRPr="00661EB4">
        <w:rPr>
          <w:rFonts w:cs="Arial"/>
          <w:szCs w:val="20"/>
        </w:rPr>
        <w:t>Durante la vigencia del contrato no tendrá lugar ningún incremento de precio.</w:t>
      </w:r>
    </w:p>
    <w:p w14:paraId="01E4A55B" w14:textId="77777777" w:rsidR="00C906A1" w:rsidRPr="00661EB4" w:rsidRDefault="00C906A1">
      <w:pPr>
        <w:rPr>
          <w:rFonts w:cs="Arial"/>
          <w:szCs w:val="20"/>
        </w:rPr>
      </w:pPr>
    </w:p>
    <w:p w14:paraId="3BA85027" w14:textId="77777777" w:rsidR="00C906A1" w:rsidRPr="00661EB4" w:rsidRDefault="00C906A1">
      <w:pPr>
        <w:rPr>
          <w:rFonts w:cs="Arial"/>
          <w:szCs w:val="20"/>
        </w:rPr>
      </w:pPr>
      <w:r w:rsidRPr="00661EB4">
        <w:rPr>
          <w:rFonts w:cs="Arial"/>
          <w:szCs w:val="20"/>
        </w:rPr>
        <w:t>Cualquier modificación sobre el IVA será motivo de revisión, no pudiendo repercutir ningún otro incremento.</w:t>
      </w:r>
    </w:p>
    <w:p w14:paraId="4317B592" w14:textId="77777777" w:rsidR="00C906A1" w:rsidRPr="00661EB4" w:rsidRDefault="00C906A1">
      <w:pPr>
        <w:rPr>
          <w:rFonts w:cs="Arial"/>
          <w:b/>
          <w:szCs w:val="20"/>
        </w:rPr>
      </w:pPr>
    </w:p>
    <w:p w14:paraId="7F9D84DE" w14:textId="77777777" w:rsidR="00C906A1" w:rsidRPr="00661EB4" w:rsidRDefault="00C906A1">
      <w:pPr>
        <w:rPr>
          <w:rFonts w:cs="Arial"/>
          <w:szCs w:val="20"/>
        </w:rPr>
      </w:pPr>
      <w:r w:rsidRPr="00661EB4">
        <w:rPr>
          <w:rFonts w:cs="Arial"/>
          <w:szCs w:val="20"/>
        </w:rPr>
        <w:t>La facturación deberá emitirse con redondeo a dos dígitos, conforme a lo establecido en el artículo 11 de la Ley 46/1998, de 17 de diciembre, sobre introducción del euro.</w:t>
      </w:r>
    </w:p>
    <w:p w14:paraId="58FF28E4" w14:textId="77777777" w:rsidR="00C906A1" w:rsidRPr="00661EB4" w:rsidRDefault="00C906A1">
      <w:pPr>
        <w:autoSpaceDE w:val="0"/>
        <w:autoSpaceDN w:val="0"/>
        <w:adjustRightInd w:val="0"/>
        <w:rPr>
          <w:rFonts w:cs="Arial"/>
          <w:szCs w:val="20"/>
        </w:rPr>
      </w:pPr>
    </w:p>
    <w:p w14:paraId="4FD09090" w14:textId="77777777" w:rsidR="00C906A1" w:rsidRPr="00661EB4" w:rsidRDefault="00C906A1">
      <w:pPr>
        <w:rPr>
          <w:rFonts w:cs="Arial"/>
          <w:szCs w:val="20"/>
        </w:rPr>
      </w:pPr>
      <w:r w:rsidRPr="00661EB4">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661EB4" w:rsidRDefault="00C906A1">
      <w:pPr>
        <w:rPr>
          <w:rFonts w:cs="Arial"/>
          <w:szCs w:val="20"/>
        </w:rPr>
      </w:pPr>
    </w:p>
    <w:p w14:paraId="294FC074" w14:textId="77777777" w:rsidR="00C906A1" w:rsidRPr="00661EB4" w:rsidRDefault="00C906A1">
      <w:pPr>
        <w:rPr>
          <w:rFonts w:cs="Arial"/>
          <w:szCs w:val="20"/>
        </w:rPr>
      </w:pPr>
      <w:r w:rsidRPr="00661EB4">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661EB4" w:rsidRDefault="00C906A1">
      <w:pPr>
        <w:rPr>
          <w:rFonts w:cs="Arial"/>
          <w:szCs w:val="20"/>
        </w:rPr>
      </w:pPr>
    </w:p>
    <w:p w14:paraId="2AB46CB9" w14:textId="52782D5A" w:rsidR="0059623E" w:rsidRPr="00661EB4" w:rsidRDefault="00C906A1">
      <w:pPr>
        <w:jc w:val="left"/>
        <w:rPr>
          <w:rFonts w:cs="Arial"/>
          <w:b/>
          <w:szCs w:val="20"/>
        </w:rPr>
      </w:pPr>
      <w:r w:rsidRPr="00661EB4">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661EB4">
        <w:rPr>
          <w:rFonts w:cs="Arial"/>
          <w:b/>
          <w:szCs w:val="20"/>
        </w:rPr>
        <w:br w:type="page"/>
      </w:r>
    </w:p>
    <w:p w14:paraId="66BBB7E4" w14:textId="77777777" w:rsidR="0059623E" w:rsidRPr="00661EB4" w:rsidRDefault="0059623E">
      <w:pPr>
        <w:jc w:val="left"/>
        <w:rPr>
          <w:rFonts w:cs="Arial"/>
          <w:b/>
          <w:szCs w:val="20"/>
        </w:rPr>
      </w:pPr>
      <w:r w:rsidRPr="00661EB4">
        <w:rPr>
          <w:rFonts w:cs="Arial"/>
          <w:b/>
          <w:szCs w:val="20"/>
        </w:rPr>
        <w:t>ANEXO 9</w:t>
      </w:r>
    </w:p>
    <w:p w14:paraId="6577895C" w14:textId="77777777" w:rsidR="001F1427" w:rsidRPr="00661EB4" w:rsidRDefault="001F1427">
      <w:pPr>
        <w:autoSpaceDE w:val="0"/>
        <w:autoSpaceDN w:val="0"/>
        <w:adjustRightInd w:val="0"/>
        <w:rPr>
          <w:rFonts w:cs="Arial"/>
          <w:b/>
          <w:szCs w:val="20"/>
        </w:rPr>
      </w:pPr>
    </w:p>
    <w:p w14:paraId="204B54CF" w14:textId="77777777" w:rsidR="002C1013" w:rsidRPr="00661EB4" w:rsidRDefault="002C1013">
      <w:pPr>
        <w:autoSpaceDE w:val="0"/>
        <w:autoSpaceDN w:val="0"/>
        <w:adjustRightInd w:val="0"/>
        <w:rPr>
          <w:rFonts w:cs="Arial"/>
          <w:b/>
          <w:szCs w:val="20"/>
        </w:rPr>
      </w:pPr>
      <w:r w:rsidRPr="00661EB4">
        <w:rPr>
          <w:rFonts w:cs="Arial"/>
          <w:b/>
          <w:szCs w:val="20"/>
        </w:rPr>
        <w:t>MUESTRAS</w:t>
      </w:r>
    </w:p>
    <w:p w14:paraId="51B92BD6" w14:textId="77777777" w:rsidR="00E72BD3" w:rsidRPr="00661EB4" w:rsidRDefault="00E72BD3">
      <w:pPr>
        <w:autoSpaceDE w:val="0"/>
        <w:autoSpaceDN w:val="0"/>
        <w:adjustRightInd w:val="0"/>
        <w:rPr>
          <w:rFonts w:cs="Arial"/>
          <w:b/>
          <w:szCs w:val="20"/>
        </w:rPr>
      </w:pPr>
    </w:p>
    <w:p w14:paraId="5A3BA892" w14:textId="62BB5AD8" w:rsidR="006A2970" w:rsidRPr="00661EB4" w:rsidRDefault="006A2970">
      <w:pPr>
        <w:autoSpaceDE w:val="0"/>
        <w:autoSpaceDN w:val="0"/>
        <w:adjustRightInd w:val="0"/>
        <w:rPr>
          <w:rFonts w:cs="Arial"/>
          <w:szCs w:val="20"/>
        </w:rPr>
      </w:pPr>
      <w:r w:rsidRPr="00661EB4">
        <w:rPr>
          <w:rFonts w:cs="Arial"/>
          <w:szCs w:val="20"/>
        </w:rPr>
        <w:t>De acuerdo con lo establecido en el apartado 6 del Pliego de Prescripciones Técnicas de la licitación.</w:t>
      </w:r>
    </w:p>
    <w:p w14:paraId="3DBECF2B" w14:textId="77777777" w:rsidR="006A2970" w:rsidRPr="00661EB4" w:rsidRDefault="006A2970">
      <w:pPr>
        <w:autoSpaceDE w:val="0"/>
        <w:autoSpaceDN w:val="0"/>
        <w:adjustRightInd w:val="0"/>
        <w:rPr>
          <w:rFonts w:cs="Arial"/>
          <w:szCs w:val="20"/>
        </w:rPr>
      </w:pPr>
    </w:p>
    <w:p w14:paraId="5C1E6E33" w14:textId="2164FD41" w:rsidR="006A2970" w:rsidRPr="00661EB4" w:rsidRDefault="006A2970">
      <w:pPr>
        <w:autoSpaceDE w:val="0"/>
        <w:autoSpaceDN w:val="0"/>
        <w:adjustRightInd w:val="0"/>
        <w:rPr>
          <w:rFonts w:cs="Arial"/>
          <w:szCs w:val="20"/>
        </w:rPr>
      </w:pPr>
      <w:r w:rsidRPr="00661EB4">
        <w:rPr>
          <w:rFonts w:cs="Arial"/>
          <w:szCs w:val="20"/>
        </w:rPr>
        <w:t>Cuando se envíen las muestras deberán estar claramente referenciadas con el expediente correspondiente, el lote, el sub</w:t>
      </w:r>
      <w:r w:rsidR="00055963">
        <w:rPr>
          <w:rFonts w:cs="Arial"/>
          <w:szCs w:val="20"/>
        </w:rPr>
        <w:t xml:space="preserve"> l</w:t>
      </w:r>
      <w:r w:rsidRPr="00661EB4">
        <w:rPr>
          <w:rFonts w:cs="Arial"/>
          <w:szCs w:val="20"/>
        </w:rPr>
        <w:t>ote (</w:t>
      </w:r>
      <w:r w:rsidR="00055963">
        <w:rPr>
          <w:rFonts w:cs="Arial"/>
          <w:szCs w:val="20"/>
        </w:rPr>
        <w:t>si corresponde</w:t>
      </w:r>
      <w:r w:rsidRPr="00661EB4">
        <w:rPr>
          <w:rFonts w:cs="Arial"/>
          <w:szCs w:val="20"/>
        </w:rPr>
        <w:t>), el código de expediente CMPSB y descripción del producto correspondiente.</w:t>
      </w:r>
    </w:p>
    <w:p w14:paraId="1676829B" w14:textId="77777777" w:rsidR="006A2970" w:rsidRPr="00661EB4" w:rsidRDefault="006A2970">
      <w:pPr>
        <w:autoSpaceDE w:val="0"/>
        <w:autoSpaceDN w:val="0"/>
        <w:adjustRightInd w:val="0"/>
        <w:rPr>
          <w:rFonts w:cs="Arial"/>
          <w:szCs w:val="20"/>
        </w:rPr>
      </w:pPr>
    </w:p>
    <w:p w14:paraId="5B7D333F" w14:textId="77777777" w:rsidR="006A2970" w:rsidRPr="00661EB4" w:rsidRDefault="006A2970">
      <w:pPr>
        <w:autoSpaceDE w:val="0"/>
        <w:autoSpaceDN w:val="0"/>
        <w:adjustRightInd w:val="0"/>
        <w:rPr>
          <w:rFonts w:cs="Arial"/>
          <w:szCs w:val="20"/>
        </w:rPr>
      </w:pPr>
      <w:r w:rsidRPr="00661EB4">
        <w:rPr>
          <w:rFonts w:cs="Arial"/>
          <w:szCs w:val="20"/>
        </w:rPr>
        <w:t xml:space="preserve">Para poder evaluar correctamente este producto es necesario e imprescindible la presentación de las muestras de los productos, la no presentación de estas muestras será motivo de exclusión. </w:t>
      </w:r>
      <w:r w:rsidRPr="00661EB4">
        <w:rPr>
          <w:rFonts w:cs="Arial"/>
        </w:rPr>
        <w:t xml:space="preserve">También será motivo de exclusión si, tras la comprobación, se constata que la muestra no coincide con la ficha técnica presentada. </w:t>
      </w:r>
    </w:p>
    <w:p w14:paraId="6D23E7E7" w14:textId="77777777" w:rsidR="006A2970" w:rsidRPr="00661EB4" w:rsidRDefault="006A2970">
      <w:pPr>
        <w:autoSpaceDE w:val="0"/>
        <w:autoSpaceDN w:val="0"/>
        <w:adjustRightInd w:val="0"/>
        <w:rPr>
          <w:rFonts w:cs="Arial"/>
          <w:szCs w:val="20"/>
        </w:rPr>
      </w:pPr>
    </w:p>
    <w:p w14:paraId="004A8DDD" w14:textId="77777777" w:rsidR="006A2970" w:rsidRPr="00FC6B1C" w:rsidRDefault="006A2970">
      <w:pPr>
        <w:widowControl w:val="0"/>
        <w:autoSpaceDE w:val="0"/>
        <w:autoSpaceDN w:val="0"/>
        <w:rPr>
          <w:rFonts w:eastAsia="Arial" w:cs="Arial"/>
          <w:b/>
          <w:bCs/>
          <w:szCs w:val="20"/>
          <w:u w:val="single"/>
          <w:lang w:eastAsia="ca-ES" w:bidi="ca-ES"/>
        </w:rPr>
      </w:pPr>
      <w:r w:rsidRPr="00661EB4">
        <w:rPr>
          <w:rFonts w:eastAsia="Arial" w:cs="Arial"/>
          <w:szCs w:val="20"/>
          <w:lang w:eastAsia="ca-ES" w:bidi="ca-ES"/>
        </w:rPr>
        <w:t xml:space="preserve">Los licitadores deberán aportar 50 unidades de muestra de cada artículo de los lotes objeto de esta licitación (estériles y que no estén caducados). </w:t>
      </w:r>
      <w:r w:rsidRPr="00FC6B1C">
        <w:rPr>
          <w:rFonts w:eastAsia="Arial" w:cs="Arial"/>
          <w:b/>
          <w:bCs/>
          <w:szCs w:val="20"/>
          <w:u w:val="single"/>
          <w:lang w:eastAsia="ca-ES" w:bidi="ca-ES"/>
        </w:rPr>
        <w:t xml:space="preserve">Las referidas muestras deberán entregarse, como máximo, hasta la fecha y la hora indicadas en el anuncio de licitación para la presentación de las ofertas. </w:t>
      </w:r>
    </w:p>
    <w:p w14:paraId="15FAF9B4" w14:textId="77777777" w:rsidR="006A2970" w:rsidRPr="00661EB4" w:rsidRDefault="006A2970">
      <w:pPr>
        <w:autoSpaceDE w:val="0"/>
        <w:autoSpaceDN w:val="0"/>
        <w:adjustRightInd w:val="0"/>
        <w:rPr>
          <w:rFonts w:cs="Arial"/>
          <w:szCs w:val="20"/>
        </w:rPr>
      </w:pPr>
    </w:p>
    <w:p w14:paraId="584A1FFE" w14:textId="77777777" w:rsidR="006A2970" w:rsidRPr="00661EB4" w:rsidRDefault="006A2970">
      <w:pPr>
        <w:autoSpaceDE w:val="0"/>
        <w:autoSpaceDN w:val="0"/>
        <w:adjustRightInd w:val="0"/>
        <w:rPr>
          <w:rFonts w:cs="Arial"/>
          <w:szCs w:val="20"/>
        </w:rPr>
      </w:pPr>
      <w:r w:rsidRPr="00661EB4">
        <w:rPr>
          <w:rFonts w:cs="Arial"/>
          <w:szCs w:val="20"/>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14:paraId="2EBA368E" w14:textId="77777777" w:rsidR="006A2970" w:rsidRPr="00661EB4" w:rsidRDefault="006A2970">
      <w:pPr>
        <w:autoSpaceDE w:val="0"/>
        <w:autoSpaceDN w:val="0"/>
        <w:adjustRightInd w:val="0"/>
        <w:rPr>
          <w:rFonts w:cs="Arial"/>
          <w:szCs w:val="20"/>
        </w:rPr>
      </w:pPr>
    </w:p>
    <w:p w14:paraId="38CBB2EA" w14:textId="77777777" w:rsidR="006A2970" w:rsidRPr="00661EB4" w:rsidRDefault="006A2970">
      <w:pPr>
        <w:autoSpaceDE w:val="0"/>
        <w:autoSpaceDN w:val="0"/>
        <w:adjustRightInd w:val="0"/>
        <w:rPr>
          <w:rFonts w:cs="Arial"/>
          <w:szCs w:val="20"/>
        </w:rPr>
      </w:pPr>
      <w:r w:rsidRPr="00661EB4">
        <w:rPr>
          <w:rFonts w:cs="Arial"/>
          <w:szCs w:val="20"/>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14:paraId="799B7FDD" w14:textId="77777777" w:rsidR="006A2970" w:rsidRPr="00661EB4" w:rsidRDefault="006A2970">
      <w:pPr>
        <w:autoSpaceDE w:val="0"/>
        <w:autoSpaceDN w:val="0"/>
        <w:adjustRightInd w:val="0"/>
        <w:rPr>
          <w:rFonts w:cs="Arial"/>
          <w:szCs w:val="20"/>
        </w:rPr>
      </w:pPr>
    </w:p>
    <w:p w14:paraId="5D853EB7" w14:textId="77777777" w:rsidR="006A2970" w:rsidRPr="00661EB4" w:rsidRDefault="006A2970">
      <w:pPr>
        <w:autoSpaceDE w:val="0"/>
        <w:autoSpaceDN w:val="0"/>
        <w:adjustRightInd w:val="0"/>
        <w:rPr>
          <w:rFonts w:cs="Arial"/>
          <w:szCs w:val="20"/>
        </w:rPr>
      </w:pPr>
      <w:r w:rsidRPr="00661EB4">
        <w:rPr>
          <w:rFonts w:cs="Arial"/>
          <w:szCs w:val="20"/>
        </w:rPr>
        <w:t>Las muestras no serán devueltas a los licitadores, excepto que el coste de los materiales se crea suficientemente elevado como para ser devueltas al licitador.</w:t>
      </w:r>
    </w:p>
    <w:p w14:paraId="5BC3CF04" w14:textId="77777777" w:rsidR="006A2970" w:rsidRPr="00661EB4" w:rsidRDefault="006A2970">
      <w:pPr>
        <w:autoSpaceDE w:val="0"/>
        <w:autoSpaceDN w:val="0"/>
        <w:adjustRightInd w:val="0"/>
        <w:rPr>
          <w:rFonts w:cs="Arial"/>
          <w:szCs w:val="20"/>
        </w:rPr>
      </w:pPr>
    </w:p>
    <w:p w14:paraId="01E9B2CF" w14:textId="77777777" w:rsidR="006A2970" w:rsidRPr="00661EB4" w:rsidRDefault="006A2970">
      <w:pPr>
        <w:autoSpaceDE w:val="0"/>
        <w:autoSpaceDN w:val="0"/>
        <w:adjustRightInd w:val="0"/>
        <w:rPr>
          <w:rFonts w:cs="Arial"/>
          <w:szCs w:val="20"/>
        </w:rPr>
      </w:pPr>
      <w:r w:rsidRPr="00661EB4">
        <w:rPr>
          <w:rFonts w:cs="Arial"/>
          <w:szCs w:val="20"/>
        </w:rPr>
        <w:t>En el caso de no poder aportar muestras por motivos técnicos o económicos, el licitador debe indicar el lugar o instalación donde el material esté disponible para su examen y análisis. Los gastos de desplazamiento serán a cargo del licitador.</w:t>
      </w:r>
    </w:p>
    <w:p w14:paraId="7D7D6751" w14:textId="77777777" w:rsidR="006A2970" w:rsidRPr="00661EB4" w:rsidRDefault="006A2970">
      <w:pPr>
        <w:autoSpaceDE w:val="0"/>
        <w:autoSpaceDN w:val="0"/>
        <w:adjustRightInd w:val="0"/>
        <w:rPr>
          <w:rFonts w:cs="Arial"/>
          <w:szCs w:val="20"/>
        </w:rPr>
      </w:pPr>
    </w:p>
    <w:p w14:paraId="4EF19081" w14:textId="77777777" w:rsidR="006A2970" w:rsidRPr="00661EB4" w:rsidRDefault="006A2970">
      <w:pPr>
        <w:autoSpaceDE w:val="0"/>
        <w:autoSpaceDN w:val="0"/>
        <w:adjustRightInd w:val="0"/>
        <w:rPr>
          <w:rFonts w:cs="Arial"/>
          <w:szCs w:val="20"/>
        </w:rPr>
      </w:pPr>
      <w:r w:rsidRPr="00661EB4">
        <w:rPr>
          <w:rFonts w:cs="Arial"/>
          <w:b/>
          <w:szCs w:val="20"/>
          <w:u w:val="single"/>
        </w:rPr>
        <w:t>Modelo de etiqueta</w:t>
      </w:r>
      <w:r w:rsidRPr="00661EB4">
        <w:rPr>
          <w:rFonts w:cs="Arial"/>
          <w:b/>
          <w:szCs w:val="20"/>
        </w:rPr>
        <w:t>:</w:t>
      </w:r>
      <w:r w:rsidRPr="00661EB4">
        <w:rPr>
          <w:rFonts w:cs="Arial"/>
          <w:szCs w:val="20"/>
        </w:rPr>
        <w:t xml:space="preserve"> todas y cada una de las muestras que se presenten deberán estar obligatoriamente identificadas con una etiqueta que facilite los siguientes datos</w:t>
      </w:r>
    </w:p>
    <w:p w14:paraId="24417C02" w14:textId="77777777" w:rsidR="006A2970" w:rsidRPr="00661EB4" w:rsidRDefault="006A2970">
      <w:pPr>
        <w:autoSpaceDE w:val="0"/>
        <w:autoSpaceDN w:val="0"/>
        <w:adjustRightInd w:val="0"/>
        <w:rPr>
          <w:rFonts w:cs="Arial"/>
          <w:szCs w:val="20"/>
        </w:rPr>
      </w:pPr>
    </w:p>
    <w:p w14:paraId="7F3F15B7" w14:textId="77777777" w:rsidR="006A2970" w:rsidRPr="005203DF" w:rsidRDefault="006A2970">
      <w:pPr>
        <w:rPr>
          <w:rFonts w:cs="Arial"/>
          <w:szCs w:val="20"/>
        </w:rPr>
      </w:pPr>
      <w:r w:rsidRPr="008B7E58">
        <w:rPr>
          <w:rFonts w:cs="Arial"/>
          <w:noProof/>
          <w:szCs w:val="20"/>
        </w:rPr>
        <mc:AlternateContent>
          <mc:Choice Requires="wps">
            <w:drawing>
              <wp:anchor distT="0" distB="0" distL="114300" distR="114300" simplePos="0" relativeHeight="251662336" behindDoc="0" locked="0" layoutInCell="1" allowOverlap="1" wp14:anchorId="0AAB16A3" wp14:editId="6090322C">
                <wp:simplePos x="0" y="0"/>
                <wp:positionH relativeFrom="column">
                  <wp:posOffset>917271</wp:posOffset>
                </wp:positionH>
                <wp:positionV relativeFrom="paragraph">
                  <wp:posOffset>96879</wp:posOffset>
                </wp:positionV>
                <wp:extent cx="2635250" cy="985962"/>
                <wp:effectExtent l="0" t="0" r="12700" b="24130"/>
                <wp:wrapNone/>
                <wp:docPr id="3" name="Rectángulo redondeado 3"/>
                <wp:cNvGraphicFramePr/>
                <a:graphic xmlns:a="http://schemas.openxmlformats.org/drawingml/2006/main">
                  <a:graphicData uri="http://schemas.microsoft.com/office/word/2010/wordprocessingShape">
                    <wps:wsp>
                      <wps:cNvSpPr/>
                      <wps:spPr>
                        <a:xfrm>
                          <a:off x="0" y="0"/>
                          <a:ext cx="2635250" cy="985962"/>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ángulo redondeado 3" style="position:absolute;margin-left:72.25pt;margin-top:7.65pt;width:207.5pt;height:7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385d8a"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" arcsize="10923f" w14:anchorId="6E7C425D"/>
            </w:pict>
          </mc:Fallback>
        </mc:AlternateContent>
      </w:r>
    </w:p>
    <w:p w14:paraId="32310824" w14:textId="77777777" w:rsidR="006A2970" w:rsidRPr="005203DF" w:rsidRDefault="006A2970">
      <w:pPr>
        <w:tabs>
          <w:tab w:val="left" w:pos="1843"/>
        </w:tabs>
        <w:ind w:left="1701"/>
        <w:rPr>
          <w:rFonts w:cs="Arial"/>
          <w:u w:val="single"/>
        </w:rPr>
      </w:pPr>
      <w:r w:rsidRPr="005203DF">
        <w:rPr>
          <w:rFonts w:cs="Arial"/>
        </w:rPr>
        <w:t>Licitador:</w:t>
      </w:r>
      <w:r w:rsidRPr="005203DF">
        <w:rPr>
          <w:rFonts w:cs="Arial"/>
        </w:rPr>
        <w:tab/>
      </w:r>
    </w:p>
    <w:p w14:paraId="1E120DE5" w14:textId="77777777" w:rsidR="006A2970" w:rsidRPr="005203DF" w:rsidRDefault="006A2970">
      <w:pPr>
        <w:tabs>
          <w:tab w:val="left" w:pos="1843"/>
        </w:tabs>
        <w:ind w:left="1701"/>
        <w:rPr>
          <w:rFonts w:cs="Arial"/>
        </w:rPr>
      </w:pPr>
      <w:r w:rsidRPr="005203DF">
        <w:rPr>
          <w:rFonts w:cs="Arial"/>
        </w:rPr>
        <w:t>Expediente:</w:t>
      </w:r>
      <w:r w:rsidRPr="005203DF">
        <w:rPr>
          <w:rFonts w:cs="Arial"/>
        </w:rPr>
        <w:tab/>
      </w:r>
    </w:p>
    <w:p w14:paraId="35ABC23D" w14:textId="77777777" w:rsidR="006A2970" w:rsidRPr="005203DF" w:rsidRDefault="006A2970">
      <w:pPr>
        <w:tabs>
          <w:tab w:val="left" w:pos="1843"/>
        </w:tabs>
        <w:ind w:left="1701"/>
        <w:rPr>
          <w:rFonts w:cs="Arial"/>
        </w:rPr>
      </w:pPr>
      <w:r w:rsidRPr="005203DF">
        <w:rPr>
          <w:rFonts w:cs="Arial"/>
        </w:rPr>
        <w:t>Código CMPSB:</w:t>
      </w:r>
      <w:r w:rsidRPr="005203DF">
        <w:rPr>
          <w:rFonts w:cs="Arial"/>
        </w:rPr>
        <w:tab/>
      </w:r>
    </w:p>
    <w:p w14:paraId="194772E8" w14:textId="77777777" w:rsidR="006A2970" w:rsidRPr="005203DF" w:rsidRDefault="006A2970">
      <w:pPr>
        <w:tabs>
          <w:tab w:val="left" w:pos="1843"/>
        </w:tabs>
        <w:ind w:left="1701"/>
        <w:rPr>
          <w:rFonts w:cs="Arial"/>
        </w:rPr>
      </w:pPr>
      <w:r w:rsidRPr="005203DF">
        <w:rPr>
          <w:rFonts w:cs="Arial"/>
        </w:rPr>
        <w:t>Descripción artículo:</w:t>
      </w:r>
      <w:r w:rsidRPr="005203DF">
        <w:rPr>
          <w:rFonts w:cs="Arial"/>
        </w:rPr>
        <w:tab/>
      </w:r>
    </w:p>
    <w:p w14:paraId="650FF277" w14:textId="30DC953E" w:rsidR="006A2970" w:rsidRPr="005203DF" w:rsidRDefault="006A2970">
      <w:pPr>
        <w:tabs>
          <w:tab w:val="left" w:pos="1843"/>
        </w:tabs>
        <w:ind w:left="1701"/>
        <w:rPr>
          <w:rFonts w:cs="Arial"/>
        </w:rPr>
      </w:pPr>
      <w:r w:rsidRPr="005203DF">
        <w:rPr>
          <w:rFonts w:cs="Arial"/>
        </w:rPr>
        <w:t>Referenc</w:t>
      </w:r>
      <w:r w:rsidR="00055963">
        <w:rPr>
          <w:rFonts w:cs="Arial"/>
        </w:rPr>
        <w:t>i</w:t>
      </w:r>
      <w:r w:rsidRPr="005203DF">
        <w:rPr>
          <w:rFonts w:cs="Arial"/>
        </w:rPr>
        <w:t>a licitador:</w:t>
      </w:r>
      <w:r w:rsidRPr="005203DF">
        <w:rPr>
          <w:rFonts w:cs="Arial"/>
        </w:rPr>
        <w:tab/>
      </w:r>
    </w:p>
    <w:p w14:paraId="2FD5A44F" w14:textId="77777777" w:rsidR="006A2970" w:rsidRPr="005203DF" w:rsidRDefault="006A2970">
      <w:pPr>
        <w:rPr>
          <w:rFonts w:cs="Arial"/>
          <w:szCs w:val="20"/>
        </w:rPr>
      </w:pPr>
    </w:p>
    <w:p w14:paraId="320D45D0" w14:textId="77777777" w:rsidR="006A2970" w:rsidRPr="005203DF" w:rsidRDefault="006A2970">
      <w:pPr>
        <w:autoSpaceDE w:val="0"/>
        <w:autoSpaceDN w:val="0"/>
        <w:adjustRightInd w:val="0"/>
        <w:ind w:left="284"/>
        <w:rPr>
          <w:rFonts w:cs="Arial"/>
        </w:rPr>
      </w:pPr>
    </w:p>
    <w:p w14:paraId="18CE9F80" w14:textId="77777777" w:rsidR="006A2970" w:rsidRPr="005203DF" w:rsidRDefault="006A2970">
      <w:pPr>
        <w:autoSpaceDE w:val="0"/>
        <w:autoSpaceDN w:val="0"/>
        <w:adjustRightInd w:val="0"/>
        <w:ind w:left="284"/>
        <w:rPr>
          <w:rFonts w:cs="Arial"/>
        </w:rPr>
      </w:pPr>
    </w:p>
    <w:p w14:paraId="423C119B" w14:textId="325F9B1E" w:rsidR="006A2970" w:rsidRPr="00661EB4" w:rsidRDefault="006A2970">
      <w:pPr>
        <w:autoSpaceDE w:val="0"/>
        <w:autoSpaceDN w:val="0"/>
        <w:adjustRightInd w:val="0"/>
        <w:ind w:left="284"/>
        <w:rPr>
          <w:rFonts w:cs="Arial"/>
          <w:szCs w:val="20"/>
        </w:rPr>
      </w:pPr>
      <w:r w:rsidRPr="005203DF">
        <w:rPr>
          <w:rFonts w:cs="Arial"/>
        </w:rPr>
        <w:t xml:space="preserve">Para admitir dichas muestras, éstas deberán ir acompañadas con un único albarán de entrega, con la relación de muestras que se entregan, indicando número de cajas. </w:t>
      </w:r>
    </w:p>
    <w:p w14:paraId="157C475F" w14:textId="77777777" w:rsidR="006A2970" w:rsidRPr="00661EB4" w:rsidRDefault="006A2970">
      <w:pPr>
        <w:autoSpaceDE w:val="0"/>
        <w:autoSpaceDN w:val="0"/>
        <w:adjustRightInd w:val="0"/>
        <w:ind w:left="284"/>
        <w:rPr>
          <w:rFonts w:cs="Arial"/>
          <w:szCs w:val="20"/>
        </w:rPr>
      </w:pPr>
    </w:p>
    <w:p w14:paraId="55E63DB0" w14:textId="7F6725A6" w:rsidR="00B539C2" w:rsidRPr="00661EB4" w:rsidRDefault="00510142">
      <w:pPr>
        <w:jc w:val="left"/>
        <w:rPr>
          <w:rFonts w:cs="Arial"/>
          <w:b/>
          <w:szCs w:val="20"/>
        </w:rPr>
      </w:pPr>
      <w:r w:rsidRPr="00661EB4">
        <w:rPr>
          <w:rFonts w:cs="Arial"/>
          <w:szCs w:val="20"/>
        </w:rPr>
        <w:br w:type="page"/>
      </w:r>
      <w:r w:rsidR="00B539C2" w:rsidRPr="00661EB4">
        <w:rPr>
          <w:rFonts w:cs="Arial"/>
          <w:b/>
          <w:szCs w:val="20"/>
        </w:rPr>
        <w:t>ANEXO 10</w:t>
      </w:r>
    </w:p>
    <w:p w14:paraId="66879331" w14:textId="77777777" w:rsidR="002C1013" w:rsidRPr="00661EB4" w:rsidRDefault="002C1013">
      <w:pPr>
        <w:jc w:val="left"/>
        <w:rPr>
          <w:rFonts w:cs="Arial"/>
          <w:b/>
          <w:szCs w:val="20"/>
        </w:rPr>
      </w:pPr>
    </w:p>
    <w:p w14:paraId="421C2915" w14:textId="77777777" w:rsidR="0059623E" w:rsidRPr="00661EB4" w:rsidRDefault="0059623E">
      <w:pPr>
        <w:jc w:val="left"/>
        <w:rPr>
          <w:rFonts w:cs="Arial"/>
          <w:b/>
          <w:szCs w:val="20"/>
        </w:rPr>
      </w:pPr>
      <w:r w:rsidRPr="00661EB4">
        <w:rPr>
          <w:rFonts w:cs="Arial"/>
          <w:b/>
          <w:szCs w:val="20"/>
        </w:rPr>
        <w:t>DOCUMENTACIÓN OBLIGATORIA A INCLUIR EN LOS SOBRES</w:t>
      </w:r>
    </w:p>
    <w:p w14:paraId="4D60D82E" w14:textId="77777777" w:rsidR="0059623E" w:rsidRPr="00661EB4" w:rsidRDefault="0059623E">
      <w:pPr>
        <w:autoSpaceDE w:val="0"/>
        <w:autoSpaceDN w:val="0"/>
        <w:adjustRightInd w:val="0"/>
        <w:ind w:left="284"/>
        <w:rPr>
          <w:rFonts w:cs="Arial"/>
          <w:b/>
          <w:bCs/>
          <w:szCs w:val="20"/>
        </w:rPr>
      </w:pPr>
    </w:p>
    <w:p w14:paraId="26F23361" w14:textId="76D3BDAF" w:rsidR="00C906A1" w:rsidRPr="00661EB4" w:rsidRDefault="00C906A1">
      <w:pPr>
        <w:autoSpaceDE w:val="0"/>
        <w:autoSpaceDN w:val="0"/>
        <w:adjustRightInd w:val="0"/>
        <w:rPr>
          <w:rFonts w:cs="Arial"/>
          <w:bCs/>
          <w:szCs w:val="20"/>
        </w:rPr>
      </w:pPr>
      <w:r w:rsidRPr="00661EB4">
        <w:rPr>
          <w:rFonts w:cs="Arial"/>
          <w:szCs w:val="20"/>
        </w:rPr>
        <w:t xml:space="preserve">La documentación que se relaciona seguidamente deberá presentarse mediante Sobre Digital 2.0 </w:t>
      </w:r>
      <w:r w:rsidRPr="00661EB4">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34A9C583" w14:textId="77777777" w:rsidR="00C906A1" w:rsidRPr="00661EB4" w:rsidRDefault="00C906A1">
      <w:pPr>
        <w:autoSpaceDE w:val="0"/>
        <w:autoSpaceDN w:val="0"/>
        <w:adjustRightInd w:val="0"/>
        <w:ind w:left="284"/>
        <w:rPr>
          <w:rFonts w:cs="Arial"/>
          <w:b/>
          <w:bCs/>
          <w:szCs w:val="20"/>
        </w:rPr>
      </w:pPr>
    </w:p>
    <w:p w14:paraId="0AB33800" w14:textId="6A2666C4" w:rsidR="00632675" w:rsidRPr="00661EB4" w:rsidRDefault="00C906A1">
      <w:pPr>
        <w:autoSpaceDE w:val="0"/>
        <w:autoSpaceDN w:val="0"/>
        <w:adjustRightInd w:val="0"/>
        <w:ind w:left="284"/>
        <w:rPr>
          <w:rFonts w:cs="Arial"/>
          <w:szCs w:val="20"/>
        </w:rPr>
      </w:pPr>
      <w:r w:rsidRPr="00661EB4">
        <w:rPr>
          <w:rFonts w:cs="Arial"/>
          <w:b/>
          <w:bCs/>
          <w:szCs w:val="20"/>
          <w:u w:val="single"/>
        </w:rPr>
        <w:t>Sobre núm. 1</w:t>
      </w:r>
      <w:r w:rsidRPr="00661EB4">
        <w:rPr>
          <w:rFonts w:cs="Arial"/>
          <w:b/>
          <w:bCs/>
          <w:szCs w:val="20"/>
        </w:rPr>
        <w:t>: Documentación general</w:t>
      </w:r>
      <w:r w:rsidRPr="00661EB4">
        <w:rPr>
          <w:rFonts w:cs="Arial"/>
          <w:bCs/>
          <w:szCs w:val="20"/>
        </w:rPr>
        <w:t xml:space="preserve"> (</w:t>
      </w:r>
      <w:r w:rsidRPr="00661EB4">
        <w:rPr>
          <w:rFonts w:cs="Arial"/>
          <w:szCs w:val="20"/>
        </w:rPr>
        <w:t>de conformidad con lo establecido en la cláusula 5.3 de este PCAP). También habrá que incluir firmada electrónicamente la documentación siguiente:</w:t>
      </w:r>
    </w:p>
    <w:p w14:paraId="13730362" w14:textId="77777777" w:rsidR="00632675" w:rsidRPr="00661EB4" w:rsidRDefault="00632675">
      <w:pPr>
        <w:autoSpaceDE w:val="0"/>
        <w:autoSpaceDN w:val="0"/>
        <w:adjustRightInd w:val="0"/>
        <w:ind w:left="284"/>
        <w:rPr>
          <w:rFonts w:cs="Arial"/>
          <w:szCs w:val="20"/>
        </w:rPr>
      </w:pPr>
    </w:p>
    <w:p w14:paraId="498B9343" w14:textId="247ED9FC" w:rsidR="006476CD" w:rsidRPr="00661EB4" w:rsidRDefault="00270F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Documento Europeo Único de Contratación (DEUC).</w:t>
      </w:r>
    </w:p>
    <w:p w14:paraId="58FE373E" w14:textId="77777777" w:rsidR="005834EE" w:rsidRPr="00661EB4" w:rsidRDefault="00E26DE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Modelo del Anexo 1 del PCAP.</w:t>
      </w:r>
    </w:p>
    <w:p w14:paraId="32280E8A" w14:textId="39BEE3AA" w:rsidR="00632675" w:rsidRPr="00661EB4" w:rsidRDefault="0063267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61EB4">
        <w:rPr>
          <w:rFonts w:ascii="Arial" w:hAnsi="Arial" w:cs="Arial"/>
          <w:bCs/>
          <w:sz w:val="20"/>
          <w:szCs w:val="20"/>
          <w:lang w:eastAsia="es-ES"/>
        </w:rPr>
        <w:t>Modelo del Anexo 15 del PCAP.</w:t>
      </w:r>
    </w:p>
    <w:p w14:paraId="3383B819" w14:textId="77777777" w:rsidR="006C5A80" w:rsidRPr="00661EB4" w:rsidRDefault="006C5A80">
      <w:pPr>
        <w:autoSpaceDE w:val="0"/>
        <w:autoSpaceDN w:val="0"/>
        <w:adjustRightInd w:val="0"/>
        <w:ind w:left="284"/>
        <w:rPr>
          <w:rFonts w:cs="Arial"/>
          <w:bCs/>
          <w:szCs w:val="20"/>
        </w:rPr>
      </w:pPr>
    </w:p>
    <w:p w14:paraId="4A219AA8" w14:textId="61CCFACC" w:rsidR="002A06F1" w:rsidRPr="00661EB4" w:rsidRDefault="00EF0CB2">
      <w:pPr>
        <w:autoSpaceDE w:val="0"/>
        <w:autoSpaceDN w:val="0"/>
        <w:adjustRightInd w:val="0"/>
        <w:ind w:left="284"/>
        <w:rPr>
          <w:rFonts w:cs="Arial"/>
        </w:rPr>
      </w:pPr>
      <w:r w:rsidRPr="00661EB4">
        <w:rPr>
          <w:rFonts w:cs="Arial"/>
          <w:b/>
          <w:bCs/>
          <w:szCs w:val="20"/>
          <w:u w:val="single"/>
        </w:rPr>
        <w:t>Sobre núm. 2</w:t>
      </w:r>
      <w:r w:rsidRPr="00661EB4">
        <w:rPr>
          <w:rFonts w:cs="Arial"/>
          <w:bCs/>
          <w:szCs w:val="20"/>
        </w:rPr>
        <w:t xml:space="preserve">: </w:t>
      </w:r>
      <w:r w:rsidR="002A06F1" w:rsidRPr="00661EB4">
        <w:rPr>
          <w:rFonts w:cs="Arial"/>
        </w:rPr>
        <w:t xml:space="preserve">deberá contener toda la </w:t>
      </w:r>
      <w:r w:rsidR="002A06F1" w:rsidRPr="00661EB4">
        <w:rPr>
          <w:rFonts w:cs="Arial"/>
          <w:b/>
          <w:bCs/>
        </w:rPr>
        <w:t>documentación relativa a los criterios de adjudicación de apreciación subjetiva/evaluables según juicios de valor del Anexo 4</w:t>
      </w:r>
      <w:r w:rsidR="002A06F1" w:rsidRPr="00661EB4">
        <w:rPr>
          <w:rFonts w:cs="Arial"/>
        </w:rPr>
        <w:t>, que deben ajustarse a lo establecido en el Pliego de Prescripciones Técnicas de la licitación, así como el resto de documentación justificativa del cumplimiento del PPT</w:t>
      </w:r>
      <w:r w:rsidR="00512CF6" w:rsidRPr="00661EB4">
        <w:rPr>
          <w:rFonts w:cs="Arial"/>
        </w:rPr>
        <w:t xml:space="preserve"> (Anexo 1 del PPT)</w:t>
      </w:r>
      <w:r w:rsidR="002A06F1" w:rsidRPr="00661EB4">
        <w:rPr>
          <w:rFonts w:cs="Arial"/>
        </w:rPr>
        <w:t xml:space="preserve">, firmada electrónicamente por el licitador o persona que lo represente. </w:t>
      </w:r>
    </w:p>
    <w:p w14:paraId="7BE93B73" w14:textId="77777777" w:rsidR="001C3E06" w:rsidRPr="00661EB4" w:rsidRDefault="001C3E06">
      <w:pPr>
        <w:autoSpaceDE w:val="0"/>
        <w:autoSpaceDN w:val="0"/>
        <w:adjustRightInd w:val="0"/>
        <w:ind w:left="284"/>
        <w:rPr>
          <w:rFonts w:cs="Arial"/>
          <w:lang w:eastAsia="en-US"/>
        </w:rPr>
      </w:pPr>
    </w:p>
    <w:p w14:paraId="5689885D" w14:textId="2FECD856" w:rsidR="001C3E06" w:rsidRPr="00FC6B1C" w:rsidRDefault="001C3E06">
      <w:pPr>
        <w:autoSpaceDE w:val="0"/>
        <w:autoSpaceDN w:val="0"/>
        <w:adjustRightInd w:val="0"/>
        <w:ind w:left="284"/>
        <w:rPr>
          <w:rFonts w:cs="Arial"/>
          <w:b/>
          <w:bCs/>
          <w:lang w:eastAsia="en-US"/>
        </w:rPr>
      </w:pPr>
      <w:r w:rsidRPr="00FC6B1C">
        <w:rPr>
          <w:rFonts w:cs="Arial"/>
          <w:b/>
          <w:bCs/>
          <w:lang w:eastAsia="en-US"/>
        </w:rPr>
        <w:t xml:space="preserve">Así, deberá incluir: </w:t>
      </w:r>
    </w:p>
    <w:p w14:paraId="037F4FB8" w14:textId="77777777" w:rsidR="001C3E06" w:rsidRPr="00661EB4" w:rsidRDefault="001C3E06">
      <w:pPr>
        <w:autoSpaceDE w:val="0"/>
        <w:autoSpaceDN w:val="0"/>
        <w:adjustRightInd w:val="0"/>
        <w:ind w:left="284"/>
        <w:rPr>
          <w:rFonts w:cs="Arial"/>
          <w:lang w:eastAsia="en-US"/>
        </w:rPr>
      </w:pPr>
    </w:p>
    <w:p w14:paraId="67E6F2F2" w14:textId="77777777" w:rsidR="001C3E06" w:rsidRPr="00661EB4" w:rsidRDefault="001C3E06" w:rsidP="00FC6B1C">
      <w:pPr>
        <w:widowControl w:val="0"/>
        <w:numPr>
          <w:ilvl w:val="0"/>
          <w:numId w:val="261"/>
        </w:numPr>
        <w:autoSpaceDE w:val="0"/>
        <w:autoSpaceDN w:val="0"/>
        <w:rPr>
          <w:rFonts w:cs="Arial"/>
          <w:szCs w:val="20"/>
        </w:rPr>
      </w:pPr>
      <w:r w:rsidRPr="00661EB4">
        <w:rPr>
          <w:rFonts w:cs="Arial"/>
          <w:szCs w:val="20"/>
        </w:rPr>
        <w:t>Foto del producto y Ficha descriptiva de las características técnicas de cada uno de los productos ofrecidos, y referencias a la definición exacta de la composición, diseño, estructura y elementos constituyentes dando respuesta a los requerimientos detallados en este PPT y su Anexo 1.</w:t>
      </w:r>
    </w:p>
    <w:p w14:paraId="6DBCB5B3" w14:textId="77777777" w:rsidR="001C3E06" w:rsidRPr="005203DF" w:rsidRDefault="001C3E06" w:rsidP="00FC6B1C">
      <w:pPr>
        <w:widowControl w:val="0"/>
        <w:numPr>
          <w:ilvl w:val="0"/>
          <w:numId w:val="261"/>
        </w:numPr>
        <w:autoSpaceDE w:val="0"/>
        <w:autoSpaceDN w:val="0"/>
        <w:rPr>
          <w:rFonts w:cs="Arial"/>
          <w:szCs w:val="20"/>
        </w:rPr>
      </w:pPr>
      <w:r w:rsidRPr="005203DF">
        <w:rPr>
          <w:rFonts w:cs="Arial"/>
          <w:szCs w:val="20"/>
        </w:rPr>
        <w:t>Certificados necesarios que acrediten los requerimientos técnicos y de calidad de los productos objeto del contrato, exigidos por la normativa nacional e internacional vigente sobre la materia y en particular el marcado CE.</w:t>
      </w:r>
    </w:p>
    <w:p w14:paraId="1E7EA93E" w14:textId="77777777" w:rsidR="00B55778" w:rsidRPr="005203DF" w:rsidRDefault="001C3E06">
      <w:pPr>
        <w:widowControl w:val="0"/>
        <w:numPr>
          <w:ilvl w:val="0"/>
          <w:numId w:val="261"/>
        </w:numPr>
        <w:autoSpaceDE w:val="0"/>
        <w:autoSpaceDN w:val="0"/>
        <w:rPr>
          <w:rFonts w:cs="Arial"/>
          <w:szCs w:val="20"/>
        </w:rPr>
      </w:pPr>
      <w:r w:rsidRPr="005203DF">
        <w:rPr>
          <w:rFonts w:cs="Arial"/>
          <w:szCs w:val="20"/>
        </w:rPr>
        <w:t>Descripción de embalaje, etiquetado y forma de presentación del producto dando respuesta a los requerimientos detallados en el apartado 4 del PPT</w:t>
      </w:r>
      <w:r w:rsidR="00B55778" w:rsidRPr="005203DF">
        <w:rPr>
          <w:rFonts w:cs="Arial"/>
          <w:szCs w:val="20"/>
        </w:rPr>
        <w:t xml:space="preserve">. </w:t>
      </w:r>
    </w:p>
    <w:p w14:paraId="7A9A2C53" w14:textId="65AD5A62" w:rsidR="00B55778" w:rsidRPr="005203DF" w:rsidRDefault="00B55778">
      <w:pPr>
        <w:widowControl w:val="0"/>
        <w:numPr>
          <w:ilvl w:val="0"/>
          <w:numId w:val="261"/>
        </w:numPr>
        <w:autoSpaceDE w:val="0"/>
        <w:autoSpaceDN w:val="0"/>
        <w:rPr>
          <w:rFonts w:cs="Arial"/>
          <w:szCs w:val="20"/>
        </w:rPr>
      </w:pPr>
      <w:r w:rsidRPr="005203DF">
        <w:rPr>
          <w:rFonts w:cs="Arial"/>
          <w:szCs w:val="20"/>
        </w:rPr>
        <w:t xml:space="preserve">Relación detallada de los productos ofrecidos de acuerdo con el Anexo 11 de este PCAP. </w:t>
      </w:r>
    </w:p>
    <w:p w14:paraId="651DEA76" w14:textId="149F75F4" w:rsidR="001C3E06" w:rsidRPr="005203DF" w:rsidRDefault="00B55778" w:rsidP="00FC6B1C">
      <w:pPr>
        <w:widowControl w:val="0"/>
        <w:numPr>
          <w:ilvl w:val="0"/>
          <w:numId w:val="261"/>
        </w:numPr>
        <w:autoSpaceDE w:val="0"/>
        <w:autoSpaceDN w:val="0"/>
        <w:rPr>
          <w:rFonts w:cs="Arial"/>
          <w:szCs w:val="20"/>
        </w:rPr>
      </w:pPr>
      <w:r w:rsidRPr="005203DF">
        <w:rPr>
          <w:rFonts w:cs="Arial"/>
          <w:szCs w:val="20"/>
        </w:rPr>
        <w:t>Otra documentación complementaria que el licitador estime oportuna</w:t>
      </w:r>
      <w:r w:rsidR="001C3E06" w:rsidRPr="005203DF">
        <w:rPr>
          <w:rFonts w:cs="Arial"/>
          <w:szCs w:val="20"/>
        </w:rPr>
        <w:t>.</w:t>
      </w:r>
    </w:p>
    <w:p w14:paraId="35589238" w14:textId="77777777" w:rsidR="002A06F1" w:rsidRPr="00661EB4" w:rsidRDefault="002A06F1">
      <w:pPr>
        <w:autoSpaceDE w:val="0"/>
        <w:autoSpaceDN w:val="0"/>
        <w:adjustRightInd w:val="0"/>
        <w:ind w:left="284"/>
        <w:rPr>
          <w:rFonts w:cs="Arial"/>
          <w:bCs/>
          <w:szCs w:val="20"/>
        </w:rPr>
      </w:pPr>
    </w:p>
    <w:p w14:paraId="118C04A1" w14:textId="77777777" w:rsidR="002A06F1" w:rsidRPr="00661EB4" w:rsidRDefault="002A06F1">
      <w:pPr>
        <w:pStyle w:val="Prrafodelista"/>
        <w:autoSpaceDE w:val="0"/>
        <w:autoSpaceDN w:val="0"/>
        <w:adjustRightInd w:val="0"/>
        <w:spacing w:after="0" w:line="240" w:lineRule="auto"/>
        <w:ind w:left="284"/>
        <w:rPr>
          <w:rFonts w:ascii="Arial" w:hAnsi="Arial" w:cs="Arial"/>
          <w:b/>
          <w:bCs/>
          <w:sz w:val="20"/>
          <w:szCs w:val="20"/>
        </w:rPr>
      </w:pPr>
      <w:r w:rsidRPr="00661EB4">
        <w:rPr>
          <w:rFonts w:ascii="Arial" w:hAnsi="Arial" w:cs="Arial"/>
          <w:b/>
          <w:bCs/>
          <w:sz w:val="20"/>
          <w:szCs w:val="20"/>
          <w:u w:val="single"/>
        </w:rPr>
        <w:t>Sobre núm. 3</w:t>
      </w:r>
      <w:r w:rsidRPr="00661EB4">
        <w:rPr>
          <w:rFonts w:ascii="Arial" w:hAnsi="Arial" w:cs="Arial"/>
          <w:b/>
          <w:bCs/>
          <w:sz w:val="20"/>
          <w:szCs w:val="20"/>
        </w:rPr>
        <w:t xml:space="preserve">: </w:t>
      </w:r>
      <w:r w:rsidRPr="00661EB4">
        <w:rPr>
          <w:rFonts w:ascii="Arial" w:hAnsi="Arial" w:cs="Arial"/>
          <w:sz w:val="20"/>
          <w:szCs w:val="20"/>
        </w:rPr>
        <w:t xml:space="preserve">deberá contener </w:t>
      </w:r>
      <w:r w:rsidRPr="00661EB4">
        <w:rPr>
          <w:rFonts w:ascii="Arial" w:hAnsi="Arial" w:cs="Arial"/>
          <w:b/>
          <w:bCs/>
          <w:sz w:val="20"/>
          <w:szCs w:val="20"/>
        </w:rPr>
        <w:t xml:space="preserve">la documentación necesaria </w:t>
      </w:r>
      <w:r w:rsidRPr="00FC6B1C">
        <w:rPr>
          <w:rFonts w:ascii="Arial" w:hAnsi="Arial" w:cs="Arial"/>
          <w:b/>
          <w:bCs/>
          <w:sz w:val="20"/>
          <w:szCs w:val="20"/>
        </w:rPr>
        <w:t>para la ponderación de los criterios evaluables de forma automática señalados en el</w:t>
      </w:r>
      <w:r w:rsidRPr="00661EB4">
        <w:rPr>
          <w:rFonts w:ascii="Arial" w:hAnsi="Arial" w:cs="Arial"/>
          <w:b/>
          <w:bCs/>
          <w:sz w:val="20"/>
          <w:szCs w:val="20"/>
        </w:rPr>
        <w:t xml:space="preserve"> Anexo 4</w:t>
      </w:r>
      <w:r w:rsidRPr="00FC6B1C">
        <w:rPr>
          <w:rFonts w:ascii="Arial" w:hAnsi="Arial" w:cs="Arial"/>
          <w:b/>
          <w:bCs/>
          <w:sz w:val="20"/>
          <w:szCs w:val="20"/>
        </w:rPr>
        <w:t xml:space="preserve">, </w:t>
      </w:r>
      <w:r w:rsidRPr="00661EB4">
        <w:rPr>
          <w:rFonts w:ascii="Arial" w:hAnsi="Arial" w:cs="Arial"/>
          <w:b/>
          <w:bCs/>
          <w:sz w:val="20"/>
          <w:szCs w:val="20"/>
        </w:rPr>
        <w:t>y debe ajustarse a las indicaciones que constan en el Anexo 2 de este PCAP</w:t>
      </w:r>
      <w:r w:rsidRPr="00661EB4">
        <w:rPr>
          <w:rFonts w:ascii="Arial" w:hAnsi="Arial" w:cs="Arial"/>
          <w:sz w:val="20"/>
          <w:szCs w:val="20"/>
        </w:rPr>
        <w:t>, así como el resto de documentación justificativa del cumplimiento del PPT, firmada electrónicamente por el licitador o persona que lo represente. Así deberá incluir:</w:t>
      </w:r>
    </w:p>
    <w:p w14:paraId="439A408C" w14:textId="77777777" w:rsidR="002A06F1" w:rsidRPr="005203DF" w:rsidRDefault="002A06F1">
      <w:pPr>
        <w:rPr>
          <w:rFonts w:cs="Arial"/>
        </w:rPr>
      </w:pPr>
    </w:p>
    <w:p w14:paraId="0FAB0D35" w14:textId="5E0F78D0" w:rsidR="002A06F1" w:rsidRPr="00FC6B1C" w:rsidRDefault="002A06F1" w:rsidP="00FC6B1C">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FC6B1C">
        <w:rPr>
          <w:rFonts w:ascii="Arial" w:hAnsi="Arial" w:cs="Arial"/>
          <w:sz w:val="20"/>
          <w:szCs w:val="20"/>
          <w:lang w:eastAsia="es-ES"/>
        </w:rPr>
        <w:t>Modelo del Anexo 2 del PCAP</w:t>
      </w:r>
      <w:r w:rsidR="000E36BE" w:rsidRPr="00661EB4">
        <w:rPr>
          <w:rFonts w:ascii="Arial" w:hAnsi="Arial" w:cs="Arial"/>
          <w:sz w:val="20"/>
          <w:szCs w:val="20"/>
          <w:lang w:eastAsia="es-ES"/>
        </w:rPr>
        <w:t xml:space="preserve">, </w:t>
      </w:r>
      <w:r w:rsidR="00B55778" w:rsidRPr="00661EB4">
        <w:rPr>
          <w:rFonts w:ascii="Arial" w:hAnsi="Arial" w:cs="Arial"/>
          <w:sz w:val="20"/>
          <w:szCs w:val="20"/>
          <w:lang w:eastAsia="es-ES"/>
        </w:rPr>
        <w:t xml:space="preserve">aportando </w:t>
      </w:r>
      <w:r w:rsidR="000E36BE" w:rsidRPr="00661EB4">
        <w:rPr>
          <w:rFonts w:ascii="Arial" w:hAnsi="Arial" w:cs="Arial"/>
          <w:sz w:val="20"/>
          <w:szCs w:val="20"/>
          <w:lang w:eastAsia="es-ES"/>
        </w:rPr>
        <w:t xml:space="preserve">la documentación acreditativa correspondiente. </w:t>
      </w:r>
    </w:p>
    <w:p w14:paraId="61EF5B1D" w14:textId="5B8BC1F7" w:rsidR="000E36BE" w:rsidRPr="00FC6B1C" w:rsidRDefault="000E36BE" w:rsidP="00FC6B1C">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661EB4">
        <w:rPr>
          <w:rFonts w:ascii="Arial" w:hAnsi="Arial" w:cs="Arial"/>
          <w:sz w:val="20"/>
          <w:szCs w:val="20"/>
          <w:lang w:eastAsia="es-ES"/>
        </w:rPr>
        <w:t xml:space="preserve">Modelo del Anexo PE. </w:t>
      </w:r>
    </w:p>
    <w:p w14:paraId="2BA44385" w14:textId="77777777" w:rsidR="002A06F1" w:rsidRPr="00661EB4" w:rsidRDefault="002A06F1">
      <w:pPr>
        <w:autoSpaceDE w:val="0"/>
        <w:autoSpaceDN w:val="0"/>
        <w:adjustRightInd w:val="0"/>
        <w:ind w:left="284"/>
        <w:rPr>
          <w:rFonts w:cs="Arial"/>
          <w:bCs/>
          <w:szCs w:val="20"/>
        </w:rPr>
      </w:pPr>
    </w:p>
    <w:p w14:paraId="21B28B2A" w14:textId="5BC639BE" w:rsidR="00F87003" w:rsidRPr="005203DF" w:rsidRDefault="00F87003" w:rsidP="00FC6B1C">
      <w:pPr>
        <w:autoSpaceDE w:val="0"/>
        <w:autoSpaceDN w:val="0"/>
        <w:adjustRightInd w:val="0"/>
        <w:ind w:left="284"/>
        <w:rPr>
          <w:rFonts w:cs="Arial"/>
          <w:bCs/>
          <w:szCs w:val="20"/>
        </w:rPr>
      </w:pPr>
    </w:p>
    <w:p w14:paraId="46615511" w14:textId="77777777" w:rsidR="00F87003" w:rsidRPr="00661EB4" w:rsidRDefault="00F87003">
      <w:pPr>
        <w:pStyle w:val="Prrafodelista"/>
        <w:autoSpaceDE w:val="0"/>
        <w:autoSpaceDN w:val="0"/>
        <w:adjustRightInd w:val="0"/>
        <w:spacing w:after="0" w:line="240" w:lineRule="auto"/>
        <w:ind w:left="851"/>
        <w:contextualSpacing/>
        <w:rPr>
          <w:rFonts w:ascii="Arial" w:hAnsi="Arial" w:cs="Arial"/>
          <w:bCs/>
          <w:sz w:val="20"/>
          <w:szCs w:val="20"/>
          <w:lang w:eastAsia="es-ES"/>
        </w:rPr>
      </w:pPr>
    </w:p>
    <w:p w14:paraId="22138D6B" w14:textId="77777777" w:rsidR="00824B51" w:rsidRPr="00661EB4" w:rsidRDefault="00824B51">
      <w:pPr>
        <w:ind w:left="284" w:firstLine="567"/>
        <w:jc w:val="left"/>
        <w:rPr>
          <w:rFonts w:cs="Arial"/>
          <w:b/>
          <w:szCs w:val="20"/>
        </w:rPr>
      </w:pPr>
    </w:p>
    <w:p w14:paraId="4782551C" w14:textId="77777777" w:rsidR="00824B51" w:rsidRPr="00661EB4" w:rsidRDefault="00824B51">
      <w:pPr>
        <w:ind w:left="284" w:firstLine="567"/>
        <w:jc w:val="left"/>
        <w:rPr>
          <w:rFonts w:cs="Arial"/>
          <w:b/>
          <w:szCs w:val="20"/>
        </w:rPr>
      </w:pPr>
    </w:p>
    <w:p w14:paraId="018FBFC6" w14:textId="77777777" w:rsidR="004D4B3F" w:rsidRPr="00661EB4" w:rsidRDefault="004D4B3F">
      <w:pPr>
        <w:ind w:left="284" w:firstLine="567"/>
        <w:jc w:val="left"/>
        <w:rPr>
          <w:rFonts w:cs="Arial"/>
          <w:b/>
          <w:szCs w:val="20"/>
        </w:rPr>
      </w:pPr>
      <w:r w:rsidRPr="00661EB4">
        <w:rPr>
          <w:rFonts w:cs="Arial"/>
          <w:b/>
          <w:szCs w:val="20"/>
        </w:rPr>
        <w:br w:type="page"/>
      </w:r>
    </w:p>
    <w:p w14:paraId="14B2217B" w14:textId="50BD19B3" w:rsidR="00B723F7" w:rsidRPr="00661EB4" w:rsidRDefault="00B723F7">
      <w:pPr>
        <w:jc w:val="left"/>
        <w:rPr>
          <w:rFonts w:cs="Arial"/>
          <w:b/>
          <w:szCs w:val="20"/>
        </w:rPr>
      </w:pPr>
      <w:r w:rsidRPr="00661EB4">
        <w:rPr>
          <w:rFonts w:cs="Arial"/>
          <w:b/>
          <w:szCs w:val="20"/>
        </w:rPr>
        <w:t>ANEXO 11</w:t>
      </w:r>
    </w:p>
    <w:p w14:paraId="10BB38F0" w14:textId="77777777" w:rsidR="00B723F7" w:rsidRPr="00661EB4" w:rsidRDefault="00B723F7">
      <w:pPr>
        <w:autoSpaceDE w:val="0"/>
        <w:autoSpaceDN w:val="0"/>
        <w:adjustRightInd w:val="0"/>
        <w:rPr>
          <w:rFonts w:cs="Arial"/>
          <w:b/>
          <w:szCs w:val="20"/>
        </w:rPr>
      </w:pPr>
    </w:p>
    <w:p w14:paraId="79840D13" w14:textId="6FFA62A0" w:rsidR="00B723F7" w:rsidRPr="00661EB4" w:rsidRDefault="00B723F7">
      <w:pPr>
        <w:autoSpaceDE w:val="0"/>
        <w:autoSpaceDN w:val="0"/>
        <w:adjustRightInd w:val="0"/>
        <w:rPr>
          <w:rFonts w:cs="Arial"/>
          <w:b/>
          <w:bCs/>
          <w:szCs w:val="20"/>
        </w:rPr>
      </w:pPr>
      <w:r w:rsidRPr="00661EB4">
        <w:rPr>
          <w:rFonts w:cs="Arial"/>
          <w:b/>
          <w:bCs/>
          <w:szCs w:val="20"/>
        </w:rPr>
        <w:t>MODELO DE RELACIÓN DETALLADA DE LOS PRODUCTOS OFRECIDOS</w:t>
      </w:r>
    </w:p>
    <w:p w14:paraId="59F69374" w14:textId="77777777" w:rsidR="00B723F7" w:rsidRPr="00661EB4" w:rsidRDefault="00B723F7">
      <w:pPr>
        <w:autoSpaceDE w:val="0"/>
        <w:autoSpaceDN w:val="0"/>
        <w:adjustRightInd w:val="0"/>
        <w:rPr>
          <w:rFonts w:cs="Arial"/>
          <w:szCs w:val="20"/>
        </w:rPr>
      </w:pPr>
    </w:p>
    <w:p w14:paraId="65C0E517" w14:textId="5EA21439" w:rsidR="00E94A4D" w:rsidRPr="00661EB4" w:rsidRDefault="00E94A4D">
      <w:pPr>
        <w:autoSpaceDE w:val="0"/>
        <w:autoSpaceDN w:val="0"/>
        <w:adjustRightInd w:val="0"/>
        <w:rPr>
          <w:rFonts w:cs="Arial"/>
          <w:szCs w:val="20"/>
        </w:rPr>
      </w:pPr>
      <w:r w:rsidRPr="00661EB4">
        <w:rPr>
          <w:rFonts w:cs="Arial"/>
          <w:szCs w:val="20"/>
        </w:rPr>
        <w:t>De conformidad con lo establecido en el Anexo 10 de este PCAP, deberá incluirse en el Sobre núm. 2 la relación de productos ofrecidos de acuerdo con el modelo que se adjunta:</w:t>
      </w:r>
    </w:p>
    <w:p w14:paraId="34218FDA" w14:textId="77777777" w:rsidR="00E94A4D" w:rsidRPr="00661EB4"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85"/>
        <w:gridCol w:w="2342"/>
        <w:gridCol w:w="1163"/>
        <w:gridCol w:w="1134"/>
        <w:gridCol w:w="1134"/>
        <w:gridCol w:w="1134"/>
        <w:gridCol w:w="1397"/>
        <w:gridCol w:w="280"/>
      </w:tblGrid>
      <w:tr w:rsidR="00E94A4D" w:rsidRPr="00661EB4" w14:paraId="2ACADC40" w14:textId="77777777" w:rsidTr="00A21696">
        <w:trPr>
          <w:trHeight w:val="360"/>
        </w:trPr>
        <w:tc>
          <w:tcPr>
            <w:tcW w:w="1407" w:type="dxa"/>
            <w:tcBorders>
              <w:top w:val="nil"/>
              <w:left w:val="nil"/>
              <w:bottom w:val="nil"/>
              <w:right w:val="nil"/>
            </w:tcBorders>
            <w:shd w:val="clear" w:color="auto" w:fill="auto"/>
            <w:noWrap/>
            <w:vAlign w:val="center"/>
          </w:tcPr>
          <w:p w14:paraId="069878A3" w14:textId="77777777" w:rsidR="00E94A4D" w:rsidRPr="00661EB4" w:rsidRDefault="00E94A4D">
            <w:pPr>
              <w:rPr>
                <w:rFonts w:cs="Arial"/>
                <w:b/>
                <w:bCs/>
                <w:color w:val="000000"/>
                <w:szCs w:val="20"/>
                <w:lang w:eastAsia="ca-ES"/>
              </w:rPr>
            </w:pPr>
            <w:r w:rsidRPr="00661EB4">
              <w:rPr>
                <w:rFonts w:cs="Arial"/>
                <w:b/>
                <w:bCs/>
                <w:color w:val="000000"/>
                <w:szCs w:val="20"/>
                <w:lang w:eastAsia="ca-ES"/>
              </w:rPr>
              <w:t>PROVEEDOR:</w:t>
            </w:r>
          </w:p>
        </w:tc>
        <w:tc>
          <w:tcPr>
            <w:tcW w:w="2342" w:type="dxa"/>
            <w:tcBorders>
              <w:top w:val="nil"/>
              <w:left w:val="nil"/>
              <w:bottom w:val="nil"/>
              <w:right w:val="nil"/>
            </w:tcBorders>
            <w:shd w:val="clear" w:color="auto" w:fill="auto"/>
            <w:noWrap/>
            <w:vAlign w:val="center"/>
          </w:tcPr>
          <w:p w14:paraId="2258C1E9"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4213C011"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ABC1D67"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DC0A7F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12F9C897"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13911283"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F7FF445"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7AE508C" w14:textId="77777777" w:rsidTr="00A21696">
        <w:trPr>
          <w:trHeight w:val="360"/>
        </w:trPr>
        <w:tc>
          <w:tcPr>
            <w:tcW w:w="1407" w:type="dxa"/>
            <w:tcBorders>
              <w:top w:val="nil"/>
              <w:left w:val="nil"/>
              <w:bottom w:val="nil"/>
              <w:right w:val="nil"/>
            </w:tcBorders>
            <w:shd w:val="clear" w:color="auto" w:fill="auto"/>
            <w:noWrap/>
            <w:vAlign w:val="center"/>
          </w:tcPr>
          <w:p w14:paraId="43704D47" w14:textId="77777777" w:rsidR="00E94A4D" w:rsidRPr="00661EB4" w:rsidRDefault="00E94A4D">
            <w:pPr>
              <w:rPr>
                <w:rFonts w:cs="Arial"/>
                <w:b/>
                <w:color w:val="000000"/>
                <w:szCs w:val="20"/>
                <w:lang w:eastAsia="ca-ES"/>
              </w:rPr>
            </w:pPr>
            <w:r w:rsidRPr="00661EB4">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46518851" w14:textId="77777777" w:rsidR="00E94A4D" w:rsidRPr="00661EB4" w:rsidRDefault="00E94A4D">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40E75801"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627EA45"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4530C9E"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117E20A"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4C476EE7"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6B766284"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B7F4E7C" w14:textId="77777777" w:rsidTr="00A21696">
        <w:trPr>
          <w:trHeight w:val="360"/>
        </w:trPr>
        <w:tc>
          <w:tcPr>
            <w:tcW w:w="1407" w:type="dxa"/>
            <w:tcBorders>
              <w:top w:val="nil"/>
              <w:left w:val="nil"/>
              <w:bottom w:val="nil"/>
              <w:right w:val="nil"/>
            </w:tcBorders>
            <w:shd w:val="clear" w:color="auto" w:fill="auto"/>
            <w:noWrap/>
            <w:vAlign w:val="center"/>
          </w:tcPr>
          <w:p w14:paraId="3554E898" w14:textId="77777777" w:rsidR="00E94A4D" w:rsidRPr="00661EB4" w:rsidRDefault="00E94A4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56BF1FA" w14:textId="77777777" w:rsidR="00E94A4D" w:rsidRPr="00661EB4"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692EC6BB"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8AD5A4"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332C905"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2E56B9DB"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024D5C2"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0294D1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B75D91E" w14:textId="77777777" w:rsidTr="00A21696">
        <w:trPr>
          <w:trHeight w:val="360"/>
        </w:trPr>
        <w:tc>
          <w:tcPr>
            <w:tcW w:w="1407" w:type="dxa"/>
            <w:tcBorders>
              <w:top w:val="nil"/>
              <w:left w:val="nil"/>
              <w:bottom w:val="nil"/>
              <w:right w:val="nil"/>
            </w:tcBorders>
            <w:shd w:val="clear" w:color="auto" w:fill="auto"/>
            <w:noWrap/>
            <w:vAlign w:val="center"/>
          </w:tcPr>
          <w:p w14:paraId="1DF2D0CD" w14:textId="77777777" w:rsidR="00E94A4D" w:rsidRPr="00661EB4" w:rsidRDefault="00E94A4D">
            <w:pPr>
              <w:rPr>
                <w:rFonts w:cs="Arial"/>
                <w:b/>
                <w:bCs/>
                <w:color w:val="000000"/>
                <w:szCs w:val="20"/>
                <w:lang w:eastAsia="ca-ES"/>
              </w:rPr>
            </w:pPr>
            <w:r w:rsidRPr="00661EB4">
              <w:rPr>
                <w:rFonts w:cs="Arial"/>
                <w:b/>
                <w:bCs/>
                <w:color w:val="000000"/>
                <w:szCs w:val="20"/>
                <w:lang w:eastAsia="ca-ES"/>
              </w:rPr>
              <w:t>Expediente:</w:t>
            </w:r>
          </w:p>
        </w:tc>
        <w:tc>
          <w:tcPr>
            <w:tcW w:w="2342" w:type="dxa"/>
            <w:tcBorders>
              <w:top w:val="nil"/>
              <w:left w:val="nil"/>
              <w:bottom w:val="nil"/>
              <w:right w:val="nil"/>
            </w:tcBorders>
            <w:shd w:val="clear" w:color="auto" w:fill="auto"/>
            <w:noWrap/>
            <w:vAlign w:val="center"/>
          </w:tcPr>
          <w:p w14:paraId="07411594"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66E57EB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D3B3C47"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348424B2"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C807D48"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78530AF8"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24D8C7CD"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86E2A1D" w14:textId="77777777" w:rsidTr="00A21696">
        <w:trPr>
          <w:trHeight w:val="360"/>
        </w:trPr>
        <w:tc>
          <w:tcPr>
            <w:tcW w:w="1407" w:type="dxa"/>
            <w:tcBorders>
              <w:top w:val="nil"/>
              <w:left w:val="nil"/>
              <w:bottom w:val="nil"/>
              <w:right w:val="nil"/>
            </w:tcBorders>
            <w:shd w:val="clear" w:color="auto" w:fill="auto"/>
            <w:noWrap/>
            <w:vAlign w:val="center"/>
          </w:tcPr>
          <w:p w14:paraId="63171EFA" w14:textId="77777777" w:rsidR="00E94A4D" w:rsidRPr="00661EB4" w:rsidRDefault="00E94A4D">
            <w:pPr>
              <w:rPr>
                <w:rFonts w:cs="Arial"/>
                <w:b/>
                <w:bCs/>
                <w:color w:val="000000"/>
                <w:szCs w:val="20"/>
                <w:lang w:eastAsia="ca-ES"/>
              </w:rPr>
            </w:pPr>
            <w:r w:rsidRPr="00661EB4">
              <w:rPr>
                <w:rFonts w:cs="Arial"/>
                <w:b/>
                <w:bCs/>
                <w:color w:val="000000"/>
                <w:szCs w:val="20"/>
                <w:lang w:eastAsia="ca-ES"/>
              </w:rPr>
              <w:t>Lote:</w:t>
            </w:r>
          </w:p>
        </w:tc>
        <w:tc>
          <w:tcPr>
            <w:tcW w:w="2342" w:type="dxa"/>
            <w:tcBorders>
              <w:top w:val="nil"/>
              <w:left w:val="nil"/>
              <w:bottom w:val="nil"/>
              <w:right w:val="nil"/>
            </w:tcBorders>
            <w:shd w:val="clear" w:color="auto" w:fill="auto"/>
            <w:noWrap/>
            <w:vAlign w:val="center"/>
          </w:tcPr>
          <w:p w14:paraId="090C36D0" w14:textId="77777777" w:rsidR="00E94A4D" w:rsidRPr="00661EB4"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349F82C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66A105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E01F54F"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7C2C9C68"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6793146"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02642F10"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2CA1A7D" w14:textId="77777777" w:rsidTr="00A21696">
        <w:trPr>
          <w:trHeight w:val="360"/>
        </w:trPr>
        <w:tc>
          <w:tcPr>
            <w:tcW w:w="1407" w:type="dxa"/>
            <w:tcBorders>
              <w:top w:val="nil"/>
              <w:left w:val="nil"/>
              <w:bottom w:val="nil"/>
              <w:right w:val="nil"/>
            </w:tcBorders>
            <w:shd w:val="clear" w:color="auto" w:fill="auto"/>
            <w:noWrap/>
            <w:vAlign w:val="center"/>
          </w:tcPr>
          <w:p w14:paraId="1552884F" w14:textId="77777777" w:rsidR="00E94A4D" w:rsidRPr="00661EB4" w:rsidRDefault="00E94A4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A440D27" w14:textId="77777777" w:rsidR="00E94A4D" w:rsidRPr="00661EB4"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3FB94B76"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90D3D8"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91BE77A" w14:textId="77777777" w:rsidR="00E94A4D" w:rsidRPr="00661EB4"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E8BFD46" w14:textId="77777777" w:rsidR="00E94A4D" w:rsidRPr="00661EB4"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6B804AFB" w14:textId="77777777" w:rsidR="00E94A4D" w:rsidRPr="00661EB4" w:rsidRDefault="00E94A4D">
            <w:pPr>
              <w:rPr>
                <w:rFonts w:cs="Arial"/>
                <w:szCs w:val="20"/>
                <w:lang w:eastAsia="ca-ES"/>
              </w:rPr>
            </w:pPr>
          </w:p>
        </w:tc>
        <w:tc>
          <w:tcPr>
            <w:tcW w:w="280" w:type="dxa"/>
            <w:tcBorders>
              <w:top w:val="nil"/>
              <w:left w:val="nil"/>
              <w:bottom w:val="nil"/>
            </w:tcBorders>
            <w:shd w:val="clear" w:color="auto" w:fill="auto"/>
            <w:noWrap/>
            <w:vAlign w:val="center"/>
          </w:tcPr>
          <w:p w14:paraId="33C9763F"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B5EE53E" w14:textId="77777777"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Código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Descripción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Referencia Proveedor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Modelo</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Unidades de envase</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77777777" w:rsidR="00E94A4D" w:rsidRPr="00661EB4" w:rsidRDefault="00E94A4D">
            <w:pPr>
              <w:jc w:val="center"/>
              <w:rPr>
                <w:rFonts w:cs="Arial"/>
                <w:b/>
                <w:bCs/>
                <w:color w:val="000000"/>
                <w:szCs w:val="20"/>
                <w:lang w:eastAsia="ca-ES"/>
              </w:rPr>
            </w:pPr>
            <w:r w:rsidRPr="00661EB4">
              <w:rPr>
                <w:rFonts w:cs="Arial"/>
                <w:b/>
                <w:bCs/>
                <w:color w:val="000000"/>
                <w:szCs w:val="20"/>
                <w:lang w:eastAsia="ca-ES"/>
              </w:rPr>
              <w:t>Presentación</w:t>
            </w:r>
          </w:p>
        </w:tc>
        <w:tc>
          <w:tcPr>
            <w:tcW w:w="280" w:type="dxa"/>
            <w:tcBorders>
              <w:top w:val="nil"/>
              <w:left w:val="nil"/>
              <w:bottom w:val="nil"/>
            </w:tcBorders>
            <w:shd w:val="clear" w:color="auto" w:fill="auto"/>
            <w:noWrap/>
            <w:vAlign w:val="center"/>
          </w:tcPr>
          <w:p w14:paraId="2B42C3D1"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3A4A5B1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28D5DD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45573D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49F98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9F6F55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22E7B5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3DD0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A75BFC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224B3559"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F4516EB"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1947CC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884DEA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5F65A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CB39C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73F15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FFE67F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DE7C5B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F9842B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8760732"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88CE92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D91DF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4603BD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AE390A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7311FD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29F29A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0E944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D5B0905"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0A63202"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FEBEB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1E82DA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32B529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00BD07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49DAE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C605A3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71C63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12CE552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DD6252D"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D932F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1852F6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7978E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820567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BA2DD1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079EF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96AD9E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335464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E1E14BD"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B5D144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CDFB4F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D2E6B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8E0074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84756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99C4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1D874F"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72DCDD2E"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2B2E7259"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0E673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A9A403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A9E16EF"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DE2ABF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BCD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40AF8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C9B1FD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66216BB8"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276567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FE5878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38C9BD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44416A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3259BF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DD65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94EC0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2FF01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421A352A"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7716F0D4"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0DED9C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055B85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38E5EB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7D45C4A"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8E533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79EA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BE5DE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5524928C"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413BA521"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621EB6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E50A7F6"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7483E2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985BB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A68D41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29CDD1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6DB267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40601613"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002FE6BF"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83AAEBE"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6E4E7B0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3D18FE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89A5B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0A67A4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DADBCC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D2EEC1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0C24F0A0"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A7E8888"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8B3DED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778B373"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8926B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9FB99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EA0822C"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EAE861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59D08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08A0C3A7"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0558D59" w14:textId="77777777"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4878FD"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E56428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E41F20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EE087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C7EA50"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74EF87"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1160088"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bottom w:val="nil"/>
            </w:tcBorders>
            <w:shd w:val="clear" w:color="auto" w:fill="auto"/>
            <w:noWrap/>
            <w:vAlign w:val="center"/>
          </w:tcPr>
          <w:p w14:paraId="541F5039"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1940BE66" w14:textId="77777777" w:rsidTr="00A21696">
        <w:trPr>
          <w:trHeight w:val="360"/>
        </w:trPr>
        <w:tc>
          <w:tcPr>
            <w:tcW w:w="1407" w:type="dxa"/>
            <w:tcBorders>
              <w:top w:val="nil"/>
              <w:left w:val="nil"/>
              <w:right w:val="nil"/>
            </w:tcBorders>
            <w:shd w:val="clear" w:color="auto" w:fill="auto"/>
            <w:noWrap/>
            <w:vAlign w:val="center"/>
          </w:tcPr>
          <w:p w14:paraId="7D1C65B9"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342" w:type="dxa"/>
            <w:tcBorders>
              <w:top w:val="nil"/>
              <w:left w:val="nil"/>
              <w:right w:val="nil"/>
            </w:tcBorders>
            <w:shd w:val="clear" w:color="auto" w:fill="auto"/>
            <w:noWrap/>
            <w:vAlign w:val="center"/>
          </w:tcPr>
          <w:p w14:paraId="4577549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63" w:type="dxa"/>
            <w:tcBorders>
              <w:top w:val="nil"/>
              <w:left w:val="nil"/>
              <w:right w:val="nil"/>
            </w:tcBorders>
            <w:shd w:val="clear" w:color="auto" w:fill="auto"/>
            <w:noWrap/>
            <w:vAlign w:val="center"/>
          </w:tcPr>
          <w:p w14:paraId="0DF59574"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21734022"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5D702CA5"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134" w:type="dxa"/>
            <w:tcBorders>
              <w:top w:val="nil"/>
              <w:left w:val="nil"/>
              <w:right w:val="nil"/>
            </w:tcBorders>
            <w:shd w:val="clear" w:color="auto" w:fill="auto"/>
            <w:noWrap/>
            <w:vAlign w:val="center"/>
          </w:tcPr>
          <w:p w14:paraId="336D9D0B"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1274" w:type="dxa"/>
            <w:tcBorders>
              <w:top w:val="nil"/>
              <w:left w:val="nil"/>
              <w:right w:val="nil"/>
            </w:tcBorders>
            <w:shd w:val="clear" w:color="auto" w:fill="auto"/>
            <w:noWrap/>
            <w:vAlign w:val="center"/>
          </w:tcPr>
          <w:p w14:paraId="0F2E8671" w14:textId="77777777" w:rsidR="00E94A4D" w:rsidRPr="00661EB4" w:rsidRDefault="00E94A4D">
            <w:pPr>
              <w:rPr>
                <w:rFonts w:cs="Arial"/>
                <w:color w:val="000000"/>
                <w:szCs w:val="20"/>
                <w:lang w:eastAsia="ca-ES"/>
              </w:rPr>
            </w:pPr>
            <w:r w:rsidRPr="00661EB4">
              <w:rPr>
                <w:rFonts w:cs="Arial"/>
                <w:color w:val="000000"/>
                <w:szCs w:val="20"/>
                <w:lang w:eastAsia="ca-ES"/>
              </w:rPr>
              <w:t> </w:t>
            </w:r>
          </w:p>
        </w:tc>
        <w:tc>
          <w:tcPr>
            <w:tcW w:w="280" w:type="dxa"/>
            <w:tcBorders>
              <w:top w:val="nil"/>
              <w:left w:val="nil"/>
            </w:tcBorders>
            <w:shd w:val="clear" w:color="auto" w:fill="auto"/>
            <w:noWrap/>
            <w:vAlign w:val="center"/>
          </w:tcPr>
          <w:p w14:paraId="06E84F8E" w14:textId="77777777" w:rsidR="00E94A4D" w:rsidRPr="00661EB4" w:rsidRDefault="00E94A4D">
            <w:pPr>
              <w:rPr>
                <w:rFonts w:cs="Arial"/>
                <w:color w:val="000000"/>
                <w:szCs w:val="20"/>
                <w:lang w:eastAsia="ca-ES"/>
              </w:rPr>
            </w:pPr>
            <w:r w:rsidRPr="00661EB4">
              <w:rPr>
                <w:rFonts w:cs="Arial"/>
                <w:color w:val="000000"/>
                <w:szCs w:val="20"/>
                <w:lang w:eastAsia="ca-ES"/>
              </w:rPr>
              <w:t> </w:t>
            </w:r>
          </w:p>
        </w:tc>
      </w:tr>
      <w:tr w:rsidR="00E94A4D" w:rsidRPr="00661EB4" w14:paraId="54249564" w14:textId="77777777" w:rsidTr="00A21696">
        <w:trPr>
          <w:trHeight w:val="360"/>
        </w:trPr>
        <w:tc>
          <w:tcPr>
            <w:tcW w:w="1407" w:type="dxa"/>
            <w:tcBorders>
              <w:left w:val="nil"/>
              <w:bottom w:val="nil"/>
              <w:right w:val="nil"/>
            </w:tcBorders>
            <w:shd w:val="clear" w:color="auto" w:fill="auto"/>
            <w:noWrap/>
            <w:vAlign w:val="center"/>
          </w:tcPr>
          <w:p w14:paraId="63D5114A" w14:textId="77777777" w:rsidR="00E94A4D" w:rsidRPr="00661EB4" w:rsidRDefault="00E94A4D">
            <w:pPr>
              <w:rPr>
                <w:rFonts w:cs="Arial"/>
                <w:szCs w:val="20"/>
                <w:lang w:eastAsia="ca-ES"/>
              </w:rPr>
            </w:pPr>
          </w:p>
        </w:tc>
        <w:tc>
          <w:tcPr>
            <w:tcW w:w="2342" w:type="dxa"/>
            <w:tcBorders>
              <w:left w:val="nil"/>
              <w:bottom w:val="nil"/>
              <w:right w:val="nil"/>
            </w:tcBorders>
            <w:shd w:val="clear" w:color="auto" w:fill="auto"/>
            <w:noWrap/>
            <w:vAlign w:val="center"/>
          </w:tcPr>
          <w:p w14:paraId="0005339B" w14:textId="77777777" w:rsidR="00E94A4D" w:rsidRPr="00661EB4" w:rsidRDefault="00E94A4D">
            <w:pPr>
              <w:rPr>
                <w:rFonts w:cs="Arial"/>
                <w:szCs w:val="20"/>
                <w:lang w:eastAsia="ca-ES"/>
              </w:rPr>
            </w:pPr>
          </w:p>
        </w:tc>
        <w:tc>
          <w:tcPr>
            <w:tcW w:w="1163" w:type="dxa"/>
            <w:tcBorders>
              <w:left w:val="nil"/>
              <w:bottom w:val="nil"/>
              <w:right w:val="nil"/>
            </w:tcBorders>
            <w:shd w:val="clear" w:color="auto" w:fill="auto"/>
            <w:noWrap/>
            <w:vAlign w:val="center"/>
          </w:tcPr>
          <w:p w14:paraId="62996E1D"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3224034"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4405E148" w14:textId="77777777" w:rsidR="00E94A4D" w:rsidRPr="00661EB4"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0A0718E" w14:textId="77777777" w:rsidR="00E94A4D" w:rsidRPr="00661EB4" w:rsidRDefault="00E94A4D">
            <w:pPr>
              <w:rPr>
                <w:rFonts w:cs="Arial"/>
                <w:szCs w:val="20"/>
                <w:lang w:eastAsia="ca-ES"/>
              </w:rPr>
            </w:pPr>
          </w:p>
        </w:tc>
        <w:tc>
          <w:tcPr>
            <w:tcW w:w="1274" w:type="dxa"/>
            <w:tcBorders>
              <w:left w:val="nil"/>
              <w:bottom w:val="nil"/>
              <w:right w:val="nil"/>
            </w:tcBorders>
            <w:shd w:val="clear" w:color="auto" w:fill="auto"/>
            <w:noWrap/>
            <w:vAlign w:val="center"/>
          </w:tcPr>
          <w:p w14:paraId="16312BBB" w14:textId="77777777" w:rsidR="00E94A4D" w:rsidRPr="00661EB4" w:rsidRDefault="00E94A4D">
            <w:pPr>
              <w:rPr>
                <w:rFonts w:cs="Arial"/>
                <w:szCs w:val="20"/>
                <w:lang w:eastAsia="ca-ES"/>
              </w:rPr>
            </w:pPr>
          </w:p>
        </w:tc>
        <w:tc>
          <w:tcPr>
            <w:tcW w:w="280" w:type="dxa"/>
            <w:tcBorders>
              <w:left w:val="nil"/>
              <w:bottom w:val="nil"/>
              <w:right w:val="nil"/>
            </w:tcBorders>
            <w:shd w:val="clear" w:color="auto" w:fill="auto"/>
            <w:noWrap/>
            <w:vAlign w:val="center"/>
          </w:tcPr>
          <w:p w14:paraId="776761EC" w14:textId="77777777" w:rsidR="00E94A4D" w:rsidRPr="00661EB4" w:rsidRDefault="00E94A4D">
            <w:pPr>
              <w:rPr>
                <w:rFonts w:cs="Arial"/>
                <w:szCs w:val="20"/>
                <w:lang w:eastAsia="ca-ES"/>
              </w:rPr>
            </w:pPr>
          </w:p>
        </w:tc>
      </w:tr>
    </w:tbl>
    <w:p w14:paraId="1A840482" w14:textId="77777777" w:rsidR="00E94A4D" w:rsidRPr="00661EB4" w:rsidRDefault="00E94A4D">
      <w:pPr>
        <w:autoSpaceDE w:val="0"/>
        <w:autoSpaceDN w:val="0"/>
        <w:adjustRightInd w:val="0"/>
        <w:ind w:left="284"/>
        <w:rPr>
          <w:rFonts w:cs="Arial"/>
          <w:b/>
          <w:szCs w:val="20"/>
        </w:rPr>
      </w:pPr>
    </w:p>
    <w:p w14:paraId="610AAE3C" w14:textId="77777777" w:rsidR="00E94A4D" w:rsidRPr="00661EB4" w:rsidRDefault="00E94A4D">
      <w:pPr>
        <w:ind w:left="284"/>
        <w:jc w:val="right"/>
        <w:rPr>
          <w:rFonts w:cs="Arial"/>
          <w:bCs/>
          <w:color w:val="000000"/>
          <w:szCs w:val="20"/>
          <w:lang w:eastAsia="ko-KR"/>
        </w:rPr>
      </w:pPr>
    </w:p>
    <w:p w14:paraId="55ADA746" w14:textId="68961759" w:rsidR="00E94A4D" w:rsidRPr="00661EB4" w:rsidRDefault="00E94A4D">
      <w:pPr>
        <w:ind w:left="284"/>
        <w:jc w:val="right"/>
        <w:rPr>
          <w:rFonts w:cs="Arial"/>
          <w:bCs/>
          <w:color w:val="000000"/>
          <w:szCs w:val="20"/>
          <w:lang w:eastAsia="ko-KR"/>
        </w:rPr>
      </w:pPr>
      <w:r w:rsidRPr="00661EB4">
        <w:rPr>
          <w:rFonts w:cs="Arial"/>
          <w:bCs/>
          <w:color w:val="000000"/>
          <w:szCs w:val="20"/>
          <w:lang w:eastAsia="ko-KR"/>
        </w:rPr>
        <w:t>Firma electrónica de la persona que formula la proposición.</w:t>
      </w:r>
    </w:p>
    <w:p w14:paraId="01F6FD2D" w14:textId="77777777" w:rsidR="00E94A4D" w:rsidRPr="00661EB4" w:rsidRDefault="00E94A4D">
      <w:pPr>
        <w:autoSpaceDE w:val="0"/>
        <w:autoSpaceDN w:val="0"/>
        <w:adjustRightInd w:val="0"/>
        <w:ind w:left="284"/>
        <w:rPr>
          <w:rFonts w:cs="Arial"/>
          <w:b/>
          <w:szCs w:val="20"/>
        </w:rPr>
      </w:pPr>
    </w:p>
    <w:p w14:paraId="3A036A0C" w14:textId="7B5B6B87" w:rsidR="00B723F7" w:rsidRPr="00661EB4" w:rsidRDefault="00B723F7">
      <w:pPr>
        <w:autoSpaceDE w:val="0"/>
        <w:autoSpaceDN w:val="0"/>
        <w:adjustRightInd w:val="0"/>
        <w:rPr>
          <w:rFonts w:cs="Arial"/>
          <w:szCs w:val="20"/>
        </w:rPr>
      </w:pPr>
    </w:p>
    <w:p w14:paraId="30082CB2" w14:textId="77777777" w:rsidR="00B723F7" w:rsidRPr="00661EB4" w:rsidRDefault="00B723F7">
      <w:pPr>
        <w:autoSpaceDE w:val="0"/>
        <w:autoSpaceDN w:val="0"/>
        <w:adjustRightInd w:val="0"/>
        <w:rPr>
          <w:rFonts w:cs="Arial"/>
          <w:b/>
          <w:szCs w:val="20"/>
          <w:highlight w:val="yellow"/>
        </w:rPr>
      </w:pPr>
      <w:r w:rsidRPr="00661EB4">
        <w:rPr>
          <w:rFonts w:cs="Arial"/>
          <w:b/>
          <w:szCs w:val="20"/>
        </w:rPr>
        <w:br w:type="page"/>
      </w:r>
    </w:p>
    <w:p w14:paraId="3EE5A15D" w14:textId="4F16D46A" w:rsidR="0059623E" w:rsidRPr="00661EB4" w:rsidRDefault="0059623E">
      <w:pPr>
        <w:jc w:val="left"/>
        <w:rPr>
          <w:rFonts w:cs="Arial"/>
          <w:b/>
          <w:szCs w:val="20"/>
        </w:rPr>
      </w:pPr>
      <w:r w:rsidRPr="00661EB4">
        <w:rPr>
          <w:rFonts w:cs="Arial"/>
          <w:b/>
          <w:szCs w:val="20"/>
        </w:rPr>
        <w:t>ANEXO 12</w:t>
      </w:r>
    </w:p>
    <w:p w14:paraId="0A6C3758" w14:textId="464BBE36" w:rsidR="0059623E" w:rsidRPr="00661EB4" w:rsidRDefault="0059623E">
      <w:pPr>
        <w:jc w:val="left"/>
        <w:rPr>
          <w:rFonts w:cs="Arial"/>
          <w:b/>
          <w:szCs w:val="20"/>
        </w:rPr>
      </w:pPr>
    </w:p>
    <w:p w14:paraId="7493D42D" w14:textId="77777777" w:rsidR="0059623E" w:rsidRPr="00661EB4" w:rsidRDefault="0059623E">
      <w:pPr>
        <w:rPr>
          <w:rFonts w:cs="Arial"/>
          <w:b/>
          <w:szCs w:val="20"/>
        </w:rPr>
      </w:pPr>
      <w:r w:rsidRPr="00661EB4">
        <w:rPr>
          <w:rFonts w:cs="Arial"/>
          <w:b/>
          <w:szCs w:val="20"/>
        </w:rPr>
        <w:t>PRINCIPIOS ÉTICOS Y REGLAS DE CONDUCTA A LOS QUE LOS LICITADORES y LOS CONTRATISTAS DEBEN ADECUAR SU ACTIVIDAD</w:t>
      </w:r>
    </w:p>
    <w:p w14:paraId="663FBECD" w14:textId="77777777" w:rsidR="0059623E" w:rsidRPr="00661EB4" w:rsidRDefault="0059623E">
      <w:pPr>
        <w:rPr>
          <w:rFonts w:cs="Arial"/>
          <w:b/>
          <w:szCs w:val="20"/>
          <w:u w:val="single"/>
        </w:rPr>
      </w:pPr>
    </w:p>
    <w:p w14:paraId="3687B370" w14:textId="77777777" w:rsidR="0059623E" w:rsidRPr="00661EB4" w:rsidRDefault="0059623E">
      <w:pPr>
        <w:rPr>
          <w:rFonts w:cs="Arial"/>
          <w:szCs w:val="20"/>
        </w:rPr>
      </w:pPr>
      <w:r w:rsidRPr="00661EB4">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661EB4" w:rsidRDefault="0059623E">
      <w:pPr>
        <w:rPr>
          <w:rFonts w:cs="Arial"/>
          <w:szCs w:val="20"/>
        </w:rPr>
      </w:pPr>
    </w:p>
    <w:p w14:paraId="64FFF01B" w14:textId="77777777" w:rsidR="0059623E" w:rsidRPr="00661EB4" w:rsidRDefault="0059623E">
      <w:pPr>
        <w:rPr>
          <w:rFonts w:cs="Arial"/>
          <w:szCs w:val="20"/>
        </w:rPr>
      </w:pPr>
      <w:r w:rsidRPr="00661EB4">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661EB4" w:rsidRDefault="0059623E">
      <w:pPr>
        <w:rPr>
          <w:rFonts w:cs="Arial"/>
          <w:szCs w:val="20"/>
        </w:rPr>
      </w:pPr>
    </w:p>
    <w:p w14:paraId="44C06396" w14:textId="77777777" w:rsidR="0059623E" w:rsidRPr="00661EB4" w:rsidRDefault="0059623E">
      <w:pPr>
        <w:rPr>
          <w:rFonts w:cs="Arial"/>
          <w:szCs w:val="20"/>
        </w:rPr>
      </w:pPr>
      <w:r w:rsidRPr="00661EB4">
        <w:rPr>
          <w:rFonts w:cs="Arial"/>
          <w:szCs w:val="20"/>
        </w:rPr>
        <w:t xml:space="preserve">Estos principios y reglas de conducta deben ser incluidos en todos los pliegos de cláusulas o documentos reguladores de la contratación. </w:t>
      </w:r>
    </w:p>
    <w:p w14:paraId="23B95333" w14:textId="77777777" w:rsidR="0059623E" w:rsidRPr="00661EB4" w:rsidRDefault="0059623E">
      <w:pPr>
        <w:rPr>
          <w:rFonts w:cs="Arial"/>
          <w:szCs w:val="20"/>
        </w:rPr>
      </w:pPr>
    </w:p>
    <w:p w14:paraId="17B99FF9" w14:textId="77777777" w:rsidR="0059623E" w:rsidRPr="00661EB4" w:rsidRDefault="0059623E">
      <w:pPr>
        <w:rPr>
          <w:rFonts w:cs="Arial"/>
          <w:szCs w:val="20"/>
        </w:rPr>
      </w:pPr>
      <w:r w:rsidRPr="00661EB4">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661EB4" w:rsidRDefault="0059623E">
      <w:pPr>
        <w:rPr>
          <w:rFonts w:cs="Arial"/>
          <w:szCs w:val="20"/>
        </w:rPr>
      </w:pPr>
    </w:p>
    <w:p w14:paraId="3902018D" w14:textId="0199EB07" w:rsidR="0059623E" w:rsidRPr="00661EB4" w:rsidRDefault="0059623E">
      <w:pPr>
        <w:rPr>
          <w:rFonts w:cs="Arial"/>
          <w:szCs w:val="20"/>
        </w:rPr>
      </w:pPr>
      <w:r w:rsidRPr="00661EB4">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661EB4" w:rsidRDefault="0059623E">
      <w:pPr>
        <w:rPr>
          <w:rFonts w:cs="Arial"/>
          <w:szCs w:val="20"/>
        </w:rPr>
      </w:pPr>
    </w:p>
    <w:p w14:paraId="7DF08FDE" w14:textId="77777777" w:rsidR="0059623E" w:rsidRPr="00661EB4" w:rsidRDefault="0059623E">
      <w:pPr>
        <w:rPr>
          <w:rFonts w:cs="Arial"/>
          <w:szCs w:val="20"/>
        </w:rPr>
      </w:pPr>
      <w:r w:rsidRPr="00661EB4">
        <w:rPr>
          <w:rFonts w:cs="Arial"/>
          <w:szCs w:val="20"/>
        </w:rPr>
        <w:t>2.- Con carácter general, los licitadores y los contratistas, en el ejercicio de su actividad, asumen las obligaciones siguientes:</w:t>
      </w:r>
    </w:p>
    <w:p w14:paraId="10CC43C4" w14:textId="77777777" w:rsidR="002335BD" w:rsidRPr="00661EB4" w:rsidRDefault="002335BD">
      <w:pPr>
        <w:rPr>
          <w:rFonts w:cs="Arial"/>
          <w:szCs w:val="20"/>
        </w:rPr>
      </w:pPr>
    </w:p>
    <w:p w14:paraId="07508375"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Observar los principios, normas y cánones éticos propios de las actividades, oficios y/o profesiones correspondientes a las prestaciones objetos de los contratos.</w:t>
      </w:r>
    </w:p>
    <w:p w14:paraId="36CFDD65"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No realizar acciones que pongan en riesgo el interés público en el ámbito del contrato o de las prestaciones a licitar.</w:t>
      </w:r>
    </w:p>
    <w:p w14:paraId="5F6D46E1" w14:textId="77777777" w:rsidR="0059623E" w:rsidRPr="00661EB4" w:rsidRDefault="0059623E">
      <w:pPr>
        <w:numPr>
          <w:ilvl w:val="0"/>
          <w:numId w:val="11"/>
        </w:numPr>
        <w:contextualSpacing/>
        <w:rPr>
          <w:rFonts w:cs="Arial"/>
          <w:szCs w:val="20"/>
          <w:lang w:eastAsia="en-US"/>
        </w:rPr>
      </w:pPr>
      <w:r w:rsidRPr="00661EB4">
        <w:rPr>
          <w:rFonts w:cs="Arial"/>
          <w:szCs w:val="20"/>
          <w:lang w:eastAsia="en-US"/>
        </w:rPr>
        <w:t>Denunciar las situaciones irregulares que se puedan presentar en los procesos de contratación pública o durante la ejecución de los contratos.</w:t>
      </w:r>
    </w:p>
    <w:p w14:paraId="7E4501BF" w14:textId="77777777" w:rsidR="0059623E" w:rsidRPr="00661EB4" w:rsidRDefault="0059623E">
      <w:pPr>
        <w:ind w:left="720"/>
        <w:contextualSpacing/>
        <w:rPr>
          <w:rFonts w:cs="Arial"/>
          <w:szCs w:val="20"/>
          <w:lang w:eastAsia="en-US"/>
        </w:rPr>
      </w:pPr>
    </w:p>
    <w:p w14:paraId="3860FEB0" w14:textId="2EAF8200" w:rsidR="0059623E" w:rsidRPr="00661EB4" w:rsidRDefault="0059623E">
      <w:pPr>
        <w:rPr>
          <w:rFonts w:cs="Arial"/>
          <w:szCs w:val="20"/>
        </w:rPr>
      </w:pPr>
      <w:r w:rsidRPr="00661EB4">
        <w:rPr>
          <w:rFonts w:cs="Arial"/>
          <w:szCs w:val="20"/>
        </w:rPr>
        <w:t xml:space="preserve">3.- En particular, los licitadores y los contratistas asumen las obligaciones siguientes: </w:t>
      </w:r>
    </w:p>
    <w:p w14:paraId="7C177AFA" w14:textId="77777777" w:rsidR="002335BD" w:rsidRPr="00661EB4" w:rsidRDefault="002335BD">
      <w:pPr>
        <w:rPr>
          <w:rFonts w:cs="Arial"/>
          <w:strike/>
          <w:szCs w:val="20"/>
        </w:rPr>
      </w:pPr>
    </w:p>
    <w:p w14:paraId="2BD5CF3E" w14:textId="1920489F" w:rsidR="0059623E" w:rsidRPr="00661EB4" w:rsidRDefault="0059623E">
      <w:pPr>
        <w:numPr>
          <w:ilvl w:val="0"/>
          <w:numId w:val="12"/>
        </w:numPr>
        <w:contextualSpacing/>
        <w:rPr>
          <w:rFonts w:cs="Arial"/>
          <w:szCs w:val="20"/>
          <w:lang w:eastAsia="en-US"/>
        </w:rPr>
      </w:pPr>
      <w:r w:rsidRPr="00661EB4">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No solicitar, directa o indirectamente, que un cargo o empleado público influya en la adjudicación del contrato. </w:t>
      </w:r>
    </w:p>
    <w:p w14:paraId="706CE540" w14:textId="178F1EC0" w:rsidR="0059623E" w:rsidRPr="00661EB4" w:rsidRDefault="0059623E">
      <w:pPr>
        <w:numPr>
          <w:ilvl w:val="0"/>
          <w:numId w:val="12"/>
        </w:numPr>
        <w:contextualSpacing/>
        <w:rPr>
          <w:rFonts w:cs="Arial"/>
          <w:szCs w:val="20"/>
          <w:lang w:eastAsia="en-US"/>
        </w:rPr>
      </w:pPr>
      <w:r w:rsidRPr="00661EB4">
        <w:rPr>
          <w:rFonts w:cs="Arial"/>
          <w:szCs w:val="20"/>
          <w:lang w:eastAsia="en-US"/>
        </w:rPr>
        <w:t>No ofrecer ni facilitar a cargos o empleados públicos ventajas para ellos mismos o para terceras personas con la voluntad de incidir en un procedimiento contractual.</w:t>
      </w:r>
    </w:p>
    <w:p w14:paraId="1CA3AD55"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661EB4" w:rsidRDefault="0059623E">
      <w:pPr>
        <w:numPr>
          <w:ilvl w:val="0"/>
          <w:numId w:val="12"/>
        </w:numPr>
        <w:contextualSpacing/>
        <w:rPr>
          <w:rFonts w:cs="Arial"/>
          <w:szCs w:val="20"/>
          <w:lang w:eastAsia="en-US"/>
        </w:rPr>
      </w:pPr>
      <w:r w:rsidRPr="00661EB4">
        <w:rPr>
          <w:rFonts w:cs="Arial"/>
          <w:szCs w:val="20"/>
          <w:lang w:eastAsia="en-US"/>
        </w:rPr>
        <w:t xml:space="preserve">No utilizar información confidencial, conocida mediante el contrato y/o durante la licitación, para obtener, directa o indirectamente, una ventaja o beneficio. </w:t>
      </w:r>
    </w:p>
    <w:p w14:paraId="2067B768"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661EB4" w:rsidRDefault="0059623E">
      <w:pPr>
        <w:numPr>
          <w:ilvl w:val="0"/>
          <w:numId w:val="12"/>
        </w:numPr>
        <w:contextualSpacing/>
        <w:rPr>
          <w:rFonts w:cs="Arial"/>
          <w:szCs w:val="20"/>
          <w:lang w:eastAsia="en-US"/>
        </w:rPr>
      </w:pPr>
      <w:r w:rsidRPr="00661EB4">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661EB4" w:rsidRDefault="0059623E">
      <w:pPr>
        <w:numPr>
          <w:ilvl w:val="0"/>
          <w:numId w:val="12"/>
        </w:numPr>
        <w:contextualSpacing/>
        <w:rPr>
          <w:rFonts w:cs="Arial"/>
          <w:szCs w:val="20"/>
          <w:lang w:eastAsia="en-US"/>
        </w:rPr>
      </w:pPr>
      <w:r w:rsidRPr="00661EB4">
        <w:rPr>
          <w:rFonts w:cs="Arial"/>
          <w:szCs w:val="20"/>
          <w:lang w:eastAsia="en-US"/>
        </w:rPr>
        <w:t>Denunciar los actos de los que tenga conocimiento y que puedan comportar una infracción de las obligaciones contenidas en esta cláusula.</w:t>
      </w:r>
    </w:p>
    <w:p w14:paraId="010FF3A3" w14:textId="77777777" w:rsidR="0059623E" w:rsidRPr="00661EB4" w:rsidRDefault="0059623E">
      <w:pPr>
        <w:ind w:left="720"/>
        <w:contextualSpacing/>
        <w:rPr>
          <w:rFonts w:cs="Arial"/>
          <w:szCs w:val="20"/>
          <w:lang w:eastAsia="en-US"/>
        </w:rPr>
      </w:pPr>
    </w:p>
    <w:p w14:paraId="5C026691" w14:textId="66BC3DC7" w:rsidR="0059623E" w:rsidRPr="00661EB4" w:rsidRDefault="0059623E">
      <w:pPr>
        <w:rPr>
          <w:rFonts w:cs="Arial"/>
          <w:szCs w:val="20"/>
        </w:rPr>
      </w:pPr>
      <w:r w:rsidRPr="00661EB4">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661EB4" w:rsidRDefault="0059623E">
      <w:pPr>
        <w:rPr>
          <w:rFonts w:cs="Arial"/>
          <w:szCs w:val="20"/>
        </w:rPr>
      </w:pPr>
      <w:r w:rsidRPr="00661EB4">
        <w:rPr>
          <w:rFonts w:cs="Arial"/>
          <w:szCs w:val="20"/>
        </w:rPr>
        <w:br w:type="page"/>
      </w:r>
    </w:p>
    <w:p w14:paraId="062C4228" w14:textId="39DFCEF5" w:rsidR="00027726" w:rsidRPr="00661EB4" w:rsidRDefault="00027726">
      <w:pPr>
        <w:jc w:val="left"/>
        <w:rPr>
          <w:rFonts w:cs="Arial"/>
          <w:b/>
          <w:szCs w:val="20"/>
        </w:rPr>
      </w:pPr>
      <w:r w:rsidRPr="00661EB4">
        <w:rPr>
          <w:rFonts w:cs="Arial"/>
          <w:b/>
          <w:szCs w:val="20"/>
        </w:rPr>
        <w:t>ANEXO 13</w:t>
      </w:r>
    </w:p>
    <w:p w14:paraId="6AF2AE7A" w14:textId="77777777" w:rsidR="00027726" w:rsidRPr="00661EB4" w:rsidRDefault="00027726">
      <w:pPr>
        <w:jc w:val="left"/>
        <w:rPr>
          <w:rFonts w:cs="Arial"/>
          <w:b/>
          <w:szCs w:val="20"/>
        </w:rPr>
      </w:pPr>
    </w:p>
    <w:p w14:paraId="7B1C7621" w14:textId="77777777" w:rsidR="00027726" w:rsidRPr="00661EB4" w:rsidRDefault="00027726">
      <w:pPr>
        <w:jc w:val="left"/>
        <w:rPr>
          <w:rFonts w:cs="Arial"/>
          <w:b/>
          <w:szCs w:val="20"/>
        </w:rPr>
      </w:pPr>
      <w:r w:rsidRPr="00661EB4">
        <w:rPr>
          <w:rFonts w:cs="Arial"/>
          <w:b/>
          <w:szCs w:val="20"/>
        </w:rPr>
        <w:t>CLÁUSULA ÉTICA</w:t>
      </w:r>
    </w:p>
    <w:p w14:paraId="0DECBAEA" w14:textId="77777777" w:rsidR="00027726" w:rsidRPr="00661EB4" w:rsidRDefault="00027726">
      <w:pPr>
        <w:jc w:val="left"/>
        <w:rPr>
          <w:rFonts w:cs="Arial"/>
          <w:b/>
          <w:szCs w:val="20"/>
        </w:rPr>
      </w:pPr>
    </w:p>
    <w:p w14:paraId="4DCB5E47" w14:textId="77777777" w:rsidR="00027726" w:rsidRPr="00661EB4" w:rsidRDefault="00027726" w:rsidP="00FC6B1C">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661EB4">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DEC9746" w14:textId="77777777" w:rsidR="00027726" w:rsidRPr="00661EB4" w:rsidRDefault="00027726">
      <w:pPr>
        <w:autoSpaceDE w:val="0"/>
        <w:autoSpaceDN w:val="0"/>
        <w:adjustRightInd w:val="0"/>
        <w:snapToGrid w:val="0"/>
        <w:ind w:left="284"/>
        <w:rPr>
          <w:rFonts w:cs="Arial"/>
          <w:color w:val="000000"/>
          <w:szCs w:val="20"/>
          <w:lang w:eastAsia="en-US"/>
        </w:rPr>
      </w:pPr>
    </w:p>
    <w:p w14:paraId="487404DD" w14:textId="77777777"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5EB611D" w14:textId="77777777" w:rsidR="00027726" w:rsidRPr="00661EB4" w:rsidRDefault="00027726">
      <w:pPr>
        <w:autoSpaceDE w:val="0"/>
        <w:autoSpaceDN w:val="0"/>
        <w:adjustRightInd w:val="0"/>
        <w:snapToGrid w:val="0"/>
        <w:ind w:left="284"/>
        <w:rPr>
          <w:rFonts w:cs="Arial"/>
          <w:color w:val="000000"/>
          <w:szCs w:val="20"/>
          <w:lang w:eastAsia="en-US"/>
        </w:rPr>
      </w:pPr>
    </w:p>
    <w:p w14:paraId="51F94C4F" w14:textId="2FBE4736"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2.1. Los licitadores, contratistas y subcontratistas asumen las obligaciones siguientes:</w:t>
      </w:r>
    </w:p>
    <w:p w14:paraId="63F14412" w14:textId="77777777" w:rsidR="00027726" w:rsidRPr="00661EB4" w:rsidRDefault="00027726">
      <w:pPr>
        <w:autoSpaceDE w:val="0"/>
        <w:autoSpaceDN w:val="0"/>
        <w:adjustRightInd w:val="0"/>
        <w:snapToGrid w:val="0"/>
        <w:ind w:left="284"/>
        <w:rPr>
          <w:rFonts w:cs="Arial"/>
          <w:color w:val="000000"/>
          <w:szCs w:val="20"/>
          <w:lang w:eastAsia="en-US"/>
        </w:rPr>
      </w:pPr>
    </w:p>
    <w:p w14:paraId="39CD4A6B" w14:textId="3747E27B"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Observar los principios, normas y cánones éticos propios de las actividades, oficios y/o profesiones correspondientes a las prestaciones objeto de los contratos.</w:t>
      </w:r>
    </w:p>
    <w:p w14:paraId="13ACC995" w14:textId="77777777" w:rsidR="00027726" w:rsidRPr="00661EB4" w:rsidRDefault="00027726">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No realizar acciones que pongan en riesgo el interés público en el ámbito del contrato o de las prestaciones a licitar.</w:t>
      </w:r>
    </w:p>
    <w:p w14:paraId="276040AB"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329DA056"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Denunciar las situaciones irregulares que se puedan presentar en los procesos de contratación pública o durante la ejecución de los contratos.</w:t>
      </w:r>
    </w:p>
    <w:p w14:paraId="641CD044"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406EB66A"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258E80E"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57CB6256"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08863D2"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7B6A3C50"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Respetar los acuerdos y normas de confidencialidad.</w:t>
      </w:r>
    </w:p>
    <w:p w14:paraId="3598BEC7" w14:textId="77777777" w:rsidR="00027726" w:rsidRPr="00661EB4" w:rsidRDefault="00027726">
      <w:pPr>
        <w:pStyle w:val="Prrafodelista"/>
        <w:tabs>
          <w:tab w:val="left" w:pos="851"/>
        </w:tabs>
        <w:spacing w:after="0" w:line="240" w:lineRule="auto"/>
        <w:ind w:left="851" w:hanging="567"/>
        <w:rPr>
          <w:rFonts w:ascii="Arial" w:hAnsi="Arial" w:cs="Arial"/>
          <w:color w:val="000000"/>
          <w:sz w:val="20"/>
          <w:szCs w:val="20"/>
        </w:rPr>
      </w:pPr>
    </w:p>
    <w:p w14:paraId="3FDB998E" w14:textId="77777777" w:rsidR="00027726" w:rsidRPr="00661EB4"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1EB4">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69EBE71" w14:textId="77777777" w:rsidR="00027726" w:rsidRPr="00661EB4" w:rsidRDefault="00027726">
      <w:pPr>
        <w:pStyle w:val="Prrafodelista"/>
        <w:spacing w:after="0" w:line="240" w:lineRule="auto"/>
        <w:ind w:left="284"/>
        <w:rPr>
          <w:rFonts w:ascii="Arial" w:hAnsi="Arial" w:cs="Arial"/>
          <w:color w:val="000000"/>
          <w:sz w:val="20"/>
          <w:szCs w:val="20"/>
        </w:rPr>
      </w:pPr>
    </w:p>
    <w:p w14:paraId="72FCD76E" w14:textId="31BEAB00"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E183C1" w14:textId="77777777" w:rsidR="00027726" w:rsidRPr="00661EB4" w:rsidRDefault="00027726">
      <w:pPr>
        <w:autoSpaceDE w:val="0"/>
        <w:autoSpaceDN w:val="0"/>
        <w:adjustRightInd w:val="0"/>
        <w:snapToGrid w:val="0"/>
        <w:ind w:left="284"/>
        <w:rPr>
          <w:rFonts w:cs="Arial"/>
          <w:color w:val="000000"/>
          <w:szCs w:val="20"/>
          <w:lang w:eastAsia="en-US"/>
        </w:rPr>
      </w:pPr>
    </w:p>
    <w:p w14:paraId="2E88796D" w14:textId="7AB2E44E"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2.3. Todas estas obligaciones y compromisos tienen la consideración de condiciones especiales de ejecución del contrato.</w:t>
      </w:r>
    </w:p>
    <w:p w14:paraId="44A71D2B" w14:textId="77777777" w:rsidR="00027726" w:rsidRPr="00661EB4" w:rsidRDefault="00027726">
      <w:pPr>
        <w:autoSpaceDE w:val="0"/>
        <w:autoSpaceDN w:val="0"/>
        <w:adjustRightInd w:val="0"/>
        <w:snapToGrid w:val="0"/>
        <w:ind w:left="284"/>
        <w:rPr>
          <w:rFonts w:cs="Arial"/>
          <w:color w:val="000000"/>
          <w:szCs w:val="20"/>
          <w:lang w:eastAsia="en-US"/>
        </w:rPr>
      </w:pPr>
    </w:p>
    <w:p w14:paraId="5A16DAE7" w14:textId="77777777" w:rsidR="00027726" w:rsidRPr="00661EB4" w:rsidRDefault="00027726">
      <w:pPr>
        <w:autoSpaceDE w:val="0"/>
        <w:autoSpaceDN w:val="0"/>
        <w:adjustRightInd w:val="0"/>
        <w:snapToGrid w:val="0"/>
        <w:ind w:left="284"/>
        <w:rPr>
          <w:rFonts w:cs="Arial"/>
          <w:color w:val="000000"/>
          <w:szCs w:val="20"/>
          <w:lang w:eastAsia="en-US"/>
        </w:rPr>
      </w:pPr>
      <w:r w:rsidRPr="00661EB4">
        <w:rPr>
          <w:rFonts w:cs="Arial"/>
          <w:color w:val="000000"/>
          <w:szCs w:val="20"/>
          <w:lang w:eastAsia="en-US"/>
        </w:rPr>
        <w:t xml:space="preserve">2.4. Las consecuencias o penalidades por el incumplimiento de esta cláusula serán las siguientes: </w:t>
      </w:r>
    </w:p>
    <w:p w14:paraId="39D8B96B" w14:textId="77777777" w:rsidR="00027726" w:rsidRPr="00661EB4" w:rsidRDefault="00027726">
      <w:pPr>
        <w:autoSpaceDE w:val="0"/>
        <w:autoSpaceDN w:val="0"/>
        <w:adjustRightInd w:val="0"/>
        <w:snapToGrid w:val="0"/>
        <w:ind w:left="284"/>
        <w:rPr>
          <w:rFonts w:cs="Arial"/>
          <w:color w:val="000000"/>
          <w:szCs w:val="20"/>
          <w:lang w:eastAsia="en-US"/>
        </w:rPr>
      </w:pPr>
    </w:p>
    <w:p w14:paraId="4A4E0E1E" w14:textId="77777777" w:rsidR="00027726" w:rsidRPr="00661EB4" w:rsidRDefault="00027726">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F808358" w14:textId="77777777" w:rsidR="00027726" w:rsidRPr="00661EB4"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703B96C4"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3913C834" w14:textId="77777777" w:rsidR="00027726" w:rsidRPr="00661EB4"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6F4350D"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1A41C79" w14:textId="77777777" w:rsidR="00027726" w:rsidRPr="00661EB4" w:rsidRDefault="00027726">
      <w:pPr>
        <w:autoSpaceDE w:val="0"/>
        <w:autoSpaceDN w:val="0"/>
        <w:adjustRightInd w:val="0"/>
        <w:snapToGrid w:val="0"/>
        <w:ind w:left="851" w:hanging="425"/>
        <w:rPr>
          <w:rFonts w:cs="Arial"/>
          <w:color w:val="000000"/>
          <w:szCs w:val="20"/>
        </w:rPr>
      </w:pPr>
    </w:p>
    <w:p w14:paraId="2FE52540" w14:textId="77777777" w:rsidR="00027726" w:rsidRPr="00661EB4"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661EB4">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661EB4" w:rsidRDefault="00027726">
      <w:pPr>
        <w:ind w:left="284"/>
        <w:rPr>
          <w:rFonts w:cs="Arial"/>
          <w:szCs w:val="20"/>
        </w:rPr>
      </w:pPr>
    </w:p>
    <w:p w14:paraId="190D06D7" w14:textId="77777777" w:rsidR="00027726" w:rsidRPr="00661EB4" w:rsidRDefault="00027726">
      <w:pPr>
        <w:jc w:val="left"/>
        <w:rPr>
          <w:rFonts w:cs="Arial"/>
          <w:szCs w:val="20"/>
        </w:rPr>
      </w:pPr>
      <w:r w:rsidRPr="00661EB4">
        <w:rPr>
          <w:rFonts w:cs="Arial"/>
          <w:szCs w:val="20"/>
        </w:rPr>
        <w:br w:type="page"/>
      </w:r>
    </w:p>
    <w:p w14:paraId="6325A4E9" w14:textId="3038D101" w:rsidR="0059623E" w:rsidRPr="00661EB4" w:rsidRDefault="0059623E">
      <w:pPr>
        <w:jc w:val="left"/>
        <w:rPr>
          <w:rFonts w:cs="Arial"/>
          <w:b/>
          <w:szCs w:val="20"/>
        </w:rPr>
      </w:pPr>
      <w:r w:rsidRPr="00661EB4">
        <w:rPr>
          <w:rFonts w:cs="Arial"/>
          <w:b/>
          <w:szCs w:val="20"/>
        </w:rPr>
        <w:t>ANEXO 14</w:t>
      </w:r>
    </w:p>
    <w:p w14:paraId="36347AF4" w14:textId="77777777" w:rsidR="0059623E" w:rsidRPr="00661EB4" w:rsidRDefault="0059623E">
      <w:pPr>
        <w:jc w:val="left"/>
        <w:rPr>
          <w:rFonts w:cs="Arial"/>
          <w:b/>
          <w:szCs w:val="20"/>
        </w:rPr>
      </w:pPr>
    </w:p>
    <w:p w14:paraId="165DA33B" w14:textId="52A955FB" w:rsidR="0059623E" w:rsidRPr="00661EB4" w:rsidRDefault="0059623E">
      <w:pPr>
        <w:jc w:val="left"/>
        <w:rPr>
          <w:rFonts w:cs="Arial"/>
          <w:b/>
          <w:szCs w:val="20"/>
        </w:rPr>
      </w:pPr>
      <w:r w:rsidRPr="00661EB4">
        <w:rPr>
          <w:rFonts w:cs="Arial"/>
          <w:b/>
          <w:szCs w:val="20"/>
        </w:rPr>
        <w:t>Documento Europeo Único de Contratación (DEUC)</w:t>
      </w:r>
    </w:p>
    <w:p w14:paraId="214BD7F1" w14:textId="77777777" w:rsidR="0059623E" w:rsidRPr="00661EB4" w:rsidRDefault="0059623E">
      <w:pPr>
        <w:ind w:left="284"/>
        <w:rPr>
          <w:rFonts w:cs="Arial"/>
          <w:szCs w:val="20"/>
        </w:rPr>
      </w:pPr>
    </w:p>
    <w:p w14:paraId="7A22857E" w14:textId="77777777" w:rsidR="00FC74F0" w:rsidRPr="00661EB4" w:rsidRDefault="00FC74F0">
      <w:pPr>
        <w:rPr>
          <w:rFonts w:cs="Arial"/>
          <w:szCs w:val="20"/>
        </w:rPr>
      </w:pPr>
      <w:r w:rsidRPr="00661EB4">
        <w:rPr>
          <w:rFonts w:cs="Arial"/>
          <w:szCs w:val="20"/>
        </w:rPr>
        <w:t>Para obtener el documento DEUC, el licitador deberá conectar vía electrónica con el siguiente enlace:</w:t>
      </w:r>
    </w:p>
    <w:p w14:paraId="19683F57" w14:textId="77777777" w:rsidR="00FC74F0" w:rsidRPr="00661EB4" w:rsidRDefault="00FC74F0">
      <w:pPr>
        <w:rPr>
          <w:rFonts w:cs="Arial"/>
          <w:szCs w:val="20"/>
        </w:rPr>
      </w:pPr>
    </w:p>
    <w:p w14:paraId="4F52BD27" w14:textId="77777777" w:rsidR="00FC74F0" w:rsidRPr="00661EB4" w:rsidRDefault="00A21696">
      <w:pPr>
        <w:jc w:val="center"/>
        <w:rPr>
          <w:rFonts w:cs="Arial"/>
          <w:szCs w:val="20"/>
        </w:rPr>
      </w:pPr>
      <w:hyperlink r:id="rId11" w:history="1">
        <w:r w:rsidR="00FC74F0" w:rsidRPr="00661EB4">
          <w:rPr>
            <w:rFonts w:cs="Arial"/>
            <w:color w:val="0000FF"/>
            <w:szCs w:val="20"/>
            <w:u w:val="single"/>
          </w:rPr>
          <w:t>https://visor.registrodelicitadores.gob.es/espd-web/filter?lang=es</w:t>
        </w:r>
      </w:hyperlink>
    </w:p>
    <w:p w14:paraId="342F6520" w14:textId="77777777" w:rsidR="00FC74F0" w:rsidRPr="00661EB4" w:rsidRDefault="00FC74F0">
      <w:pPr>
        <w:rPr>
          <w:rStyle w:val="Hipervnculo"/>
          <w:rFonts w:cs="Arial"/>
          <w:szCs w:val="20"/>
        </w:rPr>
      </w:pPr>
    </w:p>
    <w:p w14:paraId="19473BF1" w14:textId="77777777" w:rsidR="00FC74F0" w:rsidRPr="00661EB4" w:rsidRDefault="00FC74F0">
      <w:pPr>
        <w:rPr>
          <w:rFonts w:cs="Arial"/>
          <w:szCs w:val="20"/>
        </w:rPr>
      </w:pPr>
      <w:r w:rsidRPr="00FC6B1C">
        <w:rPr>
          <w:rFonts w:cs="Arial"/>
          <w:szCs w:val="20"/>
        </w:rPr>
        <w:t>Para su confección, habrá que tener en cuenta:</w:t>
      </w:r>
    </w:p>
    <w:p w14:paraId="5CD352AF" w14:textId="77777777" w:rsidR="00FC74F0" w:rsidRPr="00661EB4" w:rsidRDefault="00FC74F0">
      <w:pPr>
        <w:rPr>
          <w:rFonts w:cs="Arial"/>
          <w:szCs w:val="20"/>
        </w:rPr>
      </w:pPr>
    </w:p>
    <w:p w14:paraId="3217DE04"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77777777" w:rsidR="00FC74F0" w:rsidRPr="00661EB4" w:rsidDel="005F0140" w:rsidRDefault="00FC74F0">
      <w:pPr>
        <w:tabs>
          <w:tab w:val="left" w:pos="284"/>
        </w:tabs>
        <w:ind w:left="284" w:hanging="284"/>
        <w:rPr>
          <w:rFonts w:cs="Arial"/>
          <w:szCs w:val="20"/>
        </w:rPr>
      </w:pPr>
    </w:p>
    <w:p w14:paraId="7F51F639" w14:textId="7CA3AEEA"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Se indicará la información relativa a la persona o personas habilitadas para representarlas en esta licitación, en su caso. </w:t>
      </w:r>
    </w:p>
    <w:p w14:paraId="065FE04C" w14:textId="77777777" w:rsidR="00FC74F0" w:rsidRPr="00661EB4" w:rsidRDefault="00FC74F0">
      <w:pPr>
        <w:tabs>
          <w:tab w:val="left" w:pos="284"/>
        </w:tabs>
        <w:ind w:left="284" w:hanging="284"/>
        <w:rPr>
          <w:rFonts w:cs="Arial"/>
          <w:szCs w:val="20"/>
        </w:rPr>
      </w:pPr>
    </w:p>
    <w:p w14:paraId="272C7331"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77777777" w:rsidR="00FC74F0" w:rsidRPr="00661EB4" w:rsidRDefault="00FC74F0">
      <w:pPr>
        <w:tabs>
          <w:tab w:val="left" w:pos="284"/>
        </w:tabs>
        <w:ind w:left="284" w:hanging="284"/>
        <w:rPr>
          <w:rFonts w:cs="Arial"/>
          <w:szCs w:val="20"/>
        </w:rPr>
      </w:pPr>
    </w:p>
    <w:p w14:paraId="4CC5C8D5"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77777777" w:rsidR="00FC74F0" w:rsidRPr="00661EB4" w:rsidRDefault="00FC74F0">
      <w:pPr>
        <w:tabs>
          <w:tab w:val="left" w:pos="284"/>
        </w:tabs>
        <w:ind w:left="284" w:hanging="284"/>
        <w:rPr>
          <w:rFonts w:cs="Arial"/>
          <w:szCs w:val="20"/>
        </w:rPr>
      </w:pPr>
    </w:p>
    <w:p w14:paraId="24A28258"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77777777" w:rsidR="00FC74F0" w:rsidRPr="00661EB4" w:rsidRDefault="00FC74F0">
      <w:pPr>
        <w:tabs>
          <w:tab w:val="left" w:pos="284"/>
        </w:tabs>
        <w:ind w:left="284" w:hanging="284"/>
        <w:rPr>
          <w:rFonts w:cs="Arial"/>
          <w:szCs w:val="20"/>
        </w:rPr>
      </w:pPr>
    </w:p>
    <w:p w14:paraId="096FD192" w14:textId="77777777" w:rsidR="00FC74F0" w:rsidRPr="00661EB4"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661EB4">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661EB4" w:rsidRDefault="00FC74F0">
      <w:pPr>
        <w:tabs>
          <w:tab w:val="left" w:pos="284"/>
        </w:tabs>
        <w:ind w:left="284" w:hanging="284"/>
        <w:rPr>
          <w:rFonts w:cs="Arial"/>
          <w:szCs w:val="20"/>
        </w:rPr>
      </w:pPr>
    </w:p>
    <w:p w14:paraId="68E94550" w14:textId="36B2946C" w:rsidR="00F33886" w:rsidRPr="00661EB4" w:rsidRDefault="00513BDC">
      <w:pPr>
        <w:jc w:val="left"/>
        <w:rPr>
          <w:rFonts w:cs="Arial"/>
          <w:b/>
          <w:szCs w:val="20"/>
        </w:rPr>
      </w:pPr>
      <w:r w:rsidRPr="00661EB4">
        <w:rPr>
          <w:rFonts w:cs="Arial"/>
          <w:b/>
          <w:szCs w:val="20"/>
        </w:rPr>
        <w:br w:type="page"/>
      </w:r>
      <w:r w:rsidR="00A27C1F" w:rsidRPr="00661EB4">
        <w:rPr>
          <w:rFonts w:cs="Arial"/>
          <w:b/>
          <w:szCs w:val="20"/>
        </w:rPr>
        <w:t xml:space="preserve">ANEXO 15 </w:t>
      </w:r>
    </w:p>
    <w:p w14:paraId="5814F264" w14:textId="77777777" w:rsidR="00F33886" w:rsidRPr="00661EB4" w:rsidRDefault="00F33886">
      <w:pPr>
        <w:jc w:val="left"/>
        <w:rPr>
          <w:rFonts w:cs="Arial"/>
          <w:szCs w:val="20"/>
        </w:rPr>
      </w:pPr>
    </w:p>
    <w:p w14:paraId="36A3C87C" w14:textId="78B0BEFF" w:rsidR="00F33886" w:rsidRPr="00661EB4" w:rsidRDefault="00F33886">
      <w:pPr>
        <w:jc w:val="left"/>
        <w:rPr>
          <w:rFonts w:cs="Arial"/>
          <w:b/>
          <w:bCs/>
          <w:szCs w:val="20"/>
        </w:rPr>
      </w:pPr>
      <w:r w:rsidRPr="00661EB4">
        <w:rPr>
          <w:rFonts w:cs="Arial"/>
          <w:b/>
          <w:szCs w:val="20"/>
        </w:rPr>
        <w:t>DECLARACIÓN DE CONFIDENCIALIDAD DE DOCUMENTOS</w:t>
      </w:r>
    </w:p>
    <w:p w14:paraId="28E31780" w14:textId="77777777" w:rsidR="00F33886" w:rsidRPr="00661EB4" w:rsidRDefault="00F33886">
      <w:pPr>
        <w:ind w:left="284"/>
        <w:rPr>
          <w:rFonts w:cs="Arial"/>
          <w:szCs w:val="20"/>
        </w:rPr>
      </w:pPr>
    </w:p>
    <w:p w14:paraId="2B095AF3" w14:textId="77777777" w:rsidR="00F33886" w:rsidRPr="00661EB4" w:rsidRDefault="00F33886">
      <w:pPr>
        <w:keepNext/>
        <w:ind w:left="284"/>
        <w:jc w:val="left"/>
        <w:outlineLvl w:val="2"/>
        <w:rPr>
          <w:rFonts w:cs="Arial"/>
          <w:b/>
          <w:bCs/>
          <w:szCs w:val="20"/>
        </w:rPr>
      </w:pPr>
      <w:r w:rsidRPr="00661EB4">
        <w:rPr>
          <w:rFonts w:cs="Arial"/>
          <w:b/>
          <w:bCs/>
          <w:szCs w:val="20"/>
        </w:rPr>
        <w:t xml:space="preserve">Nº DE EXPEDIENTE: </w:t>
      </w:r>
    </w:p>
    <w:p w14:paraId="20F2E0C4" w14:textId="77777777" w:rsidR="00F33886" w:rsidRPr="00661EB4" w:rsidRDefault="00F33886">
      <w:pPr>
        <w:ind w:left="284"/>
        <w:jc w:val="left"/>
        <w:rPr>
          <w:rFonts w:cs="Arial"/>
          <w:szCs w:val="20"/>
        </w:rPr>
      </w:pPr>
    </w:p>
    <w:p w14:paraId="20A5736E" w14:textId="77777777" w:rsidR="00F33886" w:rsidRPr="00661EB4" w:rsidRDefault="00F33886">
      <w:pPr>
        <w:keepNext/>
        <w:ind w:left="284"/>
        <w:jc w:val="right"/>
        <w:outlineLvl w:val="0"/>
        <w:rPr>
          <w:rFonts w:cs="Arial"/>
          <w:b/>
          <w:bCs/>
          <w:szCs w:val="20"/>
        </w:rPr>
      </w:pPr>
    </w:p>
    <w:p w14:paraId="5BA6A7F4" w14:textId="79A65973" w:rsidR="00DE57B1" w:rsidRPr="00661EB4" w:rsidRDefault="00DE57B1">
      <w:pPr>
        <w:ind w:left="284"/>
        <w:rPr>
          <w:rFonts w:cs="Arial"/>
          <w:szCs w:val="20"/>
        </w:rPr>
      </w:pPr>
      <w:r w:rsidRPr="00661EB4">
        <w:rPr>
          <w:rFonts w:cs="Arial"/>
          <w:szCs w:val="20"/>
        </w:rPr>
        <w:t>El/la Sr/a. .................................................................., con domicilio en ................................., calle ............................................................................ núm. ..........., provisto de D.N.I. número ....................................................................................., en nombre y representación de la empresa ...................................................................., con domicilio en ....................................., calle ................................................, prov</w:t>
      </w:r>
      <w:r w:rsidR="009049CA">
        <w:rPr>
          <w:rFonts w:cs="Arial"/>
          <w:szCs w:val="20"/>
        </w:rPr>
        <w:t>is</w:t>
      </w:r>
      <w:r w:rsidRPr="00661EB4">
        <w:rPr>
          <w:rFonts w:cs="Arial"/>
          <w:szCs w:val="20"/>
        </w:rPr>
        <w:t xml:space="preserve">ta de N.I.F. núm. …………………….. </w:t>
      </w:r>
    </w:p>
    <w:p w14:paraId="23861089" w14:textId="77777777" w:rsidR="00DE57B1" w:rsidRPr="00661EB4" w:rsidRDefault="00DE57B1">
      <w:pPr>
        <w:ind w:left="284"/>
        <w:rPr>
          <w:rFonts w:cs="Arial"/>
          <w:szCs w:val="20"/>
        </w:rPr>
      </w:pPr>
    </w:p>
    <w:p w14:paraId="693529E4" w14:textId="77777777" w:rsidR="00DE57B1" w:rsidRPr="00661EB4" w:rsidRDefault="00DE57B1">
      <w:pPr>
        <w:ind w:left="284"/>
        <w:rPr>
          <w:rFonts w:cs="Arial"/>
          <w:szCs w:val="20"/>
        </w:rPr>
      </w:pPr>
    </w:p>
    <w:p w14:paraId="3794ECAA" w14:textId="0AEEC59F" w:rsidR="00DE57B1" w:rsidRPr="009F5562" w:rsidRDefault="00DE57B1" w:rsidP="00FC6B1C">
      <w:pPr>
        <w:pStyle w:val="Prrafodelista"/>
        <w:numPr>
          <w:ilvl w:val="0"/>
          <w:numId w:val="262"/>
        </w:numPr>
        <w:rPr>
          <w:rFonts w:cs="Arial"/>
          <w:szCs w:val="20"/>
        </w:rPr>
      </w:pPr>
      <w:r w:rsidRPr="00FC6B1C">
        <w:rPr>
          <w:rFonts w:ascii="Arial" w:hAnsi="Arial" w:cs="Arial"/>
          <w:sz w:val="20"/>
          <w:szCs w:val="20"/>
        </w:rPr>
        <w:t>A efectos de cumplimentar lo dispuesto en el artículo 133 de la LCSP, declaro bajo mi responsabilidad que los documentos que a continuación se relacionan tienen carácter confidencial:</w:t>
      </w:r>
    </w:p>
    <w:p w14:paraId="6748119E" w14:textId="77777777" w:rsidR="00DE57B1" w:rsidRPr="00661EB4"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61EB4" w14:paraId="6280EC0D" w14:textId="77777777" w:rsidTr="0043184B">
        <w:trPr>
          <w:trHeight w:val="70"/>
        </w:trPr>
        <w:tc>
          <w:tcPr>
            <w:tcW w:w="8710" w:type="dxa"/>
          </w:tcPr>
          <w:p w14:paraId="52D8CEC3" w14:textId="231B01DF" w:rsidR="00DE57B1" w:rsidRPr="00661EB4" w:rsidRDefault="00DE57B1">
            <w:pPr>
              <w:ind w:left="284"/>
              <w:rPr>
                <w:rFonts w:cs="Arial"/>
                <w:szCs w:val="20"/>
              </w:rPr>
            </w:pPr>
            <w:r w:rsidRPr="00661EB4">
              <w:rPr>
                <w:rFonts w:cs="Arial"/>
                <w:szCs w:val="20"/>
              </w:rPr>
              <w:t>DOCUMENTACIÓN ADMINISTRATIVA (Sobre núm. 1)</w:t>
            </w:r>
          </w:p>
        </w:tc>
      </w:tr>
    </w:tbl>
    <w:p w14:paraId="2EB44D87" w14:textId="4F9B3C4D" w:rsidR="00510756" w:rsidRPr="00661EB4" w:rsidRDefault="00DE57B1">
      <w:pPr>
        <w:ind w:left="993"/>
        <w:rPr>
          <w:rFonts w:cs="Arial"/>
          <w:szCs w:val="20"/>
        </w:rPr>
      </w:pPr>
      <w:r w:rsidRPr="00661EB4">
        <w:rPr>
          <w:rFonts w:cs="Arial"/>
          <w:szCs w:val="20"/>
        </w:rPr>
        <w:t>- Archivo: .... página: .....</w:t>
      </w:r>
    </w:p>
    <w:p w14:paraId="560EFB13" w14:textId="77777777" w:rsidR="00510756" w:rsidRPr="00661EB4" w:rsidRDefault="00510756">
      <w:pPr>
        <w:ind w:left="993"/>
        <w:rPr>
          <w:rFonts w:cs="Arial"/>
          <w:szCs w:val="20"/>
        </w:rPr>
      </w:pPr>
      <w:r w:rsidRPr="00661EB4">
        <w:rPr>
          <w:rFonts w:cs="Arial"/>
          <w:szCs w:val="20"/>
        </w:rPr>
        <w:t>- Archivo: .... página: .....</w:t>
      </w:r>
    </w:p>
    <w:p w14:paraId="17C2E93D" w14:textId="77777777" w:rsidR="00510756" w:rsidRPr="00661EB4" w:rsidRDefault="00510756">
      <w:pPr>
        <w:ind w:left="993"/>
        <w:rPr>
          <w:rFonts w:cs="Arial"/>
          <w:szCs w:val="20"/>
        </w:rPr>
      </w:pPr>
      <w:r w:rsidRPr="00661EB4">
        <w:rPr>
          <w:rFonts w:cs="Arial"/>
          <w:szCs w:val="20"/>
        </w:rPr>
        <w:t>- Archivo: .... página: .....</w:t>
      </w:r>
    </w:p>
    <w:p w14:paraId="5036225B" w14:textId="77777777" w:rsidR="00DE57B1" w:rsidRPr="00661EB4"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61EB4"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661EB4" w:rsidRDefault="00DE57B1">
            <w:pPr>
              <w:ind w:left="284"/>
              <w:rPr>
                <w:rFonts w:cs="Arial"/>
                <w:szCs w:val="20"/>
              </w:rPr>
            </w:pPr>
            <w:r w:rsidRPr="00661EB4">
              <w:rPr>
                <w:rFonts w:cs="Arial"/>
                <w:szCs w:val="20"/>
              </w:rPr>
              <w:t>DOCUMENTACIÓN TÉCNICA (Sobre núm. 2)</w:t>
            </w:r>
          </w:p>
        </w:tc>
      </w:tr>
    </w:tbl>
    <w:p w14:paraId="6CD62DB6" w14:textId="1165350F" w:rsidR="00510756" w:rsidRPr="00661EB4" w:rsidRDefault="00DE57B1">
      <w:pPr>
        <w:ind w:left="993"/>
        <w:rPr>
          <w:rFonts w:cs="Arial"/>
          <w:szCs w:val="20"/>
        </w:rPr>
      </w:pPr>
      <w:r w:rsidRPr="00661EB4">
        <w:rPr>
          <w:rFonts w:cs="Arial"/>
          <w:szCs w:val="20"/>
        </w:rPr>
        <w:t>- Archivo: .... página: .....</w:t>
      </w:r>
    </w:p>
    <w:p w14:paraId="6FA49C8B" w14:textId="77777777" w:rsidR="00510756" w:rsidRPr="00661EB4" w:rsidRDefault="00510756">
      <w:pPr>
        <w:ind w:left="993"/>
        <w:rPr>
          <w:rFonts w:cs="Arial"/>
          <w:szCs w:val="20"/>
        </w:rPr>
      </w:pPr>
      <w:r w:rsidRPr="00661EB4">
        <w:rPr>
          <w:rFonts w:cs="Arial"/>
          <w:szCs w:val="20"/>
        </w:rPr>
        <w:t>- Archivo: .... página: .....</w:t>
      </w:r>
    </w:p>
    <w:p w14:paraId="19168366" w14:textId="77777777" w:rsidR="00510756" w:rsidRPr="00661EB4" w:rsidRDefault="00510756">
      <w:pPr>
        <w:ind w:left="993"/>
        <w:rPr>
          <w:rFonts w:cs="Arial"/>
          <w:szCs w:val="20"/>
        </w:rPr>
      </w:pPr>
      <w:r w:rsidRPr="00661EB4">
        <w:rPr>
          <w:rFonts w:cs="Arial"/>
          <w:szCs w:val="20"/>
        </w:rPr>
        <w:t>- Archivo: .... página: .....</w:t>
      </w:r>
    </w:p>
    <w:p w14:paraId="0DB6897C" w14:textId="77777777" w:rsidR="00DE57B1" w:rsidRPr="00661EB4" w:rsidRDefault="00DE57B1">
      <w:pPr>
        <w:ind w:left="993"/>
        <w:rPr>
          <w:rFonts w:cs="Arial"/>
          <w:szCs w:val="20"/>
        </w:rPr>
      </w:pPr>
    </w:p>
    <w:p w14:paraId="2EC509C7" w14:textId="77777777" w:rsidR="00DE57B1" w:rsidRPr="00661EB4" w:rsidRDefault="00DE57B1">
      <w:pPr>
        <w:ind w:left="284"/>
        <w:rPr>
          <w:rFonts w:cs="Arial"/>
          <w:szCs w:val="20"/>
        </w:rPr>
      </w:pPr>
    </w:p>
    <w:p w14:paraId="5814E5D1" w14:textId="0520225B" w:rsidR="00DE57B1" w:rsidRPr="009F5562" w:rsidRDefault="00DE57B1" w:rsidP="00FC6B1C">
      <w:pPr>
        <w:pStyle w:val="Prrafodelista"/>
        <w:numPr>
          <w:ilvl w:val="0"/>
          <w:numId w:val="262"/>
        </w:numPr>
        <w:rPr>
          <w:rFonts w:cs="Arial"/>
          <w:szCs w:val="20"/>
        </w:rPr>
      </w:pPr>
      <w:r w:rsidRPr="00FC6B1C">
        <w:rPr>
          <w:rFonts w:ascii="Arial" w:hAnsi="Arial" w:cs="Arial"/>
          <w:sz w:val="20"/>
          <w:szCs w:val="20"/>
        </w:rPr>
        <w:t>Ninguno de los documentos que constan en mi oferta tienen carácter confidencial.</w:t>
      </w:r>
    </w:p>
    <w:p w14:paraId="34C16A8D" w14:textId="77777777" w:rsidR="00DE57B1" w:rsidRPr="00661EB4" w:rsidRDefault="00DE57B1">
      <w:pPr>
        <w:ind w:left="284" w:hangingChars="142" w:hanging="284"/>
        <w:rPr>
          <w:rFonts w:cs="Arial"/>
          <w:szCs w:val="20"/>
        </w:rPr>
      </w:pPr>
    </w:p>
    <w:p w14:paraId="7B218513" w14:textId="77777777" w:rsidR="00DE57B1" w:rsidRPr="00661EB4" w:rsidRDefault="00DE57B1">
      <w:pPr>
        <w:ind w:left="284"/>
        <w:rPr>
          <w:rFonts w:cs="Arial"/>
          <w:szCs w:val="20"/>
        </w:rPr>
      </w:pPr>
    </w:p>
    <w:p w14:paraId="4FFB32A5" w14:textId="77777777" w:rsidR="00DE57B1" w:rsidRPr="00661EB4" w:rsidRDefault="00DE57B1">
      <w:pPr>
        <w:ind w:left="284"/>
        <w:rPr>
          <w:rFonts w:cs="Arial"/>
          <w:szCs w:val="20"/>
        </w:rPr>
      </w:pPr>
    </w:p>
    <w:p w14:paraId="72D2D0CF" w14:textId="77777777" w:rsidR="00DE57B1" w:rsidRPr="00661EB4" w:rsidRDefault="00DE57B1">
      <w:pPr>
        <w:ind w:left="284"/>
        <w:rPr>
          <w:rFonts w:cs="Arial"/>
          <w:i/>
          <w:iCs/>
          <w:szCs w:val="20"/>
        </w:rPr>
      </w:pPr>
      <w:r w:rsidRPr="00661EB4">
        <w:rPr>
          <w:rFonts w:cs="Arial"/>
          <w:b/>
          <w:bCs/>
          <w:i/>
          <w:iCs/>
          <w:szCs w:val="20"/>
        </w:rPr>
        <w:t xml:space="preserve">NOTAS: </w:t>
      </w:r>
    </w:p>
    <w:p w14:paraId="1CA1927B" w14:textId="77777777" w:rsidR="00DE57B1" w:rsidRPr="00661EB4" w:rsidRDefault="00DE57B1">
      <w:pPr>
        <w:ind w:left="284"/>
        <w:rPr>
          <w:rFonts w:cs="Arial"/>
          <w:i/>
          <w:iCs/>
          <w:szCs w:val="20"/>
        </w:rPr>
      </w:pPr>
    </w:p>
    <w:p w14:paraId="7D7D4721" w14:textId="03390371" w:rsidR="00DE57B1" w:rsidRPr="00661EB4" w:rsidRDefault="00DE57B1">
      <w:pPr>
        <w:ind w:left="284"/>
        <w:rPr>
          <w:rFonts w:cs="Arial"/>
          <w:i/>
          <w:iCs/>
          <w:szCs w:val="20"/>
        </w:rPr>
      </w:pPr>
      <w:r w:rsidRPr="00661EB4">
        <w:rPr>
          <w:rFonts w:cs="Arial"/>
          <w:i/>
          <w:iCs/>
          <w:szCs w:val="20"/>
        </w:rPr>
        <w:t>1.-En el supuesto de que no se complemente ningún campo, se entenderá que la información aportada por el licitador no tiene carácter confidencial.</w:t>
      </w:r>
    </w:p>
    <w:p w14:paraId="4A1EC402" w14:textId="77777777" w:rsidR="00DE57B1" w:rsidRPr="00661EB4" w:rsidRDefault="00DE57B1">
      <w:pPr>
        <w:ind w:left="284"/>
        <w:rPr>
          <w:rFonts w:cs="Arial"/>
          <w:i/>
          <w:iCs/>
          <w:szCs w:val="20"/>
        </w:rPr>
      </w:pPr>
      <w:r w:rsidRPr="00661EB4">
        <w:rPr>
          <w:rFonts w:cs="Arial"/>
          <w:i/>
          <w:iCs/>
          <w:szCs w:val="20"/>
        </w:rPr>
        <w:t>2.-Aquella información que ha sido objeto de publicación en los Registros Públicos (RELI) no se considerará confidencial.</w:t>
      </w:r>
    </w:p>
    <w:p w14:paraId="195266DB" w14:textId="5933C5CD" w:rsidR="00DE57B1" w:rsidRPr="00661EB4" w:rsidRDefault="00DE57B1">
      <w:pPr>
        <w:ind w:left="284"/>
        <w:rPr>
          <w:rFonts w:cs="Arial"/>
          <w:i/>
          <w:iCs/>
          <w:szCs w:val="20"/>
        </w:rPr>
      </w:pPr>
      <w:r w:rsidRPr="00661EB4">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661EB4">
        <w:rPr>
          <w:rFonts w:cs="Arial"/>
          <w:bCs/>
          <w:i/>
          <w:iCs/>
          <w:szCs w:val="20"/>
        </w:rPr>
        <w:t xml:space="preserve">En este sentido, </w:t>
      </w:r>
      <w:r w:rsidRPr="00661EB4">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661EB4">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0940A924" w14:textId="77777777" w:rsidR="00DE57B1" w:rsidRPr="00661EB4" w:rsidRDefault="00DE57B1">
      <w:pPr>
        <w:ind w:left="284"/>
        <w:rPr>
          <w:rFonts w:cs="Arial"/>
          <w:i/>
          <w:iCs/>
          <w:szCs w:val="20"/>
        </w:rPr>
      </w:pPr>
    </w:p>
    <w:p w14:paraId="466F92CF" w14:textId="77777777" w:rsidR="00F33886" w:rsidRPr="00661EB4" w:rsidRDefault="00F33886">
      <w:pPr>
        <w:ind w:left="284"/>
        <w:rPr>
          <w:rFonts w:cs="Arial"/>
          <w:i/>
          <w:iCs/>
          <w:szCs w:val="20"/>
        </w:rPr>
      </w:pPr>
    </w:p>
    <w:p w14:paraId="415FEB70" w14:textId="77777777" w:rsidR="00F33886" w:rsidRPr="00661EB4" w:rsidRDefault="00F33886">
      <w:pPr>
        <w:ind w:left="284"/>
        <w:jc w:val="right"/>
        <w:rPr>
          <w:rFonts w:cs="Arial"/>
          <w:szCs w:val="20"/>
        </w:rPr>
      </w:pPr>
      <w:r w:rsidRPr="00661EB4">
        <w:rPr>
          <w:rFonts w:cs="Arial"/>
          <w:szCs w:val="20"/>
        </w:rPr>
        <w:t xml:space="preserve"> </w:t>
      </w:r>
    </w:p>
    <w:p w14:paraId="6B7321B7" w14:textId="77777777" w:rsidR="00B0579A" w:rsidRPr="00661EB4" w:rsidRDefault="00B0579A">
      <w:pPr>
        <w:ind w:left="284"/>
        <w:jc w:val="right"/>
        <w:rPr>
          <w:rFonts w:cs="Arial"/>
          <w:b/>
          <w:bCs/>
          <w:color w:val="000000"/>
          <w:szCs w:val="20"/>
          <w:lang w:eastAsia="ko-KR"/>
        </w:rPr>
      </w:pPr>
      <w:r w:rsidRPr="00661EB4">
        <w:rPr>
          <w:rFonts w:cs="Arial"/>
          <w:b/>
          <w:bCs/>
          <w:color w:val="000000"/>
          <w:szCs w:val="20"/>
          <w:lang w:eastAsia="ko-KR"/>
        </w:rPr>
        <w:t> </w:t>
      </w:r>
    </w:p>
    <w:p w14:paraId="3AE16629" w14:textId="77777777" w:rsidR="00B0579A" w:rsidRPr="00661EB4" w:rsidRDefault="00B0579A">
      <w:pPr>
        <w:ind w:left="284"/>
        <w:jc w:val="right"/>
        <w:rPr>
          <w:rFonts w:cs="Arial"/>
          <w:bCs/>
          <w:color w:val="000000"/>
          <w:szCs w:val="20"/>
          <w:lang w:eastAsia="ko-KR"/>
        </w:rPr>
      </w:pPr>
      <w:r w:rsidRPr="00661EB4">
        <w:rPr>
          <w:rFonts w:cs="Arial"/>
          <w:bCs/>
          <w:color w:val="000000"/>
          <w:szCs w:val="20"/>
          <w:lang w:eastAsia="ko-KR"/>
        </w:rPr>
        <w:t>Firma electrónica de la persona que formula la proposición.</w:t>
      </w:r>
    </w:p>
    <w:p w14:paraId="74191652" w14:textId="77777777" w:rsidR="00B0579A" w:rsidRPr="00661EB4" w:rsidRDefault="00B0579A">
      <w:pPr>
        <w:ind w:left="284"/>
        <w:jc w:val="right"/>
        <w:rPr>
          <w:rFonts w:cs="Arial"/>
          <w:b/>
          <w:bCs/>
          <w:color w:val="000000"/>
          <w:szCs w:val="20"/>
          <w:lang w:eastAsia="ko-KR"/>
        </w:rPr>
      </w:pPr>
      <w:r w:rsidRPr="00661EB4">
        <w:rPr>
          <w:rFonts w:cs="Arial"/>
          <w:b/>
          <w:bCs/>
          <w:color w:val="000000"/>
          <w:szCs w:val="20"/>
          <w:lang w:eastAsia="ko-KR"/>
        </w:rPr>
        <w:br w:type="page"/>
      </w:r>
    </w:p>
    <w:p w14:paraId="2859ED82" w14:textId="459C9063" w:rsidR="00F33886" w:rsidRPr="00661EB4" w:rsidRDefault="00F33886">
      <w:pPr>
        <w:jc w:val="left"/>
        <w:rPr>
          <w:rFonts w:cs="Arial"/>
          <w:szCs w:val="20"/>
        </w:rPr>
      </w:pPr>
      <w:r w:rsidRPr="00661EB4">
        <w:rPr>
          <w:rFonts w:cs="Arial"/>
          <w:b/>
          <w:szCs w:val="20"/>
        </w:rPr>
        <w:t>ANEXO 16</w:t>
      </w:r>
    </w:p>
    <w:p w14:paraId="1CF94CBA" w14:textId="77777777" w:rsidR="00F33886" w:rsidRPr="00661EB4" w:rsidRDefault="00F33886">
      <w:pPr>
        <w:jc w:val="left"/>
        <w:rPr>
          <w:rFonts w:cs="Arial"/>
          <w:b/>
          <w:szCs w:val="20"/>
        </w:rPr>
      </w:pPr>
    </w:p>
    <w:p w14:paraId="23012D66" w14:textId="34883258" w:rsidR="00F33886" w:rsidRPr="00661EB4" w:rsidRDefault="00F33886">
      <w:pPr>
        <w:jc w:val="left"/>
        <w:rPr>
          <w:rFonts w:cs="Arial"/>
          <w:szCs w:val="20"/>
        </w:rPr>
      </w:pPr>
      <w:r w:rsidRPr="00661EB4">
        <w:rPr>
          <w:rFonts w:cs="Arial"/>
          <w:b/>
          <w:szCs w:val="20"/>
        </w:rPr>
        <w:t>CONDICIONES ESPECIALES DE EJECUCIÓN</w:t>
      </w:r>
    </w:p>
    <w:p w14:paraId="7F3773DF" w14:textId="77777777" w:rsidR="00F33886" w:rsidRPr="00661EB4" w:rsidRDefault="00F33886">
      <w:pPr>
        <w:tabs>
          <w:tab w:val="left" w:pos="-720"/>
        </w:tabs>
        <w:suppressAutoHyphens/>
        <w:ind w:left="284"/>
        <w:rPr>
          <w:rFonts w:cs="Arial"/>
          <w:b/>
          <w:bCs/>
          <w:szCs w:val="20"/>
        </w:rPr>
      </w:pPr>
      <w:bookmarkStart w:id="1" w:name="_GoBack"/>
      <w:bookmarkEnd w:id="1"/>
    </w:p>
    <w:p w14:paraId="0D653FB4" w14:textId="68003B99" w:rsidR="00F33886" w:rsidRPr="00661EB4" w:rsidRDefault="00F33886">
      <w:pPr>
        <w:tabs>
          <w:tab w:val="left" w:pos="0"/>
        </w:tabs>
        <w:suppressAutoHyphens/>
        <w:ind w:right="4"/>
        <w:rPr>
          <w:rFonts w:cs="Arial"/>
          <w:spacing w:val="-3"/>
          <w:szCs w:val="20"/>
        </w:rPr>
      </w:pPr>
      <w:r w:rsidRPr="00661EB4">
        <w:rPr>
          <w:rFonts w:cs="Arial"/>
          <w:bCs/>
          <w:szCs w:val="20"/>
        </w:rPr>
        <w:t>Las condiciones especiales de ejecución</w:t>
      </w:r>
      <w:r w:rsidRPr="00661EB4">
        <w:rPr>
          <w:rFonts w:cs="Arial"/>
          <w:spacing w:val="-3"/>
          <w:szCs w:val="20"/>
        </w:rPr>
        <w:t xml:space="preserve"> de obligado cumplimiento son las siguientes:</w:t>
      </w:r>
    </w:p>
    <w:p w14:paraId="0049A274" w14:textId="77777777" w:rsidR="00F33886" w:rsidRPr="00661EB4" w:rsidRDefault="00F33886">
      <w:pPr>
        <w:tabs>
          <w:tab w:val="left" w:pos="0"/>
        </w:tabs>
        <w:suppressAutoHyphens/>
        <w:ind w:left="644" w:right="4"/>
        <w:rPr>
          <w:rFonts w:cs="Arial"/>
          <w:spacing w:val="-3"/>
          <w:szCs w:val="20"/>
        </w:rPr>
      </w:pPr>
    </w:p>
    <w:p w14:paraId="23E9E940" w14:textId="77777777" w:rsidR="00F33886"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661EB4" w:rsidRDefault="006769D9">
      <w:pPr>
        <w:tabs>
          <w:tab w:val="left" w:pos="0"/>
        </w:tabs>
        <w:suppressAutoHyphens/>
        <w:ind w:left="644" w:right="4"/>
        <w:rPr>
          <w:rFonts w:cs="Arial"/>
          <w:spacing w:val="-3"/>
          <w:szCs w:val="20"/>
        </w:rPr>
      </w:pPr>
    </w:p>
    <w:p w14:paraId="76B37B97" w14:textId="0BE662FA" w:rsidR="006769D9"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593FDF28" w14:textId="77777777" w:rsidR="00C906A1" w:rsidRPr="00661EB4" w:rsidRDefault="00C906A1">
      <w:pPr>
        <w:tabs>
          <w:tab w:val="left" w:pos="0"/>
        </w:tabs>
        <w:suppressAutoHyphens/>
        <w:ind w:left="644" w:right="4"/>
        <w:rPr>
          <w:rFonts w:cs="Arial"/>
          <w:spacing w:val="-3"/>
          <w:szCs w:val="20"/>
        </w:rPr>
      </w:pPr>
    </w:p>
    <w:p w14:paraId="5395A208" w14:textId="368DF06F" w:rsidR="00B4354A" w:rsidRPr="00661EB4" w:rsidRDefault="00F33886">
      <w:pPr>
        <w:numPr>
          <w:ilvl w:val="0"/>
          <w:numId w:val="19"/>
        </w:numPr>
        <w:tabs>
          <w:tab w:val="left" w:pos="0"/>
        </w:tabs>
        <w:suppressAutoHyphens/>
        <w:ind w:left="644" w:right="4"/>
        <w:rPr>
          <w:rFonts w:cs="Arial"/>
          <w:spacing w:val="-3"/>
          <w:szCs w:val="20"/>
        </w:rPr>
      </w:pPr>
      <w:r w:rsidRPr="00661EB4">
        <w:rPr>
          <w:rFonts w:cs="Arial"/>
          <w:spacing w:val="-3"/>
          <w:szCs w:val="20"/>
        </w:rPr>
        <w:t>Realizará el suministro objeto del contrato, de acuerdo con el Anexo 12 y el Anexo 13 de este Pliego relativo a los "Principios éticos y reglas de conducta a los que los licitadores y los contratistas deben adecuar su actividad" y a la "Cláusula ética" respectivamente.</w:t>
      </w:r>
    </w:p>
    <w:p w14:paraId="666259FB" w14:textId="77777777" w:rsidR="00D775EF" w:rsidRPr="00FC6B1C" w:rsidRDefault="00D775EF" w:rsidP="00FC6B1C">
      <w:pPr>
        <w:tabs>
          <w:tab w:val="left" w:pos="0"/>
        </w:tabs>
        <w:suppressAutoHyphens/>
        <w:ind w:left="643" w:right="4"/>
        <w:rPr>
          <w:rFonts w:cs="Arial"/>
          <w:spacing w:val="-3"/>
          <w:szCs w:val="20"/>
        </w:rPr>
      </w:pPr>
    </w:p>
    <w:p w14:paraId="59162299" w14:textId="15FB57C2" w:rsidR="00D775EF" w:rsidRPr="00FC6B1C" w:rsidRDefault="00D775EF">
      <w:pPr>
        <w:numPr>
          <w:ilvl w:val="0"/>
          <w:numId w:val="19"/>
        </w:numPr>
        <w:tabs>
          <w:tab w:val="left" w:pos="0"/>
        </w:tabs>
        <w:suppressAutoHyphens/>
        <w:ind w:right="4"/>
        <w:rPr>
          <w:rFonts w:cs="Arial"/>
          <w:spacing w:val="-3"/>
          <w:szCs w:val="20"/>
        </w:rPr>
      </w:pPr>
      <w:r w:rsidRPr="00FC6B1C">
        <w:rPr>
          <w:rFonts w:cs="Arial"/>
          <w:spacing w:val="-3"/>
          <w:szCs w:val="20"/>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14:paraId="413A28C4" w14:textId="77777777" w:rsidR="00D775EF" w:rsidRPr="00661EB4" w:rsidRDefault="00D775EF" w:rsidP="00FC6B1C">
      <w:pPr>
        <w:tabs>
          <w:tab w:val="left" w:pos="0"/>
        </w:tabs>
        <w:suppressAutoHyphens/>
        <w:ind w:left="643" w:right="4"/>
        <w:rPr>
          <w:rFonts w:cs="Arial"/>
          <w:b/>
          <w:spacing w:val="-3"/>
          <w:szCs w:val="20"/>
        </w:rPr>
      </w:pPr>
    </w:p>
    <w:p w14:paraId="53E45CDE" w14:textId="77777777" w:rsidR="00E54CEB" w:rsidRPr="00661EB4" w:rsidRDefault="00E54CEB" w:rsidP="00FC6B1C">
      <w:pPr>
        <w:tabs>
          <w:tab w:val="left" w:pos="0"/>
        </w:tabs>
        <w:suppressAutoHyphens/>
        <w:ind w:right="4"/>
        <w:rPr>
          <w:rFonts w:cs="Arial"/>
          <w:spacing w:val="-3"/>
          <w:szCs w:val="20"/>
        </w:rPr>
      </w:pPr>
    </w:p>
    <w:p w14:paraId="09B2F581" w14:textId="29227768" w:rsidR="00E01A5E" w:rsidRPr="00661EB4" w:rsidRDefault="00E01A5E">
      <w:pPr>
        <w:tabs>
          <w:tab w:val="left" w:pos="0"/>
        </w:tabs>
        <w:suppressAutoHyphens/>
        <w:ind w:right="4"/>
        <w:rPr>
          <w:rFonts w:cs="Arial"/>
          <w:spacing w:val="-3"/>
          <w:szCs w:val="20"/>
        </w:rPr>
      </w:pPr>
      <w:r w:rsidRPr="00661EB4">
        <w:rPr>
          <w:rFonts w:cs="Arial"/>
          <w:spacing w:val="-3"/>
          <w:szCs w:val="20"/>
        </w:rPr>
        <w:t>Estas condiciones tienen carácter de obligación esencial del contrato y su incumplimiento podrá ser objeto de penalización como falta muy grave o causa de extinción contractual.</w:t>
      </w:r>
    </w:p>
    <w:p w14:paraId="349D0159" w14:textId="77777777" w:rsidR="00E25C0B" w:rsidRPr="00661EB4" w:rsidRDefault="00E25C0B">
      <w:pPr>
        <w:pStyle w:val="Sangradetextonormal"/>
        <w:ind w:left="0"/>
        <w:rPr>
          <w:rFonts w:ascii="Arial" w:hAnsi="Arial" w:cs="Arial"/>
          <w:b w:val="0"/>
          <w:spacing w:val="-3"/>
          <w:szCs w:val="20"/>
          <w:lang w:val="ca-ES" w:eastAsia="es-ES"/>
        </w:rPr>
      </w:pPr>
    </w:p>
    <w:p w14:paraId="4680B9CE" w14:textId="77777777" w:rsidR="00F33886" w:rsidRPr="00661EB4" w:rsidRDefault="00F33886">
      <w:pPr>
        <w:tabs>
          <w:tab w:val="left" w:pos="-720"/>
        </w:tabs>
        <w:suppressAutoHyphens/>
        <w:ind w:left="567"/>
        <w:rPr>
          <w:rFonts w:cs="Arial"/>
          <w:szCs w:val="20"/>
        </w:rPr>
      </w:pPr>
    </w:p>
    <w:p w14:paraId="6201B763" w14:textId="3AC53ACC" w:rsidR="001744F2" w:rsidRPr="00661EB4" w:rsidRDefault="001744F2">
      <w:pPr>
        <w:jc w:val="left"/>
        <w:rPr>
          <w:rFonts w:cs="Arial"/>
          <w:szCs w:val="20"/>
        </w:rPr>
      </w:pPr>
    </w:p>
    <w:p w14:paraId="24008E66" w14:textId="77777777" w:rsidR="001744F2" w:rsidRPr="00661EB4" w:rsidRDefault="001744F2">
      <w:pPr>
        <w:rPr>
          <w:rFonts w:cs="Arial"/>
          <w:szCs w:val="20"/>
        </w:rPr>
      </w:pPr>
    </w:p>
    <w:p w14:paraId="3B6D727C" w14:textId="573792D9" w:rsidR="001744F2" w:rsidRPr="00661EB4" w:rsidRDefault="001744F2">
      <w:pPr>
        <w:jc w:val="left"/>
        <w:rPr>
          <w:rFonts w:cs="Arial"/>
          <w:szCs w:val="20"/>
        </w:rPr>
      </w:pPr>
    </w:p>
    <w:p w14:paraId="0A097915" w14:textId="287E4554" w:rsidR="001744F2" w:rsidRPr="00661EB4" w:rsidRDefault="001744F2">
      <w:pPr>
        <w:jc w:val="center"/>
        <w:rPr>
          <w:rFonts w:cs="Arial"/>
          <w:szCs w:val="20"/>
        </w:rPr>
      </w:pPr>
    </w:p>
    <w:p w14:paraId="0F366569" w14:textId="1F4F552C" w:rsidR="00E11A3E" w:rsidRPr="00661EB4" w:rsidRDefault="00E11A3E">
      <w:pPr>
        <w:jc w:val="left"/>
        <w:rPr>
          <w:rFonts w:cs="Arial"/>
          <w:b/>
          <w:szCs w:val="20"/>
        </w:rPr>
      </w:pPr>
      <w:r w:rsidRPr="00661EB4">
        <w:rPr>
          <w:rFonts w:cs="Arial"/>
          <w:szCs w:val="20"/>
        </w:rPr>
        <w:br w:type="page"/>
      </w:r>
      <w:r w:rsidRPr="00661EB4">
        <w:rPr>
          <w:rFonts w:cs="Arial"/>
          <w:b/>
          <w:szCs w:val="20"/>
        </w:rPr>
        <w:t>ANEXO 17</w:t>
      </w:r>
    </w:p>
    <w:p w14:paraId="76E54C98" w14:textId="77777777" w:rsidR="00E11A3E" w:rsidRPr="00661EB4" w:rsidRDefault="00E11A3E">
      <w:pPr>
        <w:jc w:val="left"/>
        <w:rPr>
          <w:rFonts w:cs="Arial"/>
          <w:b/>
          <w:szCs w:val="20"/>
        </w:rPr>
      </w:pPr>
    </w:p>
    <w:p w14:paraId="05E460ED" w14:textId="77777777" w:rsidR="006E73E8" w:rsidRPr="00661EB4" w:rsidRDefault="006E73E8">
      <w:pPr>
        <w:pStyle w:val="Ttulo1"/>
        <w:ind w:left="0"/>
        <w:rPr>
          <w:rFonts w:ascii="Arial" w:hAnsi="Arial" w:cs="Arial"/>
          <w:b w:val="0"/>
          <w:sz w:val="20"/>
          <w:szCs w:val="20"/>
          <w:lang w:val="ca-ES"/>
        </w:rPr>
      </w:pPr>
      <w:r w:rsidRPr="00661EB4">
        <w:rPr>
          <w:rFonts w:ascii="Arial" w:hAnsi="Arial" w:cs="Arial"/>
          <w:sz w:val="20"/>
          <w:szCs w:val="20"/>
        </w:rPr>
        <w:t>MODELO DE CONTRATO REGULADOR DEL ENCARGO DE TRATAMIENTO DE DATOS PERSONALES</w:t>
      </w:r>
    </w:p>
    <w:p w14:paraId="083FE0E4" w14:textId="77777777" w:rsidR="007848A5" w:rsidRPr="005203DF" w:rsidRDefault="007848A5">
      <w:pPr>
        <w:rPr>
          <w:rFonts w:cs="Arial"/>
          <w:szCs w:val="20"/>
        </w:rPr>
      </w:pPr>
    </w:p>
    <w:p w14:paraId="25670658" w14:textId="2037658F" w:rsidR="006E73E8" w:rsidRPr="00661EB4" w:rsidRDefault="007848A5">
      <w:pPr>
        <w:rPr>
          <w:rFonts w:cs="Arial"/>
          <w:szCs w:val="20"/>
        </w:rPr>
      </w:pPr>
      <w:r w:rsidRPr="005203DF">
        <w:rPr>
          <w:rFonts w:cs="Arial"/>
          <w:szCs w:val="20"/>
        </w:rPr>
        <w:t>No procede.</w:t>
      </w:r>
    </w:p>
    <w:p w14:paraId="7C3CD37E" w14:textId="5873DF9E" w:rsidR="00472658" w:rsidRPr="005203DF" w:rsidRDefault="00472658">
      <w:pPr>
        <w:rPr>
          <w:rFonts w:cs="Arial"/>
        </w:rPr>
      </w:pPr>
    </w:p>
    <w:sectPr w:rsidR="00472658" w:rsidRPr="005203DF" w:rsidSect="009D01E0">
      <w:headerReference w:type="default" r:id="rId12"/>
      <w:footerReference w:type="default" r:id="rId13"/>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8B7E58" w:rsidRDefault="008B7E58">
      <w:r>
        <w:separator/>
      </w:r>
    </w:p>
  </w:endnote>
  <w:endnote w:type="continuationSeparator" w:id="0">
    <w:p w14:paraId="1A864C32" w14:textId="77777777" w:rsidR="008B7E58" w:rsidRDefault="008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775F1037" w:rsidR="008B7E58" w:rsidRPr="002C3103" w:rsidRDefault="008B7E58"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552F09">
      <w:rPr>
        <w:rFonts w:ascii="Arial" w:hAnsi="Arial" w:cs="Arial"/>
        <w:noProof/>
        <w:sz w:val="20"/>
        <w:szCs w:val="20"/>
      </w:rPr>
      <w:t>22</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8B7E58" w:rsidRDefault="008B7E58">
      <w:r>
        <w:separator/>
      </w:r>
    </w:p>
  </w:footnote>
  <w:footnote w:type="continuationSeparator" w:id="0">
    <w:p w14:paraId="167125F6" w14:textId="77777777" w:rsidR="008B7E58" w:rsidRDefault="008B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057CAA8C" w:rsidR="008B7E58" w:rsidRDefault="008B7E58" w:rsidP="00B22248">
    <w:pPr>
      <w:pStyle w:val="Encabezado"/>
      <w:tabs>
        <w:tab w:val="clear" w:pos="4252"/>
        <w:tab w:val="clear" w:pos="8504"/>
        <w:tab w:val="left" w:pos="8406"/>
      </w:tabs>
    </w:pPr>
    <w:r>
      <w:tab/>
    </w:r>
  </w:p>
  <w:p w14:paraId="36845261" w14:textId="7B41D286" w:rsidR="008B7E58" w:rsidRPr="00694B03" w:rsidRDefault="008B7E58" w:rsidP="004B755E">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3"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5"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8"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0"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5"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0"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33"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35"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9"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0"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5"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6"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9"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1"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3"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4"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6"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6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69"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0"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7"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8"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9"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0"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6"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7"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8"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9"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1"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2"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93"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94"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5"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7"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0"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1"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03"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4"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0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06"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7"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1"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2"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4"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0"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1"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23"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4"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6"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7"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8"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9"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31"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2"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3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35"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36"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7"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8"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9"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3"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4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46"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8"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4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0"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51" w15:restartNumberingAfterBreak="0">
    <w:nsid w:val="52F2540D"/>
    <w:multiLevelType w:val="hybridMultilevel"/>
    <w:tmpl w:val="66EE3FE8"/>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3"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4"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6"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7"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8"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9"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6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2"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3"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4"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9"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0"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73"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7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75"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76"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7"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8"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9"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0"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2"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3"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4"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5"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6"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7"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8"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0"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2"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3"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4"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5"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7"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8"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9"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0"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02"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03"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4"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6"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7"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8"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09"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1"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2"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13"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4"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8"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0"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1"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22"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3"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25"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7"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8"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9"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31"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3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16"/>
  </w:num>
  <w:num w:numId="2">
    <w:abstractNumId w:val="21"/>
  </w:num>
  <w:num w:numId="3">
    <w:abstractNumId w:val="202"/>
  </w:num>
  <w:num w:numId="4">
    <w:abstractNumId w:val="71"/>
  </w:num>
  <w:num w:numId="5">
    <w:abstractNumId w:val="126"/>
  </w:num>
  <w:num w:numId="6">
    <w:abstractNumId w:val="159"/>
  </w:num>
  <w:num w:numId="7">
    <w:abstractNumId w:val="84"/>
  </w:num>
  <w:num w:numId="8">
    <w:abstractNumId w:val="223"/>
  </w:num>
  <w:num w:numId="9">
    <w:abstractNumId w:val="232"/>
  </w:num>
  <w:num w:numId="10">
    <w:abstractNumId w:val="44"/>
  </w:num>
  <w:num w:numId="11">
    <w:abstractNumId w:val="178"/>
  </w:num>
  <w:num w:numId="12">
    <w:abstractNumId w:val="184"/>
  </w:num>
  <w:num w:numId="13">
    <w:abstractNumId w:val="165"/>
  </w:num>
  <w:num w:numId="14">
    <w:abstractNumId w:val="203"/>
  </w:num>
  <w:num w:numId="15">
    <w:abstractNumId w:val="83"/>
  </w:num>
  <w:num w:numId="16">
    <w:abstractNumId w:val="219"/>
  </w:num>
  <w:num w:numId="17">
    <w:abstractNumId w:val="81"/>
  </w:num>
  <w:num w:numId="18">
    <w:abstractNumId w:val="169"/>
  </w:num>
  <w:num w:numId="19">
    <w:abstractNumId w:val="189"/>
  </w:num>
  <w:num w:numId="20">
    <w:abstractNumId w:val="128"/>
  </w:num>
  <w:num w:numId="21">
    <w:abstractNumId w:val="171"/>
  </w:num>
  <w:num w:numId="22">
    <w:abstractNumId w:val="216"/>
  </w:num>
  <w:num w:numId="23">
    <w:abstractNumId w:val="140"/>
  </w:num>
  <w:num w:numId="24">
    <w:abstractNumId w:val="218"/>
  </w:num>
  <w:num w:numId="25">
    <w:abstractNumId w:val="109"/>
  </w:num>
  <w:num w:numId="26">
    <w:abstractNumId w:val="70"/>
  </w:num>
  <w:num w:numId="27">
    <w:abstractNumId w:val="115"/>
  </w:num>
  <w:num w:numId="28">
    <w:abstractNumId w:val="170"/>
  </w:num>
  <w:num w:numId="29">
    <w:abstractNumId w:val="46"/>
  </w:num>
  <w:num w:numId="30">
    <w:abstractNumId w:val="183"/>
  </w:num>
  <w:num w:numId="31">
    <w:abstractNumId w:val="196"/>
  </w:num>
  <w:num w:numId="32">
    <w:abstractNumId w:val="133"/>
  </w:num>
  <w:num w:numId="33">
    <w:abstractNumId w:val="220"/>
  </w:num>
  <w:num w:numId="34">
    <w:abstractNumId w:val="177"/>
  </w:num>
  <w:num w:numId="35">
    <w:abstractNumId w:val="217"/>
  </w:num>
  <w:num w:numId="36">
    <w:abstractNumId w:val="141"/>
  </w:num>
  <w:num w:numId="37">
    <w:abstractNumId w:val="49"/>
  </w:num>
  <w:num w:numId="38">
    <w:abstractNumId w:val="85"/>
  </w:num>
  <w:num w:numId="39">
    <w:abstractNumId w:val="94"/>
  </w:num>
  <w:num w:numId="40">
    <w:abstractNumId w:val="29"/>
  </w:num>
  <w:num w:numId="41">
    <w:abstractNumId w:val="42"/>
  </w:num>
  <w:num w:numId="42">
    <w:abstractNumId w:val="180"/>
  </w:num>
  <w:num w:numId="43">
    <w:abstractNumId w:val="181"/>
  </w:num>
  <w:num w:numId="44">
    <w:abstractNumId w:val="43"/>
  </w:num>
  <w:num w:numId="45">
    <w:abstractNumId w:val="87"/>
  </w:num>
  <w:num w:numId="46">
    <w:abstractNumId w:val="125"/>
  </w:num>
  <w:num w:numId="47">
    <w:abstractNumId w:val="185"/>
  </w:num>
  <w:num w:numId="48">
    <w:abstractNumId w:val="25"/>
  </w:num>
  <w:num w:numId="49">
    <w:abstractNumId w:val="138"/>
  </w:num>
  <w:num w:numId="50">
    <w:abstractNumId w:val="91"/>
  </w:num>
  <w:num w:numId="51">
    <w:abstractNumId w:val="86"/>
  </w:num>
  <w:num w:numId="52">
    <w:abstractNumId w:val="187"/>
  </w:num>
  <w:num w:numId="53">
    <w:abstractNumId w:val="147"/>
  </w:num>
  <w:num w:numId="54">
    <w:abstractNumId w:val="176"/>
  </w:num>
  <w:num w:numId="55">
    <w:abstractNumId w:val="36"/>
  </w:num>
  <w:num w:numId="56">
    <w:abstractNumId w:val="188"/>
  </w:num>
  <w:num w:numId="57">
    <w:abstractNumId w:val="194"/>
  </w:num>
  <w:num w:numId="58">
    <w:abstractNumId w:val="11"/>
  </w:num>
  <w:num w:numId="59">
    <w:abstractNumId w:val="56"/>
  </w:num>
  <w:num w:numId="60">
    <w:abstractNumId w:val="103"/>
  </w:num>
  <w:num w:numId="61">
    <w:abstractNumId w:val="9"/>
  </w:num>
  <w:num w:numId="62">
    <w:abstractNumId w:val="149"/>
  </w:num>
  <w:num w:numId="63">
    <w:abstractNumId w:val="90"/>
  </w:num>
  <w:num w:numId="64">
    <w:abstractNumId w:val="10"/>
  </w:num>
  <w:num w:numId="65">
    <w:abstractNumId w:val="139"/>
  </w:num>
  <w:num w:numId="66">
    <w:abstractNumId w:val="30"/>
  </w:num>
  <w:num w:numId="67">
    <w:abstractNumId w:val="73"/>
  </w:num>
  <w:num w:numId="68">
    <w:abstractNumId w:val="62"/>
  </w:num>
  <w:num w:numId="69">
    <w:abstractNumId w:val="226"/>
  </w:num>
  <w:num w:numId="70">
    <w:abstractNumId w:val="127"/>
  </w:num>
  <w:num w:numId="71">
    <w:abstractNumId w:val="193"/>
  </w:num>
  <w:num w:numId="72">
    <w:abstractNumId w:val="95"/>
  </w:num>
  <w:num w:numId="73">
    <w:abstractNumId w:val="168"/>
  </w:num>
  <w:num w:numId="74">
    <w:abstractNumId w:val="48"/>
  </w:num>
  <w:num w:numId="75">
    <w:abstractNumId w:val="24"/>
  </w:num>
  <w:num w:numId="76">
    <w:abstractNumId w:val="198"/>
  </w:num>
  <w:num w:numId="77">
    <w:abstractNumId w:val="8"/>
  </w:num>
  <w:num w:numId="78">
    <w:abstractNumId w:val="53"/>
  </w:num>
  <w:num w:numId="79">
    <w:abstractNumId w:val="162"/>
  </w:num>
  <w:num w:numId="80">
    <w:abstractNumId w:val="154"/>
  </w:num>
  <w:num w:numId="81">
    <w:abstractNumId w:val="221"/>
  </w:num>
  <w:num w:numId="82">
    <w:abstractNumId w:val="191"/>
  </w:num>
  <w:num w:numId="8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2"/>
  </w:num>
  <w:num w:numId="115">
    <w:abstractNumId w:val="130"/>
  </w:num>
  <w:num w:numId="116">
    <w:abstractNumId w:val="93"/>
  </w:num>
  <w:num w:numId="117">
    <w:abstractNumId w:val="65"/>
  </w:num>
  <w:num w:numId="118">
    <w:abstractNumId w:val="50"/>
  </w:num>
  <w:num w:numId="119">
    <w:abstractNumId w:val="17"/>
  </w:num>
  <w:num w:numId="120">
    <w:abstractNumId w:val="209"/>
  </w:num>
  <w:num w:numId="121">
    <w:abstractNumId w:val="163"/>
  </w:num>
  <w:num w:numId="122">
    <w:abstractNumId w:val="12"/>
  </w:num>
  <w:num w:numId="123">
    <w:abstractNumId w:val="204"/>
  </w:num>
  <w:num w:numId="124">
    <w:abstractNumId w:val="89"/>
  </w:num>
  <w:num w:numId="125">
    <w:abstractNumId w:val="136"/>
  </w:num>
  <w:num w:numId="126">
    <w:abstractNumId w:val="77"/>
  </w:num>
  <w:num w:numId="127">
    <w:abstractNumId w:val="20"/>
  </w:num>
  <w:num w:numId="128">
    <w:abstractNumId w:val="143"/>
  </w:num>
  <w:num w:numId="129">
    <w:abstractNumId w:val="227"/>
  </w:num>
  <w:num w:numId="130">
    <w:abstractNumId w:val="201"/>
  </w:num>
  <w:num w:numId="131">
    <w:abstractNumId w:val="192"/>
  </w:num>
  <w:num w:numId="132">
    <w:abstractNumId w:val="214"/>
  </w:num>
  <w:num w:numId="133">
    <w:abstractNumId w:val="79"/>
  </w:num>
  <w:num w:numId="134">
    <w:abstractNumId w:val="123"/>
  </w:num>
  <w:num w:numId="135">
    <w:abstractNumId w:val="96"/>
  </w:num>
  <w:num w:numId="136">
    <w:abstractNumId w:val="15"/>
  </w:num>
  <w:num w:numId="137">
    <w:abstractNumId w:val="106"/>
  </w:num>
  <w:num w:numId="138">
    <w:abstractNumId w:val="33"/>
  </w:num>
  <w:num w:numId="139">
    <w:abstractNumId w:val="166"/>
  </w:num>
  <w:num w:numId="140">
    <w:abstractNumId w:val="39"/>
  </w:num>
  <w:num w:numId="141">
    <w:abstractNumId w:val="124"/>
  </w:num>
  <w:num w:numId="142">
    <w:abstractNumId w:val="117"/>
  </w:num>
  <w:num w:numId="143">
    <w:abstractNumId w:val="158"/>
  </w:num>
  <w:num w:numId="144">
    <w:abstractNumId w:val="100"/>
  </w:num>
  <w:num w:numId="145">
    <w:abstractNumId w:val="64"/>
  </w:num>
  <w:num w:numId="146">
    <w:abstractNumId w:val="167"/>
  </w:num>
  <w:num w:numId="147">
    <w:abstractNumId w:val="230"/>
  </w:num>
  <w:num w:numId="148">
    <w:abstractNumId w:val="131"/>
  </w:num>
  <w:num w:numId="149">
    <w:abstractNumId w:val="5"/>
  </w:num>
  <w:num w:numId="150">
    <w:abstractNumId w:val="206"/>
  </w:num>
  <w:num w:numId="151">
    <w:abstractNumId w:val="153"/>
  </w:num>
  <w:num w:numId="152">
    <w:abstractNumId w:val="59"/>
  </w:num>
  <w:num w:numId="153">
    <w:abstractNumId w:val="200"/>
  </w:num>
  <w:num w:numId="154">
    <w:abstractNumId w:val="112"/>
  </w:num>
  <w:num w:numId="155">
    <w:abstractNumId w:val="51"/>
  </w:num>
  <w:num w:numId="156">
    <w:abstractNumId w:val="145"/>
  </w:num>
  <w:num w:numId="157">
    <w:abstractNumId w:val="179"/>
  </w:num>
  <w:num w:numId="158">
    <w:abstractNumId w:val="161"/>
  </w:num>
  <w:num w:numId="159">
    <w:abstractNumId w:val="40"/>
  </w:num>
  <w:num w:numId="160">
    <w:abstractNumId w:val="28"/>
  </w:num>
  <w:num w:numId="161">
    <w:abstractNumId w:val="31"/>
  </w:num>
  <w:num w:numId="162">
    <w:abstractNumId w:val="67"/>
  </w:num>
  <w:num w:numId="163">
    <w:abstractNumId w:val="35"/>
  </w:num>
  <w:num w:numId="164">
    <w:abstractNumId w:val="78"/>
  </w:num>
  <w:num w:numId="165">
    <w:abstractNumId w:val="210"/>
  </w:num>
  <w:num w:numId="166">
    <w:abstractNumId w:val="118"/>
  </w:num>
  <w:num w:numId="167">
    <w:abstractNumId w:val="137"/>
  </w:num>
  <w:num w:numId="168">
    <w:abstractNumId w:val="101"/>
  </w:num>
  <w:num w:numId="169">
    <w:abstractNumId w:val="58"/>
  </w:num>
  <w:num w:numId="170">
    <w:abstractNumId w:val="80"/>
  </w:num>
  <w:num w:numId="171">
    <w:abstractNumId w:val="72"/>
  </w:num>
  <w:num w:numId="172">
    <w:abstractNumId w:val="144"/>
  </w:num>
  <w:num w:numId="173">
    <w:abstractNumId w:val="205"/>
  </w:num>
  <w:num w:numId="174">
    <w:abstractNumId w:val="54"/>
  </w:num>
  <w:num w:numId="175">
    <w:abstractNumId w:val="105"/>
  </w:num>
  <w:num w:numId="176">
    <w:abstractNumId w:val="38"/>
  </w:num>
  <w:num w:numId="177">
    <w:abstractNumId w:val="113"/>
  </w:num>
  <w:num w:numId="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5"/>
  </w:num>
  <w:num w:numId="187">
    <w:abstractNumId w:val="2"/>
  </w:num>
  <w:num w:numId="188">
    <w:abstractNumId w:val="215"/>
  </w:num>
  <w:num w:numId="189">
    <w:abstractNumId w:val="160"/>
  </w:num>
  <w:num w:numId="190">
    <w:abstractNumId w:val="57"/>
  </w:num>
  <w:num w:numId="191">
    <w:abstractNumId w:val="26"/>
  </w:num>
  <w:num w:numId="192">
    <w:abstractNumId w:val="4"/>
  </w:num>
  <w:num w:numId="193">
    <w:abstractNumId w:val="82"/>
  </w:num>
  <w:num w:numId="194">
    <w:abstractNumId w:val="211"/>
  </w:num>
  <w:num w:numId="195">
    <w:abstractNumId w:val="108"/>
  </w:num>
  <w:num w:numId="196">
    <w:abstractNumId w:val="75"/>
  </w:num>
  <w:num w:numId="197">
    <w:abstractNumId w:val="182"/>
  </w:num>
  <w:num w:numId="198">
    <w:abstractNumId w:val="6"/>
  </w:num>
  <w:num w:numId="199">
    <w:abstractNumId w:val="102"/>
  </w:num>
  <w:num w:numId="200">
    <w:abstractNumId w:val="88"/>
  </w:num>
  <w:num w:numId="201">
    <w:abstractNumId w:val="69"/>
  </w:num>
  <w:num w:numId="202">
    <w:abstractNumId w:val="104"/>
  </w:num>
  <w:num w:numId="203">
    <w:abstractNumId w:val="110"/>
  </w:num>
  <w:num w:numId="204">
    <w:abstractNumId w:val="199"/>
  </w:num>
  <w:num w:numId="205">
    <w:abstractNumId w:val="27"/>
  </w:num>
  <w:num w:numId="206">
    <w:abstractNumId w:val="120"/>
  </w:num>
  <w:num w:numId="207">
    <w:abstractNumId w:val="150"/>
  </w:num>
  <w:num w:numId="208">
    <w:abstractNumId w:val="45"/>
  </w:num>
  <w:num w:numId="209">
    <w:abstractNumId w:val="157"/>
  </w:num>
  <w:num w:numId="210">
    <w:abstractNumId w:val="164"/>
  </w:num>
  <w:num w:numId="211">
    <w:abstractNumId w:val="228"/>
  </w:num>
  <w:num w:numId="212">
    <w:abstractNumId w:val="23"/>
  </w:num>
  <w:num w:numId="213">
    <w:abstractNumId w:val="13"/>
  </w:num>
  <w:num w:numId="214">
    <w:abstractNumId w:val="18"/>
  </w:num>
  <w:num w:numId="215">
    <w:abstractNumId w:val="107"/>
  </w:num>
  <w:num w:numId="216">
    <w:abstractNumId w:val="148"/>
  </w:num>
  <w:num w:numId="217">
    <w:abstractNumId w:val="207"/>
  </w:num>
  <w:num w:numId="218">
    <w:abstractNumId w:val="76"/>
  </w:num>
  <w:num w:numId="219">
    <w:abstractNumId w:val="116"/>
  </w:num>
  <w:num w:numId="220">
    <w:abstractNumId w:val="55"/>
  </w:num>
  <w:num w:numId="221">
    <w:abstractNumId w:val="99"/>
  </w:num>
  <w:num w:numId="222">
    <w:abstractNumId w:val="146"/>
  </w:num>
  <w:num w:numId="223">
    <w:abstractNumId w:val="121"/>
  </w:num>
  <w:num w:numId="224">
    <w:abstractNumId w:val="213"/>
  </w:num>
  <w:num w:numId="225">
    <w:abstractNumId w:val="175"/>
  </w:num>
  <w:num w:numId="226">
    <w:abstractNumId w:val="225"/>
  </w:num>
  <w:num w:numId="227">
    <w:abstractNumId w:val="97"/>
  </w:num>
  <w:num w:numId="228">
    <w:abstractNumId w:val="47"/>
  </w:num>
  <w:num w:numId="229">
    <w:abstractNumId w:val="229"/>
  </w:num>
  <w:num w:numId="230">
    <w:abstractNumId w:val="190"/>
  </w:num>
  <w:num w:numId="231">
    <w:abstractNumId w:val="224"/>
  </w:num>
  <w:num w:numId="232">
    <w:abstractNumId w:val="156"/>
  </w:num>
  <w:num w:numId="233">
    <w:abstractNumId w:val="208"/>
  </w:num>
  <w:num w:numId="234">
    <w:abstractNumId w:val="7"/>
  </w:num>
  <w:num w:numId="235">
    <w:abstractNumId w:val="60"/>
  </w:num>
  <w:num w:numId="236">
    <w:abstractNumId w:val="114"/>
  </w:num>
  <w:num w:numId="237">
    <w:abstractNumId w:val="63"/>
  </w:num>
  <w:num w:numId="238">
    <w:abstractNumId w:val="222"/>
  </w:num>
  <w:num w:numId="239">
    <w:abstractNumId w:val="37"/>
  </w:num>
  <w:num w:numId="240">
    <w:abstractNumId w:val="41"/>
  </w:num>
  <w:num w:numId="241">
    <w:abstractNumId w:val="172"/>
  </w:num>
  <w:num w:numId="242">
    <w:abstractNumId w:val="34"/>
  </w:num>
  <w:num w:numId="243">
    <w:abstractNumId w:val="195"/>
  </w:num>
  <w:num w:numId="244">
    <w:abstractNumId w:val="32"/>
  </w:num>
  <w:num w:numId="245">
    <w:abstractNumId w:val="212"/>
  </w:num>
  <w:num w:numId="246">
    <w:abstractNumId w:val="61"/>
  </w:num>
  <w:num w:numId="247">
    <w:abstractNumId w:val="135"/>
  </w:num>
  <w:num w:numId="248">
    <w:abstractNumId w:val="68"/>
  </w:num>
  <w:num w:numId="249">
    <w:abstractNumId w:val="173"/>
  </w:num>
  <w:num w:numId="250">
    <w:abstractNumId w:val="186"/>
  </w:num>
  <w:num w:numId="251">
    <w:abstractNumId w:val="19"/>
  </w:num>
  <w:num w:numId="252">
    <w:abstractNumId w:val="66"/>
  </w:num>
  <w:num w:numId="253">
    <w:abstractNumId w:val="74"/>
  </w:num>
  <w:num w:numId="254">
    <w:abstractNumId w:val="197"/>
  </w:num>
  <w:num w:numId="255">
    <w:abstractNumId w:val="111"/>
  </w:num>
  <w:num w:numId="256">
    <w:abstractNumId w:val="129"/>
  </w:num>
  <w:num w:numId="257">
    <w:abstractNumId w:val="98"/>
  </w:num>
  <w:num w:numId="258">
    <w:abstractNumId w:val="52"/>
  </w:num>
  <w:num w:numId="259">
    <w:abstractNumId w:val="92"/>
  </w:num>
  <w:num w:numId="260">
    <w:abstractNumId w:val="119"/>
  </w:num>
  <w:num w:numId="261">
    <w:abstractNumId w:val="132"/>
  </w:num>
  <w:num w:numId="262">
    <w:abstractNumId w:val="151"/>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BE6"/>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619"/>
    <w:rsid w:val="00053BCC"/>
    <w:rsid w:val="00054B13"/>
    <w:rsid w:val="0005509C"/>
    <w:rsid w:val="000550C6"/>
    <w:rsid w:val="000555D7"/>
    <w:rsid w:val="0005588B"/>
    <w:rsid w:val="00055963"/>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0BDE"/>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CEB"/>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6E29"/>
    <w:rsid w:val="002479EB"/>
    <w:rsid w:val="002502DD"/>
    <w:rsid w:val="00250FE3"/>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15E6"/>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4B2"/>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4BD"/>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4243"/>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3A96"/>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03DF"/>
    <w:rsid w:val="00521A3E"/>
    <w:rsid w:val="00521B12"/>
    <w:rsid w:val="00521DF2"/>
    <w:rsid w:val="00521EEE"/>
    <w:rsid w:val="005239BA"/>
    <w:rsid w:val="00524AA6"/>
    <w:rsid w:val="00525339"/>
    <w:rsid w:val="00525374"/>
    <w:rsid w:val="00525726"/>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40"/>
    <w:rsid w:val="005473FE"/>
    <w:rsid w:val="00547785"/>
    <w:rsid w:val="00550020"/>
    <w:rsid w:val="00551267"/>
    <w:rsid w:val="0055136F"/>
    <w:rsid w:val="00551841"/>
    <w:rsid w:val="0055191F"/>
    <w:rsid w:val="00552DFA"/>
    <w:rsid w:val="00552F09"/>
    <w:rsid w:val="00554417"/>
    <w:rsid w:val="00554771"/>
    <w:rsid w:val="005552AA"/>
    <w:rsid w:val="00555CF7"/>
    <w:rsid w:val="00555FE1"/>
    <w:rsid w:val="005566E0"/>
    <w:rsid w:val="00557211"/>
    <w:rsid w:val="0055742A"/>
    <w:rsid w:val="00557E21"/>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20B"/>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D46"/>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D7"/>
    <w:rsid w:val="006505AE"/>
    <w:rsid w:val="00650FF0"/>
    <w:rsid w:val="006520D8"/>
    <w:rsid w:val="0065402B"/>
    <w:rsid w:val="006548CE"/>
    <w:rsid w:val="00654DE4"/>
    <w:rsid w:val="006551A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DE2"/>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944"/>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7268"/>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124F"/>
    <w:rsid w:val="008B2362"/>
    <w:rsid w:val="008B2C64"/>
    <w:rsid w:val="008B3B85"/>
    <w:rsid w:val="008B52EB"/>
    <w:rsid w:val="008B5BD8"/>
    <w:rsid w:val="008B6229"/>
    <w:rsid w:val="008B6DDB"/>
    <w:rsid w:val="008B7E58"/>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49C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724D"/>
    <w:rsid w:val="009475BD"/>
    <w:rsid w:val="00947618"/>
    <w:rsid w:val="00950912"/>
    <w:rsid w:val="00951246"/>
    <w:rsid w:val="00951319"/>
    <w:rsid w:val="0095159C"/>
    <w:rsid w:val="00952D85"/>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55B"/>
    <w:rsid w:val="009D2665"/>
    <w:rsid w:val="009D2CE1"/>
    <w:rsid w:val="009D30E8"/>
    <w:rsid w:val="009D5923"/>
    <w:rsid w:val="009D6169"/>
    <w:rsid w:val="009D6A69"/>
    <w:rsid w:val="009D6E1B"/>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56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A72"/>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726"/>
    <w:rsid w:val="00C05333"/>
    <w:rsid w:val="00C05802"/>
    <w:rsid w:val="00C0588D"/>
    <w:rsid w:val="00C05EB3"/>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2CE5"/>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7D12"/>
    <w:rsid w:val="00D7006D"/>
    <w:rsid w:val="00D705BF"/>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7CE"/>
    <w:rsid w:val="00D82AE9"/>
    <w:rsid w:val="00D83169"/>
    <w:rsid w:val="00D83ACE"/>
    <w:rsid w:val="00D83F42"/>
    <w:rsid w:val="00D8442F"/>
    <w:rsid w:val="00D84B54"/>
    <w:rsid w:val="00D85C11"/>
    <w:rsid w:val="00D861DF"/>
    <w:rsid w:val="00D90092"/>
    <w:rsid w:val="00D91638"/>
    <w:rsid w:val="00D922CD"/>
    <w:rsid w:val="00D932C0"/>
    <w:rsid w:val="00D94BF9"/>
    <w:rsid w:val="00D954FC"/>
    <w:rsid w:val="00D963A1"/>
    <w:rsid w:val="00D969E5"/>
    <w:rsid w:val="00D976AB"/>
    <w:rsid w:val="00D97EB7"/>
    <w:rsid w:val="00DA0544"/>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8F5"/>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59BC"/>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DC4"/>
    <w:rsid w:val="00EA5B21"/>
    <w:rsid w:val="00EA5E32"/>
    <w:rsid w:val="00EA5E56"/>
    <w:rsid w:val="00EA64DD"/>
    <w:rsid w:val="00EA7BB5"/>
    <w:rsid w:val="00EA7C06"/>
    <w:rsid w:val="00EB02E0"/>
    <w:rsid w:val="00EB058A"/>
    <w:rsid w:val="00EB1E72"/>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1C"/>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5D"/>
    <w:pPr>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rPr>
  </w:style>
  <w:style w:type="paragraph" w:customStyle="1" w:styleId="font6">
    <w:name w:val="font6"/>
    <w:basedOn w:val="Normal"/>
    <w:rsid w:val="00CC53B4"/>
    <w:pPr>
      <w:spacing w:before="100" w:beforeAutospacing="1" w:after="100" w:afterAutospacing="1"/>
      <w:jc w:val="left"/>
    </w:pPr>
    <w:rPr>
      <w:rFonts w:cs="Arial"/>
      <w:b/>
      <w:bCs/>
      <w:szCs w:val="20"/>
      <w:u w:val="single"/>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rPr>
  </w:style>
  <w:style w:type="character" w:styleId="Textodelmarcadordeposicin">
    <w:name w:val="Placeholder Text"/>
    <w:basedOn w:val="Fuentedeprrafopredeter"/>
    <w:uiPriority w:val="99"/>
    <w:semiHidden/>
    <w:rsid w:val="000536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F99A-C4D1-489A-BA6E-F5E9F69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26</Pages>
  <Words>8435</Words>
  <Characters>47573</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14</cp:revision>
  <cp:lastPrinted>2024-03-12T16:44:00Z</cp:lastPrinted>
  <dcterms:created xsi:type="dcterms:W3CDTF">2023-10-10T12:21:00Z</dcterms:created>
  <dcterms:modified xsi:type="dcterms:W3CDTF">2025-02-10T16:30:00Z</dcterms:modified>
</cp:coreProperties>
</file>