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138" w14:textId="77777777" w:rsidR="003232F7" w:rsidRPr="00791C1B" w:rsidRDefault="003232F7" w:rsidP="003232F7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791C1B">
        <w:rPr>
          <w:rFonts w:cs="Arial"/>
          <w:b/>
          <w:bCs/>
          <w:sz w:val="22"/>
          <w:szCs w:val="22"/>
          <w:u w:val="single"/>
        </w:rPr>
        <w:t>Criteris que depenen d’un judici de valor</w:t>
      </w:r>
      <w:r w:rsidRPr="00791C1B">
        <w:rPr>
          <w:rFonts w:cs="Arial"/>
          <w:b/>
          <w:sz w:val="22"/>
          <w:szCs w:val="22"/>
          <w:u w:val="single"/>
        </w:rPr>
        <w:t xml:space="preserve"> (45 %)</w:t>
      </w:r>
      <w:r w:rsidRPr="00791C1B">
        <w:rPr>
          <w:rFonts w:cs="Arial"/>
          <w:b/>
          <w:bCs/>
          <w:sz w:val="22"/>
          <w:szCs w:val="22"/>
          <w:u w:val="single"/>
        </w:rPr>
        <w:t>:</w:t>
      </w:r>
    </w:p>
    <w:p w14:paraId="51C70574" w14:textId="77777777" w:rsidR="003232F7" w:rsidRPr="00791C1B" w:rsidRDefault="003232F7" w:rsidP="003232F7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  <w:bookmarkStart w:id="0" w:name="_Hlk184034393"/>
    </w:p>
    <w:p w14:paraId="5B291140" w14:textId="77777777" w:rsidR="003232F7" w:rsidRPr="00791C1B" w:rsidRDefault="003232F7" w:rsidP="003232F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bookmarkStart w:id="1" w:name="_Hlk182381872"/>
      <w:r w:rsidRPr="00791C1B">
        <w:rPr>
          <w:rFonts w:cs="Arial"/>
          <w:b/>
          <w:bCs/>
          <w:sz w:val="22"/>
          <w:szCs w:val="22"/>
          <w:u w:val="single"/>
        </w:rPr>
        <w:t>Criteri 1</w:t>
      </w:r>
      <w:r w:rsidRPr="00791C1B">
        <w:rPr>
          <w:rFonts w:cs="Arial"/>
          <w:sz w:val="22"/>
          <w:szCs w:val="22"/>
        </w:rPr>
        <w:t xml:space="preserve">: </w:t>
      </w:r>
      <w:r w:rsidRPr="00AC0B5B">
        <w:rPr>
          <w:rFonts w:cs="Arial"/>
          <w:sz w:val="22"/>
          <w:szCs w:val="22"/>
        </w:rPr>
        <w:t>Realització d’una proposta tècnica explicativa</w:t>
      </w:r>
      <w:r w:rsidRPr="00791C1B">
        <w:rPr>
          <w:rFonts w:cs="Arial"/>
          <w:sz w:val="22"/>
          <w:szCs w:val="22"/>
        </w:rPr>
        <w:t xml:space="preserve"> d’una automatització de la gestió de cobraments en el sistema SAP </w:t>
      </w:r>
      <w:bookmarkStart w:id="2" w:name="_Hlk185491841"/>
      <w:r w:rsidRPr="00791C1B">
        <w:rPr>
          <w:rFonts w:cs="Arial"/>
          <w:sz w:val="22"/>
          <w:szCs w:val="22"/>
        </w:rPr>
        <w:t>a partir dels fitxers bancaris en una administració pública</w:t>
      </w:r>
      <w:bookmarkEnd w:id="2"/>
      <w:r w:rsidRPr="00791C1B">
        <w:rPr>
          <w:rFonts w:cs="Arial"/>
          <w:sz w:val="22"/>
          <w:szCs w:val="22"/>
        </w:rPr>
        <w:t>......................................................................................................</w:t>
      </w:r>
      <w:r w:rsidRPr="00791C1B">
        <w:rPr>
          <w:rFonts w:cs="Arial"/>
          <w:b/>
          <w:bCs/>
          <w:sz w:val="22"/>
          <w:szCs w:val="22"/>
        </w:rPr>
        <w:t xml:space="preserve">fins </w:t>
      </w:r>
      <w:r w:rsidRPr="00791C1B">
        <w:rPr>
          <w:rFonts w:cs="Arial"/>
          <w:b/>
          <w:bCs/>
          <w:color w:val="000000"/>
          <w:sz w:val="22"/>
          <w:szCs w:val="22"/>
        </w:rPr>
        <w:t>a 45 punts</w:t>
      </w:r>
    </w:p>
    <w:p w14:paraId="5187A37C" w14:textId="77777777" w:rsidR="003232F7" w:rsidRDefault="003232F7" w:rsidP="003232F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B97A0B7" w14:textId="77777777" w:rsidR="003232F7" w:rsidRPr="00791C1B" w:rsidRDefault="003232F7" w:rsidP="003232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91C1B">
        <w:rPr>
          <w:rFonts w:cs="Arial"/>
          <w:sz w:val="22"/>
          <w:szCs w:val="22"/>
        </w:rPr>
        <w:t xml:space="preserve">L’extensió màxima del document serà de 20 pàgines i s’ha de presentar </w:t>
      </w:r>
      <w:r w:rsidRPr="00791C1B">
        <w:rPr>
          <w:rFonts w:cs="Arial"/>
          <w:color w:val="000000"/>
          <w:sz w:val="22"/>
          <w:szCs w:val="22"/>
        </w:rPr>
        <w:t>segons l’índex d’apartats que es presenten a continuació:</w:t>
      </w:r>
    </w:p>
    <w:p w14:paraId="62FD700F" w14:textId="77777777" w:rsidR="003232F7" w:rsidRDefault="003232F7" w:rsidP="003232F7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</w:p>
    <w:p w14:paraId="2FC0D8A6" w14:textId="77777777" w:rsidR="003232F7" w:rsidRPr="004B0E05" w:rsidRDefault="003232F7" w:rsidP="003232F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17801">
        <w:rPr>
          <w:rFonts w:cs="Arial"/>
          <w:sz w:val="22"/>
          <w:szCs w:val="22"/>
        </w:rPr>
        <w:t>Es valoren les propostes per desenvolupar la previsió que s’indica en la cl. 3 del PPT, relacionades amb l’automatització de la gestió d’ingressos i cobraments, i amb el tractament dels fitxers bancaris, d’acord amb el següent:</w:t>
      </w:r>
    </w:p>
    <w:p w14:paraId="1444330C" w14:textId="77777777" w:rsidR="003232F7" w:rsidRPr="00791C1B" w:rsidRDefault="003232F7" w:rsidP="003232F7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</w:p>
    <w:p w14:paraId="17670590" w14:textId="77777777" w:rsidR="003232F7" w:rsidRPr="00791C1B" w:rsidRDefault="003232F7" w:rsidP="003232F7">
      <w:pPr>
        <w:pStyle w:val="Pargrafdellista"/>
        <w:numPr>
          <w:ilvl w:val="0"/>
          <w:numId w:val="3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b/>
          <w:bCs/>
          <w:szCs w:val="22"/>
        </w:rPr>
        <w:t xml:space="preserve">Extracte </w:t>
      </w:r>
      <w:r w:rsidRPr="00C34FE0">
        <w:rPr>
          <w:rFonts w:eastAsia="Calibri" w:cs="Arial"/>
          <w:b/>
          <w:bCs/>
          <w:szCs w:val="22"/>
        </w:rPr>
        <w:t>bancari norma 43</w:t>
      </w:r>
      <w:r w:rsidRPr="00791C1B">
        <w:rPr>
          <w:rFonts w:eastAsia="Calibri" w:cs="Arial"/>
          <w:szCs w:val="22"/>
        </w:rPr>
        <w:t xml:space="preserve"> </w:t>
      </w:r>
      <w:r w:rsidRPr="00791C1B">
        <w:rPr>
          <w:rFonts w:eastAsia="Calibri" w:cs="Arial"/>
          <w:b/>
          <w:bCs/>
          <w:szCs w:val="22"/>
        </w:rPr>
        <w:t>(fins a 25 punts)</w:t>
      </w:r>
      <w:r w:rsidRPr="00791C1B">
        <w:rPr>
          <w:rFonts w:eastAsia="Calibri" w:cs="Arial"/>
          <w:szCs w:val="22"/>
        </w:rPr>
        <w:t xml:space="preserve">                                                </w:t>
      </w:r>
    </w:p>
    <w:bookmarkEnd w:id="1"/>
    <w:p w14:paraId="664D339C" w14:textId="77777777" w:rsidR="003232F7" w:rsidRDefault="003232F7" w:rsidP="003232F7">
      <w:pPr>
        <w:pStyle w:val="Pargrafdellista"/>
        <w:spacing w:after="120"/>
        <w:ind w:left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S’atorgarà major puntuació a la proposta, que descrigui amb millor claredat tot el procés de gestió en una administració pública, identificant les transaccions estàndard SAP o si requereix desenvolupament a mida, amb la següent estructura:</w:t>
      </w:r>
    </w:p>
    <w:p w14:paraId="6961E513" w14:textId="77777777" w:rsidR="003232F7" w:rsidRPr="00791C1B" w:rsidRDefault="003232F7" w:rsidP="003232F7">
      <w:pPr>
        <w:pStyle w:val="Pargrafdellista"/>
        <w:spacing w:after="120"/>
        <w:ind w:left="0"/>
        <w:rPr>
          <w:rFonts w:eastAsia="Calibri" w:cs="Arial"/>
          <w:szCs w:val="22"/>
        </w:rPr>
      </w:pPr>
    </w:p>
    <w:p w14:paraId="3AC1E0C2" w14:textId="77777777" w:rsidR="003232F7" w:rsidRPr="00791C1B" w:rsidRDefault="003232F7" w:rsidP="003232F7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Configuració, definició de regles per al tractament automatitzat de la informació. Obtenció del fitxer, càrrega automàtica i manual.</w:t>
      </w:r>
    </w:p>
    <w:p w14:paraId="3AD83A55" w14:textId="77777777" w:rsidR="003232F7" w:rsidRPr="00791C1B" w:rsidRDefault="003232F7" w:rsidP="003232F7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Consulta de l’extracte bancari i conciliació. Estats i possibilitats de navegació.</w:t>
      </w:r>
    </w:p>
    <w:p w14:paraId="1442B024" w14:textId="77777777" w:rsidR="003232F7" w:rsidRPr="00791C1B" w:rsidRDefault="003232F7" w:rsidP="003232F7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Generació de comptabilitzacions automàtiques: assentament bancari pendent d’aplicació, assentament d’ingrés i conciliació automàtica, i comptabilització i compensació del dret reconegut.</w:t>
      </w:r>
    </w:p>
    <w:p w14:paraId="5D6BFFB6" w14:textId="77777777" w:rsidR="003232F7" w:rsidRPr="00791C1B" w:rsidRDefault="003232F7" w:rsidP="003232F7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Problemàtica habitual i gestió manual d’excepcions: tractament de les línies de l’extracte que requereixin intervenció per part de l’usuari.</w:t>
      </w:r>
    </w:p>
    <w:p w14:paraId="133DD085" w14:textId="77777777" w:rsidR="003232F7" w:rsidRPr="00476BEC" w:rsidRDefault="003232F7" w:rsidP="003232F7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b/>
          <w:szCs w:val="22"/>
        </w:rPr>
      </w:pPr>
      <w:r w:rsidRPr="00791C1B">
        <w:rPr>
          <w:rFonts w:eastAsia="Calibri" w:cs="Arial"/>
          <w:szCs w:val="22"/>
        </w:rPr>
        <w:t xml:space="preserve">Quadre resum, amb la següent estructura: </w:t>
      </w:r>
    </w:p>
    <w:p w14:paraId="45754B45" w14:textId="77777777" w:rsidR="003232F7" w:rsidRPr="00791C1B" w:rsidRDefault="003232F7" w:rsidP="003232F7">
      <w:pPr>
        <w:pStyle w:val="Pargrafdellista"/>
        <w:spacing w:after="120"/>
        <w:rPr>
          <w:rFonts w:eastAsia="Calibri" w:cs="Arial"/>
          <w:b/>
          <w:szCs w:val="22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400"/>
        <w:gridCol w:w="2011"/>
        <w:gridCol w:w="1375"/>
        <w:gridCol w:w="1011"/>
        <w:gridCol w:w="1596"/>
      </w:tblGrid>
      <w:tr w:rsidR="003232F7" w:rsidRPr="00791C1B" w14:paraId="504251A7" w14:textId="77777777" w:rsidTr="00337240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55E73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Denominació de la funcionalitat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52715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Codi transacció estàndard SAP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5182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Requereix desenvolupament a mida (Si/No)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ABE2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Cost addicional de llicències SAP (Si/No)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6FE21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Sigles del mòdul de SAP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009BC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Observacions</w:t>
            </w:r>
          </w:p>
        </w:tc>
      </w:tr>
      <w:tr w:rsidR="003232F7" w:rsidRPr="00791C1B" w14:paraId="1363E897" w14:textId="77777777" w:rsidTr="0033724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6423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5ED9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4CEC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EC60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F544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1C1B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14AA8789" w14:textId="77777777" w:rsidTr="0033724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A5D8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4A20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94CE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5AE2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64D8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9D04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5297AE64" w14:textId="77777777" w:rsidTr="0033724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4784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8E5C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3F8E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0626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B84C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02F1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6BAC91AF" w14:textId="77777777" w:rsidTr="0033724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202D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1CC3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4A71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B694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2A53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94D6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565DCC67" w14:textId="77777777" w:rsidR="003232F7" w:rsidRPr="00791C1B" w:rsidRDefault="003232F7" w:rsidP="003232F7">
      <w:pPr>
        <w:autoSpaceDE w:val="0"/>
        <w:autoSpaceDN w:val="0"/>
        <w:adjustRightInd w:val="0"/>
        <w:ind w:left="-567" w:firstLine="567"/>
        <w:rPr>
          <w:rFonts w:cs="Arial"/>
          <w:b/>
          <w:bCs/>
          <w:sz w:val="22"/>
          <w:szCs w:val="22"/>
        </w:rPr>
      </w:pPr>
    </w:p>
    <w:p w14:paraId="67775F8F" w14:textId="77777777" w:rsidR="003232F7" w:rsidRPr="00691BCF" w:rsidRDefault="003232F7" w:rsidP="003232F7">
      <w:pPr>
        <w:pStyle w:val="Pargrafdellista"/>
        <w:numPr>
          <w:ilvl w:val="0"/>
          <w:numId w:val="3"/>
        </w:numPr>
        <w:spacing w:after="120"/>
        <w:contextualSpacing w:val="0"/>
        <w:rPr>
          <w:rFonts w:eastAsia="Calibri" w:cs="Arial"/>
          <w:b/>
          <w:bCs/>
          <w:szCs w:val="22"/>
        </w:rPr>
      </w:pPr>
      <w:bookmarkStart w:id="3" w:name="_Hlk182381904"/>
      <w:r w:rsidRPr="00791C1B">
        <w:rPr>
          <w:rFonts w:eastAsia="Calibri" w:cs="Arial"/>
          <w:b/>
          <w:bCs/>
          <w:szCs w:val="22"/>
        </w:rPr>
        <w:t xml:space="preserve">Quadern bancari  </w:t>
      </w:r>
      <w:r w:rsidRPr="00691BCF">
        <w:rPr>
          <w:rFonts w:eastAsia="Calibri" w:cs="Arial"/>
          <w:b/>
          <w:bCs/>
          <w:szCs w:val="22"/>
        </w:rPr>
        <w:t xml:space="preserve">60 -cobraments amb document d’ingrés- i 19 -domiciliacions- (fins a 20 punts) </w:t>
      </w:r>
    </w:p>
    <w:bookmarkEnd w:id="3"/>
    <w:p w14:paraId="6999F07A" w14:textId="77777777" w:rsidR="003232F7" w:rsidRPr="00791C1B" w:rsidRDefault="003232F7" w:rsidP="003232F7">
      <w:pPr>
        <w:pStyle w:val="Pargrafdellista"/>
        <w:spacing w:after="120"/>
        <w:ind w:left="0"/>
        <w:rPr>
          <w:rFonts w:eastAsia="Calibri" w:cs="Arial"/>
          <w:szCs w:val="22"/>
        </w:rPr>
      </w:pPr>
      <w:r w:rsidRPr="00691BCF">
        <w:rPr>
          <w:rFonts w:eastAsia="Calibri" w:cs="Arial"/>
          <w:szCs w:val="22"/>
        </w:rPr>
        <w:t>S’atorgarà major puntuació a la proposta i que descrigui amb millor claredat tot el procés de gestió en una administració pública, identificant</w:t>
      </w:r>
      <w:r w:rsidRPr="00791C1B">
        <w:rPr>
          <w:rFonts w:eastAsia="Calibri" w:cs="Arial"/>
          <w:szCs w:val="22"/>
        </w:rPr>
        <w:t xml:space="preserve"> les transaccions estàndard SAP, si requereix desenvolupament a mida i se té cost addicional de llicències, amb la següent estructura:</w:t>
      </w:r>
    </w:p>
    <w:p w14:paraId="51AB5801" w14:textId="77777777" w:rsidR="003232F7" w:rsidRPr="00791C1B" w:rsidRDefault="003232F7" w:rsidP="003232F7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Quadern bancari 60: càrrega de dades, consulta, relació amb l’extracte bancari, tractament de la informació per a la gestió dels cobraments i generació de comptabilitzacions automàtiques.</w:t>
      </w:r>
    </w:p>
    <w:p w14:paraId="355BF67B" w14:textId="77777777" w:rsidR="003232F7" w:rsidRPr="00791C1B" w:rsidRDefault="003232F7" w:rsidP="003232F7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Quadern bancari 19: generació o càrrega de dades, consulta, relació amb l’extracte bancari, tractament de la informació per a la gestió dels cobraments i generació de comptabilitzacions automàtiques. Tractament de devolucions.</w:t>
      </w:r>
    </w:p>
    <w:p w14:paraId="240B978A" w14:textId="77777777" w:rsidR="003232F7" w:rsidRPr="00791C1B" w:rsidRDefault="003232F7" w:rsidP="003232F7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t>Problemàtica habitual i gestió manual d’excepcions: tractament de les línies del quadern bancari que requereixin intervenció per part de l’usuari.</w:t>
      </w:r>
    </w:p>
    <w:p w14:paraId="6BC14E37" w14:textId="77777777" w:rsidR="003232F7" w:rsidRPr="00791C1B" w:rsidRDefault="003232F7" w:rsidP="003232F7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</w:rPr>
      </w:pPr>
      <w:r w:rsidRPr="00791C1B">
        <w:rPr>
          <w:rFonts w:eastAsia="Calibri" w:cs="Arial"/>
          <w:szCs w:val="22"/>
        </w:rPr>
        <w:lastRenderedPageBreak/>
        <w:t xml:space="preserve">Quadre resum, amb la següent estructura: </w:t>
      </w:r>
    </w:p>
    <w:p w14:paraId="71E27FF3" w14:textId="77777777" w:rsidR="003232F7" w:rsidRPr="00791C1B" w:rsidRDefault="003232F7" w:rsidP="003232F7">
      <w:pPr>
        <w:pStyle w:val="Pargrafdellista"/>
        <w:spacing w:after="120"/>
        <w:rPr>
          <w:rFonts w:eastAsia="Calibri" w:cs="Arial"/>
          <w:szCs w:val="2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1241"/>
        <w:gridCol w:w="2011"/>
        <w:gridCol w:w="1449"/>
        <w:gridCol w:w="1054"/>
        <w:gridCol w:w="1658"/>
      </w:tblGrid>
      <w:tr w:rsidR="003232F7" w:rsidRPr="00791C1B" w14:paraId="54B37815" w14:textId="77777777" w:rsidTr="00337240">
        <w:trPr>
          <w:trHeight w:val="63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383BE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Denominació de la funcionalitat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CA3E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Codi transacció estàndard SAP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88B88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Requereix desenvolupament a mida (Si/No)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C689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Cost addicional de llicències SAP (Si/No)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3F5A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Sigles del mòdul de SAP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2168" w14:textId="77777777" w:rsidR="003232F7" w:rsidRPr="00791C1B" w:rsidRDefault="003232F7" w:rsidP="003372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C1B">
              <w:rPr>
                <w:rFonts w:cs="Arial"/>
                <w:b/>
                <w:bCs/>
                <w:sz w:val="22"/>
                <w:szCs w:val="22"/>
              </w:rPr>
              <w:t>Observacions</w:t>
            </w:r>
          </w:p>
        </w:tc>
      </w:tr>
      <w:tr w:rsidR="003232F7" w:rsidRPr="00791C1B" w14:paraId="4E0B80AF" w14:textId="77777777" w:rsidTr="00337240">
        <w:trPr>
          <w:trHeight w:val="29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ADA7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81FC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81BB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ACF7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44E5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AB67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66A3E1AF" w14:textId="77777777" w:rsidTr="00337240">
        <w:trPr>
          <w:trHeight w:val="29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9391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DAED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60E1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8D14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FD20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8BB1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25528EBF" w14:textId="77777777" w:rsidTr="00337240">
        <w:trPr>
          <w:trHeight w:val="29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F55B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646C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5E32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91A3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DC27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9803" w14:textId="77777777" w:rsidR="003232F7" w:rsidRPr="00791C1B" w:rsidRDefault="003232F7" w:rsidP="00337240">
            <w:pPr>
              <w:rPr>
                <w:rFonts w:cs="Arial"/>
                <w:sz w:val="22"/>
                <w:szCs w:val="22"/>
              </w:rPr>
            </w:pPr>
            <w:r w:rsidRPr="00791C1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232F7" w:rsidRPr="00791C1B" w14:paraId="3B4CD7A3" w14:textId="77777777" w:rsidTr="00337240">
        <w:trPr>
          <w:trHeight w:val="29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FF30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D16B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CECF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CC58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0A3C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7777" w14:textId="77777777" w:rsidR="003232F7" w:rsidRPr="00791C1B" w:rsidRDefault="003232F7" w:rsidP="00337240">
            <w:pPr>
              <w:rPr>
                <w:rFonts w:ascii="Calibri" w:hAnsi="Calibri" w:cs="Calibri"/>
                <w:sz w:val="22"/>
                <w:szCs w:val="22"/>
              </w:rPr>
            </w:pPr>
            <w:r w:rsidRPr="00791C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bookmarkEnd w:id="0"/>
    </w:tbl>
    <w:p w14:paraId="3C65BB4B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432"/>
    <w:multiLevelType w:val="hybridMultilevel"/>
    <w:tmpl w:val="0110097A"/>
    <w:lvl w:ilvl="0" w:tplc="FFFFFFFF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238E2861"/>
    <w:multiLevelType w:val="hybridMultilevel"/>
    <w:tmpl w:val="1A488718"/>
    <w:lvl w:ilvl="0" w:tplc="FFFFFFFF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3AE34B8A"/>
    <w:multiLevelType w:val="hybridMultilevel"/>
    <w:tmpl w:val="503C86AE"/>
    <w:lvl w:ilvl="0" w:tplc="A7BC4AE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71568">
    <w:abstractNumId w:val="0"/>
  </w:num>
  <w:num w:numId="2" w16cid:durableId="1867866694">
    <w:abstractNumId w:val="1"/>
  </w:num>
  <w:num w:numId="3" w16cid:durableId="136055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7"/>
    <w:rsid w:val="003232F7"/>
    <w:rsid w:val="00B17B18"/>
    <w:rsid w:val="00B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761"/>
  <w15:chartTrackingRefBased/>
  <w15:docId w15:val="{A6BE9A1E-5DA1-4D4D-94CC-06FC588A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F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2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2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2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2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2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23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23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23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23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2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2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2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232F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232F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232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232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232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232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23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2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2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2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232F7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"/>
    <w:basedOn w:val="Normal"/>
    <w:link w:val="PargrafdellistaCar"/>
    <w:uiPriority w:val="34"/>
    <w:qFormat/>
    <w:rsid w:val="003232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232F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2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232F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232F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"/>
    <w:link w:val="Pargrafdellista"/>
    <w:uiPriority w:val="34"/>
    <w:qFormat/>
    <w:rsid w:val="0032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2025-01-30T09:04:00Z</dcterms:created>
  <dcterms:modified xsi:type="dcterms:W3CDTF">2025-01-30T09:05:00Z</dcterms:modified>
</cp:coreProperties>
</file>