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252" w:leader="none"/>
          <w:tab w:val="right" w:pos="8504" w:leader="none"/>
        </w:tabs>
        <w:jc w:val="both"/>
        <w:rPr>
          <w:color w:val="000000"/>
        </w:rPr>
      </w:pPr>
      <w:r>
        <w:rPr>
          <w:rFonts w:eastAsia="Times New Roman"/>
          <w:b/>
          <w:color w:val="000000"/>
        </w:rPr>
        <w:t xml:space="preserve">ANNEX II AL PCAP </w:t>
      </w:r>
      <w:r>
        <w:rPr>
          <w:rFonts w:eastAsia="Times New Roman"/>
          <w:b/>
          <w:bCs/>
          <w:color w:val="000000"/>
          <w:lang w:eastAsia="ca-ES"/>
        </w:rPr>
        <w:t xml:space="preserve"> PER A LES OBRES DE LA XARXA D’AIGUA EN BAIXA A SANTA OLIVA. EXP. 9</w:t>
      </w:r>
      <w:r>
        <w:rPr>
          <w:b/>
          <w:bCs/>
          <w:color w:val="000000"/>
          <w:shd w:fill="FFFFFF" w:val="clear"/>
        </w:rPr>
        <w:t xml:space="preserve">5/2025 </w:t>
      </w:r>
    </w:p>
    <w:p>
      <w:pPr>
        <w:pStyle w:val="Normal"/>
        <w:tabs>
          <w:tab w:val="clear" w:pos="720"/>
          <w:tab w:val="center" w:pos="4252" w:leader="none"/>
          <w:tab w:val="right" w:pos="8504" w:leader="none"/>
        </w:tabs>
        <w:jc w:val="both"/>
        <w:rPr>
          <w:color w:val="000000"/>
        </w:rPr>
      </w:pPr>
      <w:r>
        <w:rPr/>
      </w:r>
    </w:p>
    <w:p>
      <w:pPr>
        <w:pStyle w:val="Normal"/>
        <w:tabs>
          <w:tab w:val="clear" w:pos="720"/>
          <w:tab w:val="center" w:pos="4252" w:leader="none"/>
          <w:tab w:val="right" w:pos="8504" w:leader="none"/>
        </w:tabs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ind w:left="720" w:hanging="11"/>
        <w:jc w:val="center"/>
        <w:rPr>
          <w:b/>
          <w:b/>
        </w:rPr>
      </w:pPr>
      <w:r>
        <w:rPr>
          <w:b/>
        </w:rPr>
        <w:t>A INSERIR EN EL SOBRE</w:t>
      </w:r>
      <w:r>
        <w:rPr/>
        <w:t xml:space="preserve"> </w:t>
      </w:r>
      <w:r>
        <w:rPr>
          <w:b/>
        </w:rPr>
        <w:t>B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contextualSpacing/>
        <w:rPr>
          <w:b/>
          <w:b/>
          <w:u w:val="single"/>
        </w:rPr>
      </w:pPr>
      <w:r>
        <w:rPr>
          <w:b/>
          <w:u w:val="single"/>
        </w:rPr>
        <w:t>Model de proposta tècnica, documents de avaluables mitjançant judici de valor:</w:t>
      </w:r>
    </w:p>
    <w:p>
      <w:pPr>
        <w:pStyle w:val="Normal"/>
        <w:spacing w:before="0" w:after="0"/>
        <w:contextualSpacing/>
        <w:rPr>
          <w:b/>
          <w:b/>
          <w:u w:val="single"/>
        </w:rPr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20"/>
          <w:tab w:val="left" w:pos="3402" w:leader="none"/>
        </w:tabs>
        <w:rPr>
          <w:rFonts w:eastAsia="Times New Roman"/>
        </w:rPr>
      </w:pPr>
      <w:r>
        <w:rPr>
          <w:rFonts w:eastAsia="Times New Roman"/>
        </w:rPr>
        <w:t xml:space="preserve">MEMÒRIA TÈCNICA DESCRIPTIVA  </w:t>
      </w:r>
    </w:p>
    <w:p>
      <w:pPr>
        <w:pStyle w:val="Normal"/>
        <w:tabs>
          <w:tab w:val="clear" w:pos="720"/>
          <w:tab w:val="left" w:pos="3402" w:leader="none"/>
        </w:tabs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tabs>
          <w:tab w:val="clear" w:pos="720"/>
          <w:tab w:val="left" w:pos="3402" w:leader="none"/>
        </w:tabs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tabs>
          <w:tab w:val="clear" w:pos="720"/>
          <w:tab w:val="left" w:pos="3402" w:leader="none"/>
        </w:tabs>
        <w:rPr>
          <w:rFonts w:eastAsia="Times New Roman"/>
        </w:rPr>
      </w:pPr>
      <w:r>
        <w:rPr>
          <w:rFonts w:eastAsia="Times New Roman"/>
        </w:rPr>
        <w:t>Es desglossarà en el següents punts:</w:t>
      </w:r>
    </w:p>
    <w:p>
      <w:pPr>
        <w:pStyle w:val="Normal"/>
        <w:tabs>
          <w:tab w:val="clear" w:pos="720"/>
          <w:tab w:val="left" w:pos="3402" w:leader="none"/>
        </w:tabs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tabs>
          <w:tab w:val="clear" w:pos="720"/>
          <w:tab w:val="left" w:pos="3402" w:leader="none"/>
        </w:tabs>
        <w:ind w:left="720" w:hanging="0"/>
        <w:rPr>
          <w:rFonts w:eastAsia="Times New Roman"/>
        </w:rPr>
      </w:pPr>
      <w:r>
        <w:rPr>
          <w:rFonts w:eastAsia="Times New Roman"/>
        </w:rPr>
        <w:t>- Memòria constructiva i descripció dels processos constructius.</w:t>
      </w:r>
    </w:p>
    <w:p>
      <w:pPr>
        <w:pStyle w:val="Normal"/>
        <w:tabs>
          <w:tab w:val="clear" w:pos="720"/>
          <w:tab w:val="left" w:pos="3402" w:leader="none"/>
        </w:tabs>
        <w:ind w:left="720" w:hanging="0"/>
        <w:rPr>
          <w:rFonts w:eastAsia="Times New Roman"/>
        </w:rPr>
      </w:pPr>
      <w:r>
        <w:rPr>
          <w:rFonts w:eastAsia="Times New Roman"/>
        </w:rPr>
        <w:t>- Planificació i organització de l'obra.</w:t>
      </w:r>
    </w:p>
    <w:p>
      <w:pPr>
        <w:pStyle w:val="Cosdeltext"/>
        <w:widowControl/>
        <w:tabs>
          <w:tab w:val="clear" w:pos="720"/>
          <w:tab w:val="left" w:pos="3402" w:leader="none"/>
        </w:tabs>
        <w:spacing w:before="0" w:after="0"/>
        <w:ind w:left="720" w:hanging="0"/>
        <w:jc w:val="both"/>
        <w:rPr>
          <w:rFonts w:eastAsia="Arial" w:cs="Arial"/>
          <w:kern w:val="0"/>
        </w:rPr>
      </w:pPr>
      <w:r>
        <w:rPr>
          <w:rFonts w:eastAsia="Arial" w:cs="Arial"/>
          <w:kern w:val="0"/>
        </w:rPr>
        <w:t>- Organització de disposició de mitjans.</w:t>
      </w:r>
    </w:p>
    <w:p>
      <w:pPr>
        <w:pStyle w:val="Normal"/>
        <w:tabs>
          <w:tab w:val="clear" w:pos="720"/>
          <w:tab w:val="left" w:pos="3402" w:leader="none"/>
        </w:tabs>
        <w:ind w:left="720" w:hanging="0"/>
        <w:rPr>
          <w:rFonts w:eastAsia="Times New Roman"/>
        </w:rPr>
      </w:pPr>
      <w:r>
        <w:rPr>
          <w:rFonts w:eastAsia="Times New Roman"/>
        </w:rPr>
        <w:t>- Estudi de l’afectació a la via pública.</w:t>
      </w:r>
    </w:p>
    <w:p>
      <w:pPr>
        <w:pStyle w:val="Cosdeltext"/>
        <w:widowControl/>
        <w:spacing w:before="0" w:after="0"/>
        <w:jc w:val="both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Cosdeltext"/>
        <w:widowControl/>
        <w:spacing w:before="0" w:after="0"/>
        <w:jc w:val="both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Normal"/>
        <w:ind w:left="720" w:hanging="11"/>
        <w:jc w:val="center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(Lloc, </w:t>
      </w:r>
      <w:r>
        <w:rPr>
          <w:i/>
        </w:rPr>
        <w:t>data i signatura</w:t>
      </w:r>
      <w:r>
        <w:rPr/>
        <w:t xml:space="preserve">).” 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9" w:top="2447" w:footer="709" w:bottom="157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4" w:space="5" w:color="000000"/>
      </w:pBdr>
      <w:spacing w:before="0" w:after="120"/>
      <w:jc w:val="center"/>
      <w:rPr>
        <w:color w:val="000000"/>
        <w:sz w:val="16"/>
        <w:szCs w:val="16"/>
      </w:rPr>
    </w:pPr>
    <w:r>
      <w:rPr>
        <w:b/>
        <w:color w:val="000000"/>
      </w:rPr>
      <w:t>Ajuntament de Santa Oliva</w:t>
    </w:r>
  </w:p>
  <w:p>
    <w:pPr>
      <w:pStyle w:val="Normal"/>
      <w:spacing w:before="0" w:after="120"/>
      <w:jc w:val="center"/>
      <w:rPr>
        <w:color w:val="000000"/>
      </w:rPr>
    </w:pPr>
    <w:r>
      <w:rPr>
        <w:color w:val="000000"/>
        <w:sz w:val="16"/>
        <w:szCs w:val="16"/>
      </w:rPr>
      <w:t>C/ Josep Mª Jané, 19-21, Santa Oliva. 43710 (Tarragona). Tel. 977679663. Fax: 977679507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8" w:leader="none"/>
        <w:tab w:val="right" w:pos="9637" w:leader="none"/>
      </w:tabs>
      <w:rPr>
        <w:color w:val="000000"/>
        <w:sz w:val="28"/>
        <w:szCs w:val="28"/>
      </w:rPr>
    </w:pPr>
    <w:r>
      <w:rPr/>
      <w:drawing>
        <wp:inline distT="0" distB="0" distL="0" distR="0">
          <wp:extent cx="641985" cy="69723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697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</w:p>
  <w:p>
    <w:pPr>
      <w:pStyle w:val="Normal"/>
      <w:pBdr>
        <w:bottom w:val="single" w:sz="4" w:space="5" w:color="000000"/>
      </w:pBdr>
      <w:tabs>
        <w:tab w:val="clear" w:pos="720"/>
        <w:tab w:val="right" w:pos="9637" w:leader="none"/>
      </w:tabs>
      <w:jc w:val="center"/>
      <w:rPr>
        <w:color w:val="000000"/>
      </w:rPr>
    </w:pPr>
    <w:r>
      <w:rPr>
        <w:b/>
        <w:color w:val="000000"/>
        <w:sz w:val="28"/>
        <w:szCs w:val="28"/>
      </w:rPr>
      <w:t>Ajuntament de Santa Oliva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4"/>
        <w:szCs w:val="24"/>
        <w:lang w:val="ca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4"/>
      <w:szCs w:val="24"/>
      <w:lang w:val="ca-ES" w:eastAsia="es-ES" w:bidi="ar-SA"/>
    </w:rPr>
  </w:style>
  <w:style w:type="paragraph" w:styleId="Encapalament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Encapalament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Encapalament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Encapalament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Encapalament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Encapalament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independienteCar" w:customStyle="1">
    <w:name w:val="Texto independiente Car"/>
    <w:basedOn w:val="DefaultParagraphFont"/>
    <w:link w:val="Textoindependiente"/>
    <w:qFormat/>
    <w:rsid w:val="00d614f7"/>
    <w:rPr>
      <w:rFonts w:eastAsia="Lucida Sans Unicode" w:cs="Times New Roman"/>
      <w:kern w:val="2"/>
    </w:rPr>
  </w:style>
  <w:style w:type="character" w:styleId="EnlladInternet" w:customStyle="1">
    <w:name w:val="Enllaç d'Internet"/>
    <w:qFormat/>
    <w:rPr>
      <w:color w:val="000080"/>
      <w:u w:val="single"/>
    </w:rPr>
  </w:style>
  <w:style w:type="character" w:styleId="EnlacedeInternet" w:customStyle="1">
    <w:name w:val="Enlace de Internet"/>
    <w:qFormat/>
    <w:rPr>
      <w:color w:val="000080"/>
      <w:u w:val="single"/>
    </w:rPr>
  </w:style>
  <w:style w:type="character" w:styleId="Pics" w:customStyle="1">
    <w:name w:val="Pics"/>
    <w:qFormat/>
    <w:rPr>
      <w:rFonts w:ascii="OpenSymbol" w:hAnsi="OpenSymbol" w:eastAsia="OpenSymbol" w:cs="OpenSymbol"/>
    </w:rPr>
  </w:style>
  <w:style w:type="character" w:styleId="Smbolsdenumeraci" w:customStyle="1">
    <w:name w:val="Símbols de numeració"/>
    <w:qFormat/>
    <w:rPr>
      <w:color w:val="000000"/>
    </w:rPr>
  </w:style>
  <w:style w:type="character" w:styleId="WW8Num21z0" w:customStyle="1">
    <w:name w:val="WW8Num21z0"/>
    <w:qFormat/>
    <w:rPr>
      <w:rFonts w:ascii="Symbol" w:hAnsi="Symbol" w:cs="OpenSymbol;Arial Unicode MS"/>
      <w:b/>
      <w:color w:val="000000"/>
      <w:sz w:val="24"/>
      <w:szCs w:val="24"/>
      <w:lang w:val="ca-ES"/>
    </w:rPr>
  </w:style>
  <w:style w:type="character" w:styleId="WW8Num17z0" w:customStyle="1">
    <w:name w:val="WW8Num17z0"/>
    <w:qFormat/>
    <w:rPr>
      <w:rFonts w:ascii="Arial" w:hAnsi="Arial" w:cs="Arial"/>
      <w:b w:val="false"/>
      <w:i w:val="false"/>
      <w:color w:val="auto"/>
      <w:spacing w:val="-2"/>
      <w:lang w:val="ca-ES"/>
    </w:rPr>
  </w:style>
  <w:style w:type="character" w:styleId="WW8Num17z1" w:customStyle="1">
    <w:name w:val="WW8Num17z1"/>
    <w:qFormat/>
    <w:rPr>
      <w:lang w:val="ca-ES"/>
    </w:rPr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5z0" w:customStyle="1">
    <w:name w:val="WW8Num15z0"/>
    <w:qFormat/>
    <w:rPr>
      <w:rFonts w:ascii="Arial" w:hAnsi="Arial" w:cs="Arial"/>
      <w:color w:val="000000"/>
      <w:lang w:val="ca-ES"/>
    </w:rPr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8z0" w:customStyle="1">
    <w:name w:val="WW8Num8z0"/>
    <w:qFormat/>
    <w:rPr>
      <w:rFonts w:ascii="Symbol" w:hAnsi="Symbol" w:cs="Symbol"/>
      <w:sz w:val="24"/>
      <w:szCs w:val="24"/>
      <w:lang w:val="ca-ES" w:eastAsia="en-U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EnlladInternetvisitat" w:customStyle="1">
    <w:name w:val="Enllaç d'Internet visitat"/>
    <w:rPr>
      <w:color w:val="954F72"/>
      <w:u w:val="single"/>
    </w:rPr>
  </w:style>
  <w:style w:type="character" w:styleId="Caracteresdenotaalpie" w:customStyle="1">
    <w:name w:val="Caracteres de nota al pie"/>
    <w:qFormat/>
    <w:rPr>
      <w:vertAlign w:val="superscript"/>
    </w:rPr>
  </w:style>
  <w:style w:type="character" w:styleId="WW8Num22z0" w:customStyle="1">
    <w:name w:val="WW8Num22z0"/>
    <w:qFormat/>
    <w:rPr>
      <w:rFonts w:ascii="Wingdings" w:hAnsi="Wingdings" w:cs="Arial"/>
      <w:spacing w:val="-2"/>
      <w:sz w:val="24"/>
      <w:szCs w:val="24"/>
      <w:lang w:val="ca-ES"/>
    </w:rPr>
  </w:style>
  <w:style w:type="character" w:styleId="WW8Num11z0" w:customStyle="1">
    <w:name w:val="WW8Num11z0"/>
    <w:qFormat/>
    <w:rPr>
      <w:rFonts w:ascii="Symbol" w:hAnsi="Symbol" w:cs="Symbol"/>
      <w:sz w:val="24"/>
      <w:szCs w:val="24"/>
      <w:vertAlign w:val="superscript"/>
      <w:lang w:val="ca-ES" w:eastAsia="ca-E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d337ea"/>
    <w:rPr>
      <w:rFonts w:ascii="Segoe UI" w:hAnsi="Segoe UI" w:cs="Segoe UI"/>
      <w:sz w:val="18"/>
      <w:szCs w:val="18"/>
    </w:rPr>
  </w:style>
  <w:style w:type="character" w:styleId="Numeracidelnies">
    <w:name w:val="Numeració de línies"/>
    <w:rPr/>
  </w:style>
  <w:style w:type="paragraph" w:styleId="Encapalament" w:customStyle="1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sdeltext">
    <w:name w:val="Body Text"/>
    <w:basedOn w:val="Normal"/>
    <w:link w:val="TextoindependienteCar"/>
    <w:rsid w:val="00d614f7"/>
    <w:pPr>
      <w:spacing w:before="0" w:after="120"/>
    </w:pPr>
    <w:rPr>
      <w:rFonts w:eastAsia="Lucida Sans Unicode" w:cs="Times New Roman"/>
      <w:kern w:val="2"/>
    </w:rPr>
  </w:style>
  <w:style w:type="paragraph" w:styleId="Llista">
    <w:name w:val="List"/>
    <w:basedOn w:val="Cosdeltext"/>
    <w:pPr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 w:customStyle="1">
    <w:name w:val="Índex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Ttol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Subttol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qFormat/>
    <w:pPr>
      <w:widowControl/>
      <w:suppressAutoHyphens w:val="false"/>
      <w:spacing w:before="0" w:after="0"/>
      <w:ind w:left="720" w:hanging="0"/>
      <w:contextualSpacing/>
    </w:pPr>
    <w:rPr>
      <w:rFonts w:ascii="Cambria" w:hAnsi="Cambria" w:eastAsia="MS Mincho;ＭＳ 明朝" w:cs="Cambria"/>
    </w:rPr>
  </w:style>
  <w:style w:type="paragraph" w:styleId="Capaleraipeu" w:customStyle="1">
    <w:name w:val="Capçalera i peu"/>
    <w:basedOn w:val="Normal"/>
    <w:qFormat/>
    <w:pPr/>
    <w:rPr/>
  </w:style>
  <w:style w:type="paragraph" w:styleId="Cabeceraypie" w:customStyle="1">
    <w:name w:val="Cabecera y pie"/>
    <w:basedOn w:val="Normal"/>
    <w:qFormat/>
    <w:pPr/>
    <w:rPr/>
  </w:style>
  <w:style w:type="paragraph" w:styleId="Capalera">
    <w:name w:val="Header"/>
    <w:basedOn w:val="Capaleraipeu"/>
    <w:pPr/>
    <w:rPr/>
  </w:style>
  <w:style w:type="paragraph" w:styleId="Peudepgina">
    <w:name w:val="Footer"/>
    <w:basedOn w:val="Capaleraipeu"/>
    <w:pPr/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Arial" w:cs="Arial"/>
      <w:color w:val="000000"/>
      <w:kern w:val="0"/>
      <w:sz w:val="24"/>
      <w:szCs w:val="24"/>
      <w:lang w:val="ca-ES" w:eastAsia="es-ES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Contingutdelataula" w:customStyle="1">
    <w:name w:val="Contingut de la taula"/>
    <w:basedOn w:val="Normal"/>
    <w:qFormat/>
    <w:pPr>
      <w:suppressLineNumbers/>
    </w:pPr>
    <w:rPr/>
  </w:style>
  <w:style w:type="paragraph" w:styleId="Encapalamentdelataula" w:customStyle="1">
    <w:name w:val="Encapçalament de la taula"/>
    <w:basedOn w:val="Contingutdelataula"/>
    <w:qFormat/>
    <w:pPr>
      <w:jc w:val="center"/>
    </w:pPr>
    <w:rPr>
      <w:b/>
      <w:bCs/>
    </w:rPr>
  </w:style>
  <w:style w:type="paragraph" w:styleId="NormalWeb7" w:customStyle="1">
    <w:name w:val="Normal (Web)7"/>
    <w:basedOn w:val="Normal"/>
    <w:qFormat/>
    <w:pPr>
      <w:spacing w:lineRule="atLeast" w:line="384" w:before="0" w:after="300"/>
    </w:pPr>
    <w:rPr>
      <w:rFonts w:ascii="Times New Roman" w:hAnsi="Times New Roman" w:eastAsia="MS Mincho;Yu Gothic UI" w:cs="Times New Roman"/>
      <w:lang w:eastAsia="ja-JP"/>
    </w:rPr>
  </w:style>
  <w:style w:type="paragraph" w:styleId="Revision">
    <w:name w:val="Revision"/>
    <w:uiPriority w:val="99"/>
    <w:semiHidden/>
    <w:qFormat/>
    <w:rsid w:val="00d337ea"/>
    <w:pPr>
      <w:widowControl/>
      <w:suppressAutoHyphens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4"/>
      <w:szCs w:val="24"/>
      <w:lang w:val="ca-ES" w:eastAsia="es-ES" w:bidi="ar-SA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d337ea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WW8Num21" w:customStyle="1">
    <w:name w:val="WW8Num21"/>
    <w:qFormat/>
  </w:style>
  <w:style w:type="numbering" w:styleId="WW8Num17" w:customStyle="1">
    <w:name w:val="WW8Num17"/>
    <w:qFormat/>
  </w:style>
  <w:style w:type="numbering" w:styleId="WW8Num15" w:customStyle="1">
    <w:name w:val="WW8Num15"/>
    <w:qFormat/>
  </w:style>
  <w:style w:type="numbering" w:styleId="WW8Num8" w:customStyle="1">
    <w:name w:val="WW8Num8"/>
    <w:qFormat/>
  </w:style>
  <w:style w:type="numbering" w:styleId="WW8Num22" w:customStyle="1">
    <w:name w:val="WW8Num22"/>
    <w:qFormat/>
  </w:style>
  <w:style w:type="numbering" w:styleId="WW8Num11" w:customStyle="1">
    <w:name w:val="WW8Num11"/>
    <w:qFormat/>
  </w:style>
  <w:style w:type="numbering" w:styleId="WW8Num3" w:customStyle="1">
    <w:name w:val="WW8Num3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ed7db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1832E-28CF-48EE-B6C1-8651AA218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Application>LibreOffice/7.2.7.2$Windows_X86_64 LibreOffice_project/8d71d29d553c0f7dcbfa38fbfda25ee34cce99a2</Application>
  <AppVersion>15.0000</AppVersion>
  <Pages>1</Pages>
  <Words>98</Words>
  <Characters>516</Characters>
  <CharactersWithSpaces>607</CharactersWithSpaces>
  <Paragraphs>14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2023-02-24T08:49:00Z</dcterms:created>
  <dc:creator>ESTHER DE LA FUENTE</dc:creator>
  <dc:description/>
  <dc:language>ca-ES</dc:language>
  <cp:lastModifiedBy/>
  <dcterms:modified xsi:type="dcterms:W3CDTF">2025-02-06T17:36:30Z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