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40" w:rsidRDefault="006851F3" w:rsidP="00FD7540">
      <w:pPr>
        <w:pStyle w:val="Capalera"/>
        <w:tabs>
          <w:tab w:val="left" w:pos="3620"/>
          <w:tab w:val="left" w:pos="6335"/>
        </w:tabs>
        <w:rPr>
          <w:rFonts w:cs="Arial"/>
          <w:bCs/>
          <w:sz w:val="20"/>
          <w:szCs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BEGINBODY_ANNEX7</w:t>
      </w:r>
      <w:r>
        <w:rPr>
          <w:rFonts w:cs="Arial"/>
          <w:bCs/>
          <w:sz w:val="20"/>
        </w:rPr>
        <w:t xml:space="preserve"> </w:t>
      </w:r>
    </w:p>
    <w:p w:rsidR="002129EF" w:rsidRPr="00000718" w:rsidRDefault="006851F3" w:rsidP="00000718">
      <w:pPr>
        <w:rPr>
          <w:b/>
          <w:sz w:val="20"/>
          <w:u w:val="single"/>
        </w:rPr>
      </w:pPr>
      <w:r w:rsidRPr="00000718">
        <w:rPr>
          <w:b/>
          <w:sz w:val="20"/>
          <w:u w:val="single"/>
        </w:rPr>
        <w:t xml:space="preserve">ANNEX </w:t>
      </w:r>
      <w:r w:rsidR="008410C9">
        <w:rPr>
          <w:b/>
          <w:sz w:val="20"/>
          <w:u w:val="single"/>
        </w:rPr>
        <w:t>7</w:t>
      </w:r>
    </w:p>
    <w:p w:rsidR="002129EF" w:rsidRPr="00000718" w:rsidRDefault="002129EF">
      <w:pPr>
        <w:rPr>
          <w:rFonts w:cs="Arial"/>
          <w:bCs/>
          <w:color w:val="000000"/>
          <w:spacing w:val="-2"/>
          <w:sz w:val="20"/>
        </w:rPr>
      </w:pPr>
    </w:p>
    <w:p w:rsidR="00000718" w:rsidRPr="00000718" w:rsidRDefault="00000718">
      <w:pPr>
        <w:rPr>
          <w:rFonts w:cs="Arial"/>
          <w:bCs/>
          <w:color w:val="000000"/>
          <w:spacing w:val="-2"/>
          <w:sz w:val="20"/>
        </w:rPr>
      </w:pPr>
    </w:p>
    <w:p w:rsidR="002129EF" w:rsidRPr="00000718" w:rsidRDefault="006851F3" w:rsidP="00000718">
      <w:pPr>
        <w:rPr>
          <w:b/>
          <w:sz w:val="20"/>
        </w:rPr>
      </w:pPr>
      <w:r w:rsidRPr="00000718">
        <w:rPr>
          <w:b/>
          <w:sz w:val="20"/>
        </w:rPr>
        <w:t>A. MODEL D'AVAL GARANTIA PROVISIONAL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="000E7674" w:rsidRPr="00647A39">
        <w:rPr>
          <w:sz w:val="20"/>
          <w:highlight w:val="lightGray"/>
        </w:rPr>
        <w:t>...</w:t>
      </w:r>
      <w:r w:rsidR="000E7674">
        <w:rPr>
          <w:rFonts w:cs="Arial"/>
          <w:color w:val="000000"/>
          <w:spacing w:val="-2"/>
          <w:sz w:val="20"/>
        </w:rPr>
        <w:t xml:space="preserve"> i, en el seu nom, en/na </w:t>
      </w:r>
      <w:r w:rsidR="000E7674" w:rsidRPr="00647A39">
        <w:rPr>
          <w:sz w:val="20"/>
          <w:highlight w:val="lightGray"/>
        </w:rPr>
        <w:t>...</w:t>
      </w:r>
      <w:r w:rsidR="000E7674">
        <w:rPr>
          <w:sz w:val="20"/>
        </w:rPr>
        <w:t xml:space="preserve"> , </w:t>
      </w:r>
      <w:r w:rsidR="00BC54DE"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Pr="00000718" w:rsidRDefault="006851F3">
      <w:pPr>
        <w:rPr>
          <w:rFonts w:cs="Arial"/>
          <w:b/>
          <w:bCs/>
          <w:color w:val="000000"/>
          <w:spacing w:val="-2"/>
          <w:sz w:val="20"/>
        </w:rPr>
      </w:pPr>
      <w:r w:rsidRPr="00000718">
        <w:rPr>
          <w:rFonts w:cs="Arial"/>
          <w:b/>
          <w:bCs/>
          <w:color w:val="000000"/>
          <w:spacing w:val="-2"/>
          <w:sz w:val="20"/>
        </w:rPr>
        <w:t>AVALA</w:t>
      </w:r>
    </w:p>
    <w:p w:rsidR="00000718" w:rsidRDefault="00000718">
      <w:pPr>
        <w:rPr>
          <w:rFonts w:cs="Arial"/>
          <w:color w:val="000000"/>
          <w:spacing w:val="-2"/>
          <w:sz w:val="20"/>
        </w:rPr>
      </w:pPr>
    </w:p>
    <w:p w:rsidR="002129EF" w:rsidRDefault="000E7674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 w:rsidR="006851F3"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provisional i per respondre del manteniment de l’oferta fins la perfecció del contracte,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 w:rsidR="006851F3"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FD7540" w:rsidRDefault="00FD7540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2129EF" w:rsidRPr="000E7674" w:rsidRDefault="006851F3" w:rsidP="000E7674">
      <w:pPr>
        <w:rPr>
          <w:b/>
          <w:sz w:val="20"/>
        </w:rPr>
      </w:pPr>
      <w:r w:rsidRPr="000E7674">
        <w:rPr>
          <w:b/>
          <w:sz w:val="20"/>
        </w:rPr>
        <w:t>B. MODEL D'AVAL GARANTIA DEFINITIVA</w:t>
      </w: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0E7674" w:rsidRDefault="000E7674">
      <w:pPr>
        <w:rPr>
          <w:rFonts w:cs="Arial"/>
          <w:color w:val="000000"/>
          <w:spacing w:val="-2"/>
          <w:sz w:val="20"/>
        </w:rPr>
      </w:pPr>
    </w:p>
    <w:p w:rsidR="00C00C57" w:rsidRDefault="006851F3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L'entitat </w:t>
      </w:r>
      <w:r w:rsidRPr="00000718">
        <w:rPr>
          <w:rFonts w:cs="Arial"/>
          <w:color w:val="000000"/>
          <w:spacing w:val="-2"/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i amb domicili (a efectes de notificació i requeriment) al carrer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CP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i, en el seu nom, 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  <w:r>
        <w:rPr>
          <w:rFonts w:cs="Arial"/>
          <w:color w:val="000000"/>
          <w:spacing w:val="-2"/>
          <w:sz w:val="20"/>
        </w:rPr>
        <w:t>amb poders suficients per obligar-se en aquest acte segons resulta de la validació efectuada en la part inferior d'aquest document</w:t>
      </w:r>
    </w:p>
    <w:p w:rsidR="002129EF" w:rsidRDefault="002129EF" w:rsidP="000E7674">
      <w:pPr>
        <w:rPr>
          <w:sz w:val="20"/>
        </w:rPr>
      </w:pPr>
    </w:p>
    <w:p w:rsidR="00C00C57" w:rsidRPr="000E7674" w:rsidRDefault="00C00C57" w:rsidP="000E7674">
      <w:pPr>
        <w:rPr>
          <w:sz w:val="20"/>
        </w:rPr>
      </w:pPr>
    </w:p>
    <w:p w:rsidR="002129EF" w:rsidRPr="000E7674" w:rsidRDefault="006851F3" w:rsidP="000E7674">
      <w:pPr>
        <w:rPr>
          <w:b/>
          <w:bCs/>
          <w:sz w:val="20"/>
        </w:rPr>
      </w:pPr>
      <w:r w:rsidRPr="000E7674">
        <w:rPr>
          <w:b/>
          <w:bCs/>
          <w:sz w:val="20"/>
        </w:rPr>
        <w:t>AVALA</w:t>
      </w:r>
    </w:p>
    <w:p w:rsidR="002129EF" w:rsidRDefault="002129EF" w:rsidP="000E7674">
      <w:pPr>
        <w:rPr>
          <w:sz w:val="20"/>
        </w:rPr>
      </w:pPr>
    </w:p>
    <w:p w:rsidR="00C00C57" w:rsidRDefault="006851F3" w:rsidP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a la societat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amb CIF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en virtut del que disposa el Plec de clàusules administratives particulars del contracte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, aprovats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mitjançant acord </w:t>
      </w:r>
      <w:r w:rsidRPr="00647A39">
        <w:rPr>
          <w:sz w:val="20"/>
          <w:highlight w:val="lightGray"/>
        </w:rPr>
        <w:t>...</w:t>
      </w:r>
      <w:r>
        <w:rPr>
          <w:rFonts w:cs="Arial"/>
          <w:color w:val="000000"/>
          <w:spacing w:val="-2"/>
          <w:sz w:val="20"/>
        </w:rPr>
        <w:t xml:space="preserve"> , en concepte de garantia definitiva i per respondre de les obligacions derivades del compliment de l'esmentada contractació, davant l'Ajuntament de Sabadell, per la quantitat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</w:t>
      </w:r>
      <w:r>
        <w:rPr>
          <w:rFonts w:cs="Arial"/>
          <w:color w:val="000000"/>
          <w:spacing w:val="-2"/>
          <w:sz w:val="20"/>
        </w:rPr>
        <w:t xml:space="preserve">€ (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euros)</w:t>
      </w:r>
      <w:r>
        <w:rPr>
          <w:rFonts w:cs="Arial"/>
          <w:color w:val="000000"/>
          <w:spacing w:val="-2"/>
          <w:sz w:val="20"/>
        </w:rPr>
        <w:t>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tindrà validesa mentre l'Ajuntament de Sabadell no autoritzi la devolució de la garantia.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Aquest aval s'atorga solidàriament respecte a l'obligat principal, amb renúncia expressa al benefici d'exclusió a què es refereix l'article 1.830 del Codi Civil i amb el compromís de pagar al primer requeriment per fer-ho, amb subjecció als termes i condicions generals que disposa la Llei 9/2017, de 8 de novembre, de contractes del sector públic i l'article 56 del Reglament general de la Llei de contractes de les Administracions Públiques, aprovat pel Reial Decret 1098/2001, d'12 d’octubre.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(lloc i data d'expedició)</w:t>
      </w: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(raó social de l'entitat)</w:t>
      </w:r>
    </w:p>
    <w:p w:rsidR="002129EF" w:rsidRDefault="006851F3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(signatures dels apoderats, degudament legitimades per fedatari públic)</w:t>
      </w: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Default="002129EF">
      <w:pPr>
        <w:rPr>
          <w:rFonts w:cs="Arial"/>
          <w:color w:val="000000"/>
          <w:spacing w:val="-2"/>
          <w:sz w:val="20"/>
        </w:rPr>
      </w:pPr>
    </w:p>
    <w:p w:rsidR="002129EF" w:rsidRPr="00C00C57" w:rsidRDefault="006851F3" w:rsidP="00C00C57">
      <w:pPr>
        <w:rPr>
          <w:sz w:val="20"/>
        </w:rPr>
      </w:pPr>
      <w:r w:rsidRPr="00C00C57">
        <w:rPr>
          <w:sz w:val="20"/>
        </w:rPr>
        <w:t>VERIFICACIÓ DE LA PRESENTACIÓ</w:t>
      </w:r>
    </w:p>
    <w:p w:rsidR="00C00C57" w:rsidRDefault="00C00C57">
      <w:pPr>
        <w:rPr>
          <w:rFonts w:cs="Arial"/>
          <w:color w:val="000000"/>
          <w:spacing w:val="-2"/>
          <w:sz w:val="20"/>
        </w:rPr>
      </w:pPr>
    </w:p>
    <w:p w:rsidR="002129EF" w:rsidRDefault="00C00C57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Província: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Data:</w:t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</w:r>
      <w:r>
        <w:rPr>
          <w:rFonts w:cs="Arial"/>
          <w:color w:val="000000"/>
          <w:spacing w:val="-2"/>
          <w:sz w:val="20"/>
        </w:rPr>
        <w:tab/>
        <w:t>Núm. o Codi:</w:t>
      </w:r>
    </w:p>
    <w:p w:rsidR="00FD7540" w:rsidRPr="00FD7540" w:rsidRDefault="006851F3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ENDBODY_ANNEX7</w:t>
      </w:r>
    </w:p>
    <w:sectPr w:rsidR="00FD7540" w:rsidRPr="00FD7540" w:rsidSect="00C00C57">
      <w:headerReference w:type="default" r:id="rId7"/>
      <w:headerReference w:type="first" r:id="rId8"/>
      <w:pgSz w:w="11906" w:h="16838" w:code="9"/>
      <w:pgMar w:top="1701" w:right="1287" w:bottom="1077" w:left="1701" w:header="720" w:footer="72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07" w:rsidRDefault="00824807">
      <w:r>
        <w:separator/>
      </w:r>
    </w:p>
  </w:endnote>
  <w:endnote w:type="continuationSeparator" w:id="0">
    <w:p w:rsidR="00824807" w:rsidRDefault="0082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de128">
    <w:altName w:val="Liberation Mono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07" w:rsidRDefault="00824807">
      <w:r>
        <w:separator/>
      </w:r>
    </w:p>
  </w:footnote>
  <w:footnote w:type="continuationSeparator" w:id="0">
    <w:p w:rsidR="00824807" w:rsidRDefault="00824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9EF" w:rsidRDefault="002129EF">
    <w:pPr>
      <w:pStyle w:val="encapalament"/>
      <w:tabs>
        <w:tab w:val="clear" w:pos="1276"/>
        <w:tab w:val="left" w:pos="-1800"/>
      </w:tabs>
      <w:spacing w:line="240" w:lineRule="auto"/>
      <w:ind w:left="-180" w:hanging="16"/>
      <w:rPr>
        <w:rFonts w:ascii="Arial" w:hAnsi="Arial"/>
        <w:b w:val="0"/>
        <w:bCs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40" w:rsidRPr="00FD7540" w:rsidRDefault="00FD7540" w:rsidP="00FD7540">
    <w:pPr>
      <w:rPr>
        <w:szCs w:val="20"/>
      </w:rPr>
    </w:pPr>
  </w:p>
  <w:p w:rsidR="00FD7540" w:rsidRPr="00FD7540" w:rsidRDefault="006851F3" w:rsidP="00FD7540">
    <w:pPr>
      <w:rPr>
        <w:szCs w:val="20"/>
      </w:rPr>
    </w:pPr>
    <w:r w:rsidRPr="00FD7540">
      <w:rPr>
        <w:noProof/>
        <w:szCs w:val="20"/>
        <w:lang w:eastAsia="ca-ES"/>
      </w:rPr>
      <w:drawing>
        <wp:inline distT="0" distB="0" distL="0" distR="0">
          <wp:extent cx="962025" cy="342900"/>
          <wp:effectExtent l="0" t="0" r="9525" b="0"/>
          <wp:docPr id="10" name="Imatge 7" descr="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tge 7" descr="Ajunt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rPr>
        <w:szCs w:val="20"/>
      </w:rPr>
    </w:pPr>
  </w:p>
  <w:tbl>
    <w:tblPr>
      <w:tblW w:w="0" w:type="dxa"/>
      <w:jc w:val="center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2F7FB0" w:rsidTr="003722D9">
      <w:trPr>
        <w:trHeight w:val="686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CODI DE VERIFICACIÓ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spacing w:before="60" w:after="60"/>
            <w:jc w:val="center"/>
            <w:rPr>
              <w:sz w:val="18"/>
              <w:szCs w:val="20"/>
              <w:lang w:val="es-ES"/>
            </w:rPr>
          </w:pPr>
          <w:r w:rsidRPr="00FD7540">
            <w:rPr>
              <w:rFonts w:ascii="Code128" w:hAnsi="Code128"/>
              <w:color w:val="000000"/>
              <w:sz w:val="18"/>
              <w:szCs w:val="20"/>
              <w:lang w:val="es-ES"/>
            </w:rPr>
            <w:t>²0R2C622S1H265O1Z0A4T|»</w:t>
          </w:r>
        </w:p>
        <w:p w:rsidR="00FD7540" w:rsidRPr="00FD7540" w:rsidRDefault="006851F3" w:rsidP="003722D9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  <w:lang w:val="es-ES"/>
            </w:rPr>
          </w:pPr>
          <w:r w:rsidRPr="00FD7540">
            <w:rPr>
              <w:color w:val="000000"/>
              <w:sz w:val="14"/>
              <w:szCs w:val="20"/>
              <w:lang w:val="es-ES"/>
            </w:rPr>
            <w:t>0R2C 622S 1H26 5O1Z 0A4T</w:t>
          </w:r>
        </w:p>
      </w:tc>
    </w:tr>
    <w:tr w:rsidR="002F7FB0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EXPEDIENT NÚM.</w:t>
          </w:r>
        </w:p>
      </w:tc>
      <w:tc>
        <w:tcPr>
          <w:tcW w:w="122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OTU/2024/241</w:t>
          </w:r>
        </w:p>
      </w:tc>
      <w:tc>
        <w:tcPr>
          <w:tcW w:w="121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DOCUMENT NÚM.</w:t>
          </w:r>
        </w:p>
      </w:tc>
      <w:tc>
        <w:tcPr>
          <w:tcW w:w="121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OTU18I0736</w:t>
          </w:r>
        </w:p>
      </w:tc>
      <w:tc>
        <w:tcPr>
          <w:tcW w:w="1168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DATA</w:t>
          </w:r>
        </w:p>
      </w:tc>
      <w:tc>
        <w:tcPr>
          <w:tcW w:w="1262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29-07-2024</w:t>
          </w:r>
        </w:p>
      </w:tc>
    </w:tr>
    <w:tr w:rsidR="002F7FB0" w:rsidTr="003722D9">
      <w:trPr>
        <w:trHeight w:val="405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ÀREA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Àrea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,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Acció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Territorial i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Participació</w:t>
          </w:r>
          <w:proofErr w:type="spellEnd"/>
        </w:p>
      </w:tc>
    </w:tr>
    <w:tr w:rsidR="002F7FB0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UNITAT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Oficina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tècnico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-jurídica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d'Espai</w:t>
          </w:r>
          <w:proofErr w:type="spellEnd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20"/>
              <w:lang w:val="es-ES"/>
            </w:rPr>
            <w:t>Urbà</w:t>
          </w:r>
          <w:proofErr w:type="spellEnd"/>
        </w:p>
      </w:tc>
    </w:tr>
    <w:tr w:rsidR="002F7FB0" w:rsidTr="003722D9">
      <w:trPr>
        <w:trHeight w:val="427"/>
        <w:jc w:val="center"/>
      </w:trPr>
      <w:tc>
        <w:tcPr>
          <w:tcW w:w="1276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F2F2F2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right"/>
            <w:rPr>
              <w:rFonts w:cs="Arial"/>
              <w:sz w:val="14"/>
              <w:szCs w:val="16"/>
              <w:lang w:val="es-ES"/>
            </w:rPr>
          </w:pPr>
          <w:r w:rsidRPr="00FD7540">
            <w:rPr>
              <w:rFonts w:cs="Arial"/>
              <w:sz w:val="14"/>
              <w:szCs w:val="16"/>
              <w:lang w:val="es-ES"/>
            </w:rPr>
            <w:t>ASSUMPTE</w:t>
          </w:r>
        </w:p>
      </w:tc>
      <w:tc>
        <w:tcPr>
          <w:tcW w:w="6081" w:type="dxa"/>
          <w:gridSpan w:val="5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  <w:hideMark/>
        </w:tcPr>
        <w:p w:rsidR="00FD7540" w:rsidRPr="00FD7540" w:rsidRDefault="006851F3" w:rsidP="003722D9">
          <w:pPr>
            <w:tabs>
              <w:tab w:val="center" w:pos="4252"/>
              <w:tab w:val="right" w:pos="8504"/>
            </w:tabs>
            <w:jc w:val="left"/>
            <w:rPr>
              <w:rFonts w:cs="Arial"/>
              <w:vanish/>
              <w:color w:val="FF0000"/>
              <w:sz w:val="14"/>
              <w:szCs w:val="14"/>
              <w:lang w:val="es-ES"/>
            </w:rPr>
          </w:pPr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PO OBRA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Renovació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millora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dels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ferms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calçades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i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voreres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dels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</w:t>
          </w:r>
          <w:proofErr w:type="spellStart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>carrers</w:t>
          </w:r>
          <w:proofErr w:type="spellEnd"/>
          <w:r w:rsidRPr="00FD7540">
            <w:rPr>
              <w:rFonts w:cs="Arial"/>
              <w:color w:val="000000"/>
              <w:sz w:val="14"/>
              <w:szCs w:val="14"/>
              <w:lang w:val="es-ES"/>
            </w:rPr>
            <w:t xml:space="preserve"> de Sabadell- Fase 4</w:t>
          </w:r>
        </w:p>
      </w:tc>
    </w:tr>
  </w:tbl>
  <w:p w:rsidR="00FD7540" w:rsidRPr="00FD7540" w:rsidRDefault="00FD7540" w:rsidP="00FD7540">
    <w:pPr>
      <w:rPr>
        <w:szCs w:val="20"/>
      </w:rPr>
    </w:pPr>
  </w:p>
  <w:p w:rsidR="00FD7540" w:rsidRPr="00FD7540" w:rsidRDefault="00FD7540" w:rsidP="00FD7540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4D8C"/>
    <w:multiLevelType w:val="hybridMultilevel"/>
    <w:tmpl w:val="7FAEBE3E"/>
    <w:lvl w:ilvl="0" w:tplc="CB480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9AB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090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A6C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64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A017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B45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AC5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6E7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93EAE"/>
    <w:multiLevelType w:val="hybridMultilevel"/>
    <w:tmpl w:val="65E695F8"/>
    <w:lvl w:ilvl="0" w:tplc="1DBE67F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6AF02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3748BB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33E46B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980C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DE4E7F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6D078B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7E4CC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84FC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835114"/>
    <w:multiLevelType w:val="hybridMultilevel"/>
    <w:tmpl w:val="C302DD0A"/>
    <w:lvl w:ilvl="0" w:tplc="2E3C32C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54086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510147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F10AF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262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A76E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A85A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F622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EA4F9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3F80E52"/>
    <w:multiLevelType w:val="hybridMultilevel"/>
    <w:tmpl w:val="24869E26"/>
    <w:lvl w:ilvl="0" w:tplc="CBBECB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F8ED8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CCD6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D4C69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7421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A5CC0B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096DB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F1665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AA1E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6DD16B4"/>
    <w:multiLevelType w:val="hybridMultilevel"/>
    <w:tmpl w:val="4678E65A"/>
    <w:lvl w:ilvl="0" w:tplc="2432EB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FCE6F7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AE30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3E0F7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A670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2465F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482E7C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C9021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C2CC9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D0E"/>
    <w:rsid w:val="00000718"/>
    <w:rsid w:val="00077B95"/>
    <w:rsid w:val="000E7674"/>
    <w:rsid w:val="000F114B"/>
    <w:rsid w:val="002129EF"/>
    <w:rsid w:val="002F7FB0"/>
    <w:rsid w:val="003722D9"/>
    <w:rsid w:val="006444AF"/>
    <w:rsid w:val="00647A39"/>
    <w:rsid w:val="006851F3"/>
    <w:rsid w:val="00721C34"/>
    <w:rsid w:val="00776A6B"/>
    <w:rsid w:val="00824807"/>
    <w:rsid w:val="008410C9"/>
    <w:rsid w:val="00BC54DE"/>
    <w:rsid w:val="00C00C57"/>
    <w:rsid w:val="00C15D0E"/>
    <w:rsid w:val="00D33E15"/>
    <w:rsid w:val="00ED0293"/>
    <w:rsid w:val="00F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3547C-7AF2-4719-9B0F-20BB70CF4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s-ES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Ttol3">
    <w:name w:val="heading 3"/>
    <w:basedOn w:val="Normal"/>
    <w:next w:val="Normal"/>
    <w:qFormat/>
    <w:pPr>
      <w:keepNext/>
      <w:tabs>
        <w:tab w:val="right" w:pos="9354"/>
      </w:tabs>
      <w:ind w:left="6804"/>
      <w:outlineLvl w:val="2"/>
    </w:pPr>
    <w:rPr>
      <w:sz w:val="24"/>
      <w:szCs w:val="20"/>
    </w:rPr>
  </w:style>
  <w:style w:type="paragraph" w:styleId="Ttol4">
    <w:name w:val="heading 4"/>
    <w:basedOn w:val="Normal"/>
    <w:next w:val="Normal"/>
    <w:qFormat/>
    <w:pPr>
      <w:keepNext/>
      <w:tabs>
        <w:tab w:val="left" w:pos="6900"/>
      </w:tabs>
      <w:outlineLvl w:val="3"/>
    </w:pPr>
    <w:rPr>
      <w:sz w:val="24"/>
      <w:szCs w:val="20"/>
    </w:rPr>
  </w:style>
  <w:style w:type="paragraph" w:styleId="Ttol5">
    <w:name w:val="heading 5"/>
    <w:basedOn w:val="Normal"/>
    <w:next w:val="Normal"/>
    <w:qFormat/>
    <w:pPr>
      <w:keepNext/>
      <w:tabs>
        <w:tab w:val="left" w:pos="-720"/>
      </w:tabs>
      <w:outlineLvl w:val="4"/>
    </w:pPr>
    <w:rPr>
      <w:b/>
      <w:bCs/>
      <w:spacing w:val="-2"/>
      <w:sz w:val="20"/>
      <w:szCs w:val="20"/>
    </w:rPr>
  </w:style>
  <w:style w:type="paragraph" w:styleId="Ttol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cs="Arial"/>
      <w:b/>
      <w:bCs/>
      <w:spacing w:val="-2"/>
      <w:sz w:val="20"/>
    </w:rPr>
  </w:style>
  <w:style w:type="paragraph" w:styleId="Ttol7">
    <w:name w:val="heading 7"/>
    <w:basedOn w:val="Normal"/>
    <w:next w:val="Normal"/>
    <w:qFormat/>
    <w:pPr>
      <w:keepNext/>
      <w:jc w:val="center"/>
      <w:outlineLvl w:val="6"/>
    </w:pPr>
    <w:rPr>
      <w:color w:val="008000"/>
      <w:sz w:val="144"/>
    </w:rPr>
  </w:style>
  <w:style w:type="paragraph" w:styleId="Ttol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pacing w:val="-2"/>
      <w:sz w:val="20"/>
    </w:rPr>
  </w:style>
  <w:style w:type="paragraph" w:styleId="Ttol9">
    <w:name w:val="heading 9"/>
    <w:basedOn w:val="Normal"/>
    <w:next w:val="Normal"/>
    <w:qFormat/>
    <w:pPr>
      <w:keepNext/>
      <w:outlineLvl w:val="8"/>
    </w:pPr>
    <w:rPr>
      <w:rFonts w:cs="Arial"/>
      <w:b/>
      <w:color w:val="000000"/>
      <w:spacing w:val="-2"/>
      <w:sz w:val="20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pPr>
      <w:tabs>
        <w:tab w:val="left" w:pos="1276"/>
      </w:tabs>
      <w:spacing w:line="360" w:lineRule="auto"/>
      <w:ind w:left="1276" w:hanging="1276"/>
    </w:pPr>
    <w:rPr>
      <w:rFonts w:ascii="Century Gothic" w:hAnsi="Century Gothic"/>
      <w:b/>
      <w:sz w:val="18"/>
      <w:szCs w:val="20"/>
    </w:rPr>
  </w:style>
  <w:style w:type="paragraph" w:styleId="Textindependent">
    <w:name w:val="Body Text"/>
    <w:basedOn w:val="Normal"/>
    <w:semiHidden/>
    <w:rPr>
      <w:rFonts w:cs="Arial"/>
      <w:b/>
      <w:bCs/>
      <w:sz w:val="24"/>
      <w:u w:val="single"/>
    </w:rPr>
  </w:style>
  <w:style w:type="paragraph" w:styleId="Sagniadetextindependent">
    <w:name w:val="Body Text Indent"/>
    <w:basedOn w:val="Normal"/>
    <w:semiHidden/>
    <w:pPr>
      <w:tabs>
        <w:tab w:val="left" w:pos="1440"/>
      </w:tabs>
      <w:ind w:left="1980" w:hanging="1980"/>
    </w:pPr>
    <w:rPr>
      <w:rFonts w:cs="Arial"/>
      <w:sz w:val="24"/>
    </w:rPr>
  </w:style>
  <w:style w:type="paragraph" w:styleId="Textindependent2">
    <w:name w:val="Body Text 2"/>
    <w:basedOn w:val="Normal"/>
    <w:semiHidden/>
    <w:pPr>
      <w:tabs>
        <w:tab w:val="left" w:pos="-720"/>
      </w:tabs>
      <w:suppressAutoHyphens/>
    </w:pPr>
    <w:rPr>
      <w:rFonts w:cs="Arial"/>
      <w:spacing w:val="-2"/>
      <w:sz w:val="20"/>
    </w:rPr>
  </w:style>
  <w:style w:type="paragraph" w:styleId="Textindependent3">
    <w:name w:val="Body Text 3"/>
    <w:basedOn w:val="Normal"/>
    <w:semiHidden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szCs w:val="20"/>
      <w:u w:val="single"/>
    </w:r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character" w:customStyle="1" w:styleId="TextdenotaapeudepginaCar">
    <w:name w:val="Text de nota a peu de pàgina Car"/>
    <w:link w:val="Textdenotaapeudepgina"/>
    <w:semiHidden/>
    <w:rsid w:val="00C15D0E"/>
    <w:rPr>
      <w:rFonts w:ascii="Arial" w:hAnsi="Arial"/>
      <w:lang w:val="ca-ES"/>
    </w:rPr>
  </w:style>
  <w:style w:type="character" w:customStyle="1" w:styleId="CapaleraCar">
    <w:name w:val="Capçalera Car"/>
    <w:link w:val="Capalera"/>
    <w:semiHidden/>
    <w:rsid w:val="00FD7540"/>
    <w:rPr>
      <w:rFonts w:ascii="Arial" w:hAnsi="Arial"/>
      <w:sz w:val="22"/>
      <w:szCs w:val="24"/>
      <w:lang w:eastAsia="es-ES"/>
    </w:rPr>
  </w:style>
  <w:style w:type="table" w:styleId="Taulaambquadrcula">
    <w:name w:val="Table Grid"/>
    <w:basedOn w:val="Taulanormal"/>
    <w:uiPriority w:val="59"/>
    <w:rsid w:val="00FD7540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ÀREA D’URBANISME, HABITATGE I ESPAI PÚBLIC</vt:lpstr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Torres M  Jacint ESPAI PUBLIC</dc:creator>
  <cp:lastModifiedBy>Torres M  Jacint ESPAI PUBLIC</cp:lastModifiedBy>
  <cp:revision>2</cp:revision>
  <cp:lastPrinted>2017-02-02T07:01:00Z</cp:lastPrinted>
  <dcterms:created xsi:type="dcterms:W3CDTF">2024-12-17T08:38:00Z</dcterms:created>
  <dcterms:modified xsi:type="dcterms:W3CDTF">2024-12-17T08:38:00Z</dcterms:modified>
</cp:coreProperties>
</file>