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67CA" w14:textId="1D241C55" w:rsidR="003213F5" w:rsidRPr="004F6656" w:rsidRDefault="00926C96" w:rsidP="003213F5">
      <w:pPr>
        <w:jc w:val="center"/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A1CA" w14:textId="77777777" w:rsidR="00E246A4" w:rsidRDefault="00E246A4" w:rsidP="00926C96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146421" w14:textId="77777777" w:rsidR="00083004" w:rsidRDefault="00083004" w:rsidP="00083004">
      <w:pPr>
        <w:rPr>
          <w:rFonts w:ascii="Arial" w:hAnsi="Arial" w:cs="Arial"/>
          <w:b/>
          <w:sz w:val="22"/>
          <w:szCs w:val="22"/>
          <w:u w:val="single"/>
        </w:rPr>
      </w:pPr>
    </w:p>
    <w:p w14:paraId="71F7CA24" w14:textId="5CE8CD2F" w:rsidR="0069645B" w:rsidRPr="00B051C1" w:rsidRDefault="0069645B" w:rsidP="00083004">
      <w:pPr>
        <w:jc w:val="center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 5.A</w:t>
      </w:r>
    </w:p>
    <w:p w14:paraId="4A12CE2C" w14:textId="77777777" w:rsidR="0069645B" w:rsidRPr="00B051C1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7C5B01" w14:textId="77777777" w:rsidR="0069645B" w:rsidRPr="00B051C1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MODEL D'AVAL BANCARI</w:t>
      </w:r>
    </w:p>
    <w:p w14:paraId="13BC1A38" w14:textId="77777777" w:rsidR="0069645B" w:rsidRPr="00B051C1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32469C8D" w14:textId="77777777" w:rsidR="0069645B" w:rsidRPr="00B051C1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(</w:t>
      </w:r>
      <w:r w:rsidRPr="00B051C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B051C1">
        <w:rPr>
          <w:rFonts w:ascii="Arial" w:hAnsi="Arial" w:cs="Arial"/>
          <w:sz w:val="22"/>
          <w:szCs w:val="22"/>
        </w:rPr>
        <w:t>)</w:t>
      </w:r>
    </w:p>
    <w:p w14:paraId="59F0AEA1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0168356D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15D64F65" w14:textId="77777777" w:rsidR="0069645B" w:rsidRPr="00B051C1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B051C1">
        <w:rPr>
          <w:rFonts w:ascii="Arial" w:hAnsi="Arial" w:cs="Arial"/>
          <w:sz w:val="22"/>
          <w:szCs w:val="22"/>
        </w:rPr>
        <w:t>avalista</w:t>
      </w:r>
      <w:proofErr w:type="spellEnd"/>
      <w:r w:rsidRPr="00B051C1">
        <w:rPr>
          <w:rFonts w:ascii="Arial" w:hAnsi="Arial" w:cs="Arial"/>
          <w:sz w:val="22"/>
          <w:szCs w:val="22"/>
        </w:rPr>
        <w:t xml:space="preserve"> fiador solidari de l'empresa ......................., en interès i benefici de</w:t>
      </w:r>
      <w:r w:rsidR="00B2064D" w:rsidRPr="00B051C1">
        <w:rPr>
          <w:rFonts w:ascii="Arial" w:hAnsi="Arial" w:cs="Arial"/>
          <w:sz w:val="22"/>
          <w:szCs w:val="22"/>
        </w:rPr>
        <w:t xml:space="preserve"> _____________ </w:t>
      </w:r>
      <w:r w:rsidRPr="00B051C1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59B0A364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68792687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0AC8007B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 w:rsidRPr="00B051C1">
        <w:rPr>
          <w:rFonts w:ascii="Arial" w:hAnsi="Arial" w:cs="Arial"/>
          <w:sz w:val="22"/>
          <w:szCs w:val="22"/>
        </w:rPr>
        <w:t xml:space="preserve">_____________ </w:t>
      </w:r>
      <w:r w:rsidRPr="00B051C1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35C736B1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3689ED22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645AFA1B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1139C5F6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706C3446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021E4D55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3E1E67A6" w14:textId="37B5A6E9" w:rsidR="0069645B" w:rsidRPr="00083004" w:rsidRDefault="0069645B" w:rsidP="00083004">
      <w:pPr>
        <w:outlineLvl w:val="0"/>
        <w:rPr>
          <w:rFonts w:ascii="Arial" w:hAnsi="Arial" w:cs="Arial"/>
          <w:sz w:val="22"/>
          <w:szCs w:val="22"/>
        </w:rPr>
      </w:pPr>
    </w:p>
    <w:sectPr w:rsidR="0069645B" w:rsidRPr="00083004" w:rsidSect="00BF140C">
      <w:headerReference w:type="default" r:id="rId14"/>
      <w:footerReference w:type="default" r:id="rId15"/>
      <w:headerReference w:type="first" r:id="rId16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1AF4"/>
    <w:rsid w:val="00073378"/>
    <w:rsid w:val="0007344E"/>
    <w:rsid w:val="00074D9B"/>
    <w:rsid w:val="000822B9"/>
    <w:rsid w:val="00083004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5E3F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2072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2024-12-18T16:09:00Z</cp:lastPrinted>
  <dcterms:created xsi:type="dcterms:W3CDTF">2024-12-20T13:26:00Z</dcterms:created>
  <dcterms:modified xsi:type="dcterms:W3CDTF">2024-12-20T13:26:00Z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