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Aptos" w:hAnsi="Aptos"/>
        </w:rPr>
        <w:id w:val="-477770455"/>
        <w:docPartObj>
          <w:docPartGallery w:val="Cover Pages"/>
          <w:docPartUnique/>
        </w:docPartObj>
      </w:sdtPr>
      <w:sdtEndPr>
        <w:rPr>
          <w:rFonts w:eastAsiaTheme="majorEastAsia" w:cs="Arial"/>
          <w:b/>
          <w:sz w:val="24"/>
          <w:szCs w:val="32"/>
          <w:u w:val="single"/>
        </w:rPr>
      </w:sdtEndPr>
      <w:sdtContent>
        <w:p w14:paraId="439114E4" w14:textId="65990B25" w:rsidR="00816D72" w:rsidRPr="00981F42" w:rsidRDefault="001B214F">
          <w:pPr>
            <w:rPr>
              <w:rFonts w:ascii="Aptos" w:hAnsi="Aptos"/>
            </w:rPr>
          </w:pPr>
          <w:r w:rsidRPr="00981F42">
            <w:rPr>
              <w:rFonts w:ascii="Aptos" w:hAnsi="Aptos"/>
              <w:noProof/>
            </w:rPr>
            <mc:AlternateContent>
              <mc:Choice Requires="wps">
                <w:drawing>
                  <wp:anchor distT="0" distB="0" distL="114300" distR="114300" simplePos="0" relativeHeight="251658242" behindDoc="0" locked="0" layoutInCell="1" allowOverlap="1" wp14:anchorId="294CBAE5" wp14:editId="5BD2CFF0">
                    <wp:simplePos x="0" y="0"/>
                    <wp:positionH relativeFrom="margin">
                      <wp:posOffset>5236210</wp:posOffset>
                    </wp:positionH>
                    <wp:positionV relativeFrom="page">
                      <wp:posOffset>209550</wp:posOffset>
                    </wp:positionV>
                    <wp:extent cx="871200" cy="1044000"/>
                    <wp:effectExtent l="0" t="0" r="5715" b="3810"/>
                    <wp:wrapNone/>
                    <wp:docPr id="130" name="Rectángulo 1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71200" cy="1044000"/>
                            </a:xfrm>
                            <a:prstGeom prst="rect">
                              <a:avLst/>
                            </a:prstGeom>
                            <a:solidFill>
                              <a:schemeClr val="accent3"/>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A54A51B" w14:textId="00913CA7" w:rsidR="00816D72" w:rsidRPr="00581E6B" w:rsidRDefault="00581E6B">
                                <w:pPr>
                                  <w:pStyle w:val="Sinespaciado"/>
                                  <w:jc w:val="right"/>
                                  <w:rPr>
                                    <w:rFonts w:ascii="Aptos" w:hAnsi="Aptos"/>
                                    <w:b/>
                                    <w:bCs/>
                                    <w:color w:val="FFFFFF" w:themeColor="background1"/>
                                    <w:sz w:val="24"/>
                                    <w:szCs w:val="24"/>
                                  </w:rPr>
                                </w:pPr>
                                <w:r w:rsidRPr="00581E6B">
                                  <w:rPr>
                                    <w:rFonts w:ascii="Aptos" w:hAnsi="Aptos"/>
                                    <w:b/>
                                    <w:bCs/>
                                    <w:color w:val="FFFFFF" w:themeColor="background1"/>
                                    <w:sz w:val="24"/>
                                    <w:szCs w:val="24"/>
                                  </w:rPr>
                                  <w:t>AM1/2024</w:t>
                                </w:r>
                              </w:p>
                            </w:txbxContent>
                          </wps:txbx>
                          <wps:bodyPr rot="0" spcFirstLastPara="0" vertOverflow="overflow" horzOverflow="overflow" vert="horz" wrap="square" lIns="45720" tIns="45720" rIns="45720" bIns="45720" numCol="1" spcCol="0" rtlCol="0" fromWordArt="0" anchor="b"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294CBAE5" id="Rectángulo 130" o:spid="_x0000_s1026" style="position:absolute;left:0;text-align:left;margin-left:412.3pt;margin-top:16.5pt;width:68.6pt;height:82.2pt;z-index:25165824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" fillcolor="#005573 [3206]" stroked="f" strokeweight="1pt">
                    <v:textbox inset="3.6pt,,3.6pt">
                      <w:txbxContent>
                        <w:p w14:paraId="2A54A51B" w14:textId="00913CA7" w:rsidR="00816D72" w:rsidRPr="00581E6B" w:rsidRDefault="00581E6B">
                          <w:pPr>
                            <w:pStyle w:val="Sinespaciado"/>
                            <w:jc w:val="right"/>
                            <w:rPr>
                              <w:rFonts w:ascii="Aptos" w:hAnsi="Aptos"/>
                              <w:b/>
                              <w:bCs/>
                              <w:color w:val="FFFFFF" w:themeColor="background1"/>
                              <w:sz w:val="24"/>
                              <w:szCs w:val="24"/>
                            </w:rPr>
                          </w:pPr>
                          <w:r w:rsidRPr="00581E6B">
                            <w:rPr>
                              <w:rFonts w:ascii="Aptos" w:hAnsi="Aptos"/>
                              <w:b/>
                              <w:bCs/>
                              <w:color w:val="FFFFFF" w:themeColor="background1"/>
                              <w:sz w:val="24"/>
                              <w:szCs w:val="24"/>
                            </w:rPr>
                            <w:t>AM1/2024</w:t>
                          </w:r>
                        </w:p>
                      </w:txbxContent>
                    </v:textbox>
                    <w10:wrap anchorx="margin" anchory="page"/>
                  </v:rect>
                </w:pict>
              </mc:Fallback>
            </mc:AlternateContent>
          </w:r>
        </w:p>
        <w:p w14:paraId="7BA8650B" w14:textId="11232C8C" w:rsidR="00240FEB" w:rsidRPr="00981F42" w:rsidRDefault="001871DA" w:rsidP="00981F42">
          <w:pPr>
            <w:spacing w:before="0"/>
            <w:jc w:val="left"/>
            <w:rPr>
              <w:rFonts w:ascii="Aptos" w:eastAsiaTheme="majorEastAsia" w:hAnsi="Aptos" w:cs="Arial"/>
              <w:b/>
              <w:sz w:val="24"/>
              <w:szCs w:val="32"/>
              <w:u w:val="single"/>
            </w:rPr>
            <w:sectPr w:rsidR="00240FEB" w:rsidRPr="00981F42" w:rsidSect="00816D72">
              <w:headerReference w:type="even" r:id="rId12"/>
              <w:headerReference w:type="default" r:id="rId13"/>
              <w:footerReference w:type="default" r:id="rId14"/>
              <w:headerReference w:type="first" r:id="rId15"/>
              <w:pgSz w:w="11906" w:h="16838" w:code="9"/>
              <w:pgMar w:top="1276" w:right="616" w:bottom="709" w:left="709" w:header="426" w:footer="436" w:gutter="0"/>
              <w:pgNumType w:start="0"/>
              <w:cols w:space="720"/>
              <w:titlePg/>
              <w:docGrid w:linePitch="326"/>
            </w:sectPr>
          </w:pPr>
          <w:r w:rsidRPr="00981F42">
            <w:rPr>
              <w:rFonts w:ascii="Aptos" w:hAnsi="Aptos"/>
              <w:noProof/>
            </w:rPr>
            <mc:AlternateContent>
              <mc:Choice Requires="wps">
                <w:drawing>
                  <wp:anchor distT="0" distB="0" distL="114300" distR="114300" simplePos="0" relativeHeight="251658243" behindDoc="0" locked="0" layoutInCell="1" allowOverlap="1" wp14:anchorId="1CCAA6BE" wp14:editId="7611D6AB">
                    <wp:simplePos x="0" y="0"/>
                    <wp:positionH relativeFrom="page">
                      <wp:posOffset>552450</wp:posOffset>
                    </wp:positionH>
                    <wp:positionV relativeFrom="page">
                      <wp:posOffset>8343900</wp:posOffset>
                    </wp:positionV>
                    <wp:extent cx="7048500" cy="484632"/>
                    <wp:effectExtent l="0" t="0" r="0" b="10795"/>
                    <wp:wrapSquare wrapText="bothSides"/>
                    <wp:docPr id="129" name="Cuadro de texto 129"/>
                    <wp:cNvGraphicFramePr/>
                    <a:graphic xmlns:a="http://schemas.openxmlformats.org/drawingml/2006/main">
                      <a:graphicData uri="http://schemas.microsoft.com/office/word/2010/wordprocessingShape">
                        <wps:wsp>
                          <wps:cNvSpPr txBox="1"/>
                          <wps:spPr>
                            <a:xfrm>
                              <a:off x="0" y="0"/>
                              <a:ext cx="7048500" cy="48463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Fonts w:ascii="Aptos" w:hAnsi="Aptos"/>
                                    <w:caps/>
                                    <w:color w:val="156082"/>
                                    <w:sz w:val="28"/>
                                    <w:szCs w:val="28"/>
                                  </w:rPr>
                                  <w:alias w:val="Subtítulo"/>
                                  <w:tag w:val=""/>
                                  <w:id w:val="-1452929454"/>
                                  <w:dataBinding w:prefixMappings="xmlns:ns0='http://purl.org/dc/elements/1.1/' xmlns:ns1='http://schemas.openxmlformats.org/package/2006/metadata/core-properties' " w:xpath="/ns1:coreProperties[1]/ns0:subject[1]" w:storeItemID="{6C3C8BC8-F283-45AE-878A-BAB7291924A1}"/>
                                  <w:text/>
                                </w:sdtPr>
                                <w:sdtContent>
                                  <w:p w14:paraId="0FBFCC9D" w14:textId="5690F42C" w:rsidR="00816D72" w:rsidRPr="002D668E" w:rsidRDefault="002D668E" w:rsidP="002E088C">
                                    <w:pPr>
                                      <w:pStyle w:val="Sinespaciado"/>
                                      <w:spacing w:before="40" w:after="40"/>
                                      <w:jc w:val="left"/>
                                      <w:rPr>
                                        <w:rFonts w:ascii="Aptos" w:hAnsi="Aptos"/>
                                        <w:caps/>
                                        <w:color w:val="00AA9B" w:themeColor="accent1"/>
                                        <w:sz w:val="28"/>
                                        <w:szCs w:val="28"/>
                                      </w:rPr>
                                    </w:pPr>
                                    <w:r w:rsidRPr="00137ECC">
                                      <w:rPr>
                                        <w:rFonts w:ascii="Aptos" w:hAnsi="Aptos"/>
                                        <w:caps/>
                                        <w:color w:val="156082"/>
                                        <w:sz w:val="28"/>
                                        <w:szCs w:val="28"/>
                                      </w:rPr>
                                      <w:t>ACUERDO MARCO PARA EL SERVICIO DE DESARROLLO DE LAS APLICACIONES DE NEGOCIO EN EL ENTORNO SIGMA</w:t>
                                    </w:r>
                                  </w:p>
                                </w:sdtContent>
                              </w:sdt>
                              <w:p w14:paraId="4C195383" w14:textId="04BA80EE" w:rsidR="00816D72" w:rsidRPr="004805A3" w:rsidRDefault="004B6EEC" w:rsidP="004B6EEC">
                                <w:pPr>
                                  <w:pStyle w:val="Sinespaciado"/>
                                  <w:spacing w:before="40" w:after="40"/>
                                  <w:rPr>
                                    <w:rFonts w:ascii="Aptos" w:hAnsi="Aptos"/>
                                    <w:caps/>
                                    <w:color w:val="808080"/>
                                    <w:sz w:val="18"/>
                                    <w:szCs w:val="18"/>
                                  </w:rPr>
                                </w:pPr>
                                <w:r w:rsidRPr="004805A3">
                                  <w:rPr>
                                    <w:rFonts w:ascii="Aptos" w:hAnsi="Aptos"/>
                                    <w:caps/>
                                    <w:color w:val="808080"/>
                                    <w:sz w:val="18"/>
                                    <w:szCs w:val="18"/>
                                  </w:rPr>
                                  <w:t>SIGMA GESTIÓN UNIVERSITARIA, A.I.E. (M.P.)</w:t>
                                </w:r>
                              </w:p>
                            </w:txbxContent>
                          </wps:txbx>
                          <wps:bodyPr rot="0" spcFirstLastPara="0" vertOverflow="overflow" horzOverflow="overflow" vert="horz" wrap="square" lIns="914400" tIns="0" rIns="109728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1CCAA6BE" id="_x0000_t202" coordsize="21600,21600" o:spt="202" path="m,l,21600r21600,l21600,xe">
                    <v:stroke joinstyle="miter"/>
                    <v:path gradientshapeok="t" o:connecttype="rect"/>
                  </v:shapetype>
                  <v:shape id="Cuadro de texto 129" o:spid="_x0000_s1027" type="#_x0000_t202" style="position:absolute;margin-left:43.5pt;margin-top:657pt;width:555pt;height:38.15pt;z-index:25165824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" filled="f" stroked="f" strokeweight=".5pt">
                    <v:textbox style="mso-fit-shape-to-text:t" inset="1in,0,86.4pt,0">
                      <w:txbxContent>
                        <w:sdt>
                          <w:sdtPr>
                            <w:rPr>
                              <w:rFonts w:ascii="Aptos" w:hAnsi="Aptos"/>
                              <w:caps/>
                              <w:color w:val="156082"/>
                              <w:sz w:val="28"/>
                              <w:szCs w:val="28"/>
                            </w:rPr>
                            <w:alias w:val="Subtítulo"/>
                            <w:tag w:val=""/>
                            <w:id w:val="-1452929454"/>
                            <w:dataBinding w:prefixMappings="xmlns:ns0='http://purl.org/dc/elements/1.1/' xmlns:ns1='http://schemas.openxmlformats.org/package/2006/metadata/core-properties' " w:xpath="/ns1:coreProperties[1]/ns0:subject[1]" w:storeItemID="{6C3C8BC8-F283-45AE-878A-BAB7291924A1}"/>
                            <w:text/>
                          </w:sdtPr>
                          <w:sdtContent>
                            <w:p w14:paraId="0FBFCC9D" w14:textId="5690F42C" w:rsidR="00816D72" w:rsidRPr="002D668E" w:rsidRDefault="002D668E" w:rsidP="002E088C">
                              <w:pPr>
                                <w:pStyle w:val="Sinespaciado"/>
                                <w:spacing w:before="40" w:after="40"/>
                                <w:jc w:val="left"/>
                                <w:rPr>
                                  <w:rFonts w:ascii="Aptos" w:hAnsi="Aptos"/>
                                  <w:caps/>
                                  <w:color w:val="00AA9B" w:themeColor="accent1"/>
                                  <w:sz w:val="28"/>
                                  <w:szCs w:val="28"/>
                                </w:rPr>
                              </w:pPr>
                              <w:r w:rsidRPr="00137ECC">
                                <w:rPr>
                                  <w:rFonts w:ascii="Aptos" w:hAnsi="Aptos"/>
                                  <w:caps/>
                                  <w:color w:val="156082"/>
                                  <w:sz w:val="28"/>
                                  <w:szCs w:val="28"/>
                                </w:rPr>
                                <w:t>ACUERDO MARCO PARA EL SERVICIO DE DESARROLLO DE LAS APLICACIONES DE NEGOCIO EN EL ENTORNO SIGMA</w:t>
                              </w:r>
                            </w:p>
                          </w:sdtContent>
                        </w:sdt>
                        <w:p w14:paraId="4C195383" w14:textId="04BA80EE" w:rsidR="00816D72" w:rsidRPr="004805A3" w:rsidRDefault="004B6EEC" w:rsidP="004B6EEC">
                          <w:pPr>
                            <w:pStyle w:val="Sinespaciado"/>
                            <w:spacing w:before="40" w:after="40"/>
                            <w:rPr>
                              <w:rFonts w:ascii="Aptos" w:hAnsi="Aptos"/>
                              <w:caps/>
                              <w:color w:val="808080"/>
                              <w:sz w:val="18"/>
                              <w:szCs w:val="18"/>
                            </w:rPr>
                          </w:pPr>
                          <w:r w:rsidRPr="004805A3">
                            <w:rPr>
                              <w:rFonts w:ascii="Aptos" w:hAnsi="Aptos"/>
                              <w:caps/>
                              <w:color w:val="808080"/>
                              <w:sz w:val="18"/>
                              <w:szCs w:val="18"/>
                            </w:rPr>
                            <w:t>SIGMA GESTIÓN UNIVERSITARIA, A.I.E. (M.P.)</w:t>
                          </w:r>
                        </w:p>
                      </w:txbxContent>
                    </v:textbox>
                    <w10:wrap type="square" anchorx="page" anchory="page"/>
                  </v:shape>
                </w:pict>
              </mc:Fallback>
            </mc:AlternateContent>
          </w:r>
          <w:r w:rsidR="00816D72" w:rsidRPr="00981F42">
            <w:rPr>
              <w:rFonts w:ascii="Aptos" w:hAnsi="Aptos"/>
              <w:noProof/>
            </w:rPr>
            <mc:AlternateContent>
              <mc:Choice Requires="wpg">
                <w:drawing>
                  <wp:anchor distT="0" distB="0" distL="114300" distR="114300" simplePos="0" relativeHeight="251658241" behindDoc="1" locked="0" layoutInCell="1" allowOverlap="1" wp14:anchorId="09D8E14C" wp14:editId="3F6F1DD0">
                    <wp:simplePos x="0" y="0"/>
                    <wp:positionH relativeFrom="margin">
                      <wp:align>center</wp:align>
                    </wp:positionH>
                    <mc:AlternateContent>
                      <mc:Choice Requires="wp14">
                        <wp:positionV relativeFrom="page">
                          <wp14:pctPosVOffset>4500</wp14:pctPosVOffset>
                        </wp:positionV>
                      </mc:Choice>
                      <mc:Fallback>
                        <wp:positionV relativeFrom="page">
                          <wp:posOffset>480695</wp:posOffset>
                        </wp:positionV>
                      </mc:Fallback>
                    </mc:AlternateContent>
                    <wp:extent cx="6231600" cy="7068185"/>
                    <wp:effectExtent l="0" t="0" r="0" b="0"/>
                    <wp:wrapNone/>
                    <wp:docPr id="125" name="Grupo 1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31600" cy="7068185"/>
                              <a:chOff x="0" y="0"/>
                              <a:chExt cx="5561330" cy="5404485"/>
                            </a:xfrm>
                          </wpg:grpSpPr>
                          <wps:wsp>
                            <wps:cNvPr id="126" name="Forma libre 10"/>
                            <wps:cNvSpPr>
                              <a:spLocks/>
                            </wps:cNvSpPr>
                            <wps:spPr bwMode="auto">
                              <a:xfrm>
                                <a:off x="0" y="0"/>
                                <a:ext cx="5557521" cy="5404485"/>
                              </a:xfrm>
                              <a:custGeom>
                                <a:avLst/>
                                <a:gdLst>
                                  <a:gd name="T0" fmla="*/ 0 w 720"/>
                                  <a:gd name="T1" fmla="*/ 0 h 700"/>
                                  <a:gd name="T2" fmla="*/ 0 w 720"/>
                                  <a:gd name="T3" fmla="*/ 644 h 700"/>
                                  <a:gd name="T4" fmla="*/ 113 w 720"/>
                                  <a:gd name="T5" fmla="*/ 665 h 700"/>
                                  <a:gd name="T6" fmla="*/ 720 w 720"/>
                                  <a:gd name="T7" fmla="*/ 644 h 700"/>
                                  <a:gd name="T8" fmla="*/ 720 w 720"/>
                                  <a:gd name="T9" fmla="*/ 617 h 700"/>
                                  <a:gd name="T10" fmla="*/ 720 w 720"/>
                                  <a:gd name="T11" fmla="*/ 0 h 700"/>
                                  <a:gd name="T12" fmla="*/ 0 w 720"/>
                                  <a:gd name="T13" fmla="*/ 0 h 700"/>
                                </a:gdLst>
                                <a:ahLst/>
                                <a:cxnLst>
                                  <a:cxn ang="0">
                                    <a:pos x="T0" y="T1"/>
                                  </a:cxn>
                                  <a:cxn ang="0">
                                    <a:pos x="T2" y="T3"/>
                                  </a:cxn>
                                  <a:cxn ang="0">
                                    <a:pos x="T4" y="T5"/>
                                  </a:cxn>
                                  <a:cxn ang="0">
                                    <a:pos x="T6" y="T7"/>
                                  </a:cxn>
                                  <a:cxn ang="0">
                                    <a:pos x="T8" y="T9"/>
                                  </a:cxn>
                                  <a:cxn ang="0">
                                    <a:pos x="T10" y="T11"/>
                                  </a:cxn>
                                  <a:cxn ang="0">
                                    <a:pos x="T12" y="T13"/>
                                  </a:cxn>
                                </a:cxnLst>
                                <a:rect l="0" t="0" r="r" b="b"/>
                                <a:pathLst>
                                  <a:path w="720" h="700">
                                    <a:moveTo>
                                      <a:pt x="0" y="0"/>
                                    </a:moveTo>
                                    <a:cubicBezTo>
                                      <a:pt x="0" y="644"/>
                                      <a:pt x="0" y="644"/>
                                      <a:pt x="0" y="644"/>
                                    </a:cubicBezTo>
                                    <a:cubicBezTo>
                                      <a:pt x="23" y="650"/>
                                      <a:pt x="62" y="658"/>
                                      <a:pt x="113" y="665"/>
                                    </a:cubicBezTo>
                                    <a:cubicBezTo>
                                      <a:pt x="250" y="685"/>
                                      <a:pt x="476" y="700"/>
                                      <a:pt x="720" y="644"/>
                                    </a:cubicBezTo>
                                    <a:cubicBezTo>
                                      <a:pt x="720" y="617"/>
                                      <a:pt x="720" y="617"/>
                                      <a:pt x="720" y="617"/>
                                    </a:cubicBezTo>
                                    <a:cubicBezTo>
                                      <a:pt x="720" y="0"/>
                                      <a:pt x="720" y="0"/>
                                      <a:pt x="720" y="0"/>
                                    </a:cubicBezTo>
                                    <a:cubicBezTo>
                                      <a:pt x="0" y="0"/>
                                      <a:pt x="0" y="0"/>
                                      <a:pt x="0" y="0"/>
                                    </a:cubicBezTo>
                                  </a:path>
                                </a:pathLst>
                              </a:custGeom>
                              <a:solidFill>
                                <a:srgbClr val="46B1E1"/>
                              </a:solidFill>
                              <a:ln>
                                <a:noFill/>
                              </a:ln>
                            </wps:spPr>
                            <wps:style>
                              <a:lnRef idx="0">
                                <a:scrgbClr r="0" g="0" b="0"/>
                              </a:lnRef>
                              <a:fillRef idx="1003">
                                <a:schemeClr val="dk2"/>
                              </a:fillRef>
                              <a:effectRef idx="0">
                                <a:scrgbClr r="0" g="0" b="0"/>
                              </a:effectRef>
                              <a:fontRef idx="major"/>
                            </wps:style>
                            <wps:txbx>
                              <w:txbxContent>
                                <w:p w14:paraId="2DEE4318" w14:textId="16B2B5B5" w:rsidR="00816D72" w:rsidRPr="00580ECC" w:rsidRDefault="00581E6B">
                                  <w:pPr>
                                    <w:rPr>
                                      <w:rFonts w:ascii="Aptos" w:hAnsi="Aptos"/>
                                      <w:color w:val="FFFFFF" w:themeColor="background1"/>
                                      <w:sz w:val="52"/>
                                      <w:szCs w:val="52"/>
                                    </w:rPr>
                                  </w:pPr>
                                  <w:r w:rsidRPr="00580ECC">
                                    <w:rPr>
                                      <w:rFonts w:ascii="Aptos" w:hAnsi="Aptos"/>
                                      <w:color w:val="FFFFFF" w:themeColor="background1"/>
                                      <w:sz w:val="52"/>
                                      <w:szCs w:val="52"/>
                                    </w:rPr>
                                    <w:t xml:space="preserve">Pliego de </w:t>
                                  </w:r>
                                  <w:r w:rsidR="00E34071">
                                    <w:rPr>
                                      <w:rFonts w:ascii="Aptos" w:hAnsi="Aptos"/>
                                      <w:color w:val="FFFFFF" w:themeColor="background1"/>
                                      <w:sz w:val="52"/>
                                      <w:szCs w:val="52"/>
                                    </w:rPr>
                                    <w:t>P</w:t>
                                  </w:r>
                                  <w:r w:rsidRPr="00580ECC">
                                    <w:rPr>
                                      <w:rFonts w:ascii="Aptos" w:hAnsi="Aptos"/>
                                      <w:color w:val="FFFFFF" w:themeColor="background1"/>
                                      <w:sz w:val="52"/>
                                      <w:szCs w:val="52"/>
                                    </w:rPr>
                                    <w:t xml:space="preserve">rescripciones </w:t>
                                  </w:r>
                                  <w:r w:rsidR="00E34071">
                                    <w:rPr>
                                      <w:rFonts w:ascii="Aptos" w:hAnsi="Aptos"/>
                                      <w:color w:val="FFFFFF" w:themeColor="background1"/>
                                      <w:sz w:val="52"/>
                                      <w:szCs w:val="52"/>
                                    </w:rPr>
                                    <w:t>T</w:t>
                                  </w:r>
                                  <w:r w:rsidRPr="00580ECC">
                                    <w:rPr>
                                      <w:rFonts w:ascii="Aptos" w:hAnsi="Aptos"/>
                                      <w:color w:val="FFFFFF" w:themeColor="background1"/>
                                      <w:sz w:val="52"/>
                                      <w:szCs w:val="52"/>
                                    </w:rPr>
                                    <w:t>écnicas</w:t>
                                  </w:r>
                                </w:p>
                              </w:txbxContent>
                            </wps:txbx>
                            <wps:bodyPr rot="0" vert="horz" wrap="square" lIns="914400" tIns="1097280" rIns="1097280" bIns="1097280" anchor="b" anchorCtr="0" upright="1">
                              <a:noAutofit/>
                            </wps:bodyPr>
                          </wps:wsp>
                          <wps:wsp>
                            <wps:cNvPr id="127" name="Forma libre 11"/>
                            <wps:cNvSpPr>
                              <a:spLocks/>
                            </wps:cNvSpPr>
                            <wps:spPr bwMode="auto">
                              <a:xfrm>
                                <a:off x="876300" y="4769783"/>
                                <a:ext cx="4685030" cy="509905"/>
                              </a:xfrm>
                              <a:custGeom>
                                <a:avLst/>
                                <a:gdLst>
                                  <a:gd name="T0" fmla="*/ 607 w 607"/>
                                  <a:gd name="T1" fmla="*/ 0 h 66"/>
                                  <a:gd name="T2" fmla="*/ 176 w 607"/>
                                  <a:gd name="T3" fmla="*/ 57 h 66"/>
                                  <a:gd name="T4" fmla="*/ 0 w 607"/>
                                  <a:gd name="T5" fmla="*/ 48 h 66"/>
                                  <a:gd name="T6" fmla="*/ 251 w 607"/>
                                  <a:gd name="T7" fmla="*/ 66 h 66"/>
                                  <a:gd name="T8" fmla="*/ 607 w 607"/>
                                  <a:gd name="T9" fmla="*/ 27 h 66"/>
                                  <a:gd name="T10" fmla="*/ 607 w 607"/>
                                  <a:gd name="T11" fmla="*/ 0 h 66"/>
                                </a:gdLst>
                                <a:ahLst/>
                                <a:cxnLst>
                                  <a:cxn ang="0">
                                    <a:pos x="T0" y="T1"/>
                                  </a:cxn>
                                  <a:cxn ang="0">
                                    <a:pos x="T2" y="T3"/>
                                  </a:cxn>
                                  <a:cxn ang="0">
                                    <a:pos x="T4" y="T5"/>
                                  </a:cxn>
                                  <a:cxn ang="0">
                                    <a:pos x="T6" y="T7"/>
                                  </a:cxn>
                                  <a:cxn ang="0">
                                    <a:pos x="T8" y="T9"/>
                                  </a:cxn>
                                  <a:cxn ang="0">
                                    <a:pos x="T10" y="T11"/>
                                  </a:cxn>
                                </a:cxnLst>
                                <a:rect l="0" t="0" r="r" b="b"/>
                                <a:pathLst>
                                  <a:path w="607" h="66">
                                    <a:moveTo>
                                      <a:pt x="607" y="0"/>
                                    </a:moveTo>
                                    <a:cubicBezTo>
                                      <a:pt x="450" y="44"/>
                                      <a:pt x="300" y="57"/>
                                      <a:pt x="176" y="57"/>
                                    </a:cubicBezTo>
                                    <a:cubicBezTo>
                                      <a:pt x="109" y="57"/>
                                      <a:pt x="49" y="53"/>
                                      <a:pt x="0" y="48"/>
                                    </a:cubicBezTo>
                                    <a:cubicBezTo>
                                      <a:pt x="66" y="58"/>
                                      <a:pt x="152" y="66"/>
                                      <a:pt x="251" y="66"/>
                                    </a:cubicBezTo>
                                    <a:cubicBezTo>
                                      <a:pt x="358" y="66"/>
                                      <a:pt x="480" y="56"/>
                                      <a:pt x="607" y="27"/>
                                    </a:cubicBezTo>
                                    <a:cubicBezTo>
                                      <a:pt x="607" y="0"/>
                                      <a:pt x="607" y="0"/>
                                      <a:pt x="607" y="0"/>
                                    </a:cubicBezTo>
                                  </a:path>
                                </a:pathLst>
                              </a:custGeom>
                              <a:solidFill>
                                <a:schemeClr val="bg1">
                                  <a:alpha val="3000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b" anchorCtr="0" upright="1">
                              <a:noAutofit/>
                            </wps:bodyPr>
                          </wps:wsp>
                        </wpg:wgp>
                      </a:graphicData>
                    </a:graphic>
                    <wp14:sizeRelH relativeFrom="margin">
                      <wp14:pctWidth>0</wp14:pctWidth>
                    </wp14:sizeRelH>
                    <wp14:sizeRelV relativeFrom="page">
                      <wp14:pctHeight>67000</wp14:pctHeight>
                    </wp14:sizeRelV>
                  </wp:anchor>
                </w:drawing>
              </mc:Choice>
              <mc:Fallback>
                <w:pict>
                  <v:group w14:anchorId="09D8E14C" id="Grupo 126" o:spid="_x0000_s1028" style="position:absolute;margin-left:0;margin-top:0;width:490.7pt;height:556.55pt;z-index:-251658239;mso-height-percent:670;mso-top-percent:45;mso-position-horizontal:center;mso-position-horizontal-relative:margin;mso-position-vertical-relative:page;mso-height-percent:670;mso-top-percent:45;mso-width-relative:margin" coordsize="55613,540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">
                    <v:shape id="Forma libre 10" o:spid="_x0000_s1029" style="position:absolute;width:55575;height:54044;visibility:visible;mso-wrap-style:square;v-text-anchor:bottom" coordsize="720,7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" adj="-11796480,,5400" path="m,c,644,,644,,644v23,6,62,14,113,21c250,685,476,700,720,644v,-27,,-27,,-27c720,,720,,720,,,,,,,e" fillcolor="#46b1e1" stroked="f">
                      <v:stroke joinstyle="miter"/>
                      <v:formulas/>
                      <v:path arrowok="t" o:connecttype="custom" o:connectlocs="0,0;0,4972126;872222,5134261;5557521,4972126;5557521,4763667;5557521,0;0,0" o:connectangles="0,0,0,0,0,0,0" textboxrect="0,0,720,700"/>
                      <v:textbox inset="1in,86.4pt,86.4pt,86.4pt">
                        <w:txbxContent>
                          <w:p w14:paraId="2DEE4318" w14:textId="16B2B5B5" w:rsidR="00816D72" w:rsidRPr="00580ECC" w:rsidRDefault="00581E6B">
                            <w:pPr>
                              <w:rPr>
                                <w:rFonts w:ascii="Aptos" w:hAnsi="Aptos"/>
                                <w:color w:val="FFFFFF" w:themeColor="background1"/>
                                <w:sz w:val="52"/>
                                <w:szCs w:val="52"/>
                              </w:rPr>
                            </w:pPr>
                            <w:r w:rsidRPr="00580ECC">
                              <w:rPr>
                                <w:rFonts w:ascii="Aptos" w:hAnsi="Aptos"/>
                                <w:color w:val="FFFFFF" w:themeColor="background1"/>
                                <w:sz w:val="52"/>
                                <w:szCs w:val="52"/>
                              </w:rPr>
                              <w:t xml:space="preserve">Pliego de </w:t>
                            </w:r>
                            <w:r w:rsidR="00E34071">
                              <w:rPr>
                                <w:rFonts w:ascii="Aptos" w:hAnsi="Aptos"/>
                                <w:color w:val="FFFFFF" w:themeColor="background1"/>
                                <w:sz w:val="52"/>
                                <w:szCs w:val="52"/>
                              </w:rPr>
                              <w:t>P</w:t>
                            </w:r>
                            <w:r w:rsidRPr="00580ECC">
                              <w:rPr>
                                <w:rFonts w:ascii="Aptos" w:hAnsi="Aptos"/>
                                <w:color w:val="FFFFFF" w:themeColor="background1"/>
                                <w:sz w:val="52"/>
                                <w:szCs w:val="52"/>
                              </w:rPr>
                              <w:t xml:space="preserve">rescripciones </w:t>
                            </w:r>
                            <w:r w:rsidR="00E34071">
                              <w:rPr>
                                <w:rFonts w:ascii="Aptos" w:hAnsi="Aptos"/>
                                <w:color w:val="FFFFFF" w:themeColor="background1"/>
                                <w:sz w:val="52"/>
                                <w:szCs w:val="52"/>
                              </w:rPr>
                              <w:t>T</w:t>
                            </w:r>
                            <w:r w:rsidRPr="00580ECC">
                              <w:rPr>
                                <w:rFonts w:ascii="Aptos" w:hAnsi="Aptos"/>
                                <w:color w:val="FFFFFF" w:themeColor="background1"/>
                                <w:sz w:val="52"/>
                                <w:szCs w:val="52"/>
                              </w:rPr>
                              <w:t>écnicas</w:t>
                            </w:r>
                          </w:p>
                        </w:txbxContent>
                      </v:textbox>
                    </v:shape>
                    <v:shape id="Forma libre 11" o:spid="_x0000_s1030" style="position:absolute;left:8763;top:47697;width:46850;height:5099;visibility:visible;mso-wrap-style:square;v-text-anchor:bottom" coordsize="607,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" path="m607,c450,44,300,57,176,57,109,57,49,53,,48,66,58,152,66,251,66,358,66,480,56,607,27,607,,607,,607,e" fillcolor="white [3212]" stroked="f">
                      <v:fill opacity="19789f"/>
                      <v:path arrowok="t" o:connecttype="custom" o:connectlocs="4685030,0;1358427,440373;0,370840;1937302,509905;4685030,208598;4685030,0" o:connectangles="0,0,0,0,0,0"/>
                    </v:shape>
                    <w10:wrap anchorx="margin" anchory="page"/>
                  </v:group>
                </w:pict>
              </mc:Fallback>
            </mc:AlternateContent>
          </w:r>
          <w:r w:rsidR="00816D72" w:rsidRPr="00981F42">
            <w:rPr>
              <w:rFonts w:ascii="Aptos" w:eastAsiaTheme="majorEastAsia" w:hAnsi="Aptos" w:cs="Arial"/>
              <w:b/>
              <w:sz w:val="24"/>
              <w:szCs w:val="32"/>
              <w:u w:val="single"/>
            </w:rPr>
            <w:br w:type="page"/>
          </w:r>
        </w:p>
      </w:sdtContent>
    </w:sdt>
    <w:p w14:paraId="7BC066FA" w14:textId="03D56DAD" w:rsidR="00B500B1" w:rsidRPr="00E339AB" w:rsidRDefault="00B500B1" w:rsidP="00340CDD">
      <w:pPr>
        <w:pStyle w:val="Ttulo1"/>
        <w:rPr>
          <w:rFonts w:ascii="Aptos" w:hAnsi="Aptos"/>
          <w:sz w:val="22"/>
          <w:szCs w:val="22"/>
        </w:rPr>
      </w:pPr>
      <w:bookmarkStart w:id="0" w:name="_Toc184836423"/>
      <w:r w:rsidRPr="00E339AB">
        <w:rPr>
          <w:rFonts w:ascii="Aptos" w:hAnsi="Aptos"/>
          <w:sz w:val="22"/>
          <w:szCs w:val="22"/>
        </w:rPr>
        <w:lastRenderedPageBreak/>
        <w:t>Objeto del contrato y necesidades a cubrir</w:t>
      </w:r>
      <w:bookmarkEnd w:id="0"/>
    </w:p>
    <w:p w14:paraId="590D4840" w14:textId="77777777" w:rsidR="004F3C72" w:rsidRPr="00E339AB" w:rsidRDefault="004F3C72" w:rsidP="004F3C72">
      <w:pPr>
        <w:rPr>
          <w:rFonts w:ascii="Aptos" w:hAnsi="Aptos"/>
          <w:sz w:val="22"/>
        </w:rPr>
      </w:pPr>
    </w:p>
    <w:p w14:paraId="37104C86" w14:textId="7E341BC0" w:rsidR="004F3C72" w:rsidRPr="00E339AB" w:rsidRDefault="004F3C72" w:rsidP="004F3C72">
      <w:pPr>
        <w:pStyle w:val="Ttulo2"/>
        <w:rPr>
          <w:rFonts w:ascii="Aptos" w:hAnsi="Aptos"/>
          <w:szCs w:val="22"/>
        </w:rPr>
      </w:pPr>
      <w:bookmarkStart w:id="1" w:name="_Toc1532878451"/>
      <w:bookmarkStart w:id="2" w:name="_Toc184836424"/>
      <w:r w:rsidRPr="00E339AB">
        <w:rPr>
          <w:rFonts w:ascii="Aptos" w:hAnsi="Aptos"/>
          <w:szCs w:val="22"/>
        </w:rPr>
        <w:t>Objeto</w:t>
      </w:r>
      <w:bookmarkEnd w:id="1"/>
      <w:bookmarkEnd w:id="2"/>
    </w:p>
    <w:p w14:paraId="07548102" w14:textId="47532585" w:rsidR="004F3C72" w:rsidRPr="00E339AB" w:rsidRDefault="004F3C72" w:rsidP="004F3C72">
      <w:pPr>
        <w:rPr>
          <w:rFonts w:ascii="Aptos" w:hAnsi="Aptos"/>
          <w:sz w:val="22"/>
          <w:lang w:val="es-ES"/>
        </w:rPr>
      </w:pPr>
      <w:r w:rsidRPr="00E339AB">
        <w:rPr>
          <w:rFonts w:ascii="Aptos" w:hAnsi="Aptos"/>
          <w:sz w:val="22"/>
          <w:lang w:val="es-ES"/>
        </w:rPr>
        <w:t>El presente pliego de condiciones tiene por objeto fijar las bases técnicas para establecer un acuerdo marco (AM) para la contratación del desarrollo de nuevos proyectos y de evolución de las aplicaciones de negocio, basadas en las arquitecturas descritas más adelante, garantizando la disponibilidad de los recursos técnicos y humanos necesarios</w:t>
      </w:r>
      <w:r w:rsidRPr="00E339AB">
        <w:rPr>
          <w:rFonts w:ascii="Aptos" w:hAnsi="Aptos"/>
          <w:w w:val="95"/>
          <w:sz w:val="22"/>
          <w:lang w:val="es-ES"/>
        </w:rPr>
        <w:t>.</w:t>
      </w:r>
    </w:p>
    <w:p w14:paraId="4FE5D269" w14:textId="77777777" w:rsidR="004F3C72" w:rsidRPr="00E339AB" w:rsidRDefault="004F3C72" w:rsidP="004F3C72">
      <w:pPr>
        <w:pStyle w:val="Textoindependiente"/>
        <w:spacing w:before="108" w:line="244" w:lineRule="auto"/>
        <w:ind w:left="136" w:right="530"/>
        <w:rPr>
          <w:rFonts w:ascii="Aptos" w:hAnsi="Aptos" w:cs="Arial"/>
          <w:color w:val="FF0000"/>
          <w:sz w:val="22"/>
        </w:rPr>
      </w:pPr>
    </w:p>
    <w:p w14:paraId="3EC5F830" w14:textId="42F22C99" w:rsidR="004F3C72" w:rsidRPr="00E339AB" w:rsidRDefault="004F3C72" w:rsidP="004F3C72">
      <w:pPr>
        <w:pStyle w:val="Ttulo2"/>
        <w:rPr>
          <w:rFonts w:ascii="Aptos" w:hAnsi="Aptos"/>
          <w:szCs w:val="22"/>
        </w:rPr>
      </w:pPr>
      <w:bookmarkStart w:id="3" w:name="_bookmark2"/>
      <w:bookmarkStart w:id="4" w:name="_Toc1405004052"/>
      <w:bookmarkStart w:id="5" w:name="_Toc184836425"/>
      <w:bookmarkEnd w:id="3"/>
      <w:r w:rsidRPr="00E339AB">
        <w:rPr>
          <w:rFonts w:ascii="Aptos" w:hAnsi="Aptos"/>
          <w:szCs w:val="22"/>
        </w:rPr>
        <w:t>Alcance del acuerdo marco</w:t>
      </w:r>
      <w:bookmarkEnd w:id="4"/>
      <w:bookmarkEnd w:id="5"/>
    </w:p>
    <w:p w14:paraId="616A106A" w14:textId="0017DE26" w:rsidR="004F3C72" w:rsidRPr="00E339AB" w:rsidRDefault="004F3C72" w:rsidP="004F3C72">
      <w:pPr>
        <w:rPr>
          <w:rFonts w:ascii="Aptos" w:hAnsi="Aptos"/>
          <w:sz w:val="22"/>
        </w:rPr>
      </w:pPr>
      <w:r w:rsidRPr="00E339AB">
        <w:rPr>
          <w:rFonts w:ascii="Aptos" w:hAnsi="Aptos"/>
          <w:sz w:val="22"/>
          <w:lang w:val="es-ES"/>
        </w:rPr>
        <w:t xml:space="preserve">El acuerdo marco se compone de los servicios de desarrollo y evolución de aplicaciones de negocio y tendrá una duración de 2 años, más una posible prórroga de un (1) año. El AM incluirá las siguientes líneas de servicio siguiendo el roadmap establecido por SIGMA y que corresponde al ciclo de vida de los proyectos. </w:t>
      </w:r>
    </w:p>
    <w:p w14:paraId="3D04AD04" w14:textId="77777777" w:rsidR="004F3C72" w:rsidRPr="00E339AB" w:rsidRDefault="004F3C72" w:rsidP="004F3C72">
      <w:pPr>
        <w:rPr>
          <w:rFonts w:ascii="Aptos" w:hAnsi="Aptos"/>
          <w:sz w:val="22"/>
        </w:rPr>
      </w:pPr>
    </w:p>
    <w:p w14:paraId="776E4B9D" w14:textId="77777777" w:rsidR="004F3C72" w:rsidRPr="00E339AB" w:rsidRDefault="004F3C72" w:rsidP="00086AFF">
      <w:pPr>
        <w:pStyle w:val="Prrafodelista"/>
        <w:numPr>
          <w:ilvl w:val="0"/>
          <w:numId w:val="28"/>
        </w:numPr>
        <w:rPr>
          <w:rFonts w:ascii="Aptos" w:hAnsi="Aptos"/>
          <w:sz w:val="22"/>
          <w:szCs w:val="22"/>
        </w:rPr>
      </w:pPr>
      <w:r w:rsidRPr="00E339AB">
        <w:rPr>
          <w:rFonts w:ascii="Aptos" w:hAnsi="Aptos"/>
          <w:sz w:val="22"/>
          <w:szCs w:val="22"/>
        </w:rPr>
        <w:t>Análisis funcional, diseño de soluciones y prototipado</w:t>
      </w:r>
    </w:p>
    <w:p w14:paraId="5D57CC15" w14:textId="77777777" w:rsidR="004F3C72" w:rsidRPr="00E339AB" w:rsidRDefault="004F3C72" w:rsidP="00086AFF">
      <w:pPr>
        <w:pStyle w:val="Prrafodelista"/>
        <w:numPr>
          <w:ilvl w:val="0"/>
          <w:numId w:val="28"/>
        </w:numPr>
        <w:rPr>
          <w:rFonts w:ascii="Aptos" w:hAnsi="Aptos"/>
          <w:sz w:val="22"/>
          <w:szCs w:val="22"/>
        </w:rPr>
      </w:pPr>
      <w:r w:rsidRPr="00E339AB">
        <w:rPr>
          <w:rFonts w:ascii="Aptos" w:hAnsi="Aptos"/>
          <w:sz w:val="22"/>
          <w:szCs w:val="22"/>
        </w:rPr>
        <w:t>Desarrollo de nuevas funcionalidades y aplicaciones</w:t>
      </w:r>
    </w:p>
    <w:p w14:paraId="0C3D19D3" w14:textId="77777777" w:rsidR="004F3C72" w:rsidRPr="00E339AB" w:rsidRDefault="004F3C72" w:rsidP="00086AFF">
      <w:pPr>
        <w:pStyle w:val="Prrafodelista"/>
        <w:numPr>
          <w:ilvl w:val="0"/>
          <w:numId w:val="28"/>
        </w:numPr>
        <w:rPr>
          <w:rFonts w:ascii="Aptos" w:hAnsi="Aptos"/>
          <w:sz w:val="22"/>
          <w:szCs w:val="22"/>
        </w:rPr>
      </w:pPr>
      <w:r w:rsidRPr="00E339AB">
        <w:rPr>
          <w:rFonts w:ascii="Aptos" w:hAnsi="Aptos"/>
          <w:sz w:val="22"/>
          <w:szCs w:val="22"/>
        </w:rPr>
        <w:t>Análisis y diseño de arquitectura de software</w:t>
      </w:r>
    </w:p>
    <w:p w14:paraId="1F145F1D" w14:textId="77777777" w:rsidR="004F3C72" w:rsidRPr="00E339AB" w:rsidRDefault="004F3C72" w:rsidP="00086AFF">
      <w:pPr>
        <w:pStyle w:val="Prrafodelista"/>
        <w:numPr>
          <w:ilvl w:val="0"/>
          <w:numId w:val="28"/>
        </w:numPr>
        <w:rPr>
          <w:rFonts w:ascii="Aptos" w:hAnsi="Aptos"/>
          <w:sz w:val="22"/>
          <w:szCs w:val="22"/>
        </w:rPr>
      </w:pPr>
      <w:r w:rsidRPr="00E339AB">
        <w:rPr>
          <w:rFonts w:ascii="Aptos" w:hAnsi="Aptos"/>
          <w:sz w:val="22"/>
          <w:szCs w:val="22"/>
        </w:rPr>
        <w:t>Control de calidad y testing</w:t>
      </w:r>
    </w:p>
    <w:p w14:paraId="6B919C7F" w14:textId="72F10949" w:rsidR="004F3C72" w:rsidRPr="00E339AB" w:rsidRDefault="004F3C72" w:rsidP="004F3C72">
      <w:pPr>
        <w:rPr>
          <w:rFonts w:ascii="Aptos" w:hAnsi="Aptos"/>
          <w:sz w:val="22"/>
        </w:rPr>
      </w:pPr>
      <w:r w:rsidRPr="00E339AB">
        <w:rPr>
          <w:rFonts w:ascii="Aptos" w:hAnsi="Aptos"/>
          <w:sz w:val="22"/>
        </w:rPr>
        <w:br/>
        <w:t xml:space="preserve">Dichas líneas de servicio se corresponden a proyectos llave en mano de evolución tecnológica, y/o soporte/integración de personal </w:t>
      </w:r>
      <w:r w:rsidR="00F91032" w:rsidRPr="00E339AB">
        <w:rPr>
          <w:rFonts w:ascii="Aptos" w:hAnsi="Aptos"/>
          <w:sz w:val="22"/>
        </w:rPr>
        <w:t xml:space="preserve">de los </w:t>
      </w:r>
      <w:r w:rsidRPr="00E339AB">
        <w:rPr>
          <w:rFonts w:ascii="Aptos" w:hAnsi="Aptos"/>
          <w:sz w:val="22"/>
        </w:rPr>
        <w:t>adjudicatarios en los equipos SIGMA. Estas líneas de soporte e integración se podrán dar en cualquiera de las fases del ciclo de vida de un proyecto de desarrollo de software.</w:t>
      </w:r>
    </w:p>
    <w:p w14:paraId="4C2DA07C" w14:textId="77777777" w:rsidR="004F3C72" w:rsidRPr="00E339AB" w:rsidRDefault="004F3C72" w:rsidP="004F3C72">
      <w:pPr>
        <w:rPr>
          <w:rFonts w:ascii="Aptos" w:hAnsi="Aptos"/>
          <w:sz w:val="22"/>
        </w:rPr>
      </w:pPr>
      <w:bookmarkStart w:id="6" w:name="_bookmark3"/>
      <w:bookmarkEnd w:id="6"/>
    </w:p>
    <w:p w14:paraId="0D7281B4" w14:textId="77777777" w:rsidR="004F3C72" w:rsidRPr="00E339AB" w:rsidRDefault="004F3C72" w:rsidP="004F3C72">
      <w:pPr>
        <w:rPr>
          <w:rFonts w:ascii="Aptos" w:hAnsi="Aptos"/>
          <w:sz w:val="22"/>
        </w:rPr>
      </w:pPr>
      <w:r w:rsidRPr="00E339AB">
        <w:rPr>
          <w:rFonts w:ascii="Aptos" w:hAnsi="Aptos"/>
          <w:sz w:val="22"/>
        </w:rPr>
        <w:t>Este AM fijará las condiciones de contratación a que habrán de ajustarse los contratos que se adjudiquen durante el período de vigencia de este, en particular por lo que respecta a los precios y cantidades máximas previstas.</w:t>
      </w:r>
    </w:p>
    <w:p w14:paraId="7978C203" w14:textId="2C6518FA" w:rsidR="00F6336D" w:rsidRPr="00E339AB" w:rsidRDefault="00F6336D">
      <w:pPr>
        <w:spacing w:before="0"/>
        <w:jc w:val="left"/>
        <w:rPr>
          <w:rFonts w:ascii="Aptos" w:eastAsiaTheme="majorEastAsia" w:hAnsi="Aptos" w:cs="Arial"/>
          <w:b/>
          <w:sz w:val="22"/>
          <w:u w:val="single"/>
        </w:rPr>
      </w:pPr>
    </w:p>
    <w:p w14:paraId="6D0DDDAA" w14:textId="3EC728E5" w:rsidR="00F6336D" w:rsidRPr="00E339AB" w:rsidRDefault="00F6336D" w:rsidP="00340CDD">
      <w:pPr>
        <w:pStyle w:val="Ttulo1"/>
        <w:rPr>
          <w:rFonts w:ascii="Aptos" w:hAnsi="Aptos"/>
          <w:sz w:val="22"/>
          <w:szCs w:val="22"/>
        </w:rPr>
      </w:pPr>
      <w:bookmarkStart w:id="7" w:name="_Toc184836426"/>
      <w:r w:rsidRPr="00E339AB">
        <w:rPr>
          <w:rFonts w:ascii="Aptos" w:hAnsi="Aptos"/>
          <w:sz w:val="22"/>
          <w:szCs w:val="22"/>
        </w:rPr>
        <w:t>Contexto</w:t>
      </w:r>
      <w:bookmarkEnd w:id="7"/>
    </w:p>
    <w:p w14:paraId="1E5854DB" w14:textId="1CF1C698" w:rsidR="00DC308B" w:rsidRPr="00E339AB" w:rsidRDefault="00DC308B" w:rsidP="00DC308B">
      <w:pPr>
        <w:pStyle w:val="Ttulo2"/>
        <w:rPr>
          <w:rFonts w:ascii="Aptos" w:hAnsi="Aptos"/>
          <w:szCs w:val="22"/>
        </w:rPr>
      </w:pPr>
      <w:bookmarkStart w:id="8" w:name="_Toc1652243231"/>
      <w:bookmarkStart w:id="9" w:name="_Toc184836427"/>
      <w:r w:rsidRPr="00E339AB">
        <w:rPr>
          <w:rFonts w:ascii="Aptos" w:hAnsi="Aptos"/>
          <w:szCs w:val="22"/>
        </w:rPr>
        <w:t>Aplicaciones de negocio</w:t>
      </w:r>
      <w:bookmarkEnd w:id="8"/>
      <w:bookmarkEnd w:id="9"/>
    </w:p>
    <w:p w14:paraId="753FC712" w14:textId="77777777" w:rsidR="00DC308B" w:rsidRPr="00E339AB" w:rsidRDefault="00DC308B" w:rsidP="00DC308B">
      <w:pPr>
        <w:rPr>
          <w:rFonts w:ascii="Aptos" w:hAnsi="Aptos"/>
          <w:sz w:val="22"/>
        </w:rPr>
      </w:pPr>
      <w:r w:rsidRPr="00E339AB">
        <w:rPr>
          <w:rFonts w:ascii="Aptos" w:hAnsi="Aptos"/>
          <w:sz w:val="22"/>
        </w:rPr>
        <w:t xml:space="preserve">SIGMA es una </w:t>
      </w:r>
      <w:r w:rsidRPr="00E339AB">
        <w:rPr>
          <w:rFonts w:ascii="Aptos" w:hAnsi="Aptos"/>
          <w:b/>
          <w:bCs/>
          <w:sz w:val="22"/>
        </w:rPr>
        <w:t>agrupación sin ánimo de lucro</w:t>
      </w:r>
      <w:r w:rsidRPr="00E339AB">
        <w:rPr>
          <w:rFonts w:ascii="Aptos" w:hAnsi="Aptos"/>
          <w:sz w:val="22"/>
        </w:rPr>
        <w:t xml:space="preserve"> fundada en 1996 por universidades públicas españolas. Nuestra actividad se basa en optimizar las gestiones y dinámicas internas de las instituciones de educación superior mediante tecnologías de la información desarrollando las mejores soluciones enfocadas en la gestión académica, la docencia y la investigación, así como creando un servicio de acompañamiento constante para garantizar su uso y actualización. Nuestra </w:t>
      </w:r>
      <w:r w:rsidRPr="00E339AB">
        <w:rPr>
          <w:rFonts w:ascii="Aptos" w:hAnsi="Aptos"/>
          <w:b/>
          <w:bCs/>
          <w:sz w:val="22"/>
        </w:rPr>
        <w:t>consideración como medio propio y nuestro modelo colaborativo con las instituciones de educación superior,</w:t>
      </w:r>
      <w:r w:rsidRPr="00E339AB">
        <w:rPr>
          <w:rFonts w:ascii="Aptos" w:hAnsi="Aptos"/>
          <w:sz w:val="22"/>
        </w:rPr>
        <w:t xml:space="preserve"> nos aporta un gran valor añadido y nos posiciona como referentes dentro del sector tecnológico y educativo en España y Europa. Nuestra razón de ser radica en ofrecer un servicio de calidad adaptado a las necesidades que presentan las instituciones de educación superior.  </w:t>
      </w:r>
    </w:p>
    <w:p w14:paraId="628670EC" w14:textId="71AC424C" w:rsidR="00DC308B" w:rsidRPr="00E339AB" w:rsidRDefault="00DC308B" w:rsidP="00DC308B">
      <w:pPr>
        <w:rPr>
          <w:rFonts w:ascii="Aptos" w:hAnsi="Aptos"/>
          <w:sz w:val="22"/>
        </w:rPr>
      </w:pPr>
      <w:r w:rsidRPr="00E339AB">
        <w:rPr>
          <w:rFonts w:ascii="Aptos" w:hAnsi="Aptos"/>
          <w:sz w:val="22"/>
        </w:rPr>
        <w:t xml:space="preserve">Actualmente, </w:t>
      </w:r>
      <w:r w:rsidRPr="00E339AB">
        <w:rPr>
          <w:rFonts w:ascii="Aptos" w:hAnsi="Aptos"/>
          <w:b/>
          <w:bCs/>
          <w:sz w:val="22"/>
        </w:rPr>
        <w:t>SIGMA trabaja con más de 39 instituciones de educación superior en España</w:t>
      </w:r>
      <w:r w:rsidRPr="00E339AB">
        <w:rPr>
          <w:rFonts w:ascii="Aptos" w:hAnsi="Aptos"/>
          <w:sz w:val="22"/>
        </w:rPr>
        <w:t>, 1</w:t>
      </w:r>
      <w:r w:rsidR="00E507F1" w:rsidRPr="00E339AB">
        <w:rPr>
          <w:rFonts w:ascii="Aptos" w:hAnsi="Aptos"/>
          <w:sz w:val="22"/>
        </w:rPr>
        <w:t>5</w:t>
      </w:r>
      <w:r w:rsidRPr="00E339AB">
        <w:rPr>
          <w:rFonts w:ascii="Aptos" w:hAnsi="Aptos"/>
          <w:sz w:val="22"/>
        </w:rPr>
        <w:t xml:space="preserve"> de las cuales son universidades socias que forman parte de la Asamblea de Socios. La comunidad SIGMA está conformada también por diversas escuelas adscritas y clientes que tienen nuestras soluciones implantadas.</w:t>
      </w:r>
    </w:p>
    <w:p w14:paraId="54B1EEA9" w14:textId="77777777" w:rsidR="00DC308B" w:rsidRPr="00E339AB" w:rsidRDefault="00DC308B" w:rsidP="00DC308B">
      <w:pPr>
        <w:rPr>
          <w:rFonts w:ascii="Aptos" w:hAnsi="Aptos"/>
          <w:sz w:val="22"/>
        </w:rPr>
      </w:pPr>
      <w:r w:rsidRPr="00E339AB">
        <w:rPr>
          <w:rFonts w:ascii="Aptos" w:hAnsi="Aptos"/>
          <w:sz w:val="22"/>
        </w:rPr>
        <w:lastRenderedPageBreak/>
        <w:t xml:space="preserve">Las soluciones SIGMA ayudan a las instituciones de educación superior a optimizar sus sistemas de gestión académica y de investigación con las mejores prácticas de acuerdo con la normativa europea vigente. </w:t>
      </w:r>
    </w:p>
    <w:p w14:paraId="491DBB23" w14:textId="77777777" w:rsidR="00DC308B" w:rsidRPr="00E339AB" w:rsidRDefault="00DC308B" w:rsidP="00DC308B">
      <w:pPr>
        <w:rPr>
          <w:rFonts w:ascii="Aptos" w:hAnsi="Aptos"/>
          <w:sz w:val="22"/>
        </w:rPr>
      </w:pPr>
    </w:p>
    <w:p w14:paraId="14A0FD37" w14:textId="77777777" w:rsidR="00DC308B" w:rsidRPr="00E339AB" w:rsidRDefault="00DC308B" w:rsidP="00DC308B">
      <w:pPr>
        <w:rPr>
          <w:rFonts w:ascii="Aptos" w:hAnsi="Aptos"/>
          <w:sz w:val="22"/>
        </w:rPr>
      </w:pPr>
      <w:r w:rsidRPr="00E339AB">
        <w:rPr>
          <w:rFonts w:ascii="Aptos" w:hAnsi="Aptos"/>
          <w:b/>
          <w:bCs/>
          <w:sz w:val="22"/>
        </w:rPr>
        <w:t>SIGMA ACADEMIC</w:t>
      </w:r>
      <w:r w:rsidRPr="00E339AB">
        <w:rPr>
          <w:rFonts w:ascii="Aptos" w:hAnsi="Aptos"/>
          <w:sz w:val="22"/>
        </w:rPr>
        <w:t xml:space="preserve"> es nuestra prestación por excelencia, por la cual nació el grupo, y es una solución que mejora y optimiza la gestión académica de las instituciones. Por lo general, cuando una universidad accede a trabajar con SIGMA lo hace adquiriendo este producto. </w:t>
      </w:r>
    </w:p>
    <w:p w14:paraId="7F1EF61A" w14:textId="77777777" w:rsidR="00DC308B" w:rsidRPr="00E339AB" w:rsidRDefault="00DC308B" w:rsidP="00DC308B">
      <w:pPr>
        <w:rPr>
          <w:rFonts w:ascii="Aptos" w:hAnsi="Aptos"/>
          <w:b/>
          <w:bCs/>
          <w:sz w:val="22"/>
        </w:rPr>
      </w:pPr>
      <w:r w:rsidRPr="00E339AB">
        <w:rPr>
          <w:rFonts w:ascii="Aptos" w:hAnsi="Aptos"/>
          <w:sz w:val="22"/>
        </w:rPr>
        <w:t xml:space="preserve">Por otro lado, </w:t>
      </w:r>
      <w:r w:rsidRPr="00E339AB">
        <w:rPr>
          <w:rFonts w:ascii="Aptos" w:hAnsi="Aptos"/>
          <w:b/>
          <w:bCs/>
          <w:sz w:val="22"/>
        </w:rPr>
        <w:t>SIGMA RESEARCH,</w:t>
      </w:r>
      <w:r w:rsidRPr="00E339AB">
        <w:rPr>
          <w:rFonts w:ascii="Aptos" w:hAnsi="Aptos"/>
          <w:sz w:val="22"/>
        </w:rPr>
        <w:t xml:space="preserve"> basa su funcionalidad en una mejor gestión y explotación de la investigación. Además, SIGMA ofrece otros servicios vinculados a sus prestaciones mediante el desarrollo de aplicaciones móviles y un software de analítica de datos llamado </w:t>
      </w:r>
      <w:r w:rsidRPr="00E339AB">
        <w:rPr>
          <w:rFonts w:ascii="Aptos" w:hAnsi="Aptos"/>
          <w:b/>
          <w:bCs/>
          <w:sz w:val="22"/>
        </w:rPr>
        <w:t>OPEN ANALYTICS.</w:t>
      </w:r>
    </w:p>
    <w:p w14:paraId="61D43C74" w14:textId="77777777" w:rsidR="00DC308B" w:rsidRPr="00E339AB" w:rsidRDefault="00DC308B" w:rsidP="00DC308B">
      <w:pPr>
        <w:rPr>
          <w:rFonts w:ascii="Aptos" w:hAnsi="Aptos"/>
          <w:b/>
          <w:bCs/>
          <w:sz w:val="22"/>
        </w:rPr>
      </w:pPr>
    </w:p>
    <w:p w14:paraId="26201578" w14:textId="77777777" w:rsidR="00DC308B" w:rsidRPr="00E339AB" w:rsidRDefault="00DC308B" w:rsidP="00DC308B">
      <w:pPr>
        <w:rPr>
          <w:rFonts w:ascii="Aptos" w:hAnsi="Aptos"/>
          <w:b/>
          <w:bCs/>
          <w:sz w:val="22"/>
          <w:u w:val="single"/>
        </w:rPr>
      </w:pPr>
      <w:r w:rsidRPr="00E339AB">
        <w:rPr>
          <w:rFonts w:ascii="Aptos" w:hAnsi="Aptos"/>
          <w:b/>
          <w:bCs/>
          <w:sz w:val="22"/>
          <w:u w:val="single"/>
        </w:rPr>
        <w:t>SIGMA ACADEMIC</w:t>
      </w:r>
    </w:p>
    <w:p w14:paraId="37E46294" w14:textId="77777777" w:rsidR="00DC308B" w:rsidRPr="00E339AB" w:rsidRDefault="00DC308B" w:rsidP="00DC308B">
      <w:pPr>
        <w:rPr>
          <w:rFonts w:ascii="Aptos" w:hAnsi="Aptos"/>
          <w:b/>
          <w:bCs/>
          <w:sz w:val="22"/>
          <w:u w:val="single"/>
        </w:rPr>
      </w:pPr>
    </w:p>
    <w:p w14:paraId="4FA69444" w14:textId="77777777" w:rsidR="00DC308B" w:rsidRPr="00E339AB" w:rsidRDefault="00DC308B" w:rsidP="00DC308B">
      <w:pPr>
        <w:rPr>
          <w:rFonts w:ascii="Aptos" w:hAnsi="Aptos"/>
          <w:sz w:val="22"/>
        </w:rPr>
      </w:pPr>
      <w:r w:rsidRPr="00E339AB">
        <w:rPr>
          <w:rFonts w:ascii="Aptos" w:hAnsi="Aptos"/>
          <w:sz w:val="22"/>
          <w:lang w:val="es-ES"/>
        </w:rPr>
        <w:t xml:space="preserve">Es la solución de software principal de SIGMA que ofrece servicios eficientes y seguros para el </w:t>
      </w:r>
      <w:r w:rsidRPr="00E339AB">
        <w:rPr>
          <w:rFonts w:ascii="Aptos" w:hAnsi="Aptos"/>
          <w:b/>
          <w:sz w:val="22"/>
          <w:lang w:val="es-ES"/>
        </w:rPr>
        <w:t>ciclo de vida de la gestión académica universitaria</w:t>
      </w:r>
      <w:r w:rsidRPr="00E339AB">
        <w:rPr>
          <w:rFonts w:ascii="Aptos" w:hAnsi="Aptos"/>
          <w:sz w:val="22"/>
          <w:lang w:val="es-ES"/>
        </w:rPr>
        <w:t>. SIGMA Academic está orientada a facilitar las gestiones de cualquier colectivo universitario. La solución SIGMA Academic ofrece grandes ventajas para las universidades gracias a su facilidad de configuración e integración, su flexibilidad y capacidad de adaptación a las últimas demandas digitales, la alta disponibilidad del servicio y su facilidad de uso y seguridad de acceso.</w:t>
      </w:r>
    </w:p>
    <w:p w14:paraId="51A83E09" w14:textId="77777777" w:rsidR="00DC308B" w:rsidRPr="00E339AB" w:rsidRDefault="00DC308B" w:rsidP="00DC308B">
      <w:pPr>
        <w:rPr>
          <w:rFonts w:ascii="Aptos" w:hAnsi="Aptos"/>
          <w:sz w:val="22"/>
        </w:rPr>
      </w:pPr>
      <w:r w:rsidRPr="00E339AB">
        <w:rPr>
          <w:rFonts w:ascii="Aptos" w:hAnsi="Aptos"/>
          <w:sz w:val="22"/>
          <w:lang w:val="es-ES"/>
        </w:rPr>
        <w:t>SIGMA Academic proporciona a responsables de instituciones, docentes y alumnos, las herramientas necesarias para realizar de forma eficaz las actividades propias de cada colectivo. Nuestra solución permite definir los parámetros necesarios para realizar una implantación adaptada y estructurada en función de los procesos de gestión que la universidad necesita. La cobertura ofrecida por SIGMA Academic va desde el inicio de los trámites para la aprobación y publicación de la oferta docente hasta la completa gestión del expediente del alumno que culmina con la obtención del título. Los grandes módulos de esta solución son:</w:t>
      </w:r>
    </w:p>
    <w:p w14:paraId="3E60B789" w14:textId="77777777" w:rsidR="00DC308B" w:rsidRPr="00E339AB" w:rsidRDefault="00DC308B" w:rsidP="00DC308B">
      <w:pPr>
        <w:rPr>
          <w:rFonts w:ascii="Aptos" w:hAnsi="Aptos"/>
          <w:sz w:val="22"/>
        </w:rPr>
      </w:pPr>
    </w:p>
    <w:p w14:paraId="1F6DDB90" w14:textId="77777777" w:rsidR="00DC308B" w:rsidRPr="00E339AB" w:rsidRDefault="00DC308B" w:rsidP="00086AFF">
      <w:pPr>
        <w:numPr>
          <w:ilvl w:val="0"/>
          <w:numId w:val="29"/>
        </w:numPr>
        <w:spacing w:before="0"/>
        <w:ind w:left="714" w:hanging="357"/>
        <w:contextualSpacing/>
        <w:rPr>
          <w:rFonts w:ascii="Aptos" w:hAnsi="Aptos"/>
          <w:sz w:val="22"/>
        </w:rPr>
      </w:pPr>
      <w:r w:rsidRPr="00E339AB">
        <w:rPr>
          <w:rFonts w:ascii="Aptos" w:hAnsi="Aptos"/>
          <w:b/>
          <w:bCs/>
          <w:sz w:val="22"/>
        </w:rPr>
        <w:t>Admisión</w:t>
      </w:r>
      <w:r w:rsidRPr="00E339AB">
        <w:rPr>
          <w:rFonts w:ascii="Aptos" w:hAnsi="Aptos"/>
          <w:sz w:val="22"/>
        </w:rPr>
        <w:t>: Gestión de los diferentes procesos de inscripción académica. El proceso de admisión depende del número de plazas ofertadas por la institución.</w:t>
      </w:r>
    </w:p>
    <w:p w14:paraId="548CE027" w14:textId="77777777" w:rsidR="00DC308B" w:rsidRPr="00E339AB" w:rsidRDefault="00DC308B" w:rsidP="00086AFF">
      <w:pPr>
        <w:numPr>
          <w:ilvl w:val="0"/>
          <w:numId w:val="29"/>
        </w:numPr>
        <w:spacing w:before="0"/>
        <w:ind w:left="714" w:hanging="357"/>
        <w:contextualSpacing/>
        <w:rPr>
          <w:rFonts w:ascii="Aptos" w:hAnsi="Aptos"/>
          <w:sz w:val="22"/>
        </w:rPr>
      </w:pPr>
      <w:r w:rsidRPr="00E339AB">
        <w:rPr>
          <w:rFonts w:ascii="Aptos" w:hAnsi="Aptos"/>
          <w:b/>
          <w:sz w:val="22"/>
          <w:lang w:val="es-ES"/>
        </w:rPr>
        <w:t>Matrícula</w:t>
      </w:r>
      <w:r w:rsidRPr="00E339AB">
        <w:rPr>
          <w:rFonts w:ascii="Aptos" w:hAnsi="Aptos"/>
          <w:sz w:val="22"/>
          <w:lang w:val="es-ES"/>
        </w:rPr>
        <w:t>: Registro del estudiante en las asignaturas que desea cursar. SIGMA Academic ofrece un proceso de matriculación de autoservicio.</w:t>
      </w:r>
    </w:p>
    <w:p w14:paraId="3B8024E4" w14:textId="77777777" w:rsidR="00DC308B" w:rsidRPr="00E339AB" w:rsidRDefault="00DC308B" w:rsidP="00086AFF">
      <w:pPr>
        <w:numPr>
          <w:ilvl w:val="0"/>
          <w:numId w:val="29"/>
        </w:numPr>
        <w:spacing w:before="0"/>
        <w:ind w:left="714" w:hanging="357"/>
        <w:contextualSpacing/>
        <w:rPr>
          <w:rFonts w:ascii="Aptos" w:hAnsi="Aptos"/>
          <w:sz w:val="22"/>
        </w:rPr>
      </w:pPr>
      <w:r w:rsidRPr="00E339AB">
        <w:rPr>
          <w:rFonts w:ascii="Aptos" w:hAnsi="Aptos"/>
          <w:b/>
          <w:bCs/>
          <w:sz w:val="22"/>
        </w:rPr>
        <w:t>Docencia</w:t>
      </w:r>
      <w:r w:rsidRPr="00E339AB">
        <w:rPr>
          <w:rFonts w:ascii="Aptos" w:hAnsi="Aptos"/>
          <w:sz w:val="22"/>
        </w:rPr>
        <w:t>: Óptima asignación de recursos, personal, grupos, espacios y horarios.</w:t>
      </w:r>
    </w:p>
    <w:p w14:paraId="3E1407CF" w14:textId="77777777" w:rsidR="00DC308B" w:rsidRPr="00E339AB" w:rsidRDefault="00DC308B" w:rsidP="00086AFF">
      <w:pPr>
        <w:numPr>
          <w:ilvl w:val="0"/>
          <w:numId w:val="29"/>
        </w:numPr>
        <w:spacing w:before="0"/>
        <w:ind w:left="714" w:hanging="357"/>
        <w:contextualSpacing/>
        <w:rPr>
          <w:rFonts w:ascii="Aptos" w:hAnsi="Aptos"/>
          <w:sz w:val="22"/>
        </w:rPr>
      </w:pPr>
      <w:r w:rsidRPr="00E339AB">
        <w:rPr>
          <w:rFonts w:ascii="Aptos" w:hAnsi="Aptos"/>
          <w:b/>
          <w:bCs/>
          <w:sz w:val="22"/>
        </w:rPr>
        <w:t>Evaluación</w:t>
      </w:r>
      <w:r w:rsidRPr="00E339AB">
        <w:rPr>
          <w:rFonts w:ascii="Aptos" w:hAnsi="Aptos"/>
          <w:sz w:val="22"/>
        </w:rPr>
        <w:t>: Registro de calificaciones en las actas. El registro se puede realizar online y da soporte a la evaluación continua.</w:t>
      </w:r>
    </w:p>
    <w:p w14:paraId="217C66E5" w14:textId="426CA05F" w:rsidR="00DC308B" w:rsidRPr="00E339AB" w:rsidRDefault="00DC308B" w:rsidP="00A838E9">
      <w:pPr>
        <w:numPr>
          <w:ilvl w:val="0"/>
          <w:numId w:val="29"/>
        </w:numPr>
        <w:spacing w:before="0"/>
        <w:ind w:left="714" w:hanging="357"/>
        <w:contextualSpacing/>
        <w:rPr>
          <w:rFonts w:ascii="Aptos" w:hAnsi="Aptos"/>
          <w:sz w:val="22"/>
        </w:rPr>
      </w:pPr>
      <w:r w:rsidRPr="00E339AB">
        <w:rPr>
          <w:rFonts w:ascii="Aptos" w:hAnsi="Aptos"/>
          <w:b/>
          <w:bCs/>
          <w:sz w:val="22"/>
        </w:rPr>
        <w:t>Expediente</w:t>
      </w:r>
      <w:r w:rsidRPr="00E339AB">
        <w:rPr>
          <w:rFonts w:ascii="Aptos" w:hAnsi="Aptos"/>
          <w:sz w:val="22"/>
        </w:rPr>
        <w:t>: Conjunto de datos personales y académicos en el que se refleja la trayectoria del alumno en el plan de estudios correspondiente.</w:t>
      </w:r>
      <w:r w:rsidRPr="00E339AB">
        <w:rPr>
          <w:rFonts w:ascii="Aptos" w:hAnsi="Aptos"/>
          <w:sz w:val="22"/>
        </w:rPr>
        <w:tab/>
      </w:r>
      <w:r w:rsidRPr="00E339AB">
        <w:rPr>
          <w:rFonts w:ascii="Aptos" w:hAnsi="Aptos"/>
          <w:sz w:val="22"/>
        </w:rPr>
        <w:br/>
      </w:r>
    </w:p>
    <w:p w14:paraId="3C8418BD" w14:textId="398A0917" w:rsidR="00DC308B" w:rsidRPr="00E339AB" w:rsidRDefault="001653C2" w:rsidP="002061C1">
      <w:pPr>
        <w:rPr>
          <w:rFonts w:ascii="Aptos" w:hAnsi="Aptos"/>
          <w:b/>
          <w:bCs/>
          <w:sz w:val="22"/>
          <w:u w:val="single"/>
        </w:rPr>
      </w:pPr>
      <w:bookmarkStart w:id="10" w:name="_Toc2016250288"/>
      <w:r w:rsidRPr="00E339AB">
        <w:rPr>
          <w:rFonts w:ascii="Aptos" w:hAnsi="Aptos"/>
          <w:b/>
          <w:bCs/>
          <w:sz w:val="22"/>
          <w:u w:val="single"/>
        </w:rPr>
        <w:br/>
      </w:r>
      <w:r w:rsidR="00DC308B" w:rsidRPr="00E339AB">
        <w:rPr>
          <w:rFonts w:ascii="Aptos" w:hAnsi="Aptos"/>
          <w:b/>
          <w:bCs/>
          <w:sz w:val="22"/>
          <w:u w:val="single"/>
        </w:rPr>
        <w:t>SIGMA RESEARCH</w:t>
      </w:r>
      <w:bookmarkEnd w:id="10"/>
    </w:p>
    <w:p w14:paraId="32B5D152" w14:textId="77777777" w:rsidR="00DC308B" w:rsidRPr="00E339AB" w:rsidRDefault="00DC308B" w:rsidP="00DC308B">
      <w:pPr>
        <w:rPr>
          <w:rFonts w:ascii="Aptos" w:hAnsi="Aptos"/>
          <w:sz w:val="22"/>
        </w:rPr>
      </w:pPr>
    </w:p>
    <w:p w14:paraId="042BF549" w14:textId="77777777" w:rsidR="00DC308B" w:rsidRPr="00E339AB" w:rsidRDefault="00DC308B" w:rsidP="00DC308B">
      <w:pPr>
        <w:rPr>
          <w:rFonts w:ascii="Aptos" w:hAnsi="Aptos"/>
          <w:sz w:val="22"/>
        </w:rPr>
      </w:pPr>
      <w:r w:rsidRPr="00E339AB">
        <w:rPr>
          <w:rFonts w:ascii="Aptos" w:hAnsi="Aptos"/>
          <w:sz w:val="22"/>
          <w:lang w:val="es-ES"/>
        </w:rPr>
        <w:t>SIGMA Research es la solución</w:t>
      </w:r>
      <w:r w:rsidRPr="00E339AB">
        <w:rPr>
          <w:rFonts w:ascii="Aptos" w:hAnsi="Aptos"/>
          <w:b/>
          <w:sz w:val="22"/>
          <w:lang w:val="es-ES"/>
        </w:rPr>
        <w:t xml:space="preserve"> de gestión de la información de investigación</w:t>
      </w:r>
      <w:r w:rsidRPr="00E339AB">
        <w:rPr>
          <w:rFonts w:ascii="Aptos" w:hAnsi="Aptos"/>
          <w:sz w:val="22"/>
          <w:lang w:val="es-ES"/>
        </w:rPr>
        <w:t xml:space="preserve"> que permite la unificación de datos de fuentes externas e internas en una sola plataforma.</w:t>
      </w:r>
    </w:p>
    <w:p w14:paraId="256D915E" w14:textId="77777777" w:rsidR="00DC308B" w:rsidRPr="00E339AB" w:rsidRDefault="00DC308B" w:rsidP="00DC308B">
      <w:pPr>
        <w:rPr>
          <w:rFonts w:ascii="Aptos" w:hAnsi="Aptos"/>
          <w:sz w:val="22"/>
        </w:rPr>
      </w:pPr>
      <w:r w:rsidRPr="00E339AB">
        <w:rPr>
          <w:rFonts w:ascii="Aptos" w:hAnsi="Aptos"/>
          <w:sz w:val="22"/>
          <w:lang w:val="es-ES"/>
        </w:rPr>
        <w:t>La plataforma, validada por universidades, captura toda la información, permite su validación y estandarización, para la correcta generación de los CVs de forma automática, evitando tener que escribir la información de forma repetida.</w:t>
      </w:r>
    </w:p>
    <w:p w14:paraId="776E7E30" w14:textId="77777777" w:rsidR="00DC308B" w:rsidRPr="00E339AB" w:rsidRDefault="00DC308B" w:rsidP="00DC308B">
      <w:pPr>
        <w:rPr>
          <w:rFonts w:ascii="Aptos" w:hAnsi="Aptos"/>
          <w:sz w:val="22"/>
          <w:lang w:val="es-ES"/>
        </w:rPr>
      </w:pPr>
      <w:r w:rsidRPr="00E339AB">
        <w:rPr>
          <w:rFonts w:ascii="Aptos" w:hAnsi="Aptos"/>
          <w:sz w:val="22"/>
          <w:lang w:val="es-ES"/>
        </w:rPr>
        <w:lastRenderedPageBreak/>
        <w:t>Genera un perfil completo del investigador, con sus datos personales, de afiliación y principales métricas, así como sus actividades de investigación, con su correspondiente impacto, permitiendo visualizar toda la información de forma pública. Así mismo, permite toda la gestión y seguimiento de la financiación en forma de ayudas públicas, privadas y contratos con empresas.</w:t>
      </w:r>
    </w:p>
    <w:p w14:paraId="64EBFCBC" w14:textId="77777777" w:rsidR="00DC308B" w:rsidRPr="00E339AB" w:rsidRDefault="00DC308B" w:rsidP="00DC308B">
      <w:pPr>
        <w:rPr>
          <w:rFonts w:ascii="Aptos" w:hAnsi="Aptos"/>
          <w:sz w:val="22"/>
        </w:rPr>
      </w:pPr>
      <w:r w:rsidRPr="00E339AB">
        <w:rPr>
          <w:rFonts w:ascii="Aptos" w:hAnsi="Aptos"/>
          <w:sz w:val="22"/>
        </w:rPr>
        <w:t>El software dispone de altas capacidades de configuración, con control de los flujos de datos y de procedimientos, perfiles de usuarios e interoperabilidad con otros sistemas. Da soporte desde la generación de la idea a investigar, su financiación, hasta la visualización y el impacto de todo tipo de resultados de investigación, asegurando siempre la calidad de la información.</w:t>
      </w:r>
    </w:p>
    <w:p w14:paraId="0B011114" w14:textId="77777777" w:rsidR="00DC308B" w:rsidRPr="00E339AB" w:rsidRDefault="00DC308B" w:rsidP="00DC308B">
      <w:pPr>
        <w:rPr>
          <w:rFonts w:ascii="Aptos" w:hAnsi="Aptos"/>
          <w:sz w:val="22"/>
        </w:rPr>
      </w:pPr>
      <w:r w:rsidRPr="00E339AB">
        <w:rPr>
          <w:rFonts w:ascii="Aptos" w:hAnsi="Aptos"/>
          <w:sz w:val="22"/>
          <w:lang w:val="es-ES"/>
        </w:rPr>
        <w:t xml:space="preserve">Es la solución alineada a las últimas novedades en cuanto a procesos y tecnologías para la investigación para dar soporte tanto a la producción científica de los investigadores, como a su gestión curricular, de proyectos, de extracción y de evaluación de datos. SIGMA </w:t>
      </w:r>
      <w:r w:rsidRPr="00E339AB">
        <w:rPr>
          <w:rFonts w:ascii="Aptos" w:hAnsi="Aptos"/>
          <w:i/>
          <w:sz w:val="22"/>
          <w:lang w:val="es-ES"/>
        </w:rPr>
        <w:t>Research</w:t>
      </w:r>
      <w:r w:rsidRPr="00E339AB">
        <w:rPr>
          <w:rFonts w:ascii="Aptos" w:hAnsi="Aptos"/>
          <w:sz w:val="22"/>
          <w:lang w:val="es-ES"/>
        </w:rPr>
        <w:t xml:space="preserve"> supone una solución completa para el mundo de la investigación cuyas áreas principales son: </w:t>
      </w:r>
    </w:p>
    <w:p w14:paraId="6221FCE2" w14:textId="77777777" w:rsidR="00DC308B" w:rsidRPr="00E339AB" w:rsidRDefault="00DC308B" w:rsidP="00DC308B">
      <w:pPr>
        <w:rPr>
          <w:rFonts w:ascii="Aptos" w:hAnsi="Aptos"/>
          <w:sz w:val="22"/>
        </w:rPr>
      </w:pPr>
    </w:p>
    <w:p w14:paraId="4CEF44D7" w14:textId="77777777" w:rsidR="00DC308B" w:rsidRPr="00E339AB" w:rsidRDefault="00DC308B" w:rsidP="00086AFF">
      <w:pPr>
        <w:numPr>
          <w:ilvl w:val="0"/>
          <w:numId w:val="30"/>
        </w:numPr>
        <w:spacing w:before="0"/>
        <w:ind w:left="714" w:hanging="357"/>
        <w:contextualSpacing/>
        <w:rPr>
          <w:rFonts w:ascii="Aptos" w:hAnsi="Aptos"/>
          <w:sz w:val="22"/>
        </w:rPr>
      </w:pPr>
      <w:r w:rsidRPr="00E339AB">
        <w:rPr>
          <w:rFonts w:ascii="Aptos" w:hAnsi="Aptos"/>
          <w:b/>
          <w:bCs/>
          <w:sz w:val="22"/>
        </w:rPr>
        <w:t>Demanda</w:t>
      </w:r>
      <w:r w:rsidRPr="00E339AB">
        <w:rPr>
          <w:rFonts w:ascii="Aptos" w:hAnsi="Aptos"/>
          <w:sz w:val="22"/>
        </w:rPr>
        <w:t>: Inicio del ciclo de vida de la investigación. Se traduce en líneas y políticas de investigación.</w:t>
      </w:r>
    </w:p>
    <w:p w14:paraId="1230C4AD" w14:textId="77777777" w:rsidR="00DC308B" w:rsidRPr="00E339AB" w:rsidRDefault="00DC308B" w:rsidP="00086AFF">
      <w:pPr>
        <w:numPr>
          <w:ilvl w:val="0"/>
          <w:numId w:val="30"/>
        </w:numPr>
        <w:spacing w:before="0"/>
        <w:ind w:left="714" w:hanging="357"/>
        <w:contextualSpacing/>
        <w:rPr>
          <w:rFonts w:ascii="Aptos" w:hAnsi="Aptos"/>
          <w:sz w:val="22"/>
        </w:rPr>
      </w:pPr>
      <w:r w:rsidRPr="00E339AB">
        <w:rPr>
          <w:rFonts w:ascii="Aptos" w:hAnsi="Aptos"/>
          <w:b/>
          <w:bCs/>
          <w:sz w:val="22"/>
        </w:rPr>
        <w:t>Gestión</w:t>
      </w:r>
      <w:r w:rsidRPr="00E339AB">
        <w:rPr>
          <w:rFonts w:ascii="Aptos" w:hAnsi="Aptos"/>
          <w:sz w:val="22"/>
        </w:rPr>
        <w:t>: Entorno de colaboración tanto para investigadores como para el personal de soporte.</w:t>
      </w:r>
    </w:p>
    <w:p w14:paraId="73F5C8C8" w14:textId="77777777" w:rsidR="00DC308B" w:rsidRPr="00E339AB" w:rsidRDefault="00DC308B" w:rsidP="00086AFF">
      <w:pPr>
        <w:numPr>
          <w:ilvl w:val="0"/>
          <w:numId w:val="30"/>
        </w:numPr>
        <w:spacing w:before="0"/>
        <w:ind w:left="714" w:hanging="357"/>
        <w:contextualSpacing/>
        <w:rPr>
          <w:rFonts w:ascii="Aptos" w:hAnsi="Aptos"/>
          <w:sz w:val="22"/>
        </w:rPr>
      </w:pPr>
      <w:r w:rsidRPr="00E339AB">
        <w:rPr>
          <w:rFonts w:ascii="Aptos" w:hAnsi="Aptos"/>
          <w:b/>
          <w:bCs/>
          <w:sz w:val="22"/>
        </w:rPr>
        <w:t>Producción científica</w:t>
      </w:r>
      <w:r w:rsidRPr="00E339AB">
        <w:rPr>
          <w:rFonts w:ascii="Aptos" w:hAnsi="Aptos"/>
          <w:sz w:val="22"/>
        </w:rPr>
        <w:t>: Centraliza en un único repositorio toda la actividad científica de los investigadores de la institución.</w:t>
      </w:r>
    </w:p>
    <w:p w14:paraId="372499BE" w14:textId="77777777" w:rsidR="00DC308B" w:rsidRPr="00E339AB" w:rsidRDefault="00DC308B" w:rsidP="00086AFF">
      <w:pPr>
        <w:numPr>
          <w:ilvl w:val="0"/>
          <w:numId w:val="30"/>
        </w:numPr>
        <w:spacing w:before="0"/>
        <w:ind w:left="714" w:hanging="357"/>
        <w:contextualSpacing/>
        <w:rPr>
          <w:rFonts w:ascii="Aptos" w:hAnsi="Aptos"/>
          <w:sz w:val="22"/>
        </w:rPr>
      </w:pPr>
      <w:r w:rsidRPr="00E339AB">
        <w:rPr>
          <w:rFonts w:ascii="Aptos" w:hAnsi="Aptos"/>
          <w:b/>
          <w:bCs/>
          <w:sz w:val="22"/>
        </w:rPr>
        <w:t>Difusión</w:t>
      </w:r>
      <w:r w:rsidRPr="00E339AB">
        <w:rPr>
          <w:rFonts w:ascii="Aptos" w:hAnsi="Aptos"/>
          <w:sz w:val="22"/>
        </w:rPr>
        <w:t>: Herramientas para la difusión, la transferencia y el fomento por parte de la institución de la producción científica de sus investigadores y grupos.</w:t>
      </w:r>
    </w:p>
    <w:p w14:paraId="3D34C337" w14:textId="77777777" w:rsidR="002061C1" w:rsidRPr="00E339AB" w:rsidRDefault="002061C1" w:rsidP="002061C1">
      <w:pPr>
        <w:spacing w:before="0"/>
        <w:ind w:left="714"/>
        <w:contextualSpacing/>
        <w:rPr>
          <w:rFonts w:ascii="Aptos" w:hAnsi="Aptos"/>
          <w:sz w:val="22"/>
        </w:rPr>
      </w:pPr>
    </w:p>
    <w:p w14:paraId="105BFA00" w14:textId="7F90DEEA" w:rsidR="00DC308B" w:rsidRPr="00E339AB" w:rsidRDefault="00DC308B" w:rsidP="00DC308B">
      <w:pPr>
        <w:pStyle w:val="Ttulo2"/>
        <w:rPr>
          <w:rFonts w:ascii="Aptos" w:hAnsi="Aptos"/>
          <w:szCs w:val="22"/>
        </w:rPr>
      </w:pPr>
      <w:bookmarkStart w:id="11" w:name="_bookmark4"/>
      <w:bookmarkStart w:id="12" w:name="_Toc184836428"/>
      <w:bookmarkStart w:id="13" w:name="_Toc1594466084"/>
      <w:bookmarkEnd w:id="11"/>
      <w:r w:rsidRPr="00E339AB">
        <w:rPr>
          <w:rFonts w:ascii="Aptos" w:hAnsi="Aptos"/>
          <w:szCs w:val="22"/>
        </w:rPr>
        <w:t>Organización del departamento desarrollo SIGMA</w:t>
      </w:r>
      <w:bookmarkEnd w:id="12"/>
      <w:r w:rsidRPr="00E339AB">
        <w:rPr>
          <w:rFonts w:ascii="Aptos" w:hAnsi="Aptos"/>
          <w:szCs w:val="22"/>
        </w:rPr>
        <w:tab/>
      </w:r>
      <w:bookmarkEnd w:id="13"/>
    </w:p>
    <w:p w14:paraId="33927CA3" w14:textId="77777777" w:rsidR="00DC308B" w:rsidRPr="00E339AB" w:rsidRDefault="00DC308B" w:rsidP="00DC308B">
      <w:pPr>
        <w:spacing w:before="240" w:after="240"/>
        <w:rPr>
          <w:rFonts w:ascii="Aptos" w:hAnsi="Aptos"/>
          <w:sz w:val="22"/>
        </w:rPr>
      </w:pPr>
      <w:r w:rsidRPr="00E339AB">
        <w:rPr>
          <w:rFonts w:ascii="Aptos" w:hAnsi="Aptos"/>
          <w:sz w:val="22"/>
        </w:rPr>
        <w:t>La organización de los equipos de SIGMA involucrados en la gestión y desarrollo del software se estructuran en áreas especializadas que se enfocan en dos aspectos clave: servicio de atención y mantenimiento a los clientes, y desarrollo y evolución del producto. Esta colaboración integrada garantiza que los productos y servicios de SIGMA cumplan con los altos estándares de calidad que demandan las instituciones universitarias.</w:t>
      </w:r>
    </w:p>
    <w:p w14:paraId="15C43A41" w14:textId="77777777" w:rsidR="00DC308B" w:rsidRPr="00E339AB" w:rsidRDefault="00DC308B" w:rsidP="00184BB6">
      <w:pPr>
        <w:pStyle w:val="Ttulo3"/>
        <w:rPr>
          <w:rFonts w:ascii="Aptos" w:hAnsi="Aptos"/>
          <w:sz w:val="22"/>
          <w:szCs w:val="22"/>
        </w:rPr>
      </w:pPr>
      <w:bookmarkStart w:id="14" w:name="_Toc782305410"/>
      <w:bookmarkStart w:id="15" w:name="_Toc184836429"/>
      <w:r w:rsidRPr="00E339AB">
        <w:rPr>
          <w:rFonts w:ascii="Aptos" w:hAnsi="Aptos"/>
          <w:sz w:val="22"/>
          <w:szCs w:val="22"/>
        </w:rPr>
        <w:t>Área de Atención y Mantenimiento (Soporte funcional/técnico)</w:t>
      </w:r>
      <w:bookmarkEnd w:id="14"/>
      <w:bookmarkEnd w:id="15"/>
    </w:p>
    <w:p w14:paraId="23FB9C91" w14:textId="77777777" w:rsidR="00DC308B" w:rsidRPr="00E339AB" w:rsidRDefault="00DC308B" w:rsidP="00DC308B">
      <w:pPr>
        <w:spacing w:before="240" w:after="240"/>
        <w:rPr>
          <w:rFonts w:ascii="Aptos" w:hAnsi="Aptos"/>
          <w:sz w:val="22"/>
        </w:rPr>
      </w:pPr>
      <w:r w:rsidRPr="00E339AB">
        <w:rPr>
          <w:rFonts w:ascii="Aptos" w:hAnsi="Aptos"/>
          <w:sz w:val="22"/>
        </w:rPr>
        <w:t>El equipo de Atención y Mantenimiento se dedica a ofrecer soporte continuo a las instituciones, asegurando un uso óptimo de los módulos de SIGMA. Sus funciones incluyen asesoría, resolución de consultas e incidencias, apoyo en procesos y corrección de errores.</w:t>
      </w:r>
    </w:p>
    <w:p w14:paraId="06B22F0F" w14:textId="77777777" w:rsidR="00DC308B" w:rsidRPr="00E339AB" w:rsidRDefault="00DC308B" w:rsidP="00DC308B">
      <w:pPr>
        <w:spacing w:before="240" w:after="240"/>
        <w:rPr>
          <w:rFonts w:ascii="Aptos" w:hAnsi="Aptos"/>
          <w:sz w:val="22"/>
        </w:rPr>
      </w:pPr>
      <w:r w:rsidRPr="00E339AB">
        <w:rPr>
          <w:rFonts w:ascii="Aptos" w:hAnsi="Aptos"/>
          <w:sz w:val="22"/>
        </w:rPr>
        <w:t>El equipo de Atención y Mantenimiento se organiza en células de trabajo encargadas de gestionar las consultas y problemas reportados a través del Portal de Soporte, que actúa como el principal canal de comunicación entre SIGMA y las instituciones. Esto permite un flujo constante y eficaz de información y asistencia.</w:t>
      </w:r>
    </w:p>
    <w:p w14:paraId="7CC417C1" w14:textId="77777777" w:rsidR="00DC308B" w:rsidRPr="00E339AB" w:rsidRDefault="00DC308B" w:rsidP="00DC308B">
      <w:pPr>
        <w:spacing w:before="240" w:after="240"/>
        <w:rPr>
          <w:rFonts w:ascii="Aptos" w:hAnsi="Aptos"/>
          <w:sz w:val="22"/>
        </w:rPr>
      </w:pPr>
      <w:r w:rsidRPr="00E339AB">
        <w:rPr>
          <w:rFonts w:ascii="Aptos" w:hAnsi="Aptos"/>
          <w:sz w:val="22"/>
        </w:rPr>
        <w:t>Cada incidencia es evaluada para definir su nivel de prioridad y planificar su resolución según su criticidad, impacto y complejidad. Cuando se requiere una modificación en el software, se generan revisiones o nuevas versiones en coordinación con los equipos de control de calidad y de acuerdo con el calendario de entregas.</w:t>
      </w:r>
    </w:p>
    <w:p w14:paraId="09D047FE" w14:textId="77777777" w:rsidR="00DC308B" w:rsidRPr="00E339AB" w:rsidRDefault="00DC308B" w:rsidP="00184BB6">
      <w:pPr>
        <w:pStyle w:val="Ttulo3"/>
        <w:rPr>
          <w:rFonts w:ascii="Aptos" w:hAnsi="Aptos"/>
          <w:sz w:val="22"/>
          <w:szCs w:val="22"/>
        </w:rPr>
      </w:pPr>
      <w:bookmarkStart w:id="16" w:name="_Toc1639696299"/>
      <w:bookmarkStart w:id="17" w:name="_Toc184836430"/>
      <w:r w:rsidRPr="00E339AB">
        <w:rPr>
          <w:rFonts w:ascii="Aptos" w:hAnsi="Aptos"/>
          <w:sz w:val="22"/>
          <w:szCs w:val="22"/>
        </w:rPr>
        <w:lastRenderedPageBreak/>
        <w:t>Área de Producto (Evolución/Análisis)</w:t>
      </w:r>
      <w:bookmarkEnd w:id="16"/>
      <w:bookmarkEnd w:id="17"/>
    </w:p>
    <w:p w14:paraId="16669EF0" w14:textId="77777777" w:rsidR="00DC308B" w:rsidRPr="00E339AB" w:rsidRDefault="00DC308B" w:rsidP="007E4EDB">
      <w:pPr>
        <w:rPr>
          <w:rFonts w:ascii="Aptos" w:hAnsi="Aptos"/>
          <w:sz w:val="22"/>
        </w:rPr>
      </w:pPr>
      <w:r w:rsidRPr="00E339AB">
        <w:rPr>
          <w:rFonts w:ascii="Aptos" w:hAnsi="Aptos"/>
          <w:sz w:val="22"/>
        </w:rPr>
        <w:t>Este equipo es responsable de definir los requisitos y ejecutar la evolución de los productos de SIGMA, con especial atención a la estandarización y alineación con los valores y metas de la Agrupación.</w:t>
      </w:r>
    </w:p>
    <w:p w14:paraId="79EC117C" w14:textId="77777777" w:rsidR="00DC308B" w:rsidRPr="00E339AB" w:rsidRDefault="00DC308B" w:rsidP="007E4EDB">
      <w:pPr>
        <w:rPr>
          <w:rFonts w:ascii="Aptos" w:hAnsi="Aptos"/>
          <w:sz w:val="22"/>
        </w:rPr>
      </w:pPr>
      <w:r w:rsidRPr="00E339AB">
        <w:rPr>
          <w:rFonts w:ascii="Aptos" w:hAnsi="Aptos"/>
          <w:sz w:val="22"/>
          <w:lang w:val="es-ES"/>
        </w:rPr>
        <w:t>El equipo de Producto, compuesto por Product Owners, lidera la estrategia de evolución de los productos de SIGMA y la gestión de la demanda, determinando cómo y cuándo implementar las necesidades de los clientes. Trabajan en colaboración con los equipos de Consultoría (de base instalada y de implantaciones), que recogen las demandas de las instituciones, y con la PMO, que supervisa el cumplimiento de los compromisos asumidos en los proyectos.</w:t>
      </w:r>
    </w:p>
    <w:p w14:paraId="7067BA01" w14:textId="77777777" w:rsidR="00DC308B" w:rsidRPr="00E339AB" w:rsidRDefault="00DC308B" w:rsidP="007E4EDB">
      <w:pPr>
        <w:rPr>
          <w:rFonts w:ascii="Aptos" w:hAnsi="Aptos"/>
          <w:sz w:val="22"/>
        </w:rPr>
      </w:pPr>
      <w:r w:rsidRPr="00E339AB">
        <w:rPr>
          <w:rFonts w:ascii="Aptos" w:hAnsi="Aptos"/>
          <w:sz w:val="22"/>
          <w:lang w:val="es-ES"/>
        </w:rPr>
        <w:t>El equipo gestiona los Nuevos Desarrollos (ND) estratégicos, así como proyectos y evolutivos de diversa magnitud, que requieren planificación detallada y seguimiento. Los ND se desarrollan en conjunto con las universidades fundadoras y son validados en comités consultivos.</w:t>
      </w:r>
    </w:p>
    <w:p w14:paraId="5657B139" w14:textId="77777777" w:rsidR="00DC308B" w:rsidRPr="00E339AB" w:rsidRDefault="00DC308B" w:rsidP="00184BB6">
      <w:pPr>
        <w:pStyle w:val="Ttulo3"/>
        <w:rPr>
          <w:rFonts w:ascii="Aptos" w:hAnsi="Aptos"/>
          <w:sz w:val="22"/>
          <w:szCs w:val="22"/>
        </w:rPr>
      </w:pPr>
      <w:bookmarkStart w:id="18" w:name="_Toc1689180205"/>
      <w:bookmarkStart w:id="19" w:name="_Toc184836431"/>
      <w:r w:rsidRPr="00E339AB">
        <w:rPr>
          <w:rFonts w:ascii="Aptos" w:hAnsi="Aptos"/>
          <w:sz w:val="22"/>
          <w:szCs w:val="22"/>
        </w:rPr>
        <w:t>Área de Producción (Desarrollo)</w:t>
      </w:r>
      <w:bookmarkEnd w:id="18"/>
      <w:bookmarkEnd w:id="19"/>
    </w:p>
    <w:p w14:paraId="7D36B118" w14:textId="77777777" w:rsidR="00DC308B" w:rsidRPr="00E339AB" w:rsidRDefault="00DC308B" w:rsidP="007E4EDB">
      <w:pPr>
        <w:rPr>
          <w:rFonts w:ascii="Aptos" w:hAnsi="Aptos"/>
          <w:sz w:val="22"/>
        </w:rPr>
      </w:pPr>
      <w:r w:rsidRPr="00E339AB">
        <w:rPr>
          <w:rFonts w:ascii="Aptos" w:hAnsi="Aptos"/>
          <w:sz w:val="22"/>
        </w:rPr>
        <w:t>Este equipo es responsable de la ejecución de proyectos, evolutivos y nuevos desarrollos. Los proyectos se trasladan a producción una vez se ha verificado el cumplimiento de los requisitos y el cliente ha otorgado su aprobación final.</w:t>
      </w:r>
    </w:p>
    <w:p w14:paraId="3634DA4F" w14:textId="77777777" w:rsidR="00DC308B" w:rsidRPr="00E339AB" w:rsidRDefault="00DC308B" w:rsidP="007E4EDB">
      <w:pPr>
        <w:rPr>
          <w:rFonts w:ascii="Aptos" w:hAnsi="Aptos"/>
          <w:sz w:val="22"/>
        </w:rPr>
      </w:pPr>
      <w:r w:rsidRPr="00E339AB">
        <w:rPr>
          <w:rFonts w:ascii="Aptos" w:hAnsi="Aptos"/>
          <w:sz w:val="22"/>
        </w:rPr>
        <w:t>Las versiones y revisiones del software se programan conforme a calendarios internos que se presentan a los socios en comités consultivos. Esta planificación optimiza el proceso de pruebas, garantizando la calidad y consistencia en cada lanzamiento.</w:t>
      </w:r>
    </w:p>
    <w:p w14:paraId="24A7D474" w14:textId="77777777" w:rsidR="00DC308B" w:rsidRPr="00E339AB" w:rsidRDefault="00DC308B" w:rsidP="007E4EDB">
      <w:pPr>
        <w:rPr>
          <w:rFonts w:ascii="Aptos" w:hAnsi="Aptos"/>
          <w:sz w:val="22"/>
        </w:rPr>
      </w:pPr>
      <w:r w:rsidRPr="00E339AB">
        <w:rPr>
          <w:rFonts w:ascii="Aptos" w:hAnsi="Aptos"/>
          <w:sz w:val="22"/>
        </w:rPr>
        <w:t>Esta estructura organizativa permite que SIGMA responda eficazmente a las necesidades de las universidades, manteniendo una comunicación fluida y proporcionando un software robusto, adaptable y alineado con los desafíos del sector universitario.</w:t>
      </w:r>
    </w:p>
    <w:p w14:paraId="558E321E" w14:textId="450B4A72" w:rsidR="00A838E9" w:rsidRPr="00E339AB" w:rsidRDefault="00A838E9">
      <w:pPr>
        <w:spacing w:before="0"/>
        <w:jc w:val="left"/>
        <w:rPr>
          <w:rFonts w:ascii="Aptos" w:hAnsi="Aptos"/>
          <w:sz w:val="22"/>
          <w:highlight w:val="yellow"/>
        </w:rPr>
      </w:pPr>
      <w:bookmarkStart w:id="20" w:name="_bookmark8"/>
      <w:bookmarkEnd w:id="20"/>
    </w:p>
    <w:p w14:paraId="4B2589C8" w14:textId="29C79504" w:rsidR="00DC308B" w:rsidRPr="00E339AB" w:rsidRDefault="00DC308B" w:rsidP="00DC308B">
      <w:pPr>
        <w:pStyle w:val="Ttulo2"/>
        <w:rPr>
          <w:rFonts w:ascii="Aptos" w:hAnsi="Aptos"/>
          <w:szCs w:val="22"/>
        </w:rPr>
      </w:pPr>
      <w:bookmarkStart w:id="21" w:name="_bookmark9"/>
      <w:bookmarkStart w:id="22" w:name="_bookmark12"/>
      <w:bookmarkStart w:id="23" w:name="_Toc203715997"/>
      <w:bookmarkStart w:id="24" w:name="_Toc184836432"/>
      <w:bookmarkEnd w:id="21"/>
      <w:bookmarkEnd w:id="22"/>
      <w:r w:rsidRPr="00E339AB">
        <w:rPr>
          <w:rFonts w:ascii="Aptos" w:hAnsi="Aptos"/>
          <w:szCs w:val="22"/>
        </w:rPr>
        <w:t>Pila tecnológica</w:t>
      </w:r>
      <w:bookmarkEnd w:id="23"/>
      <w:bookmarkEnd w:id="24"/>
    </w:p>
    <w:p w14:paraId="41AB9DFE" w14:textId="4728CDEB" w:rsidR="00DC308B" w:rsidRPr="00E339AB" w:rsidRDefault="00DC308B" w:rsidP="00DC308B">
      <w:pPr>
        <w:ind w:left="5" w:hanging="5"/>
        <w:rPr>
          <w:rFonts w:ascii="Aptos" w:hAnsi="Aptos"/>
          <w:sz w:val="22"/>
        </w:rPr>
      </w:pPr>
      <w:bookmarkStart w:id="25" w:name="_bookmark13"/>
      <w:bookmarkStart w:id="26" w:name="_bookmark14"/>
      <w:bookmarkEnd w:id="25"/>
      <w:bookmarkEnd w:id="26"/>
      <w:r w:rsidRPr="00E339AB">
        <w:rPr>
          <w:rFonts w:ascii="Aptos" w:hAnsi="Aptos"/>
          <w:sz w:val="22"/>
          <w:lang w:val="es-ES"/>
        </w:rPr>
        <w:t xml:space="preserve">La arquitectura del negocio está basada en el uso de </w:t>
      </w:r>
      <w:r w:rsidRPr="00E339AB">
        <w:rPr>
          <w:rFonts w:ascii="Aptos" w:hAnsi="Aptos"/>
          <w:i/>
          <w:sz w:val="22"/>
          <w:lang w:val="es-ES"/>
        </w:rPr>
        <w:t>frameworks</w:t>
      </w:r>
      <w:r w:rsidRPr="00E339AB">
        <w:rPr>
          <w:rFonts w:ascii="Aptos" w:hAnsi="Aptos"/>
          <w:sz w:val="22"/>
          <w:lang w:val="es-ES"/>
        </w:rPr>
        <w:t xml:space="preserve"> de mercado, tales como: </w:t>
      </w:r>
      <w:r w:rsidRPr="00E339AB">
        <w:rPr>
          <w:rFonts w:ascii="Aptos" w:hAnsi="Aptos"/>
          <w:b/>
          <w:sz w:val="22"/>
          <w:lang w:val="es-ES"/>
        </w:rPr>
        <w:t xml:space="preserve">Springboot, Hibernate </w:t>
      </w:r>
      <w:r w:rsidRPr="00E339AB">
        <w:rPr>
          <w:rFonts w:ascii="Aptos" w:hAnsi="Aptos"/>
          <w:sz w:val="22"/>
          <w:lang w:val="es-ES"/>
        </w:rPr>
        <w:t xml:space="preserve">y </w:t>
      </w:r>
      <w:r w:rsidRPr="00E339AB">
        <w:rPr>
          <w:rFonts w:ascii="Aptos" w:hAnsi="Aptos"/>
          <w:b/>
          <w:sz w:val="22"/>
          <w:lang w:val="es-ES"/>
        </w:rPr>
        <w:t xml:space="preserve">Angular. </w:t>
      </w:r>
      <w:r w:rsidRPr="00E339AB">
        <w:rPr>
          <w:rFonts w:ascii="Aptos" w:hAnsi="Aptos"/>
          <w:sz w:val="22"/>
          <w:lang w:val="es-ES"/>
        </w:rPr>
        <w:t xml:space="preserve">Esta arquitectura utiliza </w:t>
      </w:r>
      <w:r w:rsidRPr="00E339AB">
        <w:rPr>
          <w:rFonts w:ascii="Aptos" w:hAnsi="Aptos"/>
          <w:b/>
          <w:sz w:val="22"/>
          <w:lang w:val="es-ES"/>
        </w:rPr>
        <w:t>Angular</w:t>
      </w:r>
      <w:r w:rsidRPr="00E339AB">
        <w:rPr>
          <w:rFonts w:ascii="Aptos" w:hAnsi="Aptos"/>
          <w:sz w:val="22"/>
          <w:lang w:val="es-ES"/>
        </w:rPr>
        <w:t xml:space="preserve"> en el </w:t>
      </w:r>
      <w:r w:rsidRPr="00E339AB">
        <w:rPr>
          <w:rFonts w:ascii="Aptos" w:hAnsi="Aptos"/>
          <w:i/>
          <w:sz w:val="22"/>
          <w:lang w:val="es-ES"/>
        </w:rPr>
        <w:t>frontend</w:t>
      </w:r>
      <w:r w:rsidRPr="00E339AB">
        <w:rPr>
          <w:rFonts w:ascii="Aptos" w:hAnsi="Aptos"/>
          <w:sz w:val="22"/>
          <w:lang w:val="es-ES"/>
        </w:rPr>
        <w:t xml:space="preserve">, es decir, en la interfaz que el usuario final ve en pantalla, junto con </w:t>
      </w:r>
      <w:r w:rsidRPr="00E339AB">
        <w:rPr>
          <w:rFonts w:ascii="Aptos" w:hAnsi="Aptos"/>
          <w:b/>
          <w:sz w:val="22"/>
          <w:lang w:val="es-ES"/>
        </w:rPr>
        <w:t>Bootstrap</w:t>
      </w:r>
      <w:r w:rsidRPr="00E339AB">
        <w:rPr>
          <w:rFonts w:ascii="Aptos" w:hAnsi="Aptos"/>
          <w:sz w:val="22"/>
          <w:lang w:val="es-ES"/>
        </w:rPr>
        <w:t xml:space="preserve"> y librerías de terceros. El </w:t>
      </w:r>
      <w:r w:rsidRPr="00E339AB">
        <w:rPr>
          <w:rFonts w:ascii="Aptos" w:hAnsi="Aptos"/>
          <w:i/>
          <w:sz w:val="22"/>
          <w:lang w:val="es-ES"/>
        </w:rPr>
        <w:t xml:space="preserve">backend, </w:t>
      </w:r>
      <w:r w:rsidRPr="00E339AB">
        <w:rPr>
          <w:rFonts w:ascii="Aptos" w:hAnsi="Aptos"/>
          <w:sz w:val="22"/>
          <w:lang w:val="es-ES"/>
        </w:rPr>
        <w:t xml:space="preserve">la estructura y la programación de las funcionalidades principales del sitio que </w:t>
      </w:r>
      <w:r w:rsidR="00C936E5" w:rsidRPr="00E339AB">
        <w:rPr>
          <w:rFonts w:ascii="Aptos" w:hAnsi="Aptos"/>
          <w:sz w:val="22"/>
          <w:lang w:val="es-ES"/>
        </w:rPr>
        <w:t>los usuarios</w:t>
      </w:r>
      <w:r w:rsidRPr="00E339AB">
        <w:rPr>
          <w:rFonts w:ascii="Aptos" w:hAnsi="Aptos"/>
          <w:sz w:val="22"/>
          <w:lang w:val="es-ES"/>
        </w:rPr>
        <w:t xml:space="preserve"> no perciben está basado en </w:t>
      </w:r>
      <w:r w:rsidRPr="00E339AB">
        <w:rPr>
          <w:rFonts w:ascii="Aptos" w:hAnsi="Aptos"/>
          <w:b/>
          <w:sz w:val="22"/>
          <w:lang w:val="es-ES"/>
        </w:rPr>
        <w:t xml:space="preserve">Spring </w:t>
      </w:r>
      <w:r w:rsidRPr="00E339AB">
        <w:rPr>
          <w:rFonts w:ascii="Aptos" w:hAnsi="Aptos"/>
          <w:sz w:val="22"/>
          <w:lang w:val="es-ES"/>
        </w:rPr>
        <w:t xml:space="preserve">e </w:t>
      </w:r>
      <w:r w:rsidRPr="00E339AB">
        <w:rPr>
          <w:rFonts w:ascii="Aptos" w:hAnsi="Aptos"/>
          <w:b/>
          <w:sz w:val="22"/>
          <w:lang w:val="es-ES"/>
        </w:rPr>
        <w:t>Hibernate</w:t>
      </w:r>
      <w:r w:rsidRPr="00E339AB">
        <w:rPr>
          <w:rFonts w:ascii="Aptos" w:hAnsi="Aptos"/>
          <w:sz w:val="22"/>
          <w:lang w:val="es-ES"/>
        </w:rPr>
        <w:t xml:space="preserve">. Estos se comunican con el </w:t>
      </w:r>
      <w:r w:rsidRPr="00E339AB">
        <w:rPr>
          <w:rFonts w:ascii="Aptos" w:hAnsi="Aptos"/>
          <w:i/>
          <w:sz w:val="22"/>
          <w:lang w:val="es-ES"/>
        </w:rPr>
        <w:t>frontend</w:t>
      </w:r>
      <w:r w:rsidRPr="00E339AB">
        <w:rPr>
          <w:rFonts w:ascii="Aptos" w:hAnsi="Aptos"/>
          <w:sz w:val="22"/>
          <w:lang w:val="es-ES"/>
        </w:rPr>
        <w:t xml:space="preserve"> a través de </w:t>
      </w:r>
      <w:r w:rsidRPr="00E339AB">
        <w:rPr>
          <w:rFonts w:ascii="Aptos" w:hAnsi="Aptos"/>
          <w:b/>
          <w:sz w:val="22"/>
          <w:lang w:val="es-ES"/>
        </w:rPr>
        <w:t>APIs REST</w:t>
      </w:r>
      <w:r w:rsidRPr="00E339AB">
        <w:rPr>
          <w:rFonts w:ascii="Aptos" w:hAnsi="Aptos"/>
          <w:sz w:val="22"/>
          <w:lang w:val="es-ES"/>
        </w:rPr>
        <w:t xml:space="preserve">. La capa de </w:t>
      </w:r>
      <w:r w:rsidR="00C936E5" w:rsidRPr="00E339AB">
        <w:rPr>
          <w:rFonts w:ascii="Aptos" w:hAnsi="Aptos"/>
          <w:sz w:val="22"/>
          <w:lang w:val="es-ES"/>
        </w:rPr>
        <w:t>persistencia</w:t>
      </w:r>
      <w:r w:rsidRPr="00E339AB">
        <w:rPr>
          <w:rFonts w:ascii="Aptos" w:hAnsi="Aptos"/>
          <w:sz w:val="22"/>
          <w:lang w:val="es-ES"/>
        </w:rPr>
        <w:t xml:space="preserve"> maneja el acceso a estos datos mediante </w:t>
      </w:r>
      <w:r w:rsidRPr="00E339AB">
        <w:rPr>
          <w:rFonts w:ascii="Aptos" w:hAnsi="Aptos"/>
          <w:b/>
          <w:sz w:val="22"/>
          <w:lang w:val="es-ES"/>
        </w:rPr>
        <w:t>Hibernate y SpringData</w:t>
      </w:r>
      <w:r w:rsidRPr="00E339AB">
        <w:rPr>
          <w:rFonts w:ascii="Aptos" w:hAnsi="Aptos"/>
          <w:sz w:val="22"/>
          <w:lang w:val="es-ES"/>
        </w:rPr>
        <w:t xml:space="preserve">, y la lógica de negocio es gestionada por </w:t>
      </w:r>
      <w:r w:rsidRPr="00E339AB">
        <w:rPr>
          <w:rFonts w:ascii="Aptos" w:hAnsi="Aptos"/>
          <w:b/>
          <w:sz w:val="22"/>
          <w:lang w:val="es-ES"/>
        </w:rPr>
        <w:t>Spring</w:t>
      </w:r>
      <w:r w:rsidRPr="00E339AB">
        <w:rPr>
          <w:rFonts w:ascii="Aptos" w:hAnsi="Aptos"/>
          <w:sz w:val="22"/>
          <w:lang w:val="es-ES"/>
        </w:rPr>
        <w:t xml:space="preserve">. </w:t>
      </w:r>
    </w:p>
    <w:p w14:paraId="6FD8E46D" w14:textId="77777777" w:rsidR="00DC308B" w:rsidRPr="00E339AB" w:rsidRDefault="00DC308B" w:rsidP="00DC308B">
      <w:pPr>
        <w:ind w:left="284" w:hanging="5"/>
        <w:rPr>
          <w:rFonts w:ascii="Aptos" w:hAnsi="Aptos"/>
          <w:sz w:val="22"/>
        </w:rPr>
      </w:pPr>
    </w:p>
    <w:p w14:paraId="6EC00A8D" w14:textId="04231237" w:rsidR="00DC308B" w:rsidRPr="00E339AB" w:rsidRDefault="001653C2" w:rsidP="00DC308B">
      <w:pPr>
        <w:ind w:left="10" w:hanging="5"/>
        <w:rPr>
          <w:rFonts w:ascii="Aptos" w:hAnsi="Aptos"/>
          <w:sz w:val="22"/>
        </w:rPr>
      </w:pPr>
      <w:r w:rsidRPr="00E339AB">
        <w:rPr>
          <w:rFonts w:ascii="Aptos" w:hAnsi="Aptos"/>
          <w:noProof/>
          <w:sz w:val="22"/>
        </w:rPr>
        <w:lastRenderedPageBreak/>
        <w:drawing>
          <wp:anchor distT="0" distB="0" distL="114300" distR="114300" simplePos="0" relativeHeight="251658240" behindDoc="0" locked="0" layoutInCell="1" allowOverlap="1" wp14:anchorId="2655AD2C" wp14:editId="2398774F">
            <wp:simplePos x="0" y="0"/>
            <wp:positionH relativeFrom="column">
              <wp:posOffset>546334</wp:posOffset>
            </wp:positionH>
            <wp:positionV relativeFrom="paragraph">
              <wp:posOffset>419100</wp:posOffset>
            </wp:positionV>
            <wp:extent cx="4128770" cy="2538730"/>
            <wp:effectExtent l="0" t="0" r="0" b="1270"/>
            <wp:wrapTopAndBottom/>
            <wp:docPr id="711553665" name="Imagen 711553665"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1553665" name="Picture 6" descr="A screenshot of a computer&#10;&#10;Description automatically generated with medium confidence"/>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128770" cy="2538730"/>
                    </a:xfrm>
                    <a:prstGeom prst="rect">
                      <a:avLst/>
                    </a:prstGeom>
                    <a:noFill/>
                    <a:ln>
                      <a:noFill/>
                    </a:ln>
                  </pic:spPr>
                </pic:pic>
              </a:graphicData>
            </a:graphic>
            <wp14:sizeRelH relativeFrom="page">
              <wp14:pctWidth>0</wp14:pctWidth>
            </wp14:sizeRelH>
            <wp14:sizeRelV relativeFrom="page">
              <wp14:pctHeight>0</wp14:pctHeight>
            </wp14:sizeRelV>
          </wp:anchor>
        </w:drawing>
      </w:r>
      <w:r w:rsidR="00DC308B" w:rsidRPr="00E339AB">
        <w:rPr>
          <w:rFonts w:ascii="Aptos" w:hAnsi="Aptos"/>
          <w:sz w:val="22"/>
        </w:rPr>
        <w:t xml:space="preserve">Además, se </w:t>
      </w:r>
      <w:r w:rsidR="00DC308B" w:rsidRPr="00E339AB">
        <w:rPr>
          <w:rFonts w:ascii="Aptos" w:hAnsi="Aptos"/>
          <w:b/>
          <w:bCs/>
          <w:sz w:val="22"/>
        </w:rPr>
        <w:t xml:space="preserve">integran componentes </w:t>
      </w:r>
      <w:r w:rsidR="00DC308B" w:rsidRPr="00E339AB">
        <w:rPr>
          <w:rFonts w:ascii="Aptos" w:hAnsi="Aptos"/>
          <w:sz w:val="22"/>
        </w:rPr>
        <w:t>para la seguridad, memoria y validación, asegurando una arquitectura modular, escalable y segura.</w:t>
      </w:r>
    </w:p>
    <w:p w14:paraId="6552ECD7" w14:textId="77777777" w:rsidR="00A838E9" w:rsidRPr="00E339AB" w:rsidRDefault="00A838E9" w:rsidP="007E4EDB">
      <w:pPr>
        <w:rPr>
          <w:rFonts w:ascii="Aptos" w:hAnsi="Aptos"/>
          <w:sz w:val="22"/>
        </w:rPr>
      </w:pPr>
    </w:p>
    <w:p w14:paraId="4CAF0A0A" w14:textId="19441E81" w:rsidR="00DC308B" w:rsidRPr="00E339AB" w:rsidRDefault="00DC308B" w:rsidP="007E4EDB">
      <w:pPr>
        <w:rPr>
          <w:rFonts w:ascii="Aptos" w:hAnsi="Aptos"/>
          <w:sz w:val="22"/>
        </w:rPr>
      </w:pPr>
      <w:r w:rsidRPr="00E339AB">
        <w:rPr>
          <w:rFonts w:ascii="Aptos" w:hAnsi="Aptos"/>
          <w:sz w:val="22"/>
        </w:rPr>
        <w:t>Concretamente usaremos las siguientes tecnologías para la evolución, indicando en el siguiente esquema las versiones mínimas requeridas:</w:t>
      </w:r>
    </w:p>
    <w:p w14:paraId="7550CEA7" w14:textId="77777777" w:rsidR="00DC308B" w:rsidRPr="00E339AB" w:rsidRDefault="00DC308B" w:rsidP="001653C2">
      <w:pPr>
        <w:pStyle w:val="Ttulo3"/>
        <w:rPr>
          <w:rFonts w:ascii="Aptos" w:hAnsi="Aptos"/>
          <w:sz w:val="22"/>
          <w:szCs w:val="22"/>
          <w:lang w:val="es-ES"/>
        </w:rPr>
      </w:pPr>
      <w:bookmarkStart w:id="27" w:name="_Toc638562418"/>
      <w:bookmarkStart w:id="28" w:name="_Toc184836433"/>
      <w:r w:rsidRPr="00E339AB">
        <w:rPr>
          <w:rFonts w:ascii="Aptos" w:hAnsi="Aptos"/>
          <w:sz w:val="22"/>
          <w:szCs w:val="22"/>
          <w:lang w:val="es-ES"/>
        </w:rPr>
        <w:t>Backend</w:t>
      </w:r>
      <w:bookmarkEnd w:id="27"/>
      <w:bookmarkEnd w:id="28"/>
    </w:p>
    <w:p w14:paraId="3814DC1F" w14:textId="77777777" w:rsidR="00DC308B" w:rsidRPr="00E339AB" w:rsidRDefault="00DC308B" w:rsidP="007E4EDB">
      <w:pPr>
        <w:rPr>
          <w:rFonts w:ascii="Aptos" w:hAnsi="Aptos"/>
          <w:sz w:val="22"/>
        </w:rPr>
      </w:pPr>
      <w:r w:rsidRPr="00E339AB">
        <w:rPr>
          <w:rFonts w:ascii="Aptos" w:hAnsi="Aptos"/>
          <w:sz w:val="22"/>
          <w:lang w:val="es-ES"/>
        </w:rPr>
        <w:t>Es la parte del software que opera en el servidor y se encarga de la lógica de negocio, el manejo de datos, la autenticación, la comunicación con bases de datos y la gestión de solicitudes del cliente. Es responsable de procesar las solicitudes que provienen del frontend (la capa de presentación) y de enviar las respuestas adecuadas.</w:t>
      </w:r>
    </w:p>
    <w:p w14:paraId="1BEA57EE" w14:textId="77777777" w:rsidR="00DC308B" w:rsidRPr="00E339AB" w:rsidRDefault="00DC308B" w:rsidP="007E4EDB">
      <w:pPr>
        <w:rPr>
          <w:rFonts w:ascii="Aptos" w:hAnsi="Aptos"/>
          <w:sz w:val="22"/>
        </w:rPr>
      </w:pPr>
      <w:r w:rsidRPr="00E339AB">
        <w:rPr>
          <w:rFonts w:ascii="Aptos" w:hAnsi="Aptos"/>
          <w:sz w:val="22"/>
          <w:lang w:val="es-ES"/>
        </w:rPr>
        <w:t>Spring Boot se utiliza para crear el servidor de la aplicación, facilitando la creación de APIs RESTful de manera rápida y eficiente.</w:t>
      </w:r>
    </w:p>
    <w:p w14:paraId="083C0BD3" w14:textId="77777777" w:rsidR="00DC308B" w:rsidRPr="00E339AB" w:rsidRDefault="00DC308B" w:rsidP="007E4EDB">
      <w:pPr>
        <w:rPr>
          <w:rFonts w:ascii="Aptos" w:hAnsi="Aptos"/>
          <w:sz w:val="22"/>
        </w:rPr>
      </w:pPr>
      <w:r w:rsidRPr="00E339AB">
        <w:rPr>
          <w:rFonts w:ascii="Aptos" w:hAnsi="Aptos"/>
          <w:sz w:val="22"/>
          <w:lang w:val="es-ES"/>
        </w:rPr>
        <w:t>Spring Boot maneja la lógica de negocio y la interacción con la base de datos.</w:t>
      </w:r>
    </w:p>
    <w:p w14:paraId="029E4046" w14:textId="77777777" w:rsidR="00DC308B" w:rsidRPr="00E339AB" w:rsidRDefault="00DC308B" w:rsidP="007E4EDB">
      <w:pPr>
        <w:rPr>
          <w:rFonts w:ascii="Aptos" w:hAnsi="Aptos"/>
          <w:sz w:val="22"/>
        </w:rPr>
      </w:pPr>
      <w:r w:rsidRPr="00E339AB">
        <w:rPr>
          <w:rFonts w:ascii="Aptos" w:hAnsi="Aptos"/>
          <w:sz w:val="22"/>
          <w:lang w:val="es-ES"/>
        </w:rPr>
        <w:t>Se utilizan controladores (Controllers) para manejar las solicitudes HTTP y devolver respuestas apropiadas.</w:t>
      </w:r>
    </w:p>
    <w:p w14:paraId="06C38B64" w14:textId="04CA56E7" w:rsidR="00DC308B" w:rsidRPr="00E339AB" w:rsidRDefault="00DC308B" w:rsidP="007E4EDB">
      <w:pPr>
        <w:rPr>
          <w:rFonts w:ascii="Aptos" w:hAnsi="Aptos" w:cs="Arial"/>
          <w:spacing w:val="-1"/>
          <w:w w:val="90"/>
          <w:sz w:val="22"/>
          <w:lang w:val="es-ES"/>
        </w:rPr>
      </w:pPr>
      <w:r w:rsidRPr="00E339AB">
        <w:rPr>
          <w:rFonts w:ascii="Aptos" w:hAnsi="Aptos"/>
          <w:sz w:val="22"/>
          <w:lang w:val="es-ES"/>
        </w:rPr>
        <w:t>Los servicios (Services) se encargan de la lógica de negocio y la manipulación de datos.</w:t>
      </w:r>
    </w:p>
    <w:p w14:paraId="16C7329E" w14:textId="77777777" w:rsidR="00DC308B" w:rsidRPr="00E339AB" w:rsidRDefault="00DC308B" w:rsidP="00086AFF">
      <w:pPr>
        <w:pStyle w:val="Prrafodelista"/>
        <w:numPr>
          <w:ilvl w:val="0"/>
          <w:numId w:val="28"/>
        </w:numPr>
        <w:rPr>
          <w:rFonts w:ascii="Aptos" w:hAnsi="Aptos"/>
          <w:sz w:val="22"/>
          <w:szCs w:val="22"/>
        </w:rPr>
      </w:pPr>
      <w:proofErr w:type="gramStart"/>
      <w:r w:rsidRPr="00E339AB">
        <w:rPr>
          <w:rFonts w:ascii="Aptos" w:hAnsi="Aptos"/>
          <w:sz w:val="22"/>
          <w:szCs w:val="22"/>
        </w:rPr>
        <w:t>Spring  5.3</w:t>
      </w:r>
      <w:proofErr w:type="gramEnd"/>
      <w:r w:rsidRPr="00E339AB">
        <w:rPr>
          <w:rFonts w:ascii="Aptos" w:hAnsi="Aptos"/>
          <w:sz w:val="22"/>
          <w:szCs w:val="22"/>
        </w:rPr>
        <w:t> </w:t>
      </w:r>
    </w:p>
    <w:p w14:paraId="72EDA3ED" w14:textId="77777777" w:rsidR="00DC308B" w:rsidRPr="00E339AB" w:rsidRDefault="00DC308B" w:rsidP="00086AFF">
      <w:pPr>
        <w:pStyle w:val="Prrafodelista"/>
        <w:numPr>
          <w:ilvl w:val="0"/>
          <w:numId w:val="28"/>
        </w:numPr>
        <w:rPr>
          <w:rFonts w:ascii="Aptos" w:hAnsi="Aptos"/>
          <w:sz w:val="22"/>
          <w:szCs w:val="22"/>
        </w:rPr>
      </w:pPr>
      <w:r w:rsidRPr="00E339AB">
        <w:rPr>
          <w:rFonts w:ascii="Aptos" w:hAnsi="Aptos"/>
          <w:sz w:val="22"/>
          <w:szCs w:val="22"/>
        </w:rPr>
        <w:t>Spring data  </w:t>
      </w:r>
    </w:p>
    <w:p w14:paraId="21B6ADD1" w14:textId="77777777" w:rsidR="00DC308B" w:rsidRPr="00E339AB" w:rsidRDefault="00DC308B" w:rsidP="00086AFF">
      <w:pPr>
        <w:pStyle w:val="Prrafodelista"/>
        <w:numPr>
          <w:ilvl w:val="0"/>
          <w:numId w:val="28"/>
        </w:numPr>
        <w:rPr>
          <w:rFonts w:ascii="Aptos" w:hAnsi="Aptos"/>
          <w:sz w:val="22"/>
          <w:szCs w:val="22"/>
        </w:rPr>
      </w:pPr>
      <w:r w:rsidRPr="00E339AB">
        <w:rPr>
          <w:rFonts w:ascii="Aptos" w:hAnsi="Aptos"/>
          <w:sz w:val="22"/>
          <w:szCs w:val="22"/>
        </w:rPr>
        <w:t>Spring security  </w:t>
      </w:r>
    </w:p>
    <w:p w14:paraId="7836E1FF" w14:textId="77777777" w:rsidR="00DC308B" w:rsidRPr="00E339AB" w:rsidRDefault="00DC308B" w:rsidP="00086AFF">
      <w:pPr>
        <w:pStyle w:val="Prrafodelista"/>
        <w:numPr>
          <w:ilvl w:val="0"/>
          <w:numId w:val="28"/>
        </w:numPr>
        <w:rPr>
          <w:rFonts w:ascii="Aptos" w:hAnsi="Aptos"/>
          <w:sz w:val="22"/>
          <w:szCs w:val="22"/>
        </w:rPr>
      </w:pPr>
      <w:r w:rsidRPr="00E339AB">
        <w:rPr>
          <w:rFonts w:ascii="Aptos" w:hAnsi="Aptos"/>
          <w:sz w:val="22"/>
          <w:szCs w:val="22"/>
        </w:rPr>
        <w:t>Autenticación por oauth2 / jwt </w:t>
      </w:r>
    </w:p>
    <w:p w14:paraId="6C88E0E1" w14:textId="77777777" w:rsidR="00DC308B" w:rsidRPr="00E339AB" w:rsidRDefault="00DC308B" w:rsidP="00DC308B">
      <w:pPr>
        <w:pStyle w:val="Textoindependiente"/>
        <w:spacing w:line="242" w:lineRule="auto"/>
        <w:ind w:left="1276" w:right="521"/>
        <w:rPr>
          <w:rFonts w:ascii="Aptos" w:hAnsi="Aptos" w:cs="Arial"/>
          <w:spacing w:val="-1"/>
          <w:w w:val="90"/>
          <w:sz w:val="22"/>
        </w:rPr>
      </w:pPr>
    </w:p>
    <w:p w14:paraId="5A2811A5" w14:textId="77777777" w:rsidR="00DC308B" w:rsidRPr="00E339AB" w:rsidRDefault="00DC308B" w:rsidP="001653C2">
      <w:pPr>
        <w:pStyle w:val="Ttulo3"/>
        <w:rPr>
          <w:rFonts w:ascii="Aptos" w:hAnsi="Aptos"/>
          <w:sz w:val="22"/>
          <w:szCs w:val="22"/>
        </w:rPr>
      </w:pPr>
      <w:bookmarkStart w:id="29" w:name="_Toc225555900"/>
      <w:bookmarkStart w:id="30" w:name="_Toc184836434"/>
      <w:r w:rsidRPr="00E339AB">
        <w:rPr>
          <w:rFonts w:ascii="Aptos" w:hAnsi="Aptos"/>
          <w:sz w:val="22"/>
          <w:szCs w:val="22"/>
        </w:rPr>
        <w:t>Capa de Persistencia</w:t>
      </w:r>
      <w:bookmarkEnd w:id="29"/>
      <w:bookmarkEnd w:id="30"/>
    </w:p>
    <w:p w14:paraId="4E39D529" w14:textId="77777777" w:rsidR="00DC308B" w:rsidRPr="00E339AB" w:rsidRDefault="00DC308B" w:rsidP="007E4EDB">
      <w:pPr>
        <w:rPr>
          <w:rFonts w:ascii="Aptos" w:hAnsi="Aptos"/>
          <w:sz w:val="22"/>
        </w:rPr>
      </w:pPr>
      <w:r w:rsidRPr="00E339AB">
        <w:rPr>
          <w:rFonts w:ascii="Aptos" w:hAnsi="Aptos"/>
          <w:sz w:val="22"/>
        </w:rPr>
        <w:t>Se encarga de gestionar el acceso y almacenamiento de los datos de la base de datos o en cualquier sistema de almacenamiento persistente (disco, sistema de archivos, etc.). Esta capa actúa como un intermediario entre la lógica de negocio y la base de datos, permitiendo que la lógica de la aplicación no tenga que preocuparse por los detalles técnicos relacionados con cómo y dónde se almacenan los datos.</w:t>
      </w:r>
    </w:p>
    <w:p w14:paraId="4C89142A" w14:textId="77777777" w:rsidR="00DC308B" w:rsidRPr="00E339AB" w:rsidRDefault="00DC308B" w:rsidP="007E4EDB">
      <w:pPr>
        <w:rPr>
          <w:rFonts w:ascii="Aptos" w:hAnsi="Aptos"/>
          <w:sz w:val="22"/>
        </w:rPr>
      </w:pPr>
      <w:r w:rsidRPr="00E339AB">
        <w:rPr>
          <w:rFonts w:ascii="Aptos" w:hAnsi="Aptos"/>
          <w:sz w:val="22"/>
          <w:lang w:val="es-ES"/>
        </w:rPr>
        <w:t>Hibernate se utiliza como el ORM para gestionar la interacción entre la aplicación y la base de datos relacional.</w:t>
      </w:r>
    </w:p>
    <w:p w14:paraId="41D776A9" w14:textId="77777777" w:rsidR="00DC308B" w:rsidRPr="00E339AB" w:rsidRDefault="00DC308B" w:rsidP="007E4EDB">
      <w:pPr>
        <w:rPr>
          <w:rFonts w:ascii="Aptos" w:hAnsi="Aptos"/>
          <w:sz w:val="22"/>
        </w:rPr>
      </w:pPr>
      <w:r w:rsidRPr="00E339AB">
        <w:rPr>
          <w:rFonts w:ascii="Aptos" w:hAnsi="Aptos"/>
          <w:sz w:val="22"/>
        </w:rPr>
        <w:t>Permite mapear las entidades de la base de datos a objetos Java, facilitando la manipulación de datos en un formato orientado a objetos.</w:t>
      </w:r>
    </w:p>
    <w:p w14:paraId="33A84AF4" w14:textId="0C506C10" w:rsidR="007E4EDB" w:rsidRPr="00E339AB" w:rsidRDefault="00DC308B" w:rsidP="00DC308B">
      <w:pPr>
        <w:rPr>
          <w:rFonts w:ascii="Aptos" w:hAnsi="Aptos"/>
          <w:sz w:val="22"/>
        </w:rPr>
      </w:pPr>
      <w:r w:rsidRPr="00E339AB">
        <w:rPr>
          <w:rFonts w:ascii="Aptos" w:hAnsi="Aptos"/>
          <w:sz w:val="22"/>
          <w:lang w:val="es-ES"/>
        </w:rPr>
        <w:lastRenderedPageBreak/>
        <w:t>Hibernate maneja la conexión a la base de datos, la creación de consultas y la gestión de transacciones.</w:t>
      </w:r>
    </w:p>
    <w:p w14:paraId="0A0D85CC" w14:textId="77777777" w:rsidR="00DC308B" w:rsidRPr="00E339AB" w:rsidRDefault="00DC308B" w:rsidP="00086AFF">
      <w:pPr>
        <w:pStyle w:val="Prrafodelista"/>
        <w:numPr>
          <w:ilvl w:val="0"/>
          <w:numId w:val="28"/>
        </w:numPr>
        <w:rPr>
          <w:rFonts w:ascii="Aptos" w:hAnsi="Aptos"/>
          <w:sz w:val="22"/>
          <w:szCs w:val="22"/>
        </w:rPr>
      </w:pPr>
      <w:r w:rsidRPr="00E339AB">
        <w:rPr>
          <w:rFonts w:ascii="Aptos" w:hAnsi="Aptos"/>
          <w:sz w:val="22"/>
          <w:szCs w:val="22"/>
        </w:rPr>
        <w:t xml:space="preserve">Hibernate </w:t>
      </w:r>
      <w:proofErr w:type="gramStart"/>
      <w:r w:rsidRPr="00E339AB">
        <w:rPr>
          <w:rFonts w:ascii="Aptos" w:hAnsi="Aptos"/>
          <w:sz w:val="22"/>
          <w:szCs w:val="22"/>
        </w:rPr>
        <w:t>5 :</w:t>
      </w:r>
      <w:proofErr w:type="gramEnd"/>
      <w:r w:rsidRPr="00E339AB">
        <w:rPr>
          <w:rFonts w:ascii="Aptos" w:hAnsi="Aptos"/>
          <w:sz w:val="22"/>
          <w:szCs w:val="22"/>
        </w:rPr>
        <w:t xml:space="preserve"> se utiliza el framework de mapeo objeto-relacional (ORM) para la plataforma Java que facilita la interacción entre la aplicación y una base de datos relacional. </w:t>
      </w:r>
    </w:p>
    <w:p w14:paraId="43D287E6" w14:textId="77777777" w:rsidR="00DC308B" w:rsidRPr="00E339AB" w:rsidRDefault="00DC308B" w:rsidP="00DC308B">
      <w:pPr>
        <w:pStyle w:val="Textoindependiente"/>
        <w:spacing w:line="242" w:lineRule="auto"/>
        <w:ind w:left="1276" w:right="521"/>
        <w:rPr>
          <w:rFonts w:ascii="Aptos" w:hAnsi="Aptos" w:cs="Arial"/>
          <w:spacing w:val="-1"/>
          <w:w w:val="90"/>
          <w:sz w:val="22"/>
        </w:rPr>
      </w:pPr>
    </w:p>
    <w:p w14:paraId="7EB46382" w14:textId="77777777" w:rsidR="00DC308B" w:rsidRPr="00E339AB" w:rsidRDefault="00DC308B" w:rsidP="001653C2">
      <w:pPr>
        <w:pStyle w:val="Ttulo3"/>
        <w:rPr>
          <w:rFonts w:ascii="Aptos" w:hAnsi="Aptos"/>
          <w:sz w:val="22"/>
          <w:szCs w:val="22"/>
        </w:rPr>
      </w:pPr>
      <w:bookmarkStart w:id="31" w:name="_Toc13000374"/>
      <w:bookmarkStart w:id="32" w:name="_Toc184836435"/>
      <w:r w:rsidRPr="00E339AB">
        <w:rPr>
          <w:rFonts w:ascii="Aptos" w:hAnsi="Aptos"/>
          <w:sz w:val="22"/>
          <w:szCs w:val="22"/>
        </w:rPr>
        <w:t>Capa de Datos</w:t>
      </w:r>
      <w:bookmarkEnd w:id="31"/>
      <w:bookmarkEnd w:id="32"/>
    </w:p>
    <w:p w14:paraId="3F2BE165" w14:textId="3045E171" w:rsidR="007E4EDB" w:rsidRPr="00E339AB" w:rsidRDefault="00DC308B" w:rsidP="00C936E5">
      <w:pPr>
        <w:rPr>
          <w:rFonts w:ascii="Aptos" w:hAnsi="Aptos"/>
          <w:sz w:val="22"/>
        </w:rPr>
      </w:pPr>
      <w:r w:rsidRPr="00E339AB">
        <w:rPr>
          <w:rFonts w:ascii="Aptos" w:hAnsi="Aptos"/>
          <w:sz w:val="22"/>
        </w:rPr>
        <w:t xml:space="preserve">Es la capa encargada del almacenamiento de la información gestionada por la aplicación, con capacidad para realizar parte de procesamiento de estos, y debe garantizar la consistencia y disponibilidad </w:t>
      </w:r>
      <w:r w:rsidR="004B39CA" w:rsidRPr="00E339AB">
        <w:rPr>
          <w:rFonts w:ascii="Aptos" w:hAnsi="Aptos"/>
          <w:sz w:val="22"/>
        </w:rPr>
        <w:t xml:space="preserve">de la información </w:t>
      </w:r>
      <w:r w:rsidRPr="00E339AB">
        <w:rPr>
          <w:rFonts w:ascii="Aptos" w:hAnsi="Aptos"/>
          <w:sz w:val="22"/>
        </w:rPr>
        <w:t>al resto de capas de la aplicación.</w:t>
      </w:r>
    </w:p>
    <w:p w14:paraId="0F83767E" w14:textId="77777777" w:rsidR="0001030E" w:rsidRPr="00E339AB" w:rsidRDefault="0001030E" w:rsidP="00C936E5">
      <w:pPr>
        <w:rPr>
          <w:rFonts w:ascii="Aptos" w:hAnsi="Aptos"/>
          <w:sz w:val="22"/>
        </w:rPr>
      </w:pPr>
    </w:p>
    <w:p w14:paraId="547594B5" w14:textId="77777777" w:rsidR="00DC308B" w:rsidRPr="00E339AB" w:rsidRDefault="00DC308B" w:rsidP="00C936E5">
      <w:pPr>
        <w:pStyle w:val="Prrafodelista"/>
        <w:numPr>
          <w:ilvl w:val="0"/>
          <w:numId w:val="28"/>
        </w:numPr>
        <w:rPr>
          <w:rFonts w:ascii="Aptos" w:hAnsi="Aptos"/>
          <w:spacing w:val="-1"/>
          <w:w w:val="90"/>
          <w:sz w:val="22"/>
          <w:szCs w:val="22"/>
        </w:rPr>
      </w:pPr>
      <w:r w:rsidRPr="00E339AB">
        <w:rPr>
          <w:rFonts w:ascii="Aptos" w:hAnsi="Aptos"/>
          <w:sz w:val="22"/>
          <w:szCs w:val="22"/>
        </w:rPr>
        <w:t>Oracle 19</w:t>
      </w:r>
      <w:r w:rsidRPr="00E339AB">
        <w:rPr>
          <w:rFonts w:ascii="Aptos" w:hAnsi="Aptos"/>
          <w:sz w:val="22"/>
          <w:szCs w:val="22"/>
        </w:rPr>
        <w:tab/>
      </w:r>
      <w:r w:rsidRPr="00E339AB">
        <w:rPr>
          <w:rFonts w:ascii="Aptos" w:hAnsi="Aptos"/>
          <w:sz w:val="22"/>
          <w:szCs w:val="22"/>
        </w:rPr>
        <w:br/>
      </w:r>
    </w:p>
    <w:p w14:paraId="3DD6B61A" w14:textId="77777777" w:rsidR="00DC308B" w:rsidRPr="00E339AB" w:rsidRDefault="00DC308B" w:rsidP="001653C2">
      <w:pPr>
        <w:pStyle w:val="Ttulo3"/>
        <w:rPr>
          <w:rFonts w:ascii="Aptos" w:hAnsi="Aptos"/>
          <w:sz w:val="22"/>
          <w:szCs w:val="22"/>
        </w:rPr>
      </w:pPr>
      <w:bookmarkStart w:id="33" w:name="_Toc221128564"/>
      <w:bookmarkStart w:id="34" w:name="_Toc184836436"/>
      <w:r w:rsidRPr="00E339AB">
        <w:rPr>
          <w:rFonts w:ascii="Aptos" w:hAnsi="Aptos"/>
          <w:sz w:val="22"/>
          <w:szCs w:val="22"/>
        </w:rPr>
        <w:t>Capa de intermediación</w:t>
      </w:r>
      <w:bookmarkEnd w:id="33"/>
      <w:bookmarkEnd w:id="34"/>
    </w:p>
    <w:p w14:paraId="1241E42C" w14:textId="43B46B42" w:rsidR="00CF0288" w:rsidRPr="00E339AB" w:rsidRDefault="00DC308B" w:rsidP="00CF0288">
      <w:pPr>
        <w:rPr>
          <w:rFonts w:ascii="Aptos" w:hAnsi="Aptos" w:cs="Arial"/>
          <w:spacing w:val="-1"/>
          <w:w w:val="90"/>
          <w:sz w:val="22"/>
        </w:rPr>
      </w:pPr>
      <w:r w:rsidRPr="00E339AB">
        <w:rPr>
          <w:rFonts w:ascii="Aptos" w:hAnsi="Aptos"/>
          <w:sz w:val="22"/>
        </w:rPr>
        <w:t>Capa dentro de una arquitectura de software que actúa como un mediador o intermediario entre dos o más componentes del sistema, facilitando la comunicación, el intercambio de datos o la integración entre ellos. Su objetivo principal es desacoplar las capas o módulos del sistema para que puedan operar de forma independiente, mejorando la flexibilidad, mantenibilidad y escalabilidad del sistema.</w:t>
      </w:r>
    </w:p>
    <w:p w14:paraId="69F65B5D" w14:textId="77777777" w:rsidR="00DC308B" w:rsidRPr="00E339AB" w:rsidRDefault="00DC308B" w:rsidP="00086AFF">
      <w:pPr>
        <w:pStyle w:val="Prrafodelista"/>
        <w:numPr>
          <w:ilvl w:val="0"/>
          <w:numId w:val="28"/>
        </w:numPr>
        <w:rPr>
          <w:rFonts w:ascii="Aptos" w:hAnsi="Aptos"/>
          <w:sz w:val="22"/>
          <w:szCs w:val="22"/>
        </w:rPr>
      </w:pPr>
      <w:r w:rsidRPr="00E339AB">
        <w:rPr>
          <w:rFonts w:ascii="Aptos" w:hAnsi="Aptos"/>
          <w:sz w:val="22"/>
          <w:szCs w:val="22"/>
        </w:rPr>
        <w:t xml:space="preserve">API </w:t>
      </w:r>
      <w:proofErr w:type="gramStart"/>
      <w:r w:rsidRPr="00E339AB">
        <w:rPr>
          <w:rFonts w:ascii="Aptos" w:hAnsi="Aptos"/>
          <w:sz w:val="22"/>
          <w:szCs w:val="22"/>
        </w:rPr>
        <w:t>REST :</w:t>
      </w:r>
      <w:proofErr w:type="gramEnd"/>
      <w:r w:rsidRPr="00E339AB">
        <w:rPr>
          <w:rFonts w:ascii="Aptos" w:hAnsi="Aptos"/>
          <w:sz w:val="22"/>
          <w:szCs w:val="22"/>
        </w:rPr>
        <w:t xml:space="preserve"> (Representational State Transfer) se utiliza esta interfaz de programación de aplicaciones que sigue los principios de la arquitectura REST, la cual se utiliza principalmente para intercambiar datos entre el servidor y un cliente utilizando el protocolo HTTP. Cada solicitud del cliente al servidor debe contener toda la información necesaria para que el servidor pueda procesarla. El servidor no debe almacenar información sobre el estado del cliente entre las solicitudes.</w:t>
      </w:r>
    </w:p>
    <w:p w14:paraId="6C0961F8" w14:textId="77777777" w:rsidR="00DC308B" w:rsidRPr="00E339AB" w:rsidRDefault="00DC308B" w:rsidP="00086AFF">
      <w:pPr>
        <w:pStyle w:val="Prrafodelista"/>
        <w:numPr>
          <w:ilvl w:val="0"/>
          <w:numId w:val="28"/>
        </w:numPr>
        <w:rPr>
          <w:rFonts w:ascii="Aptos" w:hAnsi="Aptos"/>
          <w:sz w:val="22"/>
          <w:szCs w:val="22"/>
        </w:rPr>
      </w:pPr>
      <w:r w:rsidRPr="00E339AB">
        <w:rPr>
          <w:rFonts w:ascii="Aptos" w:hAnsi="Aptos"/>
          <w:sz w:val="22"/>
          <w:szCs w:val="22"/>
        </w:rPr>
        <w:t>SWAGGER: se utiliza para ayudar a diseñar, documentar, y probar APIs, específicamente APIs RESTful. Proporciona una especificación estandarizada para describir el formato y funcionamiento de una API, permitiendo a los desarrolladores y usuarios de APIs interactuar con ellas de manera más eficiente y estructurada.</w:t>
      </w:r>
    </w:p>
    <w:p w14:paraId="0990EE16" w14:textId="77777777" w:rsidR="00DC308B" w:rsidRPr="00E339AB" w:rsidRDefault="00DC308B" w:rsidP="00DC308B">
      <w:pPr>
        <w:pStyle w:val="Textoindependiente"/>
        <w:spacing w:line="242" w:lineRule="auto"/>
        <w:ind w:left="556" w:right="521"/>
        <w:rPr>
          <w:rFonts w:ascii="Aptos" w:hAnsi="Aptos" w:cs="Arial"/>
          <w:spacing w:val="-1"/>
          <w:w w:val="90"/>
          <w:sz w:val="22"/>
        </w:rPr>
      </w:pPr>
      <w:r w:rsidRPr="00E339AB">
        <w:rPr>
          <w:rFonts w:ascii="Aptos" w:hAnsi="Aptos" w:cs="Arial"/>
          <w:spacing w:val="-1"/>
          <w:w w:val="90"/>
          <w:sz w:val="22"/>
        </w:rPr>
        <w:t> </w:t>
      </w:r>
    </w:p>
    <w:p w14:paraId="180A7FE3" w14:textId="77777777" w:rsidR="00DC308B" w:rsidRPr="00E339AB" w:rsidRDefault="00DC308B" w:rsidP="001653C2">
      <w:pPr>
        <w:pStyle w:val="Ttulo3"/>
        <w:rPr>
          <w:rFonts w:ascii="Aptos" w:hAnsi="Aptos"/>
          <w:sz w:val="22"/>
          <w:szCs w:val="22"/>
        </w:rPr>
      </w:pPr>
      <w:bookmarkStart w:id="35" w:name="_Toc1519477794"/>
      <w:bookmarkStart w:id="36" w:name="_Toc184836437"/>
      <w:r w:rsidRPr="00E339AB">
        <w:rPr>
          <w:rFonts w:ascii="Aptos" w:hAnsi="Aptos"/>
          <w:sz w:val="22"/>
          <w:szCs w:val="22"/>
        </w:rPr>
        <w:t>Capa de presentación</w:t>
      </w:r>
      <w:bookmarkEnd w:id="35"/>
      <w:bookmarkEnd w:id="36"/>
    </w:p>
    <w:p w14:paraId="4B87DEE5" w14:textId="77777777" w:rsidR="00DC308B" w:rsidRPr="00E339AB" w:rsidRDefault="00DC308B" w:rsidP="007E4EDB">
      <w:pPr>
        <w:rPr>
          <w:rFonts w:ascii="Aptos" w:hAnsi="Aptos"/>
          <w:sz w:val="22"/>
        </w:rPr>
      </w:pPr>
      <w:r w:rsidRPr="00E339AB">
        <w:rPr>
          <w:rFonts w:ascii="Aptos" w:hAnsi="Aptos"/>
          <w:sz w:val="22"/>
        </w:rPr>
        <w:t xml:space="preserve">Esta capa es la responsable de la interacción del usuario y de la presentación de la información al mismo. Su objetivo principal es proporcionar una interfaz amigable y accesible que permita a los usuarios interactuar con la aplicación. </w:t>
      </w:r>
    </w:p>
    <w:p w14:paraId="3A766DF5" w14:textId="77777777" w:rsidR="00DC308B" w:rsidRPr="00E339AB" w:rsidRDefault="00DC308B" w:rsidP="007E4EDB">
      <w:pPr>
        <w:rPr>
          <w:rFonts w:ascii="Aptos" w:hAnsi="Aptos"/>
          <w:sz w:val="22"/>
        </w:rPr>
      </w:pPr>
      <w:r w:rsidRPr="00E339AB">
        <w:rPr>
          <w:rFonts w:ascii="Aptos" w:hAnsi="Aptos"/>
          <w:sz w:val="22"/>
          <w:lang w:val="es-ES"/>
        </w:rPr>
        <w:t>La interfaz de usuario de la aplicación se desarrolla utilizando Angular, un framework de JavaScript que permite construir aplicaciones web dinámicas y de una sola página (SPA).</w:t>
      </w:r>
    </w:p>
    <w:p w14:paraId="6C652917" w14:textId="77777777" w:rsidR="00DC308B" w:rsidRPr="00E339AB" w:rsidRDefault="00DC308B" w:rsidP="007E4EDB">
      <w:pPr>
        <w:rPr>
          <w:rFonts w:ascii="Aptos" w:hAnsi="Aptos"/>
          <w:sz w:val="22"/>
        </w:rPr>
      </w:pPr>
      <w:r w:rsidRPr="00E339AB">
        <w:rPr>
          <w:rFonts w:ascii="Aptos" w:hAnsi="Aptos"/>
          <w:sz w:val="22"/>
          <w:lang w:val="es-ES"/>
        </w:rPr>
        <w:t>Angular se comunica con el backend a través de APIs RESTful.</w:t>
      </w:r>
    </w:p>
    <w:p w14:paraId="7FE6566E" w14:textId="77777777" w:rsidR="00DC308B" w:rsidRPr="00E339AB" w:rsidRDefault="00DC308B" w:rsidP="007E4EDB">
      <w:pPr>
        <w:rPr>
          <w:rFonts w:ascii="Aptos" w:hAnsi="Aptos"/>
          <w:sz w:val="22"/>
        </w:rPr>
      </w:pPr>
      <w:r w:rsidRPr="00E339AB">
        <w:rPr>
          <w:rFonts w:ascii="Aptos" w:hAnsi="Aptos"/>
          <w:sz w:val="22"/>
        </w:rPr>
        <w:t>La aplicación Angular está estructurada en componentes, módulos y servicios, lo que permite una organización clara del código y una reutilización eficiente.</w:t>
      </w:r>
    </w:p>
    <w:p w14:paraId="777BD638" w14:textId="65740F8A" w:rsidR="00DC308B" w:rsidRPr="00E339AB" w:rsidRDefault="00DC308B" w:rsidP="007E4EDB">
      <w:pPr>
        <w:rPr>
          <w:rFonts w:ascii="Aptos" w:hAnsi="Aptos" w:cs="Arial"/>
          <w:spacing w:val="-1"/>
          <w:w w:val="90"/>
          <w:sz w:val="22"/>
        </w:rPr>
      </w:pPr>
      <w:r w:rsidRPr="00E339AB">
        <w:rPr>
          <w:rFonts w:ascii="Aptos" w:hAnsi="Aptos"/>
          <w:sz w:val="22"/>
        </w:rPr>
        <w:t>Se utilizan las siguientes tecnologías:</w:t>
      </w:r>
    </w:p>
    <w:p w14:paraId="64D61EF3" w14:textId="77777777" w:rsidR="00DC308B" w:rsidRPr="00E339AB" w:rsidRDefault="00DC308B" w:rsidP="00086AFF">
      <w:pPr>
        <w:pStyle w:val="Prrafodelista"/>
        <w:numPr>
          <w:ilvl w:val="0"/>
          <w:numId w:val="28"/>
        </w:numPr>
        <w:rPr>
          <w:rFonts w:ascii="Aptos" w:hAnsi="Aptos"/>
          <w:sz w:val="22"/>
          <w:szCs w:val="22"/>
        </w:rPr>
      </w:pPr>
      <w:r w:rsidRPr="00E339AB">
        <w:rPr>
          <w:rFonts w:ascii="Aptos" w:hAnsi="Aptos"/>
          <w:sz w:val="22"/>
          <w:szCs w:val="22"/>
        </w:rPr>
        <w:t xml:space="preserve">Angular </w:t>
      </w:r>
      <w:proofErr w:type="gramStart"/>
      <w:r w:rsidRPr="00E339AB">
        <w:rPr>
          <w:rFonts w:ascii="Aptos" w:hAnsi="Aptos"/>
          <w:sz w:val="22"/>
          <w:szCs w:val="22"/>
        </w:rPr>
        <w:t>18  (</w:t>
      </w:r>
      <w:proofErr w:type="gramEnd"/>
      <w:r w:rsidRPr="00E339AB">
        <w:rPr>
          <w:rFonts w:ascii="Aptos" w:hAnsi="Aptos"/>
          <w:sz w:val="22"/>
          <w:szCs w:val="22"/>
        </w:rPr>
        <w:t>framework de desarrollo de aplicaciones web basado en TypeScript)</w:t>
      </w:r>
    </w:p>
    <w:p w14:paraId="056E2CD1" w14:textId="77777777" w:rsidR="00DC308B" w:rsidRPr="00E339AB" w:rsidRDefault="00DC308B" w:rsidP="00086AFF">
      <w:pPr>
        <w:pStyle w:val="Prrafodelista"/>
        <w:numPr>
          <w:ilvl w:val="0"/>
          <w:numId w:val="28"/>
        </w:numPr>
        <w:rPr>
          <w:rFonts w:ascii="Aptos" w:hAnsi="Aptos"/>
          <w:sz w:val="22"/>
          <w:szCs w:val="22"/>
        </w:rPr>
      </w:pPr>
      <w:r w:rsidRPr="00E339AB">
        <w:rPr>
          <w:rFonts w:ascii="Aptos" w:hAnsi="Aptos"/>
          <w:sz w:val="22"/>
          <w:szCs w:val="22"/>
        </w:rPr>
        <w:t>boostrap 5 (framework de código abierto para el desarrollo de aplicaciones web y sitios responsivos.) </w:t>
      </w:r>
    </w:p>
    <w:p w14:paraId="6EBA0DE9" w14:textId="77777777" w:rsidR="00DC308B" w:rsidRPr="00E339AB" w:rsidRDefault="00DC308B" w:rsidP="00086AFF">
      <w:pPr>
        <w:pStyle w:val="Prrafodelista"/>
        <w:numPr>
          <w:ilvl w:val="0"/>
          <w:numId w:val="28"/>
        </w:numPr>
        <w:rPr>
          <w:rFonts w:ascii="Aptos" w:hAnsi="Aptos"/>
          <w:sz w:val="22"/>
          <w:szCs w:val="22"/>
        </w:rPr>
      </w:pPr>
      <w:r w:rsidRPr="00E339AB">
        <w:rPr>
          <w:rFonts w:ascii="Aptos" w:hAnsi="Aptos"/>
          <w:sz w:val="22"/>
          <w:szCs w:val="22"/>
        </w:rPr>
        <w:t>Webpack (empaquetador de módulos para aplicaciones JavaScript modernas.)  </w:t>
      </w:r>
    </w:p>
    <w:p w14:paraId="72B4A87D" w14:textId="77777777" w:rsidR="00DC308B" w:rsidRPr="00E339AB" w:rsidRDefault="00DC308B" w:rsidP="00086AFF">
      <w:pPr>
        <w:pStyle w:val="Prrafodelista"/>
        <w:numPr>
          <w:ilvl w:val="0"/>
          <w:numId w:val="28"/>
        </w:numPr>
        <w:rPr>
          <w:rFonts w:ascii="Aptos" w:hAnsi="Aptos"/>
          <w:sz w:val="22"/>
          <w:szCs w:val="22"/>
        </w:rPr>
      </w:pPr>
      <w:proofErr w:type="gramStart"/>
      <w:r w:rsidRPr="00E339AB">
        <w:rPr>
          <w:rFonts w:ascii="Aptos" w:hAnsi="Aptos"/>
          <w:sz w:val="22"/>
          <w:szCs w:val="22"/>
        </w:rPr>
        <w:lastRenderedPageBreak/>
        <w:t>Redux  (</w:t>
      </w:r>
      <w:proofErr w:type="gramEnd"/>
      <w:r w:rsidRPr="00E339AB">
        <w:rPr>
          <w:rFonts w:ascii="Aptos" w:hAnsi="Aptos"/>
          <w:sz w:val="22"/>
          <w:szCs w:val="22"/>
        </w:rPr>
        <w:t>biblioteca de gestión del estado predecible para aplicaciones JavaScript, comúnmente utilizada con frameworks como React y Angular. Proporciona un contenedor centralizado para el estado de la aplicación, lo que facilita su gestión y depuración.)</w:t>
      </w:r>
    </w:p>
    <w:p w14:paraId="4C5077A3" w14:textId="3954D3DD" w:rsidR="00111DBA" w:rsidRPr="00E339AB" w:rsidRDefault="00111DBA">
      <w:pPr>
        <w:spacing w:before="0"/>
        <w:jc w:val="left"/>
        <w:rPr>
          <w:rFonts w:ascii="Aptos" w:eastAsiaTheme="majorEastAsia" w:hAnsi="Aptos" w:cs="Arial"/>
          <w:b/>
          <w:sz w:val="22"/>
          <w:u w:val="single"/>
        </w:rPr>
      </w:pPr>
      <w:bookmarkStart w:id="37" w:name="_bookmark15"/>
      <w:bookmarkEnd w:id="37"/>
    </w:p>
    <w:p w14:paraId="7397EC6B" w14:textId="21BE94BB" w:rsidR="00DC308B" w:rsidRPr="00E339AB" w:rsidRDefault="00841684" w:rsidP="00340CDD">
      <w:pPr>
        <w:pStyle w:val="Ttulo1"/>
        <w:rPr>
          <w:rFonts w:ascii="Aptos" w:hAnsi="Aptos"/>
          <w:sz w:val="22"/>
          <w:szCs w:val="22"/>
        </w:rPr>
      </w:pPr>
      <w:bookmarkStart w:id="38" w:name="_Toc184836438"/>
      <w:r w:rsidRPr="00E339AB">
        <w:rPr>
          <w:rFonts w:ascii="Aptos" w:hAnsi="Aptos"/>
          <w:sz w:val="22"/>
          <w:szCs w:val="22"/>
        </w:rPr>
        <w:t>Alcance del Acuerdo Marco</w:t>
      </w:r>
      <w:bookmarkEnd w:id="38"/>
    </w:p>
    <w:p w14:paraId="780866DF" w14:textId="77777777" w:rsidR="001653C2" w:rsidRPr="00E339AB" w:rsidRDefault="001653C2" w:rsidP="001653C2">
      <w:pPr>
        <w:rPr>
          <w:rFonts w:ascii="Aptos" w:hAnsi="Aptos"/>
          <w:sz w:val="22"/>
        </w:rPr>
      </w:pPr>
    </w:p>
    <w:p w14:paraId="2E179428" w14:textId="77777777" w:rsidR="00841684" w:rsidRPr="00E339AB" w:rsidRDefault="00841684" w:rsidP="009C3975">
      <w:pPr>
        <w:pStyle w:val="Ttulo2"/>
        <w:rPr>
          <w:rFonts w:ascii="Aptos" w:hAnsi="Aptos"/>
          <w:szCs w:val="22"/>
        </w:rPr>
      </w:pPr>
      <w:bookmarkStart w:id="39" w:name="_Toc184836439"/>
      <w:bookmarkStart w:id="40" w:name="_Toc520006072"/>
      <w:r w:rsidRPr="00E339AB">
        <w:rPr>
          <w:rFonts w:ascii="Aptos" w:hAnsi="Aptos"/>
          <w:szCs w:val="22"/>
        </w:rPr>
        <w:t>D</w:t>
      </w:r>
      <w:r w:rsidR="009C3975" w:rsidRPr="00E339AB">
        <w:rPr>
          <w:rFonts w:ascii="Aptos" w:hAnsi="Aptos"/>
          <w:szCs w:val="22"/>
        </w:rPr>
        <w:t>escripción de los servicios solicitados</w:t>
      </w:r>
      <w:bookmarkEnd w:id="39"/>
    </w:p>
    <w:bookmarkEnd w:id="40"/>
    <w:p w14:paraId="21D6EE79" w14:textId="77777777" w:rsidR="009C3975" w:rsidRPr="00E339AB" w:rsidRDefault="009C3975" w:rsidP="009C3975">
      <w:pPr>
        <w:rPr>
          <w:rFonts w:ascii="Aptos" w:hAnsi="Aptos"/>
          <w:color w:val="8064A2" w:themeColor="accent4"/>
          <w:sz w:val="22"/>
          <w:highlight w:val="yellow"/>
          <w:lang w:val="es-ES"/>
        </w:rPr>
      </w:pPr>
      <w:r w:rsidRPr="00E339AB">
        <w:rPr>
          <w:rFonts w:ascii="Aptos" w:hAnsi="Aptos"/>
          <w:sz w:val="22"/>
          <w:lang w:val="es-ES"/>
        </w:rPr>
        <w:t xml:space="preserve">SIGMA requiere para el AM las siguientes líneas de servicio siguiendo el roadmap establecido por SIGMA A.I.E (M.P.) y que corresponde al ciclo de vida de los proyectos.  </w:t>
      </w:r>
    </w:p>
    <w:p w14:paraId="4D874AC2" w14:textId="77777777" w:rsidR="009C3975" w:rsidRPr="00E339AB" w:rsidRDefault="009C3975" w:rsidP="009C3975">
      <w:pPr>
        <w:rPr>
          <w:rFonts w:ascii="Aptos" w:hAnsi="Aptos"/>
          <w:sz w:val="22"/>
        </w:rPr>
      </w:pPr>
    </w:p>
    <w:p w14:paraId="2A170103" w14:textId="709294D5" w:rsidR="009C3975" w:rsidRPr="00E339AB" w:rsidRDefault="009C3975" w:rsidP="001653C2">
      <w:pPr>
        <w:pStyle w:val="Ttulo3"/>
        <w:rPr>
          <w:rFonts w:ascii="Aptos" w:hAnsi="Aptos"/>
          <w:sz w:val="22"/>
          <w:szCs w:val="22"/>
        </w:rPr>
      </w:pPr>
      <w:bookmarkStart w:id="41" w:name="_Toc448678836"/>
      <w:bookmarkStart w:id="42" w:name="_Toc184836440"/>
      <w:r w:rsidRPr="00E339AB">
        <w:rPr>
          <w:rFonts w:ascii="Aptos" w:hAnsi="Aptos"/>
          <w:sz w:val="22"/>
          <w:szCs w:val="22"/>
        </w:rPr>
        <w:t>Análisis funcional y diseño de soluciones</w:t>
      </w:r>
      <w:bookmarkEnd w:id="41"/>
      <w:bookmarkEnd w:id="42"/>
    </w:p>
    <w:p w14:paraId="4F8E9AF1" w14:textId="77777777" w:rsidR="009C3975" w:rsidRPr="00E339AB" w:rsidRDefault="009C3975" w:rsidP="009C3975">
      <w:pPr>
        <w:rPr>
          <w:rFonts w:ascii="Aptos" w:hAnsi="Aptos"/>
          <w:sz w:val="22"/>
        </w:rPr>
      </w:pPr>
      <w:r w:rsidRPr="00E339AB">
        <w:rPr>
          <w:rFonts w:ascii="Aptos" w:hAnsi="Aptos"/>
          <w:sz w:val="22"/>
        </w:rPr>
        <w:t>El adjudicatario deberá proporcionar el análisis funcional y/o diseño técnico que permita el desarrollo de la solución por parte del equipo de programadores.</w:t>
      </w:r>
    </w:p>
    <w:p w14:paraId="67DBF49B" w14:textId="77777777" w:rsidR="009C3975" w:rsidRPr="00E339AB" w:rsidRDefault="009C3975" w:rsidP="009C3975">
      <w:pPr>
        <w:rPr>
          <w:rFonts w:ascii="Aptos" w:hAnsi="Aptos"/>
          <w:sz w:val="22"/>
        </w:rPr>
      </w:pPr>
      <w:r w:rsidRPr="00E339AB">
        <w:rPr>
          <w:rFonts w:ascii="Aptos" w:hAnsi="Aptos"/>
          <w:sz w:val="22"/>
        </w:rPr>
        <w:t>Este servicio se podrá proporcionar, dependiendo del requerimiento del contrato basado, como un encargo externalizado al equipo de proyecto SIGMA, o bien mediante la asignación de uno, o varios analistas, que se integrarían en el equipo de proyecto SIGMA.</w:t>
      </w:r>
    </w:p>
    <w:p w14:paraId="51438A34" w14:textId="77777777" w:rsidR="009C3975" w:rsidRPr="00E339AB" w:rsidRDefault="009C3975" w:rsidP="009C3975">
      <w:pPr>
        <w:rPr>
          <w:rFonts w:ascii="Aptos" w:hAnsi="Aptos"/>
          <w:sz w:val="22"/>
          <w:lang w:val="es-ES"/>
        </w:rPr>
      </w:pPr>
      <w:r w:rsidRPr="00E339AB">
        <w:rPr>
          <w:rFonts w:ascii="Aptos" w:hAnsi="Aptos"/>
          <w:sz w:val="22"/>
          <w:lang w:val="es-ES"/>
        </w:rPr>
        <w:t>El objetivo principal de esta línea de servicio es la elaboración de la documentación relativa al análisis y diseño, incluyendo el plan de pruebas, así como los entregables que determine la metodología de desarrollo aplicada, así como el soporte y acompañamiento a los equipos de programación.</w:t>
      </w:r>
    </w:p>
    <w:p w14:paraId="2345C178" w14:textId="77777777" w:rsidR="009C3975" w:rsidRPr="00E339AB" w:rsidRDefault="009C3975" w:rsidP="009C3975">
      <w:pPr>
        <w:rPr>
          <w:rFonts w:ascii="Aptos" w:hAnsi="Aptos"/>
          <w:sz w:val="22"/>
        </w:rPr>
      </w:pPr>
      <w:r w:rsidRPr="00E339AB">
        <w:rPr>
          <w:rFonts w:ascii="Aptos" w:hAnsi="Aptos"/>
          <w:sz w:val="22"/>
        </w:rPr>
        <w:t>Algunas de las actividades incluidas en esta línea son la definición de requisitos, identificación de subsistemas, análisis de casos de usos o historias de usuario, análisis de clases, elaboración del modelo de clases y de datos, especificación del plan de pruebas, diseño del caso de uso, diseño de clases y modelo físico de datos, diseño de migración y/o diseño de plan de pruebas unitarias</w:t>
      </w:r>
    </w:p>
    <w:p w14:paraId="461BE133" w14:textId="77777777" w:rsidR="009C3975" w:rsidRPr="00E339AB" w:rsidRDefault="009C3975" w:rsidP="009C3975">
      <w:pPr>
        <w:rPr>
          <w:rFonts w:ascii="Aptos" w:hAnsi="Aptos"/>
          <w:sz w:val="22"/>
        </w:rPr>
      </w:pPr>
    </w:p>
    <w:p w14:paraId="369B3BBE" w14:textId="77777777" w:rsidR="009C3975" w:rsidRPr="00E339AB" w:rsidRDefault="009C3975" w:rsidP="001653C2">
      <w:pPr>
        <w:pStyle w:val="Ttulo3"/>
        <w:rPr>
          <w:rFonts w:ascii="Aptos" w:hAnsi="Aptos"/>
          <w:sz w:val="22"/>
          <w:szCs w:val="22"/>
          <w:lang w:val="es-ES"/>
        </w:rPr>
      </w:pPr>
      <w:bookmarkStart w:id="43" w:name="_Toc1290123349"/>
      <w:bookmarkStart w:id="44" w:name="_Toc184836441"/>
      <w:r w:rsidRPr="00E339AB">
        <w:rPr>
          <w:rFonts w:ascii="Aptos" w:hAnsi="Aptos"/>
          <w:sz w:val="22"/>
          <w:szCs w:val="22"/>
          <w:lang w:val="es-ES"/>
        </w:rPr>
        <w:t>Prototipado front-end</w:t>
      </w:r>
      <w:bookmarkEnd w:id="43"/>
      <w:bookmarkEnd w:id="44"/>
    </w:p>
    <w:p w14:paraId="190CA122" w14:textId="77777777" w:rsidR="009C3975" w:rsidRPr="00E339AB" w:rsidRDefault="009C3975" w:rsidP="00435BF3">
      <w:pPr>
        <w:rPr>
          <w:rFonts w:ascii="Aptos" w:hAnsi="Aptos"/>
          <w:sz w:val="22"/>
        </w:rPr>
      </w:pPr>
      <w:bookmarkStart w:id="45" w:name="_Toc1227013238"/>
      <w:r w:rsidRPr="00E339AB">
        <w:rPr>
          <w:rFonts w:ascii="Aptos" w:hAnsi="Aptos"/>
          <w:sz w:val="22"/>
          <w:lang w:val="es-ES"/>
        </w:rPr>
        <w:t>El adjudicatario deberá proporcionar el diseño y prototipado del front-end que permita el desarrollo por el equipo de programadores de una aplicación atractiva, intuitiva, funcional, usable y accesible.</w:t>
      </w:r>
      <w:bookmarkEnd w:id="45"/>
    </w:p>
    <w:p w14:paraId="35DC8D07" w14:textId="77777777" w:rsidR="009C3975" w:rsidRPr="00E339AB" w:rsidRDefault="009C3975" w:rsidP="009C3975">
      <w:pPr>
        <w:rPr>
          <w:rFonts w:ascii="Aptos" w:hAnsi="Aptos"/>
          <w:sz w:val="22"/>
        </w:rPr>
      </w:pPr>
      <w:r w:rsidRPr="00E339AB">
        <w:rPr>
          <w:rFonts w:ascii="Aptos" w:hAnsi="Aptos"/>
          <w:sz w:val="22"/>
        </w:rPr>
        <w:t>Este servicio se podrá proporcionar, dependiendo del requerimiento del contrato basado, como un encargo externalizado al equipo de proyecto SIGMA, o bien mediante la asignación de uno, o varios diseñadores, que se integrarían en el equipo de proyecto SIGMA.</w:t>
      </w:r>
    </w:p>
    <w:p w14:paraId="4F0E959A" w14:textId="77777777" w:rsidR="009C3975" w:rsidRPr="00E339AB" w:rsidRDefault="009C3975" w:rsidP="009C3975">
      <w:pPr>
        <w:rPr>
          <w:rFonts w:ascii="Aptos" w:hAnsi="Aptos"/>
          <w:sz w:val="22"/>
          <w:lang w:val="es-ES"/>
        </w:rPr>
      </w:pPr>
      <w:r w:rsidRPr="00E339AB">
        <w:rPr>
          <w:rFonts w:ascii="Aptos" w:hAnsi="Aptos"/>
          <w:sz w:val="22"/>
          <w:lang w:val="es-ES"/>
        </w:rPr>
        <w:t>El objetivo principal de esta línea de servicio es la proporcionar un diseño que permita crear una interfaz de usuario (UI) que proporcione una buena experiencia de usuario (UX) garantizando el posterior desarrollo de una interfaz visualmente atractiva, intuitiva y funcional, mientras se garantiza que la aplicación sea accesible y usable para todos los usuarios, incluidas personas con discapacidades.</w:t>
      </w:r>
    </w:p>
    <w:p w14:paraId="500D6D58" w14:textId="77777777" w:rsidR="009C3975" w:rsidRPr="00E339AB" w:rsidRDefault="009C3975" w:rsidP="009C3975">
      <w:pPr>
        <w:rPr>
          <w:rFonts w:ascii="Aptos" w:hAnsi="Aptos"/>
          <w:sz w:val="22"/>
        </w:rPr>
      </w:pPr>
      <w:r w:rsidRPr="00E339AB">
        <w:rPr>
          <w:rFonts w:ascii="Aptos" w:hAnsi="Aptos"/>
          <w:sz w:val="22"/>
          <w:lang w:val="es-ES"/>
        </w:rPr>
        <w:t>Algunas de las actividades incluidas en esta línea son el análisis de los objetivos del negocio, perfil de los usuarios y necesidades funcionales, velar por el cumplimiento los requisitos de usabilidad, la eficiencia de la navegación y el aprendizaje intuitivo, creación de mockups y wirefames de la interfaz, desarrollo de prototipos interactivos, optimización del diseño, realización de guías de estilos y/o el soporte a los equipos de desarrollo.</w:t>
      </w:r>
    </w:p>
    <w:p w14:paraId="4E92F7E6" w14:textId="09B83133" w:rsidR="009C3975" w:rsidRPr="00E339AB" w:rsidRDefault="009C3975" w:rsidP="001653C2">
      <w:pPr>
        <w:pStyle w:val="Ttulo3"/>
        <w:rPr>
          <w:rFonts w:ascii="Aptos" w:hAnsi="Aptos"/>
          <w:sz w:val="22"/>
          <w:szCs w:val="22"/>
        </w:rPr>
      </w:pPr>
      <w:bookmarkStart w:id="46" w:name="_Toc517373543"/>
      <w:bookmarkStart w:id="47" w:name="_Toc184836442"/>
      <w:r w:rsidRPr="00E339AB">
        <w:rPr>
          <w:rFonts w:ascii="Aptos" w:hAnsi="Aptos"/>
          <w:sz w:val="22"/>
          <w:szCs w:val="22"/>
        </w:rPr>
        <w:lastRenderedPageBreak/>
        <w:t>Desarrollo de nuevas funcionalidades y aplicacione</w:t>
      </w:r>
      <w:bookmarkEnd w:id="46"/>
      <w:r w:rsidR="00435BF3" w:rsidRPr="00E339AB">
        <w:rPr>
          <w:rFonts w:ascii="Aptos" w:hAnsi="Aptos"/>
          <w:sz w:val="22"/>
          <w:szCs w:val="22"/>
        </w:rPr>
        <w:t>s</w:t>
      </w:r>
      <w:bookmarkEnd w:id="47"/>
    </w:p>
    <w:p w14:paraId="773D1B27" w14:textId="77777777" w:rsidR="009C3975" w:rsidRPr="00E339AB" w:rsidRDefault="009C3975" w:rsidP="009C3975">
      <w:pPr>
        <w:rPr>
          <w:rFonts w:ascii="Aptos" w:hAnsi="Aptos"/>
          <w:sz w:val="22"/>
        </w:rPr>
      </w:pPr>
      <w:r w:rsidRPr="00E339AB">
        <w:rPr>
          <w:rFonts w:ascii="Aptos" w:hAnsi="Aptos"/>
          <w:sz w:val="22"/>
          <w:lang w:val="es-ES"/>
        </w:rPr>
        <w:t>El adjudicatario deberá realizar la implementación de la nuevas funcionales de acuerdo con los análisis y/o diseños técnicos, usando los frameworks y pila tecnológica de SIGMA, garantizando la calidad del desarrollo y entregar la documentación establecida en la metodología de desarrollo.</w:t>
      </w:r>
    </w:p>
    <w:p w14:paraId="1B7455B6" w14:textId="77777777" w:rsidR="009C3975" w:rsidRPr="00E339AB" w:rsidRDefault="009C3975" w:rsidP="009C3975">
      <w:pPr>
        <w:rPr>
          <w:rFonts w:ascii="Aptos" w:hAnsi="Aptos"/>
          <w:sz w:val="22"/>
        </w:rPr>
      </w:pPr>
      <w:r w:rsidRPr="00E339AB">
        <w:rPr>
          <w:rFonts w:ascii="Aptos" w:hAnsi="Aptos"/>
          <w:sz w:val="22"/>
        </w:rPr>
        <w:t>Este servicio se podrá proporcionar, dependiendo del requerimiento del contrato basado, como un encargo externalizado al equipo de proyecto SIGMA, o bien mediante la asignación de uno, o varios analistas y/o programadores, que se integrarían en el equipo de desarrollo de SIGMA.</w:t>
      </w:r>
    </w:p>
    <w:p w14:paraId="4857159C" w14:textId="77777777" w:rsidR="009C3975" w:rsidRPr="00E339AB" w:rsidRDefault="009C3975" w:rsidP="009C3975">
      <w:pPr>
        <w:rPr>
          <w:rFonts w:ascii="Aptos" w:hAnsi="Aptos"/>
          <w:sz w:val="22"/>
        </w:rPr>
      </w:pPr>
      <w:r w:rsidRPr="00E339AB">
        <w:rPr>
          <w:rFonts w:ascii="Aptos" w:hAnsi="Aptos"/>
          <w:sz w:val="22"/>
        </w:rPr>
        <w:t>El objetivo principal de esta línea de servicio es la codificación y entrega de los paquetes de software, así como la documentación asociada, que constituyen las nuevas funcionalidades y aplicaciones de SIGMA, cumpliendo con los requerimientos funcionales, técnicos y de calidad establecidos.</w:t>
      </w:r>
    </w:p>
    <w:p w14:paraId="1839541D" w14:textId="77777777" w:rsidR="009C3975" w:rsidRPr="00E339AB" w:rsidRDefault="009C3975" w:rsidP="009C3975">
      <w:pPr>
        <w:rPr>
          <w:rFonts w:ascii="Aptos" w:hAnsi="Aptos"/>
          <w:sz w:val="22"/>
        </w:rPr>
      </w:pPr>
      <w:r w:rsidRPr="00E339AB">
        <w:rPr>
          <w:rFonts w:ascii="Aptos" w:hAnsi="Aptos"/>
          <w:sz w:val="22"/>
        </w:rPr>
        <w:t xml:space="preserve">Algunas de las actividades incluidas en esta línea son codificación de las funcionalidades siguiendo las especificaciones técnicas, definición y desarrollo de las pruebas unitarias, depuración del código asegurando que está libre de defectos, colaborar en la integración del código con otros módulos o componentes, optimización del código reduciendo el uso de recursos y tiempos de ejecución, desarrollo e implementación de algoritmos, corrección de errores y mejora del código y la documentación del código. </w:t>
      </w:r>
    </w:p>
    <w:p w14:paraId="7EE7B529" w14:textId="77777777" w:rsidR="001653C2" w:rsidRPr="00E339AB" w:rsidRDefault="001653C2" w:rsidP="009C3975">
      <w:pPr>
        <w:rPr>
          <w:rFonts w:ascii="Aptos" w:hAnsi="Aptos"/>
          <w:sz w:val="22"/>
        </w:rPr>
      </w:pPr>
    </w:p>
    <w:p w14:paraId="7AF9A12C" w14:textId="77777777" w:rsidR="009C3975" w:rsidRPr="00E339AB" w:rsidRDefault="009C3975" w:rsidP="001653C2">
      <w:pPr>
        <w:pStyle w:val="Ttulo3"/>
        <w:rPr>
          <w:rFonts w:ascii="Aptos" w:hAnsi="Aptos"/>
          <w:sz w:val="22"/>
          <w:szCs w:val="22"/>
        </w:rPr>
      </w:pPr>
      <w:bookmarkStart w:id="48" w:name="_Toc162667955"/>
      <w:bookmarkStart w:id="49" w:name="_Toc184836443"/>
      <w:r w:rsidRPr="00E339AB">
        <w:rPr>
          <w:rFonts w:ascii="Aptos" w:hAnsi="Aptos"/>
          <w:sz w:val="22"/>
          <w:szCs w:val="22"/>
        </w:rPr>
        <w:t>Análisis y diseño de la arquitectura de software</w:t>
      </w:r>
      <w:bookmarkEnd w:id="48"/>
      <w:bookmarkEnd w:id="49"/>
    </w:p>
    <w:p w14:paraId="54595044" w14:textId="77777777" w:rsidR="009C3975" w:rsidRPr="00E339AB" w:rsidRDefault="009C3975" w:rsidP="009C3975">
      <w:pPr>
        <w:rPr>
          <w:rFonts w:ascii="Aptos" w:hAnsi="Aptos"/>
          <w:sz w:val="22"/>
        </w:rPr>
      </w:pPr>
      <w:r w:rsidRPr="00E339AB">
        <w:rPr>
          <w:rFonts w:ascii="Aptos" w:hAnsi="Aptos"/>
          <w:sz w:val="22"/>
        </w:rPr>
        <w:t>El adjudicatario deberá proporcionar el análisis, diseño e implementación de la solución de arquitectura, dentro de la pila tecnológica definida por SIGMA, que permita dar respuesta a los requerimientos técnicos.</w:t>
      </w:r>
    </w:p>
    <w:p w14:paraId="3BC6CEA8" w14:textId="77777777" w:rsidR="009C3975" w:rsidRPr="00E339AB" w:rsidRDefault="009C3975" w:rsidP="009C3975">
      <w:pPr>
        <w:rPr>
          <w:rFonts w:ascii="Aptos" w:hAnsi="Aptos"/>
          <w:sz w:val="22"/>
        </w:rPr>
      </w:pPr>
      <w:r w:rsidRPr="00E339AB">
        <w:rPr>
          <w:rFonts w:ascii="Aptos" w:hAnsi="Aptos"/>
          <w:sz w:val="22"/>
        </w:rPr>
        <w:t>Este servicio se podrá proporcionar, dependiendo del requerimiento del contrato basado, como un encargo externalizado al equipo de proyecto SIGMA, o bien mediante la asignación de uno, o varios arquitectos, que se integrarían en el equipo de arquitectura de SIGMA.</w:t>
      </w:r>
    </w:p>
    <w:p w14:paraId="0138F4DF" w14:textId="77777777" w:rsidR="009C3975" w:rsidRPr="00E339AB" w:rsidRDefault="009C3975" w:rsidP="009C3975">
      <w:pPr>
        <w:rPr>
          <w:rFonts w:ascii="Aptos" w:hAnsi="Aptos"/>
          <w:sz w:val="22"/>
        </w:rPr>
      </w:pPr>
      <w:r w:rsidRPr="00E339AB">
        <w:rPr>
          <w:rFonts w:ascii="Aptos" w:hAnsi="Aptos"/>
          <w:sz w:val="22"/>
        </w:rPr>
        <w:t>El objetivo principal de esta línea de servicio es la participación en el análisis, diseño e implementación de la arquitectura de software necesaria para un desarrollo óptimo del proyecto.</w:t>
      </w:r>
    </w:p>
    <w:p w14:paraId="60F0C9ED" w14:textId="77777777" w:rsidR="009C3975" w:rsidRPr="00E339AB" w:rsidRDefault="009C3975" w:rsidP="009C3975">
      <w:pPr>
        <w:rPr>
          <w:rFonts w:ascii="Aptos" w:hAnsi="Aptos"/>
          <w:sz w:val="22"/>
        </w:rPr>
      </w:pPr>
      <w:r w:rsidRPr="00E339AB">
        <w:rPr>
          <w:rFonts w:ascii="Aptos" w:hAnsi="Aptos"/>
          <w:sz w:val="22"/>
          <w:lang w:val="es-ES"/>
        </w:rPr>
        <w:t>Algunas de las actividades incluidas en esta línea son revisión del diseño de la arquitectura proponiendo mejoras, alinear la arquitectura con las necesidades del proyecto, definición y desarrollo de componentes, evaluar compatibilidad entre tecnologías nuevas o existentes, diseñar estrategias de integración, soporte a los equipos de desarrollo, resolución de conflictos de integración de componentes y/o uso de los elementos del sistema, evolución de los frameworks de trabajo y/o la supervisión de los desarrollos</w:t>
      </w:r>
    </w:p>
    <w:p w14:paraId="107F7BED" w14:textId="77777777" w:rsidR="009C3975" w:rsidRPr="00E339AB" w:rsidRDefault="009C3975" w:rsidP="009C3975">
      <w:pPr>
        <w:rPr>
          <w:rFonts w:ascii="Aptos" w:hAnsi="Aptos"/>
          <w:sz w:val="22"/>
        </w:rPr>
      </w:pPr>
    </w:p>
    <w:p w14:paraId="05C1F0C4" w14:textId="77777777" w:rsidR="009C3975" w:rsidRPr="00E339AB" w:rsidRDefault="009C3975" w:rsidP="001653C2">
      <w:pPr>
        <w:pStyle w:val="Ttulo3"/>
        <w:rPr>
          <w:rFonts w:ascii="Aptos" w:hAnsi="Aptos"/>
          <w:sz w:val="22"/>
          <w:szCs w:val="22"/>
          <w:lang w:val="es-ES"/>
        </w:rPr>
      </w:pPr>
      <w:bookmarkStart w:id="50" w:name="_Toc306620004"/>
      <w:bookmarkStart w:id="51" w:name="_Toc184836444"/>
      <w:r w:rsidRPr="00E339AB">
        <w:rPr>
          <w:rFonts w:ascii="Aptos" w:hAnsi="Aptos"/>
          <w:sz w:val="22"/>
          <w:szCs w:val="22"/>
          <w:lang w:val="es-ES"/>
        </w:rPr>
        <w:t>Control de calidad y testing</w:t>
      </w:r>
      <w:bookmarkEnd w:id="50"/>
      <w:bookmarkEnd w:id="51"/>
    </w:p>
    <w:p w14:paraId="7E625E6B" w14:textId="77777777" w:rsidR="009C3975" w:rsidRPr="00E339AB" w:rsidRDefault="009C3975" w:rsidP="00435BF3">
      <w:pPr>
        <w:rPr>
          <w:rFonts w:ascii="Aptos" w:hAnsi="Aptos"/>
          <w:sz w:val="22"/>
        </w:rPr>
      </w:pPr>
      <w:bookmarkStart w:id="52" w:name="_Toc312228448"/>
      <w:r w:rsidRPr="00E339AB">
        <w:rPr>
          <w:rFonts w:ascii="Aptos" w:hAnsi="Aptos"/>
          <w:sz w:val="22"/>
        </w:rPr>
        <w:t>El adjudicatario realizara el control de calidad que garantice que la aplicación cumple con los requisitos funcionales, técnicos y de usuario establecidos y está libre de defectos.</w:t>
      </w:r>
      <w:bookmarkEnd w:id="52"/>
    </w:p>
    <w:p w14:paraId="40BBFBD7" w14:textId="77777777" w:rsidR="009C3975" w:rsidRPr="00E339AB" w:rsidRDefault="009C3975" w:rsidP="009C3975">
      <w:pPr>
        <w:rPr>
          <w:rFonts w:ascii="Aptos" w:hAnsi="Aptos"/>
          <w:sz w:val="22"/>
        </w:rPr>
      </w:pPr>
      <w:r w:rsidRPr="00E339AB">
        <w:rPr>
          <w:rFonts w:ascii="Aptos" w:hAnsi="Aptos"/>
          <w:sz w:val="22"/>
        </w:rPr>
        <w:t>Este servicio se podrá proporcionar, dependiendo del requerimiento del contrato basado, como un encargo externalizado al equipo de proyecto SIGMA, o bien mediante la asignación de uno, o varios Analistas de QA, que se integrarían en el equipo de arquitectura de SIGMA.</w:t>
      </w:r>
    </w:p>
    <w:p w14:paraId="0A11CBB4" w14:textId="77777777" w:rsidR="009C3975" w:rsidRPr="00E339AB" w:rsidRDefault="009C3975" w:rsidP="009C3975">
      <w:pPr>
        <w:rPr>
          <w:rFonts w:ascii="Aptos" w:hAnsi="Aptos"/>
          <w:sz w:val="22"/>
        </w:rPr>
      </w:pPr>
      <w:r w:rsidRPr="00E339AB">
        <w:rPr>
          <w:rFonts w:ascii="Aptos" w:hAnsi="Aptos"/>
          <w:sz w:val="22"/>
        </w:rPr>
        <w:lastRenderedPageBreak/>
        <w:t>El objetivo principal de esta línea de servicio es la participación en el aseguramiento de la calidad de las aplicaciones desarrolladas por SIGMA.</w:t>
      </w:r>
    </w:p>
    <w:p w14:paraId="67C07993" w14:textId="77777777" w:rsidR="009C3975" w:rsidRPr="00E339AB" w:rsidRDefault="009C3975" w:rsidP="00435BF3">
      <w:pPr>
        <w:rPr>
          <w:rFonts w:ascii="Aptos" w:hAnsi="Aptos"/>
          <w:sz w:val="22"/>
        </w:rPr>
      </w:pPr>
      <w:r w:rsidRPr="00E339AB">
        <w:rPr>
          <w:rFonts w:ascii="Aptos" w:hAnsi="Aptos"/>
          <w:sz w:val="22"/>
        </w:rPr>
        <w:t xml:space="preserve">Algunas de las actividades incluidas en esta línea son la revisión de los requisitos del proyecto asegurando que sean claros y verificables desde el punto de vista de calidad, definir la estrategia de las pruebas y sus criterios de aceptación, desarrollo de los casos de prueba que cubran todos los escenarios posibles, ejecución de pruebas manuales o automatizadas verificando que se cumplen los requisitos y no existen errores, verificar la corrección de errores y comprobar que no aparecen nuevos mediante pruebas de regresión, evaluar la respuesta bajo diferentes condiciones de carga, garantizar protección contra vulnerabilidades de seguridad, automatización de pruebas, revisión de la documentación del proyecto y/o aplicación y/o elaboración de informes de calidad. </w:t>
      </w:r>
      <w:r w:rsidRPr="00E339AB">
        <w:rPr>
          <w:rFonts w:ascii="Aptos" w:hAnsi="Aptos"/>
          <w:sz w:val="22"/>
        </w:rPr>
        <w:tab/>
      </w:r>
      <w:r w:rsidRPr="00E339AB">
        <w:rPr>
          <w:rFonts w:ascii="Aptos" w:hAnsi="Aptos"/>
          <w:sz w:val="22"/>
        </w:rPr>
        <w:br/>
      </w:r>
    </w:p>
    <w:p w14:paraId="5E04FDA7" w14:textId="77777777" w:rsidR="009C3975" w:rsidRPr="00E339AB" w:rsidRDefault="009C3975" w:rsidP="001653C2">
      <w:pPr>
        <w:pStyle w:val="Ttulo3"/>
        <w:rPr>
          <w:rFonts w:ascii="Aptos" w:hAnsi="Aptos"/>
          <w:sz w:val="22"/>
          <w:szCs w:val="22"/>
        </w:rPr>
      </w:pPr>
      <w:bookmarkStart w:id="53" w:name="_Toc2144262356"/>
      <w:bookmarkStart w:id="54" w:name="_Toc184836445"/>
      <w:r w:rsidRPr="00E339AB">
        <w:rPr>
          <w:rFonts w:ascii="Aptos" w:hAnsi="Aptos"/>
          <w:sz w:val="22"/>
          <w:szCs w:val="22"/>
        </w:rPr>
        <w:t>Proyecto bajo demanda</w:t>
      </w:r>
      <w:bookmarkEnd w:id="53"/>
      <w:bookmarkEnd w:id="54"/>
    </w:p>
    <w:p w14:paraId="5CBC1C0A" w14:textId="77777777" w:rsidR="009C3975" w:rsidRPr="00E339AB" w:rsidRDefault="009C3975" w:rsidP="00435BF3">
      <w:pPr>
        <w:rPr>
          <w:rFonts w:ascii="Aptos" w:hAnsi="Aptos"/>
          <w:sz w:val="22"/>
        </w:rPr>
      </w:pPr>
      <w:bookmarkStart w:id="55" w:name="_Toc544256079"/>
      <w:r w:rsidRPr="00E339AB">
        <w:rPr>
          <w:rFonts w:ascii="Aptos" w:hAnsi="Aptos"/>
          <w:sz w:val="22"/>
        </w:rPr>
        <w:t>El adjudicatario realizará proyectos bajo demanda en los que será responsable de la ejecución de todas las fases de desarrollo de un proyecto de software que deberá concretarse de forma individual, y que dará respuesta una RFP o Solicitud de Propuesta presentada por SIGMA en el contrato basado.</w:t>
      </w:r>
      <w:bookmarkEnd w:id="55"/>
    </w:p>
    <w:p w14:paraId="29B4B8DF" w14:textId="77777777" w:rsidR="009C3975" w:rsidRPr="00E339AB" w:rsidRDefault="009C3975" w:rsidP="00435BF3">
      <w:pPr>
        <w:rPr>
          <w:rFonts w:ascii="Aptos" w:hAnsi="Aptos"/>
          <w:sz w:val="22"/>
        </w:rPr>
      </w:pPr>
      <w:bookmarkStart w:id="56" w:name="_Toc1658799781"/>
      <w:r w:rsidRPr="00E339AB">
        <w:rPr>
          <w:rFonts w:ascii="Aptos" w:hAnsi="Aptos"/>
          <w:sz w:val="22"/>
        </w:rPr>
        <w:t>El objetivo principal de esta línea de servicio es la realización de forma externalizada a SIGMA de una nueva funcionalidad descrita en la RFP, y cuya ejecución sea realizable con todos o algunos de los perfiles solicitados en este acuerdo marco.</w:t>
      </w:r>
      <w:bookmarkEnd w:id="56"/>
    </w:p>
    <w:p w14:paraId="28DC563A" w14:textId="1D9B56C4" w:rsidR="00186FEF" w:rsidRPr="00E339AB" w:rsidRDefault="009C3975" w:rsidP="001653C2">
      <w:pPr>
        <w:rPr>
          <w:rFonts w:ascii="Aptos" w:hAnsi="Aptos"/>
          <w:sz w:val="22"/>
        </w:rPr>
      </w:pPr>
      <w:bookmarkStart w:id="57" w:name="_Toc135551312"/>
      <w:r w:rsidRPr="00E339AB">
        <w:rPr>
          <w:rFonts w:ascii="Aptos" w:hAnsi="Aptos"/>
          <w:sz w:val="22"/>
        </w:rPr>
        <w:t>La ejecución de estos proyectos bajo demanda requiere la publicación y adjudicación de un basado, y su cotización se realizará mediante una estimación vinculante y aplicando las tarifas iguales o inferiores a las acordadas en la adjudicación de este acuerdo marco para cada perfil</w:t>
      </w:r>
      <w:bookmarkEnd w:id="57"/>
      <w:r w:rsidRPr="00E339AB">
        <w:rPr>
          <w:rFonts w:ascii="Aptos" w:hAnsi="Aptos"/>
          <w:sz w:val="22"/>
        </w:rPr>
        <w:t xml:space="preserve">   </w:t>
      </w:r>
    </w:p>
    <w:p w14:paraId="239B1F7A" w14:textId="1996351D" w:rsidR="00186FEF" w:rsidRPr="00E339AB" w:rsidRDefault="00186FEF" w:rsidP="00186FEF">
      <w:pPr>
        <w:pStyle w:val="Ttulo2"/>
        <w:rPr>
          <w:rFonts w:ascii="Aptos" w:hAnsi="Aptos"/>
          <w:szCs w:val="22"/>
        </w:rPr>
      </w:pPr>
      <w:bookmarkStart w:id="58" w:name="_Toc876540444"/>
      <w:bookmarkStart w:id="59" w:name="_Toc184836446"/>
      <w:r w:rsidRPr="00E339AB">
        <w:rPr>
          <w:rFonts w:ascii="Aptos" w:hAnsi="Aptos"/>
          <w:szCs w:val="22"/>
        </w:rPr>
        <w:t>Responsabilidades y actividades del contratista</w:t>
      </w:r>
      <w:bookmarkEnd w:id="58"/>
      <w:bookmarkEnd w:id="59"/>
      <w:r w:rsidRPr="00E339AB">
        <w:rPr>
          <w:rFonts w:ascii="Aptos" w:hAnsi="Aptos"/>
          <w:szCs w:val="22"/>
        </w:rPr>
        <w:t xml:space="preserve"> </w:t>
      </w:r>
    </w:p>
    <w:p w14:paraId="2BB01A86" w14:textId="77777777" w:rsidR="00186FEF" w:rsidRPr="00E339AB" w:rsidRDefault="00186FEF" w:rsidP="00186FEF">
      <w:pPr>
        <w:rPr>
          <w:rFonts w:ascii="Aptos" w:hAnsi="Aptos"/>
          <w:sz w:val="22"/>
        </w:rPr>
      </w:pPr>
      <w:r w:rsidRPr="00E339AB">
        <w:rPr>
          <w:rFonts w:ascii="Aptos" w:hAnsi="Aptos"/>
          <w:sz w:val="22"/>
        </w:rPr>
        <w:t>A continuación, se incluye la matriz de tareas y responsabilidades del servicio basada en el marco de referencia ITIL:</w:t>
      </w:r>
    </w:p>
    <w:p w14:paraId="1DF64625" w14:textId="77777777" w:rsidR="00186FEF" w:rsidRPr="00E339AB" w:rsidRDefault="00186FEF" w:rsidP="00186FEF">
      <w:pPr>
        <w:pStyle w:val="Textoindependiente"/>
        <w:spacing w:before="7"/>
        <w:rPr>
          <w:rFonts w:ascii="Aptos" w:hAnsi="Aptos" w:cs="Arial"/>
          <w:sz w:val="22"/>
        </w:rPr>
      </w:pPr>
    </w:p>
    <w:tbl>
      <w:tblPr>
        <w:tblW w:w="8789" w:type="dxa"/>
        <w:tblBorders>
          <w:top w:val="outset" w:sz="6" w:space="0" w:color="auto"/>
          <w:left w:val="outset" w:sz="6" w:space="0" w:color="auto"/>
          <w:bottom w:val="outset" w:sz="6" w:space="0" w:color="auto"/>
          <w:right w:val="outset" w:sz="6" w:space="0" w:color="auto"/>
        </w:tblBorders>
        <w:tblCellMar>
          <w:top w:w="28" w:type="dxa"/>
          <w:left w:w="28" w:type="dxa"/>
          <w:bottom w:w="28" w:type="dxa"/>
          <w:right w:w="28" w:type="dxa"/>
        </w:tblCellMar>
        <w:tblLook w:val="04A0" w:firstRow="1" w:lastRow="0" w:firstColumn="1" w:lastColumn="0" w:noHBand="0" w:noVBand="1"/>
      </w:tblPr>
      <w:tblGrid>
        <w:gridCol w:w="1560"/>
        <w:gridCol w:w="7229"/>
      </w:tblGrid>
      <w:tr w:rsidR="00186FEF" w:rsidRPr="00E339AB" w14:paraId="65467C64" w14:textId="77777777" w:rsidTr="00C412C9">
        <w:trPr>
          <w:trHeight w:val="342"/>
        </w:trPr>
        <w:tc>
          <w:tcPr>
            <w:tcW w:w="1560" w:type="dxa"/>
            <w:tcBorders>
              <w:top w:val="nil"/>
              <w:left w:val="nil"/>
              <w:bottom w:val="single" w:sz="18" w:space="0" w:color="FFFFFF" w:themeColor="background1"/>
              <w:right w:val="single" w:sz="18" w:space="0" w:color="FFFFFF" w:themeColor="background1"/>
            </w:tcBorders>
            <w:shd w:val="clear" w:color="auto" w:fill="0E233D"/>
            <w:hideMark/>
          </w:tcPr>
          <w:p w14:paraId="3CF1ECC9" w14:textId="77777777" w:rsidR="00186FEF" w:rsidRPr="00E339AB" w:rsidRDefault="00186FEF">
            <w:pPr>
              <w:pStyle w:val="Textoindependiente"/>
              <w:spacing w:before="7"/>
              <w:jc w:val="center"/>
              <w:rPr>
                <w:rFonts w:ascii="Aptos" w:hAnsi="Aptos" w:cs="Arial"/>
                <w:color w:val="FFFFFF" w:themeColor="background1"/>
                <w:sz w:val="22"/>
              </w:rPr>
            </w:pPr>
            <w:r w:rsidRPr="00E339AB">
              <w:rPr>
                <w:rFonts w:ascii="Aptos" w:hAnsi="Aptos" w:cs="Arial"/>
                <w:color w:val="FFFFFF" w:themeColor="background1"/>
                <w:sz w:val="22"/>
              </w:rPr>
              <w:t>Elemento</w:t>
            </w:r>
          </w:p>
        </w:tc>
        <w:tc>
          <w:tcPr>
            <w:tcW w:w="7229" w:type="dxa"/>
            <w:tcBorders>
              <w:top w:val="nil"/>
              <w:left w:val="single" w:sz="18" w:space="0" w:color="FFFFFF" w:themeColor="background1"/>
              <w:bottom w:val="single" w:sz="18" w:space="0" w:color="FFFFFF" w:themeColor="background1"/>
              <w:right w:val="single" w:sz="18" w:space="0" w:color="FFFFFF" w:themeColor="background1"/>
            </w:tcBorders>
            <w:shd w:val="clear" w:color="auto" w:fill="0E233D"/>
            <w:hideMark/>
          </w:tcPr>
          <w:p w14:paraId="2815BED3" w14:textId="77777777" w:rsidR="00186FEF" w:rsidRPr="00E339AB" w:rsidRDefault="00186FEF">
            <w:pPr>
              <w:pStyle w:val="Textoindependiente"/>
              <w:spacing w:before="7"/>
              <w:jc w:val="center"/>
              <w:rPr>
                <w:rFonts w:ascii="Aptos" w:hAnsi="Aptos" w:cs="Arial"/>
                <w:color w:val="FFFFFF" w:themeColor="background1"/>
                <w:sz w:val="22"/>
              </w:rPr>
            </w:pPr>
            <w:r w:rsidRPr="00E339AB">
              <w:rPr>
                <w:rFonts w:ascii="Aptos" w:hAnsi="Aptos" w:cs="Arial"/>
                <w:color w:val="FFFFFF" w:themeColor="background1"/>
                <w:sz w:val="22"/>
              </w:rPr>
              <w:t>Descripción</w:t>
            </w:r>
          </w:p>
        </w:tc>
      </w:tr>
      <w:tr w:rsidR="00186FEF" w:rsidRPr="00E339AB" w14:paraId="24A78E66" w14:textId="77777777" w:rsidTr="00C412C9">
        <w:trPr>
          <w:trHeight w:val="90"/>
        </w:trPr>
        <w:tc>
          <w:tcPr>
            <w:tcW w:w="1560" w:type="dxa"/>
            <w:tcBorders>
              <w:top w:val="single" w:sz="18" w:space="0" w:color="FFFFFF" w:themeColor="background1"/>
              <w:left w:val="nil"/>
              <w:bottom w:val="single" w:sz="18" w:space="0" w:color="FFFFFF" w:themeColor="background1"/>
              <w:right w:val="single" w:sz="18" w:space="0" w:color="FFFFFF" w:themeColor="background1"/>
            </w:tcBorders>
            <w:shd w:val="clear" w:color="auto" w:fill="C0C0C0"/>
            <w:vAlign w:val="center"/>
            <w:hideMark/>
          </w:tcPr>
          <w:p w14:paraId="210A85F9" w14:textId="50D1E666" w:rsidR="00186FEF" w:rsidRPr="00E339AB" w:rsidRDefault="00186FEF" w:rsidP="001653C2">
            <w:pPr>
              <w:pStyle w:val="Textoindependiente"/>
              <w:spacing w:before="7"/>
              <w:jc w:val="center"/>
              <w:rPr>
                <w:rFonts w:ascii="Aptos" w:hAnsi="Aptos" w:cs="Arial"/>
                <w:b/>
                <w:bCs/>
                <w:sz w:val="22"/>
              </w:rPr>
            </w:pPr>
            <w:r w:rsidRPr="00E339AB">
              <w:rPr>
                <w:rFonts w:ascii="Aptos" w:hAnsi="Aptos" w:cs="Arial"/>
                <w:b/>
                <w:bCs/>
                <w:sz w:val="22"/>
              </w:rPr>
              <w:t>Gestión del proyecto</w:t>
            </w:r>
          </w:p>
        </w:tc>
        <w:tc>
          <w:tcPr>
            <w:tcW w:w="7229"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DFDFDF"/>
            <w:hideMark/>
          </w:tcPr>
          <w:p w14:paraId="2BC25F46" w14:textId="77777777" w:rsidR="00186FEF" w:rsidRPr="00E339AB" w:rsidRDefault="00186FEF">
            <w:pPr>
              <w:pStyle w:val="Textoindependiente"/>
              <w:spacing w:before="7"/>
              <w:rPr>
                <w:rFonts w:ascii="Aptos" w:hAnsi="Aptos" w:cs="Arial"/>
                <w:sz w:val="22"/>
              </w:rPr>
            </w:pPr>
            <w:r w:rsidRPr="00E339AB">
              <w:rPr>
                <w:rFonts w:ascii="Aptos" w:hAnsi="Aptos" w:cs="Arial"/>
                <w:b/>
                <w:bCs/>
                <w:sz w:val="22"/>
              </w:rPr>
              <w:t>Cumplimiento del Alcance del Servicio:</w:t>
            </w:r>
            <w:r w:rsidRPr="00E339AB">
              <w:rPr>
                <w:rFonts w:ascii="Aptos" w:hAnsi="Aptos" w:cs="Arial"/>
                <w:sz w:val="22"/>
              </w:rPr>
              <w:t> </w:t>
            </w:r>
          </w:p>
          <w:p w14:paraId="5ACDD4A6" w14:textId="77777777" w:rsidR="00186FEF" w:rsidRPr="00E339AB" w:rsidRDefault="00186FEF" w:rsidP="00086AFF">
            <w:pPr>
              <w:pStyle w:val="Textoindependiente"/>
              <w:numPr>
                <w:ilvl w:val="0"/>
                <w:numId w:val="31"/>
              </w:numPr>
              <w:spacing w:before="7" w:after="0"/>
              <w:jc w:val="left"/>
              <w:rPr>
                <w:rFonts w:ascii="Aptos" w:hAnsi="Aptos" w:cs="Arial"/>
                <w:sz w:val="22"/>
              </w:rPr>
            </w:pPr>
            <w:r w:rsidRPr="00E339AB">
              <w:rPr>
                <w:rFonts w:ascii="Aptos" w:hAnsi="Aptos" w:cs="Arial"/>
                <w:b/>
                <w:bCs/>
                <w:sz w:val="22"/>
              </w:rPr>
              <w:t xml:space="preserve">Entrega según el alcance acordado: </w:t>
            </w:r>
            <w:r w:rsidRPr="00E339AB">
              <w:rPr>
                <w:rFonts w:ascii="Aptos" w:hAnsi="Aptos" w:cs="Arial"/>
                <w:sz w:val="22"/>
              </w:rPr>
              <w:t>Asegurarse de que el software desarrollado cumpla con las características y funcionalidades acordadas en el contrato inicial. </w:t>
            </w:r>
            <w:r w:rsidRPr="00E339AB">
              <w:rPr>
                <w:rFonts w:ascii="Aptos" w:hAnsi="Aptos" w:cs="Arial"/>
                <w:sz w:val="22"/>
              </w:rPr>
              <w:br/>
            </w:r>
          </w:p>
          <w:p w14:paraId="2563C471" w14:textId="77777777" w:rsidR="00186FEF" w:rsidRPr="00E339AB" w:rsidRDefault="00186FEF">
            <w:pPr>
              <w:pStyle w:val="Textoindependiente"/>
              <w:spacing w:before="7"/>
              <w:rPr>
                <w:rFonts w:ascii="Aptos" w:hAnsi="Aptos" w:cs="Arial"/>
                <w:sz w:val="22"/>
              </w:rPr>
            </w:pPr>
            <w:r w:rsidRPr="00E339AB">
              <w:rPr>
                <w:rFonts w:ascii="Aptos" w:hAnsi="Aptos" w:cs="Arial"/>
                <w:b/>
                <w:bCs/>
                <w:sz w:val="22"/>
              </w:rPr>
              <w:t>Desarrollo del Servicio:</w:t>
            </w:r>
            <w:r w:rsidRPr="00E339AB">
              <w:rPr>
                <w:rFonts w:ascii="Aptos" w:hAnsi="Aptos" w:cs="Arial"/>
                <w:sz w:val="22"/>
              </w:rPr>
              <w:t> </w:t>
            </w:r>
          </w:p>
          <w:p w14:paraId="7F73D83F" w14:textId="77777777" w:rsidR="00186FEF" w:rsidRPr="00E339AB" w:rsidRDefault="00186FEF" w:rsidP="00086AFF">
            <w:pPr>
              <w:pStyle w:val="Textoindependiente"/>
              <w:numPr>
                <w:ilvl w:val="0"/>
                <w:numId w:val="32"/>
              </w:numPr>
              <w:spacing w:before="7" w:after="0"/>
              <w:jc w:val="left"/>
              <w:rPr>
                <w:rFonts w:ascii="Aptos" w:hAnsi="Aptos" w:cs="Arial"/>
                <w:sz w:val="22"/>
              </w:rPr>
            </w:pPr>
            <w:r w:rsidRPr="00E339AB">
              <w:rPr>
                <w:rFonts w:ascii="Aptos" w:hAnsi="Aptos" w:cs="Arial"/>
                <w:b/>
                <w:bCs/>
                <w:sz w:val="22"/>
              </w:rPr>
              <w:t>Implementación del código</w:t>
            </w:r>
            <w:r w:rsidRPr="00E339AB">
              <w:rPr>
                <w:rFonts w:ascii="Aptos" w:hAnsi="Aptos" w:cs="Arial"/>
                <w:sz w:val="22"/>
              </w:rPr>
              <w:t>: El contratista debe desarrollar, probar y documentar el código fuente de acuerdo con los requisitos definidos. </w:t>
            </w:r>
          </w:p>
          <w:p w14:paraId="1A3BE7BE" w14:textId="77777777" w:rsidR="00186FEF" w:rsidRPr="00E339AB" w:rsidRDefault="00186FEF" w:rsidP="00086AFF">
            <w:pPr>
              <w:pStyle w:val="Textoindependiente"/>
              <w:numPr>
                <w:ilvl w:val="0"/>
                <w:numId w:val="33"/>
              </w:numPr>
              <w:spacing w:before="7" w:after="0"/>
              <w:jc w:val="left"/>
              <w:rPr>
                <w:rFonts w:ascii="Aptos" w:hAnsi="Aptos" w:cs="Arial"/>
                <w:sz w:val="22"/>
              </w:rPr>
            </w:pPr>
            <w:r w:rsidRPr="00E339AB">
              <w:rPr>
                <w:rFonts w:ascii="Aptos" w:hAnsi="Aptos" w:cs="Arial"/>
                <w:b/>
                <w:bCs/>
                <w:sz w:val="22"/>
              </w:rPr>
              <w:t>Cumplir con los estándares de calidad</w:t>
            </w:r>
            <w:r w:rsidRPr="00E339AB">
              <w:rPr>
                <w:rFonts w:ascii="Aptos" w:hAnsi="Aptos" w:cs="Arial"/>
                <w:sz w:val="22"/>
              </w:rPr>
              <w:t>: Asegurarse de que el software cumpla con las mejores prácticas de codificación, estándares de la industria y normativas específicas que sean aplicables. </w:t>
            </w:r>
          </w:p>
          <w:p w14:paraId="07362B6F" w14:textId="77777777" w:rsidR="00186FEF" w:rsidRPr="00E339AB" w:rsidRDefault="00186FEF" w:rsidP="00086AFF">
            <w:pPr>
              <w:pStyle w:val="Textoindependiente"/>
              <w:numPr>
                <w:ilvl w:val="0"/>
                <w:numId w:val="34"/>
              </w:numPr>
              <w:spacing w:before="7" w:after="0"/>
              <w:jc w:val="left"/>
              <w:rPr>
                <w:rFonts w:ascii="Aptos" w:hAnsi="Aptos" w:cs="Arial"/>
                <w:sz w:val="22"/>
              </w:rPr>
            </w:pPr>
            <w:r w:rsidRPr="00E339AB">
              <w:rPr>
                <w:rFonts w:ascii="Aptos" w:hAnsi="Aptos" w:cs="Arial"/>
                <w:b/>
                <w:bCs/>
                <w:sz w:val="22"/>
              </w:rPr>
              <w:t>Solución de problemas</w:t>
            </w:r>
            <w:r w:rsidRPr="00E339AB">
              <w:rPr>
                <w:rFonts w:ascii="Aptos" w:hAnsi="Aptos" w:cs="Arial"/>
                <w:sz w:val="22"/>
              </w:rPr>
              <w:t>: Detectar y corregir errores, bugs o cualquier otro problema que surja durante el proceso de desarrollo. </w:t>
            </w:r>
          </w:p>
          <w:p w14:paraId="442CF8C5" w14:textId="77777777" w:rsidR="00186FEF" w:rsidRPr="00E339AB" w:rsidRDefault="00186FEF" w:rsidP="00086AFF">
            <w:pPr>
              <w:pStyle w:val="Textoindependiente"/>
              <w:numPr>
                <w:ilvl w:val="0"/>
                <w:numId w:val="35"/>
              </w:numPr>
              <w:spacing w:before="7" w:after="0"/>
              <w:jc w:val="left"/>
              <w:rPr>
                <w:rFonts w:ascii="Aptos" w:hAnsi="Aptos" w:cs="Arial"/>
                <w:sz w:val="22"/>
                <w:lang w:val="es-ES"/>
              </w:rPr>
            </w:pPr>
            <w:r w:rsidRPr="00E339AB">
              <w:rPr>
                <w:rFonts w:ascii="Aptos" w:hAnsi="Aptos" w:cs="Arial"/>
                <w:b/>
                <w:sz w:val="22"/>
                <w:lang w:val="es-ES"/>
              </w:rPr>
              <w:lastRenderedPageBreak/>
              <w:t>Corrección de errores post-entrega</w:t>
            </w:r>
            <w:r w:rsidRPr="00E339AB">
              <w:rPr>
                <w:rFonts w:ascii="Aptos" w:hAnsi="Aptos" w:cs="Arial"/>
                <w:sz w:val="22"/>
                <w:lang w:val="es-ES"/>
              </w:rPr>
              <w:t>: Proveer soporte para resolver cualquier problema que surja después de la entrega inicial del software. </w:t>
            </w:r>
            <w:r w:rsidRPr="00E339AB">
              <w:rPr>
                <w:rFonts w:ascii="Aptos" w:hAnsi="Aptos"/>
                <w:sz w:val="22"/>
              </w:rPr>
              <w:br/>
            </w:r>
          </w:p>
          <w:p w14:paraId="0C50874B" w14:textId="77777777" w:rsidR="00186FEF" w:rsidRPr="00E339AB" w:rsidRDefault="00186FEF">
            <w:pPr>
              <w:pStyle w:val="Textoindependiente"/>
              <w:spacing w:before="7"/>
              <w:rPr>
                <w:rFonts w:ascii="Aptos" w:hAnsi="Aptos" w:cs="Arial"/>
                <w:sz w:val="22"/>
              </w:rPr>
            </w:pPr>
            <w:r w:rsidRPr="00E339AB">
              <w:rPr>
                <w:rFonts w:ascii="Aptos" w:hAnsi="Aptos" w:cs="Arial"/>
                <w:b/>
                <w:bCs/>
                <w:sz w:val="22"/>
              </w:rPr>
              <w:t>Gestión del Tiempo y Plazos de Entrega</w:t>
            </w:r>
            <w:r w:rsidRPr="00E339AB">
              <w:rPr>
                <w:rFonts w:ascii="Aptos" w:hAnsi="Aptos" w:cs="Arial"/>
                <w:sz w:val="22"/>
              </w:rPr>
              <w:t> </w:t>
            </w:r>
          </w:p>
          <w:p w14:paraId="0863070A" w14:textId="77777777" w:rsidR="00186FEF" w:rsidRPr="00E339AB" w:rsidRDefault="00186FEF" w:rsidP="00086AFF">
            <w:pPr>
              <w:pStyle w:val="Textoindependiente"/>
              <w:numPr>
                <w:ilvl w:val="0"/>
                <w:numId w:val="36"/>
              </w:numPr>
              <w:spacing w:before="7" w:after="0"/>
              <w:jc w:val="left"/>
              <w:rPr>
                <w:rFonts w:ascii="Aptos" w:hAnsi="Aptos" w:cs="Arial"/>
                <w:sz w:val="22"/>
              </w:rPr>
            </w:pPr>
            <w:r w:rsidRPr="00E339AB">
              <w:rPr>
                <w:rFonts w:ascii="Aptos" w:hAnsi="Aptos" w:cs="Arial"/>
                <w:b/>
                <w:bCs/>
                <w:sz w:val="22"/>
              </w:rPr>
              <w:t>Cumplimiento de plazos</w:t>
            </w:r>
            <w:r w:rsidRPr="00E339AB">
              <w:rPr>
                <w:rFonts w:ascii="Aptos" w:hAnsi="Aptos" w:cs="Arial"/>
                <w:sz w:val="22"/>
              </w:rPr>
              <w:t>: Entregar el software dentro de los tiempos establecidos en el contrato, siguiendo los hitos acordados en el cronograma. </w:t>
            </w:r>
          </w:p>
          <w:p w14:paraId="5A11C659" w14:textId="77777777" w:rsidR="00186FEF" w:rsidRPr="00E339AB" w:rsidRDefault="00186FEF" w:rsidP="00086AFF">
            <w:pPr>
              <w:pStyle w:val="Textoindependiente"/>
              <w:numPr>
                <w:ilvl w:val="0"/>
                <w:numId w:val="37"/>
              </w:numPr>
              <w:spacing w:before="7" w:after="0"/>
              <w:jc w:val="left"/>
              <w:rPr>
                <w:rFonts w:ascii="Aptos" w:hAnsi="Aptos" w:cs="Arial"/>
                <w:sz w:val="22"/>
              </w:rPr>
            </w:pPr>
            <w:r w:rsidRPr="00E339AB">
              <w:rPr>
                <w:rFonts w:ascii="Aptos" w:hAnsi="Aptos" w:cs="Arial"/>
                <w:b/>
                <w:bCs/>
                <w:sz w:val="22"/>
              </w:rPr>
              <w:t>Planificación y seguimiento del progreso</w:t>
            </w:r>
            <w:r w:rsidRPr="00E339AB">
              <w:rPr>
                <w:rFonts w:ascii="Aptos" w:hAnsi="Aptos" w:cs="Arial"/>
                <w:sz w:val="22"/>
              </w:rPr>
              <w:t>: Usar herramientas de gestión de proyectos para rastrear el progreso y asegurar que las tareas se completen a tiempo. </w:t>
            </w:r>
            <w:r w:rsidRPr="00E339AB">
              <w:rPr>
                <w:rFonts w:ascii="Aptos" w:hAnsi="Aptos" w:cs="Arial"/>
                <w:sz w:val="22"/>
              </w:rPr>
              <w:br/>
            </w:r>
          </w:p>
          <w:p w14:paraId="76F33B9D" w14:textId="77777777" w:rsidR="00186FEF" w:rsidRPr="00E339AB" w:rsidRDefault="00186FEF">
            <w:pPr>
              <w:pStyle w:val="Textoindependiente"/>
              <w:spacing w:before="7"/>
              <w:rPr>
                <w:rFonts w:ascii="Aptos" w:hAnsi="Aptos" w:cs="Arial"/>
                <w:sz w:val="22"/>
              </w:rPr>
            </w:pPr>
            <w:r w:rsidRPr="00E339AB">
              <w:rPr>
                <w:rFonts w:ascii="Aptos" w:hAnsi="Aptos" w:cs="Arial"/>
                <w:b/>
                <w:bCs/>
                <w:sz w:val="22"/>
              </w:rPr>
              <w:t>Comunicación y Colaboración</w:t>
            </w:r>
            <w:r w:rsidRPr="00E339AB">
              <w:rPr>
                <w:rFonts w:ascii="Aptos" w:hAnsi="Aptos" w:cs="Arial"/>
                <w:sz w:val="22"/>
              </w:rPr>
              <w:t> </w:t>
            </w:r>
          </w:p>
          <w:p w14:paraId="6C42FCD4" w14:textId="77777777" w:rsidR="00186FEF" w:rsidRPr="00E339AB" w:rsidRDefault="00186FEF" w:rsidP="00086AFF">
            <w:pPr>
              <w:pStyle w:val="Textoindependiente"/>
              <w:numPr>
                <w:ilvl w:val="0"/>
                <w:numId w:val="38"/>
              </w:numPr>
              <w:spacing w:before="7" w:after="0"/>
              <w:jc w:val="left"/>
              <w:rPr>
                <w:rFonts w:ascii="Aptos" w:hAnsi="Aptos" w:cs="Arial"/>
                <w:sz w:val="22"/>
                <w:lang w:val="es-ES"/>
              </w:rPr>
            </w:pPr>
            <w:r w:rsidRPr="00E339AB">
              <w:rPr>
                <w:rFonts w:ascii="Aptos" w:hAnsi="Aptos" w:cs="Arial"/>
                <w:b/>
                <w:sz w:val="22"/>
                <w:lang w:val="es-ES"/>
              </w:rPr>
              <w:t>Interacción con stakeholders</w:t>
            </w:r>
            <w:r w:rsidRPr="00E339AB">
              <w:rPr>
                <w:rFonts w:ascii="Aptos" w:hAnsi="Aptos" w:cs="Arial"/>
                <w:sz w:val="22"/>
                <w:lang w:val="es-ES"/>
              </w:rPr>
              <w:t>: Mantener comunicación regular con el cliente, gerentes de proyecto y otros miembros del equipo de desarrollo. </w:t>
            </w:r>
          </w:p>
          <w:p w14:paraId="60EA4886" w14:textId="77777777" w:rsidR="00186FEF" w:rsidRPr="00E339AB" w:rsidRDefault="00186FEF" w:rsidP="00086AFF">
            <w:pPr>
              <w:pStyle w:val="Textoindependiente"/>
              <w:numPr>
                <w:ilvl w:val="0"/>
                <w:numId w:val="39"/>
              </w:numPr>
              <w:spacing w:before="7" w:after="0"/>
              <w:jc w:val="left"/>
              <w:rPr>
                <w:rFonts w:ascii="Aptos" w:hAnsi="Aptos" w:cs="Arial"/>
                <w:sz w:val="22"/>
              </w:rPr>
            </w:pPr>
            <w:r w:rsidRPr="00E339AB">
              <w:rPr>
                <w:rFonts w:ascii="Aptos" w:hAnsi="Aptos" w:cs="Arial"/>
                <w:b/>
                <w:bCs/>
                <w:sz w:val="22"/>
              </w:rPr>
              <w:t>Reportes de estado</w:t>
            </w:r>
            <w:r w:rsidRPr="00E339AB">
              <w:rPr>
                <w:rFonts w:ascii="Aptos" w:hAnsi="Aptos" w:cs="Arial"/>
                <w:sz w:val="22"/>
              </w:rPr>
              <w:t>: Informar sobre el progreso, desafíos y cualquier posible desviación en los plazos o el alcance del proyecto. </w:t>
            </w:r>
          </w:p>
          <w:p w14:paraId="16ED3218" w14:textId="77777777" w:rsidR="00186FEF" w:rsidRPr="00E339AB" w:rsidRDefault="00186FEF" w:rsidP="00086AFF">
            <w:pPr>
              <w:pStyle w:val="Textoindependiente"/>
              <w:numPr>
                <w:ilvl w:val="0"/>
                <w:numId w:val="40"/>
              </w:numPr>
              <w:spacing w:before="7" w:after="0"/>
              <w:jc w:val="left"/>
              <w:rPr>
                <w:rFonts w:ascii="Aptos" w:hAnsi="Aptos" w:cs="Arial"/>
                <w:sz w:val="22"/>
              </w:rPr>
            </w:pPr>
            <w:r w:rsidRPr="00E339AB">
              <w:rPr>
                <w:rFonts w:ascii="Aptos" w:hAnsi="Aptos" w:cs="Arial"/>
                <w:b/>
                <w:bCs/>
                <w:sz w:val="22"/>
              </w:rPr>
              <w:t>Participar en reuniones</w:t>
            </w:r>
            <w:r w:rsidRPr="00E339AB">
              <w:rPr>
                <w:rFonts w:ascii="Aptos" w:hAnsi="Aptos" w:cs="Arial"/>
                <w:sz w:val="22"/>
              </w:rPr>
              <w:t>: Asistir a reuniones de seguimiento, revisión y planificación con el equipo y los clientes. </w:t>
            </w:r>
          </w:p>
        </w:tc>
      </w:tr>
      <w:tr w:rsidR="00186FEF" w:rsidRPr="00E339AB" w14:paraId="6A357383" w14:textId="77777777" w:rsidTr="00C412C9">
        <w:trPr>
          <w:trHeight w:val="2310"/>
        </w:trPr>
        <w:tc>
          <w:tcPr>
            <w:tcW w:w="1560" w:type="dxa"/>
            <w:tcBorders>
              <w:top w:val="single" w:sz="18" w:space="0" w:color="FFFFFF" w:themeColor="background1"/>
              <w:left w:val="nil"/>
              <w:bottom w:val="single" w:sz="18" w:space="0" w:color="FFFFFF" w:themeColor="background1"/>
              <w:right w:val="single" w:sz="18" w:space="0" w:color="FFFFFF" w:themeColor="background1"/>
            </w:tcBorders>
            <w:shd w:val="clear" w:color="auto" w:fill="C0C0C0"/>
            <w:vAlign w:val="center"/>
            <w:hideMark/>
          </w:tcPr>
          <w:p w14:paraId="59C9A7B4" w14:textId="79E89A04" w:rsidR="00186FEF" w:rsidRPr="00E339AB" w:rsidRDefault="00186FEF" w:rsidP="001653C2">
            <w:pPr>
              <w:pStyle w:val="Textoindependiente"/>
              <w:spacing w:before="7"/>
              <w:jc w:val="center"/>
              <w:rPr>
                <w:rFonts w:ascii="Aptos" w:hAnsi="Aptos" w:cs="Arial"/>
                <w:sz w:val="22"/>
              </w:rPr>
            </w:pPr>
            <w:r w:rsidRPr="00E339AB">
              <w:rPr>
                <w:rFonts w:ascii="Aptos" w:hAnsi="Aptos" w:cs="Arial"/>
                <w:b/>
                <w:bCs/>
                <w:sz w:val="22"/>
              </w:rPr>
              <w:lastRenderedPageBreak/>
              <w:t>Gestión de la calidad del proyecto</w:t>
            </w:r>
          </w:p>
        </w:tc>
        <w:tc>
          <w:tcPr>
            <w:tcW w:w="7229"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DFDFDF"/>
            <w:hideMark/>
          </w:tcPr>
          <w:p w14:paraId="28338413" w14:textId="77777777" w:rsidR="00186FEF" w:rsidRPr="00E339AB" w:rsidRDefault="00186FEF" w:rsidP="00086AFF">
            <w:pPr>
              <w:pStyle w:val="Textoindependiente"/>
              <w:numPr>
                <w:ilvl w:val="0"/>
                <w:numId w:val="41"/>
              </w:numPr>
              <w:spacing w:before="7" w:after="0"/>
              <w:jc w:val="left"/>
              <w:rPr>
                <w:rFonts w:ascii="Aptos" w:hAnsi="Aptos" w:cs="Arial"/>
                <w:sz w:val="22"/>
              </w:rPr>
            </w:pPr>
            <w:r w:rsidRPr="00E339AB">
              <w:rPr>
                <w:rFonts w:ascii="Aptos" w:hAnsi="Aptos" w:cs="Arial"/>
                <w:sz w:val="22"/>
              </w:rPr>
              <w:t>Gestión de la calidad </w:t>
            </w:r>
          </w:p>
          <w:p w14:paraId="5B5EA504" w14:textId="77777777" w:rsidR="00186FEF" w:rsidRPr="00E339AB" w:rsidRDefault="00186FEF" w:rsidP="00086AFF">
            <w:pPr>
              <w:pStyle w:val="Textoindependiente"/>
              <w:numPr>
                <w:ilvl w:val="0"/>
                <w:numId w:val="42"/>
              </w:numPr>
              <w:spacing w:before="7" w:after="0"/>
              <w:jc w:val="left"/>
              <w:rPr>
                <w:rFonts w:ascii="Aptos" w:hAnsi="Aptos" w:cs="Arial"/>
                <w:sz w:val="22"/>
              </w:rPr>
            </w:pPr>
            <w:r w:rsidRPr="00E339AB">
              <w:rPr>
                <w:rFonts w:ascii="Aptos" w:hAnsi="Aptos" w:cs="Arial"/>
                <w:sz w:val="22"/>
              </w:rPr>
              <w:t>Gestión de los niveles de servicio </w:t>
            </w:r>
          </w:p>
          <w:p w14:paraId="58ED7BAB" w14:textId="77777777" w:rsidR="00186FEF" w:rsidRPr="00E339AB" w:rsidRDefault="00186FEF" w:rsidP="00086AFF">
            <w:pPr>
              <w:pStyle w:val="Textoindependiente"/>
              <w:numPr>
                <w:ilvl w:val="0"/>
                <w:numId w:val="43"/>
              </w:numPr>
              <w:spacing w:before="7" w:after="0"/>
              <w:jc w:val="left"/>
              <w:rPr>
                <w:rFonts w:ascii="Aptos" w:hAnsi="Aptos" w:cs="Arial"/>
                <w:sz w:val="22"/>
              </w:rPr>
            </w:pPr>
            <w:r w:rsidRPr="00E339AB">
              <w:rPr>
                <w:rFonts w:ascii="Aptos" w:hAnsi="Aptos" w:cs="Arial"/>
                <w:sz w:val="22"/>
              </w:rPr>
              <w:t>Gestión de la seguridad y riesgo </w:t>
            </w:r>
          </w:p>
          <w:p w14:paraId="29AE3A92" w14:textId="77777777" w:rsidR="00186FEF" w:rsidRPr="00E339AB" w:rsidRDefault="00186FEF" w:rsidP="00086AFF">
            <w:pPr>
              <w:pStyle w:val="Textoindependiente"/>
              <w:numPr>
                <w:ilvl w:val="0"/>
                <w:numId w:val="44"/>
              </w:numPr>
              <w:spacing w:before="7" w:after="0"/>
              <w:jc w:val="left"/>
              <w:rPr>
                <w:rFonts w:ascii="Aptos" w:hAnsi="Aptos" w:cs="Arial"/>
                <w:sz w:val="22"/>
              </w:rPr>
            </w:pPr>
            <w:r w:rsidRPr="00E339AB">
              <w:rPr>
                <w:rFonts w:ascii="Aptos" w:hAnsi="Aptos" w:cs="Arial"/>
                <w:sz w:val="22"/>
              </w:rPr>
              <w:t>Gestión de cambios </w:t>
            </w:r>
          </w:p>
          <w:p w14:paraId="1C09B8A6" w14:textId="77777777" w:rsidR="00186FEF" w:rsidRPr="00E339AB" w:rsidRDefault="00186FEF" w:rsidP="00086AFF">
            <w:pPr>
              <w:pStyle w:val="Textoindependiente"/>
              <w:numPr>
                <w:ilvl w:val="0"/>
                <w:numId w:val="45"/>
              </w:numPr>
              <w:spacing w:before="7" w:after="0"/>
              <w:jc w:val="left"/>
              <w:rPr>
                <w:rFonts w:ascii="Aptos" w:hAnsi="Aptos" w:cs="Arial"/>
                <w:sz w:val="22"/>
              </w:rPr>
            </w:pPr>
            <w:r w:rsidRPr="00E339AB">
              <w:rPr>
                <w:rFonts w:ascii="Aptos" w:hAnsi="Aptos" w:cs="Arial"/>
                <w:sz w:val="22"/>
              </w:rPr>
              <w:t>Gestión de la configuración </w:t>
            </w:r>
          </w:p>
          <w:p w14:paraId="3BFD8854" w14:textId="77777777" w:rsidR="00186FEF" w:rsidRPr="00E339AB" w:rsidRDefault="00186FEF" w:rsidP="00086AFF">
            <w:pPr>
              <w:pStyle w:val="Textoindependiente"/>
              <w:numPr>
                <w:ilvl w:val="0"/>
                <w:numId w:val="46"/>
              </w:numPr>
              <w:spacing w:before="7" w:after="0"/>
              <w:jc w:val="left"/>
              <w:rPr>
                <w:rFonts w:ascii="Aptos" w:hAnsi="Aptos" w:cs="Arial"/>
                <w:sz w:val="22"/>
              </w:rPr>
            </w:pPr>
            <w:r w:rsidRPr="00E339AB">
              <w:rPr>
                <w:rFonts w:ascii="Aptos" w:hAnsi="Aptos" w:cs="Arial"/>
                <w:sz w:val="22"/>
              </w:rPr>
              <w:t>Gestión de peticiones </w:t>
            </w:r>
          </w:p>
          <w:p w14:paraId="0863D80F" w14:textId="77777777" w:rsidR="00186FEF" w:rsidRPr="00E339AB" w:rsidRDefault="00186FEF" w:rsidP="00086AFF">
            <w:pPr>
              <w:pStyle w:val="Textoindependiente"/>
              <w:numPr>
                <w:ilvl w:val="0"/>
                <w:numId w:val="47"/>
              </w:numPr>
              <w:spacing w:before="7" w:after="0"/>
              <w:jc w:val="left"/>
              <w:rPr>
                <w:rFonts w:ascii="Aptos" w:hAnsi="Aptos" w:cs="Arial"/>
                <w:sz w:val="22"/>
              </w:rPr>
            </w:pPr>
            <w:r w:rsidRPr="00E339AB">
              <w:rPr>
                <w:rFonts w:ascii="Aptos" w:hAnsi="Aptos" w:cs="Arial"/>
                <w:sz w:val="22"/>
              </w:rPr>
              <w:t>Gestión de incidencias </w:t>
            </w:r>
          </w:p>
          <w:p w14:paraId="79646D3F" w14:textId="77777777" w:rsidR="00186FEF" w:rsidRPr="00E339AB" w:rsidRDefault="00186FEF" w:rsidP="00086AFF">
            <w:pPr>
              <w:pStyle w:val="Textoindependiente"/>
              <w:numPr>
                <w:ilvl w:val="0"/>
                <w:numId w:val="48"/>
              </w:numPr>
              <w:spacing w:before="7" w:after="0"/>
              <w:jc w:val="left"/>
              <w:rPr>
                <w:rFonts w:ascii="Aptos" w:hAnsi="Aptos" w:cs="Arial"/>
                <w:sz w:val="22"/>
              </w:rPr>
            </w:pPr>
            <w:r w:rsidRPr="00E339AB">
              <w:rPr>
                <w:rFonts w:ascii="Aptos" w:hAnsi="Aptos" w:cs="Arial"/>
                <w:sz w:val="22"/>
              </w:rPr>
              <w:t>Gestión de problemas </w:t>
            </w:r>
          </w:p>
          <w:p w14:paraId="1CBFF3C3" w14:textId="57174C06" w:rsidR="00186FEF" w:rsidRPr="00E339AB" w:rsidRDefault="00186FEF" w:rsidP="00086AFF">
            <w:pPr>
              <w:pStyle w:val="Textoindependiente"/>
              <w:numPr>
                <w:ilvl w:val="0"/>
                <w:numId w:val="49"/>
              </w:numPr>
              <w:spacing w:before="7" w:after="0"/>
              <w:jc w:val="left"/>
              <w:rPr>
                <w:rFonts w:ascii="Aptos" w:hAnsi="Aptos" w:cs="Arial"/>
                <w:sz w:val="22"/>
              </w:rPr>
            </w:pPr>
            <w:r w:rsidRPr="00E339AB">
              <w:rPr>
                <w:rFonts w:ascii="Aptos" w:hAnsi="Aptos" w:cs="Arial"/>
                <w:sz w:val="22"/>
              </w:rPr>
              <w:t>Gestión de despliegues en entorno</w:t>
            </w:r>
            <w:r w:rsidR="001653C2" w:rsidRPr="00E339AB">
              <w:rPr>
                <w:rFonts w:ascii="Aptos" w:hAnsi="Aptos" w:cs="Arial"/>
                <w:sz w:val="22"/>
              </w:rPr>
              <w:t>s</w:t>
            </w:r>
          </w:p>
          <w:p w14:paraId="0AF74CA5" w14:textId="77777777" w:rsidR="00186FEF" w:rsidRPr="00E339AB" w:rsidRDefault="00186FEF" w:rsidP="00086AFF">
            <w:pPr>
              <w:pStyle w:val="Textoindependiente"/>
              <w:numPr>
                <w:ilvl w:val="0"/>
                <w:numId w:val="50"/>
              </w:numPr>
              <w:spacing w:before="7" w:after="0"/>
              <w:jc w:val="left"/>
              <w:rPr>
                <w:rFonts w:ascii="Aptos" w:hAnsi="Aptos" w:cs="Arial"/>
                <w:sz w:val="22"/>
              </w:rPr>
            </w:pPr>
            <w:r w:rsidRPr="00E339AB">
              <w:rPr>
                <w:rFonts w:ascii="Aptos" w:hAnsi="Aptos" w:cs="Arial"/>
                <w:sz w:val="22"/>
              </w:rPr>
              <w:t>Gestión de pruebas </w:t>
            </w:r>
          </w:p>
          <w:p w14:paraId="4C441063" w14:textId="77777777" w:rsidR="00186FEF" w:rsidRPr="00E339AB" w:rsidRDefault="00186FEF" w:rsidP="00086AFF">
            <w:pPr>
              <w:pStyle w:val="Textoindependiente"/>
              <w:numPr>
                <w:ilvl w:val="0"/>
                <w:numId w:val="51"/>
              </w:numPr>
              <w:spacing w:before="7" w:after="0"/>
              <w:jc w:val="left"/>
              <w:rPr>
                <w:rFonts w:ascii="Aptos" w:hAnsi="Aptos"/>
                <w:sz w:val="22"/>
              </w:rPr>
            </w:pPr>
            <w:r w:rsidRPr="00E339AB">
              <w:rPr>
                <w:rFonts w:ascii="Aptos" w:hAnsi="Aptos" w:cs="Arial"/>
                <w:sz w:val="22"/>
              </w:rPr>
              <w:t>Gestión del conocimiento </w:t>
            </w:r>
          </w:p>
        </w:tc>
      </w:tr>
    </w:tbl>
    <w:p w14:paraId="1F9D68B8" w14:textId="77777777" w:rsidR="00186FEF" w:rsidRPr="00E339AB" w:rsidRDefault="00186FEF" w:rsidP="00186FEF">
      <w:pPr>
        <w:pStyle w:val="Textoindependiente"/>
        <w:spacing w:before="7"/>
        <w:rPr>
          <w:rFonts w:ascii="Aptos" w:hAnsi="Aptos" w:cs="Arial"/>
          <w:sz w:val="22"/>
        </w:rPr>
      </w:pPr>
      <w:r w:rsidRPr="00E339AB">
        <w:rPr>
          <w:rFonts w:ascii="Aptos" w:hAnsi="Aptos" w:cs="Arial"/>
          <w:sz w:val="22"/>
        </w:rPr>
        <w:t> </w:t>
      </w:r>
    </w:p>
    <w:p w14:paraId="20A3F693" w14:textId="4446C892" w:rsidR="00057805" w:rsidRPr="00E339AB" w:rsidRDefault="00057805">
      <w:pPr>
        <w:spacing w:before="0"/>
        <w:jc w:val="left"/>
        <w:rPr>
          <w:rFonts w:ascii="Aptos" w:hAnsi="Aptos" w:cs="Arial"/>
          <w:sz w:val="22"/>
        </w:rPr>
      </w:pPr>
    </w:p>
    <w:p w14:paraId="247B2A25" w14:textId="01A5652A" w:rsidR="005A125A" w:rsidRPr="00E339AB" w:rsidRDefault="005A125A" w:rsidP="005A125A">
      <w:pPr>
        <w:pStyle w:val="Ttulo2"/>
        <w:rPr>
          <w:rFonts w:ascii="Aptos" w:hAnsi="Aptos"/>
          <w:szCs w:val="22"/>
        </w:rPr>
      </w:pPr>
      <w:bookmarkStart w:id="60" w:name="_Toc546337106"/>
      <w:bookmarkStart w:id="61" w:name="_Toc184836447"/>
      <w:r w:rsidRPr="00E339AB">
        <w:rPr>
          <w:rFonts w:ascii="Aptos" w:hAnsi="Aptos"/>
          <w:szCs w:val="22"/>
        </w:rPr>
        <w:t>Responsabilidades y actividades de SIGMA</w:t>
      </w:r>
      <w:bookmarkEnd w:id="60"/>
      <w:bookmarkEnd w:id="61"/>
    </w:p>
    <w:p w14:paraId="05334556" w14:textId="77777777" w:rsidR="005A125A" w:rsidRPr="00E339AB" w:rsidRDefault="005A125A" w:rsidP="005A125A">
      <w:pPr>
        <w:rPr>
          <w:rFonts w:ascii="Aptos" w:hAnsi="Aptos"/>
          <w:sz w:val="22"/>
        </w:rPr>
      </w:pPr>
    </w:p>
    <w:tbl>
      <w:tblPr>
        <w:tblW w:w="8647" w:type="dxa"/>
        <w:tblInd w:w="-14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846"/>
        <w:gridCol w:w="6801"/>
      </w:tblGrid>
      <w:tr w:rsidR="003F07C0" w:rsidRPr="00E339AB" w14:paraId="5A271027" w14:textId="77777777" w:rsidTr="00C412C9">
        <w:trPr>
          <w:trHeight w:val="324"/>
        </w:trPr>
        <w:tc>
          <w:tcPr>
            <w:tcW w:w="1846" w:type="dxa"/>
            <w:tcBorders>
              <w:top w:val="nil"/>
              <w:left w:val="nil"/>
              <w:bottom w:val="single" w:sz="18" w:space="0" w:color="FFFFFF" w:themeColor="background1"/>
              <w:right w:val="single" w:sz="18" w:space="0" w:color="FFFFFF" w:themeColor="background1"/>
            </w:tcBorders>
            <w:shd w:val="clear" w:color="auto" w:fill="0E233D"/>
            <w:hideMark/>
          </w:tcPr>
          <w:p w14:paraId="0D016E62" w14:textId="77777777" w:rsidR="003F07C0" w:rsidRPr="00E339AB" w:rsidRDefault="003F07C0">
            <w:pPr>
              <w:spacing w:line="252" w:lineRule="auto"/>
              <w:jc w:val="center"/>
              <w:rPr>
                <w:rFonts w:ascii="Aptos" w:hAnsi="Aptos" w:cs="Arial"/>
                <w:b/>
                <w:bCs/>
                <w:color w:val="FFFFFF" w:themeColor="background1"/>
                <w:sz w:val="22"/>
              </w:rPr>
            </w:pPr>
            <w:r w:rsidRPr="00E339AB">
              <w:rPr>
                <w:rFonts w:ascii="Aptos" w:hAnsi="Aptos" w:cs="Arial"/>
                <w:b/>
                <w:bCs/>
                <w:color w:val="FFFFFF" w:themeColor="background1"/>
                <w:sz w:val="22"/>
              </w:rPr>
              <w:t>Elemento</w:t>
            </w:r>
          </w:p>
        </w:tc>
        <w:tc>
          <w:tcPr>
            <w:tcW w:w="6801" w:type="dxa"/>
            <w:tcBorders>
              <w:top w:val="nil"/>
              <w:left w:val="single" w:sz="18" w:space="0" w:color="FFFFFF" w:themeColor="background1"/>
              <w:bottom w:val="single" w:sz="18" w:space="0" w:color="FFFFFF" w:themeColor="background1"/>
              <w:right w:val="single" w:sz="18" w:space="0" w:color="FFFFFF" w:themeColor="background1"/>
            </w:tcBorders>
            <w:shd w:val="clear" w:color="auto" w:fill="0E233D"/>
            <w:hideMark/>
          </w:tcPr>
          <w:p w14:paraId="0AF45329" w14:textId="77777777" w:rsidR="003F07C0" w:rsidRPr="00E339AB" w:rsidRDefault="003F07C0">
            <w:pPr>
              <w:spacing w:line="252" w:lineRule="auto"/>
              <w:jc w:val="center"/>
              <w:rPr>
                <w:rFonts w:ascii="Aptos" w:hAnsi="Aptos" w:cs="Arial"/>
                <w:b/>
                <w:bCs/>
                <w:color w:val="FFFFFF" w:themeColor="background1"/>
                <w:sz w:val="22"/>
              </w:rPr>
            </w:pPr>
            <w:r w:rsidRPr="00E339AB">
              <w:rPr>
                <w:rFonts w:ascii="Aptos" w:hAnsi="Aptos" w:cs="Arial"/>
                <w:b/>
                <w:bCs/>
                <w:color w:val="FFFFFF" w:themeColor="background1"/>
                <w:sz w:val="22"/>
              </w:rPr>
              <w:t>Descripción</w:t>
            </w:r>
          </w:p>
        </w:tc>
      </w:tr>
      <w:tr w:rsidR="003F07C0" w:rsidRPr="00E339AB" w14:paraId="5C28BFFA" w14:textId="77777777" w:rsidTr="00C412C9">
        <w:trPr>
          <w:trHeight w:val="1503"/>
        </w:trPr>
        <w:tc>
          <w:tcPr>
            <w:tcW w:w="1846" w:type="dxa"/>
            <w:tcBorders>
              <w:top w:val="single" w:sz="18" w:space="0" w:color="FFFFFF" w:themeColor="background1"/>
              <w:left w:val="nil"/>
              <w:bottom w:val="single" w:sz="18" w:space="0" w:color="FFFFFF" w:themeColor="background1"/>
              <w:right w:val="single" w:sz="18" w:space="0" w:color="FFFFFF" w:themeColor="background1"/>
            </w:tcBorders>
            <w:shd w:val="clear" w:color="auto" w:fill="C0C0C0"/>
            <w:vAlign w:val="center"/>
            <w:hideMark/>
          </w:tcPr>
          <w:p w14:paraId="27A39437" w14:textId="77777777" w:rsidR="003F07C0" w:rsidRPr="00E339AB" w:rsidRDefault="003F07C0">
            <w:pPr>
              <w:spacing w:line="252" w:lineRule="auto"/>
              <w:jc w:val="center"/>
              <w:rPr>
                <w:rFonts w:ascii="Aptos" w:hAnsi="Aptos" w:cs="Arial"/>
                <w:b/>
                <w:bCs/>
                <w:sz w:val="22"/>
              </w:rPr>
            </w:pPr>
            <w:r w:rsidRPr="00E339AB">
              <w:rPr>
                <w:rFonts w:ascii="Aptos" w:hAnsi="Aptos" w:cs="Arial"/>
                <w:b/>
                <w:bCs/>
                <w:sz w:val="22"/>
              </w:rPr>
              <w:t>Gestión</w:t>
            </w:r>
          </w:p>
          <w:p w14:paraId="4979D8F9" w14:textId="77777777" w:rsidR="003F07C0" w:rsidRPr="00E339AB" w:rsidRDefault="003F07C0">
            <w:pPr>
              <w:spacing w:line="252" w:lineRule="auto"/>
              <w:jc w:val="center"/>
              <w:rPr>
                <w:rFonts w:ascii="Aptos" w:hAnsi="Aptos" w:cs="Arial"/>
                <w:b/>
                <w:bCs/>
                <w:sz w:val="22"/>
              </w:rPr>
            </w:pPr>
            <w:r w:rsidRPr="00E339AB">
              <w:rPr>
                <w:rFonts w:ascii="Aptos" w:hAnsi="Aptos" w:cs="Arial"/>
                <w:b/>
                <w:bCs/>
                <w:sz w:val="22"/>
              </w:rPr>
              <w:t>Global IT</w:t>
            </w:r>
          </w:p>
        </w:tc>
        <w:tc>
          <w:tcPr>
            <w:tcW w:w="6801"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DFDFDF"/>
            <w:hideMark/>
          </w:tcPr>
          <w:p w14:paraId="62859DE0" w14:textId="77777777" w:rsidR="003F07C0" w:rsidRPr="00E339AB" w:rsidRDefault="003F07C0" w:rsidP="00086AFF">
            <w:pPr>
              <w:numPr>
                <w:ilvl w:val="0"/>
                <w:numId w:val="52"/>
              </w:numPr>
              <w:spacing w:before="0" w:line="252" w:lineRule="auto"/>
              <w:jc w:val="left"/>
              <w:rPr>
                <w:rFonts w:ascii="Aptos" w:hAnsi="Aptos" w:cs="Arial"/>
                <w:sz w:val="22"/>
              </w:rPr>
            </w:pPr>
            <w:r w:rsidRPr="00E339AB">
              <w:rPr>
                <w:rFonts w:ascii="Aptos" w:hAnsi="Aptos" w:cs="Arial"/>
                <w:sz w:val="22"/>
              </w:rPr>
              <w:t>Estrategia y control de los Proveedores TIC de SIGMA. </w:t>
            </w:r>
          </w:p>
          <w:p w14:paraId="3B0676E9" w14:textId="77777777" w:rsidR="003F07C0" w:rsidRPr="00E339AB" w:rsidRDefault="003F07C0" w:rsidP="00086AFF">
            <w:pPr>
              <w:numPr>
                <w:ilvl w:val="0"/>
                <w:numId w:val="53"/>
              </w:numPr>
              <w:spacing w:before="0" w:line="252" w:lineRule="auto"/>
              <w:jc w:val="left"/>
              <w:rPr>
                <w:rFonts w:ascii="Aptos" w:hAnsi="Aptos" w:cs="Arial"/>
                <w:sz w:val="22"/>
              </w:rPr>
            </w:pPr>
            <w:r w:rsidRPr="00E339AB">
              <w:rPr>
                <w:rFonts w:ascii="Aptos" w:hAnsi="Aptos" w:cs="Arial"/>
                <w:sz w:val="22"/>
              </w:rPr>
              <w:t>Definición de la arquitectura tecnológica de SIGMA. </w:t>
            </w:r>
          </w:p>
          <w:p w14:paraId="020CAF00" w14:textId="77777777" w:rsidR="003F07C0" w:rsidRPr="00E339AB" w:rsidRDefault="003F07C0" w:rsidP="00086AFF">
            <w:pPr>
              <w:numPr>
                <w:ilvl w:val="0"/>
                <w:numId w:val="54"/>
              </w:numPr>
              <w:spacing w:before="0" w:line="252" w:lineRule="auto"/>
              <w:jc w:val="left"/>
              <w:rPr>
                <w:rFonts w:ascii="Aptos" w:hAnsi="Aptos" w:cs="Arial"/>
                <w:sz w:val="22"/>
              </w:rPr>
            </w:pPr>
            <w:r w:rsidRPr="00E339AB">
              <w:rPr>
                <w:rFonts w:ascii="Aptos" w:hAnsi="Aptos" w:cs="Arial"/>
                <w:sz w:val="22"/>
              </w:rPr>
              <w:t>Coordinación y gestión entre proveedores de servicios, proveedores de proyectos y paquetes de software. </w:t>
            </w:r>
          </w:p>
          <w:p w14:paraId="3BA24B1F" w14:textId="77777777" w:rsidR="003F07C0" w:rsidRPr="00E339AB" w:rsidRDefault="003F07C0" w:rsidP="00086AFF">
            <w:pPr>
              <w:numPr>
                <w:ilvl w:val="0"/>
                <w:numId w:val="55"/>
              </w:numPr>
              <w:spacing w:before="0" w:line="252" w:lineRule="auto"/>
              <w:jc w:val="left"/>
              <w:rPr>
                <w:rFonts w:ascii="Aptos" w:hAnsi="Aptos" w:cs="Arial"/>
                <w:sz w:val="22"/>
              </w:rPr>
            </w:pPr>
            <w:r w:rsidRPr="00E339AB">
              <w:rPr>
                <w:rFonts w:ascii="Aptos" w:hAnsi="Aptos" w:cs="Arial"/>
                <w:sz w:val="22"/>
              </w:rPr>
              <w:t>Aseguramiento y control de calidad de los proyectos y servicios. </w:t>
            </w:r>
          </w:p>
        </w:tc>
      </w:tr>
      <w:tr w:rsidR="003F07C0" w:rsidRPr="00E339AB" w14:paraId="694B230E" w14:textId="77777777" w:rsidTr="00C412C9">
        <w:trPr>
          <w:trHeight w:val="2790"/>
        </w:trPr>
        <w:tc>
          <w:tcPr>
            <w:tcW w:w="1846" w:type="dxa"/>
            <w:tcBorders>
              <w:top w:val="single" w:sz="18" w:space="0" w:color="FFFFFF" w:themeColor="background1"/>
              <w:left w:val="nil"/>
              <w:bottom w:val="nil"/>
              <w:right w:val="single" w:sz="18" w:space="0" w:color="FFFFFF" w:themeColor="background1"/>
            </w:tcBorders>
            <w:shd w:val="clear" w:color="auto" w:fill="C0C0C0"/>
            <w:vAlign w:val="center"/>
            <w:hideMark/>
          </w:tcPr>
          <w:p w14:paraId="2259B0E4" w14:textId="77777777" w:rsidR="003F07C0" w:rsidRPr="00E339AB" w:rsidRDefault="003F07C0">
            <w:pPr>
              <w:spacing w:line="252" w:lineRule="auto"/>
              <w:jc w:val="center"/>
              <w:rPr>
                <w:rFonts w:ascii="Aptos" w:hAnsi="Aptos" w:cs="Arial"/>
                <w:b/>
                <w:bCs/>
                <w:sz w:val="22"/>
              </w:rPr>
            </w:pPr>
            <w:r w:rsidRPr="00E339AB">
              <w:rPr>
                <w:rFonts w:ascii="Aptos" w:hAnsi="Aptos" w:cs="Arial"/>
                <w:b/>
                <w:bCs/>
                <w:sz w:val="22"/>
              </w:rPr>
              <w:lastRenderedPageBreak/>
              <w:t>Gestión del Servicio</w:t>
            </w:r>
          </w:p>
        </w:tc>
        <w:tc>
          <w:tcPr>
            <w:tcW w:w="6801" w:type="dxa"/>
            <w:tcBorders>
              <w:top w:val="single" w:sz="18" w:space="0" w:color="FFFFFF" w:themeColor="background1"/>
              <w:left w:val="single" w:sz="18" w:space="0" w:color="FFFFFF" w:themeColor="background1"/>
              <w:bottom w:val="nil"/>
              <w:right w:val="single" w:sz="18" w:space="0" w:color="FFFFFF" w:themeColor="background1"/>
            </w:tcBorders>
            <w:shd w:val="clear" w:color="auto" w:fill="DFDFDF"/>
            <w:hideMark/>
          </w:tcPr>
          <w:p w14:paraId="65E3D0D9" w14:textId="77777777" w:rsidR="003F07C0" w:rsidRPr="00E339AB" w:rsidRDefault="003F07C0" w:rsidP="00086AFF">
            <w:pPr>
              <w:numPr>
                <w:ilvl w:val="0"/>
                <w:numId w:val="56"/>
              </w:numPr>
              <w:spacing w:before="0" w:line="252" w:lineRule="auto"/>
              <w:jc w:val="left"/>
              <w:rPr>
                <w:rFonts w:ascii="Aptos" w:hAnsi="Aptos" w:cs="Arial"/>
                <w:sz w:val="22"/>
              </w:rPr>
            </w:pPr>
            <w:r w:rsidRPr="00E339AB">
              <w:rPr>
                <w:rFonts w:ascii="Aptos" w:hAnsi="Aptos" w:cs="Arial"/>
                <w:sz w:val="22"/>
              </w:rPr>
              <w:t>Aprobación de los niveles de criticidad y urgencia asignados a las peticiones. </w:t>
            </w:r>
          </w:p>
          <w:p w14:paraId="6FD0139C" w14:textId="77777777" w:rsidR="003F07C0" w:rsidRPr="00E339AB" w:rsidRDefault="003F07C0" w:rsidP="00086AFF">
            <w:pPr>
              <w:numPr>
                <w:ilvl w:val="0"/>
                <w:numId w:val="57"/>
              </w:numPr>
              <w:spacing w:before="0" w:line="252" w:lineRule="auto"/>
              <w:jc w:val="left"/>
              <w:rPr>
                <w:rFonts w:ascii="Aptos" w:hAnsi="Aptos" w:cs="Arial"/>
                <w:sz w:val="22"/>
              </w:rPr>
            </w:pPr>
            <w:r w:rsidRPr="00E339AB">
              <w:rPr>
                <w:rFonts w:ascii="Aptos" w:hAnsi="Aptos" w:cs="Arial"/>
                <w:sz w:val="22"/>
              </w:rPr>
              <w:t>Gestión de la demanda generada por las necesidades de SIGMA. </w:t>
            </w:r>
          </w:p>
          <w:p w14:paraId="1C8D2E67" w14:textId="77777777" w:rsidR="003F07C0" w:rsidRPr="00E339AB" w:rsidRDefault="003F07C0" w:rsidP="00086AFF">
            <w:pPr>
              <w:numPr>
                <w:ilvl w:val="0"/>
                <w:numId w:val="58"/>
              </w:numPr>
              <w:spacing w:before="0" w:line="252" w:lineRule="auto"/>
              <w:jc w:val="left"/>
              <w:rPr>
                <w:rFonts w:ascii="Aptos" w:hAnsi="Aptos" w:cs="Arial"/>
                <w:color w:val="auto"/>
                <w:sz w:val="22"/>
              </w:rPr>
            </w:pPr>
            <w:r w:rsidRPr="00E339AB">
              <w:rPr>
                <w:rFonts w:ascii="Aptos" w:hAnsi="Aptos" w:cs="Arial"/>
                <w:color w:val="auto"/>
                <w:sz w:val="22"/>
              </w:rPr>
              <w:t>Aprobación y priorización de los evolutivos a realizar </w:t>
            </w:r>
          </w:p>
          <w:p w14:paraId="6F39DA17" w14:textId="77777777" w:rsidR="003F07C0" w:rsidRPr="00E339AB" w:rsidRDefault="003F07C0" w:rsidP="00086AFF">
            <w:pPr>
              <w:numPr>
                <w:ilvl w:val="0"/>
                <w:numId w:val="59"/>
              </w:numPr>
              <w:spacing w:before="0" w:line="252" w:lineRule="auto"/>
              <w:jc w:val="left"/>
              <w:rPr>
                <w:rFonts w:ascii="Aptos" w:hAnsi="Aptos" w:cs="Arial"/>
                <w:color w:val="auto"/>
                <w:sz w:val="22"/>
                <w:lang w:val="es-ES"/>
              </w:rPr>
            </w:pPr>
            <w:r w:rsidRPr="00E339AB">
              <w:rPr>
                <w:rFonts w:ascii="Aptos" w:hAnsi="Aptos" w:cs="Arial"/>
                <w:color w:val="auto"/>
                <w:sz w:val="22"/>
                <w:lang w:val="es-ES"/>
              </w:rPr>
              <w:t>Proporcionar los requerimientos funcionales de los evolutivos y proyectos a realizar o en caso de que se requiera como servicio un requerimiento funcional se proporcionará la información previa necesaria.</w:t>
            </w:r>
          </w:p>
          <w:p w14:paraId="197098CC" w14:textId="77777777" w:rsidR="003F07C0" w:rsidRPr="00E339AB" w:rsidRDefault="003F07C0" w:rsidP="00086AFF">
            <w:pPr>
              <w:numPr>
                <w:ilvl w:val="0"/>
                <w:numId w:val="60"/>
              </w:numPr>
              <w:spacing w:before="0" w:line="252" w:lineRule="auto"/>
              <w:jc w:val="left"/>
              <w:rPr>
                <w:rFonts w:ascii="Aptos" w:hAnsi="Aptos" w:cs="Arial"/>
                <w:color w:val="auto"/>
                <w:sz w:val="22"/>
              </w:rPr>
            </w:pPr>
            <w:r w:rsidRPr="00E339AB">
              <w:rPr>
                <w:rFonts w:ascii="Aptos" w:hAnsi="Aptos" w:cs="Arial"/>
                <w:color w:val="auto"/>
                <w:sz w:val="22"/>
              </w:rPr>
              <w:t>Verificación de los acuerdos de nivel de servicio, en función de las métricas aportadas. </w:t>
            </w:r>
          </w:p>
          <w:p w14:paraId="0FA28814" w14:textId="77777777" w:rsidR="003F07C0" w:rsidRPr="00E339AB" w:rsidRDefault="003F07C0" w:rsidP="00086AFF">
            <w:pPr>
              <w:numPr>
                <w:ilvl w:val="0"/>
                <w:numId w:val="61"/>
              </w:numPr>
              <w:spacing w:before="0" w:line="252" w:lineRule="auto"/>
              <w:jc w:val="left"/>
              <w:rPr>
                <w:rFonts w:ascii="Aptos" w:hAnsi="Aptos" w:cs="Arial"/>
                <w:sz w:val="22"/>
              </w:rPr>
            </w:pPr>
            <w:r w:rsidRPr="00E339AB">
              <w:rPr>
                <w:rFonts w:ascii="Aptos" w:hAnsi="Aptos" w:cs="Arial"/>
                <w:color w:val="auto"/>
                <w:sz w:val="22"/>
              </w:rPr>
              <w:t>Validación y Certificación de la Calidad de los servicios prestados por el Contratista. </w:t>
            </w:r>
          </w:p>
        </w:tc>
      </w:tr>
      <w:tr w:rsidR="003F07C0" w:rsidRPr="00E339AB" w14:paraId="595B1FF5" w14:textId="77777777" w:rsidTr="00C412C9">
        <w:trPr>
          <w:trHeight w:val="3195"/>
        </w:trPr>
        <w:tc>
          <w:tcPr>
            <w:tcW w:w="1846" w:type="dxa"/>
            <w:tcBorders>
              <w:top w:val="single" w:sz="18" w:space="0" w:color="FFFFFF" w:themeColor="background1"/>
              <w:left w:val="nil"/>
              <w:bottom w:val="nil"/>
              <w:right w:val="single" w:sz="18" w:space="0" w:color="FFFFFF" w:themeColor="background1"/>
            </w:tcBorders>
            <w:shd w:val="clear" w:color="auto" w:fill="C0C0C0"/>
            <w:vAlign w:val="center"/>
            <w:hideMark/>
          </w:tcPr>
          <w:p w14:paraId="028CCE58" w14:textId="77777777" w:rsidR="003F07C0" w:rsidRPr="00E339AB" w:rsidRDefault="003F07C0">
            <w:pPr>
              <w:spacing w:line="252" w:lineRule="auto"/>
              <w:jc w:val="center"/>
              <w:rPr>
                <w:rFonts w:ascii="Aptos" w:hAnsi="Aptos" w:cs="Arial"/>
                <w:b/>
                <w:bCs/>
                <w:sz w:val="22"/>
              </w:rPr>
            </w:pPr>
            <w:r w:rsidRPr="00E339AB">
              <w:rPr>
                <w:rFonts w:ascii="Aptos" w:hAnsi="Aptos" w:cs="Arial"/>
                <w:b/>
                <w:bCs/>
                <w:sz w:val="22"/>
              </w:rPr>
              <w:t>Infraestructura, instalaciones y</w:t>
            </w:r>
          </w:p>
          <w:p w14:paraId="6ED4BBEA" w14:textId="77777777" w:rsidR="003F07C0" w:rsidRPr="00E339AB" w:rsidRDefault="003F07C0">
            <w:pPr>
              <w:spacing w:line="252" w:lineRule="auto"/>
              <w:jc w:val="center"/>
              <w:rPr>
                <w:rFonts w:ascii="Aptos" w:hAnsi="Aptos" w:cs="Arial"/>
                <w:b/>
                <w:bCs/>
                <w:sz w:val="22"/>
              </w:rPr>
            </w:pPr>
            <w:r w:rsidRPr="00E339AB">
              <w:rPr>
                <w:rFonts w:ascii="Aptos" w:hAnsi="Aptos" w:cs="Arial"/>
                <w:b/>
                <w:bCs/>
                <w:sz w:val="22"/>
              </w:rPr>
              <w:t>equipamientos para la</w:t>
            </w:r>
          </w:p>
          <w:p w14:paraId="7239F7D1" w14:textId="77777777" w:rsidR="003F07C0" w:rsidRPr="00E339AB" w:rsidRDefault="003F07C0">
            <w:pPr>
              <w:spacing w:line="252" w:lineRule="auto"/>
              <w:jc w:val="center"/>
              <w:rPr>
                <w:rFonts w:ascii="Aptos" w:hAnsi="Aptos" w:cs="Arial"/>
                <w:b/>
                <w:bCs/>
                <w:sz w:val="22"/>
              </w:rPr>
            </w:pPr>
            <w:r w:rsidRPr="00E339AB">
              <w:rPr>
                <w:rFonts w:ascii="Aptos" w:hAnsi="Aptos" w:cs="Arial"/>
                <w:b/>
                <w:bCs/>
                <w:sz w:val="22"/>
              </w:rPr>
              <w:t>ejecución de los servicios</w:t>
            </w:r>
          </w:p>
        </w:tc>
        <w:tc>
          <w:tcPr>
            <w:tcW w:w="6801" w:type="dxa"/>
            <w:tcBorders>
              <w:top w:val="single" w:sz="18" w:space="0" w:color="FFFFFF" w:themeColor="background1"/>
              <w:left w:val="single" w:sz="18" w:space="0" w:color="FFFFFF" w:themeColor="background1"/>
              <w:bottom w:val="nil"/>
              <w:right w:val="single" w:sz="18" w:space="0" w:color="FFFFFF" w:themeColor="background1"/>
            </w:tcBorders>
            <w:shd w:val="clear" w:color="auto" w:fill="DFDFDF"/>
            <w:hideMark/>
          </w:tcPr>
          <w:p w14:paraId="34E50EC7" w14:textId="77777777" w:rsidR="003F07C0" w:rsidRPr="00E339AB" w:rsidRDefault="003F07C0" w:rsidP="00086AFF">
            <w:pPr>
              <w:numPr>
                <w:ilvl w:val="0"/>
                <w:numId w:val="62"/>
              </w:numPr>
              <w:spacing w:before="0" w:line="252" w:lineRule="auto"/>
              <w:jc w:val="left"/>
              <w:rPr>
                <w:rFonts w:ascii="Aptos" w:hAnsi="Aptos" w:cs="Arial"/>
                <w:sz w:val="22"/>
              </w:rPr>
            </w:pPr>
            <w:r w:rsidRPr="00E339AB">
              <w:rPr>
                <w:rFonts w:ascii="Aptos" w:hAnsi="Aptos" w:cs="Arial"/>
                <w:sz w:val="22"/>
              </w:rPr>
              <w:t>Herramientas de gestión y seguimiento de los servicios. </w:t>
            </w:r>
          </w:p>
          <w:p w14:paraId="5274B9E4" w14:textId="77777777" w:rsidR="003F07C0" w:rsidRPr="00E339AB" w:rsidRDefault="003F07C0" w:rsidP="00086AFF">
            <w:pPr>
              <w:numPr>
                <w:ilvl w:val="0"/>
                <w:numId w:val="63"/>
              </w:numPr>
              <w:spacing w:before="0" w:line="252" w:lineRule="auto"/>
              <w:jc w:val="left"/>
              <w:rPr>
                <w:rFonts w:ascii="Aptos" w:hAnsi="Aptos" w:cs="Arial"/>
                <w:sz w:val="22"/>
              </w:rPr>
            </w:pPr>
            <w:r w:rsidRPr="00E339AB">
              <w:rPr>
                <w:rFonts w:ascii="Aptos" w:hAnsi="Aptos" w:cs="Arial"/>
                <w:sz w:val="22"/>
              </w:rPr>
              <w:t>Provisión de los entornos técnicos (por ejemplo, desarrollo, preproducción y producción) necesarios para la provisión de los servicios. Sin descartar que el contratista deba generar sus propios entornos. </w:t>
            </w:r>
          </w:p>
          <w:p w14:paraId="630C323F" w14:textId="77777777" w:rsidR="003F07C0" w:rsidRPr="00E339AB" w:rsidRDefault="003F07C0" w:rsidP="00086AFF">
            <w:pPr>
              <w:numPr>
                <w:ilvl w:val="0"/>
                <w:numId w:val="64"/>
              </w:numPr>
              <w:spacing w:before="0" w:line="252" w:lineRule="auto"/>
              <w:jc w:val="left"/>
              <w:rPr>
                <w:rFonts w:ascii="Aptos" w:hAnsi="Aptos" w:cs="Arial"/>
                <w:sz w:val="22"/>
              </w:rPr>
            </w:pPr>
            <w:r w:rsidRPr="00E339AB">
              <w:rPr>
                <w:rFonts w:ascii="Aptos" w:hAnsi="Aptos" w:cs="Arial"/>
                <w:sz w:val="22"/>
              </w:rPr>
              <w:t>Provisión de espacio (mesas, sillas) para el equipo que preste el servicio presencialmente en las oficinas de SIGMA. </w:t>
            </w:r>
          </w:p>
          <w:p w14:paraId="65F09398" w14:textId="77777777" w:rsidR="003F07C0" w:rsidRPr="00E339AB" w:rsidRDefault="003F07C0" w:rsidP="00086AFF">
            <w:pPr>
              <w:numPr>
                <w:ilvl w:val="0"/>
                <w:numId w:val="65"/>
              </w:numPr>
              <w:spacing w:before="0" w:line="252" w:lineRule="auto"/>
              <w:jc w:val="left"/>
              <w:rPr>
                <w:rFonts w:ascii="Aptos" w:hAnsi="Aptos" w:cs="Arial"/>
                <w:sz w:val="22"/>
              </w:rPr>
            </w:pPr>
            <w:r w:rsidRPr="00E339AB">
              <w:rPr>
                <w:rFonts w:ascii="Aptos" w:hAnsi="Aptos" w:cs="Arial"/>
                <w:sz w:val="22"/>
              </w:rPr>
              <w:t>Provisión de VPN y conexión a máquinas para las personas del contratista que trabajen remotamente. Las líneas de comunicaciones irán a cargo del contratista. En caso de indisponibilidad o necesidad concreta, se pedirá al contratista que se desplace a las oficinas de SIGMA. </w:t>
            </w:r>
          </w:p>
        </w:tc>
      </w:tr>
    </w:tbl>
    <w:p w14:paraId="3E1710D3" w14:textId="707B2F59" w:rsidR="0089649E" w:rsidRPr="00E339AB" w:rsidRDefault="0089649E">
      <w:pPr>
        <w:spacing w:before="0"/>
        <w:jc w:val="left"/>
        <w:rPr>
          <w:rFonts w:ascii="Aptos" w:hAnsi="Aptos" w:cs="Arial"/>
          <w:sz w:val="22"/>
        </w:rPr>
      </w:pPr>
    </w:p>
    <w:p w14:paraId="5EDF0BAB" w14:textId="77777777" w:rsidR="0089649E" w:rsidRPr="00E339AB" w:rsidRDefault="0089649E" w:rsidP="0089649E">
      <w:pPr>
        <w:pStyle w:val="Textoindependiente"/>
        <w:spacing w:before="2"/>
        <w:rPr>
          <w:rFonts w:ascii="Aptos" w:hAnsi="Aptos" w:cs="Arial"/>
          <w:sz w:val="22"/>
        </w:rPr>
      </w:pPr>
    </w:p>
    <w:p w14:paraId="15ED3A55" w14:textId="49A0045E" w:rsidR="0089649E" w:rsidRPr="00E339AB" w:rsidRDefault="0089649E" w:rsidP="0089649E">
      <w:pPr>
        <w:pStyle w:val="Ttulo2"/>
        <w:rPr>
          <w:rFonts w:ascii="Aptos" w:hAnsi="Aptos"/>
          <w:szCs w:val="22"/>
        </w:rPr>
      </w:pPr>
      <w:bookmarkStart w:id="62" w:name="_Toc907232716"/>
      <w:bookmarkStart w:id="63" w:name="_Toc184836448"/>
      <w:r w:rsidRPr="00E339AB">
        <w:rPr>
          <w:rFonts w:ascii="Aptos" w:hAnsi="Aptos"/>
          <w:szCs w:val="22"/>
        </w:rPr>
        <w:t>Responsabilidades y actividades en las líneas de servicio</w:t>
      </w:r>
      <w:bookmarkEnd w:id="62"/>
      <w:bookmarkEnd w:id="63"/>
    </w:p>
    <w:p w14:paraId="48E393E3" w14:textId="77777777" w:rsidR="0089649E" w:rsidRPr="00E339AB" w:rsidRDefault="0089649E" w:rsidP="0089649E">
      <w:pPr>
        <w:rPr>
          <w:rFonts w:ascii="Aptos" w:hAnsi="Aptos"/>
          <w:sz w:val="22"/>
        </w:rPr>
      </w:pPr>
    </w:p>
    <w:p w14:paraId="5DAD5077" w14:textId="77777777" w:rsidR="0089649E" w:rsidRPr="00E339AB" w:rsidRDefault="0089649E" w:rsidP="0089649E">
      <w:pPr>
        <w:rPr>
          <w:rFonts w:ascii="Aptos" w:hAnsi="Aptos"/>
          <w:sz w:val="22"/>
        </w:rPr>
      </w:pPr>
      <w:r w:rsidRPr="00E339AB">
        <w:rPr>
          <w:rFonts w:ascii="Aptos" w:hAnsi="Aptos"/>
          <w:sz w:val="22"/>
        </w:rPr>
        <w:t>A continuación, se detallan las responsabilidades y actividades del contratista incluidas en este AM.</w:t>
      </w:r>
    </w:p>
    <w:p w14:paraId="39382ED3" w14:textId="77777777" w:rsidR="0089649E" w:rsidRPr="00E339AB" w:rsidRDefault="0089649E" w:rsidP="001653C2">
      <w:pPr>
        <w:pStyle w:val="Ttulo3"/>
        <w:rPr>
          <w:rFonts w:ascii="Aptos" w:hAnsi="Aptos"/>
          <w:sz w:val="22"/>
          <w:szCs w:val="22"/>
        </w:rPr>
      </w:pPr>
      <w:bookmarkStart w:id="64" w:name="_bookmark20"/>
      <w:bookmarkStart w:id="65" w:name="_Toc1515210909"/>
      <w:bookmarkStart w:id="66" w:name="_Toc184836449"/>
      <w:bookmarkEnd w:id="64"/>
      <w:r w:rsidRPr="00E339AB">
        <w:rPr>
          <w:rFonts w:ascii="Aptos" w:hAnsi="Aptos"/>
          <w:sz w:val="22"/>
          <w:szCs w:val="22"/>
        </w:rPr>
        <w:t>Análisis funcional y diseño de soluciones</w:t>
      </w:r>
      <w:bookmarkEnd w:id="65"/>
      <w:bookmarkEnd w:id="66"/>
    </w:p>
    <w:p w14:paraId="4E099F5B" w14:textId="77777777" w:rsidR="0089649E" w:rsidRPr="00E339AB" w:rsidRDefault="0089649E" w:rsidP="0089649E">
      <w:pPr>
        <w:rPr>
          <w:rFonts w:ascii="Aptos" w:hAnsi="Aptos"/>
          <w:sz w:val="22"/>
        </w:rPr>
      </w:pPr>
      <w:r w:rsidRPr="00E339AB">
        <w:rPr>
          <w:rFonts w:ascii="Aptos" w:hAnsi="Aptos"/>
          <w:sz w:val="22"/>
        </w:rPr>
        <w:t>El adjudicatario será el responsable de realizar el análisis funcional y/o diseño técnico a partir de los requerimientos proporcionados por SIGMA, y las actividades incluirán:</w:t>
      </w:r>
    </w:p>
    <w:p w14:paraId="66A803E0" w14:textId="77777777" w:rsidR="0089649E" w:rsidRPr="00E339AB" w:rsidRDefault="0089649E" w:rsidP="00224603">
      <w:pPr>
        <w:numPr>
          <w:ilvl w:val="0"/>
          <w:numId w:val="67"/>
        </w:numPr>
        <w:tabs>
          <w:tab w:val="clear" w:pos="1080"/>
        </w:tabs>
        <w:spacing w:before="100" w:beforeAutospacing="1" w:after="100" w:afterAutospacing="1"/>
        <w:ind w:left="709"/>
        <w:rPr>
          <w:rStyle w:val="Textoennegrita"/>
          <w:rFonts w:ascii="Aptos" w:hAnsi="Aptos" w:cs="Arial"/>
          <w:b w:val="0"/>
          <w:bCs w:val="0"/>
          <w:color w:val="000000"/>
          <w:sz w:val="22"/>
        </w:rPr>
      </w:pPr>
      <w:r w:rsidRPr="00E339AB">
        <w:rPr>
          <w:rStyle w:val="Textoennegrita"/>
          <w:rFonts w:ascii="Aptos" w:hAnsi="Aptos" w:cs="Arial"/>
          <w:b w:val="0"/>
          <w:bCs w:val="0"/>
          <w:color w:val="000000"/>
          <w:sz w:val="22"/>
        </w:rPr>
        <w:t>Comprensión de requerimientos: Interpretar y analizar los requerimientos, asegurándose de entender los objetivos y restricciones del proyecto.</w:t>
      </w:r>
    </w:p>
    <w:p w14:paraId="56A99458" w14:textId="31D31A7B" w:rsidR="0089649E" w:rsidRPr="00E339AB" w:rsidRDefault="0089649E" w:rsidP="00224603">
      <w:pPr>
        <w:numPr>
          <w:ilvl w:val="0"/>
          <w:numId w:val="67"/>
        </w:numPr>
        <w:tabs>
          <w:tab w:val="clear" w:pos="1080"/>
        </w:tabs>
        <w:spacing w:before="100" w:beforeAutospacing="1" w:after="100" w:afterAutospacing="1"/>
        <w:ind w:left="709"/>
        <w:rPr>
          <w:rStyle w:val="Textoennegrita"/>
          <w:rFonts w:ascii="Aptos" w:hAnsi="Aptos" w:cs="Arial"/>
          <w:b w:val="0"/>
          <w:bCs w:val="0"/>
          <w:color w:val="000000"/>
          <w:sz w:val="22"/>
          <w:lang w:val="es-ES"/>
        </w:rPr>
      </w:pPr>
      <w:r w:rsidRPr="00E339AB">
        <w:rPr>
          <w:rStyle w:val="Textoennegrita"/>
          <w:rFonts w:ascii="Aptos" w:hAnsi="Aptos" w:cs="Arial"/>
          <w:b w:val="0"/>
          <w:bCs w:val="0"/>
          <w:sz w:val="22"/>
          <w:lang w:val="es-ES"/>
        </w:rPr>
        <w:t xml:space="preserve">Validación de requisitos: A petición del </w:t>
      </w:r>
      <w:r w:rsidR="00333ACF" w:rsidRPr="00E339AB">
        <w:rPr>
          <w:rStyle w:val="Textoennegrita"/>
          <w:rFonts w:ascii="Aptos" w:hAnsi="Aptos" w:cs="Arial"/>
          <w:b w:val="0"/>
          <w:bCs w:val="0"/>
          <w:sz w:val="22"/>
          <w:lang w:val="es-ES"/>
        </w:rPr>
        <w:t>Project Manager</w:t>
      </w:r>
      <w:r w:rsidRPr="00E339AB">
        <w:rPr>
          <w:rStyle w:val="Textoennegrita"/>
          <w:rFonts w:ascii="Aptos" w:hAnsi="Aptos" w:cs="Arial"/>
          <w:b w:val="0"/>
          <w:bCs w:val="0"/>
          <w:sz w:val="22"/>
          <w:lang w:val="es-ES"/>
        </w:rPr>
        <w:t>, realizar las revisiones y aprobaciones con stakeholders para asegurar que los documentos funcionales y técnicos reflejen sus necesidades.</w:t>
      </w:r>
    </w:p>
    <w:p w14:paraId="42ACEA5B" w14:textId="77777777" w:rsidR="0089649E" w:rsidRPr="00E339AB" w:rsidRDefault="0089649E" w:rsidP="00224603">
      <w:pPr>
        <w:numPr>
          <w:ilvl w:val="0"/>
          <w:numId w:val="67"/>
        </w:numPr>
        <w:tabs>
          <w:tab w:val="clear" w:pos="1080"/>
        </w:tabs>
        <w:spacing w:before="100" w:beforeAutospacing="1" w:after="100" w:afterAutospacing="1"/>
        <w:ind w:left="709"/>
        <w:rPr>
          <w:rStyle w:val="Textoennegrita"/>
          <w:rFonts w:ascii="Aptos" w:hAnsi="Aptos" w:cs="Arial"/>
          <w:b w:val="0"/>
          <w:bCs w:val="0"/>
          <w:color w:val="000000"/>
          <w:sz w:val="22"/>
        </w:rPr>
      </w:pPr>
      <w:r w:rsidRPr="00E339AB">
        <w:rPr>
          <w:rStyle w:val="Textoennegrita"/>
          <w:rFonts w:ascii="Aptos" w:hAnsi="Aptos" w:cs="Arial"/>
          <w:b w:val="0"/>
          <w:bCs w:val="0"/>
          <w:color w:val="000000"/>
          <w:sz w:val="22"/>
        </w:rPr>
        <w:t>Documentación funcional: Elaborar documentos detallados que describan las funcionalidades esperadas o casos de uso, incluyendo las entidades de negocio implicadas, flujo del proceso, restricciones, control de errores entre otros elementos, de forma clara y precisa.</w:t>
      </w:r>
    </w:p>
    <w:p w14:paraId="7EA77E98" w14:textId="77777777" w:rsidR="0089649E" w:rsidRPr="00E339AB" w:rsidRDefault="0089649E" w:rsidP="00224603">
      <w:pPr>
        <w:numPr>
          <w:ilvl w:val="0"/>
          <w:numId w:val="67"/>
        </w:numPr>
        <w:tabs>
          <w:tab w:val="clear" w:pos="1080"/>
        </w:tabs>
        <w:spacing w:before="100" w:beforeAutospacing="1" w:after="100" w:afterAutospacing="1"/>
        <w:ind w:left="709"/>
        <w:rPr>
          <w:rStyle w:val="Textoennegrita"/>
          <w:rFonts w:ascii="Aptos" w:hAnsi="Aptos" w:cs="Arial"/>
          <w:b w:val="0"/>
          <w:bCs w:val="0"/>
          <w:color w:val="000000"/>
          <w:sz w:val="22"/>
        </w:rPr>
      </w:pPr>
      <w:r w:rsidRPr="00E339AB">
        <w:rPr>
          <w:rStyle w:val="Textoennegrita"/>
          <w:rFonts w:ascii="Aptos" w:hAnsi="Aptos" w:cs="Arial"/>
          <w:b w:val="0"/>
          <w:bCs w:val="0"/>
          <w:color w:val="000000"/>
          <w:sz w:val="22"/>
        </w:rPr>
        <w:t>Diseño técnico: Traducir los requerimientos funcionales en especificaciones técnicas detalladas que permitan al equipo de desarrollo la implementación.</w:t>
      </w:r>
    </w:p>
    <w:p w14:paraId="7AB08FBE" w14:textId="77777777" w:rsidR="0089649E" w:rsidRPr="00E339AB" w:rsidRDefault="0089649E" w:rsidP="00224603">
      <w:pPr>
        <w:numPr>
          <w:ilvl w:val="0"/>
          <w:numId w:val="67"/>
        </w:numPr>
        <w:tabs>
          <w:tab w:val="clear" w:pos="1080"/>
        </w:tabs>
        <w:spacing w:before="100" w:beforeAutospacing="1" w:after="100" w:afterAutospacing="1"/>
        <w:ind w:left="709"/>
        <w:rPr>
          <w:rStyle w:val="Textoennegrita"/>
          <w:rFonts w:ascii="Aptos" w:hAnsi="Aptos" w:cs="Arial"/>
          <w:b w:val="0"/>
          <w:bCs w:val="0"/>
          <w:color w:val="000000"/>
          <w:sz w:val="22"/>
        </w:rPr>
      </w:pPr>
      <w:r w:rsidRPr="00E339AB">
        <w:rPr>
          <w:rStyle w:val="Textoennegrita"/>
          <w:rFonts w:ascii="Aptos" w:hAnsi="Aptos" w:cs="Arial"/>
          <w:b w:val="0"/>
          <w:bCs w:val="0"/>
          <w:color w:val="000000"/>
          <w:sz w:val="22"/>
        </w:rPr>
        <w:lastRenderedPageBreak/>
        <w:t>Prototipos o maquetas: Si la complejidad o criticidad de la funcionalidad lo requiera deberá realizar un prototipado inicial y/o dar soporte al equipo o persona encargada de la realización del prototipo.</w:t>
      </w:r>
    </w:p>
    <w:p w14:paraId="6287560C" w14:textId="77777777" w:rsidR="0089649E" w:rsidRPr="00E339AB" w:rsidRDefault="0089649E" w:rsidP="00224603">
      <w:pPr>
        <w:numPr>
          <w:ilvl w:val="0"/>
          <w:numId w:val="67"/>
        </w:numPr>
        <w:tabs>
          <w:tab w:val="clear" w:pos="1080"/>
        </w:tabs>
        <w:spacing w:before="100" w:beforeAutospacing="1" w:after="100" w:afterAutospacing="1"/>
        <w:ind w:left="709"/>
        <w:rPr>
          <w:rStyle w:val="Textoennegrita"/>
          <w:rFonts w:ascii="Aptos" w:hAnsi="Aptos" w:cs="Arial"/>
          <w:b w:val="0"/>
          <w:bCs w:val="0"/>
          <w:color w:val="000000"/>
          <w:sz w:val="22"/>
        </w:rPr>
      </w:pPr>
      <w:r w:rsidRPr="00E339AB">
        <w:rPr>
          <w:rStyle w:val="Textoennegrita"/>
          <w:rFonts w:ascii="Aptos" w:hAnsi="Aptos" w:cs="Arial"/>
          <w:b w:val="0"/>
          <w:bCs w:val="0"/>
          <w:color w:val="000000"/>
          <w:sz w:val="22"/>
        </w:rPr>
        <w:t>Gestión de cambios: Adaptar el análisis funcional y el diseño técnico ante nuevas solicitudes o ajustes durante el proyecto.</w:t>
      </w:r>
    </w:p>
    <w:p w14:paraId="7CFCE518" w14:textId="77777777" w:rsidR="0089649E" w:rsidRPr="00E339AB" w:rsidRDefault="0089649E" w:rsidP="00224603">
      <w:pPr>
        <w:numPr>
          <w:ilvl w:val="0"/>
          <w:numId w:val="67"/>
        </w:numPr>
        <w:tabs>
          <w:tab w:val="clear" w:pos="1080"/>
        </w:tabs>
        <w:spacing w:before="100" w:beforeAutospacing="1" w:after="100" w:afterAutospacing="1"/>
        <w:ind w:left="709"/>
        <w:rPr>
          <w:rStyle w:val="Textoennegrita"/>
          <w:rFonts w:ascii="Aptos" w:hAnsi="Aptos" w:cs="Arial"/>
          <w:b w:val="0"/>
          <w:color w:val="000000"/>
          <w:sz w:val="22"/>
          <w:lang w:val="es-ES"/>
        </w:rPr>
      </w:pPr>
      <w:r w:rsidRPr="00E339AB">
        <w:rPr>
          <w:rStyle w:val="Textoennegrita"/>
          <w:rFonts w:ascii="Aptos" w:hAnsi="Aptos" w:cs="Arial"/>
          <w:b w:val="0"/>
          <w:sz w:val="22"/>
          <w:lang w:val="es-ES"/>
        </w:rPr>
        <w:t>Colaboración con el equipo: Trabajar en conjunto con desarrolladores, diseñadores y testers para garantizar una implementación alineada con las especificaciones.</w:t>
      </w:r>
    </w:p>
    <w:p w14:paraId="0CEDC8A7" w14:textId="77777777" w:rsidR="0089649E" w:rsidRPr="00E339AB" w:rsidRDefault="0089649E" w:rsidP="00224603">
      <w:pPr>
        <w:numPr>
          <w:ilvl w:val="0"/>
          <w:numId w:val="67"/>
        </w:numPr>
        <w:tabs>
          <w:tab w:val="clear" w:pos="1080"/>
        </w:tabs>
        <w:spacing w:before="100" w:beforeAutospacing="1" w:after="100" w:afterAutospacing="1"/>
        <w:ind w:left="709"/>
        <w:rPr>
          <w:rStyle w:val="Textoennegrita"/>
          <w:rFonts w:ascii="Aptos" w:hAnsi="Aptos" w:cs="Arial"/>
          <w:b w:val="0"/>
          <w:bCs w:val="0"/>
          <w:color w:val="000000"/>
          <w:sz w:val="22"/>
        </w:rPr>
      </w:pPr>
      <w:r w:rsidRPr="00E339AB">
        <w:rPr>
          <w:rStyle w:val="Textoennegrita"/>
          <w:rFonts w:ascii="Aptos" w:hAnsi="Aptos" w:cs="Arial"/>
          <w:b w:val="0"/>
          <w:bCs w:val="0"/>
          <w:color w:val="000000"/>
          <w:sz w:val="22"/>
        </w:rPr>
        <w:t>Resolución de problemas: Identificar y proponer soluciones a posibles desafíos técnicos o funcionales.</w:t>
      </w:r>
    </w:p>
    <w:p w14:paraId="193756C2" w14:textId="77777777" w:rsidR="0089649E" w:rsidRPr="00E339AB" w:rsidRDefault="0089649E" w:rsidP="00224603">
      <w:pPr>
        <w:numPr>
          <w:ilvl w:val="0"/>
          <w:numId w:val="67"/>
        </w:numPr>
        <w:tabs>
          <w:tab w:val="clear" w:pos="1080"/>
        </w:tabs>
        <w:spacing w:before="100" w:beforeAutospacing="1" w:after="100" w:afterAutospacing="1"/>
        <w:ind w:left="709"/>
        <w:rPr>
          <w:rStyle w:val="Textoennegrita"/>
          <w:rFonts w:ascii="Aptos" w:hAnsi="Aptos" w:cs="Arial"/>
          <w:b w:val="0"/>
          <w:bCs w:val="0"/>
          <w:color w:val="000000"/>
          <w:sz w:val="22"/>
        </w:rPr>
      </w:pPr>
      <w:r w:rsidRPr="00E339AB">
        <w:rPr>
          <w:rStyle w:val="Textoennegrita"/>
          <w:rFonts w:ascii="Aptos" w:hAnsi="Aptos" w:cs="Arial"/>
          <w:b w:val="0"/>
          <w:bCs w:val="0"/>
          <w:color w:val="000000"/>
          <w:sz w:val="22"/>
        </w:rPr>
        <w:t>Cumplimiento normativo: Asegurarse de que la solución cumpla con estándares y regulaciones aplicables.</w:t>
      </w:r>
    </w:p>
    <w:p w14:paraId="7B080AC4" w14:textId="77777777" w:rsidR="0089649E" w:rsidRPr="00E339AB" w:rsidRDefault="0089649E" w:rsidP="00224603">
      <w:pPr>
        <w:numPr>
          <w:ilvl w:val="0"/>
          <w:numId w:val="67"/>
        </w:numPr>
        <w:tabs>
          <w:tab w:val="clear" w:pos="1080"/>
        </w:tabs>
        <w:spacing w:before="100" w:beforeAutospacing="1" w:after="100" w:afterAutospacing="1"/>
        <w:ind w:left="709"/>
        <w:rPr>
          <w:rStyle w:val="Textoennegrita"/>
          <w:rFonts w:ascii="Aptos" w:hAnsi="Aptos" w:cs="Arial"/>
          <w:b w:val="0"/>
          <w:bCs w:val="0"/>
          <w:color w:val="000000"/>
          <w:sz w:val="22"/>
        </w:rPr>
      </w:pPr>
      <w:r w:rsidRPr="00E339AB">
        <w:rPr>
          <w:rStyle w:val="Textoennegrita"/>
          <w:rFonts w:ascii="Aptos" w:hAnsi="Aptos" w:cs="Arial"/>
          <w:b w:val="0"/>
          <w:bCs w:val="0"/>
          <w:color w:val="000000"/>
          <w:sz w:val="22"/>
        </w:rPr>
        <w:t>Control de calidad: Definir criterios para evaluar la calidad técnica de la implementación.</w:t>
      </w:r>
    </w:p>
    <w:p w14:paraId="7E920D8A" w14:textId="77777777" w:rsidR="0089649E" w:rsidRPr="00E339AB" w:rsidRDefault="0089649E" w:rsidP="00224603">
      <w:pPr>
        <w:numPr>
          <w:ilvl w:val="0"/>
          <w:numId w:val="67"/>
        </w:numPr>
        <w:tabs>
          <w:tab w:val="clear" w:pos="1080"/>
        </w:tabs>
        <w:spacing w:before="100" w:beforeAutospacing="1" w:after="100" w:afterAutospacing="1"/>
        <w:ind w:left="709"/>
        <w:rPr>
          <w:rStyle w:val="Textoennegrita"/>
          <w:rFonts w:ascii="Aptos" w:hAnsi="Aptos" w:cs="Arial"/>
          <w:b w:val="0"/>
          <w:bCs w:val="0"/>
          <w:color w:val="000000"/>
          <w:sz w:val="22"/>
        </w:rPr>
      </w:pPr>
      <w:r w:rsidRPr="00E339AB">
        <w:rPr>
          <w:rStyle w:val="Textoennegrita"/>
          <w:rFonts w:ascii="Aptos" w:hAnsi="Aptos" w:cs="Arial"/>
          <w:b w:val="0"/>
          <w:bCs w:val="0"/>
          <w:color w:val="000000"/>
          <w:sz w:val="22"/>
        </w:rPr>
        <w:t>Soporte en pruebas: Colaborar en la planificación y ejecución de pruebas funcionales y técnicas.</w:t>
      </w:r>
    </w:p>
    <w:p w14:paraId="441E6F94" w14:textId="77777777" w:rsidR="0089649E" w:rsidRPr="00E339AB" w:rsidRDefault="0089649E" w:rsidP="00224603">
      <w:pPr>
        <w:numPr>
          <w:ilvl w:val="0"/>
          <w:numId w:val="67"/>
        </w:numPr>
        <w:tabs>
          <w:tab w:val="clear" w:pos="1080"/>
        </w:tabs>
        <w:spacing w:before="100" w:beforeAutospacing="1" w:after="100" w:afterAutospacing="1"/>
        <w:ind w:left="709"/>
        <w:rPr>
          <w:rStyle w:val="Textoennegrita"/>
          <w:rFonts w:ascii="Aptos" w:hAnsi="Aptos" w:cs="Arial"/>
          <w:b w:val="0"/>
          <w:bCs w:val="0"/>
          <w:color w:val="000000"/>
          <w:sz w:val="22"/>
        </w:rPr>
      </w:pPr>
      <w:r w:rsidRPr="00E339AB">
        <w:rPr>
          <w:rStyle w:val="Textoennegrita"/>
          <w:rFonts w:ascii="Aptos" w:hAnsi="Aptos" w:cs="Arial"/>
          <w:b w:val="0"/>
          <w:bCs w:val="0"/>
          <w:color w:val="000000"/>
          <w:sz w:val="22"/>
        </w:rPr>
        <w:t>Entrega de documentación: Proveer manuales, diagramas y especificaciones técnicas como parte de la entrega.</w:t>
      </w:r>
    </w:p>
    <w:p w14:paraId="6D6C8D3D" w14:textId="187F8B7E" w:rsidR="0089649E" w:rsidRPr="00E339AB" w:rsidRDefault="0089649E" w:rsidP="00224603">
      <w:pPr>
        <w:numPr>
          <w:ilvl w:val="0"/>
          <w:numId w:val="67"/>
        </w:numPr>
        <w:tabs>
          <w:tab w:val="clear" w:pos="1080"/>
        </w:tabs>
        <w:spacing w:before="100" w:beforeAutospacing="1" w:after="100" w:afterAutospacing="1"/>
        <w:ind w:left="709"/>
        <w:rPr>
          <w:rFonts w:ascii="Aptos" w:hAnsi="Aptos" w:cs="Arial"/>
          <w:b/>
          <w:bCs/>
          <w:color w:val="000000"/>
          <w:sz w:val="22"/>
        </w:rPr>
      </w:pPr>
      <w:r w:rsidRPr="00E339AB">
        <w:rPr>
          <w:rStyle w:val="Textoennegrita"/>
          <w:rFonts w:ascii="Aptos" w:hAnsi="Aptos" w:cs="Arial"/>
          <w:b w:val="0"/>
          <w:bCs w:val="0"/>
          <w:color w:val="000000"/>
          <w:sz w:val="22"/>
        </w:rPr>
        <w:t>Transferencia de conocimiento: Capacitar al equipo técnico y/o usuario final para la correcta implementación y uso de la solución.</w:t>
      </w:r>
    </w:p>
    <w:p w14:paraId="78735079" w14:textId="77777777" w:rsidR="0089649E" w:rsidRPr="00E339AB" w:rsidRDefault="0089649E" w:rsidP="001653C2">
      <w:pPr>
        <w:pStyle w:val="Ttulo3"/>
        <w:rPr>
          <w:rFonts w:ascii="Aptos" w:hAnsi="Aptos"/>
          <w:sz w:val="22"/>
          <w:szCs w:val="22"/>
          <w:lang w:val="es-ES"/>
        </w:rPr>
      </w:pPr>
      <w:bookmarkStart w:id="67" w:name="_Toc804800801"/>
      <w:bookmarkStart w:id="68" w:name="_Toc184836450"/>
      <w:r w:rsidRPr="00E339AB">
        <w:rPr>
          <w:rFonts w:ascii="Aptos" w:hAnsi="Aptos"/>
          <w:sz w:val="22"/>
          <w:szCs w:val="22"/>
          <w:lang w:val="es-ES"/>
        </w:rPr>
        <w:t>Prototipado front-end</w:t>
      </w:r>
      <w:bookmarkEnd w:id="67"/>
      <w:bookmarkEnd w:id="68"/>
    </w:p>
    <w:p w14:paraId="766D3EA4" w14:textId="77777777" w:rsidR="0089649E" w:rsidRPr="00E339AB" w:rsidRDefault="0089649E" w:rsidP="0089649E">
      <w:pPr>
        <w:rPr>
          <w:rFonts w:ascii="Aptos" w:hAnsi="Aptos"/>
          <w:sz w:val="22"/>
        </w:rPr>
      </w:pPr>
      <w:r w:rsidRPr="00E339AB">
        <w:rPr>
          <w:rFonts w:ascii="Aptos" w:hAnsi="Aptos"/>
          <w:sz w:val="22"/>
          <w:lang w:val="es-ES"/>
        </w:rPr>
        <w:t>El adjudicatario será el responsable de realizar prototipado del front-end de la aplicación a partir de los requerimientos proporcionados por SIGMA, y las actividades incluirán:</w:t>
      </w:r>
    </w:p>
    <w:p w14:paraId="58091D60" w14:textId="77777777" w:rsidR="0089649E" w:rsidRPr="00E339AB" w:rsidRDefault="0089649E" w:rsidP="0089649E">
      <w:pPr>
        <w:rPr>
          <w:rFonts w:ascii="Aptos" w:hAnsi="Aptos"/>
          <w:w w:val="90"/>
          <w:sz w:val="22"/>
        </w:rPr>
      </w:pPr>
    </w:p>
    <w:p w14:paraId="70B8D931" w14:textId="77777777" w:rsidR="0089649E" w:rsidRPr="00E339AB" w:rsidRDefault="0089649E" w:rsidP="00086AFF">
      <w:pPr>
        <w:pStyle w:val="Prrafodelista"/>
        <w:numPr>
          <w:ilvl w:val="0"/>
          <w:numId w:val="65"/>
        </w:numPr>
        <w:rPr>
          <w:rStyle w:val="Textoennegrita"/>
          <w:rFonts w:ascii="Aptos" w:hAnsi="Aptos"/>
          <w:sz w:val="22"/>
          <w:szCs w:val="22"/>
        </w:rPr>
      </w:pPr>
      <w:r w:rsidRPr="00E339AB">
        <w:rPr>
          <w:rStyle w:val="Textoennegrita"/>
          <w:rFonts w:ascii="Aptos" w:hAnsi="Aptos"/>
          <w:b w:val="0"/>
          <w:bCs/>
          <w:sz w:val="22"/>
          <w:szCs w:val="22"/>
        </w:rPr>
        <w:t>Comprensión de requerimientos: Interpretar y analizar los requerimientos, asegurándose de entender los objetivos y restricciones del proyecto</w:t>
      </w:r>
      <w:r w:rsidRPr="00E339AB">
        <w:rPr>
          <w:rStyle w:val="Textoennegrita"/>
          <w:rFonts w:ascii="Aptos" w:hAnsi="Aptos"/>
          <w:sz w:val="22"/>
          <w:szCs w:val="22"/>
        </w:rPr>
        <w:t>.</w:t>
      </w:r>
    </w:p>
    <w:p w14:paraId="56EC7047" w14:textId="77777777" w:rsidR="0089649E" w:rsidRPr="00E339AB" w:rsidRDefault="0089649E" w:rsidP="00086AFF">
      <w:pPr>
        <w:pStyle w:val="Prrafodelista"/>
        <w:numPr>
          <w:ilvl w:val="0"/>
          <w:numId w:val="65"/>
        </w:numPr>
        <w:rPr>
          <w:rFonts w:ascii="Aptos" w:hAnsi="Aptos"/>
          <w:sz w:val="22"/>
          <w:szCs w:val="22"/>
        </w:rPr>
      </w:pPr>
      <w:r w:rsidRPr="00E339AB">
        <w:rPr>
          <w:rStyle w:val="Textoennegrita"/>
          <w:rFonts w:ascii="Aptos" w:hAnsi="Aptos"/>
          <w:b w:val="0"/>
          <w:bCs/>
          <w:sz w:val="22"/>
          <w:szCs w:val="22"/>
        </w:rPr>
        <w:t>Diseño de interfaz:</w:t>
      </w:r>
      <w:r w:rsidRPr="00E339AB">
        <w:rPr>
          <w:rStyle w:val="apple-converted-space"/>
          <w:rFonts w:ascii="Aptos" w:hAnsi="Aptos"/>
          <w:sz w:val="22"/>
          <w:szCs w:val="22"/>
        </w:rPr>
        <w:t> </w:t>
      </w:r>
      <w:r w:rsidRPr="00E339AB">
        <w:rPr>
          <w:rFonts w:ascii="Aptos" w:hAnsi="Aptos"/>
          <w:sz w:val="22"/>
          <w:szCs w:val="22"/>
        </w:rPr>
        <w:t>Crear interfaces visuales que reflejen los requerimientos y estándares de diseño establecidos.</w:t>
      </w:r>
    </w:p>
    <w:p w14:paraId="479C44B6" w14:textId="77777777" w:rsidR="0089649E" w:rsidRPr="00E339AB" w:rsidRDefault="0089649E" w:rsidP="00086AFF">
      <w:pPr>
        <w:pStyle w:val="Prrafodelista"/>
        <w:numPr>
          <w:ilvl w:val="0"/>
          <w:numId w:val="65"/>
        </w:numPr>
        <w:rPr>
          <w:rFonts w:ascii="Aptos" w:hAnsi="Aptos"/>
          <w:sz w:val="22"/>
          <w:szCs w:val="22"/>
        </w:rPr>
      </w:pPr>
      <w:r w:rsidRPr="00E339AB">
        <w:rPr>
          <w:rStyle w:val="Textoennegrita"/>
          <w:rFonts w:ascii="Aptos" w:hAnsi="Aptos"/>
          <w:b w:val="0"/>
          <w:bCs/>
          <w:sz w:val="22"/>
          <w:szCs w:val="22"/>
        </w:rPr>
        <w:t>Creación de prototipos:</w:t>
      </w:r>
      <w:r w:rsidRPr="00E339AB">
        <w:rPr>
          <w:rStyle w:val="apple-converted-space"/>
          <w:rFonts w:ascii="Aptos" w:hAnsi="Aptos"/>
          <w:sz w:val="22"/>
          <w:szCs w:val="22"/>
        </w:rPr>
        <w:t> </w:t>
      </w:r>
      <w:r w:rsidRPr="00E339AB">
        <w:rPr>
          <w:rFonts w:ascii="Aptos" w:hAnsi="Aptos"/>
          <w:sz w:val="22"/>
          <w:szCs w:val="22"/>
        </w:rPr>
        <w:t>Desarrollar prototipos interactivos que representen la experiencia de usuario esperada.</w:t>
      </w:r>
    </w:p>
    <w:p w14:paraId="5104C9B1" w14:textId="77777777" w:rsidR="0089649E" w:rsidRPr="00E339AB" w:rsidRDefault="0089649E" w:rsidP="00086AFF">
      <w:pPr>
        <w:pStyle w:val="Prrafodelista"/>
        <w:numPr>
          <w:ilvl w:val="0"/>
          <w:numId w:val="65"/>
        </w:numPr>
        <w:rPr>
          <w:rFonts w:ascii="Aptos" w:hAnsi="Aptos"/>
          <w:sz w:val="22"/>
          <w:szCs w:val="22"/>
        </w:rPr>
      </w:pPr>
      <w:r w:rsidRPr="00E339AB">
        <w:rPr>
          <w:rStyle w:val="Textoennegrita"/>
          <w:rFonts w:ascii="Aptos" w:hAnsi="Aptos"/>
          <w:b w:val="0"/>
          <w:bCs/>
          <w:sz w:val="22"/>
          <w:szCs w:val="22"/>
        </w:rPr>
        <w:t>Cumplimiento de estándares:</w:t>
      </w:r>
      <w:r w:rsidRPr="00E339AB">
        <w:rPr>
          <w:rStyle w:val="apple-converted-space"/>
          <w:rFonts w:ascii="Aptos" w:hAnsi="Aptos"/>
          <w:sz w:val="22"/>
          <w:szCs w:val="22"/>
        </w:rPr>
        <w:t> </w:t>
      </w:r>
      <w:r w:rsidRPr="00E339AB">
        <w:rPr>
          <w:rFonts w:ascii="Aptos" w:hAnsi="Aptos"/>
          <w:sz w:val="22"/>
          <w:szCs w:val="22"/>
        </w:rPr>
        <w:t>Asegurarse de que los prototipos cumplan con normas de usabilidad, accesibilidad y diseño responsive.</w:t>
      </w:r>
    </w:p>
    <w:p w14:paraId="3FBA6165" w14:textId="77777777" w:rsidR="0089649E" w:rsidRPr="00E339AB" w:rsidRDefault="0089649E" w:rsidP="00086AFF">
      <w:pPr>
        <w:pStyle w:val="Prrafodelista"/>
        <w:numPr>
          <w:ilvl w:val="0"/>
          <w:numId w:val="65"/>
        </w:numPr>
        <w:rPr>
          <w:rFonts w:ascii="Aptos" w:hAnsi="Aptos"/>
          <w:sz w:val="22"/>
          <w:szCs w:val="22"/>
        </w:rPr>
      </w:pPr>
      <w:r w:rsidRPr="00E339AB">
        <w:rPr>
          <w:rStyle w:val="Textoennegrita"/>
          <w:rFonts w:ascii="Aptos" w:hAnsi="Aptos"/>
          <w:b w:val="0"/>
          <w:bCs/>
          <w:sz w:val="22"/>
          <w:szCs w:val="22"/>
        </w:rPr>
        <w:t>Iteración y refinamiento:</w:t>
      </w:r>
      <w:r w:rsidRPr="00E339AB">
        <w:rPr>
          <w:rStyle w:val="apple-converted-space"/>
          <w:rFonts w:ascii="Aptos" w:hAnsi="Aptos"/>
          <w:sz w:val="22"/>
          <w:szCs w:val="22"/>
        </w:rPr>
        <w:t> </w:t>
      </w:r>
      <w:r w:rsidRPr="00E339AB">
        <w:rPr>
          <w:rFonts w:ascii="Aptos" w:hAnsi="Aptos"/>
          <w:sz w:val="22"/>
          <w:szCs w:val="22"/>
        </w:rPr>
        <w:t>Ajustar los prototipos según la retroalimentación recibida de los stakeholders y usuarios.</w:t>
      </w:r>
    </w:p>
    <w:p w14:paraId="6C372E37" w14:textId="77777777" w:rsidR="0089649E" w:rsidRPr="00E339AB" w:rsidRDefault="0089649E" w:rsidP="00086AFF">
      <w:pPr>
        <w:pStyle w:val="Prrafodelista"/>
        <w:numPr>
          <w:ilvl w:val="0"/>
          <w:numId w:val="65"/>
        </w:numPr>
        <w:rPr>
          <w:rFonts w:ascii="Aptos" w:hAnsi="Aptos"/>
          <w:sz w:val="22"/>
          <w:szCs w:val="22"/>
        </w:rPr>
      </w:pPr>
      <w:r w:rsidRPr="00E339AB">
        <w:rPr>
          <w:rStyle w:val="Textoennegrita"/>
          <w:rFonts w:ascii="Aptos" w:hAnsi="Aptos"/>
          <w:b w:val="0"/>
          <w:bCs/>
          <w:sz w:val="22"/>
          <w:szCs w:val="22"/>
        </w:rPr>
        <w:t>Colaboración:</w:t>
      </w:r>
      <w:r w:rsidRPr="00E339AB">
        <w:rPr>
          <w:rStyle w:val="apple-converted-space"/>
          <w:rFonts w:ascii="Aptos" w:hAnsi="Aptos"/>
          <w:sz w:val="22"/>
          <w:szCs w:val="22"/>
        </w:rPr>
        <w:t> </w:t>
      </w:r>
      <w:r w:rsidRPr="00E339AB">
        <w:rPr>
          <w:rFonts w:ascii="Aptos" w:hAnsi="Aptos"/>
          <w:sz w:val="22"/>
          <w:szCs w:val="22"/>
        </w:rPr>
        <w:t>Trabajar con diseñadores, desarrolladores y analistas para alinear el prototipo con los objetivos del proyecto.</w:t>
      </w:r>
    </w:p>
    <w:p w14:paraId="1BF4DB9C" w14:textId="77777777" w:rsidR="0089649E" w:rsidRPr="00E339AB" w:rsidRDefault="0089649E" w:rsidP="00086AFF">
      <w:pPr>
        <w:pStyle w:val="Prrafodelista"/>
        <w:numPr>
          <w:ilvl w:val="0"/>
          <w:numId w:val="65"/>
        </w:numPr>
        <w:rPr>
          <w:rFonts w:ascii="Aptos" w:hAnsi="Aptos"/>
          <w:sz w:val="22"/>
          <w:szCs w:val="22"/>
        </w:rPr>
      </w:pPr>
      <w:r w:rsidRPr="00E339AB">
        <w:rPr>
          <w:rStyle w:val="Textoennegrita"/>
          <w:rFonts w:ascii="Aptos" w:hAnsi="Aptos"/>
          <w:b w:val="0"/>
          <w:bCs/>
          <w:sz w:val="22"/>
          <w:szCs w:val="22"/>
        </w:rPr>
        <w:t>Documentación:</w:t>
      </w:r>
      <w:r w:rsidRPr="00E339AB">
        <w:rPr>
          <w:rStyle w:val="apple-converted-space"/>
          <w:rFonts w:ascii="Aptos" w:hAnsi="Aptos"/>
          <w:sz w:val="22"/>
          <w:szCs w:val="22"/>
        </w:rPr>
        <w:t> </w:t>
      </w:r>
      <w:r w:rsidRPr="00E339AB">
        <w:rPr>
          <w:rFonts w:ascii="Aptos" w:hAnsi="Aptos"/>
          <w:sz w:val="22"/>
          <w:szCs w:val="22"/>
        </w:rPr>
        <w:t>Proveer guías de estilo, flujos de usuario y especificaciones para facilitar la implementación técnica.</w:t>
      </w:r>
    </w:p>
    <w:p w14:paraId="1B99AB3E" w14:textId="77777777" w:rsidR="0089649E" w:rsidRPr="00E339AB" w:rsidRDefault="0089649E" w:rsidP="00086AFF">
      <w:pPr>
        <w:pStyle w:val="Prrafodelista"/>
        <w:numPr>
          <w:ilvl w:val="0"/>
          <w:numId w:val="65"/>
        </w:numPr>
        <w:rPr>
          <w:rFonts w:ascii="Aptos" w:hAnsi="Aptos"/>
          <w:sz w:val="22"/>
          <w:szCs w:val="22"/>
        </w:rPr>
      </w:pPr>
      <w:r w:rsidRPr="00E339AB">
        <w:rPr>
          <w:rStyle w:val="Textoennegrita"/>
          <w:rFonts w:ascii="Aptos" w:hAnsi="Aptos"/>
          <w:b w:val="0"/>
          <w:bCs/>
          <w:sz w:val="22"/>
          <w:szCs w:val="22"/>
        </w:rPr>
        <w:t>Validación:</w:t>
      </w:r>
      <w:r w:rsidRPr="00E339AB">
        <w:rPr>
          <w:rStyle w:val="apple-converted-space"/>
          <w:rFonts w:ascii="Aptos" w:hAnsi="Aptos"/>
          <w:sz w:val="22"/>
          <w:szCs w:val="22"/>
        </w:rPr>
        <w:t> </w:t>
      </w:r>
      <w:r w:rsidRPr="00E339AB">
        <w:rPr>
          <w:rFonts w:ascii="Aptos" w:hAnsi="Aptos"/>
          <w:sz w:val="22"/>
          <w:szCs w:val="22"/>
        </w:rPr>
        <w:t>Asegurarse de que los prototipos representen fielmente los objetivos funcionales y estéticos definidos.</w:t>
      </w:r>
    </w:p>
    <w:p w14:paraId="714B2C82" w14:textId="77777777" w:rsidR="0089649E" w:rsidRPr="00E339AB" w:rsidRDefault="0089649E" w:rsidP="00086AFF">
      <w:pPr>
        <w:pStyle w:val="Prrafodelista"/>
        <w:numPr>
          <w:ilvl w:val="0"/>
          <w:numId w:val="65"/>
        </w:numPr>
        <w:rPr>
          <w:rFonts w:ascii="Aptos" w:hAnsi="Aptos"/>
          <w:sz w:val="22"/>
          <w:szCs w:val="22"/>
        </w:rPr>
      </w:pPr>
      <w:r w:rsidRPr="00E339AB">
        <w:rPr>
          <w:rStyle w:val="Textoennegrita"/>
          <w:rFonts w:ascii="Aptos" w:hAnsi="Aptos"/>
          <w:b w:val="0"/>
          <w:bCs/>
          <w:sz w:val="22"/>
          <w:szCs w:val="22"/>
        </w:rPr>
        <w:t>Compatibilidad tecnológica:</w:t>
      </w:r>
      <w:r w:rsidRPr="00E339AB">
        <w:rPr>
          <w:rStyle w:val="apple-converted-space"/>
          <w:rFonts w:ascii="Aptos" w:hAnsi="Aptos"/>
          <w:sz w:val="22"/>
          <w:szCs w:val="22"/>
        </w:rPr>
        <w:t> </w:t>
      </w:r>
      <w:r w:rsidRPr="00E339AB">
        <w:rPr>
          <w:rFonts w:ascii="Aptos" w:hAnsi="Aptos"/>
          <w:sz w:val="22"/>
          <w:szCs w:val="22"/>
        </w:rPr>
        <w:t>Diseñar los prototipos considerando las limitaciones y capacidades del stack tecnológico del proyecto.</w:t>
      </w:r>
    </w:p>
    <w:p w14:paraId="0C26F152" w14:textId="78194AE4" w:rsidR="0089649E" w:rsidRPr="00E339AB" w:rsidRDefault="0089649E" w:rsidP="00A838E9">
      <w:pPr>
        <w:pStyle w:val="Prrafodelista"/>
        <w:numPr>
          <w:ilvl w:val="0"/>
          <w:numId w:val="65"/>
        </w:numPr>
        <w:rPr>
          <w:rFonts w:ascii="Aptos" w:hAnsi="Aptos"/>
          <w:w w:val="90"/>
          <w:sz w:val="22"/>
          <w:szCs w:val="22"/>
        </w:rPr>
      </w:pPr>
      <w:r w:rsidRPr="00E339AB">
        <w:rPr>
          <w:rStyle w:val="Textoennegrita"/>
          <w:rFonts w:ascii="Aptos" w:hAnsi="Aptos"/>
          <w:b w:val="0"/>
          <w:bCs/>
          <w:sz w:val="22"/>
          <w:szCs w:val="22"/>
        </w:rPr>
        <w:t>Transferencia de conocimiento:</w:t>
      </w:r>
      <w:r w:rsidRPr="00E339AB">
        <w:rPr>
          <w:rStyle w:val="apple-converted-space"/>
          <w:rFonts w:ascii="Aptos" w:hAnsi="Aptos"/>
          <w:sz w:val="22"/>
          <w:szCs w:val="22"/>
        </w:rPr>
        <w:t> </w:t>
      </w:r>
      <w:r w:rsidRPr="00E339AB">
        <w:rPr>
          <w:rFonts w:ascii="Aptos" w:hAnsi="Aptos"/>
          <w:sz w:val="22"/>
          <w:szCs w:val="22"/>
        </w:rPr>
        <w:t>Facilitar la transición del prototipo al equipo de desarrollo mediante explicaciones y soporte.</w:t>
      </w:r>
    </w:p>
    <w:p w14:paraId="4D048685" w14:textId="77777777" w:rsidR="0089649E" w:rsidRPr="00E339AB" w:rsidRDefault="0089649E" w:rsidP="001653C2">
      <w:pPr>
        <w:pStyle w:val="Ttulo3"/>
        <w:rPr>
          <w:rFonts w:ascii="Aptos" w:hAnsi="Aptos"/>
          <w:sz w:val="22"/>
          <w:szCs w:val="22"/>
        </w:rPr>
      </w:pPr>
      <w:bookmarkStart w:id="69" w:name="_Toc1123097608"/>
      <w:bookmarkStart w:id="70" w:name="_Toc184836451"/>
      <w:r w:rsidRPr="00E339AB">
        <w:rPr>
          <w:rFonts w:ascii="Aptos" w:hAnsi="Aptos"/>
          <w:sz w:val="22"/>
          <w:szCs w:val="22"/>
        </w:rPr>
        <w:t>Desarrollo de nuevas funcionalidades y aplicaciones</w:t>
      </w:r>
      <w:bookmarkEnd w:id="69"/>
      <w:bookmarkEnd w:id="70"/>
    </w:p>
    <w:p w14:paraId="1B74A1BC" w14:textId="77777777" w:rsidR="0089649E" w:rsidRPr="00E339AB" w:rsidRDefault="0089649E" w:rsidP="006C4C41">
      <w:pPr>
        <w:spacing w:before="0"/>
        <w:rPr>
          <w:rFonts w:ascii="Aptos" w:hAnsi="Aptos" w:cs="Arial"/>
          <w:sz w:val="22"/>
        </w:rPr>
      </w:pPr>
      <w:r w:rsidRPr="00E339AB">
        <w:rPr>
          <w:rFonts w:ascii="Aptos" w:hAnsi="Aptos"/>
          <w:sz w:val="22"/>
        </w:rPr>
        <w:t xml:space="preserve">El adjudicatario será el responsable de la implementación de la aplicación a partir de los análisis facilitados por SIGMA, y las </w:t>
      </w:r>
      <w:r w:rsidRPr="00E339AB">
        <w:rPr>
          <w:rFonts w:ascii="Aptos" w:hAnsi="Aptos" w:cs="Arial"/>
          <w:sz w:val="22"/>
        </w:rPr>
        <w:t>actividades incluirán:</w:t>
      </w:r>
    </w:p>
    <w:p w14:paraId="646D64CA" w14:textId="77777777" w:rsidR="0089649E" w:rsidRPr="00E339AB" w:rsidRDefault="0089649E" w:rsidP="00224603">
      <w:pPr>
        <w:numPr>
          <w:ilvl w:val="0"/>
          <w:numId w:val="67"/>
        </w:numPr>
        <w:tabs>
          <w:tab w:val="clear" w:pos="1080"/>
        </w:tabs>
        <w:spacing w:before="100" w:beforeAutospacing="1" w:after="100" w:afterAutospacing="1"/>
        <w:ind w:left="709"/>
        <w:rPr>
          <w:rStyle w:val="Textoennegrita"/>
          <w:rFonts w:ascii="Aptos" w:hAnsi="Aptos" w:cs="Arial"/>
          <w:b w:val="0"/>
          <w:bCs w:val="0"/>
          <w:color w:val="000000"/>
          <w:sz w:val="22"/>
        </w:rPr>
      </w:pPr>
      <w:bookmarkStart w:id="71" w:name="_Toc1759949417"/>
      <w:r w:rsidRPr="00E339AB">
        <w:rPr>
          <w:rStyle w:val="Textoennegrita"/>
          <w:rFonts w:ascii="Aptos" w:hAnsi="Aptos" w:cs="Arial"/>
          <w:b w:val="0"/>
          <w:bCs w:val="0"/>
          <w:color w:val="000000"/>
          <w:sz w:val="22"/>
        </w:rPr>
        <w:lastRenderedPageBreak/>
        <w:t>Comprensión de requerimientos: Comprender el análisis funcional y las especificaciones técnicas entregadas por el cliente.</w:t>
      </w:r>
      <w:bookmarkEnd w:id="71"/>
    </w:p>
    <w:p w14:paraId="53C07BC3" w14:textId="77777777" w:rsidR="0089649E" w:rsidRPr="00E339AB" w:rsidRDefault="0089649E" w:rsidP="00224603">
      <w:pPr>
        <w:numPr>
          <w:ilvl w:val="0"/>
          <w:numId w:val="67"/>
        </w:numPr>
        <w:tabs>
          <w:tab w:val="clear" w:pos="1080"/>
        </w:tabs>
        <w:spacing w:before="100" w:beforeAutospacing="1" w:after="100" w:afterAutospacing="1"/>
        <w:ind w:left="709"/>
        <w:rPr>
          <w:rStyle w:val="Textoennegrita"/>
          <w:rFonts w:ascii="Aptos" w:hAnsi="Aptos" w:cs="Arial"/>
          <w:b w:val="0"/>
          <w:color w:val="000000"/>
          <w:sz w:val="22"/>
          <w:lang w:val="es-ES"/>
        </w:rPr>
      </w:pPr>
      <w:bookmarkStart w:id="72" w:name="_Toc1534015776"/>
      <w:r w:rsidRPr="00E339AB">
        <w:rPr>
          <w:rStyle w:val="Textoennegrita"/>
          <w:rFonts w:ascii="Aptos" w:hAnsi="Aptos" w:cs="Arial"/>
          <w:b w:val="0"/>
          <w:sz w:val="22"/>
          <w:lang w:val="es-ES"/>
        </w:rPr>
        <w:t>Desarrollo de front-end: Programar interfaces de usuario dinámicas e intuitivas a partir de los análisis y prototipos facilitados, de acuerdo con el stack tecnológico definido, y asegurando la usabilidad y accesibilidad de dichas interfaces.</w:t>
      </w:r>
      <w:bookmarkEnd w:id="72"/>
    </w:p>
    <w:p w14:paraId="1A58D4A3" w14:textId="77777777" w:rsidR="0089649E" w:rsidRPr="00E339AB" w:rsidRDefault="0089649E" w:rsidP="00224603">
      <w:pPr>
        <w:numPr>
          <w:ilvl w:val="0"/>
          <w:numId w:val="67"/>
        </w:numPr>
        <w:tabs>
          <w:tab w:val="clear" w:pos="1080"/>
        </w:tabs>
        <w:spacing w:before="100" w:beforeAutospacing="1" w:after="100" w:afterAutospacing="1"/>
        <w:ind w:left="709"/>
        <w:rPr>
          <w:rStyle w:val="Textoennegrita"/>
          <w:rFonts w:ascii="Aptos" w:hAnsi="Aptos" w:cs="Arial"/>
          <w:b w:val="0"/>
          <w:color w:val="000000"/>
          <w:sz w:val="22"/>
          <w:lang w:val="es-ES"/>
        </w:rPr>
      </w:pPr>
      <w:bookmarkStart w:id="73" w:name="_Toc447848208"/>
      <w:r w:rsidRPr="00E339AB">
        <w:rPr>
          <w:rStyle w:val="Textoennegrita"/>
          <w:rFonts w:ascii="Aptos" w:hAnsi="Aptos" w:cs="Arial"/>
          <w:b w:val="0"/>
          <w:sz w:val="22"/>
          <w:lang w:val="es-ES"/>
        </w:rPr>
        <w:t>Desarrollo de back-end: Implementar la lógica del negocio, servicios, APIs y la integración con bases de datos a partir de los análisis facilitados, de acuerdo con el stack tecnológico, de manera segura y eficiente.</w:t>
      </w:r>
      <w:bookmarkEnd w:id="73"/>
    </w:p>
    <w:p w14:paraId="5CE24129" w14:textId="77777777" w:rsidR="0089649E" w:rsidRPr="00E339AB" w:rsidRDefault="0089649E" w:rsidP="00224603">
      <w:pPr>
        <w:numPr>
          <w:ilvl w:val="0"/>
          <w:numId w:val="67"/>
        </w:numPr>
        <w:tabs>
          <w:tab w:val="clear" w:pos="1080"/>
        </w:tabs>
        <w:spacing w:before="100" w:beforeAutospacing="1" w:after="100" w:afterAutospacing="1"/>
        <w:ind w:left="709"/>
        <w:rPr>
          <w:rStyle w:val="Textoennegrita"/>
          <w:rFonts w:ascii="Aptos" w:hAnsi="Aptos" w:cs="Arial"/>
          <w:b w:val="0"/>
          <w:bCs w:val="0"/>
          <w:color w:val="000000"/>
          <w:sz w:val="22"/>
        </w:rPr>
      </w:pPr>
      <w:bookmarkStart w:id="74" w:name="_Toc1436780434"/>
      <w:r w:rsidRPr="00E339AB">
        <w:rPr>
          <w:rStyle w:val="Textoennegrita"/>
          <w:rFonts w:ascii="Aptos" w:hAnsi="Aptos" w:cs="Arial"/>
          <w:b w:val="0"/>
          <w:bCs w:val="0"/>
          <w:color w:val="000000"/>
          <w:sz w:val="22"/>
        </w:rPr>
        <w:t>Cumplimiento de estándares: Asegurarse de que el código cumpla con las mejores prácticas, estándares de calidad y seguridad.</w:t>
      </w:r>
      <w:bookmarkEnd w:id="74"/>
    </w:p>
    <w:p w14:paraId="6EEABAD4" w14:textId="77777777" w:rsidR="0089649E" w:rsidRPr="00E339AB" w:rsidRDefault="0089649E" w:rsidP="00224603">
      <w:pPr>
        <w:numPr>
          <w:ilvl w:val="0"/>
          <w:numId w:val="67"/>
        </w:numPr>
        <w:tabs>
          <w:tab w:val="clear" w:pos="1080"/>
        </w:tabs>
        <w:spacing w:before="100" w:beforeAutospacing="1" w:after="100" w:afterAutospacing="1"/>
        <w:ind w:left="709"/>
        <w:rPr>
          <w:rStyle w:val="Textoennegrita"/>
          <w:rFonts w:ascii="Aptos" w:hAnsi="Aptos" w:cs="Arial"/>
          <w:b w:val="0"/>
          <w:bCs w:val="0"/>
          <w:color w:val="000000"/>
          <w:sz w:val="22"/>
        </w:rPr>
      </w:pPr>
      <w:bookmarkStart w:id="75" w:name="_Toc561962245"/>
      <w:r w:rsidRPr="00E339AB">
        <w:rPr>
          <w:rStyle w:val="Textoennegrita"/>
          <w:rFonts w:ascii="Aptos" w:hAnsi="Aptos" w:cs="Arial"/>
          <w:b w:val="0"/>
          <w:bCs w:val="0"/>
          <w:color w:val="000000"/>
          <w:sz w:val="22"/>
        </w:rPr>
        <w:t>Pruebas unitarias: Implementar las pruebas unitarias que permitan la validación de la calidad del software, y garanticen que su comportamiento es el esperado.</w:t>
      </w:r>
      <w:bookmarkEnd w:id="75"/>
    </w:p>
    <w:p w14:paraId="3E0E374D" w14:textId="77777777" w:rsidR="0089649E" w:rsidRPr="00E339AB" w:rsidRDefault="0089649E" w:rsidP="00224603">
      <w:pPr>
        <w:numPr>
          <w:ilvl w:val="0"/>
          <w:numId w:val="67"/>
        </w:numPr>
        <w:tabs>
          <w:tab w:val="clear" w:pos="1080"/>
        </w:tabs>
        <w:spacing w:before="100" w:beforeAutospacing="1" w:after="100" w:afterAutospacing="1"/>
        <w:ind w:left="709"/>
        <w:rPr>
          <w:rStyle w:val="Textoennegrita"/>
          <w:rFonts w:ascii="Aptos" w:hAnsi="Aptos" w:cs="Arial"/>
          <w:b w:val="0"/>
          <w:bCs w:val="0"/>
          <w:color w:val="000000"/>
          <w:sz w:val="22"/>
        </w:rPr>
      </w:pPr>
      <w:bookmarkStart w:id="76" w:name="_Toc1320879270"/>
      <w:r w:rsidRPr="00E339AB">
        <w:rPr>
          <w:rStyle w:val="Textoennegrita"/>
          <w:rFonts w:ascii="Aptos" w:hAnsi="Aptos" w:cs="Arial"/>
          <w:b w:val="0"/>
          <w:bCs w:val="0"/>
          <w:color w:val="000000"/>
          <w:sz w:val="22"/>
        </w:rPr>
        <w:t>Pruebas técnicas: Realizar pruebas unitarias y de integración para garantizar la calidad del software.</w:t>
      </w:r>
      <w:bookmarkEnd w:id="76"/>
    </w:p>
    <w:p w14:paraId="426C482F" w14:textId="77777777" w:rsidR="0089649E" w:rsidRPr="00E339AB" w:rsidRDefault="0089649E" w:rsidP="00224603">
      <w:pPr>
        <w:numPr>
          <w:ilvl w:val="0"/>
          <w:numId w:val="67"/>
        </w:numPr>
        <w:tabs>
          <w:tab w:val="clear" w:pos="1080"/>
        </w:tabs>
        <w:spacing w:before="100" w:beforeAutospacing="1" w:after="100" w:afterAutospacing="1"/>
        <w:ind w:left="709"/>
        <w:rPr>
          <w:rStyle w:val="Textoennegrita"/>
          <w:rFonts w:ascii="Aptos" w:hAnsi="Aptos" w:cs="Arial"/>
          <w:b w:val="0"/>
          <w:bCs w:val="0"/>
          <w:color w:val="000000"/>
          <w:sz w:val="22"/>
        </w:rPr>
      </w:pPr>
      <w:bookmarkStart w:id="77" w:name="_Toc1250938430"/>
      <w:r w:rsidRPr="00E339AB">
        <w:rPr>
          <w:rStyle w:val="Textoennegrita"/>
          <w:rFonts w:ascii="Aptos" w:hAnsi="Aptos" w:cs="Arial"/>
          <w:b w:val="0"/>
          <w:bCs w:val="0"/>
          <w:color w:val="000000"/>
          <w:sz w:val="22"/>
        </w:rPr>
        <w:t>Gestión de versiones: Utilizar herramientas de control de versiones (como Git) para colaborar y documentar cambios en el código.</w:t>
      </w:r>
      <w:bookmarkEnd w:id="77"/>
    </w:p>
    <w:p w14:paraId="4F1A0A4A" w14:textId="77777777" w:rsidR="0089649E" w:rsidRPr="00E339AB" w:rsidRDefault="0089649E" w:rsidP="00224603">
      <w:pPr>
        <w:numPr>
          <w:ilvl w:val="0"/>
          <w:numId w:val="67"/>
        </w:numPr>
        <w:tabs>
          <w:tab w:val="clear" w:pos="1080"/>
        </w:tabs>
        <w:spacing w:before="100" w:beforeAutospacing="1" w:after="100" w:afterAutospacing="1"/>
        <w:ind w:left="709"/>
        <w:rPr>
          <w:rStyle w:val="Textoennegrita"/>
          <w:rFonts w:ascii="Aptos" w:hAnsi="Aptos" w:cs="Arial"/>
          <w:b w:val="0"/>
          <w:bCs w:val="0"/>
          <w:color w:val="000000"/>
          <w:sz w:val="22"/>
        </w:rPr>
      </w:pPr>
      <w:bookmarkStart w:id="78" w:name="_Toc1884114888"/>
      <w:r w:rsidRPr="00E339AB">
        <w:rPr>
          <w:rStyle w:val="Textoennegrita"/>
          <w:rFonts w:ascii="Aptos" w:hAnsi="Aptos" w:cs="Arial"/>
          <w:b w:val="0"/>
          <w:bCs w:val="0"/>
          <w:color w:val="000000"/>
          <w:sz w:val="22"/>
        </w:rPr>
        <w:t>Resolución de problemas: Identificar y solucionar errores durante el desarrollo y pruebas.</w:t>
      </w:r>
      <w:bookmarkEnd w:id="78"/>
    </w:p>
    <w:p w14:paraId="3509A335" w14:textId="77777777" w:rsidR="0089649E" w:rsidRPr="00E339AB" w:rsidRDefault="0089649E" w:rsidP="00224603">
      <w:pPr>
        <w:numPr>
          <w:ilvl w:val="0"/>
          <w:numId w:val="67"/>
        </w:numPr>
        <w:tabs>
          <w:tab w:val="clear" w:pos="1080"/>
        </w:tabs>
        <w:spacing w:before="100" w:beforeAutospacing="1" w:after="100" w:afterAutospacing="1"/>
        <w:ind w:left="709"/>
        <w:rPr>
          <w:rStyle w:val="Textoennegrita"/>
          <w:rFonts w:ascii="Aptos" w:hAnsi="Aptos" w:cs="Arial"/>
          <w:b w:val="0"/>
          <w:color w:val="000000"/>
          <w:sz w:val="22"/>
          <w:lang w:val="es-ES"/>
        </w:rPr>
      </w:pPr>
      <w:bookmarkStart w:id="79" w:name="_Toc28292542"/>
      <w:r w:rsidRPr="00E339AB">
        <w:rPr>
          <w:rStyle w:val="Textoennegrita"/>
          <w:rFonts w:ascii="Aptos" w:hAnsi="Aptos" w:cs="Arial"/>
          <w:b w:val="0"/>
          <w:sz w:val="22"/>
          <w:lang w:val="es-ES"/>
        </w:rPr>
        <w:t>Optimización del rendimiento: Mejorar la velocidad y eficiencia tanto en el front-end como en el back-end.</w:t>
      </w:r>
      <w:bookmarkEnd w:id="79"/>
    </w:p>
    <w:p w14:paraId="4DC6F86D" w14:textId="77777777" w:rsidR="0089649E" w:rsidRPr="00E339AB" w:rsidRDefault="0089649E" w:rsidP="00224603">
      <w:pPr>
        <w:numPr>
          <w:ilvl w:val="0"/>
          <w:numId w:val="67"/>
        </w:numPr>
        <w:tabs>
          <w:tab w:val="clear" w:pos="1080"/>
        </w:tabs>
        <w:spacing w:before="100" w:beforeAutospacing="1" w:after="100" w:afterAutospacing="1"/>
        <w:ind w:left="709"/>
        <w:rPr>
          <w:rStyle w:val="Textoennegrita"/>
          <w:rFonts w:ascii="Aptos" w:hAnsi="Aptos" w:cs="Arial"/>
          <w:b w:val="0"/>
          <w:color w:val="000000"/>
          <w:sz w:val="22"/>
          <w:lang w:val="es-ES"/>
        </w:rPr>
      </w:pPr>
      <w:bookmarkStart w:id="80" w:name="_Toc1402044538"/>
      <w:r w:rsidRPr="00E339AB">
        <w:rPr>
          <w:rStyle w:val="Textoennegrita"/>
          <w:rFonts w:ascii="Aptos" w:hAnsi="Aptos" w:cs="Arial"/>
          <w:b w:val="0"/>
          <w:sz w:val="22"/>
          <w:lang w:val="es-ES"/>
        </w:rPr>
        <w:t>Integración de sistemas: Conectar y verificar el funcionamiento con servicios externos, APIs y sistemas de terceros</w:t>
      </w:r>
      <w:bookmarkEnd w:id="80"/>
    </w:p>
    <w:p w14:paraId="65355512" w14:textId="77777777" w:rsidR="0089649E" w:rsidRPr="00E339AB" w:rsidRDefault="0089649E" w:rsidP="00224603">
      <w:pPr>
        <w:numPr>
          <w:ilvl w:val="0"/>
          <w:numId w:val="67"/>
        </w:numPr>
        <w:tabs>
          <w:tab w:val="clear" w:pos="1080"/>
        </w:tabs>
        <w:spacing w:before="100" w:beforeAutospacing="1" w:after="100" w:afterAutospacing="1"/>
        <w:ind w:left="709"/>
        <w:rPr>
          <w:rFonts w:ascii="Aptos" w:hAnsi="Aptos"/>
          <w:b/>
          <w:w w:val="90"/>
          <w:sz w:val="22"/>
        </w:rPr>
      </w:pPr>
      <w:bookmarkStart w:id="81" w:name="_Toc105422550"/>
      <w:r w:rsidRPr="00E339AB">
        <w:rPr>
          <w:rStyle w:val="Textoennegrita"/>
          <w:rFonts w:ascii="Aptos" w:hAnsi="Aptos" w:cs="Arial"/>
          <w:b w:val="0"/>
          <w:bCs w:val="0"/>
          <w:color w:val="000000"/>
          <w:sz w:val="22"/>
        </w:rPr>
        <w:t>Soporte y mantenimiento: Proveer asistencia técnica y realizar ajustes tras la entrega, según sea necesario</w:t>
      </w:r>
      <w:r w:rsidRPr="00E339AB">
        <w:rPr>
          <w:rFonts w:ascii="Aptos" w:hAnsi="Aptos"/>
          <w:w w:val="90"/>
          <w:sz w:val="22"/>
        </w:rPr>
        <w:t>.</w:t>
      </w:r>
      <w:bookmarkEnd w:id="81"/>
    </w:p>
    <w:p w14:paraId="05069BEA" w14:textId="77777777" w:rsidR="0089649E" w:rsidRPr="00E339AB" w:rsidRDefault="0089649E" w:rsidP="001653C2">
      <w:pPr>
        <w:pStyle w:val="Ttulo3"/>
        <w:rPr>
          <w:rFonts w:ascii="Aptos" w:hAnsi="Aptos"/>
          <w:sz w:val="22"/>
          <w:szCs w:val="22"/>
        </w:rPr>
      </w:pPr>
      <w:bookmarkStart w:id="82" w:name="_Toc1804583784"/>
      <w:bookmarkStart w:id="83" w:name="_Toc184836452"/>
      <w:r w:rsidRPr="00E339AB">
        <w:rPr>
          <w:rFonts w:ascii="Aptos" w:hAnsi="Aptos"/>
          <w:sz w:val="22"/>
          <w:szCs w:val="22"/>
        </w:rPr>
        <w:t>Análisis y diseño de la arquitectura de software</w:t>
      </w:r>
      <w:bookmarkEnd w:id="82"/>
      <w:bookmarkEnd w:id="83"/>
    </w:p>
    <w:p w14:paraId="26F8E8AB" w14:textId="0650A45F" w:rsidR="0089649E" w:rsidRPr="00E339AB" w:rsidRDefault="0089649E" w:rsidP="0089649E">
      <w:pPr>
        <w:rPr>
          <w:rFonts w:ascii="Aptos" w:hAnsi="Aptos"/>
          <w:sz w:val="22"/>
        </w:rPr>
      </w:pPr>
      <w:r w:rsidRPr="00E339AB">
        <w:rPr>
          <w:rFonts w:ascii="Aptos" w:hAnsi="Aptos"/>
          <w:sz w:val="22"/>
        </w:rPr>
        <w:t>El adjudicatario será el responsable de proporcionar la solución de arquitectura, dentro de la pila tecnológica definida por SIGMA, que permita dar respuesta a los requerimientos técnicos, y las actividades incluirán:</w:t>
      </w:r>
    </w:p>
    <w:p w14:paraId="36029E4C" w14:textId="77777777" w:rsidR="0089649E" w:rsidRPr="00E339AB" w:rsidRDefault="0089649E" w:rsidP="00224603">
      <w:pPr>
        <w:numPr>
          <w:ilvl w:val="0"/>
          <w:numId w:val="67"/>
        </w:numPr>
        <w:tabs>
          <w:tab w:val="clear" w:pos="1080"/>
        </w:tabs>
        <w:spacing w:before="100" w:beforeAutospacing="1" w:after="100" w:afterAutospacing="1"/>
        <w:ind w:left="709"/>
        <w:rPr>
          <w:rStyle w:val="Textoennegrita"/>
          <w:rFonts w:ascii="Aptos" w:hAnsi="Aptos" w:cs="Arial"/>
          <w:b w:val="0"/>
          <w:bCs w:val="0"/>
          <w:color w:val="000000"/>
          <w:sz w:val="22"/>
        </w:rPr>
      </w:pPr>
      <w:r w:rsidRPr="00E339AB">
        <w:rPr>
          <w:rStyle w:val="Textoennegrita"/>
          <w:rFonts w:ascii="Aptos" w:hAnsi="Aptos" w:cs="Arial"/>
          <w:b w:val="0"/>
          <w:bCs w:val="0"/>
          <w:color w:val="000000"/>
          <w:sz w:val="22"/>
        </w:rPr>
        <w:t>Revisión de requerimientos: Analizar los requerimientos entregados por el cliente para comprender sus necesidades y objetivos.</w:t>
      </w:r>
    </w:p>
    <w:p w14:paraId="1D7F899A" w14:textId="77777777" w:rsidR="0089649E" w:rsidRPr="00E339AB" w:rsidRDefault="0089649E" w:rsidP="00224603">
      <w:pPr>
        <w:numPr>
          <w:ilvl w:val="0"/>
          <w:numId w:val="67"/>
        </w:numPr>
        <w:tabs>
          <w:tab w:val="clear" w:pos="1080"/>
        </w:tabs>
        <w:spacing w:before="100" w:beforeAutospacing="1" w:after="100" w:afterAutospacing="1"/>
        <w:ind w:left="709"/>
        <w:rPr>
          <w:rStyle w:val="Textoennegrita"/>
          <w:rFonts w:ascii="Aptos" w:hAnsi="Aptos" w:cs="Arial"/>
          <w:b w:val="0"/>
          <w:bCs w:val="0"/>
          <w:color w:val="000000"/>
          <w:sz w:val="22"/>
        </w:rPr>
      </w:pPr>
      <w:r w:rsidRPr="00E339AB">
        <w:rPr>
          <w:rStyle w:val="Textoennegrita"/>
          <w:rFonts w:ascii="Aptos" w:hAnsi="Aptos" w:cs="Arial"/>
          <w:b w:val="0"/>
          <w:bCs w:val="0"/>
          <w:color w:val="000000"/>
          <w:sz w:val="22"/>
        </w:rPr>
        <w:t>Diseño de la arquitectura: Proponer una estructura técnica que soporte los requerimientos, considerando escalabilidad y rendimiento, y alineada con la pila tecnológica de SIGMA.</w:t>
      </w:r>
    </w:p>
    <w:p w14:paraId="40CE9111" w14:textId="77777777" w:rsidR="0089649E" w:rsidRPr="00E339AB" w:rsidRDefault="0089649E" w:rsidP="00224603">
      <w:pPr>
        <w:numPr>
          <w:ilvl w:val="0"/>
          <w:numId w:val="67"/>
        </w:numPr>
        <w:tabs>
          <w:tab w:val="clear" w:pos="1080"/>
        </w:tabs>
        <w:spacing w:before="100" w:beforeAutospacing="1" w:after="100" w:afterAutospacing="1"/>
        <w:ind w:left="709"/>
        <w:rPr>
          <w:rStyle w:val="Textoennegrita"/>
          <w:rFonts w:ascii="Aptos" w:hAnsi="Aptos" w:cs="Arial"/>
          <w:b w:val="0"/>
          <w:bCs w:val="0"/>
          <w:color w:val="000000"/>
          <w:sz w:val="22"/>
        </w:rPr>
      </w:pPr>
      <w:r w:rsidRPr="00E339AB">
        <w:rPr>
          <w:rStyle w:val="Textoennegrita"/>
          <w:rFonts w:ascii="Aptos" w:hAnsi="Aptos" w:cs="Arial"/>
          <w:b w:val="0"/>
          <w:bCs w:val="0"/>
          <w:color w:val="000000"/>
          <w:sz w:val="22"/>
        </w:rPr>
        <w:t>Selección tecnológica: Recomendar plataformas, lenguajes y herramientas adecuadas para la implementación.</w:t>
      </w:r>
    </w:p>
    <w:p w14:paraId="4FA014E3" w14:textId="77777777" w:rsidR="0089649E" w:rsidRPr="00E339AB" w:rsidRDefault="0089649E" w:rsidP="00224603">
      <w:pPr>
        <w:numPr>
          <w:ilvl w:val="0"/>
          <w:numId w:val="67"/>
        </w:numPr>
        <w:tabs>
          <w:tab w:val="clear" w:pos="1080"/>
        </w:tabs>
        <w:spacing w:before="100" w:beforeAutospacing="1" w:after="100" w:afterAutospacing="1"/>
        <w:ind w:left="709"/>
        <w:rPr>
          <w:rStyle w:val="Textoennegrita"/>
          <w:rFonts w:ascii="Aptos" w:hAnsi="Aptos" w:cs="Arial"/>
          <w:b w:val="0"/>
          <w:bCs w:val="0"/>
          <w:color w:val="000000"/>
          <w:sz w:val="22"/>
        </w:rPr>
      </w:pPr>
      <w:r w:rsidRPr="00E339AB">
        <w:rPr>
          <w:rStyle w:val="Textoennegrita"/>
          <w:rFonts w:ascii="Aptos" w:hAnsi="Aptos" w:cs="Arial"/>
          <w:b w:val="0"/>
          <w:bCs w:val="0"/>
          <w:color w:val="000000"/>
          <w:sz w:val="22"/>
        </w:rPr>
        <w:t>Definición de flujos: Diseñar diagramas de flujo y modelos de datos que representen los procesos del sistema.</w:t>
      </w:r>
    </w:p>
    <w:p w14:paraId="4B4E2EE4" w14:textId="77777777" w:rsidR="0089649E" w:rsidRPr="00E339AB" w:rsidRDefault="0089649E" w:rsidP="00224603">
      <w:pPr>
        <w:numPr>
          <w:ilvl w:val="0"/>
          <w:numId w:val="67"/>
        </w:numPr>
        <w:tabs>
          <w:tab w:val="clear" w:pos="1080"/>
        </w:tabs>
        <w:spacing w:before="100" w:beforeAutospacing="1" w:after="100" w:afterAutospacing="1"/>
        <w:ind w:left="709"/>
        <w:rPr>
          <w:rStyle w:val="Textoennegrita"/>
          <w:rFonts w:ascii="Aptos" w:hAnsi="Aptos" w:cs="Arial"/>
          <w:b w:val="0"/>
          <w:bCs w:val="0"/>
          <w:color w:val="000000"/>
          <w:sz w:val="22"/>
        </w:rPr>
      </w:pPr>
      <w:r w:rsidRPr="00E339AB">
        <w:rPr>
          <w:rStyle w:val="Textoennegrita"/>
          <w:rFonts w:ascii="Aptos" w:hAnsi="Aptos" w:cs="Arial"/>
          <w:b w:val="0"/>
          <w:bCs w:val="0"/>
          <w:color w:val="000000"/>
          <w:sz w:val="22"/>
        </w:rPr>
        <w:t>Gestión de cambios: Incorporar ajustes o nuevos requerimientos durante el análisis y diseño.</w:t>
      </w:r>
    </w:p>
    <w:p w14:paraId="1169C649" w14:textId="77777777" w:rsidR="0089649E" w:rsidRPr="00E339AB" w:rsidRDefault="0089649E" w:rsidP="00224603">
      <w:pPr>
        <w:numPr>
          <w:ilvl w:val="0"/>
          <w:numId w:val="67"/>
        </w:numPr>
        <w:tabs>
          <w:tab w:val="clear" w:pos="1080"/>
        </w:tabs>
        <w:spacing w:before="100" w:beforeAutospacing="1" w:after="100" w:afterAutospacing="1"/>
        <w:ind w:left="709"/>
        <w:rPr>
          <w:rStyle w:val="Textoennegrita"/>
          <w:rFonts w:ascii="Aptos" w:hAnsi="Aptos" w:cs="Arial"/>
          <w:b w:val="0"/>
          <w:bCs w:val="0"/>
          <w:color w:val="000000"/>
          <w:sz w:val="22"/>
        </w:rPr>
      </w:pPr>
      <w:r w:rsidRPr="00E339AB">
        <w:rPr>
          <w:rStyle w:val="Textoennegrita"/>
          <w:rFonts w:ascii="Aptos" w:hAnsi="Aptos" w:cs="Arial"/>
          <w:b w:val="0"/>
          <w:bCs w:val="0"/>
          <w:color w:val="000000"/>
          <w:sz w:val="22"/>
        </w:rPr>
        <w:t>Documentación técnica: Entregar especificaciones claras para que los desarrolladores implementen la solución.</w:t>
      </w:r>
    </w:p>
    <w:p w14:paraId="21E88FC0" w14:textId="77777777" w:rsidR="0089649E" w:rsidRPr="00E339AB" w:rsidRDefault="0089649E" w:rsidP="00224603">
      <w:pPr>
        <w:numPr>
          <w:ilvl w:val="0"/>
          <w:numId w:val="67"/>
        </w:numPr>
        <w:tabs>
          <w:tab w:val="clear" w:pos="1080"/>
        </w:tabs>
        <w:spacing w:before="100" w:beforeAutospacing="1" w:after="100" w:afterAutospacing="1"/>
        <w:ind w:left="709"/>
        <w:rPr>
          <w:rStyle w:val="Textoennegrita"/>
          <w:rFonts w:ascii="Aptos" w:hAnsi="Aptos" w:cs="Arial"/>
          <w:b w:val="0"/>
          <w:color w:val="000000"/>
          <w:sz w:val="22"/>
          <w:lang w:val="es-ES"/>
        </w:rPr>
      </w:pPr>
      <w:r w:rsidRPr="00E339AB">
        <w:rPr>
          <w:rStyle w:val="Textoennegrita"/>
          <w:rFonts w:ascii="Aptos" w:hAnsi="Aptos" w:cs="Arial"/>
          <w:b w:val="0"/>
          <w:sz w:val="22"/>
          <w:lang w:val="es-ES"/>
        </w:rPr>
        <w:t>Comunicación constante: Mantener a los stakeholders informados y alineados durante todo el proceso de análisis y diseño.</w:t>
      </w:r>
    </w:p>
    <w:p w14:paraId="71DF7930" w14:textId="77777777" w:rsidR="0089649E" w:rsidRPr="00E339AB" w:rsidRDefault="0089649E" w:rsidP="001653C2">
      <w:pPr>
        <w:rPr>
          <w:rFonts w:ascii="Aptos" w:hAnsi="Aptos"/>
          <w:sz w:val="22"/>
        </w:rPr>
      </w:pPr>
      <w:r w:rsidRPr="00E339AB">
        <w:rPr>
          <w:rStyle w:val="Textoennegrita"/>
          <w:rFonts w:ascii="Aptos" w:hAnsi="Aptos" w:cs="Arial"/>
          <w:b w:val="0"/>
          <w:bCs w:val="0"/>
          <w:color w:val="000000"/>
          <w:sz w:val="22"/>
        </w:rPr>
        <w:t>Transferencia de conocimiento: Capacitar al equipo técnico para la correcta implementación y uso de la arquitectura propuesta</w:t>
      </w:r>
      <w:bookmarkStart w:id="84" w:name="_Toc659438550"/>
      <w:r w:rsidRPr="00E339AB">
        <w:rPr>
          <w:rStyle w:val="Textoennegrita"/>
          <w:rFonts w:ascii="Aptos" w:hAnsi="Aptos" w:cs="Arial"/>
          <w:b w:val="0"/>
          <w:bCs w:val="0"/>
          <w:color w:val="000000"/>
          <w:sz w:val="22"/>
        </w:rPr>
        <w:tab/>
      </w:r>
      <w:r w:rsidRPr="00E339AB">
        <w:rPr>
          <w:rFonts w:ascii="Aptos" w:hAnsi="Aptos"/>
          <w:w w:val="90"/>
          <w:sz w:val="22"/>
        </w:rPr>
        <w:br/>
      </w:r>
    </w:p>
    <w:p w14:paraId="2539085F" w14:textId="77777777" w:rsidR="0089649E" w:rsidRPr="00E339AB" w:rsidRDefault="0089649E" w:rsidP="001653C2">
      <w:pPr>
        <w:pStyle w:val="Ttulo3"/>
        <w:rPr>
          <w:rFonts w:ascii="Aptos" w:hAnsi="Aptos"/>
          <w:sz w:val="22"/>
          <w:szCs w:val="22"/>
          <w:lang w:val="es-ES"/>
        </w:rPr>
      </w:pPr>
      <w:bookmarkStart w:id="85" w:name="_Toc184836453"/>
      <w:r w:rsidRPr="00E339AB">
        <w:rPr>
          <w:rFonts w:ascii="Aptos" w:hAnsi="Aptos"/>
          <w:sz w:val="22"/>
          <w:szCs w:val="22"/>
          <w:lang w:val="es-ES"/>
        </w:rPr>
        <w:lastRenderedPageBreak/>
        <w:t>Control de calidad y testing</w:t>
      </w:r>
      <w:bookmarkEnd w:id="84"/>
      <w:bookmarkEnd w:id="85"/>
    </w:p>
    <w:p w14:paraId="427ABBAF" w14:textId="77777777" w:rsidR="0089649E" w:rsidRPr="00E339AB" w:rsidRDefault="0089649E" w:rsidP="0089649E">
      <w:pPr>
        <w:rPr>
          <w:rFonts w:ascii="Aptos" w:hAnsi="Aptos"/>
          <w:sz w:val="22"/>
        </w:rPr>
      </w:pPr>
      <w:r w:rsidRPr="00E339AB">
        <w:rPr>
          <w:rFonts w:ascii="Aptos" w:hAnsi="Aptos"/>
          <w:sz w:val="22"/>
        </w:rPr>
        <w:t>El adjudicatario será el responsable de garantizar la calidad del software desarrollado, y las actividades incluirán:</w:t>
      </w:r>
    </w:p>
    <w:p w14:paraId="797EF4C6" w14:textId="77777777" w:rsidR="0089649E" w:rsidRPr="00E339AB" w:rsidRDefault="0089649E" w:rsidP="00086AFF">
      <w:pPr>
        <w:numPr>
          <w:ilvl w:val="0"/>
          <w:numId w:val="67"/>
        </w:numPr>
        <w:tabs>
          <w:tab w:val="clear" w:pos="1080"/>
        </w:tabs>
        <w:spacing w:before="100" w:beforeAutospacing="1" w:after="100" w:afterAutospacing="1"/>
        <w:ind w:left="709"/>
        <w:rPr>
          <w:rFonts w:ascii="Aptos" w:hAnsi="Aptos" w:cs="Arial"/>
          <w:color w:val="000000"/>
          <w:sz w:val="22"/>
        </w:rPr>
      </w:pPr>
      <w:r w:rsidRPr="00E339AB">
        <w:rPr>
          <w:rStyle w:val="Textoennegrita"/>
          <w:rFonts w:ascii="Aptos" w:hAnsi="Aptos" w:cs="Arial"/>
          <w:b w:val="0"/>
          <w:bCs w:val="0"/>
          <w:color w:val="000000"/>
          <w:sz w:val="22"/>
        </w:rPr>
        <w:t>Planificación de pruebas:</w:t>
      </w:r>
      <w:r w:rsidRPr="00E339AB">
        <w:rPr>
          <w:rStyle w:val="apple-converted-space"/>
          <w:rFonts w:ascii="Aptos" w:hAnsi="Aptos" w:cs="Arial"/>
          <w:color w:val="000000"/>
          <w:sz w:val="22"/>
        </w:rPr>
        <w:t> </w:t>
      </w:r>
      <w:r w:rsidRPr="00E339AB">
        <w:rPr>
          <w:rFonts w:ascii="Aptos" w:hAnsi="Aptos" w:cs="Arial"/>
          <w:color w:val="000000"/>
          <w:sz w:val="22"/>
        </w:rPr>
        <w:t>Diseñar un plan detallado que cubra los tipos de pruebas, criterios de aceptación y casos de uso de la aplicación.</w:t>
      </w:r>
    </w:p>
    <w:p w14:paraId="168145B8" w14:textId="77777777" w:rsidR="0089649E" w:rsidRPr="00E339AB" w:rsidRDefault="0089649E" w:rsidP="00086AFF">
      <w:pPr>
        <w:numPr>
          <w:ilvl w:val="0"/>
          <w:numId w:val="67"/>
        </w:numPr>
        <w:tabs>
          <w:tab w:val="clear" w:pos="1080"/>
        </w:tabs>
        <w:spacing w:before="100" w:beforeAutospacing="1" w:after="100" w:afterAutospacing="1"/>
        <w:ind w:left="709"/>
        <w:rPr>
          <w:rFonts w:ascii="Aptos" w:hAnsi="Aptos" w:cs="Arial"/>
          <w:color w:val="000000"/>
          <w:sz w:val="22"/>
        </w:rPr>
      </w:pPr>
      <w:r w:rsidRPr="00E339AB">
        <w:rPr>
          <w:rStyle w:val="Textoennegrita"/>
          <w:rFonts w:ascii="Aptos" w:hAnsi="Aptos" w:cs="Arial"/>
          <w:b w:val="0"/>
          <w:bCs w:val="0"/>
          <w:color w:val="000000"/>
          <w:sz w:val="22"/>
        </w:rPr>
        <w:t>Ejecución de pruebas funcionales:</w:t>
      </w:r>
      <w:r w:rsidRPr="00E339AB">
        <w:rPr>
          <w:rStyle w:val="apple-converted-space"/>
          <w:rFonts w:ascii="Aptos" w:hAnsi="Aptos" w:cs="Arial"/>
          <w:color w:val="000000"/>
          <w:sz w:val="22"/>
        </w:rPr>
        <w:t> </w:t>
      </w:r>
      <w:r w:rsidRPr="00E339AB">
        <w:rPr>
          <w:rFonts w:ascii="Aptos" w:hAnsi="Aptos" w:cs="Arial"/>
          <w:color w:val="000000"/>
          <w:sz w:val="22"/>
        </w:rPr>
        <w:t>Verificar que cada funcionalidad cumpla con los requerimientos especificados por el cliente.</w:t>
      </w:r>
    </w:p>
    <w:p w14:paraId="785C6BFF" w14:textId="77777777" w:rsidR="0089649E" w:rsidRPr="00E339AB" w:rsidRDefault="0089649E" w:rsidP="00086AFF">
      <w:pPr>
        <w:numPr>
          <w:ilvl w:val="0"/>
          <w:numId w:val="67"/>
        </w:numPr>
        <w:tabs>
          <w:tab w:val="clear" w:pos="1080"/>
        </w:tabs>
        <w:spacing w:before="100" w:beforeAutospacing="1" w:after="100" w:afterAutospacing="1"/>
        <w:ind w:left="709"/>
        <w:rPr>
          <w:rFonts w:ascii="Aptos" w:hAnsi="Aptos" w:cs="Arial"/>
          <w:color w:val="000000"/>
          <w:sz w:val="22"/>
        </w:rPr>
      </w:pPr>
      <w:r w:rsidRPr="00E339AB">
        <w:rPr>
          <w:rStyle w:val="Textoennegrita"/>
          <w:rFonts w:ascii="Aptos" w:hAnsi="Aptos" w:cs="Arial"/>
          <w:b w:val="0"/>
          <w:bCs w:val="0"/>
          <w:color w:val="000000"/>
          <w:sz w:val="22"/>
        </w:rPr>
        <w:t>Pruebas de rendimiento:</w:t>
      </w:r>
      <w:r w:rsidRPr="00E339AB">
        <w:rPr>
          <w:rStyle w:val="apple-converted-space"/>
          <w:rFonts w:ascii="Aptos" w:hAnsi="Aptos" w:cs="Arial"/>
          <w:color w:val="000000"/>
          <w:sz w:val="22"/>
        </w:rPr>
        <w:t> </w:t>
      </w:r>
      <w:r w:rsidRPr="00E339AB">
        <w:rPr>
          <w:rFonts w:ascii="Aptos" w:hAnsi="Aptos" w:cs="Arial"/>
          <w:color w:val="000000"/>
          <w:sz w:val="22"/>
        </w:rPr>
        <w:t>Evaluar la capacidad de la aplicación para manejar diferentes cargas de trabajo y garantizar su estabilidad.</w:t>
      </w:r>
    </w:p>
    <w:p w14:paraId="0CA812C5" w14:textId="77777777" w:rsidR="0089649E" w:rsidRPr="00E339AB" w:rsidRDefault="0089649E" w:rsidP="00086AFF">
      <w:pPr>
        <w:numPr>
          <w:ilvl w:val="0"/>
          <w:numId w:val="67"/>
        </w:numPr>
        <w:tabs>
          <w:tab w:val="clear" w:pos="1080"/>
        </w:tabs>
        <w:spacing w:before="100" w:beforeAutospacing="1" w:after="100" w:afterAutospacing="1"/>
        <w:ind w:left="709"/>
        <w:rPr>
          <w:rFonts w:ascii="Aptos" w:hAnsi="Aptos" w:cs="Arial"/>
          <w:color w:val="000000"/>
          <w:sz w:val="22"/>
        </w:rPr>
      </w:pPr>
      <w:r w:rsidRPr="00E339AB">
        <w:rPr>
          <w:rStyle w:val="Textoennegrita"/>
          <w:rFonts w:ascii="Aptos" w:hAnsi="Aptos" w:cs="Arial"/>
          <w:b w:val="0"/>
          <w:bCs w:val="0"/>
          <w:color w:val="000000"/>
          <w:sz w:val="22"/>
        </w:rPr>
        <w:t>Pruebas de seguridad:</w:t>
      </w:r>
      <w:r w:rsidRPr="00E339AB">
        <w:rPr>
          <w:rStyle w:val="apple-converted-space"/>
          <w:rFonts w:ascii="Aptos" w:hAnsi="Aptos" w:cs="Arial"/>
          <w:color w:val="000000"/>
          <w:sz w:val="22"/>
        </w:rPr>
        <w:t> </w:t>
      </w:r>
      <w:r w:rsidRPr="00E339AB">
        <w:rPr>
          <w:rFonts w:ascii="Aptos" w:hAnsi="Aptos" w:cs="Arial"/>
          <w:color w:val="000000"/>
          <w:sz w:val="22"/>
        </w:rPr>
        <w:t>Identificar vulnerabilidades en la aplicación y garantizar la protección de datos y sistemas.</w:t>
      </w:r>
    </w:p>
    <w:p w14:paraId="26E4D03B" w14:textId="77777777" w:rsidR="0089649E" w:rsidRPr="00E339AB" w:rsidRDefault="0089649E" w:rsidP="00086AFF">
      <w:pPr>
        <w:numPr>
          <w:ilvl w:val="0"/>
          <w:numId w:val="67"/>
        </w:numPr>
        <w:tabs>
          <w:tab w:val="clear" w:pos="1080"/>
        </w:tabs>
        <w:spacing w:before="100" w:beforeAutospacing="1" w:after="100" w:afterAutospacing="1"/>
        <w:ind w:left="709"/>
        <w:rPr>
          <w:rFonts w:ascii="Aptos" w:hAnsi="Aptos" w:cs="Arial"/>
          <w:color w:val="000000"/>
          <w:sz w:val="22"/>
        </w:rPr>
      </w:pPr>
      <w:r w:rsidRPr="00E339AB">
        <w:rPr>
          <w:rStyle w:val="Textoennegrita"/>
          <w:rFonts w:ascii="Aptos" w:hAnsi="Aptos" w:cs="Arial"/>
          <w:b w:val="0"/>
          <w:bCs w:val="0"/>
          <w:color w:val="000000"/>
          <w:sz w:val="22"/>
        </w:rPr>
        <w:t>Pruebas de compatibilidad:</w:t>
      </w:r>
      <w:r w:rsidRPr="00E339AB">
        <w:rPr>
          <w:rStyle w:val="apple-converted-space"/>
          <w:rFonts w:ascii="Aptos" w:hAnsi="Aptos" w:cs="Arial"/>
          <w:color w:val="000000"/>
          <w:sz w:val="22"/>
        </w:rPr>
        <w:t> </w:t>
      </w:r>
      <w:r w:rsidRPr="00E339AB">
        <w:rPr>
          <w:rFonts w:ascii="Aptos" w:hAnsi="Aptos" w:cs="Arial"/>
          <w:color w:val="000000"/>
          <w:sz w:val="22"/>
        </w:rPr>
        <w:t>Asegurarse de que la aplicación funcione correctamente en distintos dispositivos, navegadores o sistemas operativos.</w:t>
      </w:r>
    </w:p>
    <w:p w14:paraId="331537E8" w14:textId="77777777" w:rsidR="0089649E" w:rsidRPr="00E339AB" w:rsidRDefault="0089649E" w:rsidP="00086AFF">
      <w:pPr>
        <w:numPr>
          <w:ilvl w:val="0"/>
          <w:numId w:val="67"/>
        </w:numPr>
        <w:tabs>
          <w:tab w:val="clear" w:pos="1080"/>
        </w:tabs>
        <w:spacing w:before="100" w:beforeAutospacing="1" w:after="100" w:afterAutospacing="1"/>
        <w:ind w:left="709"/>
        <w:rPr>
          <w:rFonts w:ascii="Aptos" w:hAnsi="Aptos" w:cs="Arial"/>
          <w:color w:val="000000"/>
          <w:sz w:val="22"/>
        </w:rPr>
      </w:pPr>
      <w:r w:rsidRPr="00E339AB">
        <w:rPr>
          <w:rStyle w:val="Textoennegrita"/>
          <w:rFonts w:ascii="Aptos" w:hAnsi="Aptos" w:cs="Arial"/>
          <w:b w:val="0"/>
          <w:bCs w:val="0"/>
          <w:color w:val="000000"/>
          <w:sz w:val="22"/>
        </w:rPr>
        <w:t>Automatización de pruebas:</w:t>
      </w:r>
      <w:r w:rsidRPr="00E339AB">
        <w:rPr>
          <w:rStyle w:val="apple-converted-space"/>
          <w:rFonts w:ascii="Aptos" w:hAnsi="Aptos" w:cs="Arial"/>
          <w:color w:val="000000"/>
          <w:sz w:val="22"/>
        </w:rPr>
        <w:t> </w:t>
      </w:r>
      <w:r w:rsidRPr="00E339AB">
        <w:rPr>
          <w:rFonts w:ascii="Aptos" w:hAnsi="Aptos" w:cs="Arial"/>
          <w:color w:val="000000"/>
          <w:sz w:val="22"/>
        </w:rPr>
        <w:t>Implementar scripts para agilizar y mejorar la cobertura de las pruebas repetitivas.</w:t>
      </w:r>
    </w:p>
    <w:p w14:paraId="500E9C44" w14:textId="77777777" w:rsidR="0089649E" w:rsidRPr="00E339AB" w:rsidRDefault="0089649E" w:rsidP="00086AFF">
      <w:pPr>
        <w:numPr>
          <w:ilvl w:val="0"/>
          <w:numId w:val="67"/>
        </w:numPr>
        <w:tabs>
          <w:tab w:val="clear" w:pos="1080"/>
        </w:tabs>
        <w:spacing w:before="100" w:beforeAutospacing="1" w:after="100" w:afterAutospacing="1"/>
        <w:ind w:left="709"/>
        <w:rPr>
          <w:rFonts w:ascii="Aptos" w:hAnsi="Aptos" w:cs="Arial"/>
          <w:color w:val="000000"/>
          <w:sz w:val="22"/>
        </w:rPr>
      </w:pPr>
      <w:r w:rsidRPr="00E339AB">
        <w:rPr>
          <w:rStyle w:val="Textoennegrita"/>
          <w:rFonts w:ascii="Aptos" w:hAnsi="Aptos" w:cs="Arial"/>
          <w:b w:val="0"/>
          <w:bCs w:val="0"/>
          <w:color w:val="000000"/>
          <w:sz w:val="22"/>
        </w:rPr>
        <w:t>Reporte de errores:</w:t>
      </w:r>
      <w:r w:rsidRPr="00E339AB">
        <w:rPr>
          <w:rStyle w:val="apple-converted-space"/>
          <w:rFonts w:ascii="Aptos" w:hAnsi="Aptos" w:cs="Arial"/>
          <w:color w:val="000000"/>
          <w:sz w:val="22"/>
        </w:rPr>
        <w:t> </w:t>
      </w:r>
      <w:r w:rsidRPr="00E339AB">
        <w:rPr>
          <w:rFonts w:ascii="Aptos" w:hAnsi="Aptos" w:cs="Arial"/>
          <w:color w:val="000000"/>
          <w:sz w:val="22"/>
        </w:rPr>
        <w:t>Documentar y comunicar los defectos encontrados al equipo de desarrollo con claridad y detalle.</w:t>
      </w:r>
    </w:p>
    <w:p w14:paraId="5B8DC680" w14:textId="77777777" w:rsidR="0089649E" w:rsidRPr="00E339AB" w:rsidRDefault="0089649E" w:rsidP="00086AFF">
      <w:pPr>
        <w:numPr>
          <w:ilvl w:val="0"/>
          <w:numId w:val="67"/>
        </w:numPr>
        <w:tabs>
          <w:tab w:val="clear" w:pos="1080"/>
        </w:tabs>
        <w:spacing w:before="100" w:beforeAutospacing="1" w:after="100" w:afterAutospacing="1"/>
        <w:ind w:left="709"/>
        <w:rPr>
          <w:rFonts w:ascii="Aptos" w:hAnsi="Aptos" w:cs="Arial"/>
          <w:color w:val="000000"/>
          <w:sz w:val="22"/>
        </w:rPr>
      </w:pPr>
      <w:r w:rsidRPr="00E339AB">
        <w:rPr>
          <w:rStyle w:val="Textoennegrita"/>
          <w:rFonts w:ascii="Aptos" w:hAnsi="Aptos" w:cs="Arial"/>
          <w:b w:val="0"/>
          <w:bCs w:val="0"/>
          <w:color w:val="000000"/>
          <w:sz w:val="22"/>
        </w:rPr>
        <w:t>Seguimiento de correcciones:</w:t>
      </w:r>
      <w:r w:rsidRPr="00E339AB">
        <w:rPr>
          <w:rStyle w:val="apple-converted-space"/>
          <w:rFonts w:ascii="Aptos" w:hAnsi="Aptos" w:cs="Arial"/>
          <w:color w:val="000000"/>
          <w:sz w:val="22"/>
        </w:rPr>
        <w:t> </w:t>
      </w:r>
      <w:r w:rsidRPr="00E339AB">
        <w:rPr>
          <w:rFonts w:ascii="Aptos" w:hAnsi="Aptos" w:cs="Arial"/>
          <w:color w:val="000000"/>
          <w:sz w:val="22"/>
        </w:rPr>
        <w:t>Verificar que los errores corregidos no introduzcan nuevos problemas (pruebas de regresión).</w:t>
      </w:r>
    </w:p>
    <w:p w14:paraId="6905089F" w14:textId="77777777" w:rsidR="0089649E" w:rsidRPr="00E339AB" w:rsidRDefault="0089649E" w:rsidP="00086AFF">
      <w:pPr>
        <w:numPr>
          <w:ilvl w:val="0"/>
          <w:numId w:val="67"/>
        </w:numPr>
        <w:tabs>
          <w:tab w:val="clear" w:pos="1080"/>
        </w:tabs>
        <w:spacing w:before="100" w:beforeAutospacing="1" w:after="100" w:afterAutospacing="1"/>
        <w:ind w:left="709"/>
        <w:rPr>
          <w:rFonts w:ascii="Aptos" w:hAnsi="Aptos" w:cs="Arial"/>
          <w:color w:val="000000"/>
          <w:sz w:val="22"/>
        </w:rPr>
      </w:pPr>
      <w:r w:rsidRPr="00E339AB">
        <w:rPr>
          <w:rStyle w:val="Textoennegrita"/>
          <w:rFonts w:ascii="Aptos" w:hAnsi="Aptos" w:cs="Arial"/>
          <w:b w:val="0"/>
          <w:bCs w:val="0"/>
          <w:color w:val="000000"/>
          <w:sz w:val="22"/>
        </w:rPr>
        <w:t>Validación de entrega:</w:t>
      </w:r>
      <w:r w:rsidRPr="00E339AB">
        <w:rPr>
          <w:rStyle w:val="apple-converted-space"/>
          <w:rFonts w:ascii="Aptos" w:hAnsi="Aptos" w:cs="Arial"/>
          <w:color w:val="000000"/>
          <w:sz w:val="22"/>
        </w:rPr>
        <w:t> </w:t>
      </w:r>
      <w:r w:rsidRPr="00E339AB">
        <w:rPr>
          <w:rFonts w:ascii="Aptos" w:hAnsi="Aptos" w:cs="Arial"/>
          <w:color w:val="000000"/>
          <w:sz w:val="22"/>
        </w:rPr>
        <w:t>Confirmar que la aplicación cumple con los estándares de calidad definidos antes de su implementación.</w:t>
      </w:r>
    </w:p>
    <w:p w14:paraId="012899BA" w14:textId="77777777" w:rsidR="0089649E" w:rsidRPr="00E339AB" w:rsidRDefault="0089649E" w:rsidP="00086AFF">
      <w:pPr>
        <w:numPr>
          <w:ilvl w:val="0"/>
          <w:numId w:val="67"/>
        </w:numPr>
        <w:tabs>
          <w:tab w:val="clear" w:pos="1080"/>
        </w:tabs>
        <w:spacing w:before="100" w:beforeAutospacing="1" w:after="100" w:afterAutospacing="1"/>
        <w:ind w:left="709"/>
        <w:rPr>
          <w:rStyle w:val="Textoennegrita"/>
          <w:rFonts w:ascii="Aptos" w:hAnsi="Aptos" w:cs="Arial"/>
          <w:sz w:val="22"/>
        </w:rPr>
      </w:pPr>
      <w:r w:rsidRPr="00E339AB">
        <w:rPr>
          <w:rStyle w:val="Textoennegrita"/>
          <w:rFonts w:ascii="Aptos" w:hAnsi="Aptos" w:cs="Arial"/>
          <w:b w:val="0"/>
          <w:bCs w:val="0"/>
          <w:color w:val="000000"/>
          <w:sz w:val="22"/>
        </w:rPr>
        <w:t>Documentación:</w:t>
      </w:r>
      <w:r w:rsidRPr="00E339AB">
        <w:rPr>
          <w:rStyle w:val="Textoennegrita"/>
          <w:rFonts w:ascii="Aptos" w:hAnsi="Aptos" w:cs="Arial"/>
          <w:sz w:val="22"/>
        </w:rPr>
        <w:t> </w:t>
      </w:r>
      <w:r w:rsidRPr="00E339AB">
        <w:rPr>
          <w:rStyle w:val="Textoennegrita"/>
          <w:rFonts w:ascii="Aptos" w:hAnsi="Aptos" w:cs="Arial"/>
          <w:b w:val="0"/>
          <w:bCs w:val="0"/>
          <w:sz w:val="22"/>
        </w:rPr>
        <w:t>Generar reportes finales de calidad que incluyan los resultados de las pruebas y recomendaciones de mejora.</w:t>
      </w:r>
    </w:p>
    <w:p w14:paraId="062B74C8" w14:textId="77777777" w:rsidR="0089649E" w:rsidRPr="00E339AB" w:rsidRDefault="0089649E" w:rsidP="001653C2">
      <w:pPr>
        <w:pStyle w:val="Ttulo3"/>
        <w:rPr>
          <w:rFonts w:ascii="Aptos" w:hAnsi="Aptos"/>
          <w:sz w:val="22"/>
          <w:szCs w:val="22"/>
        </w:rPr>
      </w:pPr>
      <w:bookmarkStart w:id="86" w:name="_Toc623151734"/>
      <w:bookmarkStart w:id="87" w:name="_Toc184836454"/>
      <w:r w:rsidRPr="00E339AB">
        <w:rPr>
          <w:rFonts w:ascii="Aptos" w:hAnsi="Aptos"/>
          <w:sz w:val="22"/>
          <w:szCs w:val="22"/>
        </w:rPr>
        <w:t>Proyecto bajo demanda</w:t>
      </w:r>
      <w:bookmarkEnd w:id="86"/>
      <w:bookmarkEnd w:id="87"/>
    </w:p>
    <w:p w14:paraId="452EE8DE" w14:textId="77777777" w:rsidR="0089649E" w:rsidRPr="00E339AB" w:rsidRDefault="0089649E" w:rsidP="0089649E">
      <w:pPr>
        <w:rPr>
          <w:rFonts w:ascii="Aptos" w:hAnsi="Aptos"/>
          <w:sz w:val="22"/>
        </w:rPr>
      </w:pPr>
      <w:r w:rsidRPr="00E339AB">
        <w:rPr>
          <w:rFonts w:ascii="Aptos" w:hAnsi="Aptos"/>
          <w:sz w:val="22"/>
        </w:rPr>
        <w:t>El objetivo de esta actividad es la de desarrollar íntegramente nuevos proyectos definidos, y aprobados por SIGMA en el marco funcional de este AM.</w:t>
      </w:r>
    </w:p>
    <w:p w14:paraId="5F0EB3F8" w14:textId="77777777" w:rsidR="0089649E" w:rsidRPr="00E339AB" w:rsidRDefault="0089649E" w:rsidP="0089649E">
      <w:pPr>
        <w:rPr>
          <w:rFonts w:ascii="Aptos" w:hAnsi="Aptos"/>
          <w:sz w:val="22"/>
        </w:rPr>
      </w:pPr>
      <w:r w:rsidRPr="00E339AB">
        <w:rPr>
          <w:rFonts w:ascii="Aptos" w:hAnsi="Aptos"/>
          <w:sz w:val="22"/>
        </w:rPr>
        <w:t>El adjudicatario será el responsable de elaborar la propuesta funcional y/o técnica, atendiendo a los requerimientos facilitados por SIGMA.</w:t>
      </w:r>
    </w:p>
    <w:p w14:paraId="72F51F31" w14:textId="77777777" w:rsidR="0089649E" w:rsidRPr="00E339AB" w:rsidRDefault="0089649E" w:rsidP="0089649E">
      <w:pPr>
        <w:rPr>
          <w:rFonts w:ascii="Aptos" w:hAnsi="Aptos"/>
          <w:sz w:val="22"/>
        </w:rPr>
      </w:pPr>
      <w:r w:rsidRPr="00E339AB">
        <w:rPr>
          <w:rFonts w:ascii="Aptos" w:hAnsi="Aptos"/>
          <w:sz w:val="22"/>
        </w:rPr>
        <w:t>Las actividades que este tipo de encargo pueden incluir son:</w:t>
      </w:r>
    </w:p>
    <w:p w14:paraId="4F7502BB" w14:textId="77777777" w:rsidR="0089649E" w:rsidRPr="00E339AB" w:rsidRDefault="0089649E" w:rsidP="00086AFF">
      <w:pPr>
        <w:numPr>
          <w:ilvl w:val="0"/>
          <w:numId w:val="67"/>
        </w:numPr>
        <w:tabs>
          <w:tab w:val="clear" w:pos="1080"/>
        </w:tabs>
        <w:spacing w:before="100" w:beforeAutospacing="1" w:after="100" w:afterAutospacing="1"/>
        <w:ind w:left="709"/>
        <w:rPr>
          <w:rStyle w:val="Textoennegrita"/>
          <w:rFonts w:ascii="Aptos" w:hAnsi="Aptos" w:cs="Arial"/>
          <w:b w:val="0"/>
          <w:bCs w:val="0"/>
          <w:color w:val="000000"/>
          <w:sz w:val="22"/>
        </w:rPr>
      </w:pPr>
      <w:r w:rsidRPr="00E339AB">
        <w:rPr>
          <w:rStyle w:val="Textoennegrita"/>
          <w:rFonts w:ascii="Aptos" w:hAnsi="Aptos" w:cs="Arial"/>
          <w:b w:val="0"/>
          <w:bCs w:val="0"/>
          <w:color w:val="000000"/>
          <w:sz w:val="22"/>
        </w:rPr>
        <w:t>Análisis funcional y técnico de la solución.</w:t>
      </w:r>
    </w:p>
    <w:p w14:paraId="56F6A2B0" w14:textId="77777777" w:rsidR="0089649E" w:rsidRPr="00E339AB" w:rsidRDefault="0089649E" w:rsidP="00086AFF">
      <w:pPr>
        <w:numPr>
          <w:ilvl w:val="0"/>
          <w:numId w:val="67"/>
        </w:numPr>
        <w:tabs>
          <w:tab w:val="clear" w:pos="1080"/>
        </w:tabs>
        <w:spacing w:before="100" w:beforeAutospacing="1" w:after="100" w:afterAutospacing="1"/>
        <w:ind w:left="709"/>
        <w:rPr>
          <w:rStyle w:val="Textoennegrita"/>
          <w:rFonts w:ascii="Aptos" w:hAnsi="Aptos" w:cs="Arial"/>
          <w:b w:val="0"/>
          <w:bCs w:val="0"/>
          <w:color w:val="000000"/>
          <w:sz w:val="22"/>
        </w:rPr>
      </w:pPr>
      <w:r w:rsidRPr="00E339AB">
        <w:rPr>
          <w:rStyle w:val="Textoennegrita"/>
          <w:rFonts w:ascii="Aptos" w:hAnsi="Aptos" w:cs="Arial"/>
          <w:b w:val="0"/>
          <w:bCs w:val="0"/>
          <w:color w:val="000000"/>
          <w:sz w:val="22"/>
        </w:rPr>
        <w:t>Desarrollo de las modificaciones y cambios a los sistemas (programación y/o configuración), incluyendo pruebas unitarias documentadas.</w:t>
      </w:r>
    </w:p>
    <w:p w14:paraId="4ECC2336" w14:textId="77777777" w:rsidR="0089649E" w:rsidRPr="00E339AB" w:rsidRDefault="0089649E" w:rsidP="00086AFF">
      <w:pPr>
        <w:numPr>
          <w:ilvl w:val="0"/>
          <w:numId w:val="67"/>
        </w:numPr>
        <w:tabs>
          <w:tab w:val="clear" w:pos="1080"/>
        </w:tabs>
        <w:spacing w:before="100" w:beforeAutospacing="1" w:after="100" w:afterAutospacing="1"/>
        <w:ind w:left="709"/>
        <w:rPr>
          <w:rStyle w:val="Textoennegrita"/>
          <w:rFonts w:ascii="Aptos" w:hAnsi="Aptos" w:cs="Arial"/>
          <w:b w:val="0"/>
          <w:bCs w:val="0"/>
          <w:color w:val="000000"/>
          <w:sz w:val="22"/>
        </w:rPr>
      </w:pPr>
      <w:r w:rsidRPr="00E339AB">
        <w:rPr>
          <w:rStyle w:val="Textoennegrita"/>
          <w:rFonts w:ascii="Aptos" w:hAnsi="Aptos" w:cs="Arial"/>
          <w:b w:val="0"/>
          <w:bCs w:val="0"/>
          <w:color w:val="000000"/>
          <w:sz w:val="22"/>
        </w:rPr>
        <w:t>Desarrollo de las pruebas de integración, unitarias, regresión, rendimiento, etc.</w:t>
      </w:r>
    </w:p>
    <w:p w14:paraId="086FB054" w14:textId="77777777" w:rsidR="0089649E" w:rsidRPr="00E339AB" w:rsidRDefault="0089649E" w:rsidP="00086AFF">
      <w:pPr>
        <w:numPr>
          <w:ilvl w:val="0"/>
          <w:numId w:val="67"/>
        </w:numPr>
        <w:tabs>
          <w:tab w:val="clear" w:pos="1080"/>
        </w:tabs>
        <w:spacing w:before="100" w:beforeAutospacing="1" w:after="100" w:afterAutospacing="1"/>
        <w:ind w:left="709"/>
        <w:rPr>
          <w:rStyle w:val="Textoennegrita"/>
          <w:rFonts w:ascii="Aptos" w:hAnsi="Aptos" w:cs="Arial"/>
          <w:b w:val="0"/>
          <w:bCs w:val="0"/>
          <w:color w:val="000000"/>
          <w:sz w:val="22"/>
        </w:rPr>
      </w:pPr>
      <w:r w:rsidRPr="00E339AB">
        <w:rPr>
          <w:rStyle w:val="Textoennegrita"/>
          <w:rFonts w:ascii="Aptos" w:hAnsi="Aptos" w:cs="Arial"/>
          <w:b w:val="0"/>
          <w:bCs w:val="0"/>
          <w:color w:val="000000"/>
          <w:sz w:val="22"/>
        </w:rPr>
        <w:t>Apoyo en las pruebas de aceptación.</w:t>
      </w:r>
    </w:p>
    <w:p w14:paraId="3FCC3499" w14:textId="77777777" w:rsidR="0089649E" w:rsidRPr="00E339AB" w:rsidRDefault="0089649E" w:rsidP="00086AFF">
      <w:pPr>
        <w:numPr>
          <w:ilvl w:val="0"/>
          <w:numId w:val="67"/>
        </w:numPr>
        <w:tabs>
          <w:tab w:val="clear" w:pos="1080"/>
        </w:tabs>
        <w:spacing w:before="100" w:beforeAutospacing="1" w:after="100" w:afterAutospacing="1"/>
        <w:ind w:left="709"/>
        <w:rPr>
          <w:rStyle w:val="Textoennegrita"/>
          <w:rFonts w:ascii="Aptos" w:hAnsi="Aptos" w:cs="Arial"/>
          <w:b w:val="0"/>
          <w:bCs w:val="0"/>
          <w:color w:val="000000"/>
          <w:sz w:val="22"/>
        </w:rPr>
      </w:pPr>
      <w:r w:rsidRPr="00E339AB">
        <w:rPr>
          <w:rStyle w:val="Textoennegrita"/>
          <w:rFonts w:ascii="Aptos" w:hAnsi="Aptos" w:cs="Arial"/>
          <w:b w:val="0"/>
          <w:bCs w:val="0"/>
          <w:color w:val="000000"/>
          <w:sz w:val="22"/>
        </w:rPr>
        <w:t>Soporte en la implantación / integración.</w:t>
      </w:r>
    </w:p>
    <w:p w14:paraId="180AA042" w14:textId="77777777" w:rsidR="0089649E" w:rsidRPr="00E339AB" w:rsidRDefault="0089649E" w:rsidP="00086AFF">
      <w:pPr>
        <w:numPr>
          <w:ilvl w:val="0"/>
          <w:numId w:val="67"/>
        </w:numPr>
        <w:tabs>
          <w:tab w:val="clear" w:pos="1080"/>
        </w:tabs>
        <w:spacing w:before="100" w:beforeAutospacing="1" w:after="100" w:afterAutospacing="1"/>
        <w:ind w:left="709"/>
        <w:rPr>
          <w:rStyle w:val="Textoennegrita"/>
          <w:rFonts w:ascii="Aptos" w:hAnsi="Aptos" w:cs="Arial"/>
          <w:b w:val="0"/>
          <w:bCs w:val="0"/>
          <w:color w:val="000000"/>
          <w:sz w:val="22"/>
        </w:rPr>
      </w:pPr>
      <w:r w:rsidRPr="00E339AB">
        <w:rPr>
          <w:rStyle w:val="Textoennegrita"/>
          <w:rFonts w:ascii="Aptos" w:hAnsi="Aptos" w:cs="Arial"/>
          <w:b w:val="0"/>
          <w:bCs w:val="0"/>
          <w:color w:val="000000"/>
          <w:sz w:val="22"/>
        </w:rPr>
        <w:t>Validaciones y pruebas documentadas del sistema.</w:t>
      </w:r>
    </w:p>
    <w:p w14:paraId="6AB2D32C" w14:textId="77777777" w:rsidR="0089649E" w:rsidRPr="00E339AB" w:rsidRDefault="0089649E" w:rsidP="00086AFF">
      <w:pPr>
        <w:numPr>
          <w:ilvl w:val="0"/>
          <w:numId w:val="67"/>
        </w:numPr>
        <w:tabs>
          <w:tab w:val="clear" w:pos="1080"/>
        </w:tabs>
        <w:spacing w:before="100" w:beforeAutospacing="1" w:after="100" w:afterAutospacing="1"/>
        <w:ind w:left="709"/>
        <w:rPr>
          <w:rStyle w:val="Textoennegrita"/>
          <w:rFonts w:ascii="Aptos" w:hAnsi="Aptos" w:cs="Arial"/>
          <w:b w:val="0"/>
          <w:bCs w:val="0"/>
          <w:color w:val="000000"/>
          <w:sz w:val="22"/>
        </w:rPr>
      </w:pPr>
      <w:r w:rsidRPr="00E339AB">
        <w:rPr>
          <w:rStyle w:val="Textoennegrita"/>
          <w:rFonts w:ascii="Aptos" w:hAnsi="Aptos" w:cs="Arial"/>
          <w:b w:val="0"/>
          <w:bCs w:val="0"/>
          <w:color w:val="000000"/>
          <w:sz w:val="22"/>
        </w:rPr>
        <w:t>Desarrollo y mantenimiento de las documentaciones técnicas y funcionales del sistema.</w:t>
      </w:r>
    </w:p>
    <w:p w14:paraId="695C3EF6" w14:textId="77777777" w:rsidR="0089649E" w:rsidRPr="00E339AB" w:rsidRDefault="0089649E" w:rsidP="00086AFF">
      <w:pPr>
        <w:numPr>
          <w:ilvl w:val="0"/>
          <w:numId w:val="67"/>
        </w:numPr>
        <w:tabs>
          <w:tab w:val="clear" w:pos="1080"/>
        </w:tabs>
        <w:spacing w:before="100" w:beforeAutospacing="1" w:after="100" w:afterAutospacing="1"/>
        <w:ind w:left="709"/>
        <w:rPr>
          <w:rStyle w:val="Textoennegrita"/>
          <w:rFonts w:ascii="Aptos" w:hAnsi="Aptos" w:cs="Arial"/>
          <w:b w:val="0"/>
          <w:bCs w:val="0"/>
          <w:color w:val="000000"/>
          <w:sz w:val="22"/>
        </w:rPr>
      </w:pPr>
      <w:r w:rsidRPr="00E339AB">
        <w:rPr>
          <w:rStyle w:val="Textoennegrita"/>
          <w:rFonts w:ascii="Aptos" w:hAnsi="Aptos" w:cs="Arial"/>
          <w:b w:val="0"/>
          <w:bCs w:val="0"/>
          <w:color w:val="000000"/>
          <w:sz w:val="22"/>
        </w:rPr>
        <w:t>Valoración económica que deberá estar desglosada por actividad y perfil asociado.</w:t>
      </w:r>
    </w:p>
    <w:p w14:paraId="73E55BE3" w14:textId="77777777" w:rsidR="0089649E" w:rsidRPr="00E339AB" w:rsidRDefault="0089649E" w:rsidP="0089649E">
      <w:pPr>
        <w:rPr>
          <w:rFonts w:ascii="Aptos" w:hAnsi="Aptos"/>
          <w:sz w:val="22"/>
        </w:rPr>
      </w:pPr>
      <w:r w:rsidRPr="00E339AB">
        <w:rPr>
          <w:rFonts w:ascii="Aptos" w:hAnsi="Aptos"/>
          <w:sz w:val="22"/>
        </w:rPr>
        <w:t>La documentación que el contratista debe preparar para que SIGMA disponga de la información necesaria para la toma de decisión de aprobación o desestimación del proyecto se indicará en el basado, e incluirá como mínimo:</w:t>
      </w:r>
    </w:p>
    <w:p w14:paraId="410306EE" w14:textId="77777777" w:rsidR="0089649E" w:rsidRPr="00E339AB" w:rsidRDefault="0089649E" w:rsidP="00086AFF">
      <w:pPr>
        <w:numPr>
          <w:ilvl w:val="0"/>
          <w:numId w:val="67"/>
        </w:numPr>
        <w:tabs>
          <w:tab w:val="clear" w:pos="1080"/>
        </w:tabs>
        <w:spacing w:before="100" w:beforeAutospacing="1" w:after="100" w:afterAutospacing="1"/>
        <w:ind w:left="709"/>
        <w:rPr>
          <w:rStyle w:val="Textoennegrita"/>
          <w:rFonts w:ascii="Aptos" w:hAnsi="Aptos" w:cs="Arial"/>
          <w:b w:val="0"/>
          <w:bCs w:val="0"/>
          <w:color w:val="000000"/>
          <w:sz w:val="22"/>
        </w:rPr>
      </w:pPr>
      <w:r w:rsidRPr="00E339AB">
        <w:rPr>
          <w:rStyle w:val="Textoennegrita"/>
          <w:rFonts w:ascii="Aptos" w:hAnsi="Aptos" w:cs="Arial"/>
          <w:b w:val="0"/>
          <w:bCs w:val="0"/>
          <w:color w:val="000000"/>
          <w:sz w:val="22"/>
        </w:rPr>
        <w:t>Propuesta funcional, incluyendo alcance y enfoque</w:t>
      </w:r>
    </w:p>
    <w:p w14:paraId="2C2DAEDB" w14:textId="77777777" w:rsidR="0089649E" w:rsidRPr="00E339AB" w:rsidRDefault="0089649E" w:rsidP="00086AFF">
      <w:pPr>
        <w:numPr>
          <w:ilvl w:val="0"/>
          <w:numId w:val="67"/>
        </w:numPr>
        <w:tabs>
          <w:tab w:val="clear" w:pos="1080"/>
        </w:tabs>
        <w:spacing w:before="100" w:beforeAutospacing="1" w:after="100" w:afterAutospacing="1"/>
        <w:ind w:left="709"/>
        <w:rPr>
          <w:rStyle w:val="Textoennegrita"/>
          <w:rFonts w:ascii="Aptos" w:hAnsi="Aptos" w:cs="Arial"/>
          <w:b w:val="0"/>
          <w:bCs w:val="0"/>
          <w:color w:val="000000"/>
          <w:sz w:val="22"/>
        </w:rPr>
      </w:pPr>
      <w:r w:rsidRPr="00E339AB">
        <w:rPr>
          <w:rStyle w:val="Textoennegrita"/>
          <w:rFonts w:ascii="Aptos" w:hAnsi="Aptos" w:cs="Arial"/>
          <w:b w:val="0"/>
          <w:bCs w:val="0"/>
          <w:color w:val="000000"/>
          <w:sz w:val="22"/>
        </w:rPr>
        <w:t>Calendario y plazos de ejecución</w:t>
      </w:r>
    </w:p>
    <w:p w14:paraId="6F99CB97" w14:textId="77777777" w:rsidR="0089649E" w:rsidRPr="00E339AB" w:rsidRDefault="0089649E" w:rsidP="00086AFF">
      <w:pPr>
        <w:numPr>
          <w:ilvl w:val="0"/>
          <w:numId w:val="67"/>
        </w:numPr>
        <w:tabs>
          <w:tab w:val="clear" w:pos="1080"/>
        </w:tabs>
        <w:spacing w:before="100" w:beforeAutospacing="1" w:after="100" w:afterAutospacing="1"/>
        <w:ind w:left="709"/>
        <w:rPr>
          <w:rFonts w:ascii="Aptos" w:hAnsi="Aptos"/>
          <w:sz w:val="22"/>
        </w:rPr>
      </w:pPr>
      <w:r w:rsidRPr="00E339AB">
        <w:rPr>
          <w:rStyle w:val="Textoennegrita"/>
          <w:rFonts w:ascii="Aptos" w:hAnsi="Aptos" w:cs="Arial"/>
          <w:b w:val="0"/>
          <w:bCs w:val="0"/>
          <w:color w:val="000000"/>
          <w:sz w:val="22"/>
        </w:rPr>
        <w:lastRenderedPageBreak/>
        <w:t xml:space="preserve">Oferta económica de acuerdo con las tarifas fijadas y vigentes dentro del marco del contrato </w:t>
      </w:r>
    </w:p>
    <w:p w14:paraId="7A245D5B" w14:textId="77777777" w:rsidR="0089649E" w:rsidRPr="00E339AB" w:rsidRDefault="0089649E" w:rsidP="00224603">
      <w:pPr>
        <w:pStyle w:val="Prrafodelista"/>
        <w:numPr>
          <w:ilvl w:val="0"/>
          <w:numId w:val="0"/>
        </w:numPr>
        <w:ind w:left="720"/>
        <w:rPr>
          <w:rFonts w:ascii="Aptos" w:hAnsi="Aptos"/>
          <w:sz w:val="22"/>
          <w:szCs w:val="22"/>
        </w:rPr>
      </w:pPr>
    </w:p>
    <w:p w14:paraId="348F2E8A" w14:textId="1076DB5D" w:rsidR="001411E2" w:rsidRPr="00E339AB" w:rsidRDefault="001411E2" w:rsidP="001411E2">
      <w:pPr>
        <w:pStyle w:val="Ttulo2"/>
        <w:rPr>
          <w:rFonts w:ascii="Aptos" w:hAnsi="Aptos"/>
          <w:szCs w:val="22"/>
        </w:rPr>
      </w:pPr>
      <w:bookmarkStart w:id="88" w:name="_Toc75392514"/>
      <w:bookmarkStart w:id="89" w:name="_Toc184836455"/>
      <w:r w:rsidRPr="00E339AB">
        <w:rPr>
          <w:rFonts w:ascii="Aptos" w:hAnsi="Aptos"/>
          <w:szCs w:val="22"/>
        </w:rPr>
        <w:t>Fases del Servicio</w:t>
      </w:r>
      <w:bookmarkEnd w:id="88"/>
      <w:bookmarkEnd w:id="89"/>
    </w:p>
    <w:p w14:paraId="3810F611" w14:textId="77777777" w:rsidR="001411E2" w:rsidRPr="00E339AB" w:rsidRDefault="001411E2" w:rsidP="001411E2">
      <w:pPr>
        <w:rPr>
          <w:rFonts w:ascii="Aptos" w:hAnsi="Aptos"/>
          <w:sz w:val="22"/>
        </w:rPr>
      </w:pPr>
      <w:r w:rsidRPr="00E339AB">
        <w:rPr>
          <w:rFonts w:ascii="Aptos" w:hAnsi="Aptos"/>
          <w:sz w:val="22"/>
        </w:rPr>
        <w:t>Cada uno de los diferentes servicios ejecutados por un proveedor mediante la adjudicación de un basado deberá incluir las siguientes fases:</w:t>
      </w:r>
    </w:p>
    <w:p w14:paraId="7DBCB6D3" w14:textId="77777777" w:rsidR="001411E2" w:rsidRPr="00E339AB" w:rsidRDefault="001411E2" w:rsidP="001411E2">
      <w:pPr>
        <w:tabs>
          <w:tab w:val="left" w:pos="858"/>
        </w:tabs>
        <w:spacing w:before="102" w:line="249" w:lineRule="auto"/>
        <w:ind w:right="522"/>
        <w:rPr>
          <w:rFonts w:ascii="Aptos" w:hAnsi="Aptos" w:cs="Arial"/>
          <w:b/>
          <w:bCs/>
          <w:sz w:val="22"/>
        </w:rPr>
      </w:pPr>
    </w:p>
    <w:p w14:paraId="4BBEB5E3" w14:textId="77777777" w:rsidR="001411E2" w:rsidRPr="00E339AB" w:rsidRDefault="001411E2" w:rsidP="001653C2">
      <w:pPr>
        <w:pStyle w:val="Ttulo3"/>
        <w:rPr>
          <w:rFonts w:ascii="Aptos" w:hAnsi="Aptos"/>
          <w:sz w:val="22"/>
          <w:szCs w:val="22"/>
        </w:rPr>
      </w:pPr>
      <w:r w:rsidRPr="00E339AB">
        <w:rPr>
          <w:rFonts w:ascii="Aptos" w:hAnsi="Aptos"/>
          <w:sz w:val="22"/>
          <w:szCs w:val="22"/>
          <w:lang w:val="es-ES"/>
        </w:rPr>
        <w:t>Onboarding del servicio </w:t>
      </w:r>
    </w:p>
    <w:p w14:paraId="6E549B68" w14:textId="77777777" w:rsidR="001411E2" w:rsidRPr="00E339AB" w:rsidRDefault="001411E2" w:rsidP="001411E2">
      <w:pPr>
        <w:spacing w:before="120"/>
        <w:rPr>
          <w:rFonts w:ascii="Aptos" w:hAnsi="Aptos"/>
          <w:sz w:val="22"/>
        </w:rPr>
      </w:pPr>
      <w:r w:rsidRPr="00E339AB">
        <w:rPr>
          <w:rFonts w:ascii="Aptos" w:hAnsi="Aptos"/>
          <w:sz w:val="22"/>
          <w:lang w:val="es-ES"/>
        </w:rPr>
        <w:t>Durante la fase de Onboarding del servicio se realizarán todas las tareas necesarias para la toma del conocimiento de los entornos y procedimientos de SIGMA. A continuación, se presentan las tareas asociadas a la preparación de la transición: </w:t>
      </w:r>
    </w:p>
    <w:p w14:paraId="3EDACBBC" w14:textId="77777777" w:rsidR="001411E2" w:rsidRPr="00E339AB" w:rsidRDefault="001411E2" w:rsidP="00F56BB3">
      <w:pPr>
        <w:pStyle w:val="Prrafodelista"/>
        <w:numPr>
          <w:ilvl w:val="0"/>
          <w:numId w:val="68"/>
        </w:numPr>
        <w:rPr>
          <w:rFonts w:ascii="Aptos" w:hAnsi="Aptos"/>
          <w:sz w:val="22"/>
          <w:szCs w:val="22"/>
        </w:rPr>
      </w:pPr>
      <w:r w:rsidRPr="00E339AB">
        <w:rPr>
          <w:rFonts w:ascii="Aptos" w:hAnsi="Aptos"/>
          <w:bCs w:val="0"/>
          <w:sz w:val="22"/>
          <w:szCs w:val="22"/>
        </w:rPr>
        <w:t>Preparación inicial:</w:t>
      </w:r>
      <w:r w:rsidRPr="00E339AB">
        <w:rPr>
          <w:rFonts w:ascii="Aptos" w:hAnsi="Aptos"/>
          <w:sz w:val="22"/>
          <w:szCs w:val="22"/>
        </w:rPr>
        <w:t xml:space="preserve"> Preparación del equipo de servicio, infraestructura necesaria, calendario de reuniones iniciales.  </w:t>
      </w:r>
    </w:p>
    <w:p w14:paraId="6AC6B4F3" w14:textId="77777777" w:rsidR="001411E2" w:rsidRPr="00E339AB" w:rsidRDefault="001411E2" w:rsidP="00F56BB3">
      <w:pPr>
        <w:pStyle w:val="Prrafodelista"/>
        <w:numPr>
          <w:ilvl w:val="0"/>
          <w:numId w:val="69"/>
        </w:numPr>
        <w:rPr>
          <w:rFonts w:ascii="Aptos" w:hAnsi="Aptos"/>
          <w:sz w:val="22"/>
          <w:szCs w:val="22"/>
        </w:rPr>
      </w:pPr>
      <w:r w:rsidRPr="00E339AB">
        <w:rPr>
          <w:rFonts w:ascii="Aptos" w:hAnsi="Aptos"/>
          <w:bCs w:val="0"/>
          <w:sz w:val="22"/>
          <w:szCs w:val="22"/>
        </w:rPr>
        <w:t>Transferencia:</w:t>
      </w:r>
      <w:r w:rsidRPr="00E339AB">
        <w:rPr>
          <w:rFonts w:ascii="Aptos" w:hAnsi="Aptos"/>
          <w:sz w:val="22"/>
          <w:szCs w:val="22"/>
        </w:rPr>
        <w:t xml:space="preserve"> A través de documentación disponible y reuniones con SIGMA se identifica el conocimiento a transferir (procesos y entornos) y los riesgos principales. </w:t>
      </w:r>
    </w:p>
    <w:p w14:paraId="6418BD52" w14:textId="77777777" w:rsidR="001411E2" w:rsidRPr="00E339AB" w:rsidRDefault="001411E2" w:rsidP="00F56BB3">
      <w:pPr>
        <w:pStyle w:val="Prrafodelista"/>
        <w:numPr>
          <w:ilvl w:val="0"/>
          <w:numId w:val="70"/>
        </w:numPr>
        <w:rPr>
          <w:rFonts w:ascii="Aptos" w:hAnsi="Aptos"/>
          <w:sz w:val="22"/>
          <w:szCs w:val="22"/>
        </w:rPr>
      </w:pPr>
      <w:r w:rsidRPr="00E339AB">
        <w:rPr>
          <w:rFonts w:ascii="Aptos" w:hAnsi="Aptos"/>
          <w:sz w:val="22"/>
          <w:szCs w:val="22"/>
        </w:rPr>
        <w:t>Documentación mínima requerida:</w:t>
      </w:r>
    </w:p>
    <w:p w14:paraId="2423D41F" w14:textId="77777777" w:rsidR="001411E2" w:rsidRPr="00E339AB" w:rsidRDefault="001411E2" w:rsidP="00F56BB3">
      <w:pPr>
        <w:pStyle w:val="Prrafodelista"/>
        <w:numPr>
          <w:ilvl w:val="0"/>
          <w:numId w:val="71"/>
        </w:numPr>
        <w:tabs>
          <w:tab w:val="clear" w:pos="720"/>
          <w:tab w:val="num" w:pos="1080"/>
        </w:tabs>
        <w:ind w:left="1080"/>
        <w:rPr>
          <w:rFonts w:ascii="Aptos" w:hAnsi="Aptos"/>
          <w:sz w:val="22"/>
          <w:szCs w:val="22"/>
        </w:rPr>
      </w:pPr>
      <w:r w:rsidRPr="00E339AB">
        <w:rPr>
          <w:rFonts w:ascii="Aptos" w:hAnsi="Aptos"/>
          <w:sz w:val="22"/>
          <w:szCs w:val="22"/>
        </w:rPr>
        <w:t>Procedimientos de gestión de los servicios </w:t>
      </w:r>
    </w:p>
    <w:p w14:paraId="0D8D813B" w14:textId="77777777" w:rsidR="001411E2" w:rsidRPr="00E339AB" w:rsidRDefault="001411E2" w:rsidP="00F56BB3">
      <w:pPr>
        <w:pStyle w:val="Prrafodelista"/>
        <w:numPr>
          <w:ilvl w:val="0"/>
          <w:numId w:val="72"/>
        </w:numPr>
        <w:tabs>
          <w:tab w:val="clear" w:pos="720"/>
          <w:tab w:val="num" w:pos="1080"/>
        </w:tabs>
        <w:ind w:left="1080"/>
        <w:rPr>
          <w:rFonts w:ascii="Aptos" w:hAnsi="Aptos"/>
          <w:sz w:val="22"/>
          <w:szCs w:val="22"/>
        </w:rPr>
      </w:pPr>
      <w:r w:rsidRPr="00E339AB">
        <w:rPr>
          <w:rFonts w:ascii="Aptos" w:hAnsi="Aptos"/>
          <w:sz w:val="22"/>
          <w:szCs w:val="22"/>
        </w:rPr>
        <w:t>Documentos de análisis y diseño de proyectos y evolutivos mayores asociados </w:t>
      </w:r>
    </w:p>
    <w:p w14:paraId="08A3715B" w14:textId="77777777" w:rsidR="001411E2" w:rsidRPr="00E339AB" w:rsidRDefault="001411E2" w:rsidP="00F56BB3">
      <w:pPr>
        <w:pStyle w:val="Prrafodelista"/>
        <w:numPr>
          <w:ilvl w:val="0"/>
          <w:numId w:val="73"/>
        </w:numPr>
        <w:tabs>
          <w:tab w:val="clear" w:pos="720"/>
          <w:tab w:val="num" w:pos="1080"/>
        </w:tabs>
        <w:ind w:left="1080"/>
        <w:rPr>
          <w:rFonts w:ascii="Aptos" w:hAnsi="Aptos"/>
          <w:sz w:val="22"/>
          <w:szCs w:val="22"/>
        </w:rPr>
      </w:pPr>
      <w:r w:rsidRPr="00E339AB">
        <w:rPr>
          <w:rFonts w:ascii="Aptos" w:hAnsi="Aptos"/>
          <w:sz w:val="22"/>
          <w:szCs w:val="22"/>
        </w:rPr>
        <w:t>Manuales de usuario </w:t>
      </w:r>
    </w:p>
    <w:p w14:paraId="1C57460B" w14:textId="6AEAA7A9" w:rsidR="001411E2" w:rsidRPr="00E339AB" w:rsidRDefault="001411E2" w:rsidP="00F56BB3">
      <w:pPr>
        <w:pStyle w:val="Prrafodelista"/>
        <w:numPr>
          <w:ilvl w:val="0"/>
          <w:numId w:val="74"/>
        </w:numPr>
        <w:tabs>
          <w:tab w:val="clear" w:pos="720"/>
          <w:tab w:val="num" w:pos="1080"/>
        </w:tabs>
        <w:ind w:left="1080"/>
        <w:rPr>
          <w:rFonts w:ascii="Aptos" w:hAnsi="Aptos"/>
          <w:sz w:val="22"/>
          <w:szCs w:val="22"/>
        </w:rPr>
      </w:pPr>
      <w:r w:rsidRPr="00E339AB">
        <w:rPr>
          <w:rFonts w:ascii="Aptos" w:hAnsi="Aptos"/>
          <w:sz w:val="22"/>
          <w:szCs w:val="22"/>
        </w:rPr>
        <w:t>Documento de arquitectura de los sistemas </w:t>
      </w:r>
    </w:p>
    <w:p w14:paraId="268CB2CA" w14:textId="77777777" w:rsidR="001653C2" w:rsidRPr="00E339AB" w:rsidRDefault="001653C2" w:rsidP="001653C2">
      <w:pPr>
        <w:pStyle w:val="Lista"/>
        <w:rPr>
          <w:rFonts w:ascii="Aptos" w:hAnsi="Aptos"/>
          <w:sz w:val="22"/>
          <w:lang w:val="es-ES"/>
        </w:rPr>
      </w:pPr>
    </w:p>
    <w:p w14:paraId="5B26C4B3" w14:textId="77777777" w:rsidR="001411E2" w:rsidRPr="00E339AB" w:rsidRDefault="001411E2" w:rsidP="001653C2">
      <w:pPr>
        <w:pStyle w:val="Ttulo3"/>
        <w:rPr>
          <w:rFonts w:ascii="Aptos" w:hAnsi="Aptos"/>
          <w:sz w:val="22"/>
          <w:szCs w:val="22"/>
        </w:rPr>
      </w:pPr>
      <w:r w:rsidRPr="00E339AB">
        <w:rPr>
          <w:rFonts w:ascii="Aptos" w:hAnsi="Aptos"/>
          <w:sz w:val="22"/>
          <w:szCs w:val="22"/>
        </w:rPr>
        <w:t>Fase de ejecución del servicio </w:t>
      </w:r>
    </w:p>
    <w:p w14:paraId="42BBA696" w14:textId="77777777" w:rsidR="00310254" w:rsidRPr="00E339AB" w:rsidRDefault="001411E2" w:rsidP="00310254">
      <w:pPr>
        <w:spacing w:before="120"/>
        <w:rPr>
          <w:rFonts w:ascii="Aptos" w:hAnsi="Aptos"/>
          <w:sz w:val="22"/>
        </w:rPr>
      </w:pPr>
      <w:r w:rsidRPr="00E339AB">
        <w:rPr>
          <w:rFonts w:ascii="Aptos" w:hAnsi="Aptos"/>
          <w:sz w:val="22"/>
          <w:lang w:val="es-ES"/>
        </w:rPr>
        <w:t>La fase de servicio regular se caracteriza por la ejecución de las tareas del servicio y por la mejora continuada del mismo y por la aplicación de los ANS definidos en cada contrato basado.  Esta fase se inicia en el momento en que se realice la aceptación de la fase de Onboarding. </w:t>
      </w:r>
    </w:p>
    <w:p w14:paraId="4A5E6E1C" w14:textId="03CF4CA2" w:rsidR="001411E2" w:rsidRPr="00E339AB" w:rsidRDefault="001411E2" w:rsidP="00310254">
      <w:pPr>
        <w:spacing w:before="120"/>
        <w:rPr>
          <w:rFonts w:ascii="Aptos" w:hAnsi="Aptos"/>
          <w:sz w:val="22"/>
        </w:rPr>
      </w:pPr>
      <w:r w:rsidRPr="00E339AB">
        <w:rPr>
          <w:rFonts w:ascii="Aptos" w:hAnsi="Aptos"/>
          <w:sz w:val="22"/>
        </w:rPr>
        <w:t> </w:t>
      </w:r>
    </w:p>
    <w:p w14:paraId="23B2FF9E" w14:textId="77777777" w:rsidR="001411E2" w:rsidRPr="00E339AB" w:rsidRDefault="001411E2" w:rsidP="001653C2">
      <w:pPr>
        <w:pStyle w:val="Ttulo3"/>
        <w:rPr>
          <w:rFonts w:ascii="Aptos" w:hAnsi="Aptos"/>
          <w:sz w:val="22"/>
          <w:szCs w:val="22"/>
        </w:rPr>
      </w:pPr>
      <w:r w:rsidRPr="00E339AB">
        <w:rPr>
          <w:rFonts w:ascii="Aptos" w:hAnsi="Aptos"/>
          <w:sz w:val="22"/>
          <w:szCs w:val="22"/>
        </w:rPr>
        <w:t>Fase de devolución del servicio </w:t>
      </w:r>
    </w:p>
    <w:p w14:paraId="250502E7" w14:textId="77777777" w:rsidR="001411E2" w:rsidRPr="00E339AB" w:rsidRDefault="001411E2" w:rsidP="001411E2">
      <w:pPr>
        <w:spacing w:before="120"/>
        <w:rPr>
          <w:rFonts w:ascii="Aptos" w:hAnsi="Aptos"/>
          <w:sz w:val="22"/>
        </w:rPr>
      </w:pPr>
      <w:r w:rsidRPr="00E339AB">
        <w:rPr>
          <w:rFonts w:ascii="Aptos" w:hAnsi="Aptos"/>
          <w:sz w:val="22"/>
        </w:rPr>
        <w:t>Se ejecutará a petición de SIGMA antes de la fecha de finalización del acuerdo marco en coordinación con el nuevo adjudicatario del servicio. El Plan de Devolución deberá incluir: </w:t>
      </w:r>
    </w:p>
    <w:p w14:paraId="4C4D1BBA" w14:textId="77777777" w:rsidR="001411E2" w:rsidRPr="00E339AB" w:rsidRDefault="001411E2" w:rsidP="00F56BB3">
      <w:pPr>
        <w:pStyle w:val="Prrafodelista"/>
        <w:numPr>
          <w:ilvl w:val="0"/>
          <w:numId w:val="75"/>
        </w:numPr>
        <w:rPr>
          <w:rFonts w:ascii="Aptos" w:hAnsi="Aptos"/>
          <w:sz w:val="22"/>
          <w:szCs w:val="22"/>
        </w:rPr>
      </w:pPr>
      <w:r w:rsidRPr="00E339AB">
        <w:rPr>
          <w:rFonts w:ascii="Aptos" w:hAnsi="Aptos"/>
          <w:sz w:val="22"/>
          <w:szCs w:val="22"/>
        </w:rPr>
        <w:t>El plazo de devolución será como máximo de 8 semanas. </w:t>
      </w:r>
    </w:p>
    <w:p w14:paraId="452D972C" w14:textId="77777777" w:rsidR="001411E2" w:rsidRPr="00E339AB" w:rsidRDefault="001411E2" w:rsidP="00F56BB3">
      <w:pPr>
        <w:pStyle w:val="Prrafodelista"/>
        <w:numPr>
          <w:ilvl w:val="0"/>
          <w:numId w:val="76"/>
        </w:numPr>
        <w:rPr>
          <w:rFonts w:ascii="Aptos" w:hAnsi="Aptos"/>
          <w:sz w:val="22"/>
          <w:szCs w:val="22"/>
        </w:rPr>
      </w:pPr>
      <w:r w:rsidRPr="00E339AB">
        <w:rPr>
          <w:rFonts w:ascii="Aptos" w:hAnsi="Aptos"/>
          <w:sz w:val="22"/>
          <w:szCs w:val="22"/>
        </w:rPr>
        <w:t>La metodología de traspaso de conocimiento (en paralelo, workshops, etc.) de los aspectos fundamentales de operaciones y proyectos en curso y que, como mínimo, describirá: </w:t>
      </w:r>
    </w:p>
    <w:p w14:paraId="010D3C58" w14:textId="77777777" w:rsidR="001411E2" w:rsidRPr="00E339AB" w:rsidRDefault="001411E2" w:rsidP="00F56BB3">
      <w:pPr>
        <w:pStyle w:val="Prrafodelista"/>
        <w:numPr>
          <w:ilvl w:val="0"/>
          <w:numId w:val="77"/>
        </w:numPr>
        <w:tabs>
          <w:tab w:val="clear" w:pos="720"/>
          <w:tab w:val="num" w:pos="1080"/>
        </w:tabs>
        <w:ind w:left="1080"/>
        <w:rPr>
          <w:rFonts w:ascii="Aptos" w:hAnsi="Aptos"/>
          <w:sz w:val="22"/>
          <w:szCs w:val="22"/>
        </w:rPr>
      </w:pPr>
      <w:r w:rsidRPr="00E339AB">
        <w:rPr>
          <w:rFonts w:ascii="Aptos" w:hAnsi="Aptos"/>
          <w:sz w:val="22"/>
          <w:szCs w:val="22"/>
        </w:rPr>
        <w:t>La asistencia, formación y documentación sobre los procedimientos operativos de sistemas y aplicaciones de SIGMA al nuevo adjudicatario. </w:t>
      </w:r>
    </w:p>
    <w:p w14:paraId="73D0A8C6" w14:textId="77777777" w:rsidR="001411E2" w:rsidRPr="00E339AB" w:rsidRDefault="001411E2" w:rsidP="00F56BB3">
      <w:pPr>
        <w:pStyle w:val="Prrafodelista"/>
        <w:numPr>
          <w:ilvl w:val="0"/>
          <w:numId w:val="78"/>
        </w:numPr>
        <w:tabs>
          <w:tab w:val="clear" w:pos="720"/>
          <w:tab w:val="num" w:pos="1080"/>
        </w:tabs>
        <w:ind w:left="1080"/>
        <w:rPr>
          <w:rFonts w:ascii="Aptos" w:hAnsi="Aptos"/>
          <w:sz w:val="22"/>
          <w:szCs w:val="22"/>
        </w:rPr>
      </w:pPr>
      <w:r w:rsidRPr="00E339AB">
        <w:rPr>
          <w:rFonts w:ascii="Aptos" w:hAnsi="Aptos"/>
          <w:sz w:val="22"/>
          <w:szCs w:val="22"/>
        </w:rPr>
        <w:t>El acceso al hardware, software, información, documentación y otro material utilizado por el contratista o SIGMA en la provisión del servicio. </w:t>
      </w:r>
    </w:p>
    <w:p w14:paraId="26E7A599" w14:textId="77777777" w:rsidR="001411E2" w:rsidRPr="00E339AB" w:rsidRDefault="001411E2" w:rsidP="00F56BB3">
      <w:pPr>
        <w:pStyle w:val="Prrafodelista"/>
        <w:numPr>
          <w:ilvl w:val="0"/>
          <w:numId w:val="79"/>
        </w:numPr>
        <w:tabs>
          <w:tab w:val="clear" w:pos="720"/>
          <w:tab w:val="num" w:pos="1080"/>
        </w:tabs>
        <w:ind w:left="1080"/>
        <w:rPr>
          <w:rFonts w:ascii="Aptos" w:hAnsi="Aptos"/>
          <w:sz w:val="22"/>
          <w:szCs w:val="22"/>
        </w:rPr>
      </w:pPr>
      <w:proofErr w:type="gramStart"/>
      <w:r w:rsidRPr="00E339AB">
        <w:rPr>
          <w:rFonts w:ascii="Aptos" w:hAnsi="Aptos"/>
          <w:sz w:val="22"/>
          <w:szCs w:val="22"/>
        </w:rPr>
        <w:t>La formación a realizar</w:t>
      </w:r>
      <w:proofErr w:type="gramEnd"/>
      <w:r w:rsidRPr="00E339AB">
        <w:rPr>
          <w:rFonts w:ascii="Aptos" w:hAnsi="Aptos"/>
          <w:sz w:val="22"/>
          <w:szCs w:val="22"/>
        </w:rPr>
        <w:t>. </w:t>
      </w:r>
    </w:p>
    <w:p w14:paraId="1FC8B2BB" w14:textId="77777777" w:rsidR="001411E2" w:rsidRPr="00E339AB" w:rsidRDefault="001411E2" w:rsidP="00F56BB3">
      <w:pPr>
        <w:pStyle w:val="Prrafodelista"/>
        <w:numPr>
          <w:ilvl w:val="0"/>
          <w:numId w:val="80"/>
        </w:numPr>
        <w:rPr>
          <w:rFonts w:ascii="Aptos" w:hAnsi="Aptos"/>
          <w:sz w:val="22"/>
          <w:szCs w:val="22"/>
        </w:rPr>
      </w:pPr>
      <w:proofErr w:type="gramStart"/>
      <w:r w:rsidRPr="00E339AB">
        <w:rPr>
          <w:rFonts w:ascii="Aptos" w:hAnsi="Aptos"/>
          <w:sz w:val="22"/>
          <w:szCs w:val="22"/>
        </w:rPr>
        <w:t>Las actividades a realizar</w:t>
      </w:r>
      <w:proofErr w:type="gramEnd"/>
      <w:r w:rsidRPr="00E339AB">
        <w:rPr>
          <w:rFonts w:ascii="Aptos" w:hAnsi="Aptos"/>
          <w:sz w:val="22"/>
          <w:szCs w:val="22"/>
        </w:rPr>
        <w:t>, la planificación del período de devolución y un plan de entrega de: </w:t>
      </w:r>
    </w:p>
    <w:p w14:paraId="717D62BB" w14:textId="77777777" w:rsidR="001411E2" w:rsidRPr="00E339AB" w:rsidRDefault="001411E2" w:rsidP="00F56BB3">
      <w:pPr>
        <w:pStyle w:val="Prrafodelista"/>
        <w:numPr>
          <w:ilvl w:val="0"/>
          <w:numId w:val="77"/>
        </w:numPr>
        <w:tabs>
          <w:tab w:val="clear" w:pos="720"/>
          <w:tab w:val="num" w:pos="1080"/>
        </w:tabs>
        <w:ind w:left="1080"/>
        <w:rPr>
          <w:rFonts w:ascii="Aptos" w:hAnsi="Aptos"/>
          <w:sz w:val="22"/>
          <w:szCs w:val="22"/>
        </w:rPr>
      </w:pPr>
      <w:r w:rsidRPr="00E339AB">
        <w:rPr>
          <w:rFonts w:ascii="Aptos" w:hAnsi="Aptos"/>
          <w:sz w:val="22"/>
          <w:szCs w:val="22"/>
        </w:rPr>
        <w:t>Conocimiento: determinar el número y formato de sesiones de traspaso (workshops, conferencias, formación de equipos mixtos, etc.). </w:t>
      </w:r>
    </w:p>
    <w:p w14:paraId="7241A5FA" w14:textId="77777777" w:rsidR="001411E2" w:rsidRPr="00E339AB" w:rsidRDefault="001411E2" w:rsidP="00F56BB3">
      <w:pPr>
        <w:pStyle w:val="Prrafodelista"/>
        <w:numPr>
          <w:ilvl w:val="0"/>
          <w:numId w:val="77"/>
        </w:numPr>
        <w:tabs>
          <w:tab w:val="clear" w:pos="720"/>
          <w:tab w:val="num" w:pos="1080"/>
        </w:tabs>
        <w:ind w:left="1080"/>
        <w:rPr>
          <w:rFonts w:ascii="Aptos" w:hAnsi="Aptos"/>
          <w:sz w:val="22"/>
          <w:szCs w:val="22"/>
        </w:rPr>
      </w:pPr>
      <w:r w:rsidRPr="00E339AB">
        <w:rPr>
          <w:rFonts w:ascii="Aptos" w:hAnsi="Aptos"/>
          <w:sz w:val="22"/>
          <w:szCs w:val="22"/>
        </w:rPr>
        <w:lastRenderedPageBreak/>
        <w:t>Documentación: determinar la documentación técnica a entregar, los plazos de entrega y, cuando corresponda, la planificación y tipología de las sesiones de explicación de la documentación. </w:t>
      </w:r>
    </w:p>
    <w:p w14:paraId="5B89665F" w14:textId="77777777" w:rsidR="001411E2" w:rsidRPr="00E339AB" w:rsidRDefault="001411E2" w:rsidP="00F56BB3">
      <w:pPr>
        <w:pStyle w:val="Prrafodelista"/>
        <w:numPr>
          <w:ilvl w:val="0"/>
          <w:numId w:val="77"/>
        </w:numPr>
        <w:tabs>
          <w:tab w:val="clear" w:pos="720"/>
          <w:tab w:val="num" w:pos="1080"/>
        </w:tabs>
        <w:ind w:left="1080"/>
        <w:rPr>
          <w:rFonts w:ascii="Aptos" w:hAnsi="Aptos"/>
          <w:sz w:val="22"/>
          <w:szCs w:val="22"/>
        </w:rPr>
      </w:pPr>
      <w:r w:rsidRPr="00E339AB">
        <w:rPr>
          <w:rFonts w:ascii="Aptos" w:hAnsi="Aptos"/>
          <w:sz w:val="22"/>
          <w:szCs w:val="22"/>
        </w:rPr>
        <w:t>Servicio: determinar las condiciones del plan de traspaso del servicio, incluyendo el plan de comunicación de cambio a los usuarios. </w:t>
      </w:r>
    </w:p>
    <w:p w14:paraId="412942C6" w14:textId="77777777" w:rsidR="001411E2" w:rsidRPr="00E339AB" w:rsidRDefault="001411E2" w:rsidP="00F56BB3">
      <w:pPr>
        <w:pStyle w:val="Prrafodelista"/>
        <w:numPr>
          <w:ilvl w:val="0"/>
          <w:numId w:val="81"/>
        </w:numPr>
        <w:rPr>
          <w:rFonts w:ascii="Aptos" w:hAnsi="Aptos"/>
          <w:sz w:val="22"/>
          <w:szCs w:val="22"/>
        </w:rPr>
      </w:pPr>
      <w:r w:rsidRPr="00E339AB">
        <w:rPr>
          <w:rFonts w:ascii="Aptos" w:hAnsi="Aptos"/>
          <w:sz w:val="22"/>
          <w:szCs w:val="22"/>
        </w:rPr>
        <w:t>El contratista deberá ofrecer un plan para definir las responsabilidades y gestionar la resolución de problemas entre el nuevo adjudicatario, SIGMA y otros posibles proveedores. </w:t>
      </w:r>
    </w:p>
    <w:p w14:paraId="66F36DDC" w14:textId="77777777" w:rsidR="001411E2" w:rsidRPr="00E339AB" w:rsidRDefault="001411E2" w:rsidP="00F56BB3">
      <w:pPr>
        <w:pStyle w:val="Prrafodelista"/>
        <w:numPr>
          <w:ilvl w:val="0"/>
          <w:numId w:val="82"/>
        </w:numPr>
        <w:rPr>
          <w:rFonts w:ascii="Aptos" w:hAnsi="Aptos"/>
          <w:sz w:val="22"/>
          <w:szCs w:val="22"/>
        </w:rPr>
      </w:pPr>
      <w:r w:rsidRPr="00E339AB">
        <w:rPr>
          <w:rFonts w:ascii="Aptos" w:hAnsi="Aptos"/>
          <w:sz w:val="22"/>
          <w:szCs w:val="22"/>
        </w:rPr>
        <w:t xml:space="preserve">Requerimientos que se soliciten al nuevo adjudicatario para completar la correcta transferencia de conocimientos y la transferencia tecnológica, por </w:t>
      </w:r>
      <w:proofErr w:type="gramStart"/>
      <w:r w:rsidRPr="00E339AB">
        <w:rPr>
          <w:rFonts w:ascii="Aptos" w:hAnsi="Aptos"/>
          <w:sz w:val="22"/>
          <w:szCs w:val="22"/>
        </w:rPr>
        <w:t>línea</w:t>
      </w:r>
      <w:proofErr w:type="gramEnd"/>
      <w:r w:rsidRPr="00E339AB">
        <w:rPr>
          <w:rFonts w:ascii="Aptos" w:hAnsi="Aptos"/>
          <w:sz w:val="22"/>
          <w:szCs w:val="22"/>
        </w:rPr>
        <w:t xml:space="preserve"> de servicio. </w:t>
      </w:r>
    </w:p>
    <w:p w14:paraId="23CA7926" w14:textId="77777777" w:rsidR="001411E2" w:rsidRPr="00E339AB" w:rsidRDefault="001411E2" w:rsidP="00F56BB3">
      <w:pPr>
        <w:pStyle w:val="Prrafodelista"/>
        <w:numPr>
          <w:ilvl w:val="0"/>
          <w:numId w:val="83"/>
        </w:numPr>
        <w:rPr>
          <w:rFonts w:ascii="Aptos" w:hAnsi="Aptos"/>
          <w:sz w:val="22"/>
          <w:szCs w:val="22"/>
        </w:rPr>
      </w:pPr>
      <w:r w:rsidRPr="00E339AB">
        <w:rPr>
          <w:rFonts w:ascii="Aptos" w:hAnsi="Aptos"/>
          <w:sz w:val="22"/>
          <w:szCs w:val="22"/>
        </w:rPr>
        <w:t>El contratista deberá ofrecer garantías una vez finalizada esta fase: calidades, soporte, SLAs, periodo de garantía de los trabajos y de los resultados obtenidos. </w:t>
      </w:r>
    </w:p>
    <w:p w14:paraId="278E8D4E" w14:textId="4641A2EF" w:rsidR="00270F17" w:rsidRPr="00E339AB" w:rsidRDefault="00270F17">
      <w:pPr>
        <w:spacing w:before="0"/>
        <w:jc w:val="left"/>
        <w:rPr>
          <w:rFonts w:ascii="Aptos" w:hAnsi="Aptos"/>
          <w:sz w:val="22"/>
          <w:lang w:val="es-ES"/>
        </w:rPr>
      </w:pPr>
    </w:p>
    <w:p w14:paraId="53879C2C" w14:textId="73F92FCF" w:rsidR="00104AFF" w:rsidRPr="00E339AB" w:rsidRDefault="00104AFF" w:rsidP="00104AFF">
      <w:pPr>
        <w:pStyle w:val="Ttulo2"/>
        <w:rPr>
          <w:rFonts w:ascii="Aptos" w:hAnsi="Aptos"/>
          <w:szCs w:val="22"/>
        </w:rPr>
      </w:pPr>
      <w:bookmarkStart w:id="90" w:name="_Toc184836456"/>
      <w:bookmarkStart w:id="91" w:name="_Toc314675787"/>
      <w:r w:rsidRPr="00E339AB">
        <w:rPr>
          <w:rFonts w:ascii="Aptos" w:hAnsi="Aptos"/>
          <w:szCs w:val="22"/>
        </w:rPr>
        <w:t>Equipos de trabajo</w:t>
      </w:r>
      <w:bookmarkEnd w:id="90"/>
      <w:r w:rsidRPr="00E339AB">
        <w:rPr>
          <w:rFonts w:ascii="Aptos" w:hAnsi="Aptos"/>
          <w:szCs w:val="22"/>
        </w:rPr>
        <w:tab/>
      </w:r>
      <w:r w:rsidRPr="00E339AB">
        <w:rPr>
          <w:rFonts w:ascii="Aptos" w:hAnsi="Aptos"/>
          <w:szCs w:val="22"/>
        </w:rPr>
        <w:br/>
      </w:r>
      <w:bookmarkEnd w:id="91"/>
    </w:p>
    <w:p w14:paraId="147F18E2" w14:textId="77777777" w:rsidR="00104AFF" w:rsidRPr="00E339AB" w:rsidRDefault="00104AFF" w:rsidP="00104AFF">
      <w:pPr>
        <w:rPr>
          <w:rFonts w:ascii="Aptos" w:hAnsi="Aptos"/>
          <w:sz w:val="22"/>
        </w:rPr>
      </w:pPr>
      <w:r w:rsidRPr="00E339AB">
        <w:rPr>
          <w:rFonts w:ascii="Aptos" w:hAnsi="Aptos"/>
          <w:sz w:val="22"/>
          <w:lang w:val="es-ES"/>
        </w:rPr>
        <w:t>Los equipos de trabajo están compuestos por diferentes perfiles y serán los encargados de realizar las diferentes líneas de servicio descritas en la sección 3. Alcance del Acuerdo Marco.</w:t>
      </w:r>
    </w:p>
    <w:p w14:paraId="37ED71C2" w14:textId="77777777" w:rsidR="00104AFF" w:rsidRPr="00E339AB" w:rsidRDefault="00104AFF" w:rsidP="00104AFF">
      <w:pPr>
        <w:rPr>
          <w:rFonts w:ascii="Aptos" w:hAnsi="Aptos"/>
          <w:sz w:val="22"/>
        </w:rPr>
      </w:pPr>
      <w:r w:rsidRPr="00E339AB">
        <w:rPr>
          <w:rFonts w:ascii="Aptos" w:hAnsi="Aptos"/>
          <w:sz w:val="22"/>
        </w:rPr>
        <w:t>El contratista deberá poner a disposición de SIGMA un equipo de trabajo que se encargue del desarrollo de los servicios contratados en cada concreción. En base a las necesidades específicas de cada una de estas, la composición del equipo podrá cambiar de una a otra tanto en el tipo de perfiles como en el número de integrantes de cada uno.</w:t>
      </w:r>
    </w:p>
    <w:p w14:paraId="6B56B7AE" w14:textId="77777777" w:rsidR="0001030E" w:rsidRPr="00E339AB" w:rsidRDefault="0001030E" w:rsidP="00104AFF">
      <w:pPr>
        <w:rPr>
          <w:rFonts w:ascii="Aptos" w:hAnsi="Aptos"/>
          <w:sz w:val="22"/>
        </w:rPr>
      </w:pPr>
    </w:p>
    <w:p w14:paraId="3786E67A" w14:textId="77777777" w:rsidR="00104AFF" w:rsidRPr="00E339AB" w:rsidRDefault="00104AFF" w:rsidP="00104AFF">
      <w:pPr>
        <w:rPr>
          <w:rFonts w:ascii="Aptos" w:hAnsi="Aptos"/>
          <w:sz w:val="22"/>
        </w:rPr>
      </w:pPr>
      <w:r w:rsidRPr="00E339AB">
        <w:rPr>
          <w:rFonts w:ascii="Aptos" w:hAnsi="Aptos"/>
          <w:sz w:val="22"/>
        </w:rPr>
        <w:t>A continuación, se plantea un dimensionamiento y distribución de perfiles que se considera de mínimos.</w:t>
      </w:r>
    </w:p>
    <w:p w14:paraId="170FAFC3" w14:textId="77777777" w:rsidR="0001030E" w:rsidRPr="00E339AB" w:rsidRDefault="0001030E" w:rsidP="00104AFF">
      <w:pPr>
        <w:rPr>
          <w:rFonts w:ascii="Aptos" w:hAnsi="Aptos"/>
          <w:sz w:val="22"/>
        </w:rPr>
      </w:pPr>
    </w:p>
    <w:p w14:paraId="74BC42A0" w14:textId="77777777" w:rsidR="0001030E" w:rsidRPr="00E339AB" w:rsidRDefault="0001030E" w:rsidP="00104AFF">
      <w:pPr>
        <w:rPr>
          <w:rFonts w:ascii="Aptos" w:hAnsi="Aptos"/>
          <w:sz w:val="22"/>
        </w:rPr>
      </w:pPr>
    </w:p>
    <w:p w14:paraId="21879599" w14:textId="77777777" w:rsidR="00FA3455" w:rsidRPr="00E339AB" w:rsidRDefault="00FA3455" w:rsidP="00104AFF">
      <w:pPr>
        <w:rPr>
          <w:rFonts w:ascii="Aptos" w:hAnsi="Aptos"/>
          <w:sz w:val="22"/>
        </w:rPr>
      </w:pPr>
    </w:p>
    <w:tbl>
      <w:tblPr>
        <w:tblStyle w:val="Tablaconcuadrcula1clara"/>
        <w:tblW w:w="0" w:type="auto"/>
        <w:jc w:val="center"/>
        <w:tblLook w:val="04A0" w:firstRow="1" w:lastRow="0" w:firstColumn="1" w:lastColumn="0" w:noHBand="0" w:noVBand="1"/>
      </w:tblPr>
      <w:tblGrid>
        <w:gridCol w:w="1525"/>
        <w:gridCol w:w="2869"/>
        <w:gridCol w:w="2268"/>
        <w:gridCol w:w="1832"/>
      </w:tblGrid>
      <w:tr w:rsidR="00FA3455" w:rsidRPr="00E339AB" w14:paraId="07B4DDD2" w14:textId="77777777" w:rsidTr="00A838E9">
        <w:trPr>
          <w:cnfStyle w:val="100000000000" w:firstRow="1" w:lastRow="0" w:firstColumn="0" w:lastColumn="0" w:oddVBand="0" w:evenVBand="0" w:oddHBand="0"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472" w:type="dxa"/>
            <w:shd w:val="clear" w:color="auto" w:fill="D9D9D9" w:themeFill="background1" w:themeFillShade="D9"/>
            <w:vAlign w:val="center"/>
            <w:hideMark/>
          </w:tcPr>
          <w:p w14:paraId="7B01B751" w14:textId="77777777" w:rsidR="00FA3455" w:rsidRPr="00E339AB" w:rsidRDefault="00FA3455" w:rsidP="001653C2">
            <w:pPr>
              <w:jc w:val="center"/>
              <w:rPr>
                <w:rFonts w:ascii="Aptos" w:hAnsi="Aptos" w:cs="Arial"/>
                <w:sz w:val="22"/>
              </w:rPr>
            </w:pPr>
            <w:r w:rsidRPr="00E339AB">
              <w:rPr>
                <w:rFonts w:ascii="Aptos" w:hAnsi="Aptos" w:cs="Arial"/>
                <w:sz w:val="22"/>
              </w:rPr>
              <w:t>Puesto</w:t>
            </w:r>
          </w:p>
        </w:tc>
        <w:tc>
          <w:tcPr>
            <w:tcW w:w="2918" w:type="dxa"/>
            <w:shd w:val="clear" w:color="auto" w:fill="D9D9D9" w:themeFill="background1" w:themeFillShade="D9"/>
            <w:vAlign w:val="center"/>
            <w:hideMark/>
          </w:tcPr>
          <w:p w14:paraId="0BE285FB" w14:textId="77777777" w:rsidR="00FA3455" w:rsidRPr="00E339AB" w:rsidRDefault="00FA3455" w:rsidP="001653C2">
            <w:pPr>
              <w:jc w:val="center"/>
              <w:cnfStyle w:val="100000000000" w:firstRow="1" w:lastRow="0" w:firstColumn="0" w:lastColumn="0" w:oddVBand="0" w:evenVBand="0" w:oddHBand="0" w:evenHBand="0" w:firstRowFirstColumn="0" w:firstRowLastColumn="0" w:lastRowFirstColumn="0" w:lastRowLastColumn="0"/>
              <w:rPr>
                <w:rFonts w:ascii="Aptos" w:hAnsi="Aptos" w:cs="Arial"/>
                <w:sz w:val="22"/>
              </w:rPr>
            </w:pPr>
            <w:r w:rsidRPr="00E339AB">
              <w:rPr>
                <w:rFonts w:ascii="Aptos" w:hAnsi="Aptos" w:cs="Arial"/>
                <w:sz w:val="22"/>
              </w:rPr>
              <w:t>Experiencia</w:t>
            </w:r>
          </w:p>
        </w:tc>
        <w:tc>
          <w:tcPr>
            <w:tcW w:w="2268" w:type="dxa"/>
            <w:shd w:val="clear" w:color="auto" w:fill="D9D9D9" w:themeFill="background1" w:themeFillShade="D9"/>
            <w:vAlign w:val="center"/>
            <w:hideMark/>
          </w:tcPr>
          <w:p w14:paraId="0C3AA2DD" w14:textId="77777777" w:rsidR="00FA3455" w:rsidRPr="00E339AB" w:rsidRDefault="00FA3455" w:rsidP="001653C2">
            <w:pPr>
              <w:jc w:val="center"/>
              <w:cnfStyle w:val="100000000000" w:firstRow="1" w:lastRow="0" w:firstColumn="0" w:lastColumn="0" w:oddVBand="0" w:evenVBand="0" w:oddHBand="0" w:evenHBand="0" w:firstRowFirstColumn="0" w:firstRowLastColumn="0" w:lastRowFirstColumn="0" w:lastRowLastColumn="0"/>
              <w:rPr>
                <w:rFonts w:ascii="Aptos" w:hAnsi="Aptos" w:cs="Arial"/>
                <w:sz w:val="22"/>
              </w:rPr>
            </w:pPr>
            <w:r w:rsidRPr="00E339AB">
              <w:rPr>
                <w:rFonts w:ascii="Aptos" w:hAnsi="Aptos" w:cs="Arial"/>
                <w:sz w:val="22"/>
              </w:rPr>
              <w:t>Formación</w:t>
            </w:r>
          </w:p>
        </w:tc>
        <w:tc>
          <w:tcPr>
            <w:tcW w:w="1836" w:type="dxa"/>
            <w:shd w:val="clear" w:color="auto" w:fill="D9D9D9" w:themeFill="background1" w:themeFillShade="D9"/>
            <w:vAlign w:val="center"/>
            <w:hideMark/>
          </w:tcPr>
          <w:p w14:paraId="40869FFF" w14:textId="77777777" w:rsidR="00FA3455" w:rsidRPr="00E339AB" w:rsidRDefault="00FA3455" w:rsidP="001653C2">
            <w:pPr>
              <w:jc w:val="center"/>
              <w:cnfStyle w:val="100000000000" w:firstRow="1" w:lastRow="0" w:firstColumn="0" w:lastColumn="0" w:oddVBand="0" w:evenVBand="0" w:oddHBand="0" w:evenHBand="0" w:firstRowFirstColumn="0" w:firstRowLastColumn="0" w:lastRowFirstColumn="0" w:lastRowLastColumn="0"/>
              <w:rPr>
                <w:rFonts w:ascii="Aptos" w:hAnsi="Aptos" w:cs="Arial"/>
                <w:sz w:val="22"/>
              </w:rPr>
            </w:pPr>
            <w:r w:rsidRPr="00E339AB">
              <w:rPr>
                <w:rFonts w:ascii="Aptos" w:hAnsi="Aptos" w:cs="Arial"/>
                <w:sz w:val="22"/>
              </w:rPr>
              <w:t>Certificaciones</w:t>
            </w:r>
          </w:p>
        </w:tc>
      </w:tr>
      <w:tr w:rsidR="00FA3455" w:rsidRPr="00497619" w14:paraId="092325C9" w14:textId="77777777" w:rsidTr="00A838E9">
        <w:trPr>
          <w:trHeight w:val="300"/>
          <w:jc w:val="center"/>
        </w:trPr>
        <w:tc>
          <w:tcPr>
            <w:cnfStyle w:val="001000000000" w:firstRow="0" w:lastRow="0" w:firstColumn="1" w:lastColumn="0" w:oddVBand="0" w:evenVBand="0" w:oddHBand="0" w:evenHBand="0" w:firstRowFirstColumn="0" w:firstRowLastColumn="0" w:lastRowFirstColumn="0" w:lastRowLastColumn="0"/>
            <w:tcW w:w="1472" w:type="dxa"/>
            <w:vAlign w:val="center"/>
          </w:tcPr>
          <w:p w14:paraId="40AE6F25" w14:textId="77777777" w:rsidR="00FA3455" w:rsidRPr="00E339AB" w:rsidRDefault="00FA3455" w:rsidP="001653C2">
            <w:pPr>
              <w:jc w:val="center"/>
              <w:rPr>
                <w:rFonts w:ascii="Aptos" w:hAnsi="Aptos" w:cs="Arial"/>
                <w:sz w:val="22"/>
              </w:rPr>
            </w:pPr>
            <w:r w:rsidRPr="00E339AB">
              <w:rPr>
                <w:rFonts w:ascii="Aptos" w:hAnsi="Aptos" w:cs="Arial"/>
                <w:sz w:val="22"/>
              </w:rPr>
              <w:t>Gestor del servicio</w:t>
            </w:r>
          </w:p>
        </w:tc>
        <w:tc>
          <w:tcPr>
            <w:tcW w:w="2918" w:type="dxa"/>
            <w:vAlign w:val="center"/>
          </w:tcPr>
          <w:p w14:paraId="7EEABE92" w14:textId="77777777" w:rsidR="00FA3455" w:rsidRPr="00E339AB" w:rsidRDefault="00FA3455" w:rsidP="001653C2">
            <w:pPr>
              <w:jc w:val="center"/>
              <w:cnfStyle w:val="000000000000" w:firstRow="0" w:lastRow="0" w:firstColumn="0" w:lastColumn="0" w:oddVBand="0" w:evenVBand="0" w:oddHBand="0" w:evenHBand="0" w:firstRowFirstColumn="0" w:firstRowLastColumn="0" w:lastRowFirstColumn="0" w:lastRowLastColumn="0"/>
              <w:rPr>
                <w:rFonts w:ascii="Aptos" w:hAnsi="Aptos"/>
                <w:sz w:val="22"/>
              </w:rPr>
            </w:pPr>
            <w:r w:rsidRPr="00E339AB">
              <w:rPr>
                <w:rFonts w:ascii="Aptos" w:hAnsi="Aptos"/>
                <w:sz w:val="22"/>
              </w:rPr>
              <w:t>Mínimo 5 años gestionando servicios de desarrollo de proyectos en entornos tecnológicos complejos. Experiencia en la gestión de equipos multidisciplinarios, coordinación de tareas y seguimiento de indicadores de servicio.</w:t>
            </w:r>
          </w:p>
        </w:tc>
        <w:tc>
          <w:tcPr>
            <w:tcW w:w="2268" w:type="dxa"/>
            <w:vAlign w:val="center"/>
          </w:tcPr>
          <w:p w14:paraId="0E9DE8F8" w14:textId="77777777" w:rsidR="00FA3455" w:rsidRPr="00E339AB" w:rsidRDefault="00FA3455" w:rsidP="001653C2">
            <w:pPr>
              <w:jc w:val="center"/>
              <w:cnfStyle w:val="000000000000" w:firstRow="0" w:lastRow="0" w:firstColumn="0" w:lastColumn="0" w:oddVBand="0" w:evenVBand="0" w:oddHBand="0" w:evenHBand="0" w:firstRowFirstColumn="0" w:firstRowLastColumn="0" w:lastRowFirstColumn="0" w:lastRowLastColumn="0"/>
              <w:rPr>
                <w:rFonts w:ascii="Aptos" w:hAnsi="Aptos"/>
                <w:sz w:val="22"/>
              </w:rPr>
            </w:pPr>
            <w:r w:rsidRPr="00E339AB">
              <w:rPr>
                <w:rFonts w:ascii="Aptos" w:hAnsi="Aptos"/>
                <w:sz w:val="22"/>
              </w:rPr>
              <w:t>Ingeniería Técnica o Grado en Telecomunicaciones, Informática o áreas afines. Formación complementaria en gestión de proyectos, liderazgo o gestión empresarial será valorada.</w:t>
            </w:r>
          </w:p>
        </w:tc>
        <w:tc>
          <w:tcPr>
            <w:tcW w:w="1836" w:type="dxa"/>
            <w:vAlign w:val="center"/>
          </w:tcPr>
          <w:p w14:paraId="5AFF245F" w14:textId="77777777" w:rsidR="00FA3455" w:rsidRPr="00E339AB" w:rsidRDefault="00FA3455" w:rsidP="001653C2">
            <w:pPr>
              <w:jc w:val="center"/>
              <w:cnfStyle w:val="000000000000" w:firstRow="0" w:lastRow="0" w:firstColumn="0" w:lastColumn="0" w:oddVBand="0" w:evenVBand="0" w:oddHBand="0" w:evenHBand="0" w:firstRowFirstColumn="0" w:firstRowLastColumn="0" w:lastRowFirstColumn="0" w:lastRowLastColumn="0"/>
              <w:rPr>
                <w:rFonts w:ascii="Aptos" w:hAnsi="Aptos"/>
                <w:sz w:val="22"/>
                <w:lang w:val="en-US"/>
              </w:rPr>
            </w:pPr>
            <w:r w:rsidRPr="00E339AB">
              <w:rPr>
                <w:rFonts w:ascii="Aptos" w:hAnsi="Aptos"/>
                <w:sz w:val="22"/>
                <w:lang w:val="en-US"/>
              </w:rPr>
              <w:t>Certificación PMP (Project Management Professional), ITIL Foundation, o similar.</w:t>
            </w:r>
          </w:p>
        </w:tc>
      </w:tr>
      <w:tr w:rsidR="00FA3455" w:rsidRPr="00497619" w14:paraId="08D25109" w14:textId="77777777" w:rsidTr="00A838E9">
        <w:trPr>
          <w:trHeight w:val="300"/>
          <w:jc w:val="center"/>
        </w:trPr>
        <w:tc>
          <w:tcPr>
            <w:cnfStyle w:val="001000000000" w:firstRow="0" w:lastRow="0" w:firstColumn="1" w:lastColumn="0" w:oddVBand="0" w:evenVBand="0" w:oddHBand="0" w:evenHBand="0" w:firstRowFirstColumn="0" w:firstRowLastColumn="0" w:lastRowFirstColumn="0" w:lastRowLastColumn="0"/>
            <w:tcW w:w="1472" w:type="dxa"/>
            <w:vAlign w:val="center"/>
            <w:hideMark/>
          </w:tcPr>
          <w:p w14:paraId="246D3842" w14:textId="77777777" w:rsidR="00FA3455" w:rsidRPr="00E339AB" w:rsidRDefault="00FA3455" w:rsidP="001653C2">
            <w:pPr>
              <w:jc w:val="center"/>
              <w:rPr>
                <w:rFonts w:ascii="Aptos" w:hAnsi="Aptos" w:cs="Arial"/>
                <w:sz w:val="22"/>
              </w:rPr>
            </w:pPr>
            <w:r w:rsidRPr="00E339AB">
              <w:rPr>
                <w:rFonts w:ascii="Aptos" w:hAnsi="Aptos" w:cs="Arial"/>
                <w:sz w:val="22"/>
              </w:rPr>
              <w:t>Project Manager</w:t>
            </w:r>
          </w:p>
        </w:tc>
        <w:tc>
          <w:tcPr>
            <w:tcW w:w="2918" w:type="dxa"/>
            <w:vAlign w:val="center"/>
            <w:hideMark/>
          </w:tcPr>
          <w:p w14:paraId="0D140436" w14:textId="77777777" w:rsidR="00FA3455" w:rsidRPr="00E339AB" w:rsidRDefault="00FA3455" w:rsidP="001653C2">
            <w:pPr>
              <w:jc w:val="center"/>
              <w:cnfStyle w:val="000000000000" w:firstRow="0" w:lastRow="0" w:firstColumn="0" w:lastColumn="0" w:oddVBand="0" w:evenVBand="0" w:oddHBand="0" w:evenHBand="0" w:firstRowFirstColumn="0" w:firstRowLastColumn="0" w:lastRowFirstColumn="0" w:lastRowLastColumn="0"/>
              <w:rPr>
                <w:rFonts w:ascii="Aptos" w:hAnsi="Aptos"/>
                <w:sz w:val="22"/>
              </w:rPr>
            </w:pPr>
            <w:r w:rsidRPr="00E339AB">
              <w:rPr>
                <w:rFonts w:ascii="Aptos" w:hAnsi="Aptos"/>
                <w:sz w:val="22"/>
              </w:rPr>
              <w:t>Mínimo 6 años gestionando proyectos de desarrollo en entornos tecnológicos complejos. Experiencia demostrable en la gestión de equipos multidisciplinarios y manejo de metodologías ágiles (Scrum, Kanban).</w:t>
            </w:r>
          </w:p>
        </w:tc>
        <w:tc>
          <w:tcPr>
            <w:tcW w:w="2268" w:type="dxa"/>
            <w:vAlign w:val="center"/>
            <w:hideMark/>
          </w:tcPr>
          <w:p w14:paraId="53F242FD" w14:textId="77777777" w:rsidR="00FA3455" w:rsidRPr="00E339AB" w:rsidRDefault="00FA3455" w:rsidP="001653C2">
            <w:pPr>
              <w:jc w:val="center"/>
              <w:cnfStyle w:val="000000000000" w:firstRow="0" w:lastRow="0" w:firstColumn="0" w:lastColumn="0" w:oddVBand="0" w:evenVBand="0" w:oddHBand="0" w:evenHBand="0" w:firstRowFirstColumn="0" w:firstRowLastColumn="0" w:lastRowFirstColumn="0" w:lastRowLastColumn="0"/>
              <w:rPr>
                <w:rFonts w:ascii="Aptos" w:hAnsi="Aptos" w:cs="Arial"/>
                <w:sz w:val="22"/>
              </w:rPr>
            </w:pPr>
            <w:r w:rsidRPr="00E339AB">
              <w:rPr>
                <w:rFonts w:ascii="Aptos" w:hAnsi="Aptos"/>
                <w:sz w:val="22"/>
              </w:rPr>
              <w:t>Ingeniería Técnica o Grado en Telecomunicaciones, Informática, o áreas afines. Formación complementaria en gestión de proyectos o gestión empresarial será valorada.</w:t>
            </w:r>
          </w:p>
        </w:tc>
        <w:tc>
          <w:tcPr>
            <w:tcW w:w="1836" w:type="dxa"/>
            <w:vAlign w:val="center"/>
            <w:hideMark/>
          </w:tcPr>
          <w:p w14:paraId="1000C6AB" w14:textId="77777777" w:rsidR="00FA3455" w:rsidRPr="00E339AB" w:rsidRDefault="00FA3455" w:rsidP="001653C2">
            <w:pPr>
              <w:jc w:val="center"/>
              <w:cnfStyle w:val="000000000000" w:firstRow="0" w:lastRow="0" w:firstColumn="0" w:lastColumn="0" w:oddVBand="0" w:evenVBand="0" w:oddHBand="0" w:evenHBand="0" w:firstRowFirstColumn="0" w:firstRowLastColumn="0" w:lastRowFirstColumn="0" w:lastRowLastColumn="0"/>
              <w:rPr>
                <w:rFonts w:ascii="Aptos" w:hAnsi="Aptos"/>
                <w:sz w:val="22"/>
                <w:lang w:val="en-US"/>
              </w:rPr>
            </w:pPr>
            <w:r w:rsidRPr="00E339AB">
              <w:rPr>
                <w:rFonts w:ascii="Aptos" w:hAnsi="Aptos"/>
                <w:sz w:val="22"/>
                <w:lang w:val="en-US"/>
              </w:rPr>
              <w:t>PMP (Project Management Professional), CSM (Certified ScrumMaster) o similares.</w:t>
            </w:r>
          </w:p>
        </w:tc>
      </w:tr>
      <w:tr w:rsidR="00FA3455" w:rsidRPr="00E339AB" w14:paraId="2176E261" w14:textId="77777777" w:rsidTr="00A838E9">
        <w:trPr>
          <w:trHeight w:val="300"/>
          <w:jc w:val="center"/>
        </w:trPr>
        <w:tc>
          <w:tcPr>
            <w:cnfStyle w:val="001000000000" w:firstRow="0" w:lastRow="0" w:firstColumn="1" w:lastColumn="0" w:oddVBand="0" w:evenVBand="0" w:oddHBand="0" w:evenHBand="0" w:firstRowFirstColumn="0" w:firstRowLastColumn="0" w:lastRowFirstColumn="0" w:lastRowLastColumn="0"/>
            <w:tcW w:w="1472" w:type="dxa"/>
            <w:vAlign w:val="center"/>
            <w:hideMark/>
          </w:tcPr>
          <w:p w14:paraId="077B819E" w14:textId="77777777" w:rsidR="00FA3455" w:rsidRPr="00E339AB" w:rsidRDefault="00FA3455" w:rsidP="001653C2">
            <w:pPr>
              <w:jc w:val="center"/>
              <w:rPr>
                <w:rFonts w:ascii="Aptos" w:hAnsi="Aptos" w:cs="Arial"/>
                <w:sz w:val="22"/>
                <w:lang w:val="es-ES"/>
              </w:rPr>
            </w:pPr>
            <w:proofErr w:type="spellStart"/>
            <w:r w:rsidRPr="00E339AB">
              <w:rPr>
                <w:rFonts w:ascii="Aptos" w:hAnsi="Aptos" w:cs="Arial"/>
                <w:sz w:val="22"/>
                <w:lang w:val="es-ES"/>
              </w:rPr>
              <w:lastRenderedPageBreak/>
              <w:t>Product</w:t>
            </w:r>
            <w:proofErr w:type="spellEnd"/>
            <w:r w:rsidRPr="00E339AB">
              <w:rPr>
                <w:rFonts w:ascii="Aptos" w:hAnsi="Aptos" w:cs="Arial"/>
                <w:sz w:val="22"/>
                <w:lang w:val="es-ES"/>
              </w:rPr>
              <w:t xml:space="preserve"> </w:t>
            </w:r>
            <w:proofErr w:type="spellStart"/>
            <w:r w:rsidRPr="00E339AB">
              <w:rPr>
                <w:rFonts w:ascii="Aptos" w:hAnsi="Aptos" w:cs="Arial"/>
                <w:sz w:val="22"/>
                <w:lang w:val="es-ES"/>
              </w:rPr>
              <w:t>Owner</w:t>
            </w:r>
            <w:proofErr w:type="spellEnd"/>
          </w:p>
        </w:tc>
        <w:tc>
          <w:tcPr>
            <w:tcW w:w="2918" w:type="dxa"/>
            <w:vAlign w:val="center"/>
            <w:hideMark/>
          </w:tcPr>
          <w:p w14:paraId="2828387B" w14:textId="77777777" w:rsidR="00FA3455" w:rsidRPr="00E339AB" w:rsidRDefault="00FA3455" w:rsidP="001653C2">
            <w:pPr>
              <w:jc w:val="center"/>
              <w:cnfStyle w:val="000000000000" w:firstRow="0" w:lastRow="0" w:firstColumn="0" w:lastColumn="0" w:oddVBand="0" w:evenVBand="0" w:oddHBand="0" w:evenHBand="0" w:firstRowFirstColumn="0" w:firstRowLastColumn="0" w:lastRowFirstColumn="0" w:lastRowLastColumn="0"/>
              <w:rPr>
                <w:rFonts w:ascii="Aptos" w:hAnsi="Aptos"/>
                <w:sz w:val="22"/>
              </w:rPr>
            </w:pPr>
            <w:r w:rsidRPr="00E339AB">
              <w:rPr>
                <w:rFonts w:ascii="Aptos" w:hAnsi="Aptos"/>
                <w:sz w:val="22"/>
                <w:lang w:val="es-ES"/>
              </w:rPr>
              <w:t>Mínimo 3 años como Product Owner, preferiblemente en entornos ágiles. Experiencia en la gestión del ciclo de vida del producto, incluyendo la definición de requisitos, la priorización de tareas y la colaboración con los equipos de desarrollo.</w:t>
            </w:r>
          </w:p>
        </w:tc>
        <w:tc>
          <w:tcPr>
            <w:tcW w:w="2268" w:type="dxa"/>
            <w:vAlign w:val="center"/>
            <w:hideMark/>
          </w:tcPr>
          <w:p w14:paraId="2A0B955C" w14:textId="77777777" w:rsidR="00FA3455" w:rsidRPr="00E339AB" w:rsidRDefault="00FA3455" w:rsidP="001653C2">
            <w:pPr>
              <w:jc w:val="center"/>
              <w:cnfStyle w:val="000000000000" w:firstRow="0" w:lastRow="0" w:firstColumn="0" w:lastColumn="0" w:oddVBand="0" w:evenVBand="0" w:oddHBand="0" w:evenHBand="0" w:firstRowFirstColumn="0" w:firstRowLastColumn="0" w:lastRowFirstColumn="0" w:lastRowLastColumn="0"/>
              <w:rPr>
                <w:rFonts w:ascii="Aptos" w:hAnsi="Aptos"/>
                <w:sz w:val="22"/>
              </w:rPr>
            </w:pPr>
            <w:r w:rsidRPr="00E339AB">
              <w:rPr>
                <w:rFonts w:ascii="Aptos" w:hAnsi="Aptos"/>
                <w:sz w:val="22"/>
              </w:rPr>
              <w:t>Ingeniería Técnica o Grado en Telecomunicaciones, Informática, o afines.</w:t>
            </w:r>
          </w:p>
        </w:tc>
        <w:tc>
          <w:tcPr>
            <w:tcW w:w="1836" w:type="dxa"/>
            <w:vAlign w:val="center"/>
            <w:hideMark/>
          </w:tcPr>
          <w:p w14:paraId="196DB9A0" w14:textId="77777777" w:rsidR="00FA3455" w:rsidRPr="00E339AB" w:rsidRDefault="00FA3455" w:rsidP="001653C2">
            <w:pPr>
              <w:jc w:val="center"/>
              <w:cnfStyle w:val="000000000000" w:firstRow="0" w:lastRow="0" w:firstColumn="0" w:lastColumn="0" w:oddVBand="0" w:evenVBand="0" w:oddHBand="0" w:evenHBand="0" w:firstRowFirstColumn="0" w:firstRowLastColumn="0" w:lastRowFirstColumn="0" w:lastRowLastColumn="0"/>
              <w:rPr>
                <w:rFonts w:ascii="Aptos" w:hAnsi="Aptos"/>
                <w:sz w:val="22"/>
              </w:rPr>
            </w:pPr>
            <w:r w:rsidRPr="00E339AB">
              <w:rPr>
                <w:rFonts w:ascii="Aptos" w:hAnsi="Aptos"/>
                <w:sz w:val="22"/>
                <w:lang w:val="es-ES"/>
              </w:rPr>
              <w:t>Certificación Scrum Product Owner (CSPO) o similar.</w:t>
            </w:r>
          </w:p>
        </w:tc>
      </w:tr>
      <w:tr w:rsidR="00FA3455" w:rsidRPr="00E339AB" w14:paraId="6C4E0CDA" w14:textId="77777777" w:rsidTr="00A838E9">
        <w:trPr>
          <w:trHeight w:val="300"/>
          <w:jc w:val="center"/>
        </w:trPr>
        <w:tc>
          <w:tcPr>
            <w:cnfStyle w:val="001000000000" w:firstRow="0" w:lastRow="0" w:firstColumn="1" w:lastColumn="0" w:oddVBand="0" w:evenVBand="0" w:oddHBand="0" w:evenHBand="0" w:firstRowFirstColumn="0" w:firstRowLastColumn="0" w:lastRowFirstColumn="0" w:lastRowLastColumn="0"/>
            <w:tcW w:w="1472" w:type="dxa"/>
            <w:vAlign w:val="center"/>
            <w:hideMark/>
          </w:tcPr>
          <w:p w14:paraId="68D76001" w14:textId="77777777" w:rsidR="00FA3455" w:rsidRPr="00E339AB" w:rsidRDefault="00FA3455" w:rsidP="001653C2">
            <w:pPr>
              <w:jc w:val="center"/>
              <w:rPr>
                <w:rFonts w:ascii="Aptos" w:hAnsi="Aptos" w:cs="Arial"/>
                <w:sz w:val="22"/>
              </w:rPr>
            </w:pPr>
            <w:r w:rsidRPr="00E339AB">
              <w:rPr>
                <w:rFonts w:ascii="Aptos" w:hAnsi="Aptos" w:cs="Arial"/>
                <w:sz w:val="22"/>
              </w:rPr>
              <w:t>Arquitecto de software (Java)</w:t>
            </w:r>
          </w:p>
        </w:tc>
        <w:tc>
          <w:tcPr>
            <w:tcW w:w="2918" w:type="dxa"/>
            <w:vAlign w:val="center"/>
            <w:hideMark/>
          </w:tcPr>
          <w:p w14:paraId="298AEC1E" w14:textId="77777777" w:rsidR="00FA3455" w:rsidRPr="00E339AB" w:rsidRDefault="00FA3455" w:rsidP="001653C2">
            <w:pPr>
              <w:jc w:val="center"/>
              <w:cnfStyle w:val="000000000000" w:firstRow="0" w:lastRow="0" w:firstColumn="0" w:lastColumn="0" w:oddVBand="0" w:evenVBand="0" w:oddHBand="0" w:evenHBand="0" w:firstRowFirstColumn="0" w:firstRowLastColumn="0" w:lastRowFirstColumn="0" w:lastRowLastColumn="0"/>
              <w:rPr>
                <w:rFonts w:ascii="Aptos" w:hAnsi="Aptos"/>
                <w:sz w:val="22"/>
              </w:rPr>
            </w:pPr>
            <w:r w:rsidRPr="00E339AB">
              <w:rPr>
                <w:rFonts w:ascii="Aptos" w:hAnsi="Aptos"/>
                <w:sz w:val="22"/>
              </w:rPr>
              <w:t>Mínimo 5 años de experiencia liderando proyectos de arquitectura de software y sistemas, con enfoque en la escalabilidad, seguridad y rendimiento de las soluciones. Experiencia en la supervisión de equipos técnicos y en la toma de decisiones estratégicas a nivel arquitectónico.</w:t>
            </w:r>
          </w:p>
        </w:tc>
        <w:tc>
          <w:tcPr>
            <w:tcW w:w="2268" w:type="dxa"/>
            <w:vAlign w:val="center"/>
            <w:hideMark/>
          </w:tcPr>
          <w:p w14:paraId="51910800" w14:textId="77777777" w:rsidR="00FA3455" w:rsidRPr="00E339AB" w:rsidRDefault="00FA3455" w:rsidP="001653C2">
            <w:pPr>
              <w:jc w:val="center"/>
              <w:cnfStyle w:val="000000000000" w:firstRow="0" w:lastRow="0" w:firstColumn="0" w:lastColumn="0" w:oddVBand="0" w:evenVBand="0" w:oddHBand="0" w:evenHBand="0" w:firstRowFirstColumn="0" w:firstRowLastColumn="0" w:lastRowFirstColumn="0" w:lastRowLastColumn="0"/>
              <w:rPr>
                <w:rFonts w:ascii="Aptos" w:hAnsi="Aptos"/>
                <w:sz w:val="22"/>
              </w:rPr>
            </w:pPr>
            <w:r w:rsidRPr="00E339AB">
              <w:rPr>
                <w:rFonts w:ascii="Aptos" w:hAnsi="Aptos"/>
                <w:sz w:val="22"/>
              </w:rPr>
              <w:t>Ingeniería Técnica o Grado en Telecomunicaciones, Informática o áreas afines.</w:t>
            </w:r>
          </w:p>
        </w:tc>
        <w:tc>
          <w:tcPr>
            <w:tcW w:w="1836" w:type="dxa"/>
            <w:vAlign w:val="center"/>
            <w:hideMark/>
          </w:tcPr>
          <w:p w14:paraId="43ECBE51" w14:textId="77777777" w:rsidR="00FA3455" w:rsidRPr="00E339AB" w:rsidRDefault="00FA3455" w:rsidP="001653C2">
            <w:pPr>
              <w:jc w:val="center"/>
              <w:cnfStyle w:val="000000000000" w:firstRow="0" w:lastRow="0" w:firstColumn="0" w:lastColumn="0" w:oddVBand="0" w:evenVBand="0" w:oddHBand="0" w:evenHBand="0" w:firstRowFirstColumn="0" w:firstRowLastColumn="0" w:lastRowFirstColumn="0" w:lastRowLastColumn="0"/>
              <w:rPr>
                <w:rFonts w:ascii="Aptos" w:hAnsi="Aptos" w:cs="Arial"/>
                <w:sz w:val="22"/>
              </w:rPr>
            </w:pPr>
          </w:p>
        </w:tc>
      </w:tr>
      <w:tr w:rsidR="00FA3455" w:rsidRPr="00E339AB" w14:paraId="1C113C45" w14:textId="77777777" w:rsidTr="00A838E9">
        <w:trPr>
          <w:trHeight w:val="300"/>
          <w:jc w:val="center"/>
        </w:trPr>
        <w:tc>
          <w:tcPr>
            <w:cnfStyle w:val="001000000000" w:firstRow="0" w:lastRow="0" w:firstColumn="1" w:lastColumn="0" w:oddVBand="0" w:evenVBand="0" w:oddHBand="0" w:evenHBand="0" w:firstRowFirstColumn="0" w:firstRowLastColumn="0" w:lastRowFirstColumn="0" w:lastRowLastColumn="0"/>
            <w:tcW w:w="1472" w:type="dxa"/>
            <w:vAlign w:val="center"/>
          </w:tcPr>
          <w:p w14:paraId="095008D3" w14:textId="77777777" w:rsidR="00FA3455" w:rsidRPr="00E339AB" w:rsidRDefault="00FA3455" w:rsidP="001653C2">
            <w:pPr>
              <w:jc w:val="center"/>
              <w:rPr>
                <w:rFonts w:ascii="Aptos" w:hAnsi="Aptos" w:cs="Arial"/>
                <w:sz w:val="22"/>
              </w:rPr>
            </w:pPr>
            <w:r w:rsidRPr="00E339AB">
              <w:rPr>
                <w:rFonts w:ascii="Aptos" w:hAnsi="Aptos" w:cs="Arial"/>
                <w:sz w:val="22"/>
              </w:rPr>
              <w:t>Analista Programador (Java)</w:t>
            </w:r>
          </w:p>
        </w:tc>
        <w:tc>
          <w:tcPr>
            <w:tcW w:w="2918" w:type="dxa"/>
            <w:vAlign w:val="center"/>
          </w:tcPr>
          <w:p w14:paraId="5E6F436B" w14:textId="77777777" w:rsidR="00FA3455" w:rsidRPr="00E339AB" w:rsidRDefault="00FA3455" w:rsidP="001653C2">
            <w:pPr>
              <w:jc w:val="center"/>
              <w:cnfStyle w:val="000000000000" w:firstRow="0" w:lastRow="0" w:firstColumn="0" w:lastColumn="0" w:oddVBand="0" w:evenVBand="0" w:oddHBand="0" w:evenHBand="0" w:firstRowFirstColumn="0" w:firstRowLastColumn="0" w:lastRowFirstColumn="0" w:lastRowLastColumn="0"/>
              <w:rPr>
                <w:rFonts w:ascii="Aptos" w:hAnsi="Aptos"/>
                <w:sz w:val="22"/>
              </w:rPr>
            </w:pPr>
            <w:r w:rsidRPr="00E339AB">
              <w:rPr>
                <w:rFonts w:ascii="Aptos" w:hAnsi="Aptos"/>
                <w:sz w:val="22"/>
                <w:lang w:val="es-ES"/>
              </w:rPr>
              <w:t>Mínimo 5 años en análisis, diseño y desarrollo de aplicaciones Java. Experiencia en el levantamiento de requisitos, diseño técnico y colaboración con equipos de desarrollo. Conocimientos avanzados en frameworks como Spring y Hibernate, así como experiencia en bases de datos relacionales.</w:t>
            </w:r>
          </w:p>
        </w:tc>
        <w:tc>
          <w:tcPr>
            <w:tcW w:w="2268" w:type="dxa"/>
            <w:vAlign w:val="center"/>
          </w:tcPr>
          <w:p w14:paraId="6D7A459F" w14:textId="77777777" w:rsidR="00FA3455" w:rsidRPr="00E339AB" w:rsidRDefault="00FA3455" w:rsidP="001653C2">
            <w:pPr>
              <w:jc w:val="center"/>
              <w:cnfStyle w:val="000000000000" w:firstRow="0" w:lastRow="0" w:firstColumn="0" w:lastColumn="0" w:oddVBand="0" w:evenVBand="0" w:oddHBand="0" w:evenHBand="0" w:firstRowFirstColumn="0" w:firstRowLastColumn="0" w:lastRowFirstColumn="0" w:lastRowLastColumn="0"/>
              <w:rPr>
                <w:rFonts w:ascii="Aptos" w:hAnsi="Aptos"/>
                <w:sz w:val="22"/>
              </w:rPr>
            </w:pPr>
            <w:r w:rsidRPr="00E339AB">
              <w:rPr>
                <w:rFonts w:ascii="Aptos" w:hAnsi="Aptos"/>
                <w:sz w:val="22"/>
              </w:rPr>
              <w:t>Ingeniería Técnica o Grado en Informática, Telecomunicaciones o áreas afines. Formación complementaria en análisis y diseño de software será valorada.</w:t>
            </w:r>
          </w:p>
        </w:tc>
        <w:tc>
          <w:tcPr>
            <w:tcW w:w="1836" w:type="dxa"/>
            <w:vAlign w:val="center"/>
          </w:tcPr>
          <w:p w14:paraId="06CDD83B" w14:textId="77777777" w:rsidR="00FA3455" w:rsidRPr="00E339AB" w:rsidRDefault="00FA3455" w:rsidP="001653C2">
            <w:pPr>
              <w:jc w:val="center"/>
              <w:cnfStyle w:val="000000000000" w:firstRow="0" w:lastRow="0" w:firstColumn="0" w:lastColumn="0" w:oddVBand="0" w:evenVBand="0" w:oddHBand="0" w:evenHBand="0" w:firstRowFirstColumn="0" w:firstRowLastColumn="0" w:lastRowFirstColumn="0" w:lastRowLastColumn="0"/>
              <w:rPr>
                <w:rFonts w:ascii="Aptos" w:hAnsi="Aptos" w:cs="Arial"/>
                <w:sz w:val="22"/>
                <w:lang w:val="es-ES"/>
              </w:rPr>
            </w:pPr>
            <w:r w:rsidRPr="00E339AB">
              <w:rPr>
                <w:rFonts w:ascii="Aptos" w:hAnsi="Aptos" w:cs="Arial"/>
                <w:sz w:val="22"/>
                <w:lang w:val="es-ES"/>
              </w:rPr>
              <w:t>Oracle Certified Professional: Java SE Programmer, o certificaciones similares en tecnologías Java.</w:t>
            </w:r>
          </w:p>
          <w:p w14:paraId="21ECFF77" w14:textId="77777777" w:rsidR="00FA3455" w:rsidRPr="00E339AB" w:rsidRDefault="00FA3455" w:rsidP="001653C2">
            <w:pPr>
              <w:jc w:val="center"/>
              <w:cnfStyle w:val="000000000000" w:firstRow="0" w:lastRow="0" w:firstColumn="0" w:lastColumn="0" w:oddVBand="0" w:evenVBand="0" w:oddHBand="0" w:evenHBand="0" w:firstRowFirstColumn="0" w:firstRowLastColumn="0" w:lastRowFirstColumn="0" w:lastRowLastColumn="0"/>
              <w:rPr>
                <w:rFonts w:ascii="Aptos" w:hAnsi="Aptos" w:cs="Arial"/>
                <w:sz w:val="22"/>
              </w:rPr>
            </w:pPr>
          </w:p>
        </w:tc>
      </w:tr>
      <w:tr w:rsidR="00FA3455" w:rsidRPr="00E339AB" w14:paraId="1FA819E6" w14:textId="77777777" w:rsidTr="00A838E9">
        <w:trPr>
          <w:trHeight w:val="300"/>
          <w:jc w:val="center"/>
        </w:trPr>
        <w:tc>
          <w:tcPr>
            <w:cnfStyle w:val="001000000000" w:firstRow="0" w:lastRow="0" w:firstColumn="1" w:lastColumn="0" w:oddVBand="0" w:evenVBand="0" w:oddHBand="0" w:evenHBand="0" w:firstRowFirstColumn="0" w:firstRowLastColumn="0" w:lastRowFirstColumn="0" w:lastRowLastColumn="0"/>
            <w:tcW w:w="1472" w:type="dxa"/>
            <w:vAlign w:val="center"/>
            <w:hideMark/>
          </w:tcPr>
          <w:p w14:paraId="5C41D3D8" w14:textId="77777777" w:rsidR="00FA3455" w:rsidRPr="00E339AB" w:rsidRDefault="00FA3455" w:rsidP="001653C2">
            <w:pPr>
              <w:jc w:val="center"/>
              <w:rPr>
                <w:rFonts w:ascii="Aptos" w:hAnsi="Aptos" w:cs="Arial"/>
                <w:sz w:val="22"/>
                <w:lang w:val="es-ES"/>
              </w:rPr>
            </w:pPr>
            <w:r w:rsidRPr="00E339AB">
              <w:rPr>
                <w:rFonts w:ascii="Aptos" w:hAnsi="Aptos" w:cs="Arial"/>
                <w:sz w:val="22"/>
                <w:lang w:val="es-ES"/>
              </w:rPr>
              <w:t>Programador fullstack (Java)</w:t>
            </w:r>
          </w:p>
        </w:tc>
        <w:tc>
          <w:tcPr>
            <w:tcW w:w="2918" w:type="dxa"/>
            <w:vAlign w:val="center"/>
            <w:hideMark/>
          </w:tcPr>
          <w:p w14:paraId="6468E8D2" w14:textId="77777777" w:rsidR="00FA3455" w:rsidRPr="00E339AB" w:rsidRDefault="00FA3455" w:rsidP="001653C2">
            <w:pPr>
              <w:jc w:val="center"/>
              <w:cnfStyle w:val="000000000000" w:firstRow="0" w:lastRow="0" w:firstColumn="0" w:lastColumn="0" w:oddVBand="0" w:evenVBand="0" w:oddHBand="0" w:evenHBand="0" w:firstRowFirstColumn="0" w:firstRowLastColumn="0" w:lastRowFirstColumn="0" w:lastRowLastColumn="0"/>
              <w:rPr>
                <w:rFonts w:ascii="Aptos" w:hAnsi="Aptos"/>
                <w:sz w:val="22"/>
              </w:rPr>
            </w:pPr>
            <w:r w:rsidRPr="00E339AB">
              <w:rPr>
                <w:rFonts w:ascii="Aptos" w:hAnsi="Aptos"/>
                <w:sz w:val="22"/>
                <w:lang w:val="es-ES"/>
              </w:rPr>
              <w:t xml:space="preserve">Mínimo 4 años de experiencia en desarrollo de aplicaciones con </w:t>
            </w:r>
            <w:r w:rsidRPr="00E339AB">
              <w:rPr>
                <w:rFonts w:ascii="Aptos" w:hAnsi="Aptos"/>
                <w:b/>
                <w:sz w:val="22"/>
                <w:lang w:val="es-ES"/>
              </w:rPr>
              <w:t>Angular</w:t>
            </w:r>
            <w:r w:rsidRPr="00E339AB">
              <w:rPr>
                <w:rFonts w:ascii="Aptos" w:hAnsi="Aptos"/>
                <w:sz w:val="22"/>
                <w:lang w:val="es-ES"/>
              </w:rPr>
              <w:t xml:space="preserve">, </w:t>
            </w:r>
            <w:r w:rsidRPr="00E339AB">
              <w:rPr>
                <w:rFonts w:ascii="Aptos" w:hAnsi="Aptos"/>
                <w:b/>
                <w:sz w:val="22"/>
                <w:lang w:val="es-ES"/>
              </w:rPr>
              <w:t>Spring</w:t>
            </w:r>
            <w:r w:rsidRPr="00E339AB">
              <w:rPr>
                <w:rFonts w:ascii="Aptos" w:hAnsi="Aptos"/>
                <w:sz w:val="22"/>
                <w:lang w:val="es-ES"/>
              </w:rPr>
              <w:t xml:space="preserve"> y </w:t>
            </w:r>
            <w:r w:rsidRPr="00E339AB">
              <w:rPr>
                <w:rFonts w:ascii="Aptos" w:hAnsi="Aptos"/>
                <w:b/>
                <w:sz w:val="22"/>
                <w:lang w:val="es-ES"/>
              </w:rPr>
              <w:t>Hibernate</w:t>
            </w:r>
            <w:r w:rsidRPr="00E339AB">
              <w:rPr>
                <w:rFonts w:ascii="Aptos" w:hAnsi="Aptos"/>
                <w:sz w:val="22"/>
                <w:lang w:val="es-ES"/>
              </w:rPr>
              <w:t>. Experiencia en el desarrollo de soluciones backend y frontend con capacidad para integrar ambas tecnologías.</w:t>
            </w:r>
          </w:p>
        </w:tc>
        <w:tc>
          <w:tcPr>
            <w:tcW w:w="2268" w:type="dxa"/>
            <w:vAlign w:val="center"/>
            <w:hideMark/>
          </w:tcPr>
          <w:p w14:paraId="27B8BAF3" w14:textId="77777777" w:rsidR="00FA3455" w:rsidRPr="00E339AB" w:rsidRDefault="00FA3455" w:rsidP="001653C2">
            <w:pPr>
              <w:jc w:val="center"/>
              <w:cnfStyle w:val="000000000000" w:firstRow="0" w:lastRow="0" w:firstColumn="0" w:lastColumn="0" w:oddVBand="0" w:evenVBand="0" w:oddHBand="0" w:evenHBand="0" w:firstRowFirstColumn="0" w:firstRowLastColumn="0" w:lastRowFirstColumn="0" w:lastRowLastColumn="0"/>
              <w:rPr>
                <w:rFonts w:ascii="Aptos" w:hAnsi="Aptos"/>
                <w:sz w:val="22"/>
              </w:rPr>
            </w:pPr>
            <w:r w:rsidRPr="00E339AB">
              <w:rPr>
                <w:rFonts w:ascii="Aptos" w:hAnsi="Aptos"/>
                <w:sz w:val="22"/>
              </w:rPr>
              <w:t>Ciclo Formativo de Grado Superior en Desarrollo de Aplicaciones, Ingeniería Técnica o Grado en Informática.</w:t>
            </w:r>
          </w:p>
        </w:tc>
        <w:tc>
          <w:tcPr>
            <w:tcW w:w="1836" w:type="dxa"/>
            <w:vAlign w:val="center"/>
            <w:hideMark/>
          </w:tcPr>
          <w:p w14:paraId="74E8BD03" w14:textId="77777777" w:rsidR="00FA3455" w:rsidRPr="00E339AB" w:rsidRDefault="00FA3455" w:rsidP="001653C2">
            <w:pPr>
              <w:jc w:val="center"/>
              <w:cnfStyle w:val="000000000000" w:firstRow="0" w:lastRow="0" w:firstColumn="0" w:lastColumn="0" w:oddVBand="0" w:evenVBand="0" w:oddHBand="0" w:evenHBand="0" w:firstRowFirstColumn="0" w:firstRowLastColumn="0" w:lastRowFirstColumn="0" w:lastRowLastColumn="0"/>
              <w:rPr>
                <w:rFonts w:ascii="Aptos" w:hAnsi="Aptos" w:cs="Arial"/>
                <w:sz w:val="22"/>
              </w:rPr>
            </w:pPr>
          </w:p>
        </w:tc>
      </w:tr>
      <w:tr w:rsidR="00FA3455" w:rsidRPr="00E339AB" w14:paraId="6097B4CD" w14:textId="77777777" w:rsidTr="00A838E9">
        <w:trPr>
          <w:trHeight w:val="300"/>
          <w:jc w:val="center"/>
        </w:trPr>
        <w:tc>
          <w:tcPr>
            <w:cnfStyle w:val="001000000000" w:firstRow="0" w:lastRow="0" w:firstColumn="1" w:lastColumn="0" w:oddVBand="0" w:evenVBand="0" w:oddHBand="0" w:evenHBand="0" w:firstRowFirstColumn="0" w:firstRowLastColumn="0" w:lastRowFirstColumn="0" w:lastRowLastColumn="0"/>
            <w:tcW w:w="1472" w:type="dxa"/>
            <w:vAlign w:val="center"/>
          </w:tcPr>
          <w:p w14:paraId="0EF63F22" w14:textId="77777777" w:rsidR="00FA3455" w:rsidRPr="00E339AB" w:rsidRDefault="00FA3455" w:rsidP="001653C2">
            <w:pPr>
              <w:jc w:val="center"/>
              <w:rPr>
                <w:rFonts w:ascii="Aptos" w:hAnsi="Aptos" w:cs="Arial"/>
                <w:sz w:val="22"/>
                <w:lang w:val="es-ES"/>
              </w:rPr>
            </w:pPr>
            <w:r w:rsidRPr="00E339AB">
              <w:rPr>
                <w:rFonts w:ascii="Aptos" w:hAnsi="Aptos" w:cs="Arial"/>
                <w:sz w:val="22"/>
                <w:lang w:val="es-ES"/>
              </w:rPr>
              <w:t>Programador frontend (Angular)</w:t>
            </w:r>
          </w:p>
        </w:tc>
        <w:tc>
          <w:tcPr>
            <w:tcW w:w="2918" w:type="dxa"/>
            <w:vAlign w:val="center"/>
          </w:tcPr>
          <w:p w14:paraId="17E0C622" w14:textId="77777777" w:rsidR="00FA3455" w:rsidRPr="00E339AB" w:rsidRDefault="00FA3455" w:rsidP="001653C2">
            <w:pPr>
              <w:jc w:val="center"/>
              <w:cnfStyle w:val="000000000000" w:firstRow="0" w:lastRow="0" w:firstColumn="0" w:lastColumn="0" w:oddVBand="0" w:evenVBand="0" w:oddHBand="0" w:evenHBand="0" w:firstRowFirstColumn="0" w:firstRowLastColumn="0" w:lastRowFirstColumn="0" w:lastRowLastColumn="0"/>
              <w:rPr>
                <w:rFonts w:ascii="Aptos" w:hAnsi="Aptos"/>
                <w:sz w:val="22"/>
              </w:rPr>
            </w:pPr>
            <w:r w:rsidRPr="00E339AB">
              <w:rPr>
                <w:rFonts w:ascii="Aptos" w:hAnsi="Aptos"/>
                <w:sz w:val="22"/>
              </w:rPr>
              <w:t>Mínimo 4 años de experiencia en desarrollo de aplicaciones con Angular.</w:t>
            </w:r>
          </w:p>
        </w:tc>
        <w:tc>
          <w:tcPr>
            <w:tcW w:w="2268" w:type="dxa"/>
            <w:vAlign w:val="center"/>
          </w:tcPr>
          <w:p w14:paraId="251DC478" w14:textId="77777777" w:rsidR="00FA3455" w:rsidRPr="00E339AB" w:rsidRDefault="00FA3455" w:rsidP="001653C2">
            <w:pPr>
              <w:jc w:val="center"/>
              <w:cnfStyle w:val="000000000000" w:firstRow="0" w:lastRow="0" w:firstColumn="0" w:lastColumn="0" w:oddVBand="0" w:evenVBand="0" w:oddHBand="0" w:evenHBand="0" w:firstRowFirstColumn="0" w:firstRowLastColumn="0" w:lastRowFirstColumn="0" w:lastRowLastColumn="0"/>
              <w:rPr>
                <w:rFonts w:ascii="Aptos" w:hAnsi="Aptos"/>
                <w:sz w:val="22"/>
              </w:rPr>
            </w:pPr>
            <w:r w:rsidRPr="00E339AB">
              <w:rPr>
                <w:rFonts w:ascii="Aptos" w:hAnsi="Aptos"/>
                <w:sz w:val="22"/>
              </w:rPr>
              <w:t xml:space="preserve">Ciclo Formativo de Grado Superior en Desarrollo de Aplicaciones, Ingeniería Técnica o </w:t>
            </w:r>
            <w:r w:rsidRPr="00E339AB">
              <w:rPr>
                <w:rFonts w:ascii="Aptos" w:hAnsi="Aptos"/>
                <w:sz w:val="22"/>
              </w:rPr>
              <w:lastRenderedPageBreak/>
              <w:t>Grado en Informática.</w:t>
            </w:r>
          </w:p>
        </w:tc>
        <w:tc>
          <w:tcPr>
            <w:tcW w:w="1836" w:type="dxa"/>
            <w:vAlign w:val="center"/>
          </w:tcPr>
          <w:p w14:paraId="0206F954" w14:textId="77777777" w:rsidR="00FA3455" w:rsidRPr="00E339AB" w:rsidRDefault="00FA3455" w:rsidP="001653C2">
            <w:pPr>
              <w:jc w:val="center"/>
              <w:cnfStyle w:val="000000000000" w:firstRow="0" w:lastRow="0" w:firstColumn="0" w:lastColumn="0" w:oddVBand="0" w:evenVBand="0" w:oddHBand="0" w:evenHBand="0" w:firstRowFirstColumn="0" w:firstRowLastColumn="0" w:lastRowFirstColumn="0" w:lastRowLastColumn="0"/>
              <w:rPr>
                <w:rFonts w:ascii="Aptos" w:hAnsi="Aptos" w:cs="Arial"/>
                <w:sz w:val="22"/>
              </w:rPr>
            </w:pPr>
          </w:p>
        </w:tc>
      </w:tr>
      <w:tr w:rsidR="00FA3455" w:rsidRPr="00E339AB" w14:paraId="06EEF121" w14:textId="77777777" w:rsidTr="00A838E9">
        <w:trPr>
          <w:trHeight w:val="300"/>
          <w:jc w:val="center"/>
        </w:trPr>
        <w:tc>
          <w:tcPr>
            <w:cnfStyle w:val="001000000000" w:firstRow="0" w:lastRow="0" w:firstColumn="1" w:lastColumn="0" w:oddVBand="0" w:evenVBand="0" w:oddHBand="0" w:evenHBand="0" w:firstRowFirstColumn="0" w:firstRowLastColumn="0" w:lastRowFirstColumn="0" w:lastRowLastColumn="0"/>
            <w:tcW w:w="1472" w:type="dxa"/>
            <w:vAlign w:val="center"/>
          </w:tcPr>
          <w:p w14:paraId="36FFF989" w14:textId="77777777" w:rsidR="00FA3455" w:rsidRPr="00E339AB" w:rsidRDefault="00FA3455" w:rsidP="001653C2">
            <w:pPr>
              <w:jc w:val="center"/>
              <w:rPr>
                <w:rFonts w:ascii="Aptos" w:hAnsi="Aptos" w:cs="Arial"/>
                <w:sz w:val="22"/>
                <w:lang w:val="es-ES"/>
              </w:rPr>
            </w:pPr>
            <w:r w:rsidRPr="00E339AB">
              <w:rPr>
                <w:rFonts w:ascii="Aptos" w:hAnsi="Aptos" w:cs="Arial"/>
                <w:sz w:val="22"/>
                <w:lang w:val="es-ES"/>
              </w:rPr>
              <w:t>Tester Software</w:t>
            </w:r>
          </w:p>
        </w:tc>
        <w:tc>
          <w:tcPr>
            <w:tcW w:w="2918" w:type="dxa"/>
            <w:vAlign w:val="center"/>
          </w:tcPr>
          <w:p w14:paraId="1514DE2E" w14:textId="77777777" w:rsidR="00FA3455" w:rsidRPr="00E339AB" w:rsidRDefault="00FA3455" w:rsidP="001653C2">
            <w:pPr>
              <w:jc w:val="center"/>
              <w:cnfStyle w:val="000000000000" w:firstRow="0" w:lastRow="0" w:firstColumn="0" w:lastColumn="0" w:oddVBand="0" w:evenVBand="0" w:oddHBand="0" w:evenHBand="0" w:firstRowFirstColumn="0" w:firstRowLastColumn="0" w:lastRowFirstColumn="0" w:lastRowLastColumn="0"/>
              <w:rPr>
                <w:rFonts w:ascii="Aptos" w:hAnsi="Aptos"/>
                <w:sz w:val="22"/>
              </w:rPr>
            </w:pPr>
            <w:r w:rsidRPr="00E339AB">
              <w:rPr>
                <w:rFonts w:ascii="Aptos" w:hAnsi="Aptos"/>
                <w:sz w:val="22"/>
              </w:rPr>
              <w:t>Mínimo 2 años de experiencia en pruebas funcionales y no funcionales, con conocimientos en herramientas de gestión de pruebas.</w:t>
            </w:r>
          </w:p>
        </w:tc>
        <w:tc>
          <w:tcPr>
            <w:tcW w:w="2268" w:type="dxa"/>
            <w:vAlign w:val="center"/>
          </w:tcPr>
          <w:p w14:paraId="5C9C4348" w14:textId="77777777" w:rsidR="00FA3455" w:rsidRPr="00E339AB" w:rsidRDefault="00FA3455" w:rsidP="001653C2">
            <w:pPr>
              <w:jc w:val="center"/>
              <w:cnfStyle w:val="000000000000" w:firstRow="0" w:lastRow="0" w:firstColumn="0" w:lastColumn="0" w:oddVBand="0" w:evenVBand="0" w:oddHBand="0" w:evenHBand="0" w:firstRowFirstColumn="0" w:firstRowLastColumn="0" w:lastRowFirstColumn="0" w:lastRowLastColumn="0"/>
              <w:rPr>
                <w:rFonts w:ascii="Aptos" w:hAnsi="Aptos" w:cs="Arial"/>
                <w:sz w:val="22"/>
              </w:rPr>
            </w:pPr>
            <w:r w:rsidRPr="00E339AB">
              <w:rPr>
                <w:rFonts w:ascii="Aptos" w:hAnsi="Aptos" w:cs="Arial"/>
                <w:sz w:val="22"/>
              </w:rPr>
              <w:t>Ciclo Formativo de Grado Superior en Desarrollo de Aplicaciones o Grado en Informática.</w:t>
            </w:r>
          </w:p>
        </w:tc>
        <w:tc>
          <w:tcPr>
            <w:tcW w:w="1836" w:type="dxa"/>
            <w:vAlign w:val="center"/>
          </w:tcPr>
          <w:p w14:paraId="71CE0050" w14:textId="77777777" w:rsidR="00FA3455" w:rsidRPr="00E339AB" w:rsidRDefault="00FA3455" w:rsidP="001653C2">
            <w:pPr>
              <w:jc w:val="center"/>
              <w:cnfStyle w:val="000000000000" w:firstRow="0" w:lastRow="0" w:firstColumn="0" w:lastColumn="0" w:oddVBand="0" w:evenVBand="0" w:oddHBand="0" w:evenHBand="0" w:firstRowFirstColumn="0" w:firstRowLastColumn="0" w:lastRowFirstColumn="0" w:lastRowLastColumn="0"/>
              <w:rPr>
                <w:rFonts w:ascii="Aptos" w:hAnsi="Aptos" w:cs="Arial"/>
                <w:sz w:val="22"/>
              </w:rPr>
            </w:pPr>
          </w:p>
        </w:tc>
      </w:tr>
      <w:tr w:rsidR="00FA3455" w:rsidRPr="00497619" w14:paraId="68BCDDA2" w14:textId="77777777" w:rsidTr="00A838E9">
        <w:trPr>
          <w:trHeight w:val="300"/>
          <w:jc w:val="center"/>
        </w:trPr>
        <w:tc>
          <w:tcPr>
            <w:cnfStyle w:val="001000000000" w:firstRow="0" w:lastRow="0" w:firstColumn="1" w:lastColumn="0" w:oddVBand="0" w:evenVBand="0" w:oddHBand="0" w:evenHBand="0" w:firstRowFirstColumn="0" w:firstRowLastColumn="0" w:lastRowFirstColumn="0" w:lastRowLastColumn="0"/>
            <w:tcW w:w="1472" w:type="dxa"/>
            <w:vAlign w:val="center"/>
            <w:hideMark/>
          </w:tcPr>
          <w:p w14:paraId="17A54067" w14:textId="0DD00779" w:rsidR="00FA3455" w:rsidRPr="00E339AB" w:rsidRDefault="00FA3455" w:rsidP="001653C2">
            <w:pPr>
              <w:jc w:val="center"/>
              <w:rPr>
                <w:rFonts w:ascii="Aptos" w:hAnsi="Aptos" w:cs="Arial"/>
                <w:sz w:val="22"/>
              </w:rPr>
            </w:pPr>
            <w:r w:rsidRPr="00E339AB">
              <w:rPr>
                <w:rFonts w:ascii="Aptos" w:hAnsi="Aptos" w:cs="Arial"/>
                <w:sz w:val="22"/>
              </w:rPr>
              <w:t>Ingeniero de Calidad (QA)</w:t>
            </w:r>
          </w:p>
        </w:tc>
        <w:tc>
          <w:tcPr>
            <w:tcW w:w="2918" w:type="dxa"/>
            <w:vAlign w:val="center"/>
            <w:hideMark/>
          </w:tcPr>
          <w:p w14:paraId="39A478D9" w14:textId="77777777" w:rsidR="00FA3455" w:rsidRPr="00E339AB" w:rsidRDefault="00FA3455" w:rsidP="001653C2">
            <w:pPr>
              <w:jc w:val="center"/>
              <w:cnfStyle w:val="000000000000" w:firstRow="0" w:lastRow="0" w:firstColumn="0" w:lastColumn="0" w:oddVBand="0" w:evenVBand="0" w:oddHBand="0" w:evenHBand="0" w:firstRowFirstColumn="0" w:firstRowLastColumn="0" w:lastRowFirstColumn="0" w:lastRowLastColumn="0"/>
              <w:rPr>
                <w:rFonts w:ascii="Aptos" w:hAnsi="Aptos"/>
                <w:sz w:val="22"/>
              </w:rPr>
            </w:pPr>
            <w:r w:rsidRPr="00E339AB">
              <w:rPr>
                <w:rFonts w:ascii="Aptos" w:hAnsi="Aptos"/>
                <w:sz w:val="22"/>
                <w:lang w:val="es-ES"/>
              </w:rPr>
              <w:t xml:space="preserve">Mínimo 3 años en diseño y definición de planes de prueba, así como 2 años de experiencia en automatización de pruebas con herramientas como </w:t>
            </w:r>
            <w:r w:rsidRPr="00E339AB">
              <w:rPr>
                <w:rFonts w:ascii="Aptos" w:hAnsi="Aptos"/>
                <w:b/>
                <w:sz w:val="22"/>
                <w:lang w:val="es-ES"/>
              </w:rPr>
              <w:t>Selenium</w:t>
            </w:r>
            <w:r w:rsidRPr="00E339AB">
              <w:rPr>
                <w:rFonts w:ascii="Aptos" w:hAnsi="Aptos"/>
                <w:sz w:val="22"/>
                <w:lang w:val="es-ES"/>
              </w:rPr>
              <w:t xml:space="preserve"> y </w:t>
            </w:r>
            <w:r w:rsidRPr="00E339AB">
              <w:rPr>
                <w:rFonts w:ascii="Aptos" w:hAnsi="Aptos"/>
                <w:b/>
                <w:sz w:val="22"/>
                <w:lang w:val="es-ES"/>
              </w:rPr>
              <w:t>Appium</w:t>
            </w:r>
            <w:r w:rsidRPr="00E339AB">
              <w:rPr>
                <w:rFonts w:ascii="Aptos" w:hAnsi="Aptos"/>
                <w:sz w:val="22"/>
                <w:lang w:val="es-ES"/>
              </w:rPr>
              <w:t>.</w:t>
            </w:r>
          </w:p>
        </w:tc>
        <w:tc>
          <w:tcPr>
            <w:tcW w:w="2268" w:type="dxa"/>
            <w:vAlign w:val="center"/>
            <w:hideMark/>
          </w:tcPr>
          <w:p w14:paraId="75BCF6F8" w14:textId="77777777" w:rsidR="00FA3455" w:rsidRPr="00E339AB" w:rsidRDefault="00FA3455" w:rsidP="001653C2">
            <w:pPr>
              <w:jc w:val="center"/>
              <w:cnfStyle w:val="000000000000" w:firstRow="0" w:lastRow="0" w:firstColumn="0" w:lastColumn="0" w:oddVBand="0" w:evenVBand="0" w:oddHBand="0" w:evenHBand="0" w:firstRowFirstColumn="0" w:firstRowLastColumn="0" w:lastRowFirstColumn="0" w:lastRowLastColumn="0"/>
              <w:rPr>
                <w:rFonts w:ascii="Aptos" w:hAnsi="Aptos" w:cs="Arial"/>
                <w:sz w:val="22"/>
                <w:lang w:val="es-ES"/>
              </w:rPr>
            </w:pPr>
            <w:r w:rsidRPr="00E339AB">
              <w:rPr>
                <w:rFonts w:ascii="Aptos" w:hAnsi="Aptos" w:cs="Arial"/>
                <w:sz w:val="22"/>
                <w:lang w:val="es-ES"/>
              </w:rPr>
              <w:t>Ingeniería técnica o Grado en telecomunicaciones o informática; Máster en Software Quality Assurance o similar.</w:t>
            </w:r>
          </w:p>
        </w:tc>
        <w:tc>
          <w:tcPr>
            <w:tcW w:w="1836" w:type="dxa"/>
            <w:vAlign w:val="center"/>
            <w:hideMark/>
          </w:tcPr>
          <w:p w14:paraId="6D5B75A3" w14:textId="77777777" w:rsidR="00FA3455" w:rsidRPr="00E339AB" w:rsidRDefault="00FA3455" w:rsidP="001653C2">
            <w:pPr>
              <w:jc w:val="center"/>
              <w:cnfStyle w:val="000000000000" w:firstRow="0" w:lastRow="0" w:firstColumn="0" w:lastColumn="0" w:oddVBand="0" w:evenVBand="0" w:oddHBand="0" w:evenHBand="0" w:firstRowFirstColumn="0" w:firstRowLastColumn="0" w:lastRowFirstColumn="0" w:lastRowLastColumn="0"/>
              <w:rPr>
                <w:rFonts w:ascii="Aptos" w:hAnsi="Aptos" w:cs="Arial"/>
                <w:sz w:val="22"/>
                <w:lang w:val="en-US"/>
              </w:rPr>
            </w:pPr>
            <w:r w:rsidRPr="00E339AB">
              <w:rPr>
                <w:rFonts w:ascii="Aptos" w:hAnsi="Aptos" w:cs="Arial"/>
                <w:sz w:val="22"/>
                <w:lang w:val="en-US"/>
              </w:rPr>
              <w:t>ISTQB Foundation Level o similar.</w:t>
            </w:r>
          </w:p>
        </w:tc>
      </w:tr>
      <w:tr w:rsidR="00FA3455" w:rsidRPr="00497619" w14:paraId="783B8E63" w14:textId="77777777" w:rsidTr="00A838E9">
        <w:trPr>
          <w:trHeight w:val="300"/>
          <w:jc w:val="center"/>
        </w:trPr>
        <w:tc>
          <w:tcPr>
            <w:cnfStyle w:val="001000000000" w:firstRow="0" w:lastRow="0" w:firstColumn="1" w:lastColumn="0" w:oddVBand="0" w:evenVBand="0" w:oddHBand="0" w:evenHBand="0" w:firstRowFirstColumn="0" w:firstRowLastColumn="0" w:lastRowFirstColumn="0" w:lastRowLastColumn="0"/>
            <w:tcW w:w="1472" w:type="dxa"/>
            <w:vAlign w:val="center"/>
          </w:tcPr>
          <w:p w14:paraId="308F6D97" w14:textId="77777777" w:rsidR="00FA3455" w:rsidRPr="00E339AB" w:rsidRDefault="00FA3455" w:rsidP="001653C2">
            <w:pPr>
              <w:jc w:val="center"/>
              <w:rPr>
                <w:rFonts w:ascii="Aptos" w:hAnsi="Aptos" w:cs="Arial"/>
                <w:sz w:val="22"/>
                <w:lang w:val="es-ES"/>
              </w:rPr>
            </w:pPr>
            <w:r w:rsidRPr="00E339AB">
              <w:rPr>
                <w:rFonts w:ascii="Aptos" w:hAnsi="Aptos" w:cs="Arial"/>
                <w:sz w:val="22"/>
                <w:lang w:val="es-ES"/>
              </w:rPr>
              <w:t xml:space="preserve">Scrum </w:t>
            </w:r>
            <w:proofErr w:type="gramStart"/>
            <w:r w:rsidRPr="00E339AB">
              <w:rPr>
                <w:rFonts w:ascii="Aptos" w:hAnsi="Aptos" w:cs="Arial"/>
                <w:sz w:val="22"/>
                <w:lang w:val="es-ES"/>
              </w:rPr>
              <w:t>Master</w:t>
            </w:r>
            <w:proofErr w:type="gramEnd"/>
          </w:p>
        </w:tc>
        <w:tc>
          <w:tcPr>
            <w:tcW w:w="2918" w:type="dxa"/>
            <w:vAlign w:val="center"/>
          </w:tcPr>
          <w:p w14:paraId="096BF640" w14:textId="77777777" w:rsidR="00FA3455" w:rsidRPr="00E339AB" w:rsidRDefault="00FA3455" w:rsidP="001653C2">
            <w:pPr>
              <w:jc w:val="center"/>
              <w:cnfStyle w:val="000000000000" w:firstRow="0" w:lastRow="0" w:firstColumn="0" w:lastColumn="0" w:oddVBand="0" w:evenVBand="0" w:oddHBand="0" w:evenHBand="0" w:firstRowFirstColumn="0" w:firstRowLastColumn="0" w:lastRowFirstColumn="0" w:lastRowLastColumn="0"/>
              <w:rPr>
                <w:rFonts w:ascii="Aptos" w:hAnsi="Aptos"/>
                <w:sz w:val="22"/>
              </w:rPr>
            </w:pPr>
            <w:r w:rsidRPr="00E339AB">
              <w:rPr>
                <w:rFonts w:ascii="Aptos" w:hAnsi="Aptos"/>
                <w:sz w:val="22"/>
              </w:rPr>
              <w:t>Mínimo 3 años de experiencia liderando equipos ágiles. Experiencia en la implementación de Scrum, facilitación de reuniones y eliminación de impedimentos.</w:t>
            </w:r>
          </w:p>
        </w:tc>
        <w:tc>
          <w:tcPr>
            <w:tcW w:w="2268" w:type="dxa"/>
            <w:vAlign w:val="center"/>
          </w:tcPr>
          <w:p w14:paraId="0DD2B82A" w14:textId="77777777" w:rsidR="00FA3455" w:rsidRPr="00E339AB" w:rsidRDefault="00FA3455" w:rsidP="001653C2">
            <w:pPr>
              <w:jc w:val="center"/>
              <w:cnfStyle w:val="000000000000" w:firstRow="0" w:lastRow="0" w:firstColumn="0" w:lastColumn="0" w:oddVBand="0" w:evenVBand="0" w:oddHBand="0" w:evenHBand="0" w:firstRowFirstColumn="0" w:firstRowLastColumn="0" w:lastRowFirstColumn="0" w:lastRowLastColumn="0"/>
              <w:rPr>
                <w:rFonts w:ascii="Aptos" w:hAnsi="Aptos" w:cs="Arial"/>
                <w:sz w:val="22"/>
              </w:rPr>
            </w:pPr>
            <w:r w:rsidRPr="00E339AB">
              <w:rPr>
                <w:rFonts w:ascii="Aptos" w:hAnsi="Aptos" w:cs="Arial"/>
                <w:sz w:val="22"/>
              </w:rPr>
              <w:t>Ingeniería Técnica o Grado en Informática, Telecomunicaciones o áreas afines. Formación en metodologías ágiles será valorada.</w:t>
            </w:r>
          </w:p>
        </w:tc>
        <w:tc>
          <w:tcPr>
            <w:tcW w:w="1836" w:type="dxa"/>
            <w:vAlign w:val="center"/>
          </w:tcPr>
          <w:p w14:paraId="67EFDE99" w14:textId="77777777" w:rsidR="00FA3455" w:rsidRPr="00E339AB" w:rsidRDefault="00FA3455" w:rsidP="001653C2">
            <w:pPr>
              <w:jc w:val="center"/>
              <w:cnfStyle w:val="000000000000" w:firstRow="0" w:lastRow="0" w:firstColumn="0" w:lastColumn="0" w:oddVBand="0" w:evenVBand="0" w:oddHBand="0" w:evenHBand="0" w:firstRowFirstColumn="0" w:firstRowLastColumn="0" w:lastRowFirstColumn="0" w:lastRowLastColumn="0"/>
              <w:rPr>
                <w:rFonts w:ascii="Aptos" w:hAnsi="Aptos" w:cs="Arial"/>
                <w:sz w:val="22"/>
                <w:lang w:val="en-US"/>
              </w:rPr>
            </w:pPr>
            <w:r w:rsidRPr="00E339AB">
              <w:rPr>
                <w:rFonts w:ascii="Aptos" w:hAnsi="Aptos" w:cs="Arial"/>
                <w:sz w:val="22"/>
                <w:lang w:val="en-US"/>
              </w:rPr>
              <w:t>Certified Scrum Master (CSM), Professional Scrum Master (PSM) o similar.</w:t>
            </w:r>
          </w:p>
        </w:tc>
      </w:tr>
      <w:tr w:rsidR="00FA3455" w:rsidRPr="00E339AB" w14:paraId="127F313B" w14:textId="77777777" w:rsidTr="00A838E9">
        <w:trPr>
          <w:trHeight w:val="300"/>
          <w:jc w:val="center"/>
        </w:trPr>
        <w:tc>
          <w:tcPr>
            <w:cnfStyle w:val="001000000000" w:firstRow="0" w:lastRow="0" w:firstColumn="1" w:lastColumn="0" w:oddVBand="0" w:evenVBand="0" w:oddHBand="0" w:evenHBand="0" w:firstRowFirstColumn="0" w:firstRowLastColumn="0" w:lastRowFirstColumn="0" w:lastRowLastColumn="0"/>
            <w:tcW w:w="1472" w:type="dxa"/>
            <w:vAlign w:val="center"/>
            <w:hideMark/>
          </w:tcPr>
          <w:p w14:paraId="1FD26101" w14:textId="77777777" w:rsidR="00FA3455" w:rsidRPr="00E339AB" w:rsidRDefault="00FA3455" w:rsidP="001653C2">
            <w:pPr>
              <w:jc w:val="center"/>
              <w:rPr>
                <w:rFonts w:ascii="Aptos" w:hAnsi="Aptos" w:cs="Arial"/>
                <w:sz w:val="22"/>
              </w:rPr>
            </w:pPr>
            <w:r w:rsidRPr="00E339AB">
              <w:rPr>
                <w:rFonts w:ascii="Aptos" w:hAnsi="Aptos" w:cs="Arial"/>
                <w:sz w:val="22"/>
              </w:rPr>
              <w:t>Diseñador UI/UX</w:t>
            </w:r>
          </w:p>
        </w:tc>
        <w:tc>
          <w:tcPr>
            <w:tcW w:w="2918" w:type="dxa"/>
            <w:vAlign w:val="center"/>
            <w:hideMark/>
          </w:tcPr>
          <w:p w14:paraId="64E032B6" w14:textId="77777777" w:rsidR="00FA3455" w:rsidRPr="00E339AB" w:rsidRDefault="00FA3455" w:rsidP="001653C2">
            <w:pPr>
              <w:jc w:val="center"/>
              <w:cnfStyle w:val="000000000000" w:firstRow="0" w:lastRow="0" w:firstColumn="0" w:lastColumn="0" w:oddVBand="0" w:evenVBand="0" w:oddHBand="0" w:evenHBand="0" w:firstRowFirstColumn="0" w:firstRowLastColumn="0" w:lastRowFirstColumn="0" w:lastRowLastColumn="0"/>
              <w:rPr>
                <w:rFonts w:ascii="Aptos" w:hAnsi="Aptos"/>
                <w:sz w:val="22"/>
              </w:rPr>
            </w:pPr>
            <w:r w:rsidRPr="00E339AB">
              <w:rPr>
                <w:rFonts w:ascii="Aptos" w:hAnsi="Aptos"/>
                <w:sz w:val="22"/>
              </w:rPr>
              <w:t>Mínimo 3 años de experiencia como diseñador UI/UX, y experiencia utilizando herramientas como Sketch o FIGMA. Experiencia en la creación de interfaces de usuario intuitivas y atractivas, optimizadas para la experiencia del usuario.</w:t>
            </w:r>
          </w:p>
        </w:tc>
        <w:tc>
          <w:tcPr>
            <w:tcW w:w="2268" w:type="dxa"/>
            <w:vAlign w:val="center"/>
            <w:hideMark/>
          </w:tcPr>
          <w:p w14:paraId="080657AC" w14:textId="77777777" w:rsidR="00FA3455" w:rsidRPr="00E339AB" w:rsidRDefault="00FA3455" w:rsidP="001653C2">
            <w:pPr>
              <w:jc w:val="center"/>
              <w:cnfStyle w:val="000000000000" w:firstRow="0" w:lastRow="0" w:firstColumn="0" w:lastColumn="0" w:oddVBand="0" w:evenVBand="0" w:oddHBand="0" w:evenHBand="0" w:firstRowFirstColumn="0" w:firstRowLastColumn="0" w:lastRowFirstColumn="0" w:lastRowLastColumn="0"/>
              <w:rPr>
                <w:rFonts w:ascii="Aptos" w:hAnsi="Aptos"/>
                <w:sz w:val="22"/>
              </w:rPr>
            </w:pPr>
            <w:r w:rsidRPr="00E339AB">
              <w:rPr>
                <w:rFonts w:ascii="Aptos" w:hAnsi="Aptos"/>
                <w:sz w:val="22"/>
              </w:rPr>
              <w:t>Ingeniería Técnica o Grado en Telecomunicaciones, Informática o áreas afines, o Titulación universitaria en Diseño Gráfico, Diseño de Interacción, o áreas afines.</w:t>
            </w:r>
          </w:p>
        </w:tc>
        <w:tc>
          <w:tcPr>
            <w:tcW w:w="1836" w:type="dxa"/>
            <w:vAlign w:val="center"/>
            <w:hideMark/>
          </w:tcPr>
          <w:p w14:paraId="765E1602" w14:textId="77777777" w:rsidR="00FA3455" w:rsidRPr="00E339AB" w:rsidRDefault="00FA3455" w:rsidP="001653C2">
            <w:pPr>
              <w:jc w:val="center"/>
              <w:cnfStyle w:val="000000000000" w:firstRow="0" w:lastRow="0" w:firstColumn="0" w:lastColumn="0" w:oddVBand="0" w:evenVBand="0" w:oddHBand="0" w:evenHBand="0" w:firstRowFirstColumn="0" w:firstRowLastColumn="0" w:lastRowFirstColumn="0" w:lastRowLastColumn="0"/>
              <w:rPr>
                <w:rFonts w:ascii="Aptos" w:hAnsi="Aptos" w:cs="Arial"/>
                <w:sz w:val="22"/>
              </w:rPr>
            </w:pPr>
          </w:p>
        </w:tc>
      </w:tr>
    </w:tbl>
    <w:p w14:paraId="6C3A1095" w14:textId="783F4352" w:rsidR="00A838E9" w:rsidRPr="00E339AB" w:rsidRDefault="00A838E9" w:rsidP="00104AFF">
      <w:pPr>
        <w:rPr>
          <w:rFonts w:ascii="Aptos" w:hAnsi="Aptos"/>
          <w:sz w:val="22"/>
        </w:rPr>
      </w:pPr>
    </w:p>
    <w:p w14:paraId="2E06A9AF" w14:textId="6A895D7B" w:rsidR="00A838E9" w:rsidRPr="00E339AB" w:rsidRDefault="00A838E9">
      <w:pPr>
        <w:spacing w:before="0"/>
        <w:jc w:val="left"/>
        <w:rPr>
          <w:rFonts w:ascii="Aptos" w:hAnsi="Aptos"/>
          <w:sz w:val="22"/>
        </w:rPr>
      </w:pPr>
    </w:p>
    <w:p w14:paraId="7027CD93" w14:textId="295EE658" w:rsidR="00D71A89" w:rsidRPr="00E339AB" w:rsidRDefault="00D71A89" w:rsidP="001653C2">
      <w:pPr>
        <w:pStyle w:val="Ttulo3"/>
        <w:rPr>
          <w:rFonts w:ascii="Aptos" w:hAnsi="Aptos"/>
          <w:sz w:val="22"/>
          <w:szCs w:val="22"/>
        </w:rPr>
      </w:pPr>
      <w:r w:rsidRPr="00E339AB">
        <w:rPr>
          <w:rFonts w:ascii="Aptos" w:hAnsi="Aptos"/>
          <w:sz w:val="22"/>
          <w:szCs w:val="22"/>
        </w:rPr>
        <w:t xml:space="preserve">Otros perfiles </w:t>
      </w:r>
      <w:r w:rsidR="00497619">
        <w:rPr>
          <w:rFonts w:ascii="Aptos" w:hAnsi="Aptos"/>
          <w:sz w:val="22"/>
          <w:szCs w:val="22"/>
        </w:rPr>
        <w:t>adicionales</w:t>
      </w:r>
    </w:p>
    <w:p w14:paraId="39473D26" w14:textId="77777777" w:rsidR="001653C2" w:rsidRPr="00E339AB" w:rsidRDefault="001653C2" w:rsidP="001653C2">
      <w:pPr>
        <w:rPr>
          <w:rFonts w:ascii="Aptos" w:hAnsi="Aptos"/>
          <w:sz w:val="22"/>
        </w:rPr>
      </w:pPr>
    </w:p>
    <w:tbl>
      <w:tblPr>
        <w:tblStyle w:val="Tablaconcuadrcula1clara"/>
        <w:tblW w:w="0" w:type="auto"/>
        <w:jc w:val="center"/>
        <w:tblLook w:val="04A0" w:firstRow="1" w:lastRow="0" w:firstColumn="1" w:lastColumn="0" w:noHBand="0" w:noVBand="1"/>
      </w:tblPr>
      <w:tblGrid>
        <w:gridCol w:w="1653"/>
        <w:gridCol w:w="2824"/>
        <w:gridCol w:w="2261"/>
        <w:gridCol w:w="1756"/>
      </w:tblGrid>
      <w:tr w:rsidR="00D33A36" w:rsidRPr="00E339AB" w14:paraId="53C80AB4" w14:textId="77777777" w:rsidTr="00A838E9">
        <w:trPr>
          <w:cnfStyle w:val="100000000000" w:firstRow="1" w:lastRow="0" w:firstColumn="0" w:lastColumn="0" w:oddVBand="0" w:evenVBand="0" w:oddHBand="0"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D9D9D9" w:themeFill="background1" w:themeFillShade="D9"/>
            <w:vAlign w:val="center"/>
          </w:tcPr>
          <w:p w14:paraId="0745325E" w14:textId="77777777" w:rsidR="00D33A36" w:rsidRPr="00E339AB" w:rsidRDefault="00D33A36" w:rsidP="001653C2">
            <w:pPr>
              <w:jc w:val="center"/>
              <w:rPr>
                <w:rFonts w:ascii="Aptos" w:hAnsi="Aptos" w:cs="Arial"/>
                <w:sz w:val="22"/>
              </w:rPr>
            </w:pPr>
            <w:r w:rsidRPr="00E339AB">
              <w:rPr>
                <w:rFonts w:ascii="Aptos" w:hAnsi="Aptos" w:cs="Arial"/>
                <w:sz w:val="22"/>
              </w:rPr>
              <w:t>Puesto</w:t>
            </w:r>
          </w:p>
        </w:tc>
        <w:tc>
          <w:tcPr>
            <w:tcW w:w="2888" w:type="dxa"/>
            <w:shd w:val="clear" w:color="auto" w:fill="D9D9D9" w:themeFill="background1" w:themeFillShade="D9"/>
            <w:vAlign w:val="center"/>
          </w:tcPr>
          <w:p w14:paraId="04A9F86C" w14:textId="77777777" w:rsidR="00D33A36" w:rsidRPr="00E339AB" w:rsidRDefault="00D33A36" w:rsidP="001653C2">
            <w:pPr>
              <w:jc w:val="center"/>
              <w:cnfStyle w:val="100000000000" w:firstRow="1" w:lastRow="0" w:firstColumn="0" w:lastColumn="0" w:oddVBand="0" w:evenVBand="0" w:oddHBand="0" w:evenHBand="0" w:firstRowFirstColumn="0" w:firstRowLastColumn="0" w:lastRowFirstColumn="0" w:lastRowLastColumn="0"/>
              <w:rPr>
                <w:rFonts w:ascii="Aptos" w:hAnsi="Aptos"/>
                <w:sz w:val="22"/>
              </w:rPr>
            </w:pPr>
            <w:r w:rsidRPr="00E339AB">
              <w:rPr>
                <w:rFonts w:ascii="Aptos" w:hAnsi="Aptos" w:cs="Arial"/>
                <w:sz w:val="22"/>
              </w:rPr>
              <w:t>Experiencia</w:t>
            </w:r>
          </w:p>
        </w:tc>
        <w:tc>
          <w:tcPr>
            <w:tcW w:w="1906" w:type="dxa"/>
            <w:shd w:val="clear" w:color="auto" w:fill="D9D9D9" w:themeFill="background1" w:themeFillShade="D9"/>
            <w:vAlign w:val="center"/>
          </w:tcPr>
          <w:p w14:paraId="07AC0A86" w14:textId="77777777" w:rsidR="00D33A36" w:rsidRPr="00E339AB" w:rsidRDefault="00D33A36" w:rsidP="001653C2">
            <w:pPr>
              <w:jc w:val="center"/>
              <w:cnfStyle w:val="100000000000" w:firstRow="1" w:lastRow="0" w:firstColumn="0" w:lastColumn="0" w:oddVBand="0" w:evenVBand="0" w:oddHBand="0" w:evenHBand="0" w:firstRowFirstColumn="0" w:firstRowLastColumn="0" w:lastRowFirstColumn="0" w:lastRowLastColumn="0"/>
              <w:rPr>
                <w:rFonts w:ascii="Aptos" w:hAnsi="Aptos"/>
                <w:sz w:val="22"/>
              </w:rPr>
            </w:pPr>
            <w:r w:rsidRPr="00E339AB">
              <w:rPr>
                <w:rFonts w:ascii="Aptos" w:hAnsi="Aptos" w:cs="Arial"/>
                <w:sz w:val="22"/>
              </w:rPr>
              <w:t>Formación</w:t>
            </w:r>
          </w:p>
        </w:tc>
        <w:tc>
          <w:tcPr>
            <w:tcW w:w="0" w:type="auto"/>
            <w:shd w:val="clear" w:color="auto" w:fill="D9D9D9" w:themeFill="background1" w:themeFillShade="D9"/>
            <w:vAlign w:val="center"/>
          </w:tcPr>
          <w:p w14:paraId="6E1C6E80" w14:textId="77777777" w:rsidR="00D33A36" w:rsidRPr="00E339AB" w:rsidRDefault="00D33A36" w:rsidP="001653C2">
            <w:pPr>
              <w:jc w:val="center"/>
              <w:cnfStyle w:val="100000000000" w:firstRow="1" w:lastRow="0" w:firstColumn="0" w:lastColumn="0" w:oddVBand="0" w:evenVBand="0" w:oddHBand="0" w:evenHBand="0" w:firstRowFirstColumn="0" w:firstRowLastColumn="0" w:lastRowFirstColumn="0" w:lastRowLastColumn="0"/>
              <w:rPr>
                <w:rFonts w:ascii="Aptos" w:hAnsi="Aptos" w:cs="Arial"/>
                <w:sz w:val="22"/>
                <w:lang w:val="en-US"/>
              </w:rPr>
            </w:pPr>
            <w:r w:rsidRPr="00E339AB">
              <w:rPr>
                <w:rFonts w:ascii="Aptos" w:hAnsi="Aptos" w:cs="Arial"/>
                <w:sz w:val="22"/>
              </w:rPr>
              <w:t>Certificaciones</w:t>
            </w:r>
          </w:p>
        </w:tc>
      </w:tr>
      <w:tr w:rsidR="00D33A36" w:rsidRPr="00497619" w14:paraId="6C556F1C" w14:textId="77777777" w:rsidTr="00A838E9">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14:paraId="3C4F6BF0" w14:textId="77777777" w:rsidR="00D33A36" w:rsidRPr="00E339AB" w:rsidRDefault="00D33A36" w:rsidP="001653C2">
            <w:pPr>
              <w:jc w:val="center"/>
              <w:rPr>
                <w:rFonts w:ascii="Aptos" w:hAnsi="Aptos" w:cs="Arial"/>
                <w:sz w:val="22"/>
              </w:rPr>
            </w:pPr>
            <w:r w:rsidRPr="00E339AB">
              <w:rPr>
                <w:rFonts w:ascii="Aptos" w:hAnsi="Aptos" w:cs="Arial"/>
                <w:sz w:val="22"/>
              </w:rPr>
              <w:t>Ingeniero DevOps</w:t>
            </w:r>
          </w:p>
        </w:tc>
        <w:tc>
          <w:tcPr>
            <w:tcW w:w="2888" w:type="dxa"/>
            <w:vAlign w:val="center"/>
          </w:tcPr>
          <w:p w14:paraId="4DECBA24" w14:textId="77777777" w:rsidR="00D33A36" w:rsidRPr="00E339AB" w:rsidRDefault="00D33A36" w:rsidP="001653C2">
            <w:pPr>
              <w:jc w:val="center"/>
              <w:cnfStyle w:val="000000000000" w:firstRow="0" w:lastRow="0" w:firstColumn="0" w:lastColumn="0" w:oddVBand="0" w:evenVBand="0" w:oddHBand="0" w:evenHBand="0" w:firstRowFirstColumn="0" w:firstRowLastColumn="0" w:lastRowFirstColumn="0" w:lastRowLastColumn="0"/>
              <w:rPr>
                <w:rFonts w:ascii="Aptos" w:hAnsi="Aptos"/>
                <w:sz w:val="22"/>
              </w:rPr>
            </w:pPr>
            <w:r w:rsidRPr="00E339AB">
              <w:rPr>
                <w:rFonts w:ascii="Aptos" w:hAnsi="Aptos"/>
                <w:sz w:val="22"/>
              </w:rPr>
              <w:t>Mínimo 5 años en la gestión de infraestructura y operaciones, con experiencia en la automatización de procesos y administración de entornos en la nube.</w:t>
            </w:r>
          </w:p>
        </w:tc>
        <w:tc>
          <w:tcPr>
            <w:tcW w:w="1906" w:type="dxa"/>
            <w:vAlign w:val="center"/>
          </w:tcPr>
          <w:p w14:paraId="0DADDCC2" w14:textId="77777777" w:rsidR="00D33A36" w:rsidRPr="00E339AB" w:rsidRDefault="00D33A36" w:rsidP="001653C2">
            <w:pPr>
              <w:jc w:val="center"/>
              <w:cnfStyle w:val="000000000000" w:firstRow="0" w:lastRow="0" w:firstColumn="0" w:lastColumn="0" w:oddVBand="0" w:evenVBand="0" w:oddHBand="0" w:evenHBand="0" w:firstRowFirstColumn="0" w:firstRowLastColumn="0" w:lastRowFirstColumn="0" w:lastRowLastColumn="0"/>
              <w:rPr>
                <w:rFonts w:ascii="Aptos" w:hAnsi="Aptos"/>
                <w:sz w:val="22"/>
              </w:rPr>
            </w:pPr>
            <w:r w:rsidRPr="00E339AB">
              <w:rPr>
                <w:rFonts w:ascii="Aptos" w:hAnsi="Aptos"/>
                <w:sz w:val="22"/>
              </w:rPr>
              <w:t>Ingeniería Técnica o Grado en Informática, Telecomunicaciones o áreas afines.</w:t>
            </w:r>
          </w:p>
        </w:tc>
        <w:tc>
          <w:tcPr>
            <w:tcW w:w="0" w:type="auto"/>
            <w:vAlign w:val="center"/>
          </w:tcPr>
          <w:p w14:paraId="61FAC49C" w14:textId="77777777" w:rsidR="00D33A36" w:rsidRPr="00E339AB" w:rsidRDefault="00D33A36" w:rsidP="001653C2">
            <w:pPr>
              <w:jc w:val="center"/>
              <w:cnfStyle w:val="000000000000" w:firstRow="0" w:lastRow="0" w:firstColumn="0" w:lastColumn="0" w:oddVBand="0" w:evenVBand="0" w:oddHBand="0" w:evenHBand="0" w:firstRowFirstColumn="0" w:firstRowLastColumn="0" w:lastRowFirstColumn="0" w:lastRowLastColumn="0"/>
              <w:rPr>
                <w:rFonts w:ascii="Aptos" w:hAnsi="Aptos" w:cs="Arial"/>
                <w:sz w:val="22"/>
                <w:lang w:val="en-US"/>
              </w:rPr>
            </w:pPr>
            <w:r w:rsidRPr="00E339AB">
              <w:rPr>
                <w:rFonts w:ascii="Aptos" w:hAnsi="Aptos" w:cs="Arial"/>
                <w:sz w:val="22"/>
                <w:lang w:val="en-US"/>
              </w:rPr>
              <w:t xml:space="preserve">Certificaciones como AWS Certified DevOps Engineer, Azure DevOps Engineer </w:t>
            </w:r>
            <w:r w:rsidRPr="00E339AB">
              <w:rPr>
                <w:rFonts w:ascii="Aptos" w:hAnsi="Aptos" w:cs="Arial"/>
                <w:sz w:val="22"/>
                <w:lang w:val="en-US"/>
              </w:rPr>
              <w:lastRenderedPageBreak/>
              <w:t>Expert, Docker o Kubernetes.</w:t>
            </w:r>
          </w:p>
        </w:tc>
      </w:tr>
      <w:tr w:rsidR="00D33A36" w:rsidRPr="00E339AB" w14:paraId="0F75EFAF" w14:textId="77777777" w:rsidTr="00A838E9">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14:paraId="2494683B" w14:textId="77777777" w:rsidR="00D33A36" w:rsidRPr="00E339AB" w:rsidRDefault="00D33A36" w:rsidP="001653C2">
            <w:pPr>
              <w:jc w:val="center"/>
              <w:rPr>
                <w:rFonts w:ascii="Aptos" w:hAnsi="Aptos" w:cs="Arial"/>
                <w:sz w:val="22"/>
              </w:rPr>
            </w:pPr>
            <w:r w:rsidRPr="00E339AB">
              <w:rPr>
                <w:rFonts w:ascii="Aptos" w:hAnsi="Aptos" w:cs="Arial"/>
                <w:sz w:val="22"/>
              </w:rPr>
              <w:lastRenderedPageBreak/>
              <w:t>Ingeniero IA</w:t>
            </w:r>
          </w:p>
        </w:tc>
        <w:tc>
          <w:tcPr>
            <w:tcW w:w="2888" w:type="dxa"/>
            <w:vAlign w:val="center"/>
          </w:tcPr>
          <w:p w14:paraId="6C6F5801" w14:textId="77777777" w:rsidR="00D33A36" w:rsidRPr="00E339AB" w:rsidRDefault="00D33A36" w:rsidP="001653C2">
            <w:pPr>
              <w:jc w:val="center"/>
              <w:cnfStyle w:val="000000000000" w:firstRow="0" w:lastRow="0" w:firstColumn="0" w:lastColumn="0" w:oddVBand="0" w:evenVBand="0" w:oddHBand="0" w:evenHBand="0" w:firstRowFirstColumn="0" w:firstRowLastColumn="0" w:lastRowFirstColumn="0" w:lastRowLastColumn="0"/>
              <w:rPr>
                <w:rFonts w:ascii="Aptos" w:hAnsi="Aptos"/>
                <w:sz w:val="22"/>
              </w:rPr>
            </w:pPr>
            <w:r w:rsidRPr="00E339AB">
              <w:rPr>
                <w:rFonts w:ascii="Aptos" w:hAnsi="Aptos"/>
                <w:sz w:val="22"/>
                <w:lang w:val="es-ES"/>
              </w:rPr>
              <w:t>Mínimo 2 años de experiencia en el desarrollo de modelos de aprendizaje automático y análisis de datos. Experiencia en el uso de herramientas como TensorFlow, PyTorch y scikit-learn.</w:t>
            </w:r>
          </w:p>
        </w:tc>
        <w:tc>
          <w:tcPr>
            <w:tcW w:w="1906" w:type="dxa"/>
            <w:vAlign w:val="center"/>
          </w:tcPr>
          <w:p w14:paraId="068FFD87" w14:textId="77777777" w:rsidR="00D33A36" w:rsidRPr="00E339AB" w:rsidRDefault="00D33A36" w:rsidP="001653C2">
            <w:pPr>
              <w:jc w:val="center"/>
              <w:cnfStyle w:val="000000000000" w:firstRow="0" w:lastRow="0" w:firstColumn="0" w:lastColumn="0" w:oddVBand="0" w:evenVBand="0" w:oddHBand="0" w:evenHBand="0" w:firstRowFirstColumn="0" w:firstRowLastColumn="0" w:lastRowFirstColumn="0" w:lastRowLastColumn="0"/>
              <w:rPr>
                <w:rFonts w:ascii="Aptos" w:hAnsi="Aptos"/>
                <w:sz w:val="22"/>
              </w:rPr>
            </w:pPr>
            <w:r w:rsidRPr="00E339AB">
              <w:rPr>
                <w:rFonts w:ascii="Aptos" w:hAnsi="Aptos"/>
                <w:sz w:val="22"/>
              </w:rPr>
              <w:t>Ingeniería Técnica o Grado en Informática, Matemáticas, Estadística o áreas afines. Máster en Inteligencia Artificial o Aprendizaje Automático valorado.</w:t>
            </w:r>
          </w:p>
        </w:tc>
        <w:tc>
          <w:tcPr>
            <w:tcW w:w="0" w:type="auto"/>
            <w:vAlign w:val="center"/>
          </w:tcPr>
          <w:p w14:paraId="5CFDCB87" w14:textId="77777777" w:rsidR="00D33A36" w:rsidRPr="00E339AB" w:rsidRDefault="00D33A36" w:rsidP="001653C2">
            <w:pPr>
              <w:jc w:val="center"/>
              <w:cnfStyle w:val="000000000000" w:firstRow="0" w:lastRow="0" w:firstColumn="0" w:lastColumn="0" w:oddVBand="0" w:evenVBand="0" w:oddHBand="0" w:evenHBand="0" w:firstRowFirstColumn="0" w:firstRowLastColumn="0" w:lastRowFirstColumn="0" w:lastRowLastColumn="0"/>
              <w:rPr>
                <w:rFonts w:ascii="Aptos" w:hAnsi="Aptos" w:cs="Arial"/>
                <w:sz w:val="22"/>
                <w:lang w:val="es-ES"/>
              </w:rPr>
            </w:pPr>
            <w:r w:rsidRPr="00E339AB">
              <w:rPr>
                <w:rFonts w:ascii="Aptos" w:hAnsi="Aptos" w:cs="Arial"/>
                <w:sz w:val="22"/>
                <w:lang w:val="es-ES"/>
              </w:rPr>
              <w:t>Certificaciones en IA como TensorFlow Developer, Google Cloud AI Engineer o similares.</w:t>
            </w:r>
          </w:p>
        </w:tc>
      </w:tr>
      <w:tr w:rsidR="00D33A36" w:rsidRPr="00E339AB" w14:paraId="06DA0B86" w14:textId="77777777" w:rsidTr="00A838E9">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14:paraId="3A78C6CB" w14:textId="77777777" w:rsidR="00D33A36" w:rsidRPr="00E339AB" w:rsidRDefault="00D33A36" w:rsidP="001653C2">
            <w:pPr>
              <w:jc w:val="center"/>
              <w:rPr>
                <w:rFonts w:ascii="Aptos" w:hAnsi="Aptos" w:cs="Arial"/>
                <w:sz w:val="22"/>
              </w:rPr>
            </w:pPr>
            <w:r w:rsidRPr="00E339AB">
              <w:rPr>
                <w:rFonts w:ascii="Aptos" w:hAnsi="Aptos" w:cs="Arial"/>
                <w:sz w:val="22"/>
              </w:rPr>
              <w:t>Administrador de Base de Datos (DBA)</w:t>
            </w:r>
          </w:p>
        </w:tc>
        <w:tc>
          <w:tcPr>
            <w:tcW w:w="2888" w:type="dxa"/>
            <w:vAlign w:val="center"/>
          </w:tcPr>
          <w:p w14:paraId="466F38C1" w14:textId="77777777" w:rsidR="00D33A36" w:rsidRPr="00E339AB" w:rsidRDefault="00D33A36" w:rsidP="001653C2">
            <w:pPr>
              <w:jc w:val="center"/>
              <w:cnfStyle w:val="000000000000" w:firstRow="0" w:lastRow="0" w:firstColumn="0" w:lastColumn="0" w:oddVBand="0" w:evenVBand="0" w:oddHBand="0" w:evenHBand="0" w:firstRowFirstColumn="0" w:firstRowLastColumn="0" w:lastRowFirstColumn="0" w:lastRowLastColumn="0"/>
              <w:rPr>
                <w:rFonts w:ascii="Aptos" w:hAnsi="Aptos"/>
                <w:sz w:val="22"/>
              </w:rPr>
            </w:pPr>
            <w:r w:rsidRPr="00E339AB">
              <w:rPr>
                <w:rFonts w:ascii="Aptos" w:hAnsi="Aptos"/>
                <w:sz w:val="22"/>
                <w:lang w:val="es-ES"/>
              </w:rPr>
              <w:t>Mínimo 5 años de experiencia en administración y gestión de bases de datos en entornos de producción. Experiencia en la optimización del rendimiento de bases de datos, en la realización de backups y recuperación ante desastres, y en la gestión de seguridad y permisos. Conocimiento avanzado en bases de datos relacionales (MySQL, PostgreSQL, Oracle) y NoSQL (MongoDB, Cassandra, etc.).</w:t>
            </w:r>
          </w:p>
        </w:tc>
        <w:tc>
          <w:tcPr>
            <w:tcW w:w="1906" w:type="dxa"/>
            <w:vAlign w:val="center"/>
          </w:tcPr>
          <w:p w14:paraId="33E12A3E" w14:textId="77777777" w:rsidR="00D33A36" w:rsidRPr="00E339AB" w:rsidRDefault="00D33A36" w:rsidP="001653C2">
            <w:pPr>
              <w:jc w:val="center"/>
              <w:cnfStyle w:val="000000000000" w:firstRow="0" w:lastRow="0" w:firstColumn="0" w:lastColumn="0" w:oddVBand="0" w:evenVBand="0" w:oddHBand="0" w:evenHBand="0" w:firstRowFirstColumn="0" w:firstRowLastColumn="0" w:lastRowFirstColumn="0" w:lastRowLastColumn="0"/>
              <w:rPr>
                <w:rFonts w:ascii="Aptos" w:hAnsi="Aptos"/>
                <w:sz w:val="22"/>
              </w:rPr>
            </w:pPr>
            <w:r w:rsidRPr="00E339AB">
              <w:rPr>
                <w:rFonts w:ascii="Aptos" w:hAnsi="Aptos" w:cs="Arial"/>
                <w:sz w:val="22"/>
              </w:rPr>
              <w:t>Ingeniería Técnica o Grado en Informática, Telecomunicaciones, o áreas afines. Formación complementaria en administración de bases de datos o en gestión de sistemas será valorada.</w:t>
            </w:r>
          </w:p>
        </w:tc>
        <w:tc>
          <w:tcPr>
            <w:tcW w:w="0" w:type="auto"/>
            <w:vAlign w:val="center"/>
          </w:tcPr>
          <w:p w14:paraId="601E561A" w14:textId="77777777" w:rsidR="00D33A36" w:rsidRPr="00E339AB" w:rsidRDefault="00D33A36" w:rsidP="001653C2">
            <w:pPr>
              <w:jc w:val="center"/>
              <w:cnfStyle w:val="000000000000" w:firstRow="0" w:lastRow="0" w:firstColumn="0" w:lastColumn="0" w:oddVBand="0" w:evenVBand="0" w:oddHBand="0" w:evenHBand="0" w:firstRowFirstColumn="0" w:firstRowLastColumn="0" w:lastRowFirstColumn="0" w:lastRowLastColumn="0"/>
              <w:rPr>
                <w:rFonts w:ascii="Aptos" w:hAnsi="Aptos" w:cs="Arial"/>
                <w:sz w:val="22"/>
                <w:lang w:val="es-ES"/>
              </w:rPr>
            </w:pPr>
            <w:r w:rsidRPr="00E339AB">
              <w:rPr>
                <w:rFonts w:ascii="Aptos" w:hAnsi="Aptos" w:cs="Arial"/>
                <w:sz w:val="22"/>
                <w:lang w:val="es-ES"/>
              </w:rPr>
              <w:t>Certificación en administración de bases de datos como Oracle Certified Professional (OCP), Microsoft Certified: Azure Database Administrator Associate, MySQL Database Administrator, o similar.</w:t>
            </w:r>
          </w:p>
        </w:tc>
      </w:tr>
    </w:tbl>
    <w:p w14:paraId="1296C1CF" w14:textId="77777777" w:rsidR="00DD5A0D" w:rsidRPr="00E339AB" w:rsidRDefault="00DD5A0D" w:rsidP="00DD5A0D">
      <w:pPr>
        <w:pStyle w:val="Ttulo3"/>
        <w:rPr>
          <w:rFonts w:ascii="Aptos" w:hAnsi="Aptos"/>
          <w:sz w:val="22"/>
          <w:szCs w:val="22"/>
        </w:rPr>
      </w:pPr>
      <w:bookmarkStart w:id="92" w:name="_Toc598765160"/>
      <w:bookmarkStart w:id="93" w:name="_Toc184836457"/>
      <w:r w:rsidRPr="00E339AB">
        <w:rPr>
          <w:rFonts w:ascii="Aptos" w:hAnsi="Aptos"/>
          <w:sz w:val="22"/>
          <w:szCs w:val="22"/>
        </w:rPr>
        <w:t>Descripción de los perfiles</w:t>
      </w:r>
      <w:bookmarkEnd w:id="92"/>
      <w:bookmarkEnd w:id="93"/>
      <w:r w:rsidRPr="00E339AB">
        <w:rPr>
          <w:rFonts w:ascii="Aptos" w:hAnsi="Aptos"/>
          <w:sz w:val="22"/>
          <w:szCs w:val="22"/>
        </w:rPr>
        <w:t xml:space="preserve"> </w:t>
      </w:r>
    </w:p>
    <w:p w14:paraId="5EF05474" w14:textId="77777777" w:rsidR="00DD5A0D" w:rsidRPr="00E339AB" w:rsidRDefault="00DD5A0D" w:rsidP="00425CA0">
      <w:pPr>
        <w:contextualSpacing/>
        <w:rPr>
          <w:rFonts w:ascii="Aptos" w:hAnsi="Aptos"/>
          <w:sz w:val="22"/>
        </w:rPr>
      </w:pPr>
      <w:r w:rsidRPr="00E339AB">
        <w:rPr>
          <w:rFonts w:ascii="Aptos" w:hAnsi="Aptos"/>
          <w:sz w:val="22"/>
          <w:lang w:val="es-ES"/>
        </w:rPr>
        <w:t xml:space="preserve">Se describe a continuación las capacidades y funciones de cada uno de los perfiles inicialmente previstos y, para los cuales, el licitador deberá cotizar el precio hora dentro de la propuesta económica. </w:t>
      </w:r>
    </w:p>
    <w:p w14:paraId="44E4C84C" w14:textId="77777777" w:rsidR="00DD5A0D" w:rsidRPr="00E339AB" w:rsidRDefault="00DD5A0D" w:rsidP="00425CA0">
      <w:pPr>
        <w:contextualSpacing/>
        <w:rPr>
          <w:rFonts w:ascii="Aptos" w:hAnsi="Aptos"/>
          <w:sz w:val="22"/>
        </w:rPr>
      </w:pPr>
    </w:p>
    <w:p w14:paraId="10C48469" w14:textId="77777777" w:rsidR="00981F42" w:rsidRPr="00E339AB" w:rsidRDefault="00981F42" w:rsidP="00425CA0">
      <w:pPr>
        <w:contextualSpacing/>
        <w:rPr>
          <w:rFonts w:ascii="Aptos" w:hAnsi="Aptos"/>
          <w:sz w:val="22"/>
        </w:rPr>
      </w:pPr>
    </w:p>
    <w:p w14:paraId="68A9FCD2" w14:textId="77777777" w:rsidR="00981F42" w:rsidRPr="00E339AB" w:rsidRDefault="00981F42" w:rsidP="00425CA0">
      <w:pPr>
        <w:contextualSpacing/>
        <w:rPr>
          <w:rFonts w:ascii="Aptos" w:hAnsi="Aptos"/>
          <w:sz w:val="22"/>
        </w:rPr>
      </w:pPr>
    </w:p>
    <w:p w14:paraId="17E4E381" w14:textId="77777777" w:rsidR="00DD5A0D" w:rsidRPr="00E339AB" w:rsidRDefault="00DD5A0D" w:rsidP="00425CA0">
      <w:pPr>
        <w:contextualSpacing/>
        <w:rPr>
          <w:rFonts w:ascii="Aptos" w:hAnsi="Aptos"/>
          <w:b/>
          <w:bCs/>
          <w:sz w:val="22"/>
          <w:u w:val="single"/>
        </w:rPr>
      </w:pPr>
      <w:r w:rsidRPr="00E339AB">
        <w:rPr>
          <w:rFonts w:ascii="Aptos" w:hAnsi="Aptos"/>
          <w:b/>
          <w:bCs/>
          <w:sz w:val="22"/>
          <w:u w:val="single"/>
        </w:rPr>
        <w:t>Gestor del Servicio</w:t>
      </w:r>
    </w:p>
    <w:p w14:paraId="42F881D0" w14:textId="77777777" w:rsidR="00DD5A0D" w:rsidRPr="00E339AB" w:rsidRDefault="00DD5A0D" w:rsidP="00425CA0">
      <w:pPr>
        <w:contextualSpacing/>
        <w:rPr>
          <w:rFonts w:ascii="Aptos" w:hAnsi="Aptos"/>
          <w:sz w:val="22"/>
        </w:rPr>
      </w:pPr>
      <w:r w:rsidRPr="00E339AB">
        <w:rPr>
          <w:rFonts w:ascii="Aptos" w:hAnsi="Aptos"/>
          <w:sz w:val="22"/>
        </w:rPr>
        <w:t>Es el responsable de la gestión del Servicio de desarrollo de proyectos, y deberá tener visión funcional y tecnológica del entorno gestionado. Sus responsabilidades incluyen:</w:t>
      </w:r>
    </w:p>
    <w:p w14:paraId="5298DA02" w14:textId="77777777" w:rsidR="00DD5A0D" w:rsidRPr="00E339AB" w:rsidRDefault="00DD5A0D" w:rsidP="00425CA0">
      <w:pPr>
        <w:contextualSpacing/>
        <w:rPr>
          <w:rFonts w:ascii="Aptos" w:hAnsi="Aptos"/>
          <w:sz w:val="22"/>
        </w:rPr>
      </w:pPr>
    </w:p>
    <w:p w14:paraId="4CF06993" w14:textId="77777777" w:rsidR="00DD5A0D" w:rsidRPr="00E339AB" w:rsidRDefault="00DD5A0D" w:rsidP="00086AFF">
      <w:pPr>
        <w:pStyle w:val="Prrafodelista"/>
        <w:numPr>
          <w:ilvl w:val="0"/>
          <w:numId w:val="66"/>
        </w:numPr>
        <w:rPr>
          <w:rFonts w:ascii="Aptos" w:hAnsi="Aptos"/>
          <w:sz w:val="22"/>
          <w:szCs w:val="22"/>
        </w:rPr>
      </w:pPr>
      <w:r w:rsidRPr="00E339AB">
        <w:rPr>
          <w:rFonts w:ascii="Aptos" w:hAnsi="Aptos"/>
          <w:sz w:val="22"/>
          <w:szCs w:val="22"/>
        </w:rPr>
        <w:t xml:space="preserve">Actúa de </w:t>
      </w:r>
      <w:proofErr w:type="gramStart"/>
      <w:r w:rsidRPr="00E339AB">
        <w:rPr>
          <w:rFonts w:ascii="Aptos" w:hAnsi="Aptos"/>
          <w:sz w:val="22"/>
          <w:szCs w:val="22"/>
        </w:rPr>
        <w:t>Jefe</w:t>
      </w:r>
      <w:proofErr w:type="gramEnd"/>
      <w:r w:rsidRPr="00E339AB">
        <w:rPr>
          <w:rFonts w:ascii="Aptos" w:hAnsi="Aptos"/>
          <w:sz w:val="22"/>
          <w:szCs w:val="22"/>
        </w:rPr>
        <w:t xml:space="preserve"> de proyecto en las situaciones donde se requiera esta figura.</w:t>
      </w:r>
    </w:p>
    <w:p w14:paraId="3E0F06FE" w14:textId="77777777" w:rsidR="00DD5A0D" w:rsidRPr="00E339AB" w:rsidRDefault="00DD5A0D" w:rsidP="00086AFF">
      <w:pPr>
        <w:pStyle w:val="Prrafodelista"/>
        <w:numPr>
          <w:ilvl w:val="0"/>
          <w:numId w:val="66"/>
        </w:numPr>
        <w:rPr>
          <w:rFonts w:ascii="Aptos" w:hAnsi="Aptos"/>
          <w:sz w:val="22"/>
          <w:szCs w:val="22"/>
        </w:rPr>
      </w:pPr>
      <w:r w:rsidRPr="00E339AB">
        <w:rPr>
          <w:rFonts w:ascii="Aptos" w:hAnsi="Aptos"/>
          <w:sz w:val="22"/>
          <w:szCs w:val="22"/>
        </w:rPr>
        <w:t>Gestionar los servicios, convocar las reuniones de seguimiento y generar los informes de seguimiento.</w:t>
      </w:r>
    </w:p>
    <w:p w14:paraId="618C08E6" w14:textId="77777777" w:rsidR="00DD5A0D" w:rsidRPr="00E339AB" w:rsidRDefault="00DD5A0D" w:rsidP="00086AFF">
      <w:pPr>
        <w:pStyle w:val="Prrafodelista"/>
        <w:numPr>
          <w:ilvl w:val="0"/>
          <w:numId w:val="66"/>
        </w:numPr>
        <w:rPr>
          <w:rFonts w:ascii="Aptos" w:hAnsi="Aptos"/>
          <w:sz w:val="22"/>
          <w:szCs w:val="22"/>
        </w:rPr>
      </w:pPr>
      <w:r w:rsidRPr="00E339AB">
        <w:rPr>
          <w:rFonts w:ascii="Aptos" w:hAnsi="Aptos"/>
          <w:sz w:val="22"/>
          <w:szCs w:val="22"/>
        </w:rPr>
        <w:t>Supervisión y control de los indicadores de servicio.</w:t>
      </w:r>
    </w:p>
    <w:p w14:paraId="543E5C76" w14:textId="77777777" w:rsidR="00DD5A0D" w:rsidRPr="00E339AB" w:rsidRDefault="00DD5A0D" w:rsidP="00086AFF">
      <w:pPr>
        <w:pStyle w:val="Prrafodelista"/>
        <w:numPr>
          <w:ilvl w:val="0"/>
          <w:numId w:val="66"/>
        </w:numPr>
        <w:rPr>
          <w:rFonts w:ascii="Aptos" w:hAnsi="Aptos"/>
          <w:sz w:val="22"/>
          <w:szCs w:val="22"/>
        </w:rPr>
      </w:pPr>
      <w:r w:rsidRPr="00E339AB">
        <w:rPr>
          <w:rFonts w:ascii="Aptos" w:hAnsi="Aptos"/>
          <w:sz w:val="22"/>
          <w:szCs w:val="22"/>
        </w:rPr>
        <w:t>La planificación de las áreas técnicas del servicio.</w:t>
      </w:r>
    </w:p>
    <w:p w14:paraId="776DECD6" w14:textId="77777777" w:rsidR="00DD5A0D" w:rsidRPr="00E339AB" w:rsidRDefault="00DD5A0D" w:rsidP="00086AFF">
      <w:pPr>
        <w:pStyle w:val="Prrafodelista"/>
        <w:numPr>
          <w:ilvl w:val="0"/>
          <w:numId w:val="66"/>
        </w:numPr>
        <w:rPr>
          <w:rFonts w:ascii="Aptos" w:hAnsi="Aptos"/>
          <w:sz w:val="22"/>
          <w:szCs w:val="22"/>
        </w:rPr>
      </w:pPr>
      <w:r w:rsidRPr="00E339AB">
        <w:rPr>
          <w:rFonts w:ascii="Aptos" w:hAnsi="Aptos"/>
          <w:sz w:val="22"/>
          <w:szCs w:val="22"/>
        </w:rPr>
        <w:t>Comprobar la satisfacción de SIGMA con el servicio y la relación con SIGMA a nivel operativo.</w:t>
      </w:r>
    </w:p>
    <w:p w14:paraId="4F23C301" w14:textId="77777777" w:rsidR="00DD5A0D" w:rsidRPr="00E339AB" w:rsidRDefault="00DD5A0D" w:rsidP="00086AFF">
      <w:pPr>
        <w:pStyle w:val="Prrafodelista"/>
        <w:numPr>
          <w:ilvl w:val="0"/>
          <w:numId w:val="66"/>
        </w:numPr>
        <w:rPr>
          <w:rFonts w:ascii="Aptos" w:hAnsi="Aptos"/>
          <w:sz w:val="22"/>
          <w:szCs w:val="22"/>
        </w:rPr>
      </w:pPr>
      <w:r w:rsidRPr="00E339AB">
        <w:rPr>
          <w:rFonts w:ascii="Aptos" w:hAnsi="Aptos"/>
          <w:sz w:val="22"/>
          <w:szCs w:val="22"/>
        </w:rPr>
        <w:t>Proporcionar liderazgo y directrices al equipo de servicio.</w:t>
      </w:r>
    </w:p>
    <w:p w14:paraId="29FCE18B" w14:textId="77777777" w:rsidR="00DD5A0D" w:rsidRPr="00E339AB" w:rsidRDefault="00DD5A0D" w:rsidP="00086AFF">
      <w:pPr>
        <w:pStyle w:val="Prrafodelista"/>
        <w:numPr>
          <w:ilvl w:val="0"/>
          <w:numId w:val="66"/>
        </w:numPr>
        <w:rPr>
          <w:rFonts w:ascii="Aptos" w:hAnsi="Aptos"/>
          <w:sz w:val="22"/>
          <w:szCs w:val="22"/>
        </w:rPr>
      </w:pPr>
      <w:r w:rsidRPr="00E339AB">
        <w:rPr>
          <w:rFonts w:ascii="Aptos" w:hAnsi="Aptos"/>
          <w:sz w:val="22"/>
          <w:szCs w:val="22"/>
        </w:rPr>
        <w:lastRenderedPageBreak/>
        <w:t>Coordinar y gestionar la prestación de los servicios incluidos los proyectos, dando prioridad a las situaciones que lo requieran.</w:t>
      </w:r>
    </w:p>
    <w:p w14:paraId="656565B7" w14:textId="77777777" w:rsidR="00DD5A0D" w:rsidRPr="00E339AB" w:rsidRDefault="00DD5A0D" w:rsidP="00086AFF">
      <w:pPr>
        <w:pStyle w:val="Prrafodelista"/>
        <w:numPr>
          <w:ilvl w:val="0"/>
          <w:numId w:val="66"/>
        </w:numPr>
        <w:rPr>
          <w:rFonts w:ascii="Aptos" w:hAnsi="Aptos"/>
          <w:sz w:val="22"/>
          <w:szCs w:val="22"/>
        </w:rPr>
      </w:pPr>
      <w:r w:rsidRPr="00E339AB">
        <w:rPr>
          <w:rFonts w:ascii="Aptos" w:hAnsi="Aptos"/>
          <w:sz w:val="22"/>
          <w:szCs w:val="22"/>
        </w:rPr>
        <w:t>Gestionar la demanda de nuevos proyectos, acorde a la capacidad disponible</w:t>
      </w:r>
    </w:p>
    <w:p w14:paraId="7DFBFD9C" w14:textId="77777777" w:rsidR="00DD5A0D" w:rsidRPr="00E339AB" w:rsidRDefault="00DD5A0D" w:rsidP="00086AFF">
      <w:pPr>
        <w:pStyle w:val="Prrafodelista"/>
        <w:numPr>
          <w:ilvl w:val="0"/>
          <w:numId w:val="66"/>
        </w:numPr>
        <w:rPr>
          <w:rFonts w:ascii="Aptos" w:hAnsi="Aptos"/>
          <w:sz w:val="22"/>
          <w:szCs w:val="22"/>
        </w:rPr>
      </w:pPr>
      <w:r w:rsidRPr="00E339AB">
        <w:rPr>
          <w:rFonts w:ascii="Aptos" w:hAnsi="Aptos"/>
          <w:sz w:val="22"/>
          <w:szCs w:val="22"/>
        </w:rPr>
        <w:t>Preparar la documentación previa a la aceptación por parte de SIGMA de cualquier proyecto.</w:t>
      </w:r>
    </w:p>
    <w:p w14:paraId="473D4B99" w14:textId="77777777" w:rsidR="00DD5A0D" w:rsidRPr="00E339AB" w:rsidRDefault="00DD5A0D" w:rsidP="00086AFF">
      <w:pPr>
        <w:pStyle w:val="Prrafodelista"/>
        <w:numPr>
          <w:ilvl w:val="0"/>
          <w:numId w:val="66"/>
        </w:numPr>
        <w:rPr>
          <w:rFonts w:ascii="Aptos" w:hAnsi="Aptos"/>
          <w:sz w:val="22"/>
          <w:szCs w:val="22"/>
        </w:rPr>
      </w:pPr>
      <w:r w:rsidRPr="00E339AB">
        <w:rPr>
          <w:rFonts w:ascii="Aptos" w:hAnsi="Aptos"/>
          <w:sz w:val="22"/>
          <w:szCs w:val="22"/>
        </w:rPr>
        <w:t>Participar en las revisiones de servicio con SIGMA, proporcionando la información necesaria para un desarrollo exitoso de dichas revisiones.</w:t>
      </w:r>
    </w:p>
    <w:p w14:paraId="158A053A" w14:textId="77777777" w:rsidR="00DD5A0D" w:rsidRPr="00E339AB" w:rsidRDefault="00DD5A0D" w:rsidP="00086AFF">
      <w:pPr>
        <w:pStyle w:val="Prrafodelista"/>
        <w:numPr>
          <w:ilvl w:val="0"/>
          <w:numId w:val="66"/>
        </w:numPr>
        <w:rPr>
          <w:rFonts w:ascii="Aptos" w:hAnsi="Aptos"/>
          <w:sz w:val="22"/>
          <w:szCs w:val="22"/>
        </w:rPr>
      </w:pPr>
      <w:r w:rsidRPr="00E339AB">
        <w:rPr>
          <w:rFonts w:ascii="Aptos" w:hAnsi="Aptos"/>
          <w:sz w:val="22"/>
          <w:szCs w:val="22"/>
        </w:rPr>
        <w:t>Liderar las iniciativas de mejora continua del servicio.</w:t>
      </w:r>
    </w:p>
    <w:p w14:paraId="6AF730F9" w14:textId="77777777" w:rsidR="00DD5A0D" w:rsidRPr="00E339AB" w:rsidRDefault="00DD5A0D" w:rsidP="00086AFF">
      <w:pPr>
        <w:pStyle w:val="Prrafodelista"/>
        <w:numPr>
          <w:ilvl w:val="0"/>
          <w:numId w:val="66"/>
        </w:numPr>
        <w:rPr>
          <w:rFonts w:ascii="Aptos" w:hAnsi="Aptos"/>
          <w:sz w:val="22"/>
          <w:szCs w:val="22"/>
        </w:rPr>
      </w:pPr>
      <w:r w:rsidRPr="00E339AB">
        <w:rPr>
          <w:rFonts w:ascii="Aptos" w:hAnsi="Aptos"/>
          <w:sz w:val="22"/>
          <w:szCs w:val="22"/>
        </w:rPr>
        <w:t>Participar en sesiones conjuntas de planificación con SIGMA.</w:t>
      </w:r>
    </w:p>
    <w:p w14:paraId="281EB56C" w14:textId="77777777" w:rsidR="00DD5A0D" w:rsidRPr="00E339AB" w:rsidRDefault="00DD5A0D" w:rsidP="00086AFF">
      <w:pPr>
        <w:pStyle w:val="Prrafodelista"/>
        <w:numPr>
          <w:ilvl w:val="0"/>
          <w:numId w:val="66"/>
        </w:numPr>
        <w:rPr>
          <w:rFonts w:ascii="Aptos" w:hAnsi="Aptos"/>
          <w:sz w:val="22"/>
          <w:szCs w:val="22"/>
        </w:rPr>
      </w:pPr>
      <w:r w:rsidRPr="00E339AB">
        <w:rPr>
          <w:rFonts w:ascii="Aptos" w:hAnsi="Aptos"/>
          <w:sz w:val="22"/>
          <w:szCs w:val="22"/>
        </w:rPr>
        <w:t>Establecer, con la asistencia de SIGMA, los procedimientos que afectan a diferentes áreas de servicio, bajo la responsabilidad del contratista y de terceros, así como con áreas de negocio de SIGMA.</w:t>
      </w:r>
    </w:p>
    <w:p w14:paraId="3D22B88A" w14:textId="77777777" w:rsidR="00DD5A0D" w:rsidRPr="00E339AB" w:rsidRDefault="00DD5A0D" w:rsidP="00086AFF">
      <w:pPr>
        <w:pStyle w:val="Prrafodelista"/>
        <w:numPr>
          <w:ilvl w:val="0"/>
          <w:numId w:val="66"/>
        </w:numPr>
        <w:rPr>
          <w:rFonts w:ascii="Aptos" w:hAnsi="Aptos"/>
          <w:sz w:val="22"/>
          <w:szCs w:val="22"/>
        </w:rPr>
      </w:pPr>
      <w:r w:rsidRPr="00E339AB">
        <w:rPr>
          <w:rFonts w:ascii="Aptos" w:hAnsi="Aptos"/>
          <w:sz w:val="22"/>
          <w:szCs w:val="22"/>
        </w:rPr>
        <w:t>Identificar, calificar, cuantificar riesgos y su gestión de acuerdo con los responsables de servicio de SIGMA.</w:t>
      </w:r>
    </w:p>
    <w:p w14:paraId="04858219" w14:textId="77777777" w:rsidR="00A673BE" w:rsidRPr="00E339AB" w:rsidRDefault="00DD5A0D" w:rsidP="00086AFF">
      <w:pPr>
        <w:pStyle w:val="Prrafodelista"/>
        <w:numPr>
          <w:ilvl w:val="0"/>
          <w:numId w:val="66"/>
        </w:numPr>
        <w:rPr>
          <w:rFonts w:ascii="Aptos" w:hAnsi="Aptos"/>
          <w:sz w:val="22"/>
          <w:szCs w:val="22"/>
        </w:rPr>
      </w:pPr>
      <w:r w:rsidRPr="00E339AB">
        <w:rPr>
          <w:rFonts w:ascii="Aptos" w:hAnsi="Aptos"/>
          <w:sz w:val="22"/>
          <w:szCs w:val="22"/>
        </w:rPr>
        <w:t>Gestiona las aceptaciones del servicio de mantenimiento y proyectos.</w:t>
      </w:r>
    </w:p>
    <w:p w14:paraId="780E6AD5" w14:textId="2E02067B" w:rsidR="00DD5A0D" w:rsidRPr="00E339AB" w:rsidRDefault="00DD5A0D" w:rsidP="00A673BE">
      <w:pPr>
        <w:spacing w:before="0"/>
        <w:ind w:left="360"/>
        <w:rPr>
          <w:rFonts w:ascii="Aptos" w:hAnsi="Aptos"/>
          <w:sz w:val="22"/>
        </w:rPr>
      </w:pPr>
    </w:p>
    <w:p w14:paraId="5C257260" w14:textId="77777777" w:rsidR="00DD5A0D" w:rsidRPr="00E339AB" w:rsidRDefault="00DD5A0D" w:rsidP="00425CA0">
      <w:pPr>
        <w:contextualSpacing/>
        <w:rPr>
          <w:rFonts w:ascii="Aptos" w:hAnsi="Aptos"/>
          <w:sz w:val="22"/>
        </w:rPr>
      </w:pPr>
      <w:r w:rsidRPr="00E339AB">
        <w:rPr>
          <w:rFonts w:ascii="Aptos" w:hAnsi="Aptos"/>
          <w:b/>
          <w:bCs/>
          <w:sz w:val="22"/>
          <w:u w:val="single"/>
        </w:rPr>
        <w:t>Project Manager</w:t>
      </w:r>
    </w:p>
    <w:p w14:paraId="23A1B69A" w14:textId="77777777" w:rsidR="00DD5A0D" w:rsidRPr="00E339AB" w:rsidRDefault="00DD5A0D" w:rsidP="00425CA0">
      <w:pPr>
        <w:contextualSpacing/>
        <w:rPr>
          <w:rFonts w:ascii="Aptos" w:hAnsi="Aptos"/>
          <w:sz w:val="22"/>
        </w:rPr>
      </w:pPr>
      <w:r w:rsidRPr="00E339AB">
        <w:rPr>
          <w:rFonts w:ascii="Aptos" w:hAnsi="Aptos"/>
          <w:sz w:val="22"/>
        </w:rPr>
        <w:t>Es el responsable de gestionar la ejecución del proyecto dentro del marco establecido, asegurando que se cumplan los objetivos, plazos y presupuestos previamente acordados. Aunque el alcance del proyecto ya estará previamente definido, su rol es coordinar, supervisar y dirigir los recursos involucrados para garantizar que el proyecto se entregue con éxito. Sus responsabilidades incluyen:</w:t>
      </w:r>
    </w:p>
    <w:p w14:paraId="0DE6F0BD" w14:textId="77777777" w:rsidR="00DD5A0D" w:rsidRPr="00E339AB" w:rsidRDefault="00DD5A0D" w:rsidP="00425CA0">
      <w:pPr>
        <w:contextualSpacing/>
        <w:rPr>
          <w:rFonts w:ascii="Aptos" w:hAnsi="Aptos"/>
          <w:sz w:val="22"/>
        </w:rPr>
      </w:pPr>
    </w:p>
    <w:p w14:paraId="6FAE3E60" w14:textId="77777777" w:rsidR="00DD5A0D" w:rsidRPr="00E339AB" w:rsidRDefault="00DD5A0D" w:rsidP="00F56BB3">
      <w:pPr>
        <w:pStyle w:val="Prrafodelista"/>
        <w:numPr>
          <w:ilvl w:val="0"/>
          <w:numId w:val="94"/>
        </w:numPr>
        <w:rPr>
          <w:rFonts w:ascii="Aptos" w:hAnsi="Aptos"/>
          <w:sz w:val="22"/>
          <w:szCs w:val="22"/>
        </w:rPr>
      </w:pPr>
      <w:r w:rsidRPr="00E339AB">
        <w:rPr>
          <w:rFonts w:ascii="Aptos" w:hAnsi="Aptos"/>
          <w:sz w:val="22"/>
          <w:szCs w:val="22"/>
        </w:rPr>
        <w:t>Planificar el proyecto con cronograma, recursos y plazos definidos.</w:t>
      </w:r>
    </w:p>
    <w:p w14:paraId="0A9BE02A" w14:textId="77777777" w:rsidR="00DD5A0D" w:rsidRPr="00E339AB" w:rsidRDefault="00DD5A0D" w:rsidP="00F56BB3">
      <w:pPr>
        <w:pStyle w:val="Prrafodelista"/>
        <w:numPr>
          <w:ilvl w:val="0"/>
          <w:numId w:val="94"/>
        </w:numPr>
        <w:rPr>
          <w:rFonts w:ascii="Aptos" w:hAnsi="Aptos"/>
          <w:sz w:val="22"/>
          <w:szCs w:val="22"/>
        </w:rPr>
      </w:pPr>
      <w:r w:rsidRPr="00E339AB">
        <w:rPr>
          <w:rFonts w:ascii="Aptos" w:hAnsi="Aptos"/>
          <w:sz w:val="22"/>
          <w:szCs w:val="22"/>
        </w:rPr>
        <w:t>Coordinar equipos internos y externos para asegurar la alineación con los objetivos.</w:t>
      </w:r>
    </w:p>
    <w:p w14:paraId="18F36554" w14:textId="77777777" w:rsidR="00DD5A0D" w:rsidRPr="00E339AB" w:rsidRDefault="00DD5A0D" w:rsidP="00F56BB3">
      <w:pPr>
        <w:pStyle w:val="Prrafodelista"/>
        <w:numPr>
          <w:ilvl w:val="0"/>
          <w:numId w:val="94"/>
        </w:numPr>
        <w:rPr>
          <w:rFonts w:ascii="Aptos" w:hAnsi="Aptos"/>
          <w:sz w:val="22"/>
          <w:szCs w:val="22"/>
        </w:rPr>
      </w:pPr>
      <w:r w:rsidRPr="00E339AB">
        <w:rPr>
          <w:rFonts w:ascii="Aptos" w:hAnsi="Aptos"/>
          <w:sz w:val="22"/>
          <w:szCs w:val="22"/>
        </w:rPr>
        <w:t>Gestionar los recursos humanos, técnicos y materiales del proyecto.</w:t>
      </w:r>
    </w:p>
    <w:p w14:paraId="4C831896" w14:textId="77777777" w:rsidR="00DD5A0D" w:rsidRPr="00E339AB" w:rsidRDefault="00DD5A0D" w:rsidP="00F56BB3">
      <w:pPr>
        <w:pStyle w:val="Prrafodelista"/>
        <w:numPr>
          <w:ilvl w:val="0"/>
          <w:numId w:val="94"/>
        </w:numPr>
        <w:rPr>
          <w:rFonts w:ascii="Aptos" w:hAnsi="Aptos"/>
          <w:sz w:val="22"/>
          <w:szCs w:val="22"/>
        </w:rPr>
      </w:pPr>
      <w:r w:rsidRPr="00E339AB">
        <w:rPr>
          <w:rFonts w:ascii="Aptos" w:hAnsi="Aptos"/>
          <w:sz w:val="22"/>
          <w:szCs w:val="22"/>
        </w:rPr>
        <w:t>Monitorear el progreso del proyecto, asegurando el cumplimiento de plazos y calidad.</w:t>
      </w:r>
    </w:p>
    <w:p w14:paraId="5C5320DC" w14:textId="77777777" w:rsidR="00DD5A0D" w:rsidRPr="00E339AB" w:rsidRDefault="00DD5A0D" w:rsidP="00F56BB3">
      <w:pPr>
        <w:pStyle w:val="Prrafodelista"/>
        <w:numPr>
          <w:ilvl w:val="0"/>
          <w:numId w:val="94"/>
        </w:numPr>
        <w:rPr>
          <w:rFonts w:ascii="Aptos" w:hAnsi="Aptos"/>
          <w:sz w:val="22"/>
          <w:szCs w:val="22"/>
        </w:rPr>
      </w:pPr>
      <w:r w:rsidRPr="00E339AB">
        <w:rPr>
          <w:rFonts w:ascii="Aptos" w:hAnsi="Aptos"/>
          <w:sz w:val="22"/>
          <w:szCs w:val="22"/>
        </w:rPr>
        <w:t>Comunicar avances, riesgos y problemas a los stakeholders.</w:t>
      </w:r>
    </w:p>
    <w:p w14:paraId="7C20871D" w14:textId="77777777" w:rsidR="00DD5A0D" w:rsidRPr="00E339AB" w:rsidRDefault="00DD5A0D" w:rsidP="00F56BB3">
      <w:pPr>
        <w:pStyle w:val="Prrafodelista"/>
        <w:numPr>
          <w:ilvl w:val="0"/>
          <w:numId w:val="94"/>
        </w:numPr>
        <w:rPr>
          <w:rFonts w:ascii="Aptos" w:hAnsi="Aptos"/>
          <w:sz w:val="22"/>
          <w:szCs w:val="22"/>
        </w:rPr>
      </w:pPr>
      <w:r w:rsidRPr="00E339AB">
        <w:rPr>
          <w:rFonts w:ascii="Aptos" w:hAnsi="Aptos"/>
          <w:sz w:val="22"/>
          <w:szCs w:val="22"/>
        </w:rPr>
        <w:t>Identificar y mitigar riesgos que puedan afectar el proyecto.</w:t>
      </w:r>
    </w:p>
    <w:p w14:paraId="06EC52A8" w14:textId="77777777" w:rsidR="00DD5A0D" w:rsidRPr="00E339AB" w:rsidRDefault="00DD5A0D" w:rsidP="00F56BB3">
      <w:pPr>
        <w:pStyle w:val="Prrafodelista"/>
        <w:numPr>
          <w:ilvl w:val="0"/>
          <w:numId w:val="94"/>
        </w:numPr>
        <w:rPr>
          <w:rFonts w:ascii="Aptos" w:hAnsi="Aptos"/>
          <w:sz w:val="22"/>
          <w:szCs w:val="22"/>
        </w:rPr>
      </w:pPr>
      <w:r w:rsidRPr="00E339AB">
        <w:rPr>
          <w:rFonts w:ascii="Aptos" w:hAnsi="Aptos"/>
          <w:sz w:val="22"/>
          <w:szCs w:val="22"/>
        </w:rPr>
        <w:t>Controlar el presupuesto, asegurando que no se excedan los límites establecidos.</w:t>
      </w:r>
    </w:p>
    <w:p w14:paraId="332BB8E5" w14:textId="77777777" w:rsidR="00DD5A0D" w:rsidRPr="00E339AB" w:rsidRDefault="00DD5A0D" w:rsidP="00F56BB3">
      <w:pPr>
        <w:pStyle w:val="Prrafodelista"/>
        <w:numPr>
          <w:ilvl w:val="0"/>
          <w:numId w:val="94"/>
        </w:numPr>
        <w:rPr>
          <w:rFonts w:ascii="Aptos" w:hAnsi="Aptos"/>
          <w:sz w:val="22"/>
          <w:szCs w:val="22"/>
        </w:rPr>
      </w:pPr>
      <w:r w:rsidRPr="00E339AB">
        <w:rPr>
          <w:rFonts w:ascii="Aptos" w:hAnsi="Aptos"/>
          <w:sz w:val="22"/>
          <w:szCs w:val="22"/>
        </w:rPr>
        <w:t>Asegurar la calidad de los entregables según los estándares requeridos.</w:t>
      </w:r>
    </w:p>
    <w:p w14:paraId="2F60F612" w14:textId="2FFA3CFA" w:rsidR="00DD5A0D" w:rsidRPr="00E339AB" w:rsidRDefault="00DD5A0D" w:rsidP="00F56BB3">
      <w:pPr>
        <w:pStyle w:val="Prrafodelista"/>
        <w:numPr>
          <w:ilvl w:val="0"/>
          <w:numId w:val="94"/>
        </w:numPr>
        <w:rPr>
          <w:rFonts w:ascii="Aptos" w:hAnsi="Aptos"/>
          <w:sz w:val="22"/>
          <w:szCs w:val="22"/>
        </w:rPr>
      </w:pPr>
      <w:r w:rsidRPr="00E339AB">
        <w:rPr>
          <w:rFonts w:ascii="Aptos" w:hAnsi="Aptos"/>
          <w:sz w:val="22"/>
          <w:szCs w:val="22"/>
        </w:rPr>
        <w:t>Cerrar el proyecto, garantizando que todos los requisitos y entregables se cumplan</w:t>
      </w:r>
      <w:r w:rsidRPr="00E339AB">
        <w:rPr>
          <w:rFonts w:ascii="Aptos" w:hAnsi="Aptos"/>
          <w:sz w:val="22"/>
          <w:szCs w:val="22"/>
        </w:rPr>
        <w:br/>
      </w:r>
    </w:p>
    <w:p w14:paraId="35CCD1F4" w14:textId="77777777" w:rsidR="00DD5A0D" w:rsidRPr="00E339AB" w:rsidRDefault="00DD5A0D" w:rsidP="00425CA0">
      <w:pPr>
        <w:contextualSpacing/>
        <w:rPr>
          <w:rFonts w:ascii="Aptos" w:hAnsi="Aptos"/>
          <w:b/>
          <w:sz w:val="22"/>
          <w:u w:val="single"/>
          <w:lang w:val="es-ES"/>
        </w:rPr>
      </w:pPr>
      <w:r w:rsidRPr="00E339AB">
        <w:rPr>
          <w:rFonts w:ascii="Aptos" w:hAnsi="Aptos"/>
          <w:b/>
          <w:sz w:val="22"/>
          <w:u w:val="single"/>
          <w:lang w:val="es-ES"/>
        </w:rPr>
        <w:t>Product Owner</w:t>
      </w:r>
    </w:p>
    <w:p w14:paraId="0D9F4713" w14:textId="77777777" w:rsidR="00DD5A0D" w:rsidRPr="00E339AB" w:rsidRDefault="00DD5A0D" w:rsidP="00425CA0">
      <w:pPr>
        <w:contextualSpacing/>
        <w:rPr>
          <w:rFonts w:ascii="Aptos" w:hAnsi="Aptos"/>
          <w:sz w:val="22"/>
        </w:rPr>
      </w:pPr>
      <w:r w:rsidRPr="00E339AB">
        <w:rPr>
          <w:rFonts w:ascii="Aptos" w:hAnsi="Aptos"/>
          <w:sz w:val="22"/>
          <w:lang w:val="es-ES"/>
        </w:rPr>
        <w:t>Es el responsable de maximizar el valor del producto mediante la gestión del backlog, la definición clara de los requisitos funcionales y la priorización de tareas de acuerdo con las necesidades del negocio. Actúa como el principal punto de contacto entre los stakeholders y los equipos de desarrollo, asegurando que las expectativas del negocio se traduzcan en funcionalidades efectivas y entregables de calidad. Su rol implica mantener una visión clara del producto, alinear al equipo con los objetivos estratégicos y gestionar las iteraciones para garantizar el éxito del producto en el mercado. Sus responsabilidades incluyen:</w:t>
      </w:r>
    </w:p>
    <w:p w14:paraId="327657AE" w14:textId="77777777" w:rsidR="00DD5A0D" w:rsidRPr="00E339AB" w:rsidRDefault="00DD5A0D" w:rsidP="00425CA0">
      <w:pPr>
        <w:contextualSpacing/>
        <w:rPr>
          <w:rFonts w:ascii="Aptos" w:hAnsi="Aptos"/>
          <w:b/>
          <w:bCs/>
          <w:sz w:val="22"/>
          <w:u w:val="single"/>
        </w:rPr>
      </w:pPr>
    </w:p>
    <w:p w14:paraId="010E7566" w14:textId="77777777" w:rsidR="00DD5A0D" w:rsidRPr="00E339AB" w:rsidRDefault="00DD5A0D" w:rsidP="00F56BB3">
      <w:pPr>
        <w:pStyle w:val="Prrafodelista"/>
        <w:numPr>
          <w:ilvl w:val="0"/>
          <w:numId w:val="95"/>
        </w:numPr>
        <w:rPr>
          <w:rFonts w:ascii="Aptos" w:hAnsi="Aptos"/>
          <w:sz w:val="22"/>
          <w:szCs w:val="22"/>
        </w:rPr>
      </w:pPr>
      <w:r w:rsidRPr="00E339AB">
        <w:rPr>
          <w:rFonts w:ascii="Aptos" w:hAnsi="Aptos"/>
          <w:sz w:val="22"/>
          <w:szCs w:val="22"/>
        </w:rPr>
        <w:t>Definir los requisitos y funcionalidades del producto, alineándolos con las necesidades del negocio.</w:t>
      </w:r>
    </w:p>
    <w:p w14:paraId="22BA6C99" w14:textId="77777777" w:rsidR="00DD5A0D" w:rsidRPr="00E339AB" w:rsidRDefault="00DD5A0D" w:rsidP="00F56BB3">
      <w:pPr>
        <w:pStyle w:val="Prrafodelista"/>
        <w:numPr>
          <w:ilvl w:val="0"/>
          <w:numId w:val="95"/>
        </w:numPr>
        <w:rPr>
          <w:rFonts w:ascii="Aptos" w:hAnsi="Aptos"/>
          <w:sz w:val="22"/>
          <w:szCs w:val="22"/>
        </w:rPr>
      </w:pPr>
      <w:r w:rsidRPr="00E339AB">
        <w:rPr>
          <w:rFonts w:ascii="Aptos" w:hAnsi="Aptos"/>
          <w:sz w:val="22"/>
          <w:szCs w:val="22"/>
        </w:rPr>
        <w:t>Priorizar el backlog de producto según el valor para el cliente y la estrategia empresarial.</w:t>
      </w:r>
    </w:p>
    <w:p w14:paraId="64E4F94E" w14:textId="77777777" w:rsidR="00DD5A0D" w:rsidRPr="00E339AB" w:rsidRDefault="00DD5A0D" w:rsidP="00F56BB3">
      <w:pPr>
        <w:pStyle w:val="Prrafodelista"/>
        <w:numPr>
          <w:ilvl w:val="0"/>
          <w:numId w:val="95"/>
        </w:numPr>
        <w:rPr>
          <w:rFonts w:ascii="Aptos" w:hAnsi="Aptos"/>
          <w:sz w:val="22"/>
          <w:szCs w:val="22"/>
        </w:rPr>
      </w:pPr>
      <w:r w:rsidRPr="00E339AB">
        <w:rPr>
          <w:rFonts w:ascii="Aptos" w:hAnsi="Aptos"/>
          <w:sz w:val="22"/>
          <w:szCs w:val="22"/>
        </w:rPr>
        <w:t>Comunicar las expectativas y objetivos del producto a los equipos de desarrollo.</w:t>
      </w:r>
    </w:p>
    <w:p w14:paraId="3F3D14DE" w14:textId="77777777" w:rsidR="00DD5A0D" w:rsidRPr="00E339AB" w:rsidRDefault="00DD5A0D" w:rsidP="00F56BB3">
      <w:pPr>
        <w:pStyle w:val="Prrafodelista"/>
        <w:numPr>
          <w:ilvl w:val="0"/>
          <w:numId w:val="95"/>
        </w:numPr>
        <w:rPr>
          <w:rFonts w:ascii="Aptos" w:hAnsi="Aptos"/>
          <w:sz w:val="22"/>
          <w:szCs w:val="22"/>
        </w:rPr>
      </w:pPr>
      <w:r w:rsidRPr="00E339AB">
        <w:rPr>
          <w:rFonts w:ascii="Aptos" w:hAnsi="Aptos"/>
          <w:sz w:val="22"/>
          <w:szCs w:val="22"/>
        </w:rPr>
        <w:lastRenderedPageBreak/>
        <w:t>Colaborar con los stakeholders para asegurar que las funcionalidades cumplan con las expectativas del negocio.</w:t>
      </w:r>
    </w:p>
    <w:p w14:paraId="25565D9E" w14:textId="77777777" w:rsidR="00DD5A0D" w:rsidRPr="00E339AB" w:rsidRDefault="00DD5A0D" w:rsidP="00F56BB3">
      <w:pPr>
        <w:pStyle w:val="Prrafodelista"/>
        <w:numPr>
          <w:ilvl w:val="0"/>
          <w:numId w:val="95"/>
        </w:numPr>
        <w:rPr>
          <w:rFonts w:ascii="Aptos" w:hAnsi="Aptos"/>
          <w:sz w:val="22"/>
          <w:szCs w:val="22"/>
        </w:rPr>
      </w:pPr>
      <w:r w:rsidRPr="00E339AB">
        <w:rPr>
          <w:rFonts w:ascii="Aptos" w:hAnsi="Aptos"/>
          <w:sz w:val="22"/>
          <w:szCs w:val="22"/>
        </w:rPr>
        <w:t>Validar las entregas del equipo de desarrollo para asegurar que se cumplan los requisitos y la calidad.</w:t>
      </w:r>
    </w:p>
    <w:p w14:paraId="7D524F7C" w14:textId="77777777" w:rsidR="00DD5A0D" w:rsidRPr="00E339AB" w:rsidRDefault="00DD5A0D" w:rsidP="00F56BB3">
      <w:pPr>
        <w:pStyle w:val="Prrafodelista"/>
        <w:numPr>
          <w:ilvl w:val="0"/>
          <w:numId w:val="95"/>
        </w:numPr>
        <w:rPr>
          <w:rFonts w:ascii="Aptos" w:hAnsi="Aptos"/>
          <w:sz w:val="22"/>
          <w:szCs w:val="22"/>
        </w:rPr>
      </w:pPr>
      <w:r w:rsidRPr="00E339AB">
        <w:rPr>
          <w:rFonts w:ascii="Aptos" w:hAnsi="Aptos"/>
          <w:sz w:val="22"/>
          <w:szCs w:val="22"/>
        </w:rPr>
        <w:t>Monitorear el progreso del desarrollo, ajustando las prioridades según sea necesario.</w:t>
      </w:r>
    </w:p>
    <w:p w14:paraId="59C04720" w14:textId="77777777" w:rsidR="00DD5A0D" w:rsidRPr="00E339AB" w:rsidRDefault="00DD5A0D" w:rsidP="00F56BB3">
      <w:pPr>
        <w:pStyle w:val="Prrafodelista"/>
        <w:numPr>
          <w:ilvl w:val="0"/>
          <w:numId w:val="95"/>
        </w:numPr>
        <w:rPr>
          <w:rFonts w:ascii="Aptos" w:hAnsi="Aptos"/>
          <w:sz w:val="22"/>
          <w:szCs w:val="22"/>
        </w:rPr>
      </w:pPr>
      <w:r w:rsidRPr="00E339AB">
        <w:rPr>
          <w:rFonts w:ascii="Aptos" w:hAnsi="Aptos"/>
          <w:sz w:val="22"/>
          <w:szCs w:val="22"/>
        </w:rPr>
        <w:t>Gestionar los cambios en el alcance del producto, asegurando la alineación con los objetivos iniciales.</w:t>
      </w:r>
    </w:p>
    <w:p w14:paraId="407572DD" w14:textId="77777777" w:rsidR="00DD5A0D" w:rsidRPr="00E339AB" w:rsidRDefault="00DD5A0D" w:rsidP="00F56BB3">
      <w:pPr>
        <w:pStyle w:val="Prrafodelista"/>
        <w:numPr>
          <w:ilvl w:val="0"/>
          <w:numId w:val="95"/>
        </w:numPr>
        <w:rPr>
          <w:rFonts w:ascii="Aptos" w:hAnsi="Aptos"/>
          <w:sz w:val="22"/>
          <w:szCs w:val="22"/>
        </w:rPr>
      </w:pPr>
      <w:r w:rsidRPr="00E339AB">
        <w:rPr>
          <w:rFonts w:ascii="Aptos" w:hAnsi="Aptos"/>
          <w:sz w:val="22"/>
          <w:szCs w:val="22"/>
        </w:rPr>
        <w:t>Revisar el rendimiento del producto una vez lanzado y recopilar feedback de los usuarios.</w:t>
      </w:r>
    </w:p>
    <w:p w14:paraId="74C452C3" w14:textId="77777777" w:rsidR="00DD5A0D" w:rsidRPr="00E339AB" w:rsidRDefault="00DD5A0D" w:rsidP="00F56BB3">
      <w:pPr>
        <w:pStyle w:val="Prrafodelista"/>
        <w:numPr>
          <w:ilvl w:val="0"/>
          <w:numId w:val="95"/>
        </w:numPr>
        <w:rPr>
          <w:rFonts w:ascii="Aptos" w:hAnsi="Aptos"/>
          <w:sz w:val="22"/>
          <w:szCs w:val="22"/>
        </w:rPr>
      </w:pPr>
      <w:r w:rsidRPr="00E339AB">
        <w:rPr>
          <w:rFonts w:ascii="Aptos" w:hAnsi="Aptos"/>
          <w:sz w:val="22"/>
          <w:szCs w:val="22"/>
        </w:rPr>
        <w:t>Optimizar el producto basándose en análisis de datos, feedback de usuarios y tendencias del mercado.</w:t>
      </w:r>
    </w:p>
    <w:p w14:paraId="2AA7F1CF" w14:textId="77777777" w:rsidR="00DD5A0D" w:rsidRPr="00E339AB" w:rsidRDefault="00DD5A0D" w:rsidP="00F56BB3">
      <w:pPr>
        <w:pStyle w:val="Prrafodelista"/>
        <w:numPr>
          <w:ilvl w:val="0"/>
          <w:numId w:val="95"/>
        </w:numPr>
        <w:rPr>
          <w:rFonts w:ascii="Aptos" w:hAnsi="Aptos"/>
          <w:sz w:val="22"/>
          <w:szCs w:val="22"/>
        </w:rPr>
      </w:pPr>
      <w:r w:rsidRPr="00E339AB">
        <w:rPr>
          <w:rFonts w:ascii="Aptos" w:hAnsi="Aptos"/>
          <w:sz w:val="22"/>
          <w:szCs w:val="22"/>
        </w:rPr>
        <w:t>Garantizar que el equipo de desarrollo entienda correctamente los requisitos y objetivos del producto.</w:t>
      </w:r>
    </w:p>
    <w:p w14:paraId="3CAE8D56" w14:textId="5C54EA0A" w:rsidR="00A838E9" w:rsidRPr="00E339AB" w:rsidRDefault="00A838E9">
      <w:pPr>
        <w:spacing w:before="0"/>
        <w:jc w:val="left"/>
        <w:rPr>
          <w:rFonts w:ascii="Aptos" w:hAnsi="Aptos"/>
          <w:b/>
          <w:bCs/>
          <w:sz w:val="22"/>
          <w:u w:val="single"/>
        </w:rPr>
      </w:pPr>
    </w:p>
    <w:p w14:paraId="46F2CC87" w14:textId="4B093E79" w:rsidR="00DD5A0D" w:rsidRPr="00E339AB" w:rsidRDefault="00DD5A0D" w:rsidP="00425CA0">
      <w:pPr>
        <w:contextualSpacing/>
        <w:rPr>
          <w:rFonts w:ascii="Aptos" w:hAnsi="Aptos"/>
          <w:sz w:val="22"/>
        </w:rPr>
      </w:pPr>
      <w:r w:rsidRPr="00E339AB">
        <w:rPr>
          <w:rFonts w:ascii="Aptos" w:hAnsi="Aptos"/>
          <w:b/>
          <w:bCs/>
          <w:sz w:val="22"/>
          <w:u w:val="single"/>
        </w:rPr>
        <w:t>Arquitecto de Software (Java)</w:t>
      </w:r>
    </w:p>
    <w:p w14:paraId="2CD92992" w14:textId="77777777" w:rsidR="00DD5A0D" w:rsidRPr="00E339AB" w:rsidRDefault="00DD5A0D" w:rsidP="00425CA0">
      <w:pPr>
        <w:contextualSpacing/>
        <w:rPr>
          <w:rFonts w:ascii="Aptos" w:hAnsi="Aptos"/>
          <w:sz w:val="22"/>
        </w:rPr>
      </w:pPr>
      <w:r w:rsidRPr="00E339AB">
        <w:rPr>
          <w:rFonts w:ascii="Aptos" w:hAnsi="Aptos"/>
          <w:sz w:val="22"/>
        </w:rPr>
        <w:t>Es el responsable de la arquitectura de soluciones de software basadas en tecnologías Java, asegurando que sean escalables, seguras y de alto rendimiento. Supervisa la implementación de estas soluciones, asegurando la calidad del desarrollo y su alineación con los objetivos estratégicos de la organización. Además, trabaja en la optimización continua del rendimiento y la seguridad de las aplicaciones, promoviendo el cumplimiento de las pautas arquitectónicas definidas. Sus responsabilidades incluyen:</w:t>
      </w:r>
    </w:p>
    <w:p w14:paraId="6B9D3E11" w14:textId="221CA01B" w:rsidR="00DD5A0D" w:rsidRPr="00E339AB" w:rsidRDefault="00DD5A0D" w:rsidP="00425CA0">
      <w:pPr>
        <w:contextualSpacing/>
        <w:rPr>
          <w:rFonts w:ascii="Aptos" w:hAnsi="Aptos"/>
          <w:sz w:val="22"/>
        </w:rPr>
      </w:pPr>
    </w:p>
    <w:p w14:paraId="0A630904" w14:textId="77777777" w:rsidR="00DD5A0D" w:rsidRPr="00E339AB" w:rsidRDefault="00DD5A0D" w:rsidP="00F56BB3">
      <w:pPr>
        <w:pStyle w:val="Prrafodelista"/>
        <w:numPr>
          <w:ilvl w:val="0"/>
          <w:numId w:val="84"/>
        </w:numPr>
        <w:rPr>
          <w:rFonts w:ascii="Aptos" w:hAnsi="Aptos"/>
          <w:sz w:val="22"/>
          <w:szCs w:val="22"/>
        </w:rPr>
      </w:pPr>
      <w:r w:rsidRPr="00E339AB">
        <w:rPr>
          <w:rFonts w:ascii="Aptos" w:hAnsi="Aptos"/>
          <w:sz w:val="22"/>
          <w:szCs w:val="22"/>
        </w:rPr>
        <w:t>Responsabilizarse de las subidas de la aplicación a los entornos de desarrollo y pruebas.</w:t>
      </w:r>
    </w:p>
    <w:p w14:paraId="145D953B" w14:textId="77777777" w:rsidR="00DD5A0D" w:rsidRPr="00E339AB" w:rsidRDefault="00DD5A0D" w:rsidP="00F56BB3">
      <w:pPr>
        <w:pStyle w:val="Prrafodelista"/>
        <w:numPr>
          <w:ilvl w:val="0"/>
          <w:numId w:val="84"/>
        </w:numPr>
        <w:rPr>
          <w:rFonts w:ascii="Aptos" w:hAnsi="Aptos"/>
          <w:sz w:val="22"/>
          <w:szCs w:val="22"/>
        </w:rPr>
      </w:pPr>
      <w:r w:rsidRPr="00E339AB">
        <w:rPr>
          <w:rFonts w:ascii="Aptos" w:hAnsi="Aptos"/>
          <w:sz w:val="22"/>
          <w:szCs w:val="22"/>
        </w:rPr>
        <w:t>Responsable de los nuevos desarrollos a nivel de arquitectura.</w:t>
      </w:r>
    </w:p>
    <w:p w14:paraId="6532A371" w14:textId="77777777" w:rsidR="00DD5A0D" w:rsidRPr="00E339AB" w:rsidRDefault="00DD5A0D" w:rsidP="00F56BB3">
      <w:pPr>
        <w:pStyle w:val="Prrafodelista"/>
        <w:numPr>
          <w:ilvl w:val="0"/>
          <w:numId w:val="84"/>
        </w:numPr>
        <w:rPr>
          <w:rFonts w:ascii="Aptos" w:hAnsi="Aptos"/>
          <w:sz w:val="22"/>
          <w:szCs w:val="22"/>
        </w:rPr>
      </w:pPr>
      <w:r w:rsidRPr="00E339AB">
        <w:rPr>
          <w:rFonts w:ascii="Aptos" w:hAnsi="Aptos"/>
          <w:sz w:val="22"/>
          <w:szCs w:val="22"/>
        </w:rPr>
        <w:t xml:space="preserve">Participación y revisión del diseño de la arquitectura del sistema proponiendo mejoras tanto tecnológicas como de nuevas herramientas de trabajo. </w:t>
      </w:r>
    </w:p>
    <w:p w14:paraId="62B509EE" w14:textId="77777777" w:rsidR="00DD5A0D" w:rsidRPr="00E339AB" w:rsidRDefault="00DD5A0D" w:rsidP="00F56BB3">
      <w:pPr>
        <w:pStyle w:val="Prrafodelista"/>
        <w:numPr>
          <w:ilvl w:val="0"/>
          <w:numId w:val="84"/>
        </w:numPr>
        <w:rPr>
          <w:rFonts w:ascii="Aptos" w:hAnsi="Aptos"/>
          <w:sz w:val="22"/>
          <w:szCs w:val="22"/>
        </w:rPr>
      </w:pPr>
      <w:r w:rsidRPr="00E339AB">
        <w:rPr>
          <w:rFonts w:ascii="Aptos" w:hAnsi="Aptos"/>
          <w:sz w:val="22"/>
          <w:szCs w:val="22"/>
        </w:rPr>
        <w:t>Resolución de asuntos o conflictos internos relacionados con la integración de subsistemas u otros elementos estructurales del sistema.</w:t>
      </w:r>
    </w:p>
    <w:p w14:paraId="564ACE2B" w14:textId="77777777" w:rsidR="00DD5A0D" w:rsidRPr="00E339AB" w:rsidRDefault="00DD5A0D" w:rsidP="00F56BB3">
      <w:pPr>
        <w:pStyle w:val="Prrafodelista"/>
        <w:numPr>
          <w:ilvl w:val="0"/>
          <w:numId w:val="84"/>
        </w:numPr>
        <w:rPr>
          <w:rFonts w:ascii="Aptos" w:hAnsi="Aptos"/>
          <w:sz w:val="22"/>
          <w:szCs w:val="22"/>
        </w:rPr>
      </w:pPr>
      <w:r w:rsidRPr="00E339AB">
        <w:rPr>
          <w:rFonts w:ascii="Aptos" w:hAnsi="Aptos"/>
          <w:sz w:val="22"/>
          <w:szCs w:val="22"/>
        </w:rPr>
        <w:t>Gestión de asuntos relacionados con la integración de otros sistemas (integraciones incluidas en el alcance del proyecto). La gestión incluye: el escalado, la colaboración en la resolución, la coordinación de la realización, y la gestión del cambio para integrar los sistemas externos.</w:t>
      </w:r>
    </w:p>
    <w:p w14:paraId="0ED4383E" w14:textId="77777777" w:rsidR="00DD5A0D" w:rsidRPr="00E339AB" w:rsidRDefault="00DD5A0D" w:rsidP="00F56BB3">
      <w:pPr>
        <w:pStyle w:val="Prrafodelista"/>
        <w:numPr>
          <w:ilvl w:val="0"/>
          <w:numId w:val="84"/>
        </w:numPr>
        <w:rPr>
          <w:rFonts w:ascii="Aptos" w:hAnsi="Aptos"/>
          <w:sz w:val="22"/>
          <w:szCs w:val="22"/>
        </w:rPr>
      </w:pPr>
      <w:r w:rsidRPr="00E339AB">
        <w:rPr>
          <w:rFonts w:ascii="Aptos" w:hAnsi="Aptos"/>
          <w:sz w:val="22"/>
          <w:szCs w:val="22"/>
        </w:rPr>
        <w:t>Supervisión de la que los desarrollos cumplan las normativas establecidas por la arquitectura.</w:t>
      </w:r>
    </w:p>
    <w:p w14:paraId="3694B5B7" w14:textId="77777777" w:rsidR="006857EB" w:rsidRPr="00E339AB" w:rsidRDefault="00DD5A0D" w:rsidP="00F56BB3">
      <w:pPr>
        <w:pStyle w:val="Prrafodelista"/>
        <w:numPr>
          <w:ilvl w:val="0"/>
          <w:numId w:val="84"/>
        </w:numPr>
        <w:rPr>
          <w:rFonts w:ascii="Aptos" w:hAnsi="Aptos"/>
          <w:sz w:val="22"/>
          <w:szCs w:val="22"/>
        </w:rPr>
      </w:pPr>
      <w:r w:rsidRPr="00E339AB">
        <w:rPr>
          <w:rFonts w:ascii="Aptos" w:hAnsi="Aptos"/>
          <w:sz w:val="22"/>
          <w:szCs w:val="22"/>
        </w:rPr>
        <w:t>Supervisión de que los desarrollos cumplan los requerimientos de tiempo de respuesta.</w:t>
      </w:r>
    </w:p>
    <w:p w14:paraId="7E7E5638" w14:textId="140FA0B3" w:rsidR="00DD5A0D" w:rsidRPr="00E339AB" w:rsidRDefault="00DD5A0D" w:rsidP="006857EB">
      <w:pPr>
        <w:spacing w:before="0"/>
        <w:ind w:left="360"/>
        <w:rPr>
          <w:rFonts w:ascii="Aptos" w:hAnsi="Aptos"/>
          <w:sz w:val="22"/>
        </w:rPr>
      </w:pPr>
      <w:r w:rsidRPr="00E339AB">
        <w:rPr>
          <w:rFonts w:ascii="Aptos" w:hAnsi="Aptos"/>
          <w:sz w:val="22"/>
        </w:rPr>
        <w:br/>
      </w:r>
    </w:p>
    <w:p w14:paraId="4FBEAF49" w14:textId="77777777" w:rsidR="00DD5A0D" w:rsidRPr="00E339AB" w:rsidRDefault="00DD5A0D" w:rsidP="00425CA0">
      <w:pPr>
        <w:contextualSpacing/>
        <w:rPr>
          <w:rFonts w:ascii="Aptos" w:hAnsi="Aptos"/>
          <w:b/>
          <w:bCs/>
          <w:sz w:val="22"/>
          <w:u w:val="single"/>
        </w:rPr>
      </w:pPr>
      <w:r w:rsidRPr="00E339AB">
        <w:rPr>
          <w:rFonts w:ascii="Aptos" w:hAnsi="Aptos"/>
          <w:b/>
          <w:bCs/>
          <w:sz w:val="22"/>
          <w:u w:val="single"/>
        </w:rPr>
        <w:t>Analista-programador (Java)</w:t>
      </w:r>
    </w:p>
    <w:p w14:paraId="6157509E" w14:textId="77777777" w:rsidR="00DD5A0D" w:rsidRPr="00E339AB" w:rsidRDefault="00DD5A0D" w:rsidP="00425CA0">
      <w:pPr>
        <w:contextualSpacing/>
        <w:rPr>
          <w:rFonts w:ascii="Aptos" w:hAnsi="Aptos"/>
          <w:b/>
          <w:sz w:val="22"/>
          <w:u w:val="single"/>
        </w:rPr>
      </w:pPr>
      <w:r w:rsidRPr="00E339AB">
        <w:rPr>
          <w:rFonts w:ascii="Aptos" w:hAnsi="Aptos"/>
          <w:sz w:val="22"/>
        </w:rPr>
        <w:t>Responsable de comprender las necesidades de los usuarios de SIGMA y que dichas necesidades se trasladen a las aplicaciones de SIGMA traduciendo los requisitos funcionales en especificaciones técnicas. Sus responsabilidades incluyen:</w:t>
      </w:r>
    </w:p>
    <w:p w14:paraId="6DBCBA14" w14:textId="77777777" w:rsidR="00DD5A0D" w:rsidRPr="00E339AB" w:rsidRDefault="00DD5A0D" w:rsidP="00425CA0">
      <w:pPr>
        <w:contextualSpacing/>
        <w:rPr>
          <w:rFonts w:ascii="Aptos" w:hAnsi="Aptos"/>
          <w:sz w:val="22"/>
        </w:rPr>
      </w:pPr>
    </w:p>
    <w:p w14:paraId="7C3B74B1" w14:textId="77777777" w:rsidR="00DD5A0D" w:rsidRPr="00E339AB" w:rsidRDefault="00DD5A0D" w:rsidP="00F56BB3">
      <w:pPr>
        <w:pStyle w:val="Prrafodelista"/>
        <w:numPr>
          <w:ilvl w:val="0"/>
          <w:numId w:val="85"/>
        </w:numPr>
        <w:rPr>
          <w:rFonts w:ascii="Aptos" w:hAnsi="Aptos"/>
          <w:sz w:val="22"/>
          <w:szCs w:val="22"/>
        </w:rPr>
      </w:pPr>
      <w:r w:rsidRPr="00E339AB">
        <w:rPr>
          <w:rFonts w:ascii="Aptos" w:hAnsi="Aptos"/>
          <w:sz w:val="22"/>
          <w:szCs w:val="22"/>
        </w:rPr>
        <w:t>Evaluar la viabilidad técnica de los requisitos propuestos.</w:t>
      </w:r>
    </w:p>
    <w:p w14:paraId="0FF8AC01" w14:textId="77777777" w:rsidR="00DD5A0D" w:rsidRPr="00E339AB" w:rsidRDefault="00DD5A0D" w:rsidP="00F56BB3">
      <w:pPr>
        <w:pStyle w:val="Prrafodelista"/>
        <w:numPr>
          <w:ilvl w:val="0"/>
          <w:numId w:val="85"/>
        </w:numPr>
        <w:rPr>
          <w:rFonts w:ascii="Aptos" w:hAnsi="Aptos"/>
          <w:sz w:val="22"/>
          <w:szCs w:val="22"/>
        </w:rPr>
      </w:pPr>
      <w:r w:rsidRPr="00E339AB">
        <w:rPr>
          <w:rFonts w:ascii="Aptos" w:hAnsi="Aptos"/>
          <w:sz w:val="22"/>
          <w:szCs w:val="22"/>
        </w:rPr>
        <w:t>Transformar los requisitos funcionales en especificaciones técnicas.</w:t>
      </w:r>
    </w:p>
    <w:p w14:paraId="51EB6606" w14:textId="77777777" w:rsidR="00DD5A0D" w:rsidRPr="00E339AB" w:rsidRDefault="00DD5A0D" w:rsidP="00F56BB3">
      <w:pPr>
        <w:pStyle w:val="Prrafodelista"/>
        <w:numPr>
          <w:ilvl w:val="0"/>
          <w:numId w:val="85"/>
        </w:numPr>
        <w:rPr>
          <w:rFonts w:ascii="Aptos" w:hAnsi="Aptos"/>
          <w:sz w:val="22"/>
          <w:szCs w:val="22"/>
        </w:rPr>
      </w:pPr>
      <w:r w:rsidRPr="00E339AB">
        <w:rPr>
          <w:rFonts w:ascii="Aptos" w:hAnsi="Aptos"/>
          <w:sz w:val="22"/>
          <w:szCs w:val="22"/>
        </w:rPr>
        <w:t>Colaborar con el equipo de desarrollo para garantizar la correcta implementación.</w:t>
      </w:r>
    </w:p>
    <w:p w14:paraId="4EB5CED8" w14:textId="77777777" w:rsidR="00DD5A0D" w:rsidRPr="00E339AB" w:rsidRDefault="00DD5A0D" w:rsidP="00F56BB3">
      <w:pPr>
        <w:pStyle w:val="Prrafodelista"/>
        <w:numPr>
          <w:ilvl w:val="0"/>
          <w:numId w:val="85"/>
        </w:numPr>
        <w:rPr>
          <w:rFonts w:ascii="Aptos" w:hAnsi="Aptos"/>
          <w:sz w:val="22"/>
          <w:szCs w:val="22"/>
        </w:rPr>
      </w:pPr>
      <w:r w:rsidRPr="00E339AB">
        <w:rPr>
          <w:rFonts w:ascii="Aptos" w:hAnsi="Aptos"/>
          <w:sz w:val="22"/>
          <w:szCs w:val="22"/>
        </w:rPr>
        <w:t>Diseñar y ejecutar pruebas unitarias y funcionales.</w:t>
      </w:r>
    </w:p>
    <w:p w14:paraId="2FCD0611" w14:textId="77777777" w:rsidR="00DD5A0D" w:rsidRPr="00E339AB" w:rsidRDefault="00DD5A0D" w:rsidP="00F56BB3">
      <w:pPr>
        <w:pStyle w:val="Prrafodelista"/>
        <w:numPr>
          <w:ilvl w:val="0"/>
          <w:numId w:val="85"/>
        </w:numPr>
        <w:rPr>
          <w:rFonts w:ascii="Aptos" w:hAnsi="Aptos"/>
          <w:sz w:val="22"/>
          <w:szCs w:val="22"/>
        </w:rPr>
      </w:pPr>
      <w:r w:rsidRPr="00E339AB">
        <w:rPr>
          <w:rFonts w:ascii="Aptos" w:hAnsi="Aptos"/>
          <w:sz w:val="22"/>
          <w:szCs w:val="22"/>
        </w:rPr>
        <w:t>Crear y mantener la documentación técnica del proyecto.</w:t>
      </w:r>
    </w:p>
    <w:p w14:paraId="676E8C98" w14:textId="77777777" w:rsidR="00DD5A0D" w:rsidRPr="00E339AB" w:rsidRDefault="00DD5A0D" w:rsidP="00F56BB3">
      <w:pPr>
        <w:pStyle w:val="Prrafodelista"/>
        <w:numPr>
          <w:ilvl w:val="0"/>
          <w:numId w:val="85"/>
        </w:numPr>
        <w:rPr>
          <w:rFonts w:ascii="Aptos" w:hAnsi="Aptos"/>
          <w:sz w:val="22"/>
          <w:szCs w:val="22"/>
        </w:rPr>
      </w:pPr>
      <w:r w:rsidRPr="00E339AB">
        <w:rPr>
          <w:rFonts w:ascii="Aptos" w:hAnsi="Aptos"/>
          <w:sz w:val="22"/>
          <w:szCs w:val="22"/>
        </w:rPr>
        <w:t>Supervisar y garantizar la calidad del código desarrollado.</w:t>
      </w:r>
    </w:p>
    <w:p w14:paraId="17149BEE" w14:textId="77777777" w:rsidR="00DD5A0D" w:rsidRPr="00E339AB" w:rsidRDefault="00DD5A0D" w:rsidP="00F56BB3">
      <w:pPr>
        <w:pStyle w:val="Prrafodelista"/>
        <w:numPr>
          <w:ilvl w:val="0"/>
          <w:numId w:val="85"/>
        </w:numPr>
        <w:rPr>
          <w:rFonts w:ascii="Aptos" w:hAnsi="Aptos"/>
          <w:sz w:val="22"/>
          <w:szCs w:val="22"/>
        </w:rPr>
      </w:pPr>
      <w:r w:rsidRPr="00E339AB">
        <w:rPr>
          <w:rFonts w:ascii="Aptos" w:hAnsi="Aptos"/>
          <w:sz w:val="22"/>
          <w:szCs w:val="22"/>
        </w:rPr>
        <w:lastRenderedPageBreak/>
        <w:t>Resolver incidencias técnicas relacionadas con el desarrollo.</w:t>
      </w:r>
    </w:p>
    <w:p w14:paraId="0CAEC4D8" w14:textId="77777777" w:rsidR="00DD5A0D" w:rsidRPr="00E339AB" w:rsidRDefault="00DD5A0D" w:rsidP="00F56BB3">
      <w:pPr>
        <w:pStyle w:val="Prrafodelista"/>
        <w:numPr>
          <w:ilvl w:val="0"/>
          <w:numId w:val="85"/>
        </w:numPr>
        <w:rPr>
          <w:rFonts w:ascii="Aptos" w:hAnsi="Aptos"/>
          <w:sz w:val="22"/>
          <w:szCs w:val="22"/>
        </w:rPr>
      </w:pPr>
      <w:r w:rsidRPr="00E339AB">
        <w:rPr>
          <w:rFonts w:ascii="Aptos" w:hAnsi="Aptos"/>
          <w:sz w:val="22"/>
          <w:szCs w:val="22"/>
        </w:rPr>
        <w:t>Seguir las pautas establecidas por el Arquitecto de Software.</w:t>
      </w:r>
    </w:p>
    <w:p w14:paraId="27C23B9B" w14:textId="77777777" w:rsidR="00DD5A0D" w:rsidRPr="00E339AB" w:rsidRDefault="00DD5A0D" w:rsidP="00F56BB3">
      <w:pPr>
        <w:pStyle w:val="Prrafodelista"/>
        <w:numPr>
          <w:ilvl w:val="0"/>
          <w:numId w:val="85"/>
        </w:numPr>
        <w:rPr>
          <w:rFonts w:ascii="Aptos" w:hAnsi="Aptos"/>
          <w:sz w:val="22"/>
          <w:szCs w:val="22"/>
        </w:rPr>
      </w:pPr>
      <w:r w:rsidRPr="00E339AB">
        <w:rPr>
          <w:rFonts w:ascii="Aptos" w:hAnsi="Aptos"/>
          <w:sz w:val="22"/>
          <w:szCs w:val="22"/>
        </w:rPr>
        <w:t>Apoyar al equipo y usuarios finales en la implementación de soluciones.</w:t>
      </w:r>
    </w:p>
    <w:p w14:paraId="3DD13ADB" w14:textId="77777777" w:rsidR="00A673BE" w:rsidRPr="00E339AB" w:rsidRDefault="00DD5A0D" w:rsidP="00F56BB3">
      <w:pPr>
        <w:pStyle w:val="Prrafodelista"/>
        <w:numPr>
          <w:ilvl w:val="0"/>
          <w:numId w:val="85"/>
        </w:numPr>
        <w:rPr>
          <w:rFonts w:ascii="Aptos" w:hAnsi="Aptos"/>
          <w:sz w:val="22"/>
          <w:szCs w:val="22"/>
        </w:rPr>
      </w:pPr>
      <w:r w:rsidRPr="00E339AB">
        <w:rPr>
          <w:rFonts w:ascii="Aptos" w:hAnsi="Aptos"/>
          <w:sz w:val="22"/>
          <w:szCs w:val="22"/>
        </w:rPr>
        <w:t>Además, hará las tareas del rol de Programador descritas más adelante</w:t>
      </w:r>
    </w:p>
    <w:p w14:paraId="172A273D" w14:textId="77777777" w:rsidR="00A838E9" w:rsidRPr="00E339AB" w:rsidRDefault="00A838E9" w:rsidP="00A838E9">
      <w:pPr>
        <w:pStyle w:val="Lista"/>
        <w:rPr>
          <w:rFonts w:ascii="Aptos" w:hAnsi="Aptos"/>
          <w:sz w:val="22"/>
          <w:lang w:val="es-ES"/>
        </w:rPr>
      </w:pPr>
    </w:p>
    <w:p w14:paraId="729A0CF8" w14:textId="237D8138" w:rsidR="00DD5A0D" w:rsidRPr="00E339AB" w:rsidRDefault="00DD5A0D" w:rsidP="001653C2">
      <w:pPr>
        <w:spacing w:before="0"/>
        <w:rPr>
          <w:rFonts w:ascii="Aptos" w:hAnsi="Aptos"/>
          <w:sz w:val="22"/>
        </w:rPr>
      </w:pPr>
      <w:r w:rsidRPr="00E339AB">
        <w:rPr>
          <w:rFonts w:ascii="Aptos" w:hAnsi="Aptos"/>
          <w:b/>
          <w:sz w:val="22"/>
          <w:u w:val="single"/>
          <w:lang w:val="es-ES"/>
        </w:rPr>
        <w:t>Programador Fullstack (Java)</w:t>
      </w:r>
      <w:r w:rsidRPr="00E339AB">
        <w:rPr>
          <w:rFonts w:ascii="Aptos" w:hAnsi="Aptos"/>
          <w:sz w:val="22"/>
        </w:rPr>
        <w:tab/>
      </w:r>
      <w:r w:rsidRPr="00E339AB">
        <w:rPr>
          <w:rFonts w:ascii="Aptos" w:hAnsi="Aptos"/>
          <w:sz w:val="22"/>
        </w:rPr>
        <w:br/>
      </w:r>
      <w:r w:rsidRPr="00E339AB">
        <w:rPr>
          <w:rFonts w:ascii="Aptos" w:hAnsi="Aptos"/>
          <w:sz w:val="22"/>
          <w:lang w:val="es-ES"/>
        </w:rPr>
        <w:t>Responsable de la codificación y desarrollo de las especificaciones técnicas, asegurando un software robusto y bien documentado. Sus responsabilidades incluyen:</w:t>
      </w:r>
    </w:p>
    <w:p w14:paraId="1AF06D59" w14:textId="77777777" w:rsidR="00DD5A0D" w:rsidRPr="00E339AB" w:rsidRDefault="00DD5A0D" w:rsidP="00425CA0">
      <w:pPr>
        <w:contextualSpacing/>
        <w:rPr>
          <w:rFonts w:ascii="Aptos" w:hAnsi="Aptos"/>
          <w:sz w:val="22"/>
        </w:rPr>
      </w:pPr>
    </w:p>
    <w:p w14:paraId="149FAE80" w14:textId="77777777" w:rsidR="00DD5A0D" w:rsidRPr="00E339AB" w:rsidRDefault="00DD5A0D" w:rsidP="00F56BB3">
      <w:pPr>
        <w:pStyle w:val="Prrafodelista"/>
        <w:numPr>
          <w:ilvl w:val="0"/>
          <w:numId w:val="86"/>
        </w:numPr>
        <w:rPr>
          <w:rFonts w:ascii="Aptos" w:hAnsi="Aptos"/>
          <w:sz w:val="22"/>
          <w:szCs w:val="22"/>
        </w:rPr>
      </w:pPr>
      <w:r w:rsidRPr="00E339AB">
        <w:rPr>
          <w:rFonts w:ascii="Aptos" w:hAnsi="Aptos"/>
          <w:sz w:val="22"/>
          <w:szCs w:val="22"/>
        </w:rPr>
        <w:t>Interactuar con los analistas del servicio para asegurar en todo momento la comprensión de los requerimientos técnicos y funcionales.</w:t>
      </w:r>
    </w:p>
    <w:p w14:paraId="4CF61CB2" w14:textId="77777777" w:rsidR="00DD5A0D" w:rsidRPr="00E339AB" w:rsidRDefault="00DD5A0D" w:rsidP="00F56BB3">
      <w:pPr>
        <w:pStyle w:val="Prrafodelista"/>
        <w:numPr>
          <w:ilvl w:val="0"/>
          <w:numId w:val="86"/>
        </w:numPr>
        <w:rPr>
          <w:rFonts w:ascii="Aptos" w:hAnsi="Aptos"/>
          <w:sz w:val="22"/>
          <w:szCs w:val="22"/>
        </w:rPr>
      </w:pPr>
      <w:r w:rsidRPr="00E339AB">
        <w:rPr>
          <w:rFonts w:ascii="Aptos" w:hAnsi="Aptos"/>
          <w:sz w:val="22"/>
          <w:szCs w:val="22"/>
        </w:rPr>
        <w:t>Colaborar en la generación del diseño técnico.</w:t>
      </w:r>
    </w:p>
    <w:p w14:paraId="18B7BB59" w14:textId="77777777" w:rsidR="00DD5A0D" w:rsidRPr="00E339AB" w:rsidRDefault="00DD5A0D" w:rsidP="00F56BB3">
      <w:pPr>
        <w:pStyle w:val="Prrafodelista"/>
        <w:numPr>
          <w:ilvl w:val="0"/>
          <w:numId w:val="86"/>
        </w:numPr>
        <w:rPr>
          <w:rFonts w:ascii="Aptos" w:hAnsi="Aptos"/>
          <w:sz w:val="22"/>
          <w:szCs w:val="22"/>
        </w:rPr>
      </w:pPr>
      <w:r w:rsidRPr="00E339AB">
        <w:rPr>
          <w:rFonts w:ascii="Aptos" w:hAnsi="Aptos"/>
          <w:sz w:val="22"/>
          <w:szCs w:val="22"/>
        </w:rPr>
        <w:t>Explorar las diferentes posibilidades de programación: lenguajes, herramientas de desarrollo, patrones, …</w:t>
      </w:r>
    </w:p>
    <w:p w14:paraId="5B9B0146" w14:textId="77777777" w:rsidR="00DD5A0D" w:rsidRPr="00E339AB" w:rsidRDefault="00DD5A0D" w:rsidP="00F56BB3">
      <w:pPr>
        <w:pStyle w:val="Prrafodelista"/>
        <w:numPr>
          <w:ilvl w:val="0"/>
          <w:numId w:val="86"/>
        </w:numPr>
        <w:rPr>
          <w:rFonts w:ascii="Aptos" w:hAnsi="Aptos"/>
          <w:sz w:val="22"/>
          <w:szCs w:val="22"/>
        </w:rPr>
      </w:pPr>
      <w:r w:rsidRPr="00E339AB">
        <w:rPr>
          <w:rFonts w:ascii="Aptos" w:hAnsi="Aptos"/>
          <w:sz w:val="22"/>
          <w:szCs w:val="22"/>
        </w:rPr>
        <w:t>Realizar la codificación y la depuración del software.</w:t>
      </w:r>
    </w:p>
    <w:p w14:paraId="648CC041" w14:textId="77777777" w:rsidR="00DD5A0D" w:rsidRPr="00E339AB" w:rsidRDefault="00DD5A0D" w:rsidP="00F56BB3">
      <w:pPr>
        <w:pStyle w:val="Prrafodelista"/>
        <w:numPr>
          <w:ilvl w:val="0"/>
          <w:numId w:val="86"/>
        </w:numPr>
        <w:rPr>
          <w:rFonts w:ascii="Aptos" w:hAnsi="Aptos"/>
          <w:sz w:val="22"/>
          <w:szCs w:val="22"/>
        </w:rPr>
      </w:pPr>
      <w:r w:rsidRPr="00E339AB">
        <w:rPr>
          <w:rFonts w:ascii="Aptos" w:hAnsi="Aptos"/>
          <w:sz w:val="22"/>
          <w:szCs w:val="22"/>
        </w:rPr>
        <w:t>Realizar los cambios necesarios en el código.</w:t>
      </w:r>
    </w:p>
    <w:p w14:paraId="06B8780D" w14:textId="77777777" w:rsidR="00DD5A0D" w:rsidRPr="00E339AB" w:rsidRDefault="00DD5A0D" w:rsidP="00F56BB3">
      <w:pPr>
        <w:pStyle w:val="Prrafodelista"/>
        <w:numPr>
          <w:ilvl w:val="0"/>
          <w:numId w:val="86"/>
        </w:numPr>
        <w:rPr>
          <w:rFonts w:ascii="Aptos" w:hAnsi="Aptos"/>
          <w:sz w:val="22"/>
          <w:szCs w:val="22"/>
        </w:rPr>
      </w:pPr>
      <w:r w:rsidRPr="00E339AB">
        <w:rPr>
          <w:rFonts w:ascii="Aptos" w:hAnsi="Aptos"/>
          <w:sz w:val="22"/>
          <w:szCs w:val="22"/>
        </w:rPr>
        <w:t>Documentar el código.</w:t>
      </w:r>
    </w:p>
    <w:p w14:paraId="6DE2368E" w14:textId="77777777" w:rsidR="00DD5A0D" w:rsidRPr="00E339AB" w:rsidRDefault="00DD5A0D" w:rsidP="00F56BB3">
      <w:pPr>
        <w:pStyle w:val="Prrafodelista"/>
        <w:numPr>
          <w:ilvl w:val="0"/>
          <w:numId w:val="86"/>
        </w:numPr>
        <w:rPr>
          <w:rFonts w:ascii="Aptos" w:hAnsi="Aptos"/>
          <w:sz w:val="22"/>
          <w:szCs w:val="22"/>
        </w:rPr>
      </w:pPr>
      <w:r w:rsidRPr="00E339AB">
        <w:rPr>
          <w:rFonts w:ascii="Aptos" w:hAnsi="Aptos"/>
          <w:sz w:val="22"/>
          <w:szCs w:val="22"/>
        </w:rPr>
        <w:t>Realizar y documentar las pruebas unitarias. Dar soporte a las pruebas integradas.</w:t>
      </w:r>
    </w:p>
    <w:p w14:paraId="1B61D912" w14:textId="263B3F6F" w:rsidR="00DD5A0D" w:rsidRPr="00E339AB" w:rsidRDefault="00DD5A0D" w:rsidP="00F56BB3">
      <w:pPr>
        <w:pStyle w:val="Prrafodelista"/>
        <w:numPr>
          <w:ilvl w:val="0"/>
          <w:numId w:val="86"/>
        </w:numPr>
        <w:rPr>
          <w:rFonts w:ascii="Aptos" w:hAnsi="Aptos"/>
          <w:sz w:val="22"/>
          <w:szCs w:val="22"/>
        </w:rPr>
      </w:pPr>
      <w:r w:rsidRPr="00E339AB">
        <w:rPr>
          <w:rFonts w:ascii="Aptos" w:hAnsi="Aptos"/>
          <w:sz w:val="22"/>
          <w:szCs w:val="22"/>
        </w:rPr>
        <w:t>Identificación de incidencias técnicas, y propuesta de solución.</w:t>
      </w:r>
    </w:p>
    <w:p w14:paraId="4DA39F16" w14:textId="77777777" w:rsidR="001653C2" w:rsidRPr="00E339AB" w:rsidRDefault="001653C2" w:rsidP="001653C2">
      <w:pPr>
        <w:pStyle w:val="Lista"/>
        <w:rPr>
          <w:rFonts w:ascii="Aptos" w:hAnsi="Aptos"/>
          <w:sz w:val="22"/>
          <w:lang w:val="es-ES"/>
        </w:rPr>
      </w:pPr>
    </w:p>
    <w:p w14:paraId="49DD6668" w14:textId="77777777" w:rsidR="001653C2" w:rsidRPr="00E339AB" w:rsidRDefault="001653C2" w:rsidP="001653C2">
      <w:pPr>
        <w:spacing w:before="0"/>
        <w:rPr>
          <w:rFonts w:ascii="Aptos" w:hAnsi="Aptos"/>
          <w:sz w:val="22"/>
          <w:lang w:val="es-ES"/>
        </w:rPr>
      </w:pPr>
      <w:r w:rsidRPr="00E339AB">
        <w:rPr>
          <w:rFonts w:ascii="Aptos" w:hAnsi="Aptos"/>
          <w:b/>
          <w:bCs/>
          <w:sz w:val="22"/>
          <w:u w:val="single"/>
        </w:rPr>
        <w:t>Programador Front (Angular)</w:t>
      </w:r>
      <w:r w:rsidRPr="00E339AB">
        <w:rPr>
          <w:rFonts w:ascii="Aptos" w:hAnsi="Aptos"/>
          <w:sz w:val="22"/>
        </w:rPr>
        <w:tab/>
      </w:r>
      <w:r w:rsidRPr="00E339AB">
        <w:rPr>
          <w:rFonts w:ascii="Aptos" w:hAnsi="Aptos"/>
          <w:sz w:val="22"/>
        </w:rPr>
        <w:br/>
      </w:r>
      <w:r w:rsidRPr="00E339AB">
        <w:rPr>
          <w:rFonts w:ascii="Aptos" w:hAnsi="Aptos"/>
          <w:sz w:val="22"/>
          <w:lang w:val="es-ES"/>
        </w:rPr>
        <w:t>Responsable de la implementación y desarrollo de interfaces de usuario dinámicas y altamente interactivas, garantizando una experiencia de usuario eficiente y fluida. Sus responsabilidades incluyen:</w:t>
      </w:r>
    </w:p>
    <w:p w14:paraId="79C9930B" w14:textId="77777777" w:rsidR="00A838E9" w:rsidRPr="00E339AB" w:rsidRDefault="00A838E9" w:rsidP="00F56BB3">
      <w:pPr>
        <w:pStyle w:val="Prrafodelista"/>
        <w:numPr>
          <w:ilvl w:val="0"/>
          <w:numId w:val="114"/>
        </w:numPr>
        <w:rPr>
          <w:rFonts w:ascii="Aptos" w:hAnsi="Aptos"/>
          <w:sz w:val="22"/>
          <w:szCs w:val="22"/>
        </w:rPr>
      </w:pPr>
      <w:r w:rsidRPr="00E339AB">
        <w:rPr>
          <w:rFonts w:ascii="Aptos" w:hAnsi="Aptos"/>
          <w:sz w:val="22"/>
          <w:szCs w:val="22"/>
        </w:rPr>
        <w:t>Comprender los requisitos técnicos y funcionales junto con los analistas de servicio.</w:t>
      </w:r>
    </w:p>
    <w:p w14:paraId="451B0D80" w14:textId="77777777" w:rsidR="00A838E9" w:rsidRPr="00E339AB" w:rsidRDefault="00A838E9" w:rsidP="00F56BB3">
      <w:pPr>
        <w:pStyle w:val="Prrafodelista"/>
        <w:numPr>
          <w:ilvl w:val="0"/>
          <w:numId w:val="114"/>
        </w:numPr>
        <w:rPr>
          <w:rFonts w:ascii="Aptos" w:hAnsi="Aptos"/>
          <w:sz w:val="22"/>
          <w:szCs w:val="22"/>
        </w:rPr>
      </w:pPr>
      <w:r w:rsidRPr="00E339AB">
        <w:rPr>
          <w:rFonts w:ascii="Aptos" w:hAnsi="Aptos"/>
          <w:sz w:val="22"/>
          <w:szCs w:val="22"/>
        </w:rPr>
        <w:t>Desarrollar componentes y aplicaciones en Angular, utilizando HTML, CSS, JavaScript y TypeScript.</w:t>
      </w:r>
    </w:p>
    <w:p w14:paraId="39E1AEC2" w14:textId="77777777" w:rsidR="00A838E9" w:rsidRPr="00E339AB" w:rsidRDefault="00A838E9" w:rsidP="00F56BB3">
      <w:pPr>
        <w:pStyle w:val="Prrafodelista"/>
        <w:numPr>
          <w:ilvl w:val="0"/>
          <w:numId w:val="114"/>
        </w:numPr>
        <w:rPr>
          <w:rFonts w:ascii="Aptos" w:hAnsi="Aptos"/>
          <w:sz w:val="22"/>
          <w:szCs w:val="22"/>
        </w:rPr>
      </w:pPr>
      <w:r w:rsidRPr="00E339AB">
        <w:rPr>
          <w:rFonts w:ascii="Aptos" w:hAnsi="Aptos"/>
          <w:sz w:val="22"/>
          <w:szCs w:val="22"/>
        </w:rPr>
        <w:t>Integrar el frontend con servicios y APIs backend (RESTful, GraphQL, etc.).</w:t>
      </w:r>
    </w:p>
    <w:p w14:paraId="21FA185A" w14:textId="77777777" w:rsidR="00A838E9" w:rsidRPr="00E339AB" w:rsidRDefault="00A838E9" w:rsidP="00F56BB3">
      <w:pPr>
        <w:pStyle w:val="Prrafodelista"/>
        <w:numPr>
          <w:ilvl w:val="0"/>
          <w:numId w:val="114"/>
        </w:numPr>
        <w:rPr>
          <w:rFonts w:ascii="Aptos" w:hAnsi="Aptos"/>
          <w:sz w:val="22"/>
          <w:szCs w:val="22"/>
        </w:rPr>
      </w:pPr>
      <w:r w:rsidRPr="00E339AB">
        <w:rPr>
          <w:rFonts w:ascii="Aptos" w:hAnsi="Aptos"/>
          <w:sz w:val="22"/>
          <w:szCs w:val="22"/>
        </w:rPr>
        <w:t>Optimizar el rendimiento y la responsividad de las aplicaciones en diferentes dispositivos y navegadores.</w:t>
      </w:r>
    </w:p>
    <w:p w14:paraId="1285004D" w14:textId="77777777" w:rsidR="00A838E9" w:rsidRPr="00E339AB" w:rsidRDefault="00A838E9" w:rsidP="00F56BB3">
      <w:pPr>
        <w:pStyle w:val="Prrafodelista"/>
        <w:numPr>
          <w:ilvl w:val="0"/>
          <w:numId w:val="114"/>
        </w:numPr>
        <w:rPr>
          <w:rFonts w:ascii="Aptos" w:hAnsi="Aptos"/>
          <w:sz w:val="22"/>
          <w:szCs w:val="22"/>
        </w:rPr>
      </w:pPr>
      <w:r w:rsidRPr="00E339AB">
        <w:rPr>
          <w:rFonts w:ascii="Aptos" w:hAnsi="Aptos"/>
          <w:sz w:val="22"/>
          <w:szCs w:val="22"/>
        </w:rPr>
        <w:t>Realizar pruebas unitarias y de integración utilizando herramientas como Jasmine, Karma o Cypress.</w:t>
      </w:r>
    </w:p>
    <w:p w14:paraId="13694804" w14:textId="77777777" w:rsidR="00A838E9" w:rsidRPr="00E339AB" w:rsidRDefault="00A838E9" w:rsidP="00F56BB3">
      <w:pPr>
        <w:pStyle w:val="Prrafodelista"/>
        <w:numPr>
          <w:ilvl w:val="0"/>
          <w:numId w:val="114"/>
        </w:numPr>
        <w:rPr>
          <w:rFonts w:ascii="Aptos" w:hAnsi="Aptos"/>
          <w:sz w:val="22"/>
          <w:szCs w:val="22"/>
        </w:rPr>
      </w:pPr>
      <w:r w:rsidRPr="00E339AB">
        <w:rPr>
          <w:rFonts w:ascii="Aptos" w:hAnsi="Aptos"/>
          <w:sz w:val="22"/>
          <w:szCs w:val="22"/>
        </w:rPr>
        <w:t>Depurar y mantener el código asegurando la calidad y estabilidad del software.</w:t>
      </w:r>
    </w:p>
    <w:p w14:paraId="48FC8437" w14:textId="77777777" w:rsidR="00A838E9" w:rsidRPr="00E339AB" w:rsidRDefault="00A838E9" w:rsidP="00F56BB3">
      <w:pPr>
        <w:pStyle w:val="Prrafodelista"/>
        <w:numPr>
          <w:ilvl w:val="0"/>
          <w:numId w:val="114"/>
        </w:numPr>
        <w:rPr>
          <w:rFonts w:ascii="Aptos" w:hAnsi="Aptos"/>
          <w:sz w:val="22"/>
          <w:szCs w:val="22"/>
        </w:rPr>
      </w:pPr>
      <w:r w:rsidRPr="00E339AB">
        <w:rPr>
          <w:rFonts w:ascii="Aptos" w:hAnsi="Aptos"/>
          <w:sz w:val="22"/>
          <w:szCs w:val="22"/>
        </w:rPr>
        <w:t>Documentar el código y las decisiones técnicas para facilitar la colaboración en el equipo.</w:t>
      </w:r>
    </w:p>
    <w:p w14:paraId="36BC7810" w14:textId="1A6905C1" w:rsidR="001653C2" w:rsidRPr="00E339AB" w:rsidRDefault="00A838E9" w:rsidP="00F56BB3">
      <w:pPr>
        <w:pStyle w:val="Prrafodelista"/>
        <w:numPr>
          <w:ilvl w:val="0"/>
          <w:numId w:val="114"/>
        </w:numPr>
        <w:rPr>
          <w:rFonts w:ascii="Aptos" w:hAnsi="Aptos"/>
          <w:sz w:val="22"/>
          <w:szCs w:val="22"/>
        </w:rPr>
      </w:pPr>
      <w:r w:rsidRPr="00E339AB">
        <w:rPr>
          <w:rFonts w:ascii="Aptos" w:hAnsi="Aptos"/>
          <w:sz w:val="22"/>
          <w:szCs w:val="22"/>
        </w:rPr>
        <w:t>Identificar y resolver incidencias técnicas en el frontend.</w:t>
      </w:r>
    </w:p>
    <w:p w14:paraId="13D155EB" w14:textId="77777777" w:rsidR="00DD5A0D" w:rsidRPr="00E339AB" w:rsidRDefault="00DD5A0D" w:rsidP="00425CA0">
      <w:pPr>
        <w:contextualSpacing/>
        <w:rPr>
          <w:rFonts w:ascii="Aptos" w:hAnsi="Aptos" w:cs="Arial"/>
          <w:sz w:val="22"/>
        </w:rPr>
      </w:pPr>
    </w:p>
    <w:p w14:paraId="60D9CBB2" w14:textId="77777777" w:rsidR="00DD5A0D" w:rsidRPr="00E339AB" w:rsidRDefault="00DD5A0D" w:rsidP="00425CA0">
      <w:pPr>
        <w:contextualSpacing/>
        <w:rPr>
          <w:rFonts w:ascii="Aptos" w:hAnsi="Aptos" w:cs="Arial"/>
          <w:b/>
          <w:bCs/>
          <w:sz w:val="22"/>
          <w:u w:val="single"/>
        </w:rPr>
      </w:pPr>
      <w:r w:rsidRPr="00E339AB">
        <w:rPr>
          <w:rFonts w:ascii="Aptos" w:hAnsi="Aptos" w:cs="Arial"/>
          <w:b/>
          <w:bCs/>
          <w:sz w:val="22"/>
          <w:u w:val="single"/>
        </w:rPr>
        <w:t>Administrador Base de Datos (DBA)</w:t>
      </w:r>
    </w:p>
    <w:p w14:paraId="1E6855C4" w14:textId="77777777" w:rsidR="00DD5A0D" w:rsidRPr="00E339AB" w:rsidRDefault="00DD5A0D" w:rsidP="00425CA0">
      <w:pPr>
        <w:contextualSpacing/>
        <w:rPr>
          <w:rFonts w:ascii="Aptos" w:hAnsi="Aptos" w:cs="Arial"/>
          <w:sz w:val="22"/>
        </w:rPr>
      </w:pPr>
      <w:r w:rsidRPr="00E339AB">
        <w:rPr>
          <w:rFonts w:ascii="Aptos" w:hAnsi="Aptos" w:cs="Arial"/>
          <w:sz w:val="22"/>
        </w:rPr>
        <w:t xml:space="preserve">Responsable de la instalación, configuración, mantenimiento y optimización de sistemas de bases de datos, garantizando su rendimiento, disponibilidad y seguridad. </w:t>
      </w:r>
      <w:r w:rsidRPr="00E339AB">
        <w:rPr>
          <w:rFonts w:ascii="Aptos" w:hAnsi="Aptos"/>
          <w:sz w:val="22"/>
        </w:rPr>
        <w:t>Sus responsabilidades incluyen:</w:t>
      </w:r>
    </w:p>
    <w:p w14:paraId="23AEFB79" w14:textId="77777777" w:rsidR="00DD5A0D" w:rsidRPr="00E339AB" w:rsidRDefault="00DD5A0D" w:rsidP="00F56BB3">
      <w:pPr>
        <w:pStyle w:val="Prrafodelista"/>
        <w:numPr>
          <w:ilvl w:val="0"/>
          <w:numId w:val="93"/>
        </w:numPr>
        <w:rPr>
          <w:rFonts w:ascii="Aptos" w:hAnsi="Aptos"/>
          <w:sz w:val="22"/>
          <w:szCs w:val="22"/>
        </w:rPr>
      </w:pPr>
      <w:r w:rsidRPr="00E339AB">
        <w:rPr>
          <w:rFonts w:ascii="Aptos" w:hAnsi="Aptos"/>
          <w:sz w:val="22"/>
          <w:szCs w:val="22"/>
        </w:rPr>
        <w:t>Diseñar, desarrollar e implementar sistemas de bases de datos en función de las necesidades del cliente.</w:t>
      </w:r>
    </w:p>
    <w:p w14:paraId="0AF21E70" w14:textId="77777777" w:rsidR="00DD5A0D" w:rsidRPr="00E339AB" w:rsidRDefault="00DD5A0D" w:rsidP="00F56BB3">
      <w:pPr>
        <w:pStyle w:val="Prrafodelista"/>
        <w:numPr>
          <w:ilvl w:val="0"/>
          <w:numId w:val="93"/>
        </w:numPr>
        <w:rPr>
          <w:rFonts w:ascii="Aptos" w:hAnsi="Aptos"/>
          <w:sz w:val="22"/>
          <w:szCs w:val="22"/>
        </w:rPr>
      </w:pPr>
      <w:r w:rsidRPr="00E339AB">
        <w:rPr>
          <w:rFonts w:ascii="Aptos" w:hAnsi="Aptos"/>
          <w:sz w:val="22"/>
          <w:szCs w:val="22"/>
        </w:rPr>
        <w:t>Supervisar y mejorar el rendimiento y la capacidad de los sistemas de bases de datos.</w:t>
      </w:r>
    </w:p>
    <w:p w14:paraId="05865B20" w14:textId="77777777" w:rsidR="00DD5A0D" w:rsidRPr="00E339AB" w:rsidRDefault="00DD5A0D" w:rsidP="00F56BB3">
      <w:pPr>
        <w:pStyle w:val="Prrafodelista"/>
        <w:numPr>
          <w:ilvl w:val="0"/>
          <w:numId w:val="93"/>
        </w:numPr>
        <w:rPr>
          <w:rFonts w:ascii="Aptos" w:hAnsi="Aptos"/>
          <w:sz w:val="22"/>
          <w:szCs w:val="22"/>
        </w:rPr>
      </w:pPr>
      <w:r w:rsidRPr="00E339AB">
        <w:rPr>
          <w:rFonts w:ascii="Aptos" w:hAnsi="Aptos"/>
          <w:sz w:val="22"/>
          <w:szCs w:val="22"/>
        </w:rPr>
        <w:t>Elaborar especificaciones de diseño y documentación funcional para los proyectos asignados.</w:t>
      </w:r>
    </w:p>
    <w:p w14:paraId="0E628317" w14:textId="77777777" w:rsidR="00DD5A0D" w:rsidRPr="00E339AB" w:rsidRDefault="00DD5A0D" w:rsidP="00F56BB3">
      <w:pPr>
        <w:pStyle w:val="Prrafodelista"/>
        <w:numPr>
          <w:ilvl w:val="0"/>
          <w:numId w:val="93"/>
        </w:numPr>
        <w:rPr>
          <w:rFonts w:ascii="Aptos" w:hAnsi="Aptos"/>
          <w:sz w:val="22"/>
          <w:szCs w:val="22"/>
        </w:rPr>
      </w:pPr>
      <w:r w:rsidRPr="00E339AB">
        <w:rPr>
          <w:rFonts w:ascii="Aptos" w:hAnsi="Aptos"/>
          <w:sz w:val="22"/>
          <w:szCs w:val="22"/>
        </w:rPr>
        <w:t>Administrar y planificar el espacio y la capacidad de almacenamiento de las bases de datos.</w:t>
      </w:r>
    </w:p>
    <w:p w14:paraId="744BC020" w14:textId="77777777" w:rsidR="00DD5A0D" w:rsidRPr="00E339AB" w:rsidRDefault="00DD5A0D" w:rsidP="00F56BB3">
      <w:pPr>
        <w:pStyle w:val="Prrafodelista"/>
        <w:numPr>
          <w:ilvl w:val="0"/>
          <w:numId w:val="93"/>
        </w:numPr>
        <w:rPr>
          <w:rFonts w:ascii="Aptos" w:hAnsi="Aptos"/>
          <w:sz w:val="22"/>
          <w:szCs w:val="22"/>
        </w:rPr>
      </w:pPr>
      <w:r w:rsidRPr="00E339AB">
        <w:rPr>
          <w:rFonts w:ascii="Aptos" w:hAnsi="Aptos"/>
          <w:sz w:val="22"/>
          <w:szCs w:val="22"/>
        </w:rPr>
        <w:lastRenderedPageBreak/>
        <w:t>Asegurar la calidad, integridad y seguridad de los datos almacenados.</w:t>
      </w:r>
    </w:p>
    <w:p w14:paraId="1916835D" w14:textId="77777777" w:rsidR="00DD5A0D" w:rsidRPr="00E339AB" w:rsidRDefault="00DD5A0D" w:rsidP="00F56BB3">
      <w:pPr>
        <w:pStyle w:val="Prrafodelista"/>
        <w:numPr>
          <w:ilvl w:val="0"/>
          <w:numId w:val="93"/>
        </w:numPr>
        <w:rPr>
          <w:rFonts w:ascii="Aptos" w:hAnsi="Aptos"/>
          <w:sz w:val="22"/>
          <w:szCs w:val="22"/>
        </w:rPr>
      </w:pPr>
      <w:r w:rsidRPr="00E339AB">
        <w:rPr>
          <w:rFonts w:ascii="Aptos" w:hAnsi="Aptos"/>
          <w:sz w:val="22"/>
          <w:szCs w:val="22"/>
        </w:rPr>
        <w:t>Detectar problemas de rendimiento y proponer soluciones correctivas.</w:t>
      </w:r>
    </w:p>
    <w:p w14:paraId="0FBA4474" w14:textId="77777777" w:rsidR="00DD5A0D" w:rsidRPr="00E339AB" w:rsidRDefault="00DD5A0D" w:rsidP="00F56BB3">
      <w:pPr>
        <w:pStyle w:val="Prrafodelista"/>
        <w:numPr>
          <w:ilvl w:val="0"/>
          <w:numId w:val="93"/>
        </w:numPr>
        <w:rPr>
          <w:rFonts w:ascii="Aptos" w:hAnsi="Aptos"/>
          <w:sz w:val="22"/>
          <w:szCs w:val="22"/>
        </w:rPr>
      </w:pPr>
      <w:r w:rsidRPr="00E339AB">
        <w:rPr>
          <w:rFonts w:ascii="Aptos" w:hAnsi="Aptos"/>
          <w:sz w:val="22"/>
          <w:szCs w:val="22"/>
        </w:rPr>
        <w:t>Diseñar y mantener scripts, procedimientos almacenados y desencadenadores para soportar las aplicaciones.</w:t>
      </w:r>
    </w:p>
    <w:p w14:paraId="77E0DC6C" w14:textId="77777777" w:rsidR="00DD5A0D" w:rsidRPr="00E339AB" w:rsidRDefault="00DD5A0D" w:rsidP="00F56BB3">
      <w:pPr>
        <w:pStyle w:val="Prrafodelista"/>
        <w:numPr>
          <w:ilvl w:val="0"/>
          <w:numId w:val="93"/>
        </w:numPr>
        <w:rPr>
          <w:rFonts w:ascii="Aptos" w:hAnsi="Aptos"/>
          <w:sz w:val="22"/>
          <w:szCs w:val="22"/>
        </w:rPr>
      </w:pPr>
      <w:r w:rsidRPr="00E339AB">
        <w:rPr>
          <w:rFonts w:ascii="Aptos" w:hAnsi="Aptos"/>
          <w:sz w:val="22"/>
          <w:szCs w:val="22"/>
        </w:rPr>
        <w:t>Colaborar en el diseño y la arquitectura de bases de datos para proyectos de desarrollo de software.</w:t>
      </w:r>
    </w:p>
    <w:p w14:paraId="0875039D" w14:textId="77777777" w:rsidR="00DD5A0D" w:rsidRPr="00E339AB" w:rsidRDefault="00DD5A0D" w:rsidP="00F56BB3">
      <w:pPr>
        <w:pStyle w:val="Prrafodelista"/>
        <w:numPr>
          <w:ilvl w:val="0"/>
          <w:numId w:val="93"/>
        </w:numPr>
        <w:rPr>
          <w:rFonts w:ascii="Aptos" w:hAnsi="Aptos"/>
          <w:sz w:val="22"/>
          <w:szCs w:val="22"/>
        </w:rPr>
      </w:pPr>
      <w:r w:rsidRPr="00E339AB">
        <w:rPr>
          <w:rFonts w:ascii="Aptos" w:hAnsi="Aptos"/>
          <w:sz w:val="22"/>
          <w:szCs w:val="22"/>
        </w:rPr>
        <w:t>Realizar pruebas de bases de datos, depuración y correcciones de errores.</w:t>
      </w:r>
    </w:p>
    <w:p w14:paraId="0C185290" w14:textId="77777777" w:rsidR="00DD5A0D" w:rsidRPr="00E339AB" w:rsidRDefault="00DD5A0D" w:rsidP="00F56BB3">
      <w:pPr>
        <w:pStyle w:val="Prrafodelista"/>
        <w:numPr>
          <w:ilvl w:val="0"/>
          <w:numId w:val="93"/>
        </w:numPr>
        <w:rPr>
          <w:rFonts w:ascii="Aptos" w:hAnsi="Aptos"/>
          <w:sz w:val="22"/>
          <w:szCs w:val="22"/>
        </w:rPr>
      </w:pPr>
      <w:r w:rsidRPr="00E339AB">
        <w:rPr>
          <w:rFonts w:ascii="Aptos" w:hAnsi="Aptos"/>
          <w:sz w:val="22"/>
          <w:szCs w:val="22"/>
        </w:rPr>
        <w:t>Evaluar sistemas de bases de datos existentes y recomendar mejoras para optimizar la eficiencia.</w:t>
      </w:r>
    </w:p>
    <w:p w14:paraId="1C241E74" w14:textId="77777777" w:rsidR="00DD5A0D" w:rsidRPr="00E339AB" w:rsidRDefault="00DD5A0D" w:rsidP="00F56BB3">
      <w:pPr>
        <w:pStyle w:val="Prrafodelista"/>
        <w:numPr>
          <w:ilvl w:val="0"/>
          <w:numId w:val="93"/>
        </w:numPr>
        <w:rPr>
          <w:rFonts w:ascii="Aptos" w:hAnsi="Aptos"/>
          <w:sz w:val="22"/>
          <w:szCs w:val="22"/>
        </w:rPr>
      </w:pPr>
      <w:r w:rsidRPr="00E339AB">
        <w:rPr>
          <w:rFonts w:ascii="Aptos" w:hAnsi="Aptos"/>
          <w:sz w:val="22"/>
          <w:szCs w:val="22"/>
        </w:rPr>
        <w:t>Administrar la seguridad, incluyendo permisos y accesos de usuarios.</w:t>
      </w:r>
    </w:p>
    <w:p w14:paraId="30B10E33" w14:textId="77777777" w:rsidR="00DD5A0D" w:rsidRPr="00E339AB" w:rsidRDefault="00DD5A0D" w:rsidP="00425CA0">
      <w:pPr>
        <w:contextualSpacing/>
        <w:rPr>
          <w:rFonts w:ascii="Aptos" w:hAnsi="Aptos"/>
          <w:b/>
          <w:bCs/>
          <w:sz w:val="22"/>
          <w:u w:val="single"/>
        </w:rPr>
      </w:pPr>
    </w:p>
    <w:p w14:paraId="137A8E00" w14:textId="77777777" w:rsidR="00DD5A0D" w:rsidRPr="00E339AB" w:rsidRDefault="00DD5A0D" w:rsidP="00425CA0">
      <w:pPr>
        <w:contextualSpacing/>
        <w:rPr>
          <w:rFonts w:ascii="Aptos" w:hAnsi="Aptos"/>
          <w:sz w:val="22"/>
        </w:rPr>
      </w:pPr>
      <w:r w:rsidRPr="00E339AB">
        <w:rPr>
          <w:rFonts w:ascii="Aptos" w:hAnsi="Aptos"/>
          <w:b/>
          <w:sz w:val="22"/>
          <w:u w:val="single"/>
          <w:lang w:val="es-ES"/>
        </w:rPr>
        <w:t xml:space="preserve">Tester Software </w:t>
      </w:r>
    </w:p>
    <w:p w14:paraId="5FA656D0" w14:textId="443A2F5C" w:rsidR="00DD5A0D" w:rsidRPr="00E339AB" w:rsidRDefault="00DD5A0D" w:rsidP="00425CA0">
      <w:pPr>
        <w:contextualSpacing/>
        <w:rPr>
          <w:rFonts w:ascii="Aptos" w:hAnsi="Aptos"/>
          <w:sz w:val="22"/>
        </w:rPr>
      </w:pPr>
      <w:r w:rsidRPr="00E339AB">
        <w:rPr>
          <w:rFonts w:ascii="Aptos" w:hAnsi="Aptos"/>
          <w:sz w:val="22"/>
        </w:rPr>
        <w:t>Responsable de diseñar y ejecutar casos de prueba, reportar errores, validar requisitos y asegurar la calidad del software entregado para que cumpla con los requisitos funcionales y técnicos establecidos. Sus responsabilidades incluyen:</w:t>
      </w:r>
      <w:r w:rsidR="00A838E9" w:rsidRPr="00E339AB">
        <w:rPr>
          <w:rFonts w:ascii="Aptos" w:hAnsi="Aptos"/>
          <w:sz w:val="22"/>
        </w:rPr>
        <w:tab/>
      </w:r>
      <w:r w:rsidRPr="00E339AB">
        <w:rPr>
          <w:rFonts w:ascii="Aptos" w:hAnsi="Aptos"/>
          <w:sz w:val="22"/>
        </w:rPr>
        <w:br/>
      </w:r>
    </w:p>
    <w:p w14:paraId="0B5D47FA" w14:textId="77777777" w:rsidR="00DD5A0D" w:rsidRPr="00E339AB" w:rsidRDefault="00DD5A0D" w:rsidP="00F56BB3">
      <w:pPr>
        <w:pStyle w:val="Prrafodelista"/>
        <w:numPr>
          <w:ilvl w:val="0"/>
          <w:numId w:val="87"/>
        </w:numPr>
        <w:rPr>
          <w:rFonts w:ascii="Aptos" w:hAnsi="Aptos"/>
          <w:sz w:val="22"/>
          <w:szCs w:val="22"/>
        </w:rPr>
      </w:pPr>
      <w:r w:rsidRPr="00E339AB">
        <w:rPr>
          <w:rFonts w:ascii="Aptos" w:hAnsi="Aptos"/>
          <w:sz w:val="22"/>
          <w:szCs w:val="22"/>
        </w:rPr>
        <w:t>Realizar pruebas funcionales y no funcionales en diferentes entornos y dispositivos.</w:t>
      </w:r>
    </w:p>
    <w:p w14:paraId="149EF034" w14:textId="77777777" w:rsidR="00DD5A0D" w:rsidRPr="00E339AB" w:rsidRDefault="00DD5A0D" w:rsidP="00F56BB3">
      <w:pPr>
        <w:pStyle w:val="Prrafodelista"/>
        <w:numPr>
          <w:ilvl w:val="0"/>
          <w:numId w:val="87"/>
        </w:numPr>
        <w:rPr>
          <w:rFonts w:ascii="Aptos" w:hAnsi="Aptos"/>
          <w:sz w:val="22"/>
          <w:szCs w:val="22"/>
        </w:rPr>
      </w:pPr>
      <w:r w:rsidRPr="00E339AB">
        <w:rPr>
          <w:rFonts w:ascii="Aptos" w:hAnsi="Aptos"/>
          <w:sz w:val="22"/>
          <w:szCs w:val="22"/>
        </w:rPr>
        <w:t>Utilizar herramientas definidas por SIGMA para gestionar el ciclo de vida de las pruebas.</w:t>
      </w:r>
    </w:p>
    <w:p w14:paraId="3071BF14" w14:textId="77777777" w:rsidR="00DD5A0D" w:rsidRPr="00E339AB" w:rsidRDefault="00DD5A0D" w:rsidP="00F56BB3">
      <w:pPr>
        <w:pStyle w:val="Prrafodelista"/>
        <w:numPr>
          <w:ilvl w:val="0"/>
          <w:numId w:val="87"/>
        </w:numPr>
        <w:rPr>
          <w:rFonts w:ascii="Aptos" w:hAnsi="Aptos"/>
          <w:sz w:val="22"/>
          <w:szCs w:val="22"/>
        </w:rPr>
      </w:pPr>
      <w:r w:rsidRPr="00E339AB">
        <w:rPr>
          <w:rFonts w:ascii="Aptos" w:hAnsi="Aptos"/>
          <w:sz w:val="22"/>
          <w:szCs w:val="22"/>
        </w:rPr>
        <w:t>Colaborar con el equipo de desarrollo y el cliente para identificar y resolver incidencias.</w:t>
      </w:r>
    </w:p>
    <w:p w14:paraId="16BC20FC" w14:textId="77777777" w:rsidR="00DD5A0D" w:rsidRPr="00E339AB" w:rsidRDefault="00DD5A0D" w:rsidP="00F56BB3">
      <w:pPr>
        <w:pStyle w:val="Prrafodelista"/>
        <w:numPr>
          <w:ilvl w:val="0"/>
          <w:numId w:val="87"/>
        </w:numPr>
        <w:rPr>
          <w:rFonts w:ascii="Aptos" w:hAnsi="Aptos"/>
          <w:sz w:val="22"/>
          <w:szCs w:val="22"/>
        </w:rPr>
      </w:pPr>
      <w:r w:rsidRPr="00E339AB">
        <w:rPr>
          <w:rFonts w:ascii="Aptos" w:hAnsi="Aptos"/>
          <w:sz w:val="22"/>
          <w:szCs w:val="22"/>
        </w:rPr>
        <w:t>Documentar los resultados de las pruebas y elaborar informes periódicos.</w:t>
      </w:r>
    </w:p>
    <w:p w14:paraId="4A4A184C" w14:textId="77777777" w:rsidR="00DD5A0D" w:rsidRPr="00E339AB" w:rsidRDefault="00DD5A0D" w:rsidP="00F56BB3">
      <w:pPr>
        <w:pStyle w:val="Prrafodelista"/>
        <w:numPr>
          <w:ilvl w:val="0"/>
          <w:numId w:val="87"/>
        </w:numPr>
        <w:rPr>
          <w:rFonts w:ascii="Aptos" w:hAnsi="Aptos"/>
          <w:sz w:val="22"/>
          <w:szCs w:val="22"/>
        </w:rPr>
      </w:pPr>
      <w:r w:rsidRPr="00E339AB">
        <w:rPr>
          <w:rFonts w:ascii="Aptos" w:hAnsi="Aptos"/>
          <w:sz w:val="22"/>
          <w:szCs w:val="22"/>
        </w:rPr>
        <w:t>Proponer mejoras en los procesos y metodologías de QA.</w:t>
      </w:r>
    </w:p>
    <w:p w14:paraId="1792F0A8" w14:textId="77777777" w:rsidR="00DD5A0D" w:rsidRPr="00E339AB" w:rsidRDefault="00DD5A0D" w:rsidP="00425CA0">
      <w:pPr>
        <w:contextualSpacing/>
        <w:rPr>
          <w:rFonts w:ascii="Aptos" w:hAnsi="Aptos"/>
          <w:b/>
          <w:bCs/>
          <w:sz w:val="22"/>
          <w:u w:val="single"/>
        </w:rPr>
      </w:pPr>
      <w:r w:rsidRPr="00E339AB">
        <w:rPr>
          <w:rFonts w:ascii="Aptos" w:hAnsi="Aptos"/>
          <w:sz w:val="22"/>
        </w:rPr>
        <w:br/>
      </w:r>
      <w:r w:rsidRPr="00E339AB">
        <w:rPr>
          <w:rFonts w:ascii="Aptos" w:hAnsi="Aptos"/>
          <w:b/>
          <w:bCs/>
          <w:sz w:val="22"/>
          <w:u w:val="single"/>
        </w:rPr>
        <w:t>Ingeniero de Calidad (QA)</w:t>
      </w:r>
    </w:p>
    <w:p w14:paraId="7B2716B9" w14:textId="77777777" w:rsidR="00DD5A0D" w:rsidRPr="00E339AB" w:rsidRDefault="00DD5A0D" w:rsidP="00425CA0">
      <w:pPr>
        <w:contextualSpacing/>
        <w:rPr>
          <w:rFonts w:ascii="Aptos" w:hAnsi="Aptos"/>
          <w:sz w:val="22"/>
        </w:rPr>
      </w:pPr>
      <w:r w:rsidRPr="00E339AB">
        <w:rPr>
          <w:rFonts w:ascii="Aptos" w:hAnsi="Aptos"/>
          <w:sz w:val="22"/>
        </w:rPr>
        <w:t>Responsable de asegurar la calidad y el correcto funcionamiento del software, mediante la realización de pruebas manuales y automatizadas. Sus responsabilidades incluyen:</w:t>
      </w:r>
    </w:p>
    <w:p w14:paraId="259FB22B" w14:textId="77777777" w:rsidR="00DD5A0D" w:rsidRPr="00E339AB" w:rsidRDefault="00DD5A0D" w:rsidP="00425CA0">
      <w:pPr>
        <w:contextualSpacing/>
        <w:rPr>
          <w:rFonts w:ascii="Aptos" w:hAnsi="Aptos"/>
          <w:sz w:val="22"/>
        </w:rPr>
      </w:pPr>
    </w:p>
    <w:p w14:paraId="7A82D1F1" w14:textId="77777777" w:rsidR="00DD5A0D" w:rsidRPr="00E339AB" w:rsidRDefault="00DD5A0D" w:rsidP="00F56BB3">
      <w:pPr>
        <w:pStyle w:val="Prrafodelista"/>
        <w:numPr>
          <w:ilvl w:val="0"/>
          <w:numId w:val="88"/>
        </w:numPr>
        <w:rPr>
          <w:rFonts w:ascii="Aptos" w:hAnsi="Aptos"/>
          <w:sz w:val="22"/>
          <w:szCs w:val="22"/>
        </w:rPr>
      </w:pPr>
      <w:r w:rsidRPr="00E339AB">
        <w:rPr>
          <w:rFonts w:ascii="Aptos" w:hAnsi="Aptos"/>
          <w:sz w:val="22"/>
          <w:szCs w:val="22"/>
        </w:rPr>
        <w:t>Revisar y analizar los requisitos y especificaciones técnicas del software</w:t>
      </w:r>
    </w:p>
    <w:p w14:paraId="07BCFED8" w14:textId="77777777" w:rsidR="00DD5A0D" w:rsidRPr="00E339AB" w:rsidRDefault="00DD5A0D" w:rsidP="00F56BB3">
      <w:pPr>
        <w:pStyle w:val="Prrafodelista"/>
        <w:numPr>
          <w:ilvl w:val="0"/>
          <w:numId w:val="88"/>
        </w:numPr>
        <w:rPr>
          <w:rFonts w:ascii="Aptos" w:hAnsi="Aptos"/>
          <w:sz w:val="22"/>
          <w:szCs w:val="22"/>
        </w:rPr>
      </w:pPr>
      <w:r w:rsidRPr="00E339AB">
        <w:rPr>
          <w:rFonts w:ascii="Aptos" w:hAnsi="Aptos"/>
          <w:sz w:val="22"/>
          <w:szCs w:val="22"/>
        </w:rPr>
        <w:t>Diseñar y ejecutar planes y casos de prueba</w:t>
      </w:r>
    </w:p>
    <w:p w14:paraId="78895458" w14:textId="77777777" w:rsidR="00DD5A0D" w:rsidRPr="00E339AB" w:rsidRDefault="00DD5A0D" w:rsidP="00F56BB3">
      <w:pPr>
        <w:pStyle w:val="Prrafodelista"/>
        <w:numPr>
          <w:ilvl w:val="0"/>
          <w:numId w:val="88"/>
        </w:numPr>
        <w:rPr>
          <w:rFonts w:ascii="Aptos" w:hAnsi="Aptos"/>
          <w:sz w:val="22"/>
          <w:szCs w:val="22"/>
        </w:rPr>
      </w:pPr>
      <w:r w:rsidRPr="00E339AB">
        <w:rPr>
          <w:rFonts w:ascii="Aptos" w:hAnsi="Aptos"/>
          <w:sz w:val="22"/>
          <w:szCs w:val="22"/>
        </w:rPr>
        <w:t>Identificar, registrar, documentar y seguir los defectos encontrados</w:t>
      </w:r>
    </w:p>
    <w:p w14:paraId="4775B6CB" w14:textId="77777777" w:rsidR="00DD5A0D" w:rsidRPr="00E339AB" w:rsidRDefault="00DD5A0D" w:rsidP="00F56BB3">
      <w:pPr>
        <w:pStyle w:val="Prrafodelista"/>
        <w:numPr>
          <w:ilvl w:val="0"/>
          <w:numId w:val="88"/>
        </w:numPr>
        <w:rPr>
          <w:rFonts w:ascii="Aptos" w:hAnsi="Aptos"/>
          <w:sz w:val="22"/>
          <w:szCs w:val="22"/>
        </w:rPr>
      </w:pPr>
      <w:r w:rsidRPr="00E339AB">
        <w:rPr>
          <w:rFonts w:ascii="Aptos" w:hAnsi="Aptos"/>
          <w:sz w:val="22"/>
          <w:szCs w:val="22"/>
        </w:rPr>
        <w:t>Colaborar con los desarrolladores para resolver los problemas detectados</w:t>
      </w:r>
    </w:p>
    <w:p w14:paraId="09F26949" w14:textId="77777777" w:rsidR="00DD5A0D" w:rsidRPr="00E339AB" w:rsidRDefault="00DD5A0D" w:rsidP="00F56BB3">
      <w:pPr>
        <w:pStyle w:val="Prrafodelista"/>
        <w:numPr>
          <w:ilvl w:val="0"/>
          <w:numId w:val="88"/>
        </w:numPr>
        <w:rPr>
          <w:rFonts w:ascii="Aptos" w:hAnsi="Aptos"/>
          <w:sz w:val="22"/>
          <w:szCs w:val="22"/>
        </w:rPr>
      </w:pPr>
      <w:r w:rsidRPr="00E339AB">
        <w:rPr>
          <w:rFonts w:ascii="Aptos" w:hAnsi="Aptos"/>
          <w:sz w:val="22"/>
          <w:szCs w:val="22"/>
        </w:rPr>
        <w:t>Evaluar el código del producto según los criterios establecidos</w:t>
      </w:r>
    </w:p>
    <w:p w14:paraId="33BDB956" w14:textId="77777777" w:rsidR="00DD5A0D" w:rsidRPr="00E339AB" w:rsidRDefault="00DD5A0D" w:rsidP="00F56BB3">
      <w:pPr>
        <w:pStyle w:val="Prrafodelista"/>
        <w:numPr>
          <w:ilvl w:val="0"/>
          <w:numId w:val="88"/>
        </w:numPr>
        <w:rPr>
          <w:rFonts w:ascii="Aptos" w:hAnsi="Aptos"/>
          <w:sz w:val="22"/>
          <w:szCs w:val="22"/>
        </w:rPr>
      </w:pPr>
      <w:r w:rsidRPr="00E339AB">
        <w:rPr>
          <w:rFonts w:ascii="Aptos" w:hAnsi="Aptos"/>
          <w:sz w:val="22"/>
          <w:szCs w:val="22"/>
        </w:rPr>
        <w:t>Reportar el estado y los resultados de las pruebas</w:t>
      </w:r>
    </w:p>
    <w:p w14:paraId="576EBF46" w14:textId="77777777" w:rsidR="00425CA0" w:rsidRPr="00E339AB" w:rsidRDefault="00DD5A0D" w:rsidP="00F56BB3">
      <w:pPr>
        <w:pStyle w:val="Prrafodelista"/>
        <w:numPr>
          <w:ilvl w:val="0"/>
          <w:numId w:val="88"/>
        </w:numPr>
        <w:rPr>
          <w:rFonts w:ascii="Aptos" w:hAnsi="Aptos"/>
          <w:sz w:val="22"/>
          <w:szCs w:val="22"/>
        </w:rPr>
      </w:pPr>
      <w:r w:rsidRPr="00E339AB">
        <w:rPr>
          <w:rFonts w:ascii="Aptos" w:hAnsi="Aptos"/>
          <w:sz w:val="22"/>
          <w:szCs w:val="22"/>
        </w:rPr>
        <w:t>Participar en las actividades de mejora continua del proceso de calidad</w:t>
      </w:r>
    </w:p>
    <w:p w14:paraId="7A3BC534" w14:textId="77777777" w:rsidR="00A838E9" w:rsidRPr="00E339AB" w:rsidRDefault="00A838E9" w:rsidP="00425CA0">
      <w:pPr>
        <w:contextualSpacing/>
        <w:rPr>
          <w:rFonts w:ascii="Aptos" w:hAnsi="Aptos"/>
          <w:sz w:val="22"/>
        </w:rPr>
      </w:pPr>
    </w:p>
    <w:p w14:paraId="36D15352" w14:textId="0F70ECDE" w:rsidR="00DD5A0D" w:rsidRPr="00E339AB" w:rsidRDefault="00DD5A0D" w:rsidP="00425CA0">
      <w:pPr>
        <w:contextualSpacing/>
        <w:rPr>
          <w:rFonts w:ascii="Aptos" w:hAnsi="Aptos"/>
          <w:b/>
          <w:sz w:val="22"/>
          <w:u w:val="single"/>
          <w:lang w:val="es-ES"/>
        </w:rPr>
      </w:pPr>
      <w:r w:rsidRPr="00E339AB">
        <w:rPr>
          <w:rFonts w:ascii="Aptos" w:hAnsi="Aptos"/>
          <w:b/>
          <w:sz w:val="22"/>
          <w:u w:val="single"/>
          <w:lang w:val="es-ES"/>
        </w:rPr>
        <w:t xml:space="preserve">Scrum </w:t>
      </w:r>
      <w:proofErr w:type="gramStart"/>
      <w:r w:rsidRPr="00E339AB">
        <w:rPr>
          <w:rFonts w:ascii="Aptos" w:hAnsi="Aptos"/>
          <w:b/>
          <w:sz w:val="22"/>
          <w:u w:val="single"/>
          <w:lang w:val="es-ES"/>
        </w:rPr>
        <w:t>Master</w:t>
      </w:r>
      <w:proofErr w:type="gramEnd"/>
      <w:r w:rsidRPr="00E339AB">
        <w:rPr>
          <w:rFonts w:ascii="Aptos" w:hAnsi="Aptos"/>
          <w:b/>
          <w:sz w:val="22"/>
          <w:u w:val="single"/>
          <w:lang w:val="es-ES"/>
        </w:rPr>
        <w:t xml:space="preserve"> (o perfil especifico Agile)</w:t>
      </w:r>
    </w:p>
    <w:p w14:paraId="7D002CF0" w14:textId="70D3953C" w:rsidR="00DD5A0D" w:rsidRPr="00E339AB" w:rsidRDefault="00DD5A0D" w:rsidP="00425CA0">
      <w:pPr>
        <w:contextualSpacing/>
        <w:rPr>
          <w:rFonts w:ascii="Aptos" w:hAnsi="Aptos"/>
          <w:sz w:val="22"/>
          <w:lang w:val="es-ES"/>
        </w:rPr>
      </w:pPr>
      <w:r w:rsidRPr="00E339AB">
        <w:rPr>
          <w:rFonts w:ascii="Aptos" w:hAnsi="Aptos"/>
          <w:sz w:val="22"/>
          <w:lang w:val="es-ES"/>
        </w:rPr>
        <w:t>Responsable de ayudar al equipo a aplicar el marco de metodología Agile definido por SIGMA, planificar los entregables y monitorear el rendimiento. Sus responsabilidades incluyen:</w:t>
      </w:r>
      <w:r w:rsidRPr="00E339AB">
        <w:rPr>
          <w:rFonts w:ascii="Aptos" w:hAnsi="Aptos"/>
          <w:sz w:val="22"/>
        </w:rPr>
        <w:tab/>
      </w:r>
      <w:r w:rsidRPr="00E339AB">
        <w:rPr>
          <w:rFonts w:ascii="Aptos" w:hAnsi="Aptos"/>
          <w:sz w:val="22"/>
          <w:lang w:val="es-ES"/>
        </w:rPr>
        <w:t xml:space="preserve"> </w:t>
      </w:r>
      <w:r w:rsidRPr="00E339AB">
        <w:rPr>
          <w:rFonts w:ascii="Aptos" w:hAnsi="Aptos"/>
          <w:sz w:val="22"/>
        </w:rPr>
        <w:br/>
      </w:r>
    </w:p>
    <w:p w14:paraId="0AC8E635" w14:textId="77777777" w:rsidR="00DD5A0D" w:rsidRPr="00E339AB" w:rsidRDefault="00DD5A0D" w:rsidP="00F56BB3">
      <w:pPr>
        <w:pStyle w:val="Prrafodelista"/>
        <w:numPr>
          <w:ilvl w:val="0"/>
          <w:numId w:val="89"/>
        </w:numPr>
        <w:rPr>
          <w:rFonts w:ascii="Aptos" w:hAnsi="Aptos"/>
          <w:sz w:val="22"/>
          <w:szCs w:val="22"/>
        </w:rPr>
      </w:pPr>
      <w:r w:rsidRPr="00E339AB">
        <w:rPr>
          <w:rFonts w:ascii="Aptos" w:hAnsi="Aptos"/>
          <w:sz w:val="22"/>
          <w:szCs w:val="22"/>
        </w:rPr>
        <w:t>Ayudar al equipo a definir objetivos claros y concisos para cada sprint</w:t>
      </w:r>
    </w:p>
    <w:p w14:paraId="58342BD6" w14:textId="77777777" w:rsidR="00DD5A0D" w:rsidRPr="00E339AB" w:rsidRDefault="00DD5A0D" w:rsidP="00F56BB3">
      <w:pPr>
        <w:pStyle w:val="Prrafodelista"/>
        <w:numPr>
          <w:ilvl w:val="0"/>
          <w:numId w:val="89"/>
        </w:numPr>
        <w:rPr>
          <w:rFonts w:ascii="Aptos" w:hAnsi="Aptos"/>
          <w:sz w:val="22"/>
          <w:szCs w:val="22"/>
        </w:rPr>
      </w:pPr>
      <w:r w:rsidRPr="00E339AB">
        <w:rPr>
          <w:rFonts w:ascii="Aptos" w:hAnsi="Aptos"/>
          <w:sz w:val="22"/>
          <w:szCs w:val="22"/>
        </w:rPr>
        <w:t>Facilitar las reuniones de planificación, revisión, retrospectiva y stand-up</w:t>
      </w:r>
    </w:p>
    <w:p w14:paraId="64828D80" w14:textId="77777777" w:rsidR="00DD5A0D" w:rsidRPr="00E339AB" w:rsidRDefault="00DD5A0D" w:rsidP="00F56BB3">
      <w:pPr>
        <w:pStyle w:val="Prrafodelista"/>
        <w:numPr>
          <w:ilvl w:val="0"/>
          <w:numId w:val="89"/>
        </w:numPr>
        <w:rPr>
          <w:rFonts w:ascii="Aptos" w:hAnsi="Aptos"/>
          <w:sz w:val="22"/>
          <w:szCs w:val="22"/>
        </w:rPr>
      </w:pPr>
      <w:r w:rsidRPr="00E339AB">
        <w:rPr>
          <w:rFonts w:ascii="Aptos" w:hAnsi="Aptos"/>
          <w:sz w:val="22"/>
          <w:szCs w:val="22"/>
        </w:rPr>
        <w:t>Entrenar al equipo en las prácticas y artefactos Agile</w:t>
      </w:r>
    </w:p>
    <w:p w14:paraId="7F7B62C1" w14:textId="77777777" w:rsidR="00DD5A0D" w:rsidRPr="00E339AB" w:rsidRDefault="00DD5A0D" w:rsidP="00F56BB3">
      <w:pPr>
        <w:pStyle w:val="Prrafodelista"/>
        <w:numPr>
          <w:ilvl w:val="0"/>
          <w:numId w:val="89"/>
        </w:numPr>
        <w:rPr>
          <w:rFonts w:ascii="Aptos" w:hAnsi="Aptos"/>
          <w:sz w:val="22"/>
          <w:szCs w:val="22"/>
        </w:rPr>
      </w:pPr>
      <w:r w:rsidRPr="00E339AB">
        <w:rPr>
          <w:rFonts w:ascii="Aptos" w:hAnsi="Aptos"/>
          <w:sz w:val="22"/>
          <w:szCs w:val="22"/>
        </w:rPr>
        <w:t>Fomentar la colaboración interna y la autoorganización del equipo</w:t>
      </w:r>
    </w:p>
    <w:p w14:paraId="3B887E99" w14:textId="77777777" w:rsidR="00DD5A0D" w:rsidRPr="00E339AB" w:rsidRDefault="00DD5A0D" w:rsidP="00F56BB3">
      <w:pPr>
        <w:pStyle w:val="Prrafodelista"/>
        <w:numPr>
          <w:ilvl w:val="0"/>
          <w:numId w:val="89"/>
        </w:numPr>
        <w:rPr>
          <w:rFonts w:ascii="Aptos" w:hAnsi="Aptos"/>
          <w:sz w:val="22"/>
          <w:szCs w:val="22"/>
        </w:rPr>
      </w:pPr>
      <w:r w:rsidRPr="00E339AB">
        <w:rPr>
          <w:rFonts w:ascii="Aptos" w:hAnsi="Aptos"/>
          <w:sz w:val="22"/>
          <w:szCs w:val="22"/>
        </w:rPr>
        <w:t>Ser el punto de contacto para las comunicaciones externas (por ejemplo, con clientes o stakeholders)</w:t>
      </w:r>
    </w:p>
    <w:p w14:paraId="7E6D906A" w14:textId="77777777" w:rsidR="00DD5A0D" w:rsidRPr="00E339AB" w:rsidRDefault="00DD5A0D" w:rsidP="00F56BB3">
      <w:pPr>
        <w:pStyle w:val="Prrafodelista"/>
        <w:numPr>
          <w:ilvl w:val="0"/>
          <w:numId w:val="89"/>
        </w:numPr>
        <w:rPr>
          <w:rFonts w:ascii="Aptos" w:hAnsi="Aptos"/>
          <w:sz w:val="22"/>
          <w:szCs w:val="22"/>
        </w:rPr>
      </w:pPr>
      <w:r w:rsidRPr="00E339AB">
        <w:rPr>
          <w:rFonts w:ascii="Aptos" w:hAnsi="Aptos"/>
          <w:sz w:val="22"/>
          <w:szCs w:val="22"/>
        </w:rPr>
        <w:t>Trabajar con el product owner para gestionar el product backlog y las nuevas solicitudes</w:t>
      </w:r>
    </w:p>
    <w:p w14:paraId="4C4A34BC" w14:textId="77777777" w:rsidR="00DD5A0D" w:rsidRPr="00E339AB" w:rsidRDefault="00DD5A0D" w:rsidP="00F56BB3">
      <w:pPr>
        <w:pStyle w:val="Prrafodelista"/>
        <w:numPr>
          <w:ilvl w:val="0"/>
          <w:numId w:val="89"/>
        </w:numPr>
        <w:rPr>
          <w:rFonts w:ascii="Aptos" w:hAnsi="Aptos"/>
          <w:sz w:val="22"/>
          <w:szCs w:val="22"/>
        </w:rPr>
      </w:pPr>
      <w:r w:rsidRPr="00E339AB">
        <w:rPr>
          <w:rFonts w:ascii="Aptos" w:hAnsi="Aptos"/>
          <w:sz w:val="22"/>
          <w:szCs w:val="22"/>
        </w:rPr>
        <w:lastRenderedPageBreak/>
        <w:t>Resolver conflictos y eliminar obstáculos que ocurran</w:t>
      </w:r>
    </w:p>
    <w:p w14:paraId="55D5DE72" w14:textId="77777777" w:rsidR="00DD5A0D" w:rsidRPr="00E339AB" w:rsidRDefault="00DD5A0D" w:rsidP="00F56BB3">
      <w:pPr>
        <w:pStyle w:val="Prrafodelista"/>
        <w:numPr>
          <w:ilvl w:val="0"/>
          <w:numId w:val="89"/>
        </w:numPr>
        <w:rPr>
          <w:rFonts w:ascii="Aptos" w:hAnsi="Aptos"/>
          <w:sz w:val="22"/>
          <w:szCs w:val="22"/>
        </w:rPr>
      </w:pPr>
      <w:r w:rsidRPr="00E339AB">
        <w:rPr>
          <w:rFonts w:ascii="Aptos" w:hAnsi="Aptos"/>
          <w:sz w:val="22"/>
          <w:szCs w:val="22"/>
        </w:rPr>
        <w:t>Ayudar al equipo a implementar cambios efectivamente</w:t>
      </w:r>
    </w:p>
    <w:p w14:paraId="08C3A691" w14:textId="77777777" w:rsidR="00DD5A0D" w:rsidRPr="00E339AB" w:rsidRDefault="00DD5A0D" w:rsidP="00F56BB3">
      <w:pPr>
        <w:pStyle w:val="Prrafodelista"/>
        <w:numPr>
          <w:ilvl w:val="0"/>
          <w:numId w:val="89"/>
        </w:numPr>
        <w:rPr>
          <w:rFonts w:ascii="Aptos" w:hAnsi="Aptos"/>
          <w:sz w:val="22"/>
          <w:szCs w:val="22"/>
        </w:rPr>
      </w:pPr>
      <w:proofErr w:type="gramStart"/>
      <w:r w:rsidRPr="00E339AB">
        <w:rPr>
          <w:rFonts w:ascii="Aptos" w:hAnsi="Aptos"/>
          <w:sz w:val="22"/>
          <w:szCs w:val="22"/>
        </w:rPr>
        <w:t>Asegurar</w:t>
      </w:r>
      <w:proofErr w:type="gramEnd"/>
      <w:r w:rsidRPr="00E339AB">
        <w:rPr>
          <w:rFonts w:ascii="Aptos" w:hAnsi="Aptos"/>
          <w:sz w:val="22"/>
          <w:szCs w:val="22"/>
        </w:rPr>
        <w:t xml:space="preserve"> que los entregables cumplan con los estándares de calidad al final de cada sprint</w:t>
      </w:r>
    </w:p>
    <w:p w14:paraId="3E9E46A7" w14:textId="538BD76A" w:rsidR="00DD5A0D" w:rsidRPr="00E339AB" w:rsidRDefault="00DD5A0D" w:rsidP="00F56BB3">
      <w:pPr>
        <w:pStyle w:val="Prrafodelista"/>
        <w:numPr>
          <w:ilvl w:val="0"/>
          <w:numId w:val="89"/>
        </w:numPr>
        <w:rPr>
          <w:rFonts w:ascii="Aptos" w:hAnsi="Aptos"/>
          <w:sz w:val="22"/>
          <w:szCs w:val="22"/>
        </w:rPr>
      </w:pPr>
      <w:r w:rsidRPr="00E339AB">
        <w:rPr>
          <w:rFonts w:ascii="Aptos" w:hAnsi="Aptos"/>
          <w:sz w:val="22"/>
          <w:szCs w:val="22"/>
        </w:rPr>
        <w:t>Guiar al equipo hacia una mayor madurez en Agile</w:t>
      </w:r>
      <w:r w:rsidR="00A838E9" w:rsidRPr="00E339AB">
        <w:rPr>
          <w:rFonts w:ascii="Aptos" w:hAnsi="Aptos"/>
          <w:sz w:val="22"/>
          <w:szCs w:val="22"/>
        </w:rPr>
        <w:t xml:space="preserve"> y c</w:t>
      </w:r>
      <w:r w:rsidRPr="00E339AB">
        <w:rPr>
          <w:rFonts w:ascii="Aptos" w:hAnsi="Aptos"/>
          <w:sz w:val="22"/>
          <w:szCs w:val="22"/>
        </w:rPr>
        <w:t>rear un ambiente productivo donde los miembros del equipo se sientan dueños del producto y disfruten trabajando en él.</w:t>
      </w:r>
      <w:r w:rsidRPr="00E339AB">
        <w:rPr>
          <w:rFonts w:ascii="Aptos" w:hAnsi="Aptos"/>
          <w:sz w:val="22"/>
          <w:szCs w:val="22"/>
        </w:rPr>
        <w:tab/>
      </w:r>
      <w:r w:rsidRPr="00E339AB">
        <w:rPr>
          <w:rFonts w:ascii="Aptos" w:hAnsi="Aptos"/>
          <w:sz w:val="22"/>
          <w:szCs w:val="22"/>
        </w:rPr>
        <w:br/>
      </w:r>
    </w:p>
    <w:p w14:paraId="59094CB5" w14:textId="77777777" w:rsidR="00DD5A0D" w:rsidRPr="00E339AB" w:rsidRDefault="00DD5A0D" w:rsidP="00425CA0">
      <w:pPr>
        <w:contextualSpacing/>
        <w:rPr>
          <w:rFonts w:ascii="Aptos" w:hAnsi="Aptos"/>
          <w:b/>
          <w:bCs/>
          <w:sz w:val="22"/>
          <w:u w:val="single"/>
        </w:rPr>
      </w:pPr>
      <w:r w:rsidRPr="00E339AB">
        <w:rPr>
          <w:rFonts w:ascii="Aptos" w:hAnsi="Aptos"/>
          <w:b/>
          <w:bCs/>
          <w:sz w:val="22"/>
          <w:u w:val="single"/>
        </w:rPr>
        <w:t>Diseñador UX/UI</w:t>
      </w:r>
    </w:p>
    <w:p w14:paraId="54D0A600" w14:textId="77777777" w:rsidR="00DD5A0D" w:rsidRPr="00E339AB" w:rsidRDefault="00DD5A0D" w:rsidP="00425CA0">
      <w:pPr>
        <w:contextualSpacing/>
        <w:rPr>
          <w:rFonts w:ascii="Aptos" w:hAnsi="Aptos"/>
          <w:sz w:val="22"/>
        </w:rPr>
      </w:pPr>
      <w:r w:rsidRPr="00E339AB">
        <w:rPr>
          <w:rFonts w:ascii="Aptos" w:hAnsi="Aptos"/>
          <w:sz w:val="22"/>
        </w:rPr>
        <w:t>Responsable de diseñar software y plataformas que sean fáciles de usar y atractivas para los usuarios. Sus responsabilidades incluyen:</w:t>
      </w:r>
    </w:p>
    <w:p w14:paraId="637D3D91" w14:textId="77777777" w:rsidR="00DD5A0D" w:rsidRPr="00E339AB" w:rsidRDefault="00DD5A0D" w:rsidP="00F56BB3">
      <w:pPr>
        <w:pStyle w:val="Prrafodelista"/>
        <w:numPr>
          <w:ilvl w:val="0"/>
          <w:numId w:val="90"/>
        </w:numPr>
        <w:rPr>
          <w:rFonts w:ascii="Aptos" w:hAnsi="Aptos"/>
          <w:sz w:val="22"/>
          <w:szCs w:val="22"/>
        </w:rPr>
      </w:pPr>
      <w:r w:rsidRPr="00E339AB">
        <w:rPr>
          <w:rFonts w:ascii="Aptos" w:hAnsi="Aptos"/>
          <w:sz w:val="22"/>
          <w:szCs w:val="22"/>
        </w:rPr>
        <w:t>Realizar investigaciones de usuario y análisis de competencia</w:t>
      </w:r>
    </w:p>
    <w:p w14:paraId="56AFCF46" w14:textId="77777777" w:rsidR="00DD5A0D" w:rsidRPr="00E339AB" w:rsidRDefault="00DD5A0D" w:rsidP="00F56BB3">
      <w:pPr>
        <w:pStyle w:val="Prrafodelista"/>
        <w:numPr>
          <w:ilvl w:val="0"/>
          <w:numId w:val="90"/>
        </w:numPr>
        <w:rPr>
          <w:rFonts w:ascii="Aptos" w:hAnsi="Aptos"/>
          <w:sz w:val="22"/>
          <w:szCs w:val="22"/>
        </w:rPr>
      </w:pPr>
      <w:r w:rsidRPr="00E339AB">
        <w:rPr>
          <w:rFonts w:ascii="Aptos" w:hAnsi="Aptos"/>
          <w:sz w:val="22"/>
          <w:szCs w:val="22"/>
        </w:rPr>
        <w:t>Interpretar datos y feedback cualitativo</w:t>
      </w:r>
    </w:p>
    <w:p w14:paraId="31AF83FA" w14:textId="77777777" w:rsidR="00DD5A0D" w:rsidRPr="00E339AB" w:rsidRDefault="00DD5A0D" w:rsidP="00F56BB3">
      <w:pPr>
        <w:pStyle w:val="Prrafodelista"/>
        <w:numPr>
          <w:ilvl w:val="0"/>
          <w:numId w:val="90"/>
        </w:numPr>
        <w:rPr>
          <w:rFonts w:ascii="Aptos" w:hAnsi="Aptos"/>
          <w:sz w:val="22"/>
          <w:szCs w:val="22"/>
        </w:rPr>
      </w:pPr>
      <w:r w:rsidRPr="00E339AB">
        <w:rPr>
          <w:rFonts w:ascii="Aptos" w:hAnsi="Aptos"/>
          <w:sz w:val="22"/>
          <w:szCs w:val="22"/>
        </w:rPr>
        <w:t>Crear historias de usuario, personas y mapas de experiencia</w:t>
      </w:r>
    </w:p>
    <w:p w14:paraId="3566D59A" w14:textId="77777777" w:rsidR="00DD5A0D" w:rsidRPr="00E339AB" w:rsidRDefault="00DD5A0D" w:rsidP="00F56BB3">
      <w:pPr>
        <w:pStyle w:val="Prrafodelista"/>
        <w:numPr>
          <w:ilvl w:val="0"/>
          <w:numId w:val="90"/>
        </w:numPr>
        <w:rPr>
          <w:rFonts w:ascii="Aptos" w:hAnsi="Aptos"/>
          <w:sz w:val="22"/>
          <w:szCs w:val="22"/>
        </w:rPr>
      </w:pPr>
      <w:r w:rsidRPr="00E339AB">
        <w:rPr>
          <w:rFonts w:ascii="Aptos" w:hAnsi="Aptos"/>
          <w:sz w:val="22"/>
          <w:szCs w:val="22"/>
        </w:rPr>
        <w:t>Determinar la arquitectura de información y crear mapas de sitio</w:t>
      </w:r>
    </w:p>
    <w:p w14:paraId="451D4F3C" w14:textId="77777777" w:rsidR="00DD5A0D" w:rsidRPr="00E339AB" w:rsidRDefault="00DD5A0D" w:rsidP="00F56BB3">
      <w:pPr>
        <w:pStyle w:val="Prrafodelista"/>
        <w:numPr>
          <w:ilvl w:val="0"/>
          <w:numId w:val="90"/>
        </w:numPr>
        <w:rPr>
          <w:rFonts w:ascii="Aptos" w:hAnsi="Aptos"/>
          <w:sz w:val="22"/>
          <w:szCs w:val="22"/>
        </w:rPr>
      </w:pPr>
      <w:r w:rsidRPr="00E339AB">
        <w:rPr>
          <w:rFonts w:ascii="Aptos" w:hAnsi="Aptos"/>
          <w:sz w:val="22"/>
          <w:szCs w:val="22"/>
        </w:rPr>
        <w:t>Crear prototipos y wireframes</w:t>
      </w:r>
    </w:p>
    <w:p w14:paraId="107585EB" w14:textId="77777777" w:rsidR="00DD5A0D" w:rsidRPr="00E339AB" w:rsidRDefault="00DD5A0D" w:rsidP="00F56BB3">
      <w:pPr>
        <w:pStyle w:val="Prrafodelista"/>
        <w:numPr>
          <w:ilvl w:val="0"/>
          <w:numId w:val="90"/>
        </w:numPr>
        <w:rPr>
          <w:rFonts w:ascii="Aptos" w:hAnsi="Aptos"/>
          <w:sz w:val="22"/>
          <w:szCs w:val="22"/>
        </w:rPr>
      </w:pPr>
      <w:r w:rsidRPr="00E339AB">
        <w:rPr>
          <w:rFonts w:ascii="Aptos" w:hAnsi="Aptos"/>
          <w:sz w:val="22"/>
          <w:szCs w:val="22"/>
        </w:rPr>
        <w:t>Realizar pruebas de usabilidad</w:t>
      </w:r>
    </w:p>
    <w:p w14:paraId="079F490A" w14:textId="77777777" w:rsidR="00DD5A0D" w:rsidRPr="00E339AB" w:rsidRDefault="00DD5A0D" w:rsidP="00F56BB3">
      <w:pPr>
        <w:pStyle w:val="Prrafodelista"/>
        <w:numPr>
          <w:ilvl w:val="0"/>
          <w:numId w:val="90"/>
        </w:numPr>
        <w:rPr>
          <w:rFonts w:ascii="Aptos" w:hAnsi="Aptos"/>
          <w:sz w:val="22"/>
          <w:szCs w:val="22"/>
        </w:rPr>
      </w:pPr>
      <w:r w:rsidRPr="00E339AB">
        <w:rPr>
          <w:rFonts w:ascii="Aptos" w:hAnsi="Aptos"/>
          <w:sz w:val="22"/>
          <w:szCs w:val="22"/>
        </w:rPr>
        <w:t>Colaborar con diseñadores y desarrolladores para crear interfaces gráficas, como menús, pestañas y widgets</w:t>
      </w:r>
    </w:p>
    <w:p w14:paraId="5153B36C" w14:textId="77777777" w:rsidR="00A838E9" w:rsidRPr="00E339AB" w:rsidRDefault="00DD5A0D" w:rsidP="00F56BB3">
      <w:pPr>
        <w:pStyle w:val="Prrafodelista"/>
        <w:numPr>
          <w:ilvl w:val="0"/>
          <w:numId w:val="90"/>
        </w:numPr>
        <w:rPr>
          <w:rFonts w:ascii="Aptos" w:hAnsi="Aptos"/>
          <w:sz w:val="22"/>
          <w:szCs w:val="22"/>
        </w:rPr>
      </w:pPr>
      <w:r w:rsidRPr="00E339AB">
        <w:rPr>
          <w:rFonts w:ascii="Aptos" w:hAnsi="Aptos"/>
          <w:sz w:val="22"/>
          <w:szCs w:val="22"/>
        </w:rPr>
        <w:t>Asegurar la coherencia visual y funcional entre los diferentes productos y plataformas</w:t>
      </w:r>
    </w:p>
    <w:p w14:paraId="15598C03" w14:textId="2C04DB09" w:rsidR="00DD5A0D" w:rsidRPr="00E339AB" w:rsidRDefault="00DD5A0D" w:rsidP="00F56BB3">
      <w:pPr>
        <w:pStyle w:val="Prrafodelista"/>
        <w:numPr>
          <w:ilvl w:val="0"/>
          <w:numId w:val="90"/>
        </w:numPr>
        <w:rPr>
          <w:rFonts w:ascii="Aptos" w:hAnsi="Aptos"/>
          <w:sz w:val="22"/>
          <w:szCs w:val="22"/>
        </w:rPr>
      </w:pPr>
      <w:r w:rsidRPr="00E339AB">
        <w:rPr>
          <w:rFonts w:ascii="Aptos" w:hAnsi="Aptos"/>
          <w:sz w:val="22"/>
          <w:szCs w:val="22"/>
        </w:rPr>
        <w:t>Seguir los estándares de estilo sobre tipografía, colores e imágenes</w:t>
      </w:r>
    </w:p>
    <w:p w14:paraId="77E18E49" w14:textId="77777777" w:rsidR="00A838E9" w:rsidRPr="00E339AB" w:rsidRDefault="00A838E9" w:rsidP="00A838E9">
      <w:pPr>
        <w:pStyle w:val="Lista"/>
        <w:rPr>
          <w:rFonts w:ascii="Aptos" w:hAnsi="Aptos"/>
          <w:sz w:val="22"/>
          <w:lang w:val="es-ES"/>
        </w:rPr>
      </w:pPr>
    </w:p>
    <w:p w14:paraId="275D1287" w14:textId="77777777" w:rsidR="00DD5A0D" w:rsidRPr="00E339AB" w:rsidRDefault="00DD5A0D" w:rsidP="00425CA0">
      <w:pPr>
        <w:contextualSpacing/>
        <w:rPr>
          <w:rFonts w:ascii="Aptos" w:hAnsi="Aptos"/>
          <w:b/>
          <w:bCs/>
          <w:sz w:val="22"/>
          <w:u w:val="single"/>
        </w:rPr>
      </w:pPr>
      <w:r w:rsidRPr="00E339AB">
        <w:rPr>
          <w:rFonts w:ascii="Aptos" w:hAnsi="Aptos"/>
          <w:b/>
          <w:bCs/>
          <w:sz w:val="22"/>
          <w:u w:val="single"/>
        </w:rPr>
        <w:t xml:space="preserve">Ingeniero DevOps </w:t>
      </w:r>
    </w:p>
    <w:p w14:paraId="389C8ACD" w14:textId="77777777" w:rsidR="00DD5A0D" w:rsidRPr="00E339AB" w:rsidRDefault="00DD5A0D" w:rsidP="00425CA0">
      <w:pPr>
        <w:contextualSpacing/>
        <w:rPr>
          <w:rFonts w:ascii="Aptos" w:hAnsi="Aptos"/>
          <w:sz w:val="22"/>
        </w:rPr>
      </w:pPr>
      <w:r w:rsidRPr="00E339AB">
        <w:rPr>
          <w:rFonts w:ascii="Aptos" w:hAnsi="Aptos"/>
          <w:sz w:val="22"/>
        </w:rPr>
        <w:t>Responsable de construir y mantener sistemas funcionales que mejoren la eficiencia y la seguridad de los procesos de desarrollo y operaciones. Sus responsabilidades incluyen:</w:t>
      </w:r>
    </w:p>
    <w:p w14:paraId="6885B86E" w14:textId="77777777" w:rsidR="00DD5A0D" w:rsidRPr="00E339AB" w:rsidRDefault="00DD5A0D" w:rsidP="00F56BB3">
      <w:pPr>
        <w:pStyle w:val="Prrafodelista"/>
        <w:numPr>
          <w:ilvl w:val="0"/>
          <w:numId w:val="91"/>
        </w:numPr>
        <w:rPr>
          <w:rFonts w:ascii="Aptos" w:hAnsi="Aptos"/>
          <w:sz w:val="22"/>
          <w:szCs w:val="22"/>
        </w:rPr>
      </w:pPr>
      <w:r w:rsidRPr="00E339AB">
        <w:rPr>
          <w:rFonts w:ascii="Aptos" w:hAnsi="Aptos"/>
          <w:sz w:val="22"/>
          <w:szCs w:val="22"/>
        </w:rPr>
        <w:t>Implementar integraciones solicitadas por los clientes</w:t>
      </w:r>
    </w:p>
    <w:p w14:paraId="6D014B9E" w14:textId="77777777" w:rsidR="00DD5A0D" w:rsidRPr="00E339AB" w:rsidRDefault="00DD5A0D" w:rsidP="00F56BB3">
      <w:pPr>
        <w:pStyle w:val="Prrafodelista"/>
        <w:numPr>
          <w:ilvl w:val="0"/>
          <w:numId w:val="91"/>
        </w:numPr>
        <w:rPr>
          <w:rFonts w:ascii="Aptos" w:hAnsi="Aptos"/>
          <w:sz w:val="22"/>
          <w:szCs w:val="22"/>
        </w:rPr>
      </w:pPr>
      <w:r w:rsidRPr="00E339AB">
        <w:rPr>
          <w:rFonts w:ascii="Aptos" w:hAnsi="Aptos"/>
          <w:sz w:val="22"/>
          <w:szCs w:val="22"/>
        </w:rPr>
        <w:t>Desplegar actualizaciones y correcciones</w:t>
      </w:r>
    </w:p>
    <w:p w14:paraId="65BEEFAC" w14:textId="77777777" w:rsidR="00DD5A0D" w:rsidRPr="00E339AB" w:rsidRDefault="00DD5A0D" w:rsidP="00F56BB3">
      <w:pPr>
        <w:pStyle w:val="Prrafodelista"/>
        <w:numPr>
          <w:ilvl w:val="0"/>
          <w:numId w:val="91"/>
        </w:numPr>
        <w:rPr>
          <w:rFonts w:ascii="Aptos" w:hAnsi="Aptos"/>
          <w:sz w:val="22"/>
          <w:szCs w:val="22"/>
        </w:rPr>
      </w:pPr>
      <w:r w:rsidRPr="00E339AB">
        <w:rPr>
          <w:rFonts w:ascii="Aptos" w:hAnsi="Aptos"/>
          <w:sz w:val="22"/>
          <w:szCs w:val="22"/>
        </w:rPr>
        <w:t>Proporcionar soporte técnico de nivel 2</w:t>
      </w:r>
    </w:p>
    <w:p w14:paraId="68FD7C50" w14:textId="77777777" w:rsidR="00DD5A0D" w:rsidRPr="00E339AB" w:rsidRDefault="00DD5A0D" w:rsidP="00F56BB3">
      <w:pPr>
        <w:pStyle w:val="Prrafodelista"/>
        <w:numPr>
          <w:ilvl w:val="0"/>
          <w:numId w:val="91"/>
        </w:numPr>
        <w:rPr>
          <w:rFonts w:ascii="Aptos" w:hAnsi="Aptos"/>
          <w:sz w:val="22"/>
          <w:szCs w:val="22"/>
        </w:rPr>
      </w:pPr>
      <w:r w:rsidRPr="00E339AB">
        <w:rPr>
          <w:rFonts w:ascii="Aptos" w:hAnsi="Aptos"/>
          <w:sz w:val="22"/>
          <w:szCs w:val="22"/>
        </w:rPr>
        <w:t>Desarrollar software para integrarse con sistemas internos</w:t>
      </w:r>
    </w:p>
    <w:p w14:paraId="5F96F94E" w14:textId="77777777" w:rsidR="00DD5A0D" w:rsidRPr="00E339AB" w:rsidRDefault="00DD5A0D" w:rsidP="00F56BB3">
      <w:pPr>
        <w:pStyle w:val="Prrafodelista"/>
        <w:numPr>
          <w:ilvl w:val="0"/>
          <w:numId w:val="91"/>
        </w:numPr>
        <w:rPr>
          <w:rFonts w:ascii="Aptos" w:hAnsi="Aptos"/>
          <w:sz w:val="22"/>
          <w:szCs w:val="22"/>
        </w:rPr>
      </w:pPr>
      <w:r w:rsidRPr="00E339AB">
        <w:rPr>
          <w:rFonts w:ascii="Aptos" w:hAnsi="Aptos"/>
          <w:sz w:val="22"/>
          <w:szCs w:val="22"/>
        </w:rPr>
        <w:t>Realizar análisis de causa raíz para errores de producción</w:t>
      </w:r>
    </w:p>
    <w:p w14:paraId="3DE702EC" w14:textId="77777777" w:rsidR="00DD5A0D" w:rsidRPr="00E339AB" w:rsidRDefault="00DD5A0D" w:rsidP="00F56BB3">
      <w:pPr>
        <w:pStyle w:val="Prrafodelista"/>
        <w:numPr>
          <w:ilvl w:val="0"/>
          <w:numId w:val="91"/>
        </w:numPr>
        <w:rPr>
          <w:rFonts w:ascii="Aptos" w:hAnsi="Aptos"/>
          <w:sz w:val="22"/>
          <w:szCs w:val="22"/>
        </w:rPr>
      </w:pPr>
      <w:r w:rsidRPr="00E339AB">
        <w:rPr>
          <w:rFonts w:ascii="Aptos" w:hAnsi="Aptos"/>
          <w:sz w:val="22"/>
          <w:szCs w:val="22"/>
        </w:rPr>
        <w:t>Investigar y resolver problemas técnicos</w:t>
      </w:r>
    </w:p>
    <w:p w14:paraId="6267EC8D" w14:textId="77777777" w:rsidR="00DD5A0D" w:rsidRPr="00E339AB" w:rsidRDefault="00DD5A0D" w:rsidP="00F56BB3">
      <w:pPr>
        <w:pStyle w:val="Prrafodelista"/>
        <w:numPr>
          <w:ilvl w:val="0"/>
          <w:numId w:val="91"/>
        </w:numPr>
        <w:rPr>
          <w:rFonts w:ascii="Aptos" w:hAnsi="Aptos"/>
          <w:sz w:val="22"/>
          <w:szCs w:val="22"/>
        </w:rPr>
      </w:pPr>
      <w:r w:rsidRPr="00E339AB">
        <w:rPr>
          <w:rFonts w:ascii="Aptos" w:hAnsi="Aptos"/>
          <w:sz w:val="22"/>
          <w:szCs w:val="22"/>
        </w:rPr>
        <w:t>Desarrollar scripts para automatizar la visualización</w:t>
      </w:r>
    </w:p>
    <w:p w14:paraId="47EACEBD" w14:textId="4FEB8C57" w:rsidR="00DD5A0D" w:rsidRPr="00E339AB" w:rsidRDefault="00DD5A0D" w:rsidP="00F56BB3">
      <w:pPr>
        <w:pStyle w:val="Prrafodelista"/>
        <w:numPr>
          <w:ilvl w:val="0"/>
          <w:numId w:val="91"/>
        </w:numPr>
        <w:rPr>
          <w:rFonts w:ascii="Aptos" w:hAnsi="Aptos"/>
          <w:sz w:val="22"/>
          <w:szCs w:val="22"/>
        </w:rPr>
      </w:pPr>
      <w:r w:rsidRPr="00E339AB">
        <w:rPr>
          <w:rFonts w:ascii="Aptos" w:hAnsi="Aptos"/>
          <w:sz w:val="22"/>
          <w:szCs w:val="22"/>
        </w:rPr>
        <w:t>Diseñar procedimientos para la resolución de problemas y el mantenimiento del sistema</w:t>
      </w:r>
      <w:r w:rsidRPr="00E339AB">
        <w:rPr>
          <w:rFonts w:ascii="Aptos" w:hAnsi="Aptos"/>
          <w:sz w:val="22"/>
          <w:szCs w:val="22"/>
        </w:rPr>
        <w:br/>
      </w:r>
    </w:p>
    <w:p w14:paraId="160A099F" w14:textId="77777777" w:rsidR="00DD5A0D" w:rsidRPr="00E339AB" w:rsidRDefault="00DD5A0D" w:rsidP="00425CA0">
      <w:pPr>
        <w:contextualSpacing/>
        <w:rPr>
          <w:rFonts w:ascii="Aptos" w:hAnsi="Aptos"/>
          <w:b/>
          <w:sz w:val="22"/>
          <w:u w:val="single"/>
        </w:rPr>
      </w:pPr>
      <w:r w:rsidRPr="00E339AB">
        <w:rPr>
          <w:rFonts w:ascii="Aptos" w:hAnsi="Aptos"/>
          <w:b/>
          <w:sz w:val="22"/>
          <w:u w:val="single"/>
        </w:rPr>
        <w:t>Ingeniero IA</w:t>
      </w:r>
    </w:p>
    <w:p w14:paraId="1A1FCDE3" w14:textId="77777777" w:rsidR="00DD5A0D" w:rsidRPr="00E339AB" w:rsidRDefault="00DD5A0D" w:rsidP="00425CA0">
      <w:pPr>
        <w:contextualSpacing/>
        <w:rPr>
          <w:rFonts w:ascii="Aptos" w:hAnsi="Aptos"/>
          <w:sz w:val="22"/>
        </w:rPr>
      </w:pPr>
      <w:r w:rsidRPr="00E339AB">
        <w:rPr>
          <w:rFonts w:ascii="Aptos" w:hAnsi="Aptos"/>
          <w:sz w:val="22"/>
        </w:rPr>
        <w:t>Responsable de crear algoritmos inteligentes que puedan aprender y analizar por sí mismos. Sus responsabilidades incluyen:</w:t>
      </w:r>
    </w:p>
    <w:p w14:paraId="512A4EFC" w14:textId="77777777" w:rsidR="00DD5A0D" w:rsidRPr="00E339AB" w:rsidRDefault="00DD5A0D" w:rsidP="00F56BB3">
      <w:pPr>
        <w:pStyle w:val="Prrafodelista"/>
        <w:numPr>
          <w:ilvl w:val="0"/>
          <w:numId w:val="92"/>
        </w:numPr>
        <w:rPr>
          <w:rFonts w:ascii="Aptos" w:hAnsi="Aptos"/>
          <w:sz w:val="22"/>
          <w:szCs w:val="22"/>
        </w:rPr>
      </w:pPr>
      <w:r w:rsidRPr="00E339AB">
        <w:rPr>
          <w:rFonts w:ascii="Aptos" w:hAnsi="Aptos"/>
          <w:sz w:val="22"/>
          <w:szCs w:val="22"/>
        </w:rPr>
        <w:t>Investigar nuevas formas de mejorar el rendimiento de los modelos de aprendizaje automático</w:t>
      </w:r>
    </w:p>
    <w:p w14:paraId="5F250B5D" w14:textId="77777777" w:rsidR="00DD5A0D" w:rsidRPr="00E339AB" w:rsidRDefault="00DD5A0D" w:rsidP="00F56BB3">
      <w:pPr>
        <w:pStyle w:val="Prrafodelista"/>
        <w:numPr>
          <w:ilvl w:val="0"/>
          <w:numId w:val="92"/>
        </w:numPr>
        <w:rPr>
          <w:rFonts w:ascii="Aptos" w:hAnsi="Aptos"/>
          <w:sz w:val="22"/>
          <w:szCs w:val="22"/>
        </w:rPr>
      </w:pPr>
      <w:r w:rsidRPr="00E339AB">
        <w:rPr>
          <w:rFonts w:ascii="Aptos" w:hAnsi="Aptos"/>
          <w:sz w:val="22"/>
          <w:szCs w:val="22"/>
        </w:rPr>
        <w:t>Trabajar con otros equipos de la empresa para desarrollar e implementar nuevos sistemas basados en IA</w:t>
      </w:r>
    </w:p>
    <w:p w14:paraId="2B31C541" w14:textId="77777777" w:rsidR="00DD5A0D" w:rsidRPr="00E339AB" w:rsidRDefault="00DD5A0D" w:rsidP="00F56BB3">
      <w:pPr>
        <w:pStyle w:val="Prrafodelista"/>
        <w:numPr>
          <w:ilvl w:val="0"/>
          <w:numId w:val="92"/>
        </w:numPr>
        <w:rPr>
          <w:rFonts w:ascii="Aptos" w:hAnsi="Aptos"/>
          <w:sz w:val="22"/>
          <w:szCs w:val="22"/>
        </w:rPr>
      </w:pPr>
      <w:r w:rsidRPr="00E339AB">
        <w:rPr>
          <w:rFonts w:ascii="Aptos" w:hAnsi="Aptos"/>
          <w:sz w:val="22"/>
          <w:szCs w:val="22"/>
        </w:rPr>
        <w:t>Identificar y solucionar problemas con los modelos de IA existentes</w:t>
      </w:r>
    </w:p>
    <w:p w14:paraId="2F69199E" w14:textId="77777777" w:rsidR="00DD5A0D" w:rsidRPr="00E339AB" w:rsidRDefault="00DD5A0D" w:rsidP="00F56BB3">
      <w:pPr>
        <w:pStyle w:val="Prrafodelista"/>
        <w:numPr>
          <w:ilvl w:val="0"/>
          <w:numId w:val="92"/>
        </w:numPr>
        <w:rPr>
          <w:rFonts w:ascii="Aptos" w:hAnsi="Aptos"/>
          <w:sz w:val="22"/>
          <w:szCs w:val="22"/>
        </w:rPr>
      </w:pPr>
      <w:r w:rsidRPr="00E339AB">
        <w:rPr>
          <w:rFonts w:ascii="Aptos" w:hAnsi="Aptos"/>
          <w:sz w:val="22"/>
          <w:szCs w:val="22"/>
        </w:rPr>
        <w:t>Controlar la complejidad de las aplicaciones codificadas para que puedan ser aplicadas eficazmente en diversos contextos</w:t>
      </w:r>
    </w:p>
    <w:p w14:paraId="6E08956B" w14:textId="77777777" w:rsidR="00DD5A0D" w:rsidRPr="00E339AB" w:rsidRDefault="00DD5A0D" w:rsidP="00F56BB3">
      <w:pPr>
        <w:pStyle w:val="Prrafodelista"/>
        <w:numPr>
          <w:ilvl w:val="0"/>
          <w:numId w:val="92"/>
        </w:numPr>
        <w:rPr>
          <w:rFonts w:ascii="Aptos" w:hAnsi="Aptos"/>
          <w:sz w:val="22"/>
          <w:szCs w:val="22"/>
        </w:rPr>
      </w:pPr>
      <w:r w:rsidRPr="00E339AB">
        <w:rPr>
          <w:rFonts w:ascii="Aptos" w:hAnsi="Aptos"/>
          <w:sz w:val="22"/>
          <w:szCs w:val="22"/>
        </w:rPr>
        <w:t>Utilizar principios de IA para abordar problemas empresariales, aumentar la capacidad de los recursos técnicos y humanos, ejecutar procesos alternativos de gestión o transformación, etc.</w:t>
      </w:r>
    </w:p>
    <w:p w14:paraId="513D20E6" w14:textId="77777777" w:rsidR="00D71A89" w:rsidRPr="00E339AB" w:rsidRDefault="00D71A89" w:rsidP="00104AFF">
      <w:pPr>
        <w:rPr>
          <w:rFonts w:ascii="Aptos" w:hAnsi="Aptos"/>
          <w:sz w:val="22"/>
          <w:lang w:val="es-ES"/>
        </w:rPr>
      </w:pPr>
    </w:p>
    <w:p w14:paraId="0FD16BF8" w14:textId="36D3F22C" w:rsidR="00F56302" w:rsidRPr="00E339AB" w:rsidRDefault="00F56302">
      <w:pPr>
        <w:spacing w:before="0"/>
        <w:jc w:val="left"/>
        <w:rPr>
          <w:rFonts w:ascii="Aptos" w:hAnsi="Aptos"/>
          <w:sz w:val="22"/>
        </w:rPr>
      </w:pPr>
    </w:p>
    <w:p w14:paraId="6129EF5C" w14:textId="138D725E" w:rsidR="00F56302" w:rsidRPr="00E339AB" w:rsidRDefault="00F56302" w:rsidP="00F56302">
      <w:pPr>
        <w:pStyle w:val="Ttulo2"/>
        <w:rPr>
          <w:rFonts w:ascii="Aptos" w:hAnsi="Aptos"/>
          <w:szCs w:val="22"/>
        </w:rPr>
      </w:pPr>
      <w:bookmarkStart w:id="94" w:name="_Toc1120099116"/>
      <w:bookmarkStart w:id="95" w:name="_Toc184836458"/>
      <w:r w:rsidRPr="00E339AB">
        <w:rPr>
          <w:rFonts w:ascii="Aptos" w:hAnsi="Aptos"/>
          <w:szCs w:val="22"/>
        </w:rPr>
        <w:t>Condiciones adicionales sobre la prestación del servicio</w:t>
      </w:r>
      <w:bookmarkEnd w:id="94"/>
      <w:bookmarkEnd w:id="95"/>
    </w:p>
    <w:p w14:paraId="043B1E19" w14:textId="77777777" w:rsidR="00270F17" w:rsidRPr="00E339AB" w:rsidRDefault="00270F17" w:rsidP="00270F17">
      <w:pPr>
        <w:pStyle w:val="Lista"/>
        <w:rPr>
          <w:rFonts w:ascii="Aptos" w:hAnsi="Aptos"/>
          <w:sz w:val="22"/>
        </w:rPr>
      </w:pPr>
    </w:p>
    <w:p w14:paraId="671C5589" w14:textId="03A4FEAF" w:rsidR="00B4187C" w:rsidRPr="00E339AB" w:rsidRDefault="00B4187C" w:rsidP="00B4187C">
      <w:pPr>
        <w:pStyle w:val="Ttulo3"/>
        <w:rPr>
          <w:rFonts w:ascii="Aptos" w:hAnsi="Aptos"/>
          <w:sz w:val="22"/>
          <w:szCs w:val="22"/>
        </w:rPr>
      </w:pPr>
      <w:bookmarkStart w:id="96" w:name="_Toc647011403"/>
      <w:bookmarkStart w:id="97" w:name="_Toc184836459"/>
      <w:r w:rsidRPr="00E339AB">
        <w:rPr>
          <w:rFonts w:ascii="Aptos" w:hAnsi="Aptos"/>
          <w:sz w:val="22"/>
          <w:szCs w:val="22"/>
        </w:rPr>
        <w:t>Horario</w:t>
      </w:r>
      <w:bookmarkEnd w:id="96"/>
      <w:bookmarkEnd w:id="97"/>
    </w:p>
    <w:p w14:paraId="450A5DF5" w14:textId="6BCB3C0A" w:rsidR="00B4187C" w:rsidRPr="00E339AB" w:rsidRDefault="00B4187C" w:rsidP="00B4187C">
      <w:pPr>
        <w:rPr>
          <w:rFonts w:ascii="Aptos" w:hAnsi="Aptos"/>
          <w:sz w:val="22"/>
        </w:rPr>
      </w:pPr>
      <w:r w:rsidRPr="00E339AB">
        <w:rPr>
          <w:rFonts w:ascii="Aptos" w:hAnsi="Aptos"/>
          <w:sz w:val="22"/>
          <w:lang w:val="es-ES"/>
        </w:rPr>
        <w:t>El horario de prestación del servicio coincidirá con el horario laboral de SIGMA, es decir, de lunes a viernes de 9 h a 18 h, teniendo en cuenta el calendario laboral de SIGMA basado en el calendario laboral del municipio de Barcelona. No obstante, en el caso de incidencias calificadas como críticas, el proveedor quedará obligado a cerrarlas correctamente en el tiempo máximo previsto, aunque ello le suponga alargar la jornada. </w:t>
      </w:r>
    </w:p>
    <w:p w14:paraId="16D8FF74" w14:textId="77777777" w:rsidR="00B4187C" w:rsidRPr="00E339AB" w:rsidRDefault="00B4187C" w:rsidP="00B4187C">
      <w:pPr>
        <w:rPr>
          <w:rFonts w:ascii="Aptos" w:hAnsi="Aptos"/>
          <w:sz w:val="22"/>
        </w:rPr>
      </w:pPr>
      <w:r w:rsidRPr="00E339AB">
        <w:rPr>
          <w:rFonts w:ascii="Aptos" w:hAnsi="Aptos"/>
          <w:sz w:val="22"/>
        </w:rPr>
        <w:t>Excepcionalmente y previo aviso, se podrá requerir la ejecución de determinados servicios fuera del horario normal (ej. emergencias, desarrollos urgentes imprevistos, etc.). </w:t>
      </w:r>
    </w:p>
    <w:p w14:paraId="535485BD" w14:textId="77777777" w:rsidR="00B4187C" w:rsidRPr="00E339AB" w:rsidRDefault="00B4187C" w:rsidP="00B4187C">
      <w:pPr>
        <w:rPr>
          <w:rFonts w:ascii="Aptos" w:hAnsi="Aptos"/>
          <w:sz w:val="22"/>
        </w:rPr>
      </w:pPr>
      <w:r w:rsidRPr="00E339AB">
        <w:rPr>
          <w:rFonts w:ascii="Aptos" w:hAnsi="Aptos"/>
          <w:sz w:val="22"/>
        </w:rPr>
        <w:t>La propuesta del calendario vacacional por parte de los equipos asignados por el contratista deberá asegurar que se alinea con el calendario vacacional de SIGMA (periodos de julio y agosto, Semana Santa y Navidades).</w:t>
      </w:r>
    </w:p>
    <w:p w14:paraId="279441DC" w14:textId="77777777" w:rsidR="00B4187C" w:rsidRPr="00E339AB" w:rsidRDefault="00B4187C" w:rsidP="00B4187C">
      <w:pPr>
        <w:rPr>
          <w:rFonts w:ascii="Aptos" w:hAnsi="Aptos"/>
          <w:sz w:val="22"/>
        </w:rPr>
      </w:pPr>
      <w:r w:rsidRPr="00E339AB">
        <w:rPr>
          <w:rFonts w:ascii="Aptos" w:hAnsi="Aptos"/>
          <w:sz w:val="22"/>
        </w:rPr>
        <w:t>En caso de ausencia de miembros de los equipos por formación interna de la compañía adjudicataria o por otras causas ajenas a SIGMA, el contratista deberá asegurar el servicio asignado a los equipos.</w:t>
      </w:r>
    </w:p>
    <w:p w14:paraId="7DAF5548" w14:textId="77777777" w:rsidR="00B4187C" w:rsidRPr="00E339AB" w:rsidRDefault="00B4187C" w:rsidP="00B4187C">
      <w:pPr>
        <w:pStyle w:val="Textoindependiente"/>
        <w:spacing w:before="1"/>
        <w:rPr>
          <w:rFonts w:ascii="Aptos" w:hAnsi="Aptos" w:cs="Arial"/>
          <w:color w:val="FF0000"/>
          <w:sz w:val="22"/>
        </w:rPr>
      </w:pPr>
    </w:p>
    <w:p w14:paraId="4A67AC7B" w14:textId="02B4B5D1" w:rsidR="00B4187C" w:rsidRPr="00E339AB" w:rsidRDefault="00B4187C" w:rsidP="00B4187C">
      <w:pPr>
        <w:pStyle w:val="Ttulo3"/>
        <w:rPr>
          <w:rFonts w:ascii="Aptos" w:hAnsi="Aptos"/>
          <w:sz w:val="22"/>
          <w:szCs w:val="22"/>
        </w:rPr>
      </w:pPr>
      <w:bookmarkStart w:id="98" w:name="_bookmark30"/>
      <w:bookmarkStart w:id="99" w:name="_Toc556215684"/>
      <w:bookmarkStart w:id="100" w:name="_Toc184836460"/>
      <w:bookmarkEnd w:id="98"/>
      <w:r w:rsidRPr="00E339AB">
        <w:rPr>
          <w:rFonts w:ascii="Aptos" w:hAnsi="Aptos"/>
          <w:sz w:val="22"/>
          <w:szCs w:val="22"/>
        </w:rPr>
        <w:t>Lugar de prestación del servicio</w:t>
      </w:r>
      <w:bookmarkEnd w:id="99"/>
      <w:bookmarkEnd w:id="100"/>
    </w:p>
    <w:p w14:paraId="6686F835" w14:textId="77777777" w:rsidR="00B4187C" w:rsidRPr="00E339AB" w:rsidRDefault="00B4187C" w:rsidP="00B4187C">
      <w:pPr>
        <w:rPr>
          <w:rFonts w:ascii="Aptos" w:hAnsi="Aptos"/>
          <w:sz w:val="22"/>
        </w:rPr>
      </w:pPr>
      <w:r w:rsidRPr="00E339AB">
        <w:rPr>
          <w:rFonts w:ascii="Aptos" w:hAnsi="Aptos"/>
          <w:sz w:val="22"/>
        </w:rPr>
        <w:t>La ejecución de las tareas encomendadas tendrá que llevarse a cabo, principalmente, en las instalaciones del adjudicatario. No obstante, en cada basado se especificará la necesidad concreta de presencialidad las instalaciones de SIGMA.</w:t>
      </w:r>
    </w:p>
    <w:p w14:paraId="386E77C0" w14:textId="77777777" w:rsidR="00B4187C" w:rsidRPr="00E339AB" w:rsidRDefault="00B4187C" w:rsidP="00B4187C">
      <w:pPr>
        <w:rPr>
          <w:rFonts w:ascii="Aptos" w:hAnsi="Aptos"/>
          <w:sz w:val="22"/>
        </w:rPr>
      </w:pPr>
      <w:r w:rsidRPr="00E339AB">
        <w:rPr>
          <w:rFonts w:ascii="Aptos" w:hAnsi="Aptos"/>
          <w:sz w:val="22"/>
        </w:rPr>
        <w:t>Especial y específicamente, durante los primeros días de ejecución de cada contrato basado si así lo considera SIGMA A.I.E. (M.P.), será necesario el desplazamiento de todo el equipo del adjudicatario a las instalaciones de SIGMA AIE (MP) para realizar las formaciones iniciales y configuraciones requeridas.</w:t>
      </w:r>
    </w:p>
    <w:p w14:paraId="48FD4C5C" w14:textId="77777777" w:rsidR="00B4187C" w:rsidRPr="00E339AB" w:rsidRDefault="00B4187C" w:rsidP="00B4187C">
      <w:pPr>
        <w:rPr>
          <w:rFonts w:ascii="Aptos" w:hAnsi="Aptos"/>
          <w:sz w:val="22"/>
        </w:rPr>
      </w:pPr>
      <w:r w:rsidRPr="00E339AB">
        <w:rPr>
          <w:rFonts w:ascii="Aptos" w:hAnsi="Aptos"/>
          <w:sz w:val="22"/>
        </w:rPr>
        <w:t xml:space="preserve">Asimismo, SIGMA podrá requerir reuniones de coordinación, revisión y presentación de avances del desarrollo de los contratos basados con el equipo adscrito al contrato de forma presencial en las instalaciones de la agrupación. </w:t>
      </w:r>
    </w:p>
    <w:p w14:paraId="3867421C" w14:textId="77777777" w:rsidR="00B4187C" w:rsidRPr="00E339AB" w:rsidRDefault="00B4187C" w:rsidP="00B4187C">
      <w:pPr>
        <w:pStyle w:val="paragraph"/>
        <w:spacing w:before="0" w:beforeAutospacing="0" w:after="0" w:afterAutospacing="0"/>
        <w:textAlignment w:val="baseline"/>
        <w:rPr>
          <w:rFonts w:ascii="Aptos" w:hAnsi="Aptos"/>
          <w:sz w:val="22"/>
          <w:szCs w:val="22"/>
        </w:rPr>
      </w:pPr>
    </w:p>
    <w:p w14:paraId="6C60058F" w14:textId="77777777" w:rsidR="00B4187C" w:rsidRPr="00E339AB" w:rsidRDefault="00B4187C" w:rsidP="00F56BB3">
      <w:pPr>
        <w:pStyle w:val="Prrafodelista"/>
        <w:numPr>
          <w:ilvl w:val="0"/>
          <w:numId w:val="91"/>
        </w:numPr>
        <w:rPr>
          <w:rFonts w:ascii="Aptos" w:hAnsi="Aptos"/>
          <w:sz w:val="22"/>
          <w:szCs w:val="22"/>
        </w:rPr>
      </w:pPr>
      <w:r w:rsidRPr="00E339AB">
        <w:rPr>
          <w:rFonts w:ascii="Aptos" w:hAnsi="Aptos"/>
          <w:sz w:val="22"/>
          <w:szCs w:val="22"/>
        </w:rPr>
        <w:t>Mayor tasa de desplazamiento</w:t>
      </w:r>
    </w:p>
    <w:p w14:paraId="3AC2338A" w14:textId="77777777" w:rsidR="00B4187C" w:rsidRPr="00E339AB" w:rsidRDefault="00B4187C" w:rsidP="00F56BB3">
      <w:pPr>
        <w:pStyle w:val="Prrafodelista"/>
        <w:numPr>
          <w:ilvl w:val="0"/>
          <w:numId w:val="91"/>
        </w:numPr>
        <w:rPr>
          <w:rFonts w:ascii="Aptos" w:hAnsi="Aptos"/>
          <w:sz w:val="22"/>
          <w:szCs w:val="22"/>
        </w:rPr>
      </w:pPr>
      <w:r w:rsidRPr="00E339AB">
        <w:rPr>
          <w:rFonts w:ascii="Aptos" w:hAnsi="Aptos"/>
          <w:sz w:val="22"/>
          <w:szCs w:val="22"/>
        </w:rPr>
        <w:t>Horario</w:t>
      </w:r>
    </w:p>
    <w:p w14:paraId="474000E3" w14:textId="77777777" w:rsidR="00B4187C" w:rsidRPr="00E339AB" w:rsidRDefault="00B4187C" w:rsidP="00F56BB3">
      <w:pPr>
        <w:pStyle w:val="Prrafodelista"/>
        <w:numPr>
          <w:ilvl w:val="0"/>
          <w:numId w:val="91"/>
        </w:numPr>
        <w:rPr>
          <w:rFonts w:ascii="Aptos" w:hAnsi="Aptos"/>
          <w:sz w:val="22"/>
          <w:szCs w:val="22"/>
        </w:rPr>
      </w:pPr>
      <w:r w:rsidRPr="00E339AB">
        <w:rPr>
          <w:rFonts w:ascii="Aptos" w:hAnsi="Aptos"/>
          <w:sz w:val="22"/>
          <w:szCs w:val="22"/>
        </w:rPr>
        <w:t>Idioma</w:t>
      </w:r>
    </w:p>
    <w:p w14:paraId="7D6ED070" w14:textId="77777777" w:rsidR="00B4187C" w:rsidRPr="00E339AB" w:rsidRDefault="00B4187C" w:rsidP="00B4187C">
      <w:pPr>
        <w:pStyle w:val="paragraph"/>
        <w:spacing w:before="0" w:beforeAutospacing="0" w:after="0" w:afterAutospacing="0"/>
        <w:textAlignment w:val="baseline"/>
        <w:rPr>
          <w:rFonts w:ascii="Aptos" w:hAnsi="Aptos" w:cs="Arial"/>
          <w:color w:val="FF0000"/>
          <w:sz w:val="22"/>
          <w:szCs w:val="22"/>
        </w:rPr>
      </w:pPr>
    </w:p>
    <w:p w14:paraId="1F3F5FEF" w14:textId="7890308A" w:rsidR="00B4187C" w:rsidRPr="00E339AB" w:rsidRDefault="00B4187C" w:rsidP="00B4187C">
      <w:pPr>
        <w:pStyle w:val="Ttulo3"/>
        <w:rPr>
          <w:rFonts w:ascii="Aptos" w:hAnsi="Aptos"/>
          <w:sz w:val="22"/>
          <w:szCs w:val="22"/>
        </w:rPr>
      </w:pPr>
      <w:bookmarkStart w:id="101" w:name="_bookmark31"/>
      <w:bookmarkStart w:id="102" w:name="_Toc557183939"/>
      <w:bookmarkStart w:id="103" w:name="_Toc184836461"/>
      <w:bookmarkEnd w:id="101"/>
      <w:r w:rsidRPr="00E339AB">
        <w:rPr>
          <w:rFonts w:ascii="Aptos" w:hAnsi="Aptos"/>
          <w:sz w:val="22"/>
          <w:szCs w:val="22"/>
        </w:rPr>
        <w:t>Idioma del servicio</w:t>
      </w:r>
      <w:bookmarkEnd w:id="102"/>
      <w:bookmarkEnd w:id="103"/>
    </w:p>
    <w:p w14:paraId="5D50286B" w14:textId="77777777" w:rsidR="00B4187C" w:rsidRPr="00E339AB" w:rsidRDefault="00B4187C" w:rsidP="00B4187C">
      <w:pPr>
        <w:rPr>
          <w:rFonts w:ascii="Aptos" w:hAnsi="Aptos"/>
          <w:sz w:val="22"/>
        </w:rPr>
      </w:pPr>
      <w:r w:rsidRPr="00E339AB">
        <w:rPr>
          <w:rFonts w:ascii="Aptos" w:hAnsi="Aptos"/>
          <w:sz w:val="22"/>
        </w:rPr>
        <w:t>El idioma del servicio será indistintamente el catalán o el castellano. Adicionalmente, se requerirá el idioma inglés para la gestión y comunicación con terceros proveedores, lectura de manuales técnicos y formación.</w:t>
      </w:r>
    </w:p>
    <w:p w14:paraId="672B6D7B" w14:textId="77777777" w:rsidR="00B4187C" w:rsidRPr="00E339AB" w:rsidRDefault="00B4187C" w:rsidP="00B4187C">
      <w:pPr>
        <w:pStyle w:val="Textoindependiente"/>
        <w:spacing w:before="9"/>
        <w:rPr>
          <w:rFonts w:ascii="Aptos" w:hAnsi="Aptos" w:cs="Arial"/>
          <w:color w:val="5B70B2" w:themeColor="text2" w:themeTint="99"/>
          <w:sz w:val="22"/>
        </w:rPr>
      </w:pPr>
    </w:p>
    <w:p w14:paraId="0813F502" w14:textId="390E6F33" w:rsidR="00B4187C" w:rsidRPr="00E339AB" w:rsidRDefault="00B4187C" w:rsidP="00B4187C">
      <w:pPr>
        <w:pStyle w:val="Ttulo3"/>
        <w:rPr>
          <w:rFonts w:ascii="Aptos" w:hAnsi="Aptos"/>
          <w:sz w:val="22"/>
          <w:szCs w:val="22"/>
        </w:rPr>
      </w:pPr>
      <w:bookmarkStart w:id="104" w:name="_bookmark32"/>
      <w:bookmarkStart w:id="105" w:name="_Toc1892416119"/>
      <w:bookmarkStart w:id="106" w:name="_Toc184836462"/>
      <w:bookmarkEnd w:id="104"/>
      <w:r w:rsidRPr="00E339AB">
        <w:rPr>
          <w:rFonts w:ascii="Aptos" w:hAnsi="Aptos"/>
          <w:sz w:val="22"/>
          <w:szCs w:val="22"/>
        </w:rPr>
        <w:t>Sustitución de miembros del equipo</w:t>
      </w:r>
      <w:bookmarkEnd w:id="105"/>
      <w:bookmarkEnd w:id="106"/>
    </w:p>
    <w:p w14:paraId="617AFB45" w14:textId="77777777" w:rsidR="00B4187C" w:rsidRPr="00E339AB" w:rsidRDefault="00B4187C" w:rsidP="00B4187C">
      <w:pPr>
        <w:rPr>
          <w:rFonts w:ascii="Aptos" w:hAnsi="Aptos"/>
          <w:sz w:val="22"/>
        </w:rPr>
      </w:pPr>
      <w:r w:rsidRPr="00E339AB">
        <w:rPr>
          <w:rFonts w:ascii="Aptos" w:hAnsi="Aptos"/>
          <w:sz w:val="22"/>
        </w:rPr>
        <w:t xml:space="preserve">Cuando se produzca una sustitución de cualquiera de los miembros del Equipo de servicios o de cualquier otro perfil de los otros equipos que requiera realizar traspaso de conocimiento (por ejemplo, un jefe de proyectos que abandona el proyecto en una fase </w:t>
      </w:r>
      <w:r w:rsidRPr="00E339AB">
        <w:rPr>
          <w:rFonts w:ascii="Aptos" w:hAnsi="Aptos"/>
          <w:sz w:val="22"/>
        </w:rPr>
        <w:lastRenderedPageBreak/>
        <w:t xml:space="preserve">avanzada de ejecución), se considerará que el nuevo recurso asignado necesitará entre una y dos semanas, dependiendo del perfil, para adquirir los conocimientos de las aplicaciones, proyectos y/o sistemas en los que tiene que trabajar. </w:t>
      </w:r>
    </w:p>
    <w:p w14:paraId="00AB01BB" w14:textId="7F7FE318" w:rsidR="00B4187C" w:rsidRPr="00E339AB" w:rsidRDefault="00B4187C" w:rsidP="00B4187C">
      <w:pPr>
        <w:rPr>
          <w:rFonts w:ascii="Aptos" w:hAnsi="Aptos"/>
          <w:sz w:val="22"/>
        </w:rPr>
      </w:pPr>
      <w:r w:rsidRPr="00E339AB">
        <w:rPr>
          <w:rFonts w:ascii="Aptos" w:hAnsi="Aptos"/>
          <w:sz w:val="22"/>
        </w:rPr>
        <w:t>Estas horas no podrán ser facturadas dado que no son productivas, interrumpen la planificación, alargando los plazos previstos, y dado que SIGMA ya ha pagado esta adquisición de conocimientos al recurso humano asignado inicialmente por el contratista. Salvo que SIGMA decida de forma explícita otra cosa, todas las horas de traspaso de conocimiento se realizarán de forma presencial en las instalaciones de SIGMA.</w:t>
      </w:r>
    </w:p>
    <w:p w14:paraId="299673AF" w14:textId="616E981F" w:rsidR="001411E2" w:rsidRPr="00E339AB" w:rsidRDefault="00B4187C" w:rsidP="00140C07">
      <w:pPr>
        <w:rPr>
          <w:rFonts w:ascii="Aptos" w:hAnsi="Aptos"/>
          <w:sz w:val="22"/>
        </w:rPr>
      </w:pPr>
      <w:r w:rsidRPr="00E339AB">
        <w:rPr>
          <w:rFonts w:ascii="Aptos" w:hAnsi="Aptos"/>
          <w:sz w:val="22"/>
        </w:rPr>
        <w:t>SIGMA se reserva el derecho de verificar el desempeño del nuevo perfil.</w:t>
      </w:r>
    </w:p>
    <w:p w14:paraId="268BB653" w14:textId="77777777" w:rsidR="006373CA" w:rsidRPr="00E339AB" w:rsidRDefault="006373CA" w:rsidP="006373CA">
      <w:pPr>
        <w:spacing w:line="237" w:lineRule="auto"/>
        <w:rPr>
          <w:rFonts w:ascii="Aptos" w:hAnsi="Aptos" w:cs="Arial"/>
          <w:b/>
          <w:bCs/>
          <w:sz w:val="22"/>
        </w:rPr>
      </w:pPr>
      <w:r w:rsidRPr="00E339AB">
        <w:rPr>
          <w:rFonts w:ascii="Aptos" w:hAnsi="Aptos" w:cs="Arial"/>
          <w:b/>
          <w:bCs/>
          <w:sz w:val="22"/>
        </w:rPr>
        <w:t> </w:t>
      </w:r>
    </w:p>
    <w:p w14:paraId="58DE47FF" w14:textId="7FAE3960" w:rsidR="006373CA" w:rsidRPr="00E339AB" w:rsidRDefault="006373CA" w:rsidP="006373CA">
      <w:pPr>
        <w:pStyle w:val="Ttulo3"/>
        <w:rPr>
          <w:rFonts w:ascii="Aptos" w:hAnsi="Aptos"/>
          <w:sz w:val="22"/>
          <w:szCs w:val="22"/>
        </w:rPr>
      </w:pPr>
      <w:bookmarkStart w:id="107" w:name="_Toc1504135015"/>
      <w:bookmarkStart w:id="108" w:name="_Toc184836463"/>
      <w:r w:rsidRPr="00E339AB">
        <w:rPr>
          <w:rFonts w:ascii="Aptos" w:hAnsi="Aptos"/>
          <w:sz w:val="22"/>
          <w:szCs w:val="22"/>
        </w:rPr>
        <w:t>Normativa aplicable</w:t>
      </w:r>
      <w:bookmarkEnd w:id="107"/>
      <w:bookmarkEnd w:id="108"/>
      <w:r w:rsidRPr="00E339AB">
        <w:rPr>
          <w:rFonts w:ascii="Aptos" w:hAnsi="Aptos"/>
          <w:sz w:val="22"/>
          <w:szCs w:val="22"/>
        </w:rPr>
        <w:t> </w:t>
      </w:r>
    </w:p>
    <w:p w14:paraId="627CE42A" w14:textId="77777777" w:rsidR="006373CA" w:rsidRPr="00E339AB" w:rsidRDefault="006373CA" w:rsidP="006373CA">
      <w:pPr>
        <w:rPr>
          <w:rFonts w:ascii="Aptos" w:hAnsi="Aptos"/>
          <w:sz w:val="22"/>
        </w:rPr>
      </w:pPr>
    </w:p>
    <w:p w14:paraId="6C4A19FD" w14:textId="77777777" w:rsidR="006373CA" w:rsidRPr="00E339AB" w:rsidRDefault="006373CA" w:rsidP="006373CA">
      <w:pPr>
        <w:spacing w:line="237" w:lineRule="auto"/>
        <w:rPr>
          <w:rFonts w:ascii="Aptos" w:hAnsi="Aptos" w:cs="Arial"/>
          <w:sz w:val="22"/>
        </w:rPr>
      </w:pPr>
      <w:r w:rsidRPr="00E339AB">
        <w:rPr>
          <w:rFonts w:ascii="Aptos" w:hAnsi="Aptos" w:cs="Arial"/>
          <w:sz w:val="22"/>
        </w:rPr>
        <w:t>El adjudicatario se compromete a cumplir los requerimientos de seguridad, calidad y continuidad aplicables al objeto del contrato especificados en: </w:t>
      </w:r>
    </w:p>
    <w:p w14:paraId="71D3ECFA" w14:textId="77777777" w:rsidR="006373CA" w:rsidRPr="00E339AB" w:rsidRDefault="006373CA" w:rsidP="006373CA">
      <w:pPr>
        <w:spacing w:line="237" w:lineRule="auto"/>
        <w:rPr>
          <w:rFonts w:ascii="Aptos" w:hAnsi="Aptos" w:cs="Arial"/>
          <w:sz w:val="22"/>
        </w:rPr>
      </w:pPr>
    </w:p>
    <w:p w14:paraId="6A372C94" w14:textId="77777777" w:rsidR="006373CA" w:rsidRPr="00E339AB" w:rsidRDefault="006373CA" w:rsidP="00F56BB3">
      <w:pPr>
        <w:pStyle w:val="Prrafodelista"/>
        <w:numPr>
          <w:ilvl w:val="0"/>
          <w:numId w:val="96"/>
        </w:numPr>
        <w:rPr>
          <w:rFonts w:ascii="Aptos" w:hAnsi="Aptos"/>
          <w:sz w:val="22"/>
          <w:szCs w:val="22"/>
        </w:rPr>
      </w:pPr>
      <w:r w:rsidRPr="00E339AB">
        <w:rPr>
          <w:rFonts w:ascii="Aptos" w:hAnsi="Aptos"/>
          <w:sz w:val="22"/>
          <w:szCs w:val="22"/>
        </w:rPr>
        <w:t xml:space="preserve">La legislación vigente en general </w:t>
      </w:r>
    </w:p>
    <w:p w14:paraId="1FAC57DC" w14:textId="77777777" w:rsidR="006373CA" w:rsidRPr="00E339AB" w:rsidRDefault="006373CA" w:rsidP="00F56BB3">
      <w:pPr>
        <w:pStyle w:val="Prrafodelista"/>
        <w:numPr>
          <w:ilvl w:val="0"/>
          <w:numId w:val="96"/>
        </w:numPr>
        <w:rPr>
          <w:rFonts w:ascii="Aptos" w:hAnsi="Aptos"/>
          <w:sz w:val="22"/>
          <w:szCs w:val="22"/>
        </w:rPr>
      </w:pPr>
      <w:r w:rsidRPr="00E339AB">
        <w:rPr>
          <w:rFonts w:ascii="Aptos" w:hAnsi="Aptos"/>
          <w:sz w:val="22"/>
          <w:szCs w:val="22"/>
        </w:rPr>
        <w:t>En particular, cuando se traten datos de carácter personal, Ley Orgánica 3/2018, de 5 de diciembre, de Protección de Datos Personales y garantía de los derechos digitales, así como el Reglamento (UE) 2016/679 del Parlamento Europeo y del Consejo, de 27 de abril de 2016, relativo a la protección de las personas físicas en lo que respecta al tratamiento de datos personales y a la libre circulación de estos datos y por el que se deroga la Directiva 95/46/CE (Reglamento general de protección de datos), así como la normativa que los desarrollo.</w:t>
      </w:r>
    </w:p>
    <w:p w14:paraId="2448F6FA" w14:textId="3DD0A349" w:rsidR="006373CA" w:rsidRPr="00E339AB" w:rsidRDefault="006373CA" w:rsidP="00140C07">
      <w:pPr>
        <w:spacing w:line="237" w:lineRule="auto"/>
        <w:ind w:left="720"/>
        <w:rPr>
          <w:rFonts w:ascii="Aptos" w:hAnsi="Aptos" w:cs="Arial"/>
          <w:sz w:val="22"/>
          <w:lang w:val="es-ES"/>
        </w:rPr>
      </w:pPr>
      <w:r w:rsidRPr="00E339AB">
        <w:rPr>
          <w:rFonts w:ascii="Aptos" w:hAnsi="Aptos" w:cs="Arial"/>
          <w:sz w:val="22"/>
          <w:lang w:val="es-ES"/>
        </w:rPr>
        <w:t xml:space="preserve">Además de lo establecido en el Pliego de cláusulas administrativas particulares por cada módulo funcional que implique el tratamiento de datos de carácter personal habrá que aportar un informe justificativo del análisis del impacto </w:t>
      </w:r>
      <w:proofErr w:type="gramStart"/>
      <w:r w:rsidRPr="00E339AB">
        <w:rPr>
          <w:rFonts w:ascii="Aptos" w:hAnsi="Aptos" w:cs="Arial"/>
          <w:sz w:val="22"/>
          <w:lang w:val="es-ES"/>
        </w:rPr>
        <w:t>del mismo</w:t>
      </w:r>
      <w:proofErr w:type="gramEnd"/>
      <w:r w:rsidRPr="00E339AB">
        <w:rPr>
          <w:rFonts w:ascii="Aptos" w:hAnsi="Aptos" w:cs="Arial"/>
          <w:sz w:val="22"/>
          <w:lang w:val="es-ES"/>
        </w:rPr>
        <w:t xml:space="preserve"> sobre los datos afectados y la justificación de las medidas implantadas para dar cumplimiento a la normativa vigente. </w:t>
      </w:r>
      <w:r w:rsidRPr="00E339AB">
        <w:rPr>
          <w:rFonts w:ascii="Aptos" w:hAnsi="Aptos"/>
          <w:sz w:val="22"/>
        </w:rPr>
        <w:tab/>
      </w:r>
      <w:r w:rsidRPr="00E339AB">
        <w:rPr>
          <w:rFonts w:ascii="Aptos" w:hAnsi="Aptos"/>
          <w:sz w:val="22"/>
        </w:rPr>
        <w:br/>
      </w:r>
      <w:r w:rsidRPr="00E339AB">
        <w:rPr>
          <w:rFonts w:ascii="Aptos" w:hAnsi="Aptos" w:cs="Arial"/>
          <w:sz w:val="22"/>
          <w:lang w:val="es-ES"/>
        </w:rPr>
        <w:t>Real Decreto 311/2022, de 3 de mayo, por el que se regula el Esquema Nacional de Seguridad. </w:t>
      </w:r>
    </w:p>
    <w:p w14:paraId="1E379975" w14:textId="77777777" w:rsidR="006373CA" w:rsidRPr="00E339AB" w:rsidRDefault="006373CA" w:rsidP="006373CA">
      <w:pPr>
        <w:spacing w:line="237" w:lineRule="auto"/>
        <w:rPr>
          <w:rFonts w:ascii="Aptos" w:hAnsi="Aptos" w:cs="Arial"/>
          <w:sz w:val="22"/>
        </w:rPr>
      </w:pPr>
      <w:r w:rsidRPr="00E339AB">
        <w:rPr>
          <w:rFonts w:ascii="Aptos" w:hAnsi="Aptos" w:cs="Arial"/>
          <w:sz w:val="22"/>
        </w:rPr>
        <w:t> </w:t>
      </w:r>
    </w:p>
    <w:p w14:paraId="5606DFAA" w14:textId="6C61B75D" w:rsidR="006373CA" w:rsidRPr="00E339AB" w:rsidRDefault="006373CA" w:rsidP="006373CA">
      <w:pPr>
        <w:pStyle w:val="Ttulo3"/>
        <w:rPr>
          <w:rFonts w:ascii="Aptos" w:hAnsi="Aptos"/>
          <w:sz w:val="22"/>
          <w:szCs w:val="22"/>
        </w:rPr>
      </w:pPr>
      <w:bookmarkStart w:id="109" w:name="_Toc1905356692"/>
      <w:bookmarkStart w:id="110" w:name="_Toc184836464"/>
      <w:r w:rsidRPr="00E339AB">
        <w:rPr>
          <w:rFonts w:ascii="Aptos" w:hAnsi="Aptos"/>
          <w:sz w:val="22"/>
          <w:szCs w:val="22"/>
        </w:rPr>
        <w:t>Consideraciones adicionales</w:t>
      </w:r>
      <w:bookmarkEnd w:id="109"/>
      <w:bookmarkEnd w:id="110"/>
      <w:r w:rsidRPr="00E339AB">
        <w:rPr>
          <w:rFonts w:ascii="Aptos" w:hAnsi="Aptos"/>
          <w:sz w:val="22"/>
          <w:szCs w:val="22"/>
        </w:rPr>
        <w:t> </w:t>
      </w:r>
    </w:p>
    <w:p w14:paraId="51FECCF0" w14:textId="7B524F58" w:rsidR="006373CA" w:rsidRPr="00E339AB" w:rsidRDefault="006373CA" w:rsidP="006373CA">
      <w:pPr>
        <w:rPr>
          <w:rFonts w:ascii="Aptos" w:hAnsi="Aptos"/>
          <w:sz w:val="22"/>
        </w:rPr>
      </w:pPr>
      <w:r w:rsidRPr="00E339AB">
        <w:rPr>
          <w:rFonts w:ascii="Aptos" w:hAnsi="Aptos" w:cs="Arial"/>
          <w:sz w:val="22"/>
        </w:rPr>
        <w:t xml:space="preserve">Se </w:t>
      </w:r>
      <w:r w:rsidRPr="00E339AB">
        <w:rPr>
          <w:rFonts w:ascii="Aptos" w:hAnsi="Aptos"/>
          <w:sz w:val="22"/>
        </w:rPr>
        <w:t>requiere la certificación del ENS mínimo en un nivel medio o que la empresa esté en vías de obtener la mencionada certificación. La empresa que resulte adjudicataria del contrato deberá firmar el acuerdo de confidencialidad (NDA) de la Agrupación. </w:t>
      </w:r>
    </w:p>
    <w:p w14:paraId="3708FB0A" w14:textId="77777777" w:rsidR="006373CA" w:rsidRPr="00E339AB" w:rsidRDefault="006373CA" w:rsidP="006373CA">
      <w:pPr>
        <w:spacing w:line="237" w:lineRule="auto"/>
        <w:ind w:left="360"/>
        <w:rPr>
          <w:rFonts w:ascii="Aptos" w:hAnsi="Aptos" w:cs="Arial"/>
          <w:sz w:val="22"/>
        </w:rPr>
      </w:pPr>
    </w:p>
    <w:p w14:paraId="6E937F07" w14:textId="033DAFA2" w:rsidR="006373CA" w:rsidRPr="00E339AB" w:rsidRDefault="006373CA" w:rsidP="006373CA">
      <w:pPr>
        <w:pStyle w:val="Ttulo3"/>
        <w:rPr>
          <w:rFonts w:ascii="Aptos" w:hAnsi="Aptos"/>
          <w:sz w:val="22"/>
          <w:szCs w:val="22"/>
        </w:rPr>
      </w:pPr>
      <w:bookmarkStart w:id="111" w:name="_Toc941338730"/>
      <w:bookmarkStart w:id="112" w:name="_Toc184836465"/>
      <w:r w:rsidRPr="00E339AB">
        <w:rPr>
          <w:rFonts w:ascii="Aptos" w:hAnsi="Aptos"/>
          <w:sz w:val="22"/>
          <w:szCs w:val="22"/>
        </w:rPr>
        <w:t>Requerimientos de seguridad</w:t>
      </w:r>
      <w:bookmarkEnd w:id="111"/>
      <w:bookmarkEnd w:id="112"/>
      <w:r w:rsidRPr="00E339AB">
        <w:rPr>
          <w:rFonts w:ascii="Aptos" w:hAnsi="Aptos"/>
          <w:sz w:val="22"/>
          <w:szCs w:val="22"/>
        </w:rPr>
        <w:t> </w:t>
      </w:r>
    </w:p>
    <w:p w14:paraId="7C0AEAA7" w14:textId="1CF1EE93" w:rsidR="006373CA" w:rsidRPr="00E339AB" w:rsidRDefault="006373CA" w:rsidP="00436BC9">
      <w:pPr>
        <w:rPr>
          <w:rFonts w:ascii="Aptos" w:hAnsi="Aptos"/>
          <w:sz w:val="22"/>
        </w:rPr>
      </w:pPr>
      <w:r w:rsidRPr="00E339AB">
        <w:rPr>
          <w:rFonts w:ascii="Aptos" w:hAnsi="Aptos"/>
          <w:sz w:val="22"/>
        </w:rPr>
        <w:t> Medidas de seguridad a cumplir por parte del adjudicatario</w:t>
      </w:r>
    </w:p>
    <w:p w14:paraId="49D8F46A" w14:textId="77777777" w:rsidR="006373CA" w:rsidRPr="00E339AB" w:rsidRDefault="006373CA" w:rsidP="006373CA">
      <w:pPr>
        <w:spacing w:line="237" w:lineRule="auto"/>
        <w:ind w:left="360"/>
        <w:rPr>
          <w:rFonts w:ascii="Aptos" w:hAnsi="Aptos" w:cs="Arial"/>
          <w:b/>
          <w:bCs/>
          <w:sz w:val="22"/>
          <w:u w:val="single"/>
        </w:rPr>
      </w:pPr>
    </w:p>
    <w:p w14:paraId="23256824" w14:textId="77777777" w:rsidR="006373CA" w:rsidRPr="00E339AB" w:rsidRDefault="006373CA" w:rsidP="008E4797">
      <w:pPr>
        <w:pStyle w:val="Prrafodelista"/>
        <w:rPr>
          <w:rFonts w:ascii="Aptos" w:hAnsi="Aptos"/>
          <w:b/>
          <w:sz w:val="22"/>
          <w:szCs w:val="22"/>
          <w:u w:val="single"/>
        </w:rPr>
      </w:pPr>
      <w:r w:rsidRPr="00E339AB">
        <w:rPr>
          <w:rFonts w:ascii="Aptos" w:hAnsi="Aptos"/>
          <w:sz w:val="22"/>
          <w:szCs w:val="22"/>
        </w:rPr>
        <w:t xml:space="preserve">Durante el tiempo de ejecución del contrato, el adjudicatario </w:t>
      </w:r>
      <w:proofErr w:type="gramStart"/>
      <w:r w:rsidRPr="00E339AB">
        <w:rPr>
          <w:rFonts w:ascii="Aptos" w:hAnsi="Aptos"/>
          <w:sz w:val="22"/>
          <w:szCs w:val="22"/>
        </w:rPr>
        <w:t>tendrá que tener</w:t>
      </w:r>
      <w:proofErr w:type="gramEnd"/>
      <w:r w:rsidRPr="00E339AB">
        <w:rPr>
          <w:rFonts w:ascii="Aptos" w:hAnsi="Aptos"/>
          <w:sz w:val="22"/>
          <w:szCs w:val="22"/>
        </w:rPr>
        <w:t xml:space="preserve"> en cuenta las medidas de seguridad de nivel medio del </w:t>
      </w:r>
      <w:r w:rsidRPr="00E339AB">
        <w:rPr>
          <w:rFonts w:ascii="Aptos" w:hAnsi="Aptos"/>
          <w:b/>
          <w:sz w:val="22"/>
          <w:szCs w:val="22"/>
        </w:rPr>
        <w:t xml:space="preserve">Esquema Nacional de Seguridad </w:t>
      </w:r>
      <w:r w:rsidRPr="00E339AB">
        <w:rPr>
          <w:rFonts w:ascii="Aptos" w:hAnsi="Aptos"/>
          <w:sz w:val="22"/>
          <w:szCs w:val="22"/>
        </w:rPr>
        <w:t>que afectan directamente a SIGMA ACADEMIC como solución y plataforma tecnológica. </w:t>
      </w:r>
    </w:p>
    <w:p w14:paraId="6D18FA8D" w14:textId="77777777" w:rsidR="006373CA" w:rsidRPr="00E339AB" w:rsidRDefault="006373CA" w:rsidP="008E4797">
      <w:pPr>
        <w:pStyle w:val="Prrafodelista"/>
        <w:rPr>
          <w:rFonts w:ascii="Aptos" w:hAnsi="Aptos"/>
          <w:sz w:val="22"/>
          <w:szCs w:val="22"/>
        </w:rPr>
      </w:pPr>
      <w:r w:rsidRPr="00E339AB">
        <w:rPr>
          <w:rFonts w:ascii="Aptos" w:hAnsi="Aptos"/>
          <w:bCs w:val="0"/>
          <w:sz w:val="22"/>
          <w:szCs w:val="22"/>
        </w:rPr>
        <w:t>Control de acceso al sistema y de personal</w:t>
      </w:r>
      <w:r w:rsidRPr="00E339AB">
        <w:rPr>
          <w:rFonts w:ascii="Aptos" w:hAnsi="Aptos"/>
          <w:b/>
          <w:sz w:val="22"/>
          <w:szCs w:val="22"/>
        </w:rPr>
        <w:t xml:space="preserve">: </w:t>
      </w:r>
      <w:r w:rsidRPr="00E339AB">
        <w:rPr>
          <w:rFonts w:ascii="Aptos" w:hAnsi="Aptos"/>
          <w:sz w:val="22"/>
          <w:szCs w:val="22"/>
        </w:rPr>
        <w:t xml:space="preserve">El adjudicatario tendrá que adaptarse en todo momento a los mecanismos de control de acceso a los sistemas de información que imponga SIGMA AIE para acceder a sus sistemas. El adjudicatario </w:t>
      </w:r>
      <w:r w:rsidRPr="00E339AB">
        <w:rPr>
          <w:rFonts w:ascii="Aptos" w:hAnsi="Aptos"/>
          <w:sz w:val="22"/>
          <w:szCs w:val="22"/>
        </w:rPr>
        <w:lastRenderedPageBreak/>
        <w:t>deberá informar en todo momento de las altas y bajas del personal interno o subcontratado que en su nombre acceda a los sistemas de SIGMA AIE. En caso de baja de un usuario, de forma inmediata el adjudicatario deberá informar a SIGMA AIE para revocar sus derechos de acceso a los sistemas. </w:t>
      </w:r>
    </w:p>
    <w:p w14:paraId="26A0A122" w14:textId="77777777" w:rsidR="00A838E9" w:rsidRPr="00E339AB" w:rsidRDefault="00A838E9" w:rsidP="00A838E9">
      <w:pPr>
        <w:pStyle w:val="Lista"/>
        <w:rPr>
          <w:rFonts w:ascii="Aptos" w:hAnsi="Aptos"/>
          <w:sz w:val="22"/>
          <w:lang w:val="es-ES"/>
        </w:rPr>
      </w:pPr>
    </w:p>
    <w:p w14:paraId="7250EC61" w14:textId="77777777" w:rsidR="006373CA" w:rsidRPr="00E339AB" w:rsidRDefault="006373CA" w:rsidP="008E4797">
      <w:pPr>
        <w:pStyle w:val="Prrafodelista"/>
        <w:rPr>
          <w:rFonts w:ascii="Aptos" w:hAnsi="Aptos"/>
          <w:b/>
          <w:sz w:val="22"/>
          <w:szCs w:val="22"/>
          <w:u w:val="single"/>
        </w:rPr>
      </w:pPr>
      <w:r w:rsidRPr="00E339AB">
        <w:rPr>
          <w:rFonts w:ascii="Aptos" w:hAnsi="Aptos"/>
          <w:bCs w:val="0"/>
          <w:sz w:val="22"/>
          <w:szCs w:val="22"/>
        </w:rPr>
        <w:t>Protección de la información:</w:t>
      </w:r>
      <w:r w:rsidRPr="00E339AB">
        <w:rPr>
          <w:rFonts w:ascii="Aptos" w:hAnsi="Aptos"/>
          <w:b/>
          <w:sz w:val="22"/>
          <w:szCs w:val="22"/>
        </w:rPr>
        <w:t xml:space="preserve"> </w:t>
      </w:r>
      <w:r w:rsidRPr="00E339AB">
        <w:rPr>
          <w:rFonts w:ascii="Aptos" w:hAnsi="Aptos"/>
          <w:sz w:val="22"/>
          <w:szCs w:val="22"/>
        </w:rPr>
        <w:t>El adjudicatario no podrá hacer uso de los datos reales de los sistemas de producción en los sistemas de desarrollo. </w:t>
      </w:r>
    </w:p>
    <w:p w14:paraId="25893A81" w14:textId="7BFE54B4" w:rsidR="006373CA" w:rsidRPr="00E339AB" w:rsidRDefault="006373CA" w:rsidP="008E4797">
      <w:pPr>
        <w:ind w:left="720"/>
        <w:rPr>
          <w:rFonts w:ascii="Aptos" w:hAnsi="Aptos"/>
          <w:sz w:val="22"/>
        </w:rPr>
      </w:pPr>
      <w:r w:rsidRPr="00E339AB">
        <w:rPr>
          <w:rFonts w:ascii="Aptos" w:hAnsi="Aptos"/>
          <w:sz w:val="22"/>
          <w:lang w:val="es-ES"/>
        </w:rPr>
        <w:t>El adjudicatario no podrá descargar información del software de SIGMA AIE (MP) en sus sistemas o en soportes portátiles como USBs, DVDs, portátiles, tabletas, etc. En caso de tener que hacerlo habrá que pedir la autorización de SIGMA AIE (M.P.) y que el soporte esté cifrado. Los ficheros temporales que se hubieran creado exclusivamente para la realización de trabajos temporales auxiliares tendrán que cumplir con las medidas establecidas que se apliquen a los ficheros considerados definitivos.  Todo archivo temporal así creado será borrado una vez haya dejado de ser necesario para la finalidad que motivó su creación. </w:t>
      </w:r>
      <w:r w:rsidR="00A838E9" w:rsidRPr="00E339AB">
        <w:rPr>
          <w:rFonts w:ascii="Aptos" w:hAnsi="Aptos"/>
          <w:sz w:val="22"/>
        </w:rPr>
        <w:tab/>
      </w:r>
      <w:r w:rsidRPr="00E339AB">
        <w:rPr>
          <w:rFonts w:ascii="Aptos" w:hAnsi="Aptos"/>
          <w:sz w:val="22"/>
        </w:rPr>
        <w:br/>
      </w:r>
      <w:r w:rsidRPr="00E339AB">
        <w:rPr>
          <w:rFonts w:ascii="Aptos" w:hAnsi="Aptos"/>
          <w:sz w:val="22"/>
          <w:lang w:val="es-ES"/>
        </w:rPr>
        <w:t>Al finalizar la relación laboral entre SIGMA AIE (MP) y el adjudicatario, éste deberá entregar toda la información propiedad de SIGMA AIE (MP) (procedimientos, código fuente, etc.) y realizar un borrado seguro de los soportes donde ésta esté almacenada. El adjudicatario debe comprometerse en el contrato a mantener la confidencialidad en el tratamiento de la información del cliente, comprometerse por contrato a no divulgar o acceder indebidamente a la información sin la autorización expresa de su propietario. El adjudicatario queda obligado a no acceder ni utilizar la información a la que tenga acceso para fin alguno que no esté explicitado en el contrato o se autorice expresamente por escrito con posterioridad a la firma del contrato. Los soportes de información que deban reutilizarse para otra información o entregarlos a otra organización deben ser objeto de un borrado seguro de su contenido. Deberán destruirse de forma segura los soportes de información cuando la naturaleza del soporte no permita un borrado seguro o cuando así lo requiera el procedimiento asociado al tipo de información contenida. Se deben aplicar mecanismos de cifrado que garanticen la confidencialidad y la integridad de la información contenida en todos los soportes. </w:t>
      </w:r>
    </w:p>
    <w:p w14:paraId="76D7387D" w14:textId="77777777" w:rsidR="00A838E9" w:rsidRPr="00E339AB" w:rsidRDefault="00A838E9" w:rsidP="008E4797">
      <w:pPr>
        <w:ind w:left="720"/>
        <w:rPr>
          <w:rFonts w:ascii="Aptos" w:hAnsi="Aptos"/>
          <w:sz w:val="22"/>
        </w:rPr>
      </w:pPr>
    </w:p>
    <w:p w14:paraId="6013F7EF" w14:textId="6459D523" w:rsidR="00872B2B" w:rsidRPr="00E339AB" w:rsidRDefault="008E4797" w:rsidP="00872B2B">
      <w:pPr>
        <w:pStyle w:val="Prrafodelista"/>
        <w:rPr>
          <w:rFonts w:ascii="Aptos" w:hAnsi="Aptos"/>
          <w:sz w:val="22"/>
          <w:szCs w:val="22"/>
        </w:rPr>
      </w:pPr>
      <w:r w:rsidRPr="00E339AB">
        <w:rPr>
          <w:rFonts w:ascii="Aptos" w:hAnsi="Aptos"/>
          <w:bCs w:val="0"/>
          <w:sz w:val="22"/>
          <w:szCs w:val="22"/>
        </w:rPr>
        <w:t>Requerimientos de protección de datos:</w:t>
      </w:r>
      <w:r w:rsidRPr="00E339AB">
        <w:rPr>
          <w:rFonts w:ascii="Aptos" w:hAnsi="Aptos"/>
          <w:b/>
          <w:sz w:val="22"/>
          <w:szCs w:val="22"/>
        </w:rPr>
        <w:t xml:space="preserve"> </w:t>
      </w:r>
      <w:r w:rsidRPr="00E339AB">
        <w:rPr>
          <w:rFonts w:ascii="Aptos" w:hAnsi="Aptos"/>
          <w:sz w:val="22"/>
          <w:szCs w:val="22"/>
        </w:rPr>
        <w:t>Para todas las actuaciones que impliquen el tratamiento de datos de carácter personal habrá que tener en cuenta las medidas de privacidad desde el diseño y por defecto para dar cumplimiento a los requerimientos establecidos en el Reglamento (UE) 2016/679 del Parlamento y del Consejo, de 27 de abril de 2016, relativo a la protección de las personas físicas en cuanto al tratamiento de datos personales ya la libre circulación de estos datos ya la Ley orgánica 3/2018, de 5 de diciembre, de protección de datos personales y garantía de los derechos digitales. También será necesario tener en cuenta como mínimo las Guías publicadas tanto por el Comité Europeo de protección de Datos como por la Agencia Española de Protección de Datos y las que pueda publicar la Autoridad Catalana de Protección de datos. </w:t>
      </w:r>
      <w:r w:rsidR="00A838E9" w:rsidRPr="00E339AB">
        <w:rPr>
          <w:rFonts w:ascii="Aptos" w:hAnsi="Aptos"/>
          <w:sz w:val="22"/>
          <w:szCs w:val="22"/>
        </w:rPr>
        <w:br/>
      </w:r>
    </w:p>
    <w:p w14:paraId="54EAC949" w14:textId="4E38D98C" w:rsidR="00140C07" w:rsidRPr="00E339AB" w:rsidRDefault="00872B2B" w:rsidP="00872B2B">
      <w:pPr>
        <w:pStyle w:val="Ttulo2"/>
        <w:rPr>
          <w:rFonts w:ascii="Aptos" w:hAnsi="Aptos"/>
          <w:szCs w:val="22"/>
        </w:rPr>
      </w:pPr>
      <w:bookmarkStart w:id="113" w:name="_Toc1285984942"/>
      <w:r w:rsidRPr="00E339AB">
        <w:rPr>
          <w:rFonts w:ascii="Aptos" w:hAnsi="Aptos"/>
          <w:szCs w:val="22"/>
        </w:rPr>
        <w:t xml:space="preserve"> </w:t>
      </w:r>
      <w:bookmarkStart w:id="114" w:name="_Toc184836466"/>
      <w:r w:rsidRPr="00E339AB">
        <w:rPr>
          <w:rFonts w:ascii="Aptos" w:hAnsi="Aptos"/>
          <w:szCs w:val="22"/>
        </w:rPr>
        <w:t>Órganos de gestión y relación</w:t>
      </w:r>
      <w:bookmarkEnd w:id="114"/>
    </w:p>
    <w:bookmarkEnd w:id="113"/>
    <w:p w14:paraId="1EA06AD6" w14:textId="3C0E0C61" w:rsidR="00872B2B" w:rsidRPr="00E339AB" w:rsidRDefault="00872B2B" w:rsidP="00872B2B">
      <w:pPr>
        <w:rPr>
          <w:rFonts w:ascii="Aptos" w:hAnsi="Aptos"/>
          <w:sz w:val="22"/>
        </w:rPr>
      </w:pPr>
      <w:r w:rsidRPr="00E339AB">
        <w:rPr>
          <w:rFonts w:ascii="Aptos" w:hAnsi="Aptos"/>
          <w:sz w:val="22"/>
        </w:rPr>
        <w:t>SIGMA desea establecer un sistema de comunicación y relación con el contratista a distintos niveles que asegure el correcto seguimiento del servicio. En él se establecen los diferentes niveles y sus periodicidades, tareas y responsabilidades que cada actor debe asumir para el correcto funcionamiento del modelo. Este sistema se fundamenta en un modelo de relación de tres niveles que se detalla a continuación:</w:t>
      </w:r>
    </w:p>
    <w:p w14:paraId="0B2F5469" w14:textId="77777777" w:rsidR="00872B2B" w:rsidRPr="00E339AB" w:rsidRDefault="00872B2B" w:rsidP="00F56BB3">
      <w:pPr>
        <w:pStyle w:val="Prrafodelista"/>
        <w:numPr>
          <w:ilvl w:val="0"/>
          <w:numId w:val="98"/>
        </w:numPr>
        <w:jc w:val="left"/>
        <w:rPr>
          <w:rFonts w:ascii="Aptos" w:hAnsi="Aptos"/>
          <w:sz w:val="22"/>
          <w:szCs w:val="22"/>
        </w:rPr>
      </w:pPr>
      <w:r w:rsidRPr="00E339AB">
        <w:rPr>
          <w:rFonts w:ascii="Aptos" w:hAnsi="Aptos"/>
          <w:sz w:val="22"/>
          <w:szCs w:val="22"/>
        </w:rPr>
        <w:lastRenderedPageBreak/>
        <w:t>Comité de Dirección (AM)</w:t>
      </w:r>
    </w:p>
    <w:p w14:paraId="31C5EA41" w14:textId="77777777" w:rsidR="00872B2B" w:rsidRPr="00E339AB" w:rsidRDefault="00872B2B" w:rsidP="00F56BB3">
      <w:pPr>
        <w:pStyle w:val="Prrafodelista"/>
        <w:numPr>
          <w:ilvl w:val="0"/>
          <w:numId w:val="98"/>
        </w:numPr>
        <w:jc w:val="left"/>
        <w:rPr>
          <w:rFonts w:ascii="Aptos" w:hAnsi="Aptos"/>
          <w:sz w:val="22"/>
          <w:szCs w:val="22"/>
        </w:rPr>
      </w:pPr>
      <w:r w:rsidRPr="00E339AB">
        <w:rPr>
          <w:rFonts w:ascii="Aptos" w:hAnsi="Aptos"/>
          <w:sz w:val="22"/>
          <w:szCs w:val="22"/>
        </w:rPr>
        <w:t>Comité de Seguimiento (Basados)</w:t>
      </w:r>
    </w:p>
    <w:p w14:paraId="155C8362" w14:textId="04E959C2" w:rsidR="00872B2B" w:rsidRPr="00E339AB" w:rsidRDefault="00872B2B" w:rsidP="00F56BB3">
      <w:pPr>
        <w:pStyle w:val="Prrafodelista"/>
        <w:numPr>
          <w:ilvl w:val="0"/>
          <w:numId w:val="98"/>
        </w:numPr>
        <w:jc w:val="left"/>
        <w:rPr>
          <w:rFonts w:ascii="Aptos" w:hAnsi="Aptos"/>
          <w:sz w:val="22"/>
          <w:szCs w:val="22"/>
        </w:rPr>
      </w:pPr>
      <w:r w:rsidRPr="00E339AB">
        <w:rPr>
          <w:rFonts w:ascii="Aptos" w:hAnsi="Aptos"/>
          <w:sz w:val="22"/>
          <w:szCs w:val="22"/>
        </w:rPr>
        <w:t>Comité Operativo</w:t>
      </w:r>
    </w:p>
    <w:p w14:paraId="19290C5D" w14:textId="77777777" w:rsidR="00872B2B" w:rsidRPr="00E339AB" w:rsidRDefault="00872B2B" w:rsidP="00872B2B">
      <w:pPr>
        <w:rPr>
          <w:rFonts w:ascii="Aptos" w:hAnsi="Aptos"/>
          <w:sz w:val="22"/>
        </w:rPr>
      </w:pPr>
      <w:r w:rsidRPr="00E339AB">
        <w:rPr>
          <w:rFonts w:ascii="Aptos" w:hAnsi="Aptos"/>
          <w:sz w:val="22"/>
        </w:rPr>
        <w:t>Los interlocutores, frecuencias, propósito y documentación de los diferentes comités se describen brevemente en las tablas siguientes:</w:t>
      </w:r>
    </w:p>
    <w:p w14:paraId="64BD651F" w14:textId="77777777" w:rsidR="001573D0" w:rsidRPr="00E339AB" w:rsidRDefault="001573D0" w:rsidP="00872B2B">
      <w:pPr>
        <w:rPr>
          <w:rFonts w:ascii="Aptos" w:hAnsi="Aptos"/>
          <w:sz w:val="22"/>
        </w:rPr>
      </w:pPr>
    </w:p>
    <w:tbl>
      <w:tblPr>
        <w:tblStyle w:val="TableNormal1"/>
        <w:tblW w:w="8647" w:type="dxa"/>
        <w:tblInd w:w="-8" w:type="dxa"/>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tblLayout w:type="fixed"/>
        <w:tblLook w:val="01E0" w:firstRow="1" w:lastRow="1" w:firstColumn="1" w:lastColumn="1" w:noHBand="0" w:noVBand="0"/>
      </w:tblPr>
      <w:tblGrid>
        <w:gridCol w:w="2552"/>
        <w:gridCol w:w="3610"/>
        <w:gridCol w:w="2485"/>
      </w:tblGrid>
      <w:tr w:rsidR="001573D0" w:rsidRPr="00E339AB" w14:paraId="6CDFEF47" w14:textId="77777777" w:rsidTr="00A838E9">
        <w:trPr>
          <w:trHeight w:val="355"/>
        </w:trPr>
        <w:tc>
          <w:tcPr>
            <w:tcW w:w="2552" w:type="dxa"/>
            <w:shd w:val="clear" w:color="auto" w:fill="D9D9D9" w:themeFill="background1" w:themeFillShade="D9"/>
            <w:vAlign w:val="center"/>
          </w:tcPr>
          <w:p w14:paraId="2D788476" w14:textId="77777777" w:rsidR="001573D0" w:rsidRPr="00E339AB" w:rsidRDefault="001573D0">
            <w:pPr>
              <w:jc w:val="center"/>
              <w:rPr>
                <w:rFonts w:ascii="Aptos" w:hAnsi="Aptos" w:cs="Arial"/>
                <w:b/>
                <w:bCs/>
                <w:color w:val="auto"/>
                <w:sz w:val="22"/>
              </w:rPr>
            </w:pPr>
            <w:r w:rsidRPr="00E339AB">
              <w:rPr>
                <w:rFonts w:ascii="Aptos" w:hAnsi="Aptos" w:cs="Arial"/>
                <w:b/>
                <w:bCs/>
                <w:color w:val="auto"/>
                <w:sz w:val="22"/>
              </w:rPr>
              <w:t>Comité de Dirección AM</w:t>
            </w:r>
          </w:p>
        </w:tc>
        <w:tc>
          <w:tcPr>
            <w:tcW w:w="3610" w:type="dxa"/>
            <w:shd w:val="clear" w:color="auto" w:fill="D9D9D9" w:themeFill="background1" w:themeFillShade="D9"/>
            <w:vAlign w:val="center"/>
          </w:tcPr>
          <w:p w14:paraId="037E7657" w14:textId="77777777" w:rsidR="001573D0" w:rsidRPr="00E339AB" w:rsidRDefault="001573D0">
            <w:pPr>
              <w:jc w:val="center"/>
              <w:rPr>
                <w:rFonts w:ascii="Aptos" w:hAnsi="Aptos" w:cs="Arial"/>
                <w:b/>
                <w:bCs/>
                <w:color w:val="auto"/>
                <w:sz w:val="22"/>
              </w:rPr>
            </w:pPr>
            <w:r w:rsidRPr="00E339AB">
              <w:rPr>
                <w:rFonts w:ascii="Aptos" w:hAnsi="Aptos" w:cs="Arial"/>
                <w:b/>
                <w:bCs/>
                <w:color w:val="auto"/>
                <w:sz w:val="22"/>
              </w:rPr>
              <w:t>SIGMA</w:t>
            </w:r>
          </w:p>
        </w:tc>
        <w:tc>
          <w:tcPr>
            <w:tcW w:w="2485" w:type="dxa"/>
            <w:shd w:val="clear" w:color="auto" w:fill="D9D9D9" w:themeFill="background1" w:themeFillShade="D9"/>
            <w:vAlign w:val="center"/>
          </w:tcPr>
          <w:p w14:paraId="258EA86C" w14:textId="77777777" w:rsidR="001573D0" w:rsidRPr="00E339AB" w:rsidRDefault="001573D0">
            <w:pPr>
              <w:jc w:val="center"/>
              <w:rPr>
                <w:rFonts w:ascii="Aptos" w:hAnsi="Aptos" w:cs="Arial"/>
                <w:b/>
                <w:bCs/>
                <w:color w:val="auto"/>
                <w:sz w:val="22"/>
              </w:rPr>
            </w:pPr>
            <w:r w:rsidRPr="00E339AB">
              <w:rPr>
                <w:rFonts w:ascii="Aptos" w:hAnsi="Aptos" w:cs="Arial"/>
                <w:b/>
                <w:bCs/>
                <w:color w:val="auto"/>
                <w:sz w:val="22"/>
              </w:rPr>
              <w:t>Contratista</w:t>
            </w:r>
          </w:p>
        </w:tc>
      </w:tr>
      <w:tr w:rsidR="001573D0" w:rsidRPr="00E339AB" w14:paraId="0DDF0F8E" w14:textId="77777777" w:rsidTr="00A838E9">
        <w:trPr>
          <w:trHeight w:val="825"/>
        </w:trPr>
        <w:tc>
          <w:tcPr>
            <w:tcW w:w="2552" w:type="dxa"/>
            <w:vAlign w:val="center"/>
          </w:tcPr>
          <w:p w14:paraId="65EB71E6" w14:textId="77777777" w:rsidR="001573D0" w:rsidRPr="00E339AB" w:rsidRDefault="001573D0">
            <w:pPr>
              <w:jc w:val="center"/>
              <w:rPr>
                <w:rFonts w:ascii="Aptos" w:hAnsi="Aptos" w:cs="Arial"/>
                <w:b/>
                <w:bCs/>
                <w:sz w:val="22"/>
              </w:rPr>
            </w:pPr>
            <w:r w:rsidRPr="00E339AB">
              <w:rPr>
                <w:rFonts w:ascii="Aptos" w:hAnsi="Aptos" w:cs="Arial"/>
                <w:b/>
                <w:bCs/>
                <w:sz w:val="22"/>
              </w:rPr>
              <w:t>Interlocutores</w:t>
            </w:r>
          </w:p>
        </w:tc>
        <w:tc>
          <w:tcPr>
            <w:tcW w:w="3610" w:type="dxa"/>
            <w:vAlign w:val="center"/>
          </w:tcPr>
          <w:p w14:paraId="147D6F2E" w14:textId="77777777" w:rsidR="001573D0" w:rsidRPr="00E339AB" w:rsidRDefault="001573D0" w:rsidP="00F56BB3">
            <w:pPr>
              <w:pStyle w:val="Prrafodelista"/>
              <w:numPr>
                <w:ilvl w:val="0"/>
                <w:numId w:val="99"/>
              </w:numPr>
              <w:jc w:val="left"/>
              <w:rPr>
                <w:rFonts w:ascii="Aptos" w:hAnsi="Aptos"/>
                <w:sz w:val="22"/>
                <w:szCs w:val="22"/>
              </w:rPr>
            </w:pPr>
            <w:r w:rsidRPr="00E339AB">
              <w:rPr>
                <w:rFonts w:ascii="Aptos" w:hAnsi="Aptos"/>
                <w:sz w:val="22"/>
                <w:szCs w:val="22"/>
              </w:rPr>
              <w:t>Director de Operaciones</w:t>
            </w:r>
          </w:p>
          <w:p w14:paraId="2B1EFD65" w14:textId="77777777" w:rsidR="001573D0" w:rsidRPr="00E339AB" w:rsidRDefault="001573D0" w:rsidP="00F56BB3">
            <w:pPr>
              <w:pStyle w:val="Prrafodelista"/>
              <w:numPr>
                <w:ilvl w:val="0"/>
                <w:numId w:val="99"/>
              </w:numPr>
              <w:spacing w:line="259" w:lineRule="auto"/>
              <w:jc w:val="left"/>
              <w:rPr>
                <w:rFonts w:ascii="Aptos" w:hAnsi="Aptos"/>
                <w:sz w:val="22"/>
                <w:szCs w:val="22"/>
              </w:rPr>
            </w:pPr>
            <w:r w:rsidRPr="00E339AB">
              <w:rPr>
                <w:rFonts w:ascii="Aptos" w:hAnsi="Aptos"/>
                <w:sz w:val="22"/>
                <w:szCs w:val="22"/>
              </w:rPr>
              <w:t>Directora de RRHH</w:t>
            </w:r>
          </w:p>
          <w:p w14:paraId="5EEBE2AE" w14:textId="77777777" w:rsidR="001573D0" w:rsidRPr="00E339AB" w:rsidRDefault="001573D0" w:rsidP="00F56BB3">
            <w:pPr>
              <w:pStyle w:val="Prrafodelista"/>
              <w:numPr>
                <w:ilvl w:val="0"/>
                <w:numId w:val="99"/>
              </w:numPr>
              <w:spacing w:line="259" w:lineRule="auto"/>
              <w:jc w:val="left"/>
              <w:rPr>
                <w:rFonts w:ascii="Aptos" w:hAnsi="Aptos"/>
                <w:sz w:val="22"/>
                <w:szCs w:val="22"/>
              </w:rPr>
            </w:pPr>
            <w:r w:rsidRPr="00E339AB">
              <w:rPr>
                <w:rFonts w:ascii="Aptos" w:hAnsi="Aptos"/>
                <w:sz w:val="22"/>
                <w:szCs w:val="22"/>
              </w:rPr>
              <w:t>Responsable jurídico</w:t>
            </w:r>
          </w:p>
        </w:tc>
        <w:tc>
          <w:tcPr>
            <w:tcW w:w="2485" w:type="dxa"/>
            <w:vAlign w:val="center"/>
          </w:tcPr>
          <w:p w14:paraId="1A6428FF" w14:textId="77777777" w:rsidR="001573D0" w:rsidRPr="00E339AB" w:rsidRDefault="001573D0" w:rsidP="00F56BB3">
            <w:pPr>
              <w:pStyle w:val="Prrafodelista"/>
              <w:numPr>
                <w:ilvl w:val="0"/>
                <w:numId w:val="99"/>
              </w:numPr>
              <w:jc w:val="left"/>
              <w:rPr>
                <w:rFonts w:ascii="Aptos" w:hAnsi="Aptos"/>
                <w:sz w:val="22"/>
                <w:szCs w:val="22"/>
              </w:rPr>
            </w:pPr>
            <w:r w:rsidRPr="00E339AB">
              <w:rPr>
                <w:rFonts w:ascii="Aptos" w:hAnsi="Aptos"/>
                <w:sz w:val="22"/>
                <w:szCs w:val="22"/>
              </w:rPr>
              <w:t>Director de cuenta</w:t>
            </w:r>
          </w:p>
          <w:p w14:paraId="0F8574D0" w14:textId="77777777" w:rsidR="001573D0" w:rsidRPr="00E339AB" w:rsidRDefault="001573D0" w:rsidP="00F56BB3">
            <w:pPr>
              <w:pStyle w:val="Prrafodelista"/>
              <w:numPr>
                <w:ilvl w:val="0"/>
                <w:numId w:val="99"/>
              </w:numPr>
              <w:jc w:val="left"/>
              <w:rPr>
                <w:rFonts w:ascii="Aptos" w:hAnsi="Aptos"/>
                <w:sz w:val="22"/>
                <w:szCs w:val="22"/>
              </w:rPr>
            </w:pPr>
            <w:r w:rsidRPr="00E339AB">
              <w:rPr>
                <w:rFonts w:ascii="Aptos" w:hAnsi="Aptos"/>
                <w:sz w:val="22"/>
                <w:szCs w:val="22"/>
              </w:rPr>
              <w:t>Gestor del servicio</w:t>
            </w:r>
          </w:p>
        </w:tc>
      </w:tr>
      <w:tr w:rsidR="001573D0" w:rsidRPr="00E339AB" w14:paraId="75EE6CA8" w14:textId="77777777" w:rsidTr="00A838E9">
        <w:trPr>
          <w:trHeight w:val="495"/>
        </w:trPr>
        <w:tc>
          <w:tcPr>
            <w:tcW w:w="2552" w:type="dxa"/>
            <w:vAlign w:val="center"/>
          </w:tcPr>
          <w:p w14:paraId="416472B5" w14:textId="77777777" w:rsidR="001573D0" w:rsidRPr="00E339AB" w:rsidRDefault="001573D0">
            <w:pPr>
              <w:jc w:val="center"/>
              <w:rPr>
                <w:rFonts w:ascii="Aptos" w:hAnsi="Aptos" w:cs="Arial"/>
                <w:b/>
                <w:bCs/>
                <w:sz w:val="22"/>
              </w:rPr>
            </w:pPr>
            <w:r w:rsidRPr="00E339AB">
              <w:rPr>
                <w:rFonts w:ascii="Aptos" w:hAnsi="Aptos" w:cs="Arial"/>
                <w:b/>
                <w:bCs/>
                <w:sz w:val="22"/>
              </w:rPr>
              <w:t>Frecuencia</w:t>
            </w:r>
          </w:p>
        </w:tc>
        <w:tc>
          <w:tcPr>
            <w:tcW w:w="6095" w:type="dxa"/>
            <w:gridSpan w:val="2"/>
            <w:vAlign w:val="center"/>
          </w:tcPr>
          <w:p w14:paraId="45916577" w14:textId="77777777" w:rsidR="001573D0" w:rsidRPr="00E339AB" w:rsidRDefault="001573D0" w:rsidP="00F56BB3">
            <w:pPr>
              <w:pStyle w:val="Prrafodelista"/>
              <w:numPr>
                <w:ilvl w:val="0"/>
                <w:numId w:val="99"/>
              </w:numPr>
              <w:jc w:val="left"/>
              <w:rPr>
                <w:rFonts w:ascii="Aptos" w:hAnsi="Aptos"/>
                <w:sz w:val="22"/>
                <w:szCs w:val="22"/>
              </w:rPr>
            </w:pPr>
            <w:r w:rsidRPr="00E339AB">
              <w:rPr>
                <w:rFonts w:ascii="Aptos" w:hAnsi="Aptos"/>
                <w:sz w:val="22"/>
                <w:szCs w:val="22"/>
              </w:rPr>
              <w:t>A demanda de SIGMA (deseable dos veces por año)</w:t>
            </w:r>
          </w:p>
        </w:tc>
      </w:tr>
      <w:tr w:rsidR="001573D0" w:rsidRPr="00E339AB" w14:paraId="0FD38DC3" w14:textId="77777777" w:rsidTr="00A838E9">
        <w:trPr>
          <w:trHeight w:val="796"/>
        </w:trPr>
        <w:tc>
          <w:tcPr>
            <w:tcW w:w="2552" w:type="dxa"/>
            <w:vAlign w:val="center"/>
          </w:tcPr>
          <w:p w14:paraId="56CB4E7C" w14:textId="77777777" w:rsidR="001573D0" w:rsidRPr="00E339AB" w:rsidRDefault="001573D0">
            <w:pPr>
              <w:jc w:val="center"/>
              <w:rPr>
                <w:rFonts w:ascii="Aptos" w:hAnsi="Aptos" w:cs="Arial"/>
                <w:b/>
                <w:sz w:val="22"/>
                <w:lang w:val="es-ES"/>
              </w:rPr>
            </w:pPr>
            <w:r w:rsidRPr="00E339AB">
              <w:rPr>
                <w:rFonts w:ascii="Aptos" w:hAnsi="Aptos" w:cs="Arial"/>
                <w:b/>
                <w:sz w:val="22"/>
                <w:lang w:val="es-ES"/>
              </w:rPr>
              <w:t>Objeto</w:t>
            </w:r>
            <w:r w:rsidRPr="00E339AB">
              <w:rPr>
                <w:rFonts w:ascii="Aptos" w:hAnsi="Aptos"/>
                <w:sz w:val="22"/>
              </w:rPr>
              <w:tab/>
            </w:r>
            <w:r w:rsidRPr="00E339AB">
              <w:rPr>
                <w:rFonts w:ascii="Aptos" w:hAnsi="Aptos" w:cs="Arial"/>
                <w:b/>
                <w:sz w:val="22"/>
                <w:lang w:val="es-ES"/>
              </w:rPr>
              <w:t>y propósito principal del comité</w:t>
            </w:r>
          </w:p>
        </w:tc>
        <w:tc>
          <w:tcPr>
            <w:tcW w:w="6095" w:type="dxa"/>
            <w:gridSpan w:val="2"/>
            <w:vAlign w:val="center"/>
          </w:tcPr>
          <w:p w14:paraId="508EC2CA" w14:textId="77777777" w:rsidR="001573D0" w:rsidRPr="00E339AB" w:rsidRDefault="001573D0" w:rsidP="00F56BB3">
            <w:pPr>
              <w:pStyle w:val="Prrafodelista"/>
              <w:numPr>
                <w:ilvl w:val="0"/>
                <w:numId w:val="99"/>
              </w:numPr>
              <w:jc w:val="left"/>
              <w:rPr>
                <w:rFonts w:ascii="Aptos" w:hAnsi="Aptos"/>
                <w:sz w:val="22"/>
                <w:szCs w:val="22"/>
              </w:rPr>
            </w:pPr>
            <w:r w:rsidRPr="00E339AB">
              <w:rPr>
                <w:rFonts w:ascii="Aptos" w:hAnsi="Aptos"/>
                <w:sz w:val="22"/>
                <w:szCs w:val="22"/>
              </w:rPr>
              <w:t>Aspectos estratégicos del servicio (ampliaciones, reorientación del servicio, proyectos asociados, riesgos, ...).</w:t>
            </w:r>
          </w:p>
        </w:tc>
      </w:tr>
      <w:tr w:rsidR="001573D0" w:rsidRPr="00E339AB" w14:paraId="54399DC7" w14:textId="77777777" w:rsidTr="00A838E9">
        <w:trPr>
          <w:trHeight w:val="765"/>
        </w:trPr>
        <w:tc>
          <w:tcPr>
            <w:tcW w:w="2552" w:type="dxa"/>
            <w:vAlign w:val="center"/>
          </w:tcPr>
          <w:p w14:paraId="41F2252A" w14:textId="77777777" w:rsidR="001573D0" w:rsidRPr="00E339AB" w:rsidRDefault="001573D0">
            <w:pPr>
              <w:jc w:val="center"/>
              <w:rPr>
                <w:rFonts w:ascii="Aptos" w:hAnsi="Aptos" w:cs="Arial"/>
                <w:b/>
                <w:bCs/>
                <w:sz w:val="22"/>
              </w:rPr>
            </w:pPr>
            <w:r w:rsidRPr="00E339AB">
              <w:rPr>
                <w:rFonts w:ascii="Aptos" w:hAnsi="Aptos" w:cs="Arial"/>
                <w:b/>
                <w:bCs/>
                <w:sz w:val="22"/>
              </w:rPr>
              <w:t>Documentación asociada</w:t>
            </w:r>
          </w:p>
        </w:tc>
        <w:tc>
          <w:tcPr>
            <w:tcW w:w="6095" w:type="dxa"/>
            <w:gridSpan w:val="2"/>
            <w:vAlign w:val="center"/>
          </w:tcPr>
          <w:p w14:paraId="0188A65C" w14:textId="77777777" w:rsidR="001573D0" w:rsidRPr="00E339AB" w:rsidRDefault="001573D0" w:rsidP="00F56BB3">
            <w:pPr>
              <w:pStyle w:val="Prrafodelista"/>
              <w:numPr>
                <w:ilvl w:val="0"/>
                <w:numId w:val="99"/>
              </w:numPr>
              <w:jc w:val="left"/>
              <w:rPr>
                <w:rFonts w:ascii="Aptos" w:hAnsi="Aptos"/>
                <w:sz w:val="22"/>
                <w:szCs w:val="22"/>
              </w:rPr>
            </w:pPr>
            <w:r w:rsidRPr="00E339AB">
              <w:rPr>
                <w:rFonts w:ascii="Aptos" w:hAnsi="Aptos"/>
                <w:sz w:val="22"/>
                <w:szCs w:val="22"/>
              </w:rPr>
              <w:t>Informes ejecutivos de progreso del servicio.</w:t>
            </w:r>
          </w:p>
          <w:p w14:paraId="7262D2B0" w14:textId="77777777" w:rsidR="001573D0" w:rsidRPr="00E339AB" w:rsidRDefault="001573D0" w:rsidP="00F56BB3">
            <w:pPr>
              <w:pStyle w:val="Prrafodelista"/>
              <w:numPr>
                <w:ilvl w:val="0"/>
                <w:numId w:val="99"/>
              </w:numPr>
              <w:jc w:val="left"/>
              <w:rPr>
                <w:rFonts w:ascii="Aptos" w:hAnsi="Aptos"/>
                <w:sz w:val="22"/>
                <w:szCs w:val="22"/>
              </w:rPr>
            </w:pPr>
            <w:r w:rsidRPr="00E339AB">
              <w:rPr>
                <w:rFonts w:ascii="Aptos" w:hAnsi="Aptos"/>
                <w:sz w:val="22"/>
                <w:szCs w:val="22"/>
              </w:rPr>
              <w:t>Agenda y acta de reunión.</w:t>
            </w:r>
          </w:p>
        </w:tc>
      </w:tr>
    </w:tbl>
    <w:p w14:paraId="627A8E08" w14:textId="77777777" w:rsidR="00935F9B" w:rsidRPr="00E339AB" w:rsidRDefault="00935F9B" w:rsidP="00872B2B">
      <w:pPr>
        <w:rPr>
          <w:rFonts w:ascii="Aptos" w:hAnsi="Aptos" w:cs="Arial"/>
          <w:sz w:val="22"/>
        </w:rPr>
      </w:pPr>
    </w:p>
    <w:p w14:paraId="440CEBB5" w14:textId="77777777" w:rsidR="00935F9B" w:rsidRPr="00E339AB" w:rsidRDefault="00935F9B" w:rsidP="00872B2B">
      <w:pPr>
        <w:rPr>
          <w:rFonts w:ascii="Aptos" w:hAnsi="Aptos" w:cs="Arial"/>
          <w:sz w:val="22"/>
        </w:rPr>
      </w:pPr>
    </w:p>
    <w:tbl>
      <w:tblPr>
        <w:tblStyle w:val="TableNormal1"/>
        <w:tblpPr w:leftFromText="141" w:rightFromText="141" w:vertAnchor="text" w:horzAnchor="margin" w:tblpX="-32" w:tblpY="-51"/>
        <w:tblW w:w="865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560"/>
        <w:gridCol w:w="2977"/>
        <w:gridCol w:w="3119"/>
      </w:tblGrid>
      <w:tr w:rsidR="00086AFF" w:rsidRPr="00E339AB" w14:paraId="7A02FFC1" w14:textId="77777777" w:rsidTr="00A838E9">
        <w:trPr>
          <w:trHeight w:val="510"/>
        </w:trPr>
        <w:tc>
          <w:tcPr>
            <w:tcW w:w="2560" w:type="dxa"/>
            <w:shd w:val="clear" w:color="auto" w:fill="D9D9D9" w:themeFill="background1" w:themeFillShade="D9"/>
            <w:vAlign w:val="center"/>
          </w:tcPr>
          <w:p w14:paraId="3CD9B125" w14:textId="77777777" w:rsidR="00086AFF" w:rsidRPr="00E339AB" w:rsidRDefault="00086AFF" w:rsidP="00A838E9">
            <w:pPr>
              <w:jc w:val="center"/>
              <w:rPr>
                <w:rFonts w:ascii="Aptos" w:hAnsi="Aptos" w:cs="Arial"/>
                <w:b/>
                <w:bCs/>
                <w:color w:val="auto"/>
                <w:sz w:val="22"/>
              </w:rPr>
            </w:pPr>
            <w:r w:rsidRPr="00E339AB">
              <w:rPr>
                <w:rFonts w:ascii="Aptos" w:hAnsi="Aptos" w:cs="Arial"/>
                <w:b/>
                <w:bCs/>
                <w:color w:val="auto"/>
                <w:sz w:val="22"/>
              </w:rPr>
              <w:t>Comité Operativo</w:t>
            </w:r>
          </w:p>
        </w:tc>
        <w:tc>
          <w:tcPr>
            <w:tcW w:w="2977" w:type="dxa"/>
            <w:shd w:val="clear" w:color="auto" w:fill="D9D9D9" w:themeFill="background1" w:themeFillShade="D9"/>
            <w:vAlign w:val="center"/>
          </w:tcPr>
          <w:p w14:paraId="066DA03A" w14:textId="77777777" w:rsidR="00086AFF" w:rsidRPr="00E339AB" w:rsidRDefault="00086AFF" w:rsidP="00A838E9">
            <w:pPr>
              <w:jc w:val="center"/>
              <w:rPr>
                <w:rFonts w:ascii="Aptos" w:hAnsi="Aptos" w:cs="Arial"/>
                <w:b/>
                <w:bCs/>
                <w:color w:val="auto"/>
                <w:sz w:val="22"/>
              </w:rPr>
            </w:pPr>
            <w:r w:rsidRPr="00E339AB">
              <w:rPr>
                <w:rFonts w:ascii="Aptos" w:hAnsi="Aptos" w:cs="Arial"/>
                <w:b/>
                <w:bCs/>
                <w:color w:val="auto"/>
                <w:sz w:val="22"/>
              </w:rPr>
              <w:t>SIGMA</w:t>
            </w:r>
          </w:p>
        </w:tc>
        <w:tc>
          <w:tcPr>
            <w:tcW w:w="3119" w:type="dxa"/>
            <w:shd w:val="clear" w:color="auto" w:fill="D9D9D9" w:themeFill="background1" w:themeFillShade="D9"/>
            <w:vAlign w:val="center"/>
          </w:tcPr>
          <w:p w14:paraId="36A884FF" w14:textId="77777777" w:rsidR="00086AFF" w:rsidRPr="00E339AB" w:rsidRDefault="00086AFF" w:rsidP="00A838E9">
            <w:pPr>
              <w:jc w:val="center"/>
              <w:rPr>
                <w:rFonts w:ascii="Aptos" w:hAnsi="Aptos" w:cs="Arial"/>
                <w:b/>
                <w:bCs/>
                <w:color w:val="auto"/>
                <w:sz w:val="22"/>
              </w:rPr>
            </w:pPr>
            <w:r w:rsidRPr="00E339AB">
              <w:rPr>
                <w:rFonts w:ascii="Aptos" w:hAnsi="Aptos" w:cs="Arial"/>
                <w:b/>
                <w:bCs/>
                <w:color w:val="auto"/>
                <w:sz w:val="22"/>
              </w:rPr>
              <w:t>Contratista</w:t>
            </w:r>
          </w:p>
        </w:tc>
      </w:tr>
      <w:tr w:rsidR="00086AFF" w:rsidRPr="00E339AB" w14:paraId="40844ACA" w14:textId="77777777" w:rsidTr="00A838E9">
        <w:trPr>
          <w:trHeight w:val="555"/>
        </w:trPr>
        <w:tc>
          <w:tcPr>
            <w:tcW w:w="2560" w:type="dxa"/>
            <w:vAlign w:val="center"/>
          </w:tcPr>
          <w:p w14:paraId="601A7623" w14:textId="77777777" w:rsidR="00086AFF" w:rsidRPr="00E339AB" w:rsidRDefault="00086AFF" w:rsidP="00A838E9">
            <w:pPr>
              <w:jc w:val="center"/>
              <w:rPr>
                <w:rFonts w:ascii="Aptos" w:hAnsi="Aptos" w:cs="Arial"/>
                <w:b/>
                <w:bCs/>
                <w:sz w:val="22"/>
              </w:rPr>
            </w:pPr>
            <w:r w:rsidRPr="00E339AB">
              <w:rPr>
                <w:rFonts w:ascii="Aptos" w:hAnsi="Aptos" w:cs="Arial"/>
                <w:b/>
                <w:bCs/>
                <w:sz w:val="22"/>
              </w:rPr>
              <w:t>Interlocutores</w:t>
            </w:r>
          </w:p>
        </w:tc>
        <w:tc>
          <w:tcPr>
            <w:tcW w:w="2977" w:type="dxa"/>
            <w:vAlign w:val="center"/>
          </w:tcPr>
          <w:p w14:paraId="723313A0" w14:textId="77777777" w:rsidR="00086AFF" w:rsidRPr="00E339AB" w:rsidRDefault="00086AFF" w:rsidP="00F56BB3">
            <w:pPr>
              <w:pStyle w:val="Prrafodelista"/>
              <w:numPr>
                <w:ilvl w:val="0"/>
                <w:numId w:val="101"/>
              </w:numPr>
              <w:jc w:val="left"/>
              <w:rPr>
                <w:rFonts w:ascii="Aptos" w:hAnsi="Aptos"/>
                <w:sz w:val="22"/>
                <w:szCs w:val="22"/>
              </w:rPr>
            </w:pPr>
            <w:r w:rsidRPr="00E339AB">
              <w:rPr>
                <w:rFonts w:ascii="Aptos" w:hAnsi="Aptos"/>
                <w:sz w:val="22"/>
                <w:szCs w:val="22"/>
              </w:rPr>
              <w:t>Responsable del servicio.</w:t>
            </w:r>
          </w:p>
        </w:tc>
        <w:tc>
          <w:tcPr>
            <w:tcW w:w="3119" w:type="dxa"/>
            <w:vAlign w:val="center"/>
          </w:tcPr>
          <w:p w14:paraId="2C84C515" w14:textId="77777777" w:rsidR="00086AFF" w:rsidRPr="00E339AB" w:rsidRDefault="00086AFF" w:rsidP="00F56BB3">
            <w:pPr>
              <w:pStyle w:val="Prrafodelista"/>
              <w:numPr>
                <w:ilvl w:val="0"/>
                <w:numId w:val="101"/>
              </w:numPr>
              <w:jc w:val="left"/>
              <w:rPr>
                <w:rFonts w:ascii="Aptos" w:hAnsi="Aptos"/>
                <w:sz w:val="22"/>
                <w:szCs w:val="22"/>
              </w:rPr>
            </w:pPr>
            <w:r w:rsidRPr="00E339AB">
              <w:rPr>
                <w:rFonts w:ascii="Aptos" w:hAnsi="Aptos"/>
                <w:sz w:val="22"/>
                <w:szCs w:val="22"/>
              </w:rPr>
              <w:t>Gestor del servicio</w:t>
            </w:r>
          </w:p>
          <w:p w14:paraId="7C897617" w14:textId="77777777" w:rsidR="00086AFF" w:rsidRPr="00E339AB" w:rsidRDefault="00086AFF" w:rsidP="00F56BB3">
            <w:pPr>
              <w:pStyle w:val="Prrafodelista"/>
              <w:numPr>
                <w:ilvl w:val="0"/>
                <w:numId w:val="101"/>
              </w:numPr>
              <w:jc w:val="left"/>
              <w:rPr>
                <w:rFonts w:ascii="Aptos" w:hAnsi="Aptos"/>
                <w:sz w:val="22"/>
                <w:szCs w:val="22"/>
              </w:rPr>
            </w:pPr>
            <w:r w:rsidRPr="00E339AB">
              <w:rPr>
                <w:rFonts w:ascii="Aptos" w:hAnsi="Aptos"/>
                <w:sz w:val="22"/>
                <w:szCs w:val="22"/>
              </w:rPr>
              <w:t>Técnicos AM</w:t>
            </w:r>
          </w:p>
        </w:tc>
      </w:tr>
      <w:tr w:rsidR="00086AFF" w:rsidRPr="00E339AB" w14:paraId="70283A8F" w14:textId="77777777" w:rsidTr="00A838E9">
        <w:trPr>
          <w:trHeight w:val="510"/>
        </w:trPr>
        <w:tc>
          <w:tcPr>
            <w:tcW w:w="2560" w:type="dxa"/>
            <w:vAlign w:val="center"/>
          </w:tcPr>
          <w:p w14:paraId="2E35F9BB" w14:textId="77777777" w:rsidR="00086AFF" w:rsidRPr="00E339AB" w:rsidRDefault="00086AFF" w:rsidP="00A838E9">
            <w:pPr>
              <w:jc w:val="center"/>
              <w:rPr>
                <w:rFonts w:ascii="Aptos" w:hAnsi="Aptos" w:cs="Arial"/>
                <w:b/>
                <w:bCs/>
                <w:sz w:val="22"/>
              </w:rPr>
            </w:pPr>
            <w:r w:rsidRPr="00E339AB">
              <w:rPr>
                <w:rFonts w:ascii="Aptos" w:hAnsi="Aptos" w:cs="Arial"/>
                <w:b/>
                <w:bCs/>
                <w:sz w:val="22"/>
              </w:rPr>
              <w:t>Frecuencia</w:t>
            </w:r>
          </w:p>
        </w:tc>
        <w:tc>
          <w:tcPr>
            <w:tcW w:w="6096" w:type="dxa"/>
            <w:gridSpan w:val="2"/>
            <w:vAlign w:val="center"/>
          </w:tcPr>
          <w:p w14:paraId="67BA464F" w14:textId="77777777" w:rsidR="00086AFF" w:rsidRPr="00E339AB" w:rsidRDefault="00086AFF" w:rsidP="00F56BB3">
            <w:pPr>
              <w:pStyle w:val="Prrafodelista"/>
              <w:numPr>
                <w:ilvl w:val="0"/>
                <w:numId w:val="101"/>
              </w:numPr>
              <w:jc w:val="left"/>
              <w:rPr>
                <w:rFonts w:ascii="Aptos" w:hAnsi="Aptos"/>
                <w:sz w:val="22"/>
                <w:szCs w:val="22"/>
              </w:rPr>
            </w:pPr>
            <w:r w:rsidRPr="00E339AB">
              <w:rPr>
                <w:rFonts w:ascii="Aptos" w:hAnsi="Aptos"/>
                <w:sz w:val="22"/>
                <w:szCs w:val="22"/>
              </w:rPr>
              <w:t>Semanal</w:t>
            </w:r>
          </w:p>
        </w:tc>
      </w:tr>
      <w:tr w:rsidR="00086AFF" w:rsidRPr="00E339AB" w14:paraId="1861E7F1" w14:textId="77777777" w:rsidTr="00A838E9">
        <w:trPr>
          <w:trHeight w:val="2102"/>
        </w:trPr>
        <w:tc>
          <w:tcPr>
            <w:tcW w:w="2560" w:type="dxa"/>
            <w:vAlign w:val="center"/>
          </w:tcPr>
          <w:p w14:paraId="525B7570" w14:textId="77777777" w:rsidR="00086AFF" w:rsidRPr="00E339AB" w:rsidRDefault="00086AFF" w:rsidP="00A838E9">
            <w:pPr>
              <w:jc w:val="center"/>
              <w:rPr>
                <w:rFonts w:ascii="Aptos" w:hAnsi="Aptos" w:cs="Arial"/>
                <w:b/>
                <w:sz w:val="22"/>
                <w:lang w:val="es-ES"/>
              </w:rPr>
            </w:pPr>
            <w:r w:rsidRPr="00E339AB">
              <w:rPr>
                <w:rFonts w:ascii="Aptos" w:hAnsi="Aptos" w:cs="Arial"/>
                <w:b/>
                <w:sz w:val="22"/>
                <w:lang w:val="es-ES"/>
              </w:rPr>
              <w:t>Objeto</w:t>
            </w:r>
            <w:r w:rsidRPr="00E339AB">
              <w:rPr>
                <w:rFonts w:ascii="Aptos" w:hAnsi="Aptos"/>
                <w:sz w:val="22"/>
              </w:rPr>
              <w:tab/>
            </w:r>
            <w:r w:rsidRPr="00E339AB">
              <w:rPr>
                <w:rFonts w:ascii="Aptos" w:hAnsi="Aptos" w:cs="Arial"/>
                <w:b/>
                <w:sz w:val="22"/>
                <w:lang w:val="es-ES"/>
              </w:rPr>
              <w:t>y propósito principal del comité</w:t>
            </w:r>
          </w:p>
        </w:tc>
        <w:tc>
          <w:tcPr>
            <w:tcW w:w="6096" w:type="dxa"/>
            <w:gridSpan w:val="2"/>
            <w:vAlign w:val="center"/>
          </w:tcPr>
          <w:p w14:paraId="19B51C56" w14:textId="77777777" w:rsidR="00086AFF" w:rsidRPr="00E339AB" w:rsidRDefault="00086AFF" w:rsidP="00F56BB3">
            <w:pPr>
              <w:pStyle w:val="Prrafodelista"/>
              <w:numPr>
                <w:ilvl w:val="0"/>
                <w:numId w:val="101"/>
              </w:numPr>
              <w:jc w:val="left"/>
              <w:rPr>
                <w:rFonts w:ascii="Aptos" w:hAnsi="Aptos"/>
                <w:sz w:val="22"/>
                <w:szCs w:val="22"/>
              </w:rPr>
            </w:pPr>
            <w:r w:rsidRPr="00E339AB">
              <w:rPr>
                <w:rFonts w:ascii="Aptos" w:hAnsi="Aptos"/>
                <w:sz w:val="22"/>
                <w:szCs w:val="22"/>
              </w:rPr>
              <w:t>Revisión estado de peticiones del servicio.</w:t>
            </w:r>
          </w:p>
          <w:p w14:paraId="540CD021" w14:textId="77777777" w:rsidR="00086AFF" w:rsidRPr="00E339AB" w:rsidRDefault="00086AFF" w:rsidP="00F56BB3">
            <w:pPr>
              <w:pStyle w:val="Prrafodelista"/>
              <w:numPr>
                <w:ilvl w:val="0"/>
                <w:numId w:val="101"/>
              </w:numPr>
              <w:jc w:val="left"/>
              <w:rPr>
                <w:rFonts w:ascii="Aptos" w:hAnsi="Aptos"/>
                <w:sz w:val="22"/>
                <w:szCs w:val="22"/>
              </w:rPr>
            </w:pPr>
            <w:r w:rsidRPr="00E339AB">
              <w:rPr>
                <w:rFonts w:ascii="Aptos" w:hAnsi="Aptos"/>
                <w:sz w:val="22"/>
                <w:szCs w:val="22"/>
              </w:rPr>
              <w:t>Revisión estado de incidencias del servicio.</w:t>
            </w:r>
          </w:p>
          <w:p w14:paraId="0A99675F" w14:textId="77777777" w:rsidR="00086AFF" w:rsidRPr="00E339AB" w:rsidRDefault="00086AFF" w:rsidP="00F56BB3">
            <w:pPr>
              <w:pStyle w:val="Prrafodelista"/>
              <w:numPr>
                <w:ilvl w:val="0"/>
                <w:numId w:val="101"/>
              </w:numPr>
              <w:jc w:val="left"/>
              <w:rPr>
                <w:rFonts w:ascii="Aptos" w:hAnsi="Aptos"/>
                <w:sz w:val="22"/>
                <w:szCs w:val="22"/>
              </w:rPr>
            </w:pPr>
            <w:r w:rsidRPr="00E339AB">
              <w:rPr>
                <w:rFonts w:ascii="Aptos" w:hAnsi="Aptos"/>
                <w:sz w:val="22"/>
                <w:szCs w:val="22"/>
              </w:rPr>
              <w:t>Revisión estado de cambios realizados y planificados para el próximo periodo.</w:t>
            </w:r>
          </w:p>
          <w:p w14:paraId="3A1F51C6" w14:textId="77777777" w:rsidR="00086AFF" w:rsidRPr="00E339AB" w:rsidRDefault="00086AFF" w:rsidP="00F56BB3">
            <w:pPr>
              <w:pStyle w:val="Prrafodelista"/>
              <w:numPr>
                <w:ilvl w:val="0"/>
                <w:numId w:val="101"/>
              </w:numPr>
              <w:jc w:val="left"/>
              <w:rPr>
                <w:rFonts w:ascii="Aptos" w:hAnsi="Aptos"/>
                <w:sz w:val="22"/>
                <w:szCs w:val="22"/>
              </w:rPr>
            </w:pPr>
            <w:r w:rsidRPr="00E339AB">
              <w:rPr>
                <w:rFonts w:ascii="Aptos" w:hAnsi="Aptos"/>
                <w:sz w:val="22"/>
                <w:szCs w:val="22"/>
              </w:rPr>
              <w:t>Revisión de modificaciones del servicio.</w:t>
            </w:r>
          </w:p>
          <w:p w14:paraId="5E90DD7D" w14:textId="77777777" w:rsidR="00086AFF" w:rsidRPr="00E339AB" w:rsidRDefault="00086AFF" w:rsidP="00F56BB3">
            <w:pPr>
              <w:pStyle w:val="Prrafodelista"/>
              <w:numPr>
                <w:ilvl w:val="0"/>
                <w:numId w:val="101"/>
              </w:numPr>
              <w:jc w:val="left"/>
              <w:rPr>
                <w:rFonts w:ascii="Aptos" w:hAnsi="Aptos"/>
                <w:sz w:val="22"/>
                <w:szCs w:val="22"/>
              </w:rPr>
            </w:pPr>
            <w:r w:rsidRPr="00E339AB">
              <w:rPr>
                <w:rFonts w:ascii="Aptos" w:hAnsi="Aptos"/>
                <w:sz w:val="22"/>
                <w:szCs w:val="22"/>
              </w:rPr>
              <w:t>Revisión informes específicos de seguimiento de los servicios.</w:t>
            </w:r>
          </w:p>
          <w:p w14:paraId="768DE5F7" w14:textId="77777777" w:rsidR="00086AFF" w:rsidRPr="00E339AB" w:rsidRDefault="00086AFF" w:rsidP="00F56BB3">
            <w:pPr>
              <w:pStyle w:val="Prrafodelista"/>
              <w:numPr>
                <w:ilvl w:val="0"/>
                <w:numId w:val="101"/>
              </w:numPr>
              <w:jc w:val="left"/>
              <w:rPr>
                <w:rFonts w:ascii="Aptos" w:hAnsi="Aptos"/>
                <w:sz w:val="22"/>
                <w:szCs w:val="22"/>
              </w:rPr>
            </w:pPr>
            <w:r w:rsidRPr="00E339AB">
              <w:rPr>
                <w:rFonts w:ascii="Aptos" w:hAnsi="Aptos"/>
                <w:sz w:val="22"/>
                <w:szCs w:val="22"/>
              </w:rPr>
              <w:t>Incumplimientos y acciones correctoras.</w:t>
            </w:r>
          </w:p>
          <w:p w14:paraId="3CBC219A" w14:textId="77777777" w:rsidR="00086AFF" w:rsidRPr="00E339AB" w:rsidRDefault="00086AFF" w:rsidP="00F56BB3">
            <w:pPr>
              <w:pStyle w:val="Prrafodelista"/>
              <w:numPr>
                <w:ilvl w:val="0"/>
                <w:numId w:val="101"/>
              </w:numPr>
              <w:jc w:val="left"/>
              <w:rPr>
                <w:rFonts w:ascii="Aptos" w:hAnsi="Aptos"/>
                <w:sz w:val="22"/>
                <w:szCs w:val="22"/>
              </w:rPr>
            </w:pPr>
            <w:r w:rsidRPr="00E339AB">
              <w:rPr>
                <w:rFonts w:ascii="Aptos" w:hAnsi="Aptos"/>
                <w:sz w:val="22"/>
                <w:szCs w:val="22"/>
              </w:rPr>
              <w:t>Nuevas propuestas de mejora.</w:t>
            </w:r>
          </w:p>
        </w:tc>
      </w:tr>
      <w:tr w:rsidR="00086AFF" w:rsidRPr="00E339AB" w14:paraId="25274868" w14:textId="77777777" w:rsidTr="00A838E9">
        <w:trPr>
          <w:trHeight w:val="810"/>
        </w:trPr>
        <w:tc>
          <w:tcPr>
            <w:tcW w:w="2560" w:type="dxa"/>
            <w:vAlign w:val="center"/>
          </w:tcPr>
          <w:p w14:paraId="7F0BB79A" w14:textId="3514163F" w:rsidR="00086AFF" w:rsidRPr="00E339AB" w:rsidRDefault="00086AFF" w:rsidP="00A838E9">
            <w:pPr>
              <w:jc w:val="center"/>
              <w:rPr>
                <w:rFonts w:ascii="Aptos" w:hAnsi="Aptos" w:cs="Arial"/>
                <w:b/>
                <w:bCs/>
                <w:sz w:val="22"/>
              </w:rPr>
            </w:pPr>
            <w:r w:rsidRPr="00E339AB">
              <w:rPr>
                <w:rFonts w:ascii="Aptos" w:hAnsi="Aptos" w:cs="Arial"/>
                <w:b/>
                <w:bCs/>
                <w:sz w:val="22"/>
              </w:rPr>
              <w:t>Documentación asociada</w:t>
            </w:r>
          </w:p>
        </w:tc>
        <w:tc>
          <w:tcPr>
            <w:tcW w:w="6096" w:type="dxa"/>
            <w:gridSpan w:val="2"/>
            <w:vAlign w:val="center"/>
          </w:tcPr>
          <w:p w14:paraId="7F8F91D7" w14:textId="77777777" w:rsidR="00086AFF" w:rsidRPr="00E339AB" w:rsidRDefault="00086AFF" w:rsidP="00F56BB3">
            <w:pPr>
              <w:pStyle w:val="Prrafodelista"/>
              <w:numPr>
                <w:ilvl w:val="0"/>
                <w:numId w:val="101"/>
              </w:numPr>
              <w:jc w:val="left"/>
              <w:rPr>
                <w:rFonts w:ascii="Aptos" w:hAnsi="Aptos"/>
                <w:sz w:val="22"/>
                <w:szCs w:val="22"/>
              </w:rPr>
            </w:pPr>
            <w:r w:rsidRPr="00E339AB">
              <w:rPr>
                <w:rFonts w:ascii="Aptos" w:hAnsi="Aptos"/>
                <w:sz w:val="22"/>
                <w:szCs w:val="22"/>
              </w:rPr>
              <w:t>Peticiones en curso.</w:t>
            </w:r>
          </w:p>
          <w:p w14:paraId="41DAF1E5" w14:textId="77777777" w:rsidR="00086AFF" w:rsidRPr="00E339AB" w:rsidRDefault="00086AFF" w:rsidP="00F56BB3">
            <w:pPr>
              <w:pStyle w:val="Prrafodelista"/>
              <w:numPr>
                <w:ilvl w:val="0"/>
                <w:numId w:val="101"/>
              </w:numPr>
              <w:jc w:val="left"/>
              <w:rPr>
                <w:rFonts w:ascii="Aptos" w:hAnsi="Aptos"/>
                <w:sz w:val="22"/>
                <w:szCs w:val="22"/>
              </w:rPr>
            </w:pPr>
            <w:r w:rsidRPr="00E339AB">
              <w:rPr>
                <w:rFonts w:ascii="Aptos" w:hAnsi="Aptos"/>
                <w:sz w:val="22"/>
                <w:szCs w:val="22"/>
              </w:rPr>
              <w:t>Incidencias, intervenciones programadas, ...</w:t>
            </w:r>
          </w:p>
          <w:p w14:paraId="077EC3B9" w14:textId="77777777" w:rsidR="00086AFF" w:rsidRPr="00E339AB" w:rsidRDefault="00086AFF" w:rsidP="00F56BB3">
            <w:pPr>
              <w:pStyle w:val="Prrafodelista"/>
              <w:numPr>
                <w:ilvl w:val="0"/>
                <w:numId w:val="101"/>
              </w:numPr>
              <w:jc w:val="left"/>
              <w:rPr>
                <w:rFonts w:ascii="Aptos" w:hAnsi="Aptos"/>
                <w:sz w:val="22"/>
                <w:szCs w:val="22"/>
              </w:rPr>
            </w:pPr>
            <w:r w:rsidRPr="00E339AB">
              <w:rPr>
                <w:rFonts w:ascii="Aptos" w:hAnsi="Aptos"/>
                <w:sz w:val="22"/>
                <w:szCs w:val="22"/>
              </w:rPr>
              <w:t>Agenda y acta de reunión</w:t>
            </w:r>
          </w:p>
        </w:tc>
      </w:tr>
    </w:tbl>
    <w:p w14:paraId="4F2EA5C3" w14:textId="77777777" w:rsidR="006B6557" w:rsidRPr="00E339AB" w:rsidRDefault="006B6557" w:rsidP="00AA06F2">
      <w:pPr>
        <w:spacing w:beforeLines="60" w:before="144"/>
        <w:contextualSpacing/>
        <w:rPr>
          <w:rFonts w:ascii="Aptos" w:hAnsi="Aptos"/>
          <w:sz w:val="22"/>
        </w:rPr>
      </w:pPr>
    </w:p>
    <w:tbl>
      <w:tblPr>
        <w:tblStyle w:val="TableNormal1"/>
        <w:tblpPr w:leftFromText="141" w:rightFromText="141" w:vertAnchor="text" w:horzAnchor="margin" w:tblpX="-24" w:tblpY="247"/>
        <w:tblW w:w="8639" w:type="dxa"/>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tblLayout w:type="fixed"/>
        <w:tblLook w:val="01E0" w:firstRow="1" w:lastRow="1" w:firstColumn="1" w:lastColumn="1" w:noHBand="0" w:noVBand="0"/>
      </w:tblPr>
      <w:tblGrid>
        <w:gridCol w:w="2544"/>
        <w:gridCol w:w="3498"/>
        <w:gridCol w:w="2597"/>
      </w:tblGrid>
      <w:tr w:rsidR="006B6557" w:rsidRPr="00E339AB" w14:paraId="6A4C61F1" w14:textId="77777777" w:rsidTr="00A838E9">
        <w:trPr>
          <w:trHeight w:val="510"/>
        </w:trPr>
        <w:tc>
          <w:tcPr>
            <w:tcW w:w="2544" w:type="dxa"/>
            <w:shd w:val="clear" w:color="auto" w:fill="D9D9D9" w:themeFill="background1" w:themeFillShade="D9"/>
            <w:vAlign w:val="center"/>
          </w:tcPr>
          <w:p w14:paraId="559CC36F" w14:textId="77777777" w:rsidR="006B6557" w:rsidRPr="00E339AB" w:rsidRDefault="006B6557" w:rsidP="00A838E9">
            <w:pPr>
              <w:jc w:val="center"/>
              <w:rPr>
                <w:rFonts w:ascii="Aptos" w:hAnsi="Aptos" w:cs="Arial"/>
                <w:b/>
                <w:bCs/>
                <w:color w:val="auto"/>
                <w:sz w:val="22"/>
              </w:rPr>
            </w:pPr>
            <w:r w:rsidRPr="00E339AB">
              <w:rPr>
                <w:rFonts w:ascii="Aptos" w:hAnsi="Aptos" w:cs="Arial"/>
                <w:b/>
                <w:bCs/>
                <w:color w:val="auto"/>
                <w:sz w:val="22"/>
              </w:rPr>
              <w:t>Comité Seguimiento Basados</w:t>
            </w:r>
          </w:p>
        </w:tc>
        <w:tc>
          <w:tcPr>
            <w:tcW w:w="3498" w:type="dxa"/>
            <w:shd w:val="clear" w:color="auto" w:fill="D9D9D9" w:themeFill="background1" w:themeFillShade="D9"/>
            <w:vAlign w:val="center"/>
          </w:tcPr>
          <w:p w14:paraId="7A025ED9" w14:textId="77777777" w:rsidR="006B6557" w:rsidRPr="00E339AB" w:rsidRDefault="006B6557" w:rsidP="00A838E9">
            <w:pPr>
              <w:jc w:val="center"/>
              <w:rPr>
                <w:rFonts w:ascii="Aptos" w:hAnsi="Aptos" w:cs="Arial"/>
                <w:b/>
                <w:bCs/>
                <w:color w:val="auto"/>
                <w:sz w:val="22"/>
              </w:rPr>
            </w:pPr>
            <w:r w:rsidRPr="00E339AB">
              <w:rPr>
                <w:rFonts w:ascii="Aptos" w:hAnsi="Aptos" w:cs="Arial"/>
                <w:b/>
                <w:bCs/>
                <w:color w:val="auto"/>
                <w:sz w:val="22"/>
              </w:rPr>
              <w:t>SIGMA</w:t>
            </w:r>
          </w:p>
        </w:tc>
        <w:tc>
          <w:tcPr>
            <w:tcW w:w="2597" w:type="dxa"/>
            <w:shd w:val="clear" w:color="auto" w:fill="D9D9D9" w:themeFill="background1" w:themeFillShade="D9"/>
            <w:vAlign w:val="center"/>
          </w:tcPr>
          <w:p w14:paraId="47FDAFC1" w14:textId="77777777" w:rsidR="006B6557" w:rsidRPr="00E339AB" w:rsidRDefault="006B6557" w:rsidP="00A838E9">
            <w:pPr>
              <w:jc w:val="center"/>
              <w:rPr>
                <w:rFonts w:ascii="Aptos" w:hAnsi="Aptos" w:cs="Arial"/>
                <w:b/>
                <w:bCs/>
                <w:color w:val="auto"/>
                <w:sz w:val="22"/>
              </w:rPr>
            </w:pPr>
            <w:r w:rsidRPr="00E339AB">
              <w:rPr>
                <w:rFonts w:ascii="Aptos" w:hAnsi="Aptos" w:cs="Arial"/>
                <w:b/>
                <w:bCs/>
                <w:color w:val="auto"/>
                <w:sz w:val="22"/>
              </w:rPr>
              <w:t>Contratista</w:t>
            </w:r>
          </w:p>
        </w:tc>
      </w:tr>
      <w:tr w:rsidR="006B6557" w:rsidRPr="00E339AB" w14:paraId="6E0C0A9B" w14:textId="77777777" w:rsidTr="00A838E9">
        <w:trPr>
          <w:trHeight w:val="555"/>
        </w:trPr>
        <w:tc>
          <w:tcPr>
            <w:tcW w:w="2544" w:type="dxa"/>
            <w:vAlign w:val="center"/>
          </w:tcPr>
          <w:p w14:paraId="0F564ACC" w14:textId="77777777" w:rsidR="006B6557" w:rsidRPr="00E339AB" w:rsidRDefault="006B6557" w:rsidP="00A838E9">
            <w:pPr>
              <w:jc w:val="center"/>
              <w:rPr>
                <w:rFonts w:ascii="Aptos" w:hAnsi="Aptos" w:cs="Arial"/>
                <w:sz w:val="22"/>
              </w:rPr>
            </w:pPr>
            <w:r w:rsidRPr="00E339AB">
              <w:rPr>
                <w:rFonts w:ascii="Aptos" w:hAnsi="Aptos" w:cs="Arial"/>
                <w:sz w:val="22"/>
              </w:rPr>
              <w:t>Interlocutores</w:t>
            </w:r>
          </w:p>
        </w:tc>
        <w:tc>
          <w:tcPr>
            <w:tcW w:w="3498" w:type="dxa"/>
            <w:vAlign w:val="center"/>
          </w:tcPr>
          <w:p w14:paraId="7C802B54" w14:textId="77777777" w:rsidR="006B6557" w:rsidRPr="00E339AB" w:rsidRDefault="006B6557" w:rsidP="00F56BB3">
            <w:pPr>
              <w:pStyle w:val="Prrafodelista"/>
              <w:numPr>
                <w:ilvl w:val="0"/>
                <w:numId w:val="100"/>
              </w:numPr>
              <w:jc w:val="left"/>
              <w:rPr>
                <w:rFonts w:ascii="Aptos" w:hAnsi="Aptos"/>
                <w:sz w:val="22"/>
                <w:szCs w:val="22"/>
              </w:rPr>
            </w:pPr>
            <w:r w:rsidRPr="00E339AB">
              <w:rPr>
                <w:rFonts w:ascii="Aptos" w:hAnsi="Aptos"/>
                <w:sz w:val="22"/>
                <w:szCs w:val="22"/>
              </w:rPr>
              <w:t>Director de Operaciones</w:t>
            </w:r>
          </w:p>
          <w:p w14:paraId="5C0B30B2" w14:textId="77777777" w:rsidR="006B6557" w:rsidRPr="00E339AB" w:rsidRDefault="006B6557" w:rsidP="00F56BB3">
            <w:pPr>
              <w:pStyle w:val="Prrafodelista"/>
              <w:numPr>
                <w:ilvl w:val="0"/>
                <w:numId w:val="100"/>
              </w:numPr>
              <w:spacing w:line="259" w:lineRule="auto"/>
              <w:jc w:val="left"/>
              <w:rPr>
                <w:rFonts w:ascii="Aptos" w:hAnsi="Aptos"/>
                <w:sz w:val="22"/>
                <w:szCs w:val="22"/>
              </w:rPr>
            </w:pPr>
            <w:r w:rsidRPr="00E339AB">
              <w:rPr>
                <w:rFonts w:ascii="Aptos" w:hAnsi="Aptos"/>
                <w:sz w:val="22"/>
                <w:szCs w:val="22"/>
              </w:rPr>
              <w:t>Directora de RRHH</w:t>
            </w:r>
          </w:p>
          <w:p w14:paraId="34580E2E" w14:textId="77777777" w:rsidR="006B6557" w:rsidRPr="00E339AB" w:rsidRDefault="006B6557" w:rsidP="00F56BB3">
            <w:pPr>
              <w:pStyle w:val="Prrafodelista"/>
              <w:numPr>
                <w:ilvl w:val="0"/>
                <w:numId w:val="100"/>
              </w:numPr>
              <w:spacing w:line="259" w:lineRule="auto"/>
              <w:jc w:val="left"/>
              <w:rPr>
                <w:rFonts w:ascii="Aptos" w:hAnsi="Aptos"/>
                <w:sz w:val="22"/>
                <w:szCs w:val="22"/>
              </w:rPr>
            </w:pPr>
            <w:r w:rsidRPr="00E339AB">
              <w:rPr>
                <w:rFonts w:ascii="Aptos" w:hAnsi="Aptos"/>
                <w:sz w:val="22"/>
                <w:szCs w:val="22"/>
              </w:rPr>
              <w:t>Responsable jurídico</w:t>
            </w:r>
          </w:p>
        </w:tc>
        <w:tc>
          <w:tcPr>
            <w:tcW w:w="2597" w:type="dxa"/>
            <w:vAlign w:val="center"/>
          </w:tcPr>
          <w:p w14:paraId="3124DBAB" w14:textId="77777777" w:rsidR="006B6557" w:rsidRPr="00E339AB" w:rsidRDefault="006B6557" w:rsidP="00F56BB3">
            <w:pPr>
              <w:pStyle w:val="Prrafodelista"/>
              <w:numPr>
                <w:ilvl w:val="0"/>
                <w:numId w:val="100"/>
              </w:numPr>
              <w:jc w:val="left"/>
              <w:rPr>
                <w:rFonts w:ascii="Aptos" w:hAnsi="Aptos"/>
                <w:sz w:val="22"/>
                <w:szCs w:val="22"/>
              </w:rPr>
            </w:pPr>
            <w:r w:rsidRPr="00E339AB">
              <w:rPr>
                <w:rFonts w:ascii="Aptos" w:hAnsi="Aptos"/>
                <w:sz w:val="22"/>
                <w:szCs w:val="22"/>
              </w:rPr>
              <w:t>Gestor del servicio</w:t>
            </w:r>
          </w:p>
        </w:tc>
      </w:tr>
      <w:tr w:rsidR="006B6557" w:rsidRPr="00E339AB" w14:paraId="16BA7CDE" w14:textId="77777777" w:rsidTr="00A838E9">
        <w:trPr>
          <w:trHeight w:val="510"/>
        </w:trPr>
        <w:tc>
          <w:tcPr>
            <w:tcW w:w="2544" w:type="dxa"/>
            <w:vAlign w:val="center"/>
          </w:tcPr>
          <w:p w14:paraId="5EFFD431" w14:textId="77777777" w:rsidR="006B6557" w:rsidRPr="00E339AB" w:rsidRDefault="006B6557" w:rsidP="00A838E9">
            <w:pPr>
              <w:jc w:val="center"/>
              <w:rPr>
                <w:rFonts w:ascii="Aptos" w:hAnsi="Aptos" w:cs="Arial"/>
                <w:sz w:val="22"/>
              </w:rPr>
            </w:pPr>
            <w:r w:rsidRPr="00E339AB">
              <w:rPr>
                <w:rFonts w:ascii="Aptos" w:hAnsi="Aptos" w:cs="Arial"/>
                <w:sz w:val="22"/>
              </w:rPr>
              <w:t>Frecuencia</w:t>
            </w:r>
          </w:p>
        </w:tc>
        <w:tc>
          <w:tcPr>
            <w:tcW w:w="6095" w:type="dxa"/>
            <w:gridSpan w:val="2"/>
            <w:vAlign w:val="center"/>
          </w:tcPr>
          <w:p w14:paraId="177C4D9F" w14:textId="77777777" w:rsidR="006B6557" w:rsidRPr="00E339AB" w:rsidRDefault="006B6557" w:rsidP="00F56BB3">
            <w:pPr>
              <w:pStyle w:val="Prrafodelista"/>
              <w:numPr>
                <w:ilvl w:val="0"/>
                <w:numId w:val="100"/>
              </w:numPr>
              <w:jc w:val="left"/>
              <w:rPr>
                <w:rFonts w:ascii="Aptos" w:hAnsi="Aptos"/>
                <w:sz w:val="22"/>
                <w:szCs w:val="22"/>
              </w:rPr>
            </w:pPr>
            <w:r w:rsidRPr="00E339AB">
              <w:rPr>
                <w:rFonts w:ascii="Aptos" w:hAnsi="Aptos"/>
                <w:sz w:val="22"/>
                <w:szCs w:val="22"/>
              </w:rPr>
              <w:t>Mensual</w:t>
            </w:r>
          </w:p>
        </w:tc>
      </w:tr>
      <w:tr w:rsidR="006B6557" w:rsidRPr="00E339AB" w14:paraId="054C1712" w14:textId="77777777" w:rsidTr="00A838E9">
        <w:trPr>
          <w:trHeight w:val="1081"/>
        </w:trPr>
        <w:tc>
          <w:tcPr>
            <w:tcW w:w="2544" w:type="dxa"/>
            <w:vAlign w:val="center"/>
          </w:tcPr>
          <w:p w14:paraId="0B551BA8" w14:textId="77777777" w:rsidR="006B6557" w:rsidRPr="00E339AB" w:rsidRDefault="006B6557" w:rsidP="00A838E9">
            <w:pPr>
              <w:jc w:val="center"/>
              <w:rPr>
                <w:rFonts w:ascii="Aptos" w:hAnsi="Aptos" w:cs="Arial"/>
                <w:sz w:val="22"/>
                <w:lang w:val="es-ES"/>
              </w:rPr>
            </w:pPr>
            <w:r w:rsidRPr="00E339AB">
              <w:rPr>
                <w:rFonts w:ascii="Aptos" w:hAnsi="Aptos" w:cs="Arial"/>
                <w:sz w:val="22"/>
                <w:lang w:val="es-ES"/>
              </w:rPr>
              <w:lastRenderedPageBreak/>
              <w:t>Objeto</w:t>
            </w:r>
            <w:r w:rsidRPr="00E339AB">
              <w:rPr>
                <w:rFonts w:ascii="Aptos" w:hAnsi="Aptos"/>
                <w:sz w:val="22"/>
              </w:rPr>
              <w:tab/>
            </w:r>
            <w:r w:rsidRPr="00E339AB">
              <w:rPr>
                <w:rFonts w:ascii="Aptos" w:hAnsi="Aptos" w:cs="Arial"/>
                <w:sz w:val="22"/>
                <w:lang w:val="es-ES"/>
              </w:rPr>
              <w:t>y propósito principal del comité</w:t>
            </w:r>
          </w:p>
        </w:tc>
        <w:tc>
          <w:tcPr>
            <w:tcW w:w="6095" w:type="dxa"/>
            <w:gridSpan w:val="2"/>
            <w:vAlign w:val="center"/>
          </w:tcPr>
          <w:p w14:paraId="5B12A8B0" w14:textId="77777777" w:rsidR="006B6557" w:rsidRPr="00E339AB" w:rsidRDefault="006B6557" w:rsidP="00F56BB3">
            <w:pPr>
              <w:pStyle w:val="Prrafodelista"/>
              <w:numPr>
                <w:ilvl w:val="0"/>
                <w:numId w:val="100"/>
              </w:numPr>
              <w:jc w:val="left"/>
              <w:rPr>
                <w:rFonts w:ascii="Aptos" w:hAnsi="Aptos"/>
                <w:sz w:val="22"/>
                <w:szCs w:val="22"/>
              </w:rPr>
            </w:pPr>
            <w:r w:rsidRPr="00E339AB">
              <w:rPr>
                <w:rFonts w:ascii="Aptos" w:hAnsi="Aptos"/>
                <w:sz w:val="22"/>
                <w:szCs w:val="22"/>
              </w:rPr>
              <w:t>Revisión de informes de control y seguimiento de los servicios.</w:t>
            </w:r>
          </w:p>
          <w:p w14:paraId="75DE4BAA" w14:textId="77777777" w:rsidR="006B6557" w:rsidRPr="00E339AB" w:rsidRDefault="006B6557" w:rsidP="00F56BB3">
            <w:pPr>
              <w:pStyle w:val="Prrafodelista"/>
              <w:numPr>
                <w:ilvl w:val="0"/>
                <w:numId w:val="100"/>
              </w:numPr>
              <w:jc w:val="left"/>
              <w:rPr>
                <w:rFonts w:ascii="Aptos" w:hAnsi="Aptos"/>
                <w:sz w:val="22"/>
                <w:szCs w:val="22"/>
              </w:rPr>
            </w:pPr>
            <w:r w:rsidRPr="00E339AB">
              <w:rPr>
                <w:rFonts w:ascii="Aptos" w:hAnsi="Aptos"/>
                <w:sz w:val="22"/>
                <w:szCs w:val="22"/>
              </w:rPr>
              <w:t>Incumplimientos y acciones correctoras.</w:t>
            </w:r>
          </w:p>
          <w:p w14:paraId="6C09AFE4" w14:textId="77777777" w:rsidR="006B6557" w:rsidRPr="00E339AB" w:rsidRDefault="006B6557" w:rsidP="00F56BB3">
            <w:pPr>
              <w:pStyle w:val="Prrafodelista"/>
              <w:numPr>
                <w:ilvl w:val="0"/>
                <w:numId w:val="100"/>
              </w:numPr>
              <w:jc w:val="left"/>
              <w:rPr>
                <w:rFonts w:ascii="Aptos" w:hAnsi="Aptos"/>
                <w:sz w:val="22"/>
                <w:szCs w:val="22"/>
              </w:rPr>
            </w:pPr>
            <w:r w:rsidRPr="00E339AB">
              <w:rPr>
                <w:rFonts w:ascii="Aptos" w:hAnsi="Aptos"/>
                <w:sz w:val="22"/>
                <w:szCs w:val="22"/>
              </w:rPr>
              <w:t>Revisión de riesgos y acciones correctoras.</w:t>
            </w:r>
          </w:p>
          <w:p w14:paraId="4AADB6D6" w14:textId="77777777" w:rsidR="006B6557" w:rsidRPr="00E339AB" w:rsidRDefault="006B6557" w:rsidP="00F56BB3">
            <w:pPr>
              <w:pStyle w:val="Prrafodelista"/>
              <w:numPr>
                <w:ilvl w:val="0"/>
                <w:numId w:val="100"/>
              </w:numPr>
              <w:jc w:val="left"/>
              <w:rPr>
                <w:rFonts w:ascii="Aptos" w:hAnsi="Aptos"/>
                <w:sz w:val="22"/>
                <w:szCs w:val="22"/>
              </w:rPr>
            </w:pPr>
            <w:r w:rsidRPr="00E339AB">
              <w:rPr>
                <w:rFonts w:ascii="Aptos" w:hAnsi="Aptos"/>
                <w:sz w:val="22"/>
                <w:szCs w:val="22"/>
              </w:rPr>
              <w:t>Revisión progreso mejora continua del servicio.</w:t>
            </w:r>
          </w:p>
        </w:tc>
      </w:tr>
      <w:tr w:rsidR="006B6557" w:rsidRPr="00E339AB" w14:paraId="39092399" w14:textId="77777777" w:rsidTr="00A838E9">
        <w:trPr>
          <w:trHeight w:val="1081"/>
        </w:trPr>
        <w:tc>
          <w:tcPr>
            <w:tcW w:w="2544" w:type="dxa"/>
            <w:vAlign w:val="center"/>
          </w:tcPr>
          <w:p w14:paraId="531DD385" w14:textId="77777777" w:rsidR="006B6557" w:rsidRPr="00E339AB" w:rsidRDefault="006B6557" w:rsidP="00A838E9">
            <w:pPr>
              <w:jc w:val="center"/>
              <w:rPr>
                <w:rFonts w:ascii="Aptos" w:hAnsi="Aptos" w:cs="Arial"/>
                <w:sz w:val="22"/>
              </w:rPr>
            </w:pPr>
            <w:r w:rsidRPr="00E339AB">
              <w:rPr>
                <w:rFonts w:ascii="Aptos" w:hAnsi="Aptos" w:cs="Arial"/>
                <w:sz w:val="22"/>
              </w:rPr>
              <w:t>Documentación asociada</w:t>
            </w:r>
          </w:p>
        </w:tc>
        <w:tc>
          <w:tcPr>
            <w:tcW w:w="6095" w:type="dxa"/>
            <w:gridSpan w:val="2"/>
            <w:vAlign w:val="center"/>
          </w:tcPr>
          <w:p w14:paraId="3A48882F" w14:textId="77777777" w:rsidR="006B6557" w:rsidRPr="00E339AB" w:rsidRDefault="006B6557" w:rsidP="00F56BB3">
            <w:pPr>
              <w:pStyle w:val="Prrafodelista"/>
              <w:numPr>
                <w:ilvl w:val="0"/>
                <w:numId w:val="100"/>
              </w:numPr>
              <w:jc w:val="left"/>
              <w:rPr>
                <w:rFonts w:ascii="Aptos" w:hAnsi="Aptos"/>
                <w:sz w:val="22"/>
                <w:szCs w:val="22"/>
              </w:rPr>
            </w:pPr>
            <w:r w:rsidRPr="00E339AB">
              <w:rPr>
                <w:rFonts w:ascii="Aptos" w:hAnsi="Aptos"/>
                <w:sz w:val="22"/>
                <w:szCs w:val="22"/>
              </w:rPr>
              <w:t>Informe de control y seguimiento de los servicios.</w:t>
            </w:r>
          </w:p>
          <w:p w14:paraId="0B9D3803" w14:textId="77777777" w:rsidR="006B6557" w:rsidRPr="00E339AB" w:rsidRDefault="006B6557" w:rsidP="00F56BB3">
            <w:pPr>
              <w:pStyle w:val="Prrafodelista"/>
              <w:numPr>
                <w:ilvl w:val="0"/>
                <w:numId w:val="100"/>
              </w:numPr>
              <w:jc w:val="left"/>
              <w:rPr>
                <w:rFonts w:ascii="Aptos" w:hAnsi="Aptos"/>
                <w:sz w:val="22"/>
                <w:szCs w:val="22"/>
              </w:rPr>
            </w:pPr>
            <w:r w:rsidRPr="00E339AB">
              <w:rPr>
                <w:rFonts w:ascii="Aptos" w:hAnsi="Aptos"/>
                <w:sz w:val="22"/>
                <w:szCs w:val="22"/>
              </w:rPr>
              <w:t>Informe de indicadores y SLAs.</w:t>
            </w:r>
          </w:p>
          <w:p w14:paraId="297A82C3" w14:textId="77777777" w:rsidR="006B6557" w:rsidRPr="00E339AB" w:rsidRDefault="006B6557" w:rsidP="00F56BB3">
            <w:pPr>
              <w:pStyle w:val="Prrafodelista"/>
              <w:numPr>
                <w:ilvl w:val="0"/>
                <w:numId w:val="100"/>
              </w:numPr>
              <w:jc w:val="left"/>
              <w:rPr>
                <w:rFonts w:ascii="Aptos" w:hAnsi="Aptos"/>
                <w:sz w:val="22"/>
                <w:szCs w:val="22"/>
              </w:rPr>
            </w:pPr>
            <w:r w:rsidRPr="00E339AB">
              <w:rPr>
                <w:rFonts w:ascii="Aptos" w:hAnsi="Aptos"/>
                <w:sz w:val="22"/>
                <w:szCs w:val="22"/>
              </w:rPr>
              <w:t>Registro de riesgos.</w:t>
            </w:r>
          </w:p>
          <w:p w14:paraId="5BF74B1B" w14:textId="77777777" w:rsidR="006B6557" w:rsidRPr="00E339AB" w:rsidRDefault="006B6557" w:rsidP="00F56BB3">
            <w:pPr>
              <w:pStyle w:val="Prrafodelista"/>
              <w:numPr>
                <w:ilvl w:val="0"/>
                <w:numId w:val="100"/>
              </w:numPr>
              <w:jc w:val="left"/>
              <w:rPr>
                <w:rFonts w:ascii="Aptos" w:hAnsi="Aptos"/>
                <w:sz w:val="22"/>
                <w:szCs w:val="22"/>
              </w:rPr>
            </w:pPr>
            <w:r w:rsidRPr="00E339AB">
              <w:rPr>
                <w:rFonts w:ascii="Aptos" w:hAnsi="Aptos"/>
                <w:sz w:val="22"/>
                <w:szCs w:val="22"/>
              </w:rPr>
              <w:t>Agenda y acta de reunión.</w:t>
            </w:r>
          </w:p>
        </w:tc>
      </w:tr>
    </w:tbl>
    <w:p w14:paraId="0BFF90C5" w14:textId="77777777" w:rsidR="006B6557" w:rsidRPr="00E339AB" w:rsidRDefault="006B6557" w:rsidP="00AA06F2">
      <w:pPr>
        <w:spacing w:beforeLines="60" w:before="144"/>
        <w:contextualSpacing/>
        <w:rPr>
          <w:rFonts w:ascii="Aptos" w:hAnsi="Aptos"/>
          <w:sz w:val="22"/>
        </w:rPr>
      </w:pPr>
    </w:p>
    <w:p w14:paraId="1144F2CC" w14:textId="77777777" w:rsidR="006B6557" w:rsidRPr="00E339AB" w:rsidRDefault="006B6557" w:rsidP="00AA06F2">
      <w:pPr>
        <w:spacing w:beforeLines="60" w:before="144"/>
        <w:contextualSpacing/>
        <w:rPr>
          <w:rFonts w:ascii="Aptos" w:hAnsi="Aptos"/>
          <w:sz w:val="22"/>
        </w:rPr>
      </w:pPr>
    </w:p>
    <w:p w14:paraId="61D95A22" w14:textId="693EDDC1" w:rsidR="00872B2B" w:rsidRPr="00E339AB" w:rsidRDefault="00872B2B" w:rsidP="00AA06F2">
      <w:pPr>
        <w:spacing w:beforeLines="60" w:before="144"/>
        <w:contextualSpacing/>
        <w:rPr>
          <w:rFonts w:ascii="Aptos" w:hAnsi="Aptos"/>
          <w:sz w:val="22"/>
        </w:rPr>
      </w:pPr>
      <w:r w:rsidRPr="00E339AB">
        <w:rPr>
          <w:rFonts w:ascii="Aptos" w:hAnsi="Aptos"/>
          <w:sz w:val="22"/>
        </w:rPr>
        <w:t>El</w:t>
      </w:r>
      <w:r w:rsidR="006B6557" w:rsidRPr="00E339AB">
        <w:rPr>
          <w:rFonts w:ascii="Aptos" w:hAnsi="Aptos"/>
          <w:sz w:val="22"/>
        </w:rPr>
        <w:t xml:space="preserve"> </w:t>
      </w:r>
      <w:r w:rsidRPr="00E339AB">
        <w:rPr>
          <w:rFonts w:ascii="Aptos" w:hAnsi="Aptos"/>
          <w:sz w:val="22"/>
        </w:rPr>
        <w:t>adjudicatario tendrá que explicar en su propuesta cuál es el modelo de relación para garantizar el éxito del proyecto.  No obstante, como mínimo, será necesario que se establezca los siguientes niveles de interlocución: </w:t>
      </w:r>
    </w:p>
    <w:p w14:paraId="3861E920" w14:textId="77777777" w:rsidR="00872B2B" w:rsidRPr="00E339AB" w:rsidRDefault="00872B2B" w:rsidP="00AA06F2">
      <w:pPr>
        <w:spacing w:beforeLines="60" w:before="144"/>
        <w:contextualSpacing/>
        <w:rPr>
          <w:rFonts w:ascii="Aptos" w:hAnsi="Aptos"/>
          <w:sz w:val="22"/>
        </w:rPr>
      </w:pPr>
      <w:r w:rsidRPr="00E339AB">
        <w:rPr>
          <w:rFonts w:ascii="Aptos" w:hAnsi="Aptos"/>
          <w:b/>
          <w:bCs/>
          <w:sz w:val="22"/>
        </w:rPr>
        <w:t>Reuniones de estrategia y dirección con las siguientes características: </w:t>
      </w:r>
    </w:p>
    <w:p w14:paraId="1F393F27" w14:textId="77777777" w:rsidR="00872B2B" w:rsidRPr="00E339AB" w:rsidRDefault="00872B2B" w:rsidP="00F56BB3">
      <w:pPr>
        <w:pStyle w:val="Prrafodelista"/>
        <w:numPr>
          <w:ilvl w:val="0"/>
          <w:numId w:val="102"/>
        </w:numPr>
        <w:spacing w:beforeLines="60" w:before="144"/>
        <w:contextualSpacing/>
        <w:rPr>
          <w:rFonts w:ascii="Aptos" w:hAnsi="Aptos"/>
          <w:sz w:val="22"/>
          <w:szCs w:val="22"/>
        </w:rPr>
      </w:pPr>
      <w:r w:rsidRPr="00E339AB">
        <w:rPr>
          <w:rFonts w:ascii="Aptos" w:hAnsi="Aptos"/>
          <w:b/>
          <w:bCs w:val="0"/>
          <w:sz w:val="22"/>
          <w:szCs w:val="22"/>
        </w:rPr>
        <w:t>Interlocutores:</w:t>
      </w:r>
      <w:r w:rsidRPr="00E339AB">
        <w:rPr>
          <w:rFonts w:ascii="Aptos" w:hAnsi="Aptos"/>
          <w:sz w:val="22"/>
          <w:szCs w:val="22"/>
        </w:rPr>
        <w:t xml:space="preserve"> responsable del servicio por parte del adjudicatario. Responsables del servicio por parte de SIGMA A.I.E. (M.P.) </w:t>
      </w:r>
    </w:p>
    <w:p w14:paraId="72387C6E" w14:textId="77777777" w:rsidR="00872B2B" w:rsidRPr="00E339AB" w:rsidRDefault="00872B2B" w:rsidP="00F56BB3">
      <w:pPr>
        <w:pStyle w:val="Prrafodelista"/>
        <w:numPr>
          <w:ilvl w:val="0"/>
          <w:numId w:val="102"/>
        </w:numPr>
        <w:spacing w:beforeLines="60" w:before="144"/>
        <w:contextualSpacing/>
        <w:rPr>
          <w:rFonts w:ascii="Aptos" w:hAnsi="Aptos"/>
          <w:sz w:val="22"/>
          <w:szCs w:val="22"/>
        </w:rPr>
      </w:pPr>
      <w:r w:rsidRPr="00E339AB">
        <w:rPr>
          <w:rFonts w:ascii="Aptos" w:hAnsi="Aptos"/>
          <w:b/>
          <w:bCs w:val="0"/>
          <w:sz w:val="22"/>
          <w:szCs w:val="22"/>
        </w:rPr>
        <w:t>Periodicidad:</w:t>
      </w:r>
      <w:r w:rsidRPr="00E339AB">
        <w:rPr>
          <w:rFonts w:ascii="Aptos" w:hAnsi="Aptos"/>
          <w:sz w:val="22"/>
          <w:szCs w:val="22"/>
        </w:rPr>
        <w:t xml:space="preserve"> 1 mes </w:t>
      </w:r>
    </w:p>
    <w:p w14:paraId="7C0A69D0" w14:textId="77777777" w:rsidR="00872B2B" w:rsidRPr="00E339AB" w:rsidRDefault="00872B2B" w:rsidP="00F56BB3">
      <w:pPr>
        <w:pStyle w:val="Prrafodelista"/>
        <w:numPr>
          <w:ilvl w:val="0"/>
          <w:numId w:val="102"/>
        </w:numPr>
        <w:spacing w:beforeLines="60" w:before="144"/>
        <w:contextualSpacing/>
        <w:rPr>
          <w:rFonts w:ascii="Aptos" w:hAnsi="Aptos"/>
          <w:sz w:val="22"/>
          <w:szCs w:val="22"/>
        </w:rPr>
      </w:pPr>
      <w:r w:rsidRPr="00E339AB">
        <w:rPr>
          <w:rFonts w:ascii="Aptos" w:hAnsi="Aptos"/>
          <w:b/>
          <w:bCs w:val="0"/>
          <w:sz w:val="22"/>
          <w:szCs w:val="22"/>
        </w:rPr>
        <w:t>Objetivo:</w:t>
      </w:r>
      <w:r w:rsidRPr="00E339AB">
        <w:rPr>
          <w:rFonts w:ascii="Aptos" w:hAnsi="Aptos"/>
          <w:sz w:val="22"/>
          <w:szCs w:val="22"/>
        </w:rPr>
        <w:t> Realizar el seguimiento del contrato, analizando diversos aspectos: productividad, control de horas, tratar temas de facturación, seguimiento de metas (a alto nivel), etc.  </w:t>
      </w:r>
    </w:p>
    <w:p w14:paraId="368A5975" w14:textId="2A84D3CE" w:rsidR="00872B2B" w:rsidRPr="00E339AB" w:rsidRDefault="00872B2B" w:rsidP="00F56BB3">
      <w:pPr>
        <w:pStyle w:val="Prrafodelista"/>
        <w:numPr>
          <w:ilvl w:val="0"/>
          <w:numId w:val="102"/>
        </w:numPr>
        <w:spacing w:beforeLines="60" w:before="144"/>
        <w:contextualSpacing/>
        <w:rPr>
          <w:rFonts w:ascii="Aptos" w:hAnsi="Aptos"/>
          <w:sz w:val="22"/>
          <w:szCs w:val="22"/>
        </w:rPr>
      </w:pPr>
      <w:r w:rsidRPr="00E339AB">
        <w:rPr>
          <w:rFonts w:ascii="Aptos" w:hAnsi="Aptos"/>
          <w:b/>
          <w:bCs w:val="0"/>
          <w:sz w:val="22"/>
          <w:szCs w:val="22"/>
        </w:rPr>
        <w:t>Entregables:</w:t>
      </w:r>
      <w:r w:rsidRPr="00E339AB">
        <w:rPr>
          <w:rFonts w:ascii="Aptos" w:hAnsi="Aptos"/>
          <w:sz w:val="22"/>
          <w:szCs w:val="22"/>
        </w:rPr>
        <w:t xml:space="preserve"> actas de las reuniones, informes ejecutivos, informes con control de horas (hechas y pendientes), etc. </w:t>
      </w:r>
      <w:r w:rsidRPr="00E339AB">
        <w:rPr>
          <w:rFonts w:ascii="Aptos" w:hAnsi="Aptos"/>
          <w:sz w:val="22"/>
          <w:szCs w:val="22"/>
        </w:rPr>
        <w:tab/>
      </w:r>
    </w:p>
    <w:p w14:paraId="5040051B" w14:textId="60DDFA39" w:rsidR="00B432DD" w:rsidRPr="00E339AB" w:rsidRDefault="00872B2B" w:rsidP="00D349E4">
      <w:pPr>
        <w:spacing w:beforeLines="60" w:before="144"/>
        <w:contextualSpacing/>
        <w:rPr>
          <w:rFonts w:ascii="Aptos" w:hAnsi="Aptos"/>
          <w:sz w:val="22"/>
        </w:rPr>
      </w:pPr>
      <w:r w:rsidRPr="00E339AB">
        <w:rPr>
          <w:rFonts w:ascii="Aptos" w:hAnsi="Aptos"/>
          <w:b/>
          <w:sz w:val="22"/>
          <w:lang w:val="es-ES"/>
        </w:rPr>
        <w:t>Reuniones de trabajo periódicas (daily’s, “review” y “retrospective”)</w:t>
      </w:r>
      <w:r w:rsidRPr="00E339AB">
        <w:rPr>
          <w:rFonts w:ascii="Aptos" w:hAnsi="Aptos"/>
          <w:sz w:val="22"/>
          <w:lang w:val="es-ES"/>
        </w:rPr>
        <w:t xml:space="preserve"> para ir avanzando y concretando los aspectos concretos del proyecto mediante una metodología de tipo Agile.</w:t>
      </w:r>
    </w:p>
    <w:p w14:paraId="76B4420C" w14:textId="1C47DFC1" w:rsidR="00547AC5" w:rsidRPr="00E339AB" w:rsidRDefault="003B7D97" w:rsidP="00340CDD">
      <w:pPr>
        <w:pStyle w:val="Ttulo1"/>
        <w:rPr>
          <w:rFonts w:ascii="Aptos" w:hAnsi="Aptos"/>
          <w:sz w:val="22"/>
          <w:szCs w:val="22"/>
        </w:rPr>
      </w:pPr>
      <w:bookmarkStart w:id="115" w:name="_Toc184836468"/>
      <w:r w:rsidRPr="00E339AB">
        <w:rPr>
          <w:rFonts w:ascii="Aptos" w:hAnsi="Aptos"/>
          <w:sz w:val="22"/>
          <w:szCs w:val="22"/>
        </w:rPr>
        <w:t>Equipo técnico asociado al contrato</w:t>
      </w:r>
      <w:bookmarkEnd w:id="115"/>
    </w:p>
    <w:p w14:paraId="7C56C73C" w14:textId="77777777" w:rsidR="00547AC5" w:rsidRPr="00E339AB" w:rsidRDefault="00547AC5" w:rsidP="00547AC5">
      <w:pPr>
        <w:rPr>
          <w:rFonts w:ascii="Aptos" w:hAnsi="Aptos"/>
          <w:sz w:val="22"/>
        </w:rPr>
      </w:pPr>
      <w:bookmarkStart w:id="116" w:name="_bookmark37"/>
      <w:bookmarkEnd w:id="116"/>
    </w:p>
    <w:p w14:paraId="282632D2" w14:textId="77777777" w:rsidR="00547AC5" w:rsidRPr="00E339AB" w:rsidRDefault="00547AC5" w:rsidP="00547AC5">
      <w:pPr>
        <w:spacing w:beforeLines="60" w:before="144"/>
        <w:contextualSpacing/>
        <w:rPr>
          <w:rFonts w:ascii="Aptos" w:hAnsi="Aptos"/>
          <w:sz w:val="22"/>
        </w:rPr>
      </w:pPr>
      <w:r w:rsidRPr="00E339AB">
        <w:rPr>
          <w:rFonts w:ascii="Aptos" w:hAnsi="Aptos"/>
          <w:sz w:val="22"/>
        </w:rPr>
        <w:t>Para poder dar respuesta a este acuerdo marco el proveedor debe disponer de una serie de recursos mínimos disponibles en los tiempos definidos en este AM, sin que esta capacidad suponga ninguna obligación de contratación de estos recursos por parte de SIGMA, ni que durante la ejecución de este AM sea necesario que los adjudicatarios deben proveedor de un número mayor de recursos.</w:t>
      </w:r>
    </w:p>
    <w:p w14:paraId="5C787D07" w14:textId="77777777" w:rsidR="00547AC5" w:rsidRPr="00E339AB" w:rsidRDefault="00547AC5" w:rsidP="00547AC5">
      <w:pPr>
        <w:rPr>
          <w:rFonts w:ascii="Aptos" w:hAnsi="Aptos"/>
          <w:sz w:val="22"/>
        </w:rPr>
      </w:pPr>
    </w:p>
    <w:tbl>
      <w:tblPr>
        <w:tblStyle w:val="Tablaconcuadrcula1clara"/>
        <w:tblW w:w="8505" w:type="dxa"/>
        <w:tblInd w:w="-5" w:type="dxa"/>
        <w:tblLook w:val="04A0" w:firstRow="1" w:lastRow="0" w:firstColumn="1" w:lastColumn="0" w:noHBand="0" w:noVBand="1"/>
      </w:tblPr>
      <w:tblGrid>
        <w:gridCol w:w="4536"/>
        <w:gridCol w:w="3969"/>
      </w:tblGrid>
      <w:tr w:rsidR="00547AC5" w:rsidRPr="00E339AB" w14:paraId="484832AD" w14:textId="77777777" w:rsidTr="00C936E5">
        <w:trPr>
          <w:cnfStyle w:val="100000000000" w:firstRow="1" w:lastRow="0" w:firstColumn="0" w:lastColumn="0" w:oddVBand="0" w:evenVBand="0" w:oddHBand="0" w:evenHBand="0" w:firstRowFirstColumn="0" w:firstRowLastColumn="0" w:lastRowFirstColumn="0" w:lastRowLastColumn="0"/>
          <w:trHeight w:val="289"/>
        </w:trPr>
        <w:tc>
          <w:tcPr>
            <w:cnfStyle w:val="001000000000" w:firstRow="0" w:lastRow="0" w:firstColumn="1" w:lastColumn="0" w:oddVBand="0" w:evenVBand="0" w:oddHBand="0" w:evenHBand="0" w:firstRowFirstColumn="0" w:firstRowLastColumn="0" w:lastRowFirstColumn="0" w:lastRowLastColumn="0"/>
            <w:tcW w:w="4536" w:type="dxa"/>
            <w:shd w:val="clear" w:color="auto" w:fill="D9D9D9" w:themeFill="background1" w:themeFillShade="D9"/>
            <w:hideMark/>
          </w:tcPr>
          <w:p w14:paraId="15614E1C" w14:textId="77777777" w:rsidR="00547AC5" w:rsidRPr="00E339AB" w:rsidRDefault="00547AC5">
            <w:pPr>
              <w:jc w:val="center"/>
              <w:rPr>
                <w:rFonts w:ascii="Aptos" w:hAnsi="Aptos" w:cs="Arial"/>
                <w:sz w:val="22"/>
              </w:rPr>
            </w:pPr>
            <w:r w:rsidRPr="00E339AB">
              <w:rPr>
                <w:rFonts w:ascii="Aptos" w:hAnsi="Aptos" w:cs="Arial"/>
                <w:sz w:val="22"/>
              </w:rPr>
              <w:t>Puesto</w:t>
            </w:r>
          </w:p>
        </w:tc>
        <w:tc>
          <w:tcPr>
            <w:tcW w:w="3969" w:type="dxa"/>
            <w:shd w:val="clear" w:color="auto" w:fill="D9D9D9" w:themeFill="background1" w:themeFillShade="D9"/>
            <w:hideMark/>
          </w:tcPr>
          <w:p w14:paraId="50FE5679" w14:textId="77777777" w:rsidR="00547AC5" w:rsidRPr="00E339AB" w:rsidRDefault="00547AC5">
            <w:pPr>
              <w:jc w:val="center"/>
              <w:cnfStyle w:val="100000000000" w:firstRow="1" w:lastRow="0" w:firstColumn="0" w:lastColumn="0" w:oddVBand="0" w:evenVBand="0" w:oddHBand="0" w:evenHBand="0" w:firstRowFirstColumn="0" w:firstRowLastColumn="0" w:lastRowFirstColumn="0" w:lastRowLastColumn="0"/>
              <w:rPr>
                <w:rFonts w:ascii="Aptos" w:hAnsi="Aptos" w:cs="Arial"/>
                <w:sz w:val="22"/>
              </w:rPr>
            </w:pPr>
            <w:r w:rsidRPr="00E339AB">
              <w:rPr>
                <w:rFonts w:ascii="Aptos" w:hAnsi="Aptos" w:cs="Arial"/>
                <w:sz w:val="22"/>
              </w:rPr>
              <w:t>Recursos Disponibles</w:t>
            </w:r>
          </w:p>
        </w:tc>
      </w:tr>
      <w:tr w:rsidR="00547AC5" w:rsidRPr="00E339AB" w14:paraId="268FF953" w14:textId="77777777" w:rsidTr="00C936E5">
        <w:trPr>
          <w:trHeight w:val="289"/>
        </w:trPr>
        <w:tc>
          <w:tcPr>
            <w:cnfStyle w:val="001000000000" w:firstRow="0" w:lastRow="0" w:firstColumn="1" w:lastColumn="0" w:oddVBand="0" w:evenVBand="0" w:oddHBand="0" w:evenHBand="0" w:firstRowFirstColumn="0" w:firstRowLastColumn="0" w:lastRowFirstColumn="0" w:lastRowLastColumn="0"/>
            <w:tcW w:w="4536" w:type="dxa"/>
          </w:tcPr>
          <w:p w14:paraId="14CD0512" w14:textId="77777777" w:rsidR="00547AC5" w:rsidRPr="00E339AB" w:rsidRDefault="00547AC5">
            <w:pPr>
              <w:rPr>
                <w:rFonts w:ascii="Aptos" w:hAnsi="Aptos" w:cs="Arial"/>
                <w:sz w:val="22"/>
              </w:rPr>
            </w:pPr>
            <w:r w:rsidRPr="00E339AB">
              <w:rPr>
                <w:rFonts w:ascii="Aptos" w:hAnsi="Aptos" w:cs="Arial"/>
                <w:sz w:val="22"/>
              </w:rPr>
              <w:t>Gestor del servicio</w:t>
            </w:r>
          </w:p>
        </w:tc>
        <w:tc>
          <w:tcPr>
            <w:tcW w:w="3969" w:type="dxa"/>
          </w:tcPr>
          <w:p w14:paraId="18483E6F" w14:textId="77777777" w:rsidR="00547AC5" w:rsidRPr="00E339AB" w:rsidRDefault="00547AC5">
            <w:pPr>
              <w:jc w:val="center"/>
              <w:cnfStyle w:val="000000000000" w:firstRow="0" w:lastRow="0" w:firstColumn="0" w:lastColumn="0" w:oddVBand="0" w:evenVBand="0" w:oddHBand="0" w:evenHBand="0" w:firstRowFirstColumn="0" w:firstRowLastColumn="0" w:lastRowFirstColumn="0" w:lastRowLastColumn="0"/>
              <w:rPr>
                <w:rFonts w:ascii="Aptos" w:hAnsi="Aptos"/>
                <w:sz w:val="22"/>
              </w:rPr>
            </w:pPr>
            <w:r w:rsidRPr="00E339AB">
              <w:rPr>
                <w:rFonts w:ascii="Aptos" w:hAnsi="Aptos"/>
                <w:sz w:val="22"/>
              </w:rPr>
              <w:t>1</w:t>
            </w:r>
          </w:p>
        </w:tc>
      </w:tr>
      <w:tr w:rsidR="00547AC5" w:rsidRPr="00E339AB" w14:paraId="541F1E91" w14:textId="77777777" w:rsidTr="00C936E5">
        <w:trPr>
          <w:trHeight w:val="289"/>
        </w:trPr>
        <w:tc>
          <w:tcPr>
            <w:cnfStyle w:val="001000000000" w:firstRow="0" w:lastRow="0" w:firstColumn="1" w:lastColumn="0" w:oddVBand="0" w:evenVBand="0" w:oddHBand="0" w:evenHBand="0" w:firstRowFirstColumn="0" w:firstRowLastColumn="0" w:lastRowFirstColumn="0" w:lastRowLastColumn="0"/>
            <w:tcW w:w="4536" w:type="dxa"/>
            <w:hideMark/>
          </w:tcPr>
          <w:p w14:paraId="7C5CA630" w14:textId="77777777" w:rsidR="00547AC5" w:rsidRPr="00E339AB" w:rsidRDefault="00547AC5">
            <w:pPr>
              <w:rPr>
                <w:rFonts w:ascii="Aptos" w:hAnsi="Aptos" w:cs="Arial"/>
                <w:sz w:val="22"/>
              </w:rPr>
            </w:pPr>
            <w:r w:rsidRPr="00E339AB">
              <w:rPr>
                <w:rFonts w:ascii="Aptos" w:hAnsi="Aptos" w:cs="Arial"/>
                <w:sz w:val="22"/>
              </w:rPr>
              <w:t>Project Manager</w:t>
            </w:r>
          </w:p>
        </w:tc>
        <w:tc>
          <w:tcPr>
            <w:tcW w:w="3969" w:type="dxa"/>
          </w:tcPr>
          <w:p w14:paraId="096072C1" w14:textId="77777777" w:rsidR="00547AC5" w:rsidRPr="00E339AB" w:rsidRDefault="00547AC5">
            <w:pPr>
              <w:jc w:val="center"/>
              <w:cnfStyle w:val="000000000000" w:firstRow="0" w:lastRow="0" w:firstColumn="0" w:lastColumn="0" w:oddVBand="0" w:evenVBand="0" w:oddHBand="0" w:evenHBand="0" w:firstRowFirstColumn="0" w:firstRowLastColumn="0" w:lastRowFirstColumn="0" w:lastRowLastColumn="0"/>
              <w:rPr>
                <w:rFonts w:ascii="Aptos" w:hAnsi="Aptos"/>
                <w:sz w:val="22"/>
              </w:rPr>
            </w:pPr>
            <w:r w:rsidRPr="00E339AB">
              <w:rPr>
                <w:rFonts w:ascii="Aptos" w:hAnsi="Aptos"/>
                <w:sz w:val="22"/>
              </w:rPr>
              <w:t>2</w:t>
            </w:r>
          </w:p>
        </w:tc>
      </w:tr>
      <w:tr w:rsidR="00547AC5" w:rsidRPr="00E339AB" w14:paraId="51331C53" w14:textId="77777777" w:rsidTr="00C936E5">
        <w:trPr>
          <w:trHeight w:val="289"/>
        </w:trPr>
        <w:tc>
          <w:tcPr>
            <w:cnfStyle w:val="001000000000" w:firstRow="0" w:lastRow="0" w:firstColumn="1" w:lastColumn="0" w:oddVBand="0" w:evenVBand="0" w:oddHBand="0" w:evenHBand="0" w:firstRowFirstColumn="0" w:firstRowLastColumn="0" w:lastRowFirstColumn="0" w:lastRowLastColumn="0"/>
            <w:tcW w:w="4536" w:type="dxa"/>
            <w:hideMark/>
          </w:tcPr>
          <w:p w14:paraId="48E49351" w14:textId="77777777" w:rsidR="00547AC5" w:rsidRPr="00E339AB" w:rsidRDefault="00547AC5">
            <w:pPr>
              <w:rPr>
                <w:rFonts w:ascii="Aptos" w:hAnsi="Aptos" w:cs="Arial"/>
                <w:sz w:val="22"/>
                <w:lang w:val="es-ES"/>
              </w:rPr>
            </w:pPr>
            <w:r w:rsidRPr="00E339AB">
              <w:rPr>
                <w:rFonts w:ascii="Aptos" w:hAnsi="Aptos" w:cs="Arial"/>
                <w:sz w:val="22"/>
                <w:lang w:val="es-ES"/>
              </w:rPr>
              <w:t>Product Owner</w:t>
            </w:r>
          </w:p>
        </w:tc>
        <w:tc>
          <w:tcPr>
            <w:tcW w:w="3969" w:type="dxa"/>
          </w:tcPr>
          <w:p w14:paraId="03F460D2" w14:textId="77777777" w:rsidR="00547AC5" w:rsidRPr="00E339AB" w:rsidRDefault="00547AC5">
            <w:pPr>
              <w:jc w:val="center"/>
              <w:cnfStyle w:val="000000000000" w:firstRow="0" w:lastRow="0" w:firstColumn="0" w:lastColumn="0" w:oddVBand="0" w:evenVBand="0" w:oddHBand="0" w:evenHBand="0" w:firstRowFirstColumn="0" w:firstRowLastColumn="0" w:lastRowFirstColumn="0" w:lastRowLastColumn="0"/>
              <w:rPr>
                <w:rFonts w:ascii="Aptos" w:hAnsi="Aptos"/>
                <w:sz w:val="22"/>
              </w:rPr>
            </w:pPr>
            <w:r w:rsidRPr="00E339AB">
              <w:rPr>
                <w:rFonts w:ascii="Aptos" w:hAnsi="Aptos"/>
                <w:sz w:val="22"/>
              </w:rPr>
              <w:t>1</w:t>
            </w:r>
          </w:p>
        </w:tc>
      </w:tr>
      <w:tr w:rsidR="00547AC5" w:rsidRPr="00E339AB" w14:paraId="08CAD33E" w14:textId="77777777" w:rsidTr="00C936E5">
        <w:trPr>
          <w:trHeight w:val="289"/>
        </w:trPr>
        <w:tc>
          <w:tcPr>
            <w:cnfStyle w:val="001000000000" w:firstRow="0" w:lastRow="0" w:firstColumn="1" w:lastColumn="0" w:oddVBand="0" w:evenVBand="0" w:oddHBand="0" w:evenHBand="0" w:firstRowFirstColumn="0" w:firstRowLastColumn="0" w:lastRowFirstColumn="0" w:lastRowLastColumn="0"/>
            <w:tcW w:w="4536" w:type="dxa"/>
            <w:hideMark/>
          </w:tcPr>
          <w:p w14:paraId="30D2734C" w14:textId="77777777" w:rsidR="00547AC5" w:rsidRPr="00E339AB" w:rsidRDefault="00547AC5">
            <w:pPr>
              <w:rPr>
                <w:rFonts w:ascii="Aptos" w:hAnsi="Aptos" w:cs="Arial"/>
                <w:sz w:val="22"/>
              </w:rPr>
            </w:pPr>
            <w:r w:rsidRPr="00E339AB">
              <w:rPr>
                <w:rFonts w:ascii="Aptos" w:hAnsi="Aptos" w:cs="Arial"/>
                <w:sz w:val="22"/>
              </w:rPr>
              <w:t>Arquitecto de software (Java)</w:t>
            </w:r>
          </w:p>
        </w:tc>
        <w:tc>
          <w:tcPr>
            <w:tcW w:w="3969" w:type="dxa"/>
          </w:tcPr>
          <w:p w14:paraId="149DE79B" w14:textId="77777777" w:rsidR="00547AC5" w:rsidRPr="00E339AB" w:rsidRDefault="00547AC5">
            <w:pPr>
              <w:jc w:val="center"/>
              <w:cnfStyle w:val="000000000000" w:firstRow="0" w:lastRow="0" w:firstColumn="0" w:lastColumn="0" w:oddVBand="0" w:evenVBand="0" w:oddHBand="0" w:evenHBand="0" w:firstRowFirstColumn="0" w:firstRowLastColumn="0" w:lastRowFirstColumn="0" w:lastRowLastColumn="0"/>
              <w:rPr>
                <w:rFonts w:ascii="Aptos" w:hAnsi="Aptos"/>
                <w:sz w:val="22"/>
              </w:rPr>
            </w:pPr>
            <w:r w:rsidRPr="00E339AB">
              <w:rPr>
                <w:rFonts w:ascii="Aptos" w:hAnsi="Aptos"/>
                <w:sz w:val="22"/>
              </w:rPr>
              <w:t>1</w:t>
            </w:r>
          </w:p>
        </w:tc>
      </w:tr>
      <w:tr w:rsidR="00547AC5" w:rsidRPr="00E339AB" w14:paraId="211C5086" w14:textId="77777777" w:rsidTr="00C936E5">
        <w:trPr>
          <w:trHeight w:val="289"/>
        </w:trPr>
        <w:tc>
          <w:tcPr>
            <w:cnfStyle w:val="001000000000" w:firstRow="0" w:lastRow="0" w:firstColumn="1" w:lastColumn="0" w:oddVBand="0" w:evenVBand="0" w:oddHBand="0" w:evenHBand="0" w:firstRowFirstColumn="0" w:firstRowLastColumn="0" w:lastRowFirstColumn="0" w:lastRowLastColumn="0"/>
            <w:tcW w:w="4536" w:type="dxa"/>
          </w:tcPr>
          <w:p w14:paraId="6816B242" w14:textId="77777777" w:rsidR="00547AC5" w:rsidRPr="00E339AB" w:rsidRDefault="00547AC5">
            <w:pPr>
              <w:rPr>
                <w:rFonts w:ascii="Aptos" w:hAnsi="Aptos" w:cs="Arial"/>
                <w:sz w:val="22"/>
              </w:rPr>
            </w:pPr>
            <w:r w:rsidRPr="00E339AB">
              <w:rPr>
                <w:rFonts w:ascii="Aptos" w:hAnsi="Aptos" w:cs="Arial"/>
                <w:sz w:val="22"/>
              </w:rPr>
              <w:t>Analista Programador (Java)</w:t>
            </w:r>
          </w:p>
        </w:tc>
        <w:tc>
          <w:tcPr>
            <w:tcW w:w="3969" w:type="dxa"/>
          </w:tcPr>
          <w:p w14:paraId="49C18BC8" w14:textId="77777777" w:rsidR="00547AC5" w:rsidRPr="00E339AB" w:rsidRDefault="00547AC5">
            <w:pPr>
              <w:jc w:val="center"/>
              <w:cnfStyle w:val="000000000000" w:firstRow="0" w:lastRow="0" w:firstColumn="0" w:lastColumn="0" w:oddVBand="0" w:evenVBand="0" w:oddHBand="0" w:evenHBand="0" w:firstRowFirstColumn="0" w:firstRowLastColumn="0" w:lastRowFirstColumn="0" w:lastRowLastColumn="0"/>
              <w:rPr>
                <w:rFonts w:ascii="Aptos" w:hAnsi="Aptos"/>
                <w:sz w:val="22"/>
              </w:rPr>
            </w:pPr>
            <w:r w:rsidRPr="00E339AB">
              <w:rPr>
                <w:rFonts w:ascii="Aptos" w:hAnsi="Aptos"/>
                <w:sz w:val="22"/>
              </w:rPr>
              <w:t>4</w:t>
            </w:r>
          </w:p>
        </w:tc>
      </w:tr>
      <w:tr w:rsidR="00547AC5" w:rsidRPr="00E339AB" w14:paraId="1032F873" w14:textId="77777777" w:rsidTr="00C936E5">
        <w:trPr>
          <w:trHeight w:val="289"/>
        </w:trPr>
        <w:tc>
          <w:tcPr>
            <w:cnfStyle w:val="001000000000" w:firstRow="0" w:lastRow="0" w:firstColumn="1" w:lastColumn="0" w:oddVBand="0" w:evenVBand="0" w:oddHBand="0" w:evenHBand="0" w:firstRowFirstColumn="0" w:firstRowLastColumn="0" w:lastRowFirstColumn="0" w:lastRowLastColumn="0"/>
            <w:tcW w:w="4536" w:type="dxa"/>
            <w:hideMark/>
          </w:tcPr>
          <w:p w14:paraId="5649E87D" w14:textId="77777777" w:rsidR="00547AC5" w:rsidRPr="00E339AB" w:rsidRDefault="00547AC5">
            <w:pPr>
              <w:rPr>
                <w:rFonts w:ascii="Aptos" w:hAnsi="Aptos" w:cs="Arial"/>
                <w:sz w:val="22"/>
                <w:lang w:val="es-ES"/>
              </w:rPr>
            </w:pPr>
            <w:r w:rsidRPr="00E339AB">
              <w:rPr>
                <w:rFonts w:ascii="Aptos" w:hAnsi="Aptos" w:cs="Arial"/>
                <w:sz w:val="22"/>
                <w:lang w:val="es-ES"/>
              </w:rPr>
              <w:t>Programador fullstack (Java)</w:t>
            </w:r>
          </w:p>
        </w:tc>
        <w:tc>
          <w:tcPr>
            <w:tcW w:w="3969" w:type="dxa"/>
          </w:tcPr>
          <w:p w14:paraId="6C68EC02" w14:textId="77777777" w:rsidR="00547AC5" w:rsidRPr="00E339AB" w:rsidRDefault="00547AC5">
            <w:pPr>
              <w:jc w:val="center"/>
              <w:cnfStyle w:val="000000000000" w:firstRow="0" w:lastRow="0" w:firstColumn="0" w:lastColumn="0" w:oddVBand="0" w:evenVBand="0" w:oddHBand="0" w:evenHBand="0" w:firstRowFirstColumn="0" w:firstRowLastColumn="0" w:lastRowFirstColumn="0" w:lastRowLastColumn="0"/>
              <w:rPr>
                <w:rFonts w:ascii="Aptos" w:hAnsi="Aptos"/>
                <w:sz w:val="22"/>
              </w:rPr>
            </w:pPr>
            <w:r w:rsidRPr="00E339AB">
              <w:rPr>
                <w:rFonts w:ascii="Aptos" w:hAnsi="Aptos"/>
                <w:sz w:val="22"/>
              </w:rPr>
              <w:t>3</w:t>
            </w:r>
          </w:p>
        </w:tc>
      </w:tr>
      <w:tr w:rsidR="00547AC5" w:rsidRPr="00E339AB" w14:paraId="2301D588" w14:textId="77777777" w:rsidTr="00C936E5">
        <w:trPr>
          <w:trHeight w:val="289"/>
        </w:trPr>
        <w:tc>
          <w:tcPr>
            <w:cnfStyle w:val="001000000000" w:firstRow="0" w:lastRow="0" w:firstColumn="1" w:lastColumn="0" w:oddVBand="0" w:evenVBand="0" w:oddHBand="0" w:evenHBand="0" w:firstRowFirstColumn="0" w:firstRowLastColumn="0" w:lastRowFirstColumn="0" w:lastRowLastColumn="0"/>
            <w:tcW w:w="4536" w:type="dxa"/>
          </w:tcPr>
          <w:p w14:paraId="0E7200AA" w14:textId="77777777" w:rsidR="00547AC5" w:rsidRPr="00E339AB" w:rsidRDefault="00547AC5">
            <w:pPr>
              <w:rPr>
                <w:rFonts w:ascii="Aptos" w:hAnsi="Aptos" w:cs="Arial"/>
                <w:sz w:val="22"/>
                <w:lang w:val="es-ES"/>
              </w:rPr>
            </w:pPr>
            <w:r w:rsidRPr="00E339AB">
              <w:rPr>
                <w:rFonts w:ascii="Aptos" w:hAnsi="Aptos" w:cs="Arial"/>
                <w:sz w:val="22"/>
                <w:lang w:val="es-ES"/>
              </w:rPr>
              <w:t>Programador frontend (Angular)</w:t>
            </w:r>
          </w:p>
        </w:tc>
        <w:tc>
          <w:tcPr>
            <w:tcW w:w="3969" w:type="dxa"/>
          </w:tcPr>
          <w:p w14:paraId="469025AA" w14:textId="77777777" w:rsidR="00547AC5" w:rsidRPr="00E339AB" w:rsidRDefault="00547AC5">
            <w:pPr>
              <w:jc w:val="center"/>
              <w:cnfStyle w:val="000000000000" w:firstRow="0" w:lastRow="0" w:firstColumn="0" w:lastColumn="0" w:oddVBand="0" w:evenVBand="0" w:oddHBand="0" w:evenHBand="0" w:firstRowFirstColumn="0" w:firstRowLastColumn="0" w:lastRowFirstColumn="0" w:lastRowLastColumn="0"/>
              <w:rPr>
                <w:rFonts w:ascii="Aptos" w:hAnsi="Aptos"/>
                <w:sz w:val="22"/>
              </w:rPr>
            </w:pPr>
            <w:r w:rsidRPr="00E339AB">
              <w:rPr>
                <w:rFonts w:ascii="Aptos" w:hAnsi="Aptos"/>
                <w:sz w:val="22"/>
              </w:rPr>
              <w:t>5</w:t>
            </w:r>
          </w:p>
        </w:tc>
      </w:tr>
      <w:tr w:rsidR="00547AC5" w:rsidRPr="00E339AB" w14:paraId="0647686B" w14:textId="77777777" w:rsidTr="00C936E5">
        <w:trPr>
          <w:trHeight w:val="289"/>
        </w:trPr>
        <w:tc>
          <w:tcPr>
            <w:cnfStyle w:val="001000000000" w:firstRow="0" w:lastRow="0" w:firstColumn="1" w:lastColumn="0" w:oddVBand="0" w:evenVBand="0" w:oddHBand="0" w:evenHBand="0" w:firstRowFirstColumn="0" w:firstRowLastColumn="0" w:lastRowFirstColumn="0" w:lastRowLastColumn="0"/>
            <w:tcW w:w="4536" w:type="dxa"/>
          </w:tcPr>
          <w:p w14:paraId="18699607" w14:textId="77777777" w:rsidR="00547AC5" w:rsidRPr="00E339AB" w:rsidRDefault="00547AC5">
            <w:pPr>
              <w:rPr>
                <w:rFonts w:ascii="Aptos" w:hAnsi="Aptos" w:cs="Arial"/>
                <w:sz w:val="22"/>
                <w:lang w:val="es-ES"/>
              </w:rPr>
            </w:pPr>
            <w:r w:rsidRPr="00E339AB">
              <w:rPr>
                <w:rFonts w:ascii="Aptos" w:hAnsi="Aptos" w:cs="Arial"/>
                <w:sz w:val="22"/>
                <w:lang w:val="es-ES"/>
              </w:rPr>
              <w:t>Tester Software</w:t>
            </w:r>
          </w:p>
        </w:tc>
        <w:tc>
          <w:tcPr>
            <w:tcW w:w="3969" w:type="dxa"/>
          </w:tcPr>
          <w:p w14:paraId="25AD594B" w14:textId="77777777" w:rsidR="00547AC5" w:rsidRPr="00E339AB" w:rsidRDefault="00547AC5">
            <w:pPr>
              <w:jc w:val="center"/>
              <w:cnfStyle w:val="000000000000" w:firstRow="0" w:lastRow="0" w:firstColumn="0" w:lastColumn="0" w:oddVBand="0" w:evenVBand="0" w:oddHBand="0" w:evenHBand="0" w:firstRowFirstColumn="0" w:firstRowLastColumn="0" w:lastRowFirstColumn="0" w:lastRowLastColumn="0"/>
              <w:rPr>
                <w:rFonts w:ascii="Aptos" w:hAnsi="Aptos"/>
                <w:sz w:val="22"/>
              </w:rPr>
            </w:pPr>
            <w:r w:rsidRPr="00E339AB">
              <w:rPr>
                <w:rFonts w:ascii="Aptos" w:hAnsi="Aptos"/>
                <w:sz w:val="22"/>
              </w:rPr>
              <w:t>2</w:t>
            </w:r>
          </w:p>
        </w:tc>
      </w:tr>
      <w:tr w:rsidR="00547AC5" w:rsidRPr="00E339AB" w14:paraId="3E8A2E18" w14:textId="77777777" w:rsidTr="00C936E5">
        <w:trPr>
          <w:trHeight w:val="289"/>
        </w:trPr>
        <w:tc>
          <w:tcPr>
            <w:cnfStyle w:val="001000000000" w:firstRow="0" w:lastRow="0" w:firstColumn="1" w:lastColumn="0" w:oddVBand="0" w:evenVBand="0" w:oddHBand="0" w:evenHBand="0" w:firstRowFirstColumn="0" w:firstRowLastColumn="0" w:lastRowFirstColumn="0" w:lastRowLastColumn="0"/>
            <w:tcW w:w="4536" w:type="dxa"/>
            <w:hideMark/>
          </w:tcPr>
          <w:p w14:paraId="7C7D7FFF" w14:textId="77777777" w:rsidR="00547AC5" w:rsidRPr="00E339AB" w:rsidRDefault="00547AC5">
            <w:pPr>
              <w:rPr>
                <w:rFonts w:ascii="Aptos" w:hAnsi="Aptos" w:cs="Arial"/>
                <w:sz w:val="22"/>
              </w:rPr>
            </w:pPr>
            <w:r w:rsidRPr="00E339AB">
              <w:rPr>
                <w:rFonts w:ascii="Aptos" w:hAnsi="Aptos" w:cs="Arial"/>
                <w:sz w:val="22"/>
              </w:rPr>
              <w:t xml:space="preserve">Ingeniero de Calidad (QA) </w:t>
            </w:r>
          </w:p>
        </w:tc>
        <w:tc>
          <w:tcPr>
            <w:tcW w:w="3969" w:type="dxa"/>
          </w:tcPr>
          <w:p w14:paraId="75A46380" w14:textId="77777777" w:rsidR="00547AC5" w:rsidRPr="00E339AB" w:rsidRDefault="00547AC5">
            <w:pPr>
              <w:jc w:val="center"/>
              <w:cnfStyle w:val="000000000000" w:firstRow="0" w:lastRow="0" w:firstColumn="0" w:lastColumn="0" w:oddVBand="0" w:evenVBand="0" w:oddHBand="0" w:evenHBand="0" w:firstRowFirstColumn="0" w:firstRowLastColumn="0" w:lastRowFirstColumn="0" w:lastRowLastColumn="0"/>
              <w:rPr>
                <w:rFonts w:ascii="Aptos" w:hAnsi="Aptos"/>
                <w:sz w:val="22"/>
              </w:rPr>
            </w:pPr>
            <w:r w:rsidRPr="00E339AB">
              <w:rPr>
                <w:rFonts w:ascii="Aptos" w:hAnsi="Aptos"/>
                <w:sz w:val="22"/>
              </w:rPr>
              <w:t>1</w:t>
            </w:r>
          </w:p>
        </w:tc>
      </w:tr>
      <w:tr w:rsidR="00547AC5" w:rsidRPr="00E339AB" w14:paraId="5F5A18B7" w14:textId="77777777" w:rsidTr="00C936E5">
        <w:trPr>
          <w:trHeight w:val="289"/>
        </w:trPr>
        <w:tc>
          <w:tcPr>
            <w:cnfStyle w:val="001000000000" w:firstRow="0" w:lastRow="0" w:firstColumn="1" w:lastColumn="0" w:oddVBand="0" w:evenVBand="0" w:oddHBand="0" w:evenHBand="0" w:firstRowFirstColumn="0" w:firstRowLastColumn="0" w:lastRowFirstColumn="0" w:lastRowLastColumn="0"/>
            <w:tcW w:w="4536" w:type="dxa"/>
          </w:tcPr>
          <w:p w14:paraId="56172DA7" w14:textId="77777777" w:rsidR="00547AC5" w:rsidRPr="00E339AB" w:rsidRDefault="00547AC5">
            <w:pPr>
              <w:rPr>
                <w:rFonts w:ascii="Aptos" w:hAnsi="Aptos" w:cs="Arial"/>
                <w:sz w:val="22"/>
                <w:lang w:val="es-ES"/>
              </w:rPr>
            </w:pPr>
            <w:r w:rsidRPr="00E339AB">
              <w:rPr>
                <w:rFonts w:ascii="Aptos" w:hAnsi="Aptos" w:cs="Arial"/>
                <w:sz w:val="22"/>
                <w:lang w:val="es-ES"/>
              </w:rPr>
              <w:t xml:space="preserve">Scrum </w:t>
            </w:r>
            <w:proofErr w:type="gramStart"/>
            <w:r w:rsidRPr="00E339AB">
              <w:rPr>
                <w:rFonts w:ascii="Aptos" w:hAnsi="Aptos" w:cs="Arial"/>
                <w:sz w:val="22"/>
                <w:lang w:val="es-ES"/>
              </w:rPr>
              <w:t>Master</w:t>
            </w:r>
            <w:proofErr w:type="gramEnd"/>
          </w:p>
        </w:tc>
        <w:tc>
          <w:tcPr>
            <w:tcW w:w="3969" w:type="dxa"/>
          </w:tcPr>
          <w:p w14:paraId="523F3ED3" w14:textId="77777777" w:rsidR="00547AC5" w:rsidRPr="00E339AB" w:rsidRDefault="00547AC5">
            <w:pPr>
              <w:jc w:val="center"/>
              <w:cnfStyle w:val="000000000000" w:firstRow="0" w:lastRow="0" w:firstColumn="0" w:lastColumn="0" w:oddVBand="0" w:evenVBand="0" w:oddHBand="0" w:evenHBand="0" w:firstRowFirstColumn="0" w:firstRowLastColumn="0" w:lastRowFirstColumn="0" w:lastRowLastColumn="0"/>
              <w:rPr>
                <w:rFonts w:ascii="Aptos" w:hAnsi="Aptos"/>
                <w:sz w:val="22"/>
              </w:rPr>
            </w:pPr>
            <w:r w:rsidRPr="00E339AB">
              <w:rPr>
                <w:rFonts w:ascii="Aptos" w:hAnsi="Aptos"/>
                <w:sz w:val="22"/>
              </w:rPr>
              <w:t>2</w:t>
            </w:r>
          </w:p>
        </w:tc>
      </w:tr>
      <w:tr w:rsidR="00547AC5" w:rsidRPr="00E339AB" w14:paraId="2DF14B08" w14:textId="77777777" w:rsidTr="00C936E5">
        <w:trPr>
          <w:trHeight w:val="289"/>
        </w:trPr>
        <w:tc>
          <w:tcPr>
            <w:cnfStyle w:val="001000000000" w:firstRow="0" w:lastRow="0" w:firstColumn="1" w:lastColumn="0" w:oddVBand="0" w:evenVBand="0" w:oddHBand="0" w:evenHBand="0" w:firstRowFirstColumn="0" w:firstRowLastColumn="0" w:lastRowFirstColumn="0" w:lastRowLastColumn="0"/>
            <w:tcW w:w="4536" w:type="dxa"/>
            <w:hideMark/>
          </w:tcPr>
          <w:p w14:paraId="1E730C2F" w14:textId="77777777" w:rsidR="00547AC5" w:rsidRPr="00E339AB" w:rsidRDefault="00547AC5">
            <w:pPr>
              <w:rPr>
                <w:rFonts w:ascii="Aptos" w:hAnsi="Aptos" w:cs="Arial"/>
                <w:sz w:val="22"/>
              </w:rPr>
            </w:pPr>
            <w:r w:rsidRPr="00E339AB">
              <w:rPr>
                <w:rFonts w:ascii="Aptos" w:hAnsi="Aptos" w:cs="Arial"/>
                <w:sz w:val="22"/>
              </w:rPr>
              <w:lastRenderedPageBreak/>
              <w:t>Diseñador UI/UX</w:t>
            </w:r>
          </w:p>
        </w:tc>
        <w:tc>
          <w:tcPr>
            <w:tcW w:w="3969" w:type="dxa"/>
          </w:tcPr>
          <w:p w14:paraId="3EA72989" w14:textId="77777777" w:rsidR="00547AC5" w:rsidRPr="00E339AB" w:rsidRDefault="00547AC5">
            <w:pPr>
              <w:jc w:val="center"/>
              <w:cnfStyle w:val="000000000000" w:firstRow="0" w:lastRow="0" w:firstColumn="0" w:lastColumn="0" w:oddVBand="0" w:evenVBand="0" w:oddHBand="0" w:evenHBand="0" w:firstRowFirstColumn="0" w:firstRowLastColumn="0" w:lastRowFirstColumn="0" w:lastRowLastColumn="0"/>
              <w:rPr>
                <w:rFonts w:ascii="Aptos" w:hAnsi="Aptos"/>
                <w:sz w:val="22"/>
              </w:rPr>
            </w:pPr>
            <w:r w:rsidRPr="00E339AB">
              <w:rPr>
                <w:rFonts w:ascii="Aptos" w:hAnsi="Aptos"/>
                <w:sz w:val="22"/>
              </w:rPr>
              <w:t>2</w:t>
            </w:r>
          </w:p>
        </w:tc>
      </w:tr>
    </w:tbl>
    <w:p w14:paraId="1CD838B7" w14:textId="77777777" w:rsidR="00547AC5" w:rsidRPr="00E339AB" w:rsidRDefault="00547AC5" w:rsidP="00547AC5">
      <w:pPr>
        <w:spacing w:beforeLines="60" w:before="144"/>
        <w:contextualSpacing/>
        <w:rPr>
          <w:rFonts w:ascii="Aptos" w:hAnsi="Aptos"/>
          <w:sz w:val="22"/>
        </w:rPr>
      </w:pPr>
      <w:r w:rsidRPr="00E339AB">
        <w:rPr>
          <w:rFonts w:ascii="Aptos" w:hAnsi="Aptos"/>
          <w:sz w:val="22"/>
        </w:rPr>
        <w:t xml:space="preserve"> </w:t>
      </w:r>
    </w:p>
    <w:p w14:paraId="2E0490E9" w14:textId="6AC35F5F" w:rsidR="00547AC5" w:rsidRPr="00E339AB" w:rsidRDefault="00547AC5" w:rsidP="00547AC5">
      <w:pPr>
        <w:spacing w:beforeLines="60" w:before="144"/>
        <w:contextualSpacing/>
        <w:rPr>
          <w:rFonts w:ascii="Aptos" w:hAnsi="Aptos"/>
          <w:sz w:val="22"/>
        </w:rPr>
      </w:pPr>
      <w:r w:rsidRPr="00E339AB">
        <w:rPr>
          <w:rFonts w:ascii="Aptos" w:hAnsi="Aptos"/>
          <w:sz w:val="22"/>
        </w:rPr>
        <w:t xml:space="preserve">De otros perfiles </w:t>
      </w:r>
      <w:r w:rsidR="00B5715C">
        <w:rPr>
          <w:rFonts w:ascii="Aptos" w:hAnsi="Aptos"/>
          <w:sz w:val="22"/>
        </w:rPr>
        <w:t>adicionales</w:t>
      </w:r>
      <w:r w:rsidRPr="00E339AB">
        <w:rPr>
          <w:rFonts w:ascii="Aptos" w:hAnsi="Aptos"/>
          <w:sz w:val="22"/>
        </w:rPr>
        <w:t xml:space="preserve"> se requiere el siguiente dimensionamiento de recursos mínimos disponibles.</w:t>
      </w:r>
    </w:p>
    <w:p w14:paraId="6CC3E7DA" w14:textId="77777777" w:rsidR="00547AC5" w:rsidRPr="00E339AB" w:rsidRDefault="00547AC5" w:rsidP="00547AC5">
      <w:pPr>
        <w:spacing w:beforeLines="60" w:before="144"/>
        <w:contextualSpacing/>
        <w:rPr>
          <w:rFonts w:ascii="Aptos" w:hAnsi="Aptos"/>
          <w:sz w:val="22"/>
        </w:rPr>
      </w:pPr>
    </w:p>
    <w:tbl>
      <w:tblPr>
        <w:tblStyle w:val="Tablaconcuadrcula1clara"/>
        <w:tblW w:w="8505" w:type="dxa"/>
        <w:tblInd w:w="-5" w:type="dxa"/>
        <w:tblLook w:val="04A0" w:firstRow="1" w:lastRow="0" w:firstColumn="1" w:lastColumn="0" w:noHBand="0" w:noVBand="1"/>
      </w:tblPr>
      <w:tblGrid>
        <w:gridCol w:w="4536"/>
        <w:gridCol w:w="3969"/>
      </w:tblGrid>
      <w:tr w:rsidR="00547AC5" w:rsidRPr="00E339AB" w14:paraId="5F2E4EE8" w14:textId="77777777" w:rsidTr="00C936E5">
        <w:trPr>
          <w:cnfStyle w:val="100000000000" w:firstRow="1" w:lastRow="0" w:firstColumn="0" w:lastColumn="0" w:oddVBand="0" w:evenVBand="0" w:oddHBand="0" w:evenHBand="0" w:firstRowFirstColumn="0" w:firstRowLastColumn="0" w:lastRowFirstColumn="0" w:lastRowLastColumn="0"/>
          <w:trHeight w:val="289"/>
        </w:trPr>
        <w:tc>
          <w:tcPr>
            <w:cnfStyle w:val="001000000000" w:firstRow="0" w:lastRow="0" w:firstColumn="1" w:lastColumn="0" w:oddVBand="0" w:evenVBand="0" w:oddHBand="0" w:evenHBand="0" w:firstRowFirstColumn="0" w:firstRowLastColumn="0" w:lastRowFirstColumn="0" w:lastRowLastColumn="0"/>
            <w:tcW w:w="4536" w:type="dxa"/>
            <w:shd w:val="clear" w:color="auto" w:fill="D9D9D9" w:themeFill="background1" w:themeFillShade="D9"/>
            <w:hideMark/>
          </w:tcPr>
          <w:p w14:paraId="0037F89D" w14:textId="77777777" w:rsidR="00547AC5" w:rsidRPr="00E339AB" w:rsidRDefault="00547AC5">
            <w:pPr>
              <w:jc w:val="center"/>
              <w:rPr>
                <w:rFonts w:ascii="Aptos" w:hAnsi="Aptos" w:cs="Arial"/>
                <w:sz w:val="22"/>
              </w:rPr>
            </w:pPr>
            <w:r w:rsidRPr="00E339AB">
              <w:rPr>
                <w:rFonts w:ascii="Aptos" w:hAnsi="Aptos" w:cs="Arial"/>
                <w:sz w:val="22"/>
              </w:rPr>
              <w:t>Puesto</w:t>
            </w:r>
          </w:p>
        </w:tc>
        <w:tc>
          <w:tcPr>
            <w:tcW w:w="3969" w:type="dxa"/>
            <w:shd w:val="clear" w:color="auto" w:fill="D9D9D9" w:themeFill="background1" w:themeFillShade="D9"/>
            <w:hideMark/>
          </w:tcPr>
          <w:p w14:paraId="7E495AD3" w14:textId="77777777" w:rsidR="00547AC5" w:rsidRPr="00E339AB" w:rsidRDefault="00547AC5">
            <w:pPr>
              <w:jc w:val="center"/>
              <w:cnfStyle w:val="100000000000" w:firstRow="1" w:lastRow="0" w:firstColumn="0" w:lastColumn="0" w:oddVBand="0" w:evenVBand="0" w:oddHBand="0" w:evenHBand="0" w:firstRowFirstColumn="0" w:firstRowLastColumn="0" w:lastRowFirstColumn="0" w:lastRowLastColumn="0"/>
              <w:rPr>
                <w:rFonts w:ascii="Aptos" w:hAnsi="Aptos" w:cs="Arial"/>
                <w:sz w:val="22"/>
              </w:rPr>
            </w:pPr>
            <w:r w:rsidRPr="00E339AB">
              <w:rPr>
                <w:rFonts w:ascii="Aptos" w:hAnsi="Aptos" w:cs="Arial"/>
                <w:sz w:val="22"/>
              </w:rPr>
              <w:t>Recursos Disponibles</w:t>
            </w:r>
          </w:p>
        </w:tc>
      </w:tr>
      <w:tr w:rsidR="00547AC5" w:rsidRPr="00E339AB" w14:paraId="17169782" w14:textId="77777777" w:rsidTr="00C936E5">
        <w:trPr>
          <w:trHeight w:val="289"/>
        </w:trPr>
        <w:tc>
          <w:tcPr>
            <w:cnfStyle w:val="001000000000" w:firstRow="0" w:lastRow="0" w:firstColumn="1" w:lastColumn="0" w:oddVBand="0" w:evenVBand="0" w:oddHBand="0" w:evenHBand="0" w:firstRowFirstColumn="0" w:firstRowLastColumn="0" w:lastRowFirstColumn="0" w:lastRowLastColumn="0"/>
            <w:tcW w:w="4536" w:type="dxa"/>
            <w:hideMark/>
          </w:tcPr>
          <w:p w14:paraId="0E96050F" w14:textId="77777777" w:rsidR="00547AC5" w:rsidRPr="00E339AB" w:rsidRDefault="00547AC5">
            <w:pPr>
              <w:rPr>
                <w:rFonts w:ascii="Aptos" w:hAnsi="Aptos" w:cs="Arial"/>
                <w:sz w:val="22"/>
              </w:rPr>
            </w:pPr>
            <w:r w:rsidRPr="00E339AB">
              <w:rPr>
                <w:rFonts w:ascii="Aptos" w:hAnsi="Aptos" w:cs="Arial"/>
                <w:sz w:val="22"/>
              </w:rPr>
              <w:t>Administrador de Base de Datos (DBA)</w:t>
            </w:r>
          </w:p>
        </w:tc>
        <w:tc>
          <w:tcPr>
            <w:tcW w:w="3969" w:type="dxa"/>
          </w:tcPr>
          <w:p w14:paraId="2C4CBDB5" w14:textId="77777777" w:rsidR="00547AC5" w:rsidRPr="00E339AB" w:rsidRDefault="00547AC5">
            <w:pPr>
              <w:jc w:val="center"/>
              <w:cnfStyle w:val="000000000000" w:firstRow="0" w:lastRow="0" w:firstColumn="0" w:lastColumn="0" w:oddVBand="0" w:evenVBand="0" w:oddHBand="0" w:evenHBand="0" w:firstRowFirstColumn="0" w:firstRowLastColumn="0" w:lastRowFirstColumn="0" w:lastRowLastColumn="0"/>
              <w:rPr>
                <w:rFonts w:ascii="Aptos" w:hAnsi="Aptos"/>
                <w:sz w:val="22"/>
              </w:rPr>
            </w:pPr>
            <w:r w:rsidRPr="00E339AB">
              <w:rPr>
                <w:rFonts w:ascii="Aptos" w:hAnsi="Aptos"/>
                <w:sz w:val="22"/>
              </w:rPr>
              <w:t>1</w:t>
            </w:r>
          </w:p>
        </w:tc>
      </w:tr>
      <w:tr w:rsidR="00547AC5" w:rsidRPr="00E339AB" w14:paraId="33CECA8F" w14:textId="77777777" w:rsidTr="00C936E5">
        <w:trPr>
          <w:trHeight w:val="289"/>
        </w:trPr>
        <w:tc>
          <w:tcPr>
            <w:cnfStyle w:val="001000000000" w:firstRow="0" w:lastRow="0" w:firstColumn="1" w:lastColumn="0" w:oddVBand="0" w:evenVBand="0" w:oddHBand="0" w:evenHBand="0" w:firstRowFirstColumn="0" w:firstRowLastColumn="0" w:lastRowFirstColumn="0" w:lastRowLastColumn="0"/>
            <w:tcW w:w="4536" w:type="dxa"/>
          </w:tcPr>
          <w:p w14:paraId="58BF0608" w14:textId="77777777" w:rsidR="00547AC5" w:rsidRPr="00E339AB" w:rsidRDefault="00547AC5">
            <w:pPr>
              <w:rPr>
                <w:rFonts w:ascii="Aptos" w:hAnsi="Aptos" w:cs="Arial"/>
                <w:sz w:val="22"/>
              </w:rPr>
            </w:pPr>
            <w:r w:rsidRPr="00E339AB">
              <w:rPr>
                <w:rFonts w:ascii="Aptos" w:hAnsi="Aptos" w:cs="Arial"/>
                <w:sz w:val="22"/>
              </w:rPr>
              <w:t>Ingeniero DevOps</w:t>
            </w:r>
          </w:p>
        </w:tc>
        <w:tc>
          <w:tcPr>
            <w:tcW w:w="3969" w:type="dxa"/>
          </w:tcPr>
          <w:p w14:paraId="33573667" w14:textId="77777777" w:rsidR="00547AC5" w:rsidRPr="00E339AB" w:rsidRDefault="00547AC5">
            <w:pPr>
              <w:jc w:val="center"/>
              <w:cnfStyle w:val="000000000000" w:firstRow="0" w:lastRow="0" w:firstColumn="0" w:lastColumn="0" w:oddVBand="0" w:evenVBand="0" w:oddHBand="0" w:evenHBand="0" w:firstRowFirstColumn="0" w:firstRowLastColumn="0" w:lastRowFirstColumn="0" w:lastRowLastColumn="0"/>
              <w:rPr>
                <w:rFonts w:ascii="Aptos" w:hAnsi="Aptos"/>
                <w:sz w:val="22"/>
              </w:rPr>
            </w:pPr>
            <w:r w:rsidRPr="00E339AB">
              <w:rPr>
                <w:rFonts w:ascii="Aptos" w:hAnsi="Aptos"/>
                <w:sz w:val="22"/>
              </w:rPr>
              <w:t>1</w:t>
            </w:r>
          </w:p>
        </w:tc>
      </w:tr>
      <w:tr w:rsidR="00547AC5" w:rsidRPr="00E339AB" w14:paraId="421D523B" w14:textId="77777777" w:rsidTr="00C936E5">
        <w:trPr>
          <w:trHeight w:val="289"/>
        </w:trPr>
        <w:tc>
          <w:tcPr>
            <w:cnfStyle w:val="001000000000" w:firstRow="0" w:lastRow="0" w:firstColumn="1" w:lastColumn="0" w:oddVBand="0" w:evenVBand="0" w:oddHBand="0" w:evenHBand="0" w:firstRowFirstColumn="0" w:firstRowLastColumn="0" w:lastRowFirstColumn="0" w:lastRowLastColumn="0"/>
            <w:tcW w:w="4536" w:type="dxa"/>
          </w:tcPr>
          <w:p w14:paraId="1F3DB22F" w14:textId="77777777" w:rsidR="00547AC5" w:rsidRPr="00E339AB" w:rsidRDefault="00547AC5">
            <w:pPr>
              <w:rPr>
                <w:rFonts w:ascii="Aptos" w:hAnsi="Aptos" w:cs="Arial"/>
                <w:sz w:val="22"/>
              </w:rPr>
            </w:pPr>
            <w:r w:rsidRPr="00E339AB">
              <w:rPr>
                <w:rFonts w:ascii="Aptos" w:hAnsi="Aptos" w:cs="Arial"/>
                <w:sz w:val="22"/>
              </w:rPr>
              <w:t>Ingeniero IA</w:t>
            </w:r>
          </w:p>
        </w:tc>
        <w:tc>
          <w:tcPr>
            <w:tcW w:w="3969" w:type="dxa"/>
          </w:tcPr>
          <w:p w14:paraId="1CE96D93" w14:textId="77777777" w:rsidR="00547AC5" w:rsidRPr="00E339AB" w:rsidRDefault="00547AC5">
            <w:pPr>
              <w:jc w:val="center"/>
              <w:cnfStyle w:val="000000000000" w:firstRow="0" w:lastRow="0" w:firstColumn="0" w:lastColumn="0" w:oddVBand="0" w:evenVBand="0" w:oddHBand="0" w:evenHBand="0" w:firstRowFirstColumn="0" w:firstRowLastColumn="0" w:lastRowFirstColumn="0" w:lastRowLastColumn="0"/>
              <w:rPr>
                <w:rFonts w:ascii="Aptos" w:hAnsi="Aptos"/>
                <w:sz w:val="22"/>
              </w:rPr>
            </w:pPr>
            <w:r w:rsidRPr="00E339AB">
              <w:rPr>
                <w:rFonts w:ascii="Aptos" w:hAnsi="Aptos"/>
                <w:sz w:val="22"/>
              </w:rPr>
              <w:t>1</w:t>
            </w:r>
          </w:p>
        </w:tc>
      </w:tr>
    </w:tbl>
    <w:p w14:paraId="50095BF7" w14:textId="41A99BDF" w:rsidR="00A92C03" w:rsidRPr="00E339AB" w:rsidRDefault="00A92C03">
      <w:pPr>
        <w:spacing w:before="0"/>
        <w:jc w:val="left"/>
        <w:rPr>
          <w:rFonts w:ascii="Aptos" w:hAnsi="Aptos"/>
          <w:sz w:val="22"/>
        </w:rPr>
      </w:pPr>
    </w:p>
    <w:p w14:paraId="707B1D54" w14:textId="6BB4BD71" w:rsidR="00A92C03" w:rsidRPr="00E339AB" w:rsidRDefault="00626DF5" w:rsidP="00340CDD">
      <w:pPr>
        <w:pStyle w:val="Ttulo1"/>
        <w:rPr>
          <w:rFonts w:ascii="Aptos" w:hAnsi="Aptos"/>
          <w:sz w:val="22"/>
          <w:szCs w:val="22"/>
        </w:rPr>
      </w:pPr>
      <w:bookmarkStart w:id="117" w:name="_Toc184836469"/>
      <w:bookmarkStart w:id="118" w:name="_Toc496609729"/>
      <w:r w:rsidRPr="00E339AB">
        <w:rPr>
          <w:rFonts w:ascii="Aptos" w:hAnsi="Aptos"/>
          <w:sz w:val="22"/>
          <w:szCs w:val="22"/>
        </w:rPr>
        <w:t>S</w:t>
      </w:r>
      <w:r w:rsidR="00A92C03" w:rsidRPr="00E339AB">
        <w:rPr>
          <w:rFonts w:ascii="Aptos" w:hAnsi="Aptos"/>
          <w:sz w:val="22"/>
          <w:szCs w:val="22"/>
        </w:rPr>
        <w:t xml:space="preserve">eguimiento </w:t>
      </w:r>
      <w:r w:rsidR="002F0CBA" w:rsidRPr="00E339AB">
        <w:rPr>
          <w:rFonts w:ascii="Aptos" w:hAnsi="Aptos"/>
          <w:sz w:val="22"/>
          <w:szCs w:val="22"/>
        </w:rPr>
        <w:t xml:space="preserve">y control de la ejecución </w:t>
      </w:r>
      <w:r w:rsidR="00A92C03" w:rsidRPr="00E339AB">
        <w:rPr>
          <w:rFonts w:ascii="Aptos" w:hAnsi="Aptos"/>
          <w:sz w:val="22"/>
          <w:szCs w:val="22"/>
        </w:rPr>
        <w:t>del servicio</w:t>
      </w:r>
      <w:bookmarkEnd w:id="117"/>
    </w:p>
    <w:p w14:paraId="441BAAEF" w14:textId="77777777" w:rsidR="00A92C03" w:rsidRPr="00E339AB" w:rsidRDefault="00A92C03" w:rsidP="00A92C03">
      <w:pPr>
        <w:rPr>
          <w:rFonts w:ascii="Aptos" w:hAnsi="Aptos"/>
          <w:sz w:val="22"/>
        </w:rPr>
      </w:pPr>
    </w:p>
    <w:p w14:paraId="09027E4A" w14:textId="0A6F65D6" w:rsidR="00A92C03" w:rsidRPr="00E339AB" w:rsidRDefault="00A92C03" w:rsidP="00A92C03">
      <w:pPr>
        <w:pStyle w:val="Ttulo2"/>
        <w:rPr>
          <w:rFonts w:ascii="Aptos" w:hAnsi="Aptos"/>
          <w:szCs w:val="22"/>
        </w:rPr>
      </w:pPr>
      <w:bookmarkStart w:id="119" w:name="_Toc166860313"/>
      <w:bookmarkStart w:id="120" w:name="_Toc184836470"/>
      <w:bookmarkEnd w:id="118"/>
      <w:r w:rsidRPr="00E339AB">
        <w:rPr>
          <w:rFonts w:ascii="Aptos" w:hAnsi="Aptos"/>
          <w:szCs w:val="22"/>
        </w:rPr>
        <w:t>Organización y Gestión del servicio</w:t>
      </w:r>
      <w:bookmarkEnd w:id="119"/>
      <w:bookmarkEnd w:id="120"/>
    </w:p>
    <w:p w14:paraId="68B2B433" w14:textId="77777777" w:rsidR="00A92C03" w:rsidRPr="00E339AB" w:rsidRDefault="00A92C03" w:rsidP="00A92C03">
      <w:pPr>
        <w:spacing w:beforeLines="60" w:before="144"/>
        <w:contextualSpacing/>
        <w:rPr>
          <w:rFonts w:ascii="Aptos" w:hAnsi="Aptos"/>
          <w:sz w:val="22"/>
        </w:rPr>
      </w:pPr>
      <w:r w:rsidRPr="00E339AB">
        <w:rPr>
          <w:rFonts w:ascii="Aptos" w:hAnsi="Aptos"/>
          <w:sz w:val="22"/>
        </w:rPr>
        <w:t>El licitador deberá presentar una propuesta de organización del servicio, con los profesionales y roles propuestos, así como la adecuación del equipo técnico (número de recursos, perfiles y dedicación), teniendo en cuenta la dificultad técnica e interrelación de tareas y que la asignación de los roles a las características particulares de cada componente de servicio, se realice en función de la experiencia en proyectos/servicios en los que se haya participado, atendiendo a los perfiles y funciones.</w:t>
      </w:r>
    </w:p>
    <w:p w14:paraId="710E6149" w14:textId="77777777" w:rsidR="00A92C03" w:rsidRPr="00E339AB" w:rsidRDefault="00A92C03" w:rsidP="00A92C03">
      <w:pPr>
        <w:spacing w:beforeLines="60" w:before="144"/>
        <w:contextualSpacing/>
        <w:rPr>
          <w:rFonts w:ascii="Aptos" w:hAnsi="Aptos"/>
          <w:sz w:val="22"/>
        </w:rPr>
      </w:pPr>
      <w:r w:rsidRPr="00E339AB">
        <w:rPr>
          <w:rFonts w:ascii="Aptos" w:hAnsi="Aptos"/>
          <w:sz w:val="22"/>
        </w:rPr>
        <w:t>Agrupará las actividades necesarias para asegurar que la ejecución de los servicios se ajusta al modelo de trabajo de SIGMA, adoptando sus estándares, con los niveles de calidad requeridos y ayudando a su consolidación y evolución. Con la gestión del servicio el proveedor debe:</w:t>
      </w:r>
    </w:p>
    <w:p w14:paraId="4FB7161E" w14:textId="77777777" w:rsidR="00A92C03" w:rsidRPr="00E339AB" w:rsidRDefault="00A92C03" w:rsidP="00A92C03">
      <w:pPr>
        <w:rPr>
          <w:rFonts w:ascii="Aptos" w:hAnsi="Aptos" w:cs="Arial"/>
          <w:sz w:val="22"/>
        </w:rPr>
      </w:pPr>
    </w:p>
    <w:p w14:paraId="3DD86C9E" w14:textId="77777777" w:rsidR="00A92C03" w:rsidRPr="00E339AB" w:rsidRDefault="00A92C03" w:rsidP="00F56BB3">
      <w:pPr>
        <w:pStyle w:val="Prrafodelista"/>
        <w:numPr>
          <w:ilvl w:val="0"/>
          <w:numId w:val="103"/>
        </w:numPr>
        <w:ind w:right="-1"/>
        <w:rPr>
          <w:rFonts w:ascii="Aptos" w:hAnsi="Aptos"/>
          <w:bCs w:val="0"/>
          <w:sz w:val="22"/>
          <w:szCs w:val="22"/>
        </w:rPr>
      </w:pPr>
      <w:r w:rsidRPr="00E339AB">
        <w:rPr>
          <w:rFonts w:ascii="Aptos" w:hAnsi="Aptos"/>
          <w:bCs w:val="0"/>
          <w:sz w:val="22"/>
          <w:szCs w:val="22"/>
        </w:rPr>
        <w:t>Asegurar el nivel de interlocución con SIGMA en términos de servicio.</w:t>
      </w:r>
    </w:p>
    <w:p w14:paraId="32CBBC92" w14:textId="77777777" w:rsidR="00A92C03" w:rsidRPr="00E339AB" w:rsidRDefault="00A92C03" w:rsidP="00F56BB3">
      <w:pPr>
        <w:pStyle w:val="Prrafodelista"/>
        <w:numPr>
          <w:ilvl w:val="0"/>
          <w:numId w:val="103"/>
        </w:numPr>
        <w:ind w:right="-1"/>
        <w:rPr>
          <w:rFonts w:ascii="Aptos" w:hAnsi="Aptos"/>
          <w:bCs w:val="0"/>
          <w:sz w:val="22"/>
          <w:szCs w:val="22"/>
        </w:rPr>
      </w:pPr>
      <w:proofErr w:type="gramStart"/>
      <w:r w:rsidRPr="00E339AB">
        <w:rPr>
          <w:rFonts w:ascii="Aptos" w:hAnsi="Aptos"/>
          <w:bCs w:val="0"/>
          <w:sz w:val="22"/>
          <w:szCs w:val="22"/>
        </w:rPr>
        <w:t>Asegurar</w:t>
      </w:r>
      <w:proofErr w:type="gramEnd"/>
      <w:r w:rsidRPr="00E339AB">
        <w:rPr>
          <w:rFonts w:ascii="Aptos" w:hAnsi="Aptos"/>
          <w:bCs w:val="0"/>
          <w:sz w:val="22"/>
          <w:szCs w:val="22"/>
        </w:rPr>
        <w:t xml:space="preserve"> que sus equipos tienen el conocimiento de las condiciones de prestación de servicio.</w:t>
      </w:r>
    </w:p>
    <w:p w14:paraId="4D0DF857" w14:textId="77777777" w:rsidR="00A92C03" w:rsidRPr="00E339AB" w:rsidRDefault="00A92C03" w:rsidP="00F56BB3">
      <w:pPr>
        <w:pStyle w:val="Prrafodelista"/>
        <w:numPr>
          <w:ilvl w:val="0"/>
          <w:numId w:val="103"/>
        </w:numPr>
        <w:ind w:right="-1"/>
        <w:rPr>
          <w:rFonts w:ascii="Aptos" w:hAnsi="Aptos"/>
          <w:bCs w:val="0"/>
          <w:sz w:val="22"/>
          <w:szCs w:val="22"/>
        </w:rPr>
      </w:pPr>
      <w:r w:rsidRPr="00E339AB">
        <w:rPr>
          <w:rFonts w:ascii="Aptos" w:hAnsi="Aptos"/>
          <w:bCs w:val="0"/>
          <w:sz w:val="22"/>
          <w:szCs w:val="22"/>
        </w:rPr>
        <w:t>Garantizar la correcta aplicación de las condiciones de prestación del servicio desempeñada por sus equipos de trabajo.</w:t>
      </w:r>
    </w:p>
    <w:p w14:paraId="2BFD1080" w14:textId="77777777" w:rsidR="00A92C03" w:rsidRPr="00E339AB" w:rsidRDefault="00A92C03" w:rsidP="00F56BB3">
      <w:pPr>
        <w:pStyle w:val="Prrafodelista"/>
        <w:numPr>
          <w:ilvl w:val="0"/>
          <w:numId w:val="103"/>
        </w:numPr>
        <w:ind w:right="-1"/>
        <w:rPr>
          <w:rFonts w:ascii="Aptos" w:hAnsi="Aptos"/>
          <w:bCs w:val="0"/>
          <w:sz w:val="22"/>
          <w:szCs w:val="22"/>
        </w:rPr>
      </w:pPr>
      <w:r w:rsidRPr="00E339AB">
        <w:rPr>
          <w:rFonts w:ascii="Aptos" w:hAnsi="Aptos"/>
          <w:bCs w:val="0"/>
          <w:sz w:val="22"/>
          <w:szCs w:val="22"/>
        </w:rPr>
        <w:t>Definir, asignar a sus equipos de trabajo y coordinar, las diferentes tareas asociadas a la prestación de cada uno de los servicios demandados por SIGMA, garantizando una óptima gestión de sus capacidades.</w:t>
      </w:r>
    </w:p>
    <w:p w14:paraId="266ED1BF" w14:textId="77777777" w:rsidR="00A92C03" w:rsidRPr="00E339AB" w:rsidRDefault="00A92C03" w:rsidP="00F56BB3">
      <w:pPr>
        <w:pStyle w:val="Prrafodelista"/>
        <w:numPr>
          <w:ilvl w:val="0"/>
          <w:numId w:val="103"/>
        </w:numPr>
        <w:ind w:right="-1"/>
        <w:rPr>
          <w:rFonts w:ascii="Aptos" w:hAnsi="Aptos"/>
          <w:bCs w:val="0"/>
          <w:sz w:val="22"/>
          <w:szCs w:val="22"/>
        </w:rPr>
      </w:pPr>
      <w:r w:rsidRPr="00E339AB">
        <w:rPr>
          <w:rFonts w:ascii="Aptos" w:hAnsi="Aptos"/>
          <w:bCs w:val="0"/>
          <w:sz w:val="22"/>
          <w:szCs w:val="22"/>
        </w:rPr>
        <w:t>Garantizar los niveles de servicio requeridos para satisfacer las necesidades de SIGMA.</w:t>
      </w:r>
    </w:p>
    <w:p w14:paraId="04715EA9" w14:textId="77777777" w:rsidR="00A92C03" w:rsidRPr="00E339AB" w:rsidRDefault="00A92C03" w:rsidP="00F56BB3">
      <w:pPr>
        <w:pStyle w:val="Prrafodelista"/>
        <w:numPr>
          <w:ilvl w:val="0"/>
          <w:numId w:val="103"/>
        </w:numPr>
        <w:ind w:right="-1"/>
        <w:rPr>
          <w:rFonts w:ascii="Aptos" w:hAnsi="Aptos"/>
          <w:bCs w:val="0"/>
          <w:sz w:val="22"/>
          <w:szCs w:val="22"/>
        </w:rPr>
      </w:pPr>
      <w:r w:rsidRPr="00E339AB">
        <w:rPr>
          <w:rFonts w:ascii="Aptos" w:hAnsi="Aptos"/>
          <w:bCs w:val="0"/>
          <w:sz w:val="22"/>
          <w:szCs w:val="22"/>
        </w:rPr>
        <w:t>Asegurar la calidad en todas las entregas realizadas a SIGMA, tanto de software, como de documentación, informes, presentaciones, o cualquier otro entregable relacionado con la prestación de los servicios objeto del presente pliego.</w:t>
      </w:r>
    </w:p>
    <w:p w14:paraId="0C493DCF" w14:textId="77777777" w:rsidR="00A92C03" w:rsidRPr="00E339AB" w:rsidRDefault="00A92C03" w:rsidP="00F56BB3">
      <w:pPr>
        <w:pStyle w:val="Prrafodelista"/>
        <w:numPr>
          <w:ilvl w:val="0"/>
          <w:numId w:val="103"/>
        </w:numPr>
        <w:ind w:right="-1"/>
        <w:rPr>
          <w:rFonts w:ascii="Aptos" w:hAnsi="Aptos"/>
          <w:bCs w:val="0"/>
          <w:sz w:val="22"/>
          <w:szCs w:val="22"/>
        </w:rPr>
      </w:pPr>
      <w:r w:rsidRPr="00E339AB">
        <w:rPr>
          <w:rFonts w:ascii="Aptos" w:hAnsi="Aptos"/>
          <w:bCs w:val="0"/>
          <w:sz w:val="22"/>
          <w:szCs w:val="22"/>
        </w:rPr>
        <w:t>Asegurar la visión integral del servicio prestado y contribuir activamente a su mejora continua.</w:t>
      </w:r>
    </w:p>
    <w:p w14:paraId="70D4DB74" w14:textId="77777777" w:rsidR="00A92C03" w:rsidRPr="00E339AB" w:rsidRDefault="00A92C03" w:rsidP="00F56BB3">
      <w:pPr>
        <w:pStyle w:val="Prrafodelista"/>
        <w:numPr>
          <w:ilvl w:val="0"/>
          <w:numId w:val="103"/>
        </w:numPr>
        <w:ind w:right="-1"/>
        <w:rPr>
          <w:rFonts w:ascii="Aptos" w:hAnsi="Aptos"/>
          <w:bCs w:val="0"/>
          <w:sz w:val="22"/>
          <w:szCs w:val="22"/>
        </w:rPr>
      </w:pPr>
      <w:r w:rsidRPr="00E339AB">
        <w:rPr>
          <w:rFonts w:ascii="Aptos" w:hAnsi="Aptos"/>
          <w:bCs w:val="0"/>
          <w:sz w:val="22"/>
          <w:szCs w:val="22"/>
        </w:rPr>
        <w:t>Garantizar la correcta adquisición del conocimiento funcional y técnico por parte de empresa a lo largo de la vida del contrato, necesario para la adecuada prestación de los servicios.</w:t>
      </w:r>
    </w:p>
    <w:p w14:paraId="30F3E641" w14:textId="77777777" w:rsidR="00A92C03" w:rsidRPr="00E339AB" w:rsidRDefault="00A92C03" w:rsidP="00F56BB3">
      <w:pPr>
        <w:pStyle w:val="Prrafodelista"/>
        <w:numPr>
          <w:ilvl w:val="0"/>
          <w:numId w:val="103"/>
        </w:numPr>
        <w:ind w:right="-1"/>
        <w:rPr>
          <w:rFonts w:ascii="Aptos" w:hAnsi="Aptos"/>
          <w:bCs w:val="0"/>
          <w:sz w:val="22"/>
          <w:szCs w:val="22"/>
        </w:rPr>
      </w:pPr>
      <w:r w:rsidRPr="00E339AB">
        <w:rPr>
          <w:rFonts w:ascii="Aptos" w:hAnsi="Aptos"/>
          <w:bCs w:val="0"/>
          <w:sz w:val="22"/>
          <w:szCs w:val="22"/>
        </w:rPr>
        <w:t>Gestionar adecuadamente el conocimiento recibido y generado a lo largo de la ejecución del contrato, garantizando su documentación y su traspaso a SIGMA de forma continua.</w:t>
      </w:r>
    </w:p>
    <w:p w14:paraId="17D521DC" w14:textId="77777777" w:rsidR="00A92C03" w:rsidRPr="00E339AB" w:rsidRDefault="00A92C03" w:rsidP="00F56BB3">
      <w:pPr>
        <w:pStyle w:val="Prrafodelista"/>
        <w:numPr>
          <w:ilvl w:val="0"/>
          <w:numId w:val="103"/>
        </w:numPr>
        <w:ind w:right="-1"/>
        <w:rPr>
          <w:rFonts w:ascii="Aptos" w:hAnsi="Aptos"/>
          <w:bCs w:val="0"/>
          <w:sz w:val="22"/>
          <w:szCs w:val="22"/>
        </w:rPr>
      </w:pPr>
      <w:r w:rsidRPr="00E339AB">
        <w:rPr>
          <w:rFonts w:ascii="Aptos" w:hAnsi="Aptos"/>
          <w:bCs w:val="0"/>
          <w:sz w:val="22"/>
          <w:szCs w:val="22"/>
        </w:rPr>
        <w:t>Gestionar el seguimiento del contrato asistiendo a las reuniones y generando los informes y actas solicitados por SIGMA.</w:t>
      </w:r>
    </w:p>
    <w:p w14:paraId="493BE4A0" w14:textId="77777777" w:rsidR="00A92C03" w:rsidRPr="00E339AB" w:rsidRDefault="00A92C03" w:rsidP="00A92C03">
      <w:pPr>
        <w:pStyle w:val="Lista"/>
        <w:rPr>
          <w:rFonts w:ascii="Aptos" w:hAnsi="Aptos"/>
          <w:sz w:val="22"/>
          <w:lang w:val="es-ES"/>
        </w:rPr>
      </w:pPr>
    </w:p>
    <w:p w14:paraId="712DBE33" w14:textId="0F11DB02" w:rsidR="00A92C03" w:rsidRPr="00E339AB" w:rsidRDefault="00A92C03" w:rsidP="00A92C03">
      <w:pPr>
        <w:pStyle w:val="Ttulo2"/>
        <w:rPr>
          <w:rFonts w:ascii="Aptos" w:hAnsi="Aptos"/>
          <w:szCs w:val="22"/>
        </w:rPr>
      </w:pPr>
      <w:bookmarkStart w:id="121" w:name="_Toc1307029273"/>
      <w:bookmarkStart w:id="122" w:name="_Toc184836471"/>
      <w:r w:rsidRPr="00E339AB">
        <w:rPr>
          <w:rFonts w:ascii="Aptos" w:hAnsi="Aptos"/>
          <w:szCs w:val="22"/>
        </w:rPr>
        <w:t>Seguimiento del servicio</w:t>
      </w:r>
      <w:bookmarkEnd w:id="121"/>
      <w:bookmarkEnd w:id="122"/>
      <w:r w:rsidRPr="00E339AB">
        <w:rPr>
          <w:rFonts w:ascii="Aptos" w:hAnsi="Aptos"/>
          <w:szCs w:val="22"/>
        </w:rPr>
        <w:t xml:space="preserve"> </w:t>
      </w:r>
    </w:p>
    <w:p w14:paraId="61C12CB0" w14:textId="120CE768" w:rsidR="00A92C03" w:rsidRPr="00E339AB" w:rsidRDefault="00A92C03" w:rsidP="00A92C03">
      <w:pPr>
        <w:spacing w:beforeLines="60" w:before="144"/>
        <w:contextualSpacing/>
        <w:rPr>
          <w:rFonts w:ascii="Aptos" w:hAnsi="Aptos"/>
          <w:sz w:val="22"/>
        </w:rPr>
      </w:pPr>
      <w:r w:rsidRPr="00E339AB">
        <w:rPr>
          <w:rFonts w:ascii="Aptos" w:hAnsi="Aptos"/>
          <w:sz w:val="22"/>
          <w:lang w:val="es-ES"/>
        </w:rPr>
        <w:t>El seguimiento del servicio adjudicado se llevará a cabo mediante un conjunto de elementos específicos que facilitarán una evaluación precisa y continua del rendimiento, calidad y conformidad del servicio. A continuación, se detallan estos elementos:</w:t>
      </w:r>
    </w:p>
    <w:p w14:paraId="6EB316D6" w14:textId="77777777" w:rsidR="00C936E5" w:rsidRPr="00E339AB" w:rsidRDefault="00C936E5" w:rsidP="00A92C03">
      <w:pPr>
        <w:spacing w:beforeLines="60" w:before="144"/>
        <w:contextualSpacing/>
        <w:rPr>
          <w:rFonts w:ascii="Aptos" w:hAnsi="Aptos"/>
          <w:sz w:val="22"/>
        </w:rPr>
      </w:pPr>
    </w:p>
    <w:p w14:paraId="4ADC45E3" w14:textId="77777777" w:rsidR="00A92C03" w:rsidRPr="00E339AB" w:rsidRDefault="00A92C03" w:rsidP="00F56BB3">
      <w:pPr>
        <w:pStyle w:val="Prrafodelista"/>
        <w:numPr>
          <w:ilvl w:val="0"/>
          <w:numId w:val="103"/>
        </w:numPr>
        <w:ind w:right="-1"/>
        <w:rPr>
          <w:rFonts w:ascii="Aptos" w:hAnsi="Aptos"/>
          <w:bCs w:val="0"/>
          <w:sz w:val="22"/>
          <w:szCs w:val="22"/>
        </w:rPr>
      </w:pPr>
      <w:r w:rsidRPr="00E339AB">
        <w:rPr>
          <w:rFonts w:ascii="Aptos" w:hAnsi="Aptos"/>
          <w:bCs w:val="0"/>
          <w:sz w:val="22"/>
          <w:szCs w:val="22"/>
        </w:rPr>
        <w:t>Indicadores definidos para cada línea de Servicio</w:t>
      </w:r>
    </w:p>
    <w:p w14:paraId="7F720029" w14:textId="77777777" w:rsidR="00A92C03" w:rsidRPr="00E339AB" w:rsidRDefault="00A92C03" w:rsidP="00F56BB3">
      <w:pPr>
        <w:pStyle w:val="Prrafodelista"/>
        <w:numPr>
          <w:ilvl w:val="0"/>
          <w:numId w:val="103"/>
        </w:numPr>
        <w:ind w:right="-1"/>
        <w:rPr>
          <w:rFonts w:ascii="Aptos" w:hAnsi="Aptos"/>
          <w:bCs w:val="0"/>
          <w:sz w:val="22"/>
          <w:szCs w:val="22"/>
        </w:rPr>
      </w:pPr>
      <w:r w:rsidRPr="00E339AB">
        <w:rPr>
          <w:rFonts w:ascii="Aptos" w:hAnsi="Aptos"/>
          <w:bCs w:val="0"/>
          <w:sz w:val="22"/>
          <w:szCs w:val="22"/>
        </w:rPr>
        <w:t>Herramientas de Gestión y control</w:t>
      </w:r>
    </w:p>
    <w:p w14:paraId="537D17E9" w14:textId="77777777" w:rsidR="00A92C03" w:rsidRPr="00E339AB" w:rsidRDefault="00A92C03" w:rsidP="00F56BB3">
      <w:pPr>
        <w:pStyle w:val="Prrafodelista"/>
        <w:numPr>
          <w:ilvl w:val="0"/>
          <w:numId w:val="103"/>
        </w:numPr>
        <w:ind w:right="-1"/>
        <w:rPr>
          <w:rFonts w:ascii="Aptos" w:hAnsi="Aptos"/>
          <w:bCs w:val="0"/>
          <w:sz w:val="22"/>
          <w:szCs w:val="22"/>
        </w:rPr>
      </w:pPr>
      <w:r w:rsidRPr="00E339AB">
        <w:rPr>
          <w:rFonts w:ascii="Aptos" w:hAnsi="Aptos"/>
          <w:bCs w:val="0"/>
          <w:sz w:val="22"/>
          <w:szCs w:val="22"/>
        </w:rPr>
        <w:t>Informes de control y seguimiento</w:t>
      </w:r>
    </w:p>
    <w:p w14:paraId="21BB359E" w14:textId="1E30F3E4" w:rsidR="00A92C03" w:rsidRPr="00E339AB" w:rsidRDefault="00A92C03" w:rsidP="00F56BB3">
      <w:pPr>
        <w:pStyle w:val="Prrafodelista"/>
        <w:numPr>
          <w:ilvl w:val="0"/>
          <w:numId w:val="103"/>
        </w:numPr>
        <w:ind w:right="-1"/>
        <w:rPr>
          <w:rFonts w:ascii="Aptos" w:hAnsi="Aptos"/>
          <w:bCs w:val="0"/>
          <w:sz w:val="22"/>
          <w:szCs w:val="22"/>
        </w:rPr>
      </w:pPr>
      <w:r w:rsidRPr="00E339AB">
        <w:rPr>
          <w:rFonts w:ascii="Aptos" w:hAnsi="Aptos"/>
          <w:bCs w:val="0"/>
          <w:sz w:val="22"/>
          <w:szCs w:val="22"/>
        </w:rPr>
        <w:t>Indicadores, herramientas y procesos adicionales</w:t>
      </w:r>
    </w:p>
    <w:p w14:paraId="2604C34C" w14:textId="08362E05" w:rsidR="00A92C03" w:rsidRPr="00E339AB" w:rsidRDefault="00A92C03" w:rsidP="00A92C03">
      <w:pPr>
        <w:pStyle w:val="Ttulo3"/>
        <w:rPr>
          <w:rFonts w:ascii="Aptos" w:hAnsi="Aptos"/>
          <w:sz w:val="22"/>
          <w:szCs w:val="22"/>
        </w:rPr>
      </w:pPr>
      <w:bookmarkStart w:id="123" w:name="_Toc242162173"/>
      <w:bookmarkStart w:id="124" w:name="_Toc184836472"/>
      <w:r w:rsidRPr="00E339AB">
        <w:rPr>
          <w:rFonts w:ascii="Aptos" w:hAnsi="Aptos"/>
          <w:sz w:val="22"/>
          <w:szCs w:val="22"/>
        </w:rPr>
        <w:t>Indicadores Definidos para Cada Línea de Servicio</w:t>
      </w:r>
      <w:bookmarkEnd w:id="123"/>
      <w:r w:rsidRPr="00E339AB">
        <w:rPr>
          <w:rFonts w:ascii="Aptos" w:hAnsi="Aptos"/>
          <w:sz w:val="22"/>
          <w:szCs w:val="22"/>
        </w:rPr>
        <w:t xml:space="preserve"> </w:t>
      </w:r>
      <w:bookmarkEnd w:id="124"/>
    </w:p>
    <w:p w14:paraId="363ECB90" w14:textId="34503F9D" w:rsidR="00C412C9" w:rsidRPr="00E339AB" w:rsidRDefault="00C412C9" w:rsidP="00C412C9">
      <w:pPr>
        <w:rPr>
          <w:rFonts w:ascii="Aptos" w:hAnsi="Aptos"/>
          <w:sz w:val="22"/>
          <w:lang w:val="es-ES"/>
        </w:rPr>
      </w:pPr>
      <w:r w:rsidRPr="00E339AB">
        <w:rPr>
          <w:rFonts w:ascii="Aptos" w:hAnsi="Aptos"/>
          <w:sz w:val="22"/>
          <w:lang w:val="es-ES"/>
        </w:rPr>
        <w:t>En cada uno de los basados asociados a este AM podrá contener una descripción del control y seguimiento de la calidad del servicio prestado, incluyendo los indicadores de nivel de servicio y/o informes que el proveedor deberá aportar durante la ejecución del encargo. Si el basado no incluye los indicadores de servicio específicos, serán de aplicación, dependiendo de la línea de servicio, los siguientes indicadores.  </w:t>
      </w:r>
    </w:p>
    <w:p w14:paraId="67898C47" w14:textId="77777777" w:rsidR="00C412C9" w:rsidRPr="00E339AB" w:rsidRDefault="00C412C9" w:rsidP="00C412C9">
      <w:pPr>
        <w:rPr>
          <w:rFonts w:ascii="Aptos" w:hAnsi="Aptos"/>
          <w:sz w:val="22"/>
          <w:lang w:val="es-ES"/>
        </w:rPr>
      </w:pPr>
    </w:p>
    <w:p w14:paraId="2C21CBC3" w14:textId="7A77F89D" w:rsidR="00C412C9" w:rsidRPr="00E339AB" w:rsidRDefault="00C412C9" w:rsidP="00C412C9">
      <w:pPr>
        <w:rPr>
          <w:rFonts w:ascii="Aptos" w:hAnsi="Aptos"/>
          <w:sz w:val="22"/>
          <w:lang w:val="es-ES"/>
        </w:rPr>
      </w:pPr>
      <w:r w:rsidRPr="00E339AB">
        <w:rPr>
          <w:rFonts w:ascii="Aptos" w:hAnsi="Aptos"/>
          <w:b/>
          <w:bCs/>
          <w:sz w:val="22"/>
          <w:u w:val="single"/>
          <w:lang w:val="es-ES"/>
        </w:rPr>
        <w:t>Análisis funcional, diseño de soluciones y prototipado</w:t>
      </w:r>
      <w:r w:rsidRPr="00E339AB">
        <w:rPr>
          <w:rFonts w:ascii="Aptos" w:hAnsi="Aptos"/>
          <w:b/>
          <w:sz w:val="22"/>
        </w:rPr>
        <w:t xml:space="preserve">: </w:t>
      </w:r>
      <w:r w:rsidRPr="00E339AB">
        <w:rPr>
          <w:rFonts w:ascii="Aptos" w:hAnsi="Aptos"/>
          <w:sz w:val="22"/>
          <w:lang w:val="es-ES"/>
        </w:rPr>
        <w:t>A continuación, se detallan algunos de los indicadores relativos a la calidad de esta línea de servicio. </w:t>
      </w:r>
    </w:p>
    <w:p w14:paraId="2792C46B" w14:textId="77777777" w:rsidR="00C412C9" w:rsidRPr="00E339AB" w:rsidRDefault="00C412C9" w:rsidP="00C412C9">
      <w:pPr>
        <w:rPr>
          <w:rFonts w:ascii="Aptos" w:hAnsi="Aptos"/>
          <w:b/>
          <w:bCs/>
          <w:sz w:val="22"/>
          <w:lang w:val="es-ES"/>
        </w:rPr>
      </w:pPr>
      <w:r w:rsidRPr="00E339AB">
        <w:rPr>
          <w:rFonts w:ascii="Aptos" w:hAnsi="Aptos"/>
          <w:b/>
          <w:bCs/>
          <w:sz w:val="22"/>
          <w:lang w:val="es-ES"/>
        </w:rPr>
        <w:t> </w:t>
      </w:r>
    </w:p>
    <w:p w14:paraId="448608C6" w14:textId="77777777" w:rsidR="00C412C9" w:rsidRPr="00E339AB" w:rsidRDefault="00C412C9" w:rsidP="00F56BB3">
      <w:pPr>
        <w:numPr>
          <w:ilvl w:val="0"/>
          <w:numId w:val="116"/>
        </w:numPr>
        <w:rPr>
          <w:rFonts w:ascii="Aptos" w:hAnsi="Aptos"/>
          <w:sz w:val="22"/>
          <w:lang w:val="es-ES"/>
        </w:rPr>
      </w:pPr>
      <w:r w:rsidRPr="00E339AB">
        <w:rPr>
          <w:rFonts w:ascii="Aptos" w:hAnsi="Aptos"/>
          <w:b/>
          <w:bCs/>
          <w:sz w:val="22"/>
          <w:lang w:val="es-ES"/>
        </w:rPr>
        <w:t>Cumplimiento de requisitos funcionales y no funcionales</w:t>
      </w:r>
      <w:r w:rsidRPr="00E339AB">
        <w:rPr>
          <w:rFonts w:ascii="Aptos" w:hAnsi="Aptos"/>
          <w:sz w:val="22"/>
          <w:lang w:val="es-ES"/>
        </w:rPr>
        <w:t> </w:t>
      </w:r>
    </w:p>
    <w:p w14:paraId="650B6DD7" w14:textId="77777777" w:rsidR="00C412C9" w:rsidRPr="00E339AB" w:rsidRDefault="00C412C9" w:rsidP="00F56BB3">
      <w:pPr>
        <w:numPr>
          <w:ilvl w:val="0"/>
          <w:numId w:val="117"/>
        </w:numPr>
        <w:tabs>
          <w:tab w:val="clear" w:pos="720"/>
          <w:tab w:val="num" w:pos="1080"/>
        </w:tabs>
        <w:ind w:left="1080"/>
        <w:rPr>
          <w:rFonts w:ascii="Aptos" w:hAnsi="Aptos"/>
          <w:sz w:val="22"/>
          <w:lang w:val="es-ES"/>
        </w:rPr>
      </w:pPr>
      <w:r w:rsidRPr="00E339AB">
        <w:rPr>
          <w:rFonts w:ascii="Aptos" w:hAnsi="Aptos"/>
          <w:sz w:val="22"/>
          <w:lang w:val="es-ES"/>
        </w:rPr>
        <w:t>Métrica:</w:t>
      </w:r>
      <w:r w:rsidRPr="00E339AB">
        <w:rPr>
          <w:rFonts w:cs="Arial"/>
          <w:sz w:val="22"/>
          <w:lang w:val="es-ES"/>
        </w:rPr>
        <w:t> </w:t>
      </w:r>
      <w:r w:rsidRPr="00E339AB">
        <w:rPr>
          <w:rFonts w:ascii="Aptos" w:hAnsi="Aptos"/>
          <w:sz w:val="22"/>
          <w:lang w:val="es-ES"/>
        </w:rPr>
        <w:t>Porcentaje de requisitos implementados correctamente respecto a los especificados en el an</w:t>
      </w:r>
      <w:r w:rsidRPr="00E339AB">
        <w:rPr>
          <w:rFonts w:ascii="Aptos" w:hAnsi="Aptos" w:cs="Aptos"/>
          <w:sz w:val="22"/>
          <w:lang w:val="es-ES"/>
        </w:rPr>
        <w:t>á</w:t>
      </w:r>
      <w:r w:rsidRPr="00E339AB">
        <w:rPr>
          <w:rFonts w:ascii="Aptos" w:hAnsi="Aptos"/>
          <w:sz w:val="22"/>
          <w:lang w:val="es-ES"/>
        </w:rPr>
        <w:t>lisis inicial.</w:t>
      </w:r>
      <w:r w:rsidRPr="00E339AB">
        <w:rPr>
          <w:rFonts w:ascii="Aptos" w:hAnsi="Aptos" w:cs="Aptos"/>
          <w:sz w:val="22"/>
          <w:lang w:val="es-ES"/>
        </w:rPr>
        <w:t> </w:t>
      </w:r>
    </w:p>
    <w:p w14:paraId="0281D01D" w14:textId="77777777" w:rsidR="00C412C9" w:rsidRPr="00E339AB" w:rsidRDefault="00C412C9" w:rsidP="00F56BB3">
      <w:pPr>
        <w:numPr>
          <w:ilvl w:val="0"/>
          <w:numId w:val="118"/>
        </w:numPr>
        <w:tabs>
          <w:tab w:val="clear" w:pos="720"/>
          <w:tab w:val="num" w:pos="1080"/>
        </w:tabs>
        <w:ind w:left="1080"/>
        <w:rPr>
          <w:rFonts w:ascii="Aptos" w:hAnsi="Aptos"/>
          <w:sz w:val="22"/>
          <w:lang w:val="es-ES"/>
        </w:rPr>
      </w:pPr>
      <w:r w:rsidRPr="00E339AB">
        <w:rPr>
          <w:rFonts w:ascii="Aptos" w:hAnsi="Aptos"/>
          <w:sz w:val="22"/>
          <w:lang w:val="es-ES"/>
        </w:rPr>
        <w:t>Indicador clave:</w:t>
      </w:r>
      <w:r w:rsidRPr="00E339AB">
        <w:rPr>
          <w:rFonts w:cs="Arial"/>
          <w:sz w:val="22"/>
          <w:lang w:val="es-ES"/>
        </w:rPr>
        <w:t> </w:t>
      </w:r>
      <w:r w:rsidRPr="00E339AB">
        <w:rPr>
          <w:rFonts w:ascii="Aptos" w:hAnsi="Aptos"/>
          <w:sz w:val="22"/>
          <w:lang w:val="es-ES"/>
        </w:rPr>
        <w:t>Menos del 5% de los requisitos deben requerir ajustes significativos una vez implementados, y revisados por usuarios</w:t>
      </w:r>
      <w:r w:rsidRPr="00E339AB">
        <w:rPr>
          <w:rFonts w:ascii="Aptos" w:hAnsi="Aptos" w:cs="Aptos"/>
          <w:sz w:val="22"/>
          <w:lang w:val="es-ES"/>
        </w:rPr>
        <w:t> </w:t>
      </w:r>
    </w:p>
    <w:p w14:paraId="49199771" w14:textId="77777777" w:rsidR="00C412C9" w:rsidRPr="00E339AB" w:rsidRDefault="00C412C9" w:rsidP="00F56BB3">
      <w:pPr>
        <w:numPr>
          <w:ilvl w:val="0"/>
          <w:numId w:val="119"/>
        </w:numPr>
        <w:rPr>
          <w:rFonts w:ascii="Aptos" w:hAnsi="Aptos"/>
          <w:sz w:val="22"/>
          <w:lang w:val="es-ES"/>
        </w:rPr>
      </w:pPr>
      <w:r w:rsidRPr="00E339AB">
        <w:rPr>
          <w:rFonts w:ascii="Aptos" w:hAnsi="Aptos"/>
          <w:b/>
          <w:bCs/>
          <w:sz w:val="22"/>
          <w:lang w:val="es-ES"/>
        </w:rPr>
        <w:t>Precisión en la documentación</w:t>
      </w:r>
      <w:r w:rsidRPr="00E339AB">
        <w:rPr>
          <w:rFonts w:ascii="Aptos" w:hAnsi="Aptos"/>
          <w:sz w:val="22"/>
          <w:lang w:val="es-ES"/>
        </w:rPr>
        <w:t> </w:t>
      </w:r>
    </w:p>
    <w:p w14:paraId="75D398A6" w14:textId="77777777" w:rsidR="00C412C9" w:rsidRPr="00E339AB" w:rsidRDefault="00C412C9" w:rsidP="00F56BB3">
      <w:pPr>
        <w:numPr>
          <w:ilvl w:val="0"/>
          <w:numId w:val="120"/>
        </w:numPr>
        <w:tabs>
          <w:tab w:val="clear" w:pos="720"/>
          <w:tab w:val="num" w:pos="1080"/>
        </w:tabs>
        <w:ind w:left="1080"/>
        <w:rPr>
          <w:rFonts w:ascii="Aptos" w:hAnsi="Aptos"/>
          <w:sz w:val="22"/>
          <w:lang w:val="es-ES"/>
        </w:rPr>
      </w:pPr>
      <w:r w:rsidRPr="00E339AB">
        <w:rPr>
          <w:rFonts w:ascii="Aptos" w:hAnsi="Aptos"/>
          <w:sz w:val="22"/>
          <w:lang w:val="es-ES"/>
        </w:rPr>
        <w:t>Métrica:</w:t>
      </w:r>
      <w:r w:rsidRPr="00E339AB">
        <w:rPr>
          <w:rFonts w:cs="Arial"/>
          <w:sz w:val="22"/>
          <w:lang w:val="es-ES"/>
        </w:rPr>
        <w:t> </w:t>
      </w:r>
      <w:r w:rsidRPr="00E339AB">
        <w:rPr>
          <w:rFonts w:ascii="Aptos" w:hAnsi="Aptos"/>
          <w:sz w:val="22"/>
          <w:lang w:val="es-ES"/>
        </w:rPr>
        <w:t>Porcentaje de documentos de an</w:t>
      </w:r>
      <w:r w:rsidRPr="00E339AB">
        <w:rPr>
          <w:rFonts w:ascii="Aptos" w:hAnsi="Aptos" w:cs="Aptos"/>
          <w:sz w:val="22"/>
          <w:lang w:val="es-ES"/>
        </w:rPr>
        <w:t>á</w:t>
      </w:r>
      <w:r w:rsidRPr="00E339AB">
        <w:rPr>
          <w:rFonts w:ascii="Aptos" w:hAnsi="Aptos"/>
          <w:sz w:val="22"/>
          <w:lang w:val="es-ES"/>
        </w:rPr>
        <w:t>lisis y dise</w:t>
      </w:r>
      <w:r w:rsidRPr="00E339AB">
        <w:rPr>
          <w:rFonts w:ascii="Aptos" w:hAnsi="Aptos" w:cs="Aptos"/>
          <w:sz w:val="22"/>
          <w:lang w:val="es-ES"/>
        </w:rPr>
        <w:t>ñ</w:t>
      </w:r>
      <w:r w:rsidRPr="00E339AB">
        <w:rPr>
          <w:rFonts w:ascii="Aptos" w:hAnsi="Aptos"/>
          <w:sz w:val="22"/>
          <w:lang w:val="es-ES"/>
        </w:rPr>
        <w:t>o (especificaciones, diagramas UML, casos de uso, etc.) que cumplen con est</w:t>
      </w:r>
      <w:r w:rsidRPr="00E339AB">
        <w:rPr>
          <w:rFonts w:ascii="Aptos" w:hAnsi="Aptos" w:cs="Aptos"/>
          <w:sz w:val="22"/>
          <w:lang w:val="es-ES"/>
        </w:rPr>
        <w:t>á</w:t>
      </w:r>
      <w:r w:rsidRPr="00E339AB">
        <w:rPr>
          <w:rFonts w:ascii="Aptos" w:hAnsi="Aptos"/>
          <w:sz w:val="22"/>
          <w:lang w:val="es-ES"/>
        </w:rPr>
        <w:t>ndares de calidad predefinidos.</w:t>
      </w:r>
      <w:r w:rsidRPr="00E339AB">
        <w:rPr>
          <w:rFonts w:ascii="Aptos" w:hAnsi="Aptos" w:cs="Aptos"/>
          <w:sz w:val="22"/>
          <w:lang w:val="es-ES"/>
        </w:rPr>
        <w:t> </w:t>
      </w:r>
    </w:p>
    <w:p w14:paraId="51941DE7" w14:textId="77777777" w:rsidR="00C412C9" w:rsidRPr="00E339AB" w:rsidRDefault="00C412C9" w:rsidP="00F56BB3">
      <w:pPr>
        <w:numPr>
          <w:ilvl w:val="0"/>
          <w:numId w:val="121"/>
        </w:numPr>
        <w:tabs>
          <w:tab w:val="clear" w:pos="720"/>
          <w:tab w:val="num" w:pos="1080"/>
        </w:tabs>
        <w:ind w:left="1080"/>
        <w:rPr>
          <w:rFonts w:ascii="Aptos" w:hAnsi="Aptos"/>
          <w:sz w:val="22"/>
          <w:lang w:val="es-ES"/>
        </w:rPr>
      </w:pPr>
      <w:r w:rsidRPr="00E339AB">
        <w:rPr>
          <w:rFonts w:ascii="Aptos" w:hAnsi="Aptos"/>
          <w:sz w:val="22"/>
          <w:lang w:val="es-ES"/>
        </w:rPr>
        <w:t>Indicador clave:</w:t>
      </w:r>
      <w:r w:rsidRPr="00E339AB">
        <w:rPr>
          <w:rFonts w:cs="Arial"/>
          <w:sz w:val="22"/>
          <w:lang w:val="es-ES"/>
        </w:rPr>
        <w:t> </w:t>
      </w:r>
      <w:r w:rsidRPr="00E339AB">
        <w:rPr>
          <w:rFonts w:ascii="Aptos" w:hAnsi="Aptos"/>
          <w:sz w:val="22"/>
          <w:lang w:val="es-ES"/>
        </w:rPr>
        <w:t>Al menos el 95% de los documentos deben superar auditor</w:t>
      </w:r>
      <w:r w:rsidRPr="00E339AB">
        <w:rPr>
          <w:rFonts w:ascii="Aptos" w:hAnsi="Aptos" w:cs="Aptos"/>
          <w:sz w:val="22"/>
          <w:lang w:val="es-ES"/>
        </w:rPr>
        <w:t>í</w:t>
      </w:r>
      <w:r w:rsidRPr="00E339AB">
        <w:rPr>
          <w:rFonts w:ascii="Aptos" w:hAnsi="Aptos"/>
          <w:sz w:val="22"/>
          <w:lang w:val="es-ES"/>
        </w:rPr>
        <w:t>as o revisiones internas sin requerir correcciones importantes.</w:t>
      </w:r>
      <w:r w:rsidRPr="00E339AB">
        <w:rPr>
          <w:rFonts w:ascii="Aptos" w:hAnsi="Aptos" w:cs="Aptos"/>
          <w:sz w:val="22"/>
          <w:lang w:val="es-ES"/>
        </w:rPr>
        <w:t> </w:t>
      </w:r>
    </w:p>
    <w:p w14:paraId="3A4BFBAA" w14:textId="77777777" w:rsidR="00C412C9" w:rsidRPr="00E339AB" w:rsidRDefault="00C412C9" w:rsidP="00F56BB3">
      <w:pPr>
        <w:numPr>
          <w:ilvl w:val="0"/>
          <w:numId w:val="122"/>
        </w:numPr>
        <w:rPr>
          <w:rFonts w:ascii="Aptos" w:hAnsi="Aptos"/>
          <w:sz w:val="22"/>
          <w:lang w:val="es-ES"/>
        </w:rPr>
      </w:pPr>
      <w:r w:rsidRPr="00E339AB">
        <w:rPr>
          <w:rFonts w:ascii="Aptos" w:hAnsi="Aptos"/>
          <w:b/>
          <w:bCs/>
          <w:sz w:val="22"/>
          <w:lang w:val="es-ES"/>
        </w:rPr>
        <w:t>Eficiencia en la resolución de errores detectados</w:t>
      </w:r>
      <w:r w:rsidRPr="00E339AB">
        <w:rPr>
          <w:rFonts w:ascii="Aptos" w:hAnsi="Aptos"/>
          <w:sz w:val="22"/>
          <w:lang w:val="es-ES"/>
        </w:rPr>
        <w:t> </w:t>
      </w:r>
    </w:p>
    <w:p w14:paraId="10026CF2" w14:textId="77777777" w:rsidR="00C412C9" w:rsidRPr="00E339AB" w:rsidRDefault="00C412C9" w:rsidP="00F56BB3">
      <w:pPr>
        <w:numPr>
          <w:ilvl w:val="0"/>
          <w:numId w:val="123"/>
        </w:numPr>
        <w:tabs>
          <w:tab w:val="clear" w:pos="720"/>
          <w:tab w:val="num" w:pos="1080"/>
        </w:tabs>
        <w:ind w:left="1080"/>
        <w:rPr>
          <w:rFonts w:ascii="Aptos" w:hAnsi="Aptos"/>
          <w:sz w:val="22"/>
          <w:lang w:val="es-ES"/>
        </w:rPr>
      </w:pPr>
      <w:r w:rsidRPr="00E339AB">
        <w:rPr>
          <w:rFonts w:ascii="Aptos" w:hAnsi="Aptos"/>
          <w:sz w:val="22"/>
          <w:lang w:val="es-ES"/>
        </w:rPr>
        <w:t>Métrica:</w:t>
      </w:r>
      <w:r w:rsidRPr="00E339AB">
        <w:rPr>
          <w:rFonts w:cs="Arial"/>
          <w:sz w:val="22"/>
          <w:lang w:val="es-ES"/>
        </w:rPr>
        <w:t> </w:t>
      </w:r>
      <w:r w:rsidRPr="00E339AB">
        <w:rPr>
          <w:rFonts w:ascii="Aptos" w:hAnsi="Aptos"/>
          <w:sz w:val="22"/>
          <w:lang w:val="es-ES"/>
        </w:rPr>
        <w:t>Tiempo promedio para resolver inconsistencias o errores detectados en el dise</w:t>
      </w:r>
      <w:r w:rsidRPr="00E339AB">
        <w:rPr>
          <w:rFonts w:ascii="Aptos" w:hAnsi="Aptos" w:cs="Aptos"/>
          <w:sz w:val="22"/>
          <w:lang w:val="es-ES"/>
        </w:rPr>
        <w:t>ñ</w:t>
      </w:r>
      <w:r w:rsidRPr="00E339AB">
        <w:rPr>
          <w:rFonts w:ascii="Aptos" w:hAnsi="Aptos"/>
          <w:sz w:val="22"/>
          <w:lang w:val="es-ES"/>
        </w:rPr>
        <w:t>o antes de la implementaci</w:t>
      </w:r>
      <w:r w:rsidRPr="00E339AB">
        <w:rPr>
          <w:rFonts w:ascii="Aptos" w:hAnsi="Aptos" w:cs="Aptos"/>
          <w:sz w:val="22"/>
          <w:lang w:val="es-ES"/>
        </w:rPr>
        <w:t>ó</w:t>
      </w:r>
      <w:r w:rsidRPr="00E339AB">
        <w:rPr>
          <w:rFonts w:ascii="Aptos" w:hAnsi="Aptos"/>
          <w:sz w:val="22"/>
          <w:lang w:val="es-ES"/>
        </w:rPr>
        <w:t>n.</w:t>
      </w:r>
      <w:r w:rsidRPr="00E339AB">
        <w:rPr>
          <w:rFonts w:ascii="Aptos" w:hAnsi="Aptos" w:cs="Aptos"/>
          <w:sz w:val="22"/>
          <w:lang w:val="es-ES"/>
        </w:rPr>
        <w:t> </w:t>
      </w:r>
    </w:p>
    <w:p w14:paraId="481A3EA1" w14:textId="77777777" w:rsidR="00C412C9" w:rsidRPr="00E339AB" w:rsidRDefault="00C412C9" w:rsidP="00F56BB3">
      <w:pPr>
        <w:numPr>
          <w:ilvl w:val="0"/>
          <w:numId w:val="124"/>
        </w:numPr>
        <w:tabs>
          <w:tab w:val="clear" w:pos="720"/>
          <w:tab w:val="num" w:pos="1080"/>
        </w:tabs>
        <w:ind w:left="1080"/>
        <w:rPr>
          <w:rFonts w:ascii="Aptos" w:hAnsi="Aptos"/>
          <w:sz w:val="22"/>
          <w:lang w:val="es-ES"/>
        </w:rPr>
      </w:pPr>
      <w:r w:rsidRPr="00E339AB">
        <w:rPr>
          <w:rFonts w:ascii="Aptos" w:hAnsi="Aptos"/>
          <w:sz w:val="22"/>
          <w:lang w:val="es-ES"/>
        </w:rPr>
        <w:t>Indicador clave:</w:t>
      </w:r>
      <w:r w:rsidRPr="00E339AB">
        <w:rPr>
          <w:rFonts w:cs="Arial"/>
          <w:sz w:val="22"/>
          <w:lang w:val="es-ES"/>
        </w:rPr>
        <w:t> </w:t>
      </w:r>
      <w:r w:rsidRPr="00E339AB">
        <w:rPr>
          <w:rFonts w:ascii="Aptos" w:hAnsi="Aptos"/>
          <w:sz w:val="22"/>
          <w:lang w:val="es-ES"/>
        </w:rPr>
        <w:t>Resoluci</w:t>
      </w:r>
      <w:r w:rsidRPr="00E339AB">
        <w:rPr>
          <w:rFonts w:ascii="Aptos" w:hAnsi="Aptos" w:cs="Aptos"/>
          <w:sz w:val="22"/>
          <w:lang w:val="es-ES"/>
        </w:rPr>
        <w:t>ó</w:t>
      </w:r>
      <w:r w:rsidRPr="00E339AB">
        <w:rPr>
          <w:rFonts w:ascii="Aptos" w:hAnsi="Aptos"/>
          <w:sz w:val="22"/>
          <w:lang w:val="es-ES"/>
        </w:rPr>
        <w:t>n de errores menores en menos de 4 d</w:t>
      </w:r>
      <w:r w:rsidRPr="00E339AB">
        <w:rPr>
          <w:rFonts w:ascii="Aptos" w:hAnsi="Aptos" w:cs="Aptos"/>
          <w:sz w:val="22"/>
          <w:lang w:val="es-ES"/>
        </w:rPr>
        <w:t>í</w:t>
      </w:r>
      <w:r w:rsidRPr="00E339AB">
        <w:rPr>
          <w:rFonts w:ascii="Aptos" w:hAnsi="Aptos"/>
          <w:sz w:val="22"/>
          <w:lang w:val="es-ES"/>
        </w:rPr>
        <w:t>as laborales, y de errores cr</w:t>
      </w:r>
      <w:r w:rsidRPr="00E339AB">
        <w:rPr>
          <w:rFonts w:ascii="Aptos" w:hAnsi="Aptos" w:cs="Aptos"/>
          <w:sz w:val="22"/>
          <w:lang w:val="es-ES"/>
        </w:rPr>
        <w:t>í</w:t>
      </w:r>
      <w:r w:rsidRPr="00E339AB">
        <w:rPr>
          <w:rFonts w:ascii="Aptos" w:hAnsi="Aptos"/>
          <w:sz w:val="22"/>
          <w:lang w:val="es-ES"/>
        </w:rPr>
        <w:t>ticos en menos de 2 d</w:t>
      </w:r>
      <w:r w:rsidRPr="00E339AB">
        <w:rPr>
          <w:rFonts w:ascii="Aptos" w:hAnsi="Aptos" w:cs="Aptos"/>
          <w:sz w:val="22"/>
          <w:lang w:val="es-ES"/>
        </w:rPr>
        <w:t>í</w:t>
      </w:r>
      <w:r w:rsidRPr="00E339AB">
        <w:rPr>
          <w:rFonts w:ascii="Aptos" w:hAnsi="Aptos"/>
          <w:sz w:val="22"/>
          <w:lang w:val="es-ES"/>
        </w:rPr>
        <w:t>a laboral.</w:t>
      </w:r>
      <w:r w:rsidRPr="00E339AB">
        <w:rPr>
          <w:rFonts w:ascii="Aptos" w:hAnsi="Aptos" w:cs="Aptos"/>
          <w:sz w:val="22"/>
          <w:lang w:val="es-ES"/>
        </w:rPr>
        <w:t> </w:t>
      </w:r>
    </w:p>
    <w:p w14:paraId="31E1819A" w14:textId="77777777" w:rsidR="00C412C9" w:rsidRPr="00E339AB" w:rsidRDefault="00C412C9" w:rsidP="00F56BB3">
      <w:pPr>
        <w:numPr>
          <w:ilvl w:val="0"/>
          <w:numId w:val="125"/>
        </w:numPr>
        <w:rPr>
          <w:rFonts w:ascii="Aptos" w:hAnsi="Aptos"/>
          <w:sz w:val="22"/>
          <w:lang w:val="es-ES"/>
        </w:rPr>
      </w:pPr>
      <w:r w:rsidRPr="00E339AB">
        <w:rPr>
          <w:rFonts w:ascii="Aptos" w:hAnsi="Aptos"/>
          <w:b/>
          <w:bCs/>
          <w:sz w:val="22"/>
          <w:lang w:val="es-ES"/>
        </w:rPr>
        <w:t>Nivel de aceptación por parte de SIGMA</w:t>
      </w:r>
      <w:r w:rsidRPr="00E339AB">
        <w:rPr>
          <w:rFonts w:ascii="Aptos" w:hAnsi="Aptos"/>
          <w:sz w:val="22"/>
          <w:lang w:val="es-ES"/>
        </w:rPr>
        <w:t> </w:t>
      </w:r>
    </w:p>
    <w:p w14:paraId="3335C5FD" w14:textId="77777777" w:rsidR="00C412C9" w:rsidRPr="00E339AB" w:rsidRDefault="00C412C9" w:rsidP="00F56BB3">
      <w:pPr>
        <w:numPr>
          <w:ilvl w:val="0"/>
          <w:numId w:val="126"/>
        </w:numPr>
        <w:tabs>
          <w:tab w:val="clear" w:pos="720"/>
          <w:tab w:val="num" w:pos="1080"/>
        </w:tabs>
        <w:ind w:left="1080"/>
        <w:rPr>
          <w:rFonts w:ascii="Aptos" w:hAnsi="Aptos"/>
          <w:sz w:val="22"/>
          <w:lang w:val="es-ES"/>
        </w:rPr>
      </w:pPr>
      <w:r w:rsidRPr="00E339AB">
        <w:rPr>
          <w:rFonts w:ascii="Aptos" w:hAnsi="Aptos"/>
          <w:sz w:val="22"/>
          <w:lang w:val="es-ES"/>
        </w:rPr>
        <w:t>Métrica:</w:t>
      </w:r>
      <w:r w:rsidRPr="00E339AB">
        <w:rPr>
          <w:rFonts w:cs="Arial"/>
          <w:sz w:val="22"/>
          <w:lang w:val="es-ES"/>
        </w:rPr>
        <w:t> </w:t>
      </w:r>
      <w:r w:rsidRPr="00E339AB">
        <w:rPr>
          <w:rFonts w:ascii="Aptos" w:hAnsi="Aptos"/>
          <w:sz w:val="22"/>
          <w:lang w:val="es-ES"/>
        </w:rPr>
        <w:t>Porcentaje de aprobaci</w:t>
      </w:r>
      <w:r w:rsidRPr="00E339AB">
        <w:rPr>
          <w:rFonts w:ascii="Aptos" w:hAnsi="Aptos" w:cs="Aptos"/>
          <w:sz w:val="22"/>
          <w:lang w:val="es-ES"/>
        </w:rPr>
        <w:t>ó</w:t>
      </w:r>
      <w:r w:rsidRPr="00E339AB">
        <w:rPr>
          <w:rFonts w:ascii="Aptos" w:hAnsi="Aptos"/>
          <w:sz w:val="22"/>
          <w:lang w:val="es-ES"/>
        </w:rPr>
        <w:t>n de los entregables de an</w:t>
      </w:r>
      <w:r w:rsidRPr="00E339AB">
        <w:rPr>
          <w:rFonts w:ascii="Aptos" w:hAnsi="Aptos" w:cs="Aptos"/>
          <w:sz w:val="22"/>
          <w:lang w:val="es-ES"/>
        </w:rPr>
        <w:t>á</w:t>
      </w:r>
      <w:r w:rsidRPr="00E339AB">
        <w:rPr>
          <w:rFonts w:ascii="Aptos" w:hAnsi="Aptos"/>
          <w:sz w:val="22"/>
          <w:lang w:val="es-ES"/>
        </w:rPr>
        <w:t>lisis y dise</w:t>
      </w:r>
      <w:r w:rsidRPr="00E339AB">
        <w:rPr>
          <w:rFonts w:ascii="Aptos" w:hAnsi="Aptos" w:cs="Aptos"/>
          <w:sz w:val="22"/>
          <w:lang w:val="es-ES"/>
        </w:rPr>
        <w:t>ñ</w:t>
      </w:r>
      <w:r w:rsidRPr="00E339AB">
        <w:rPr>
          <w:rFonts w:ascii="Aptos" w:hAnsi="Aptos"/>
          <w:sz w:val="22"/>
          <w:lang w:val="es-ES"/>
        </w:rPr>
        <w:t>o en revisiones con SIGMA.</w:t>
      </w:r>
      <w:r w:rsidRPr="00E339AB">
        <w:rPr>
          <w:rFonts w:ascii="Aptos" w:hAnsi="Aptos" w:cs="Aptos"/>
          <w:sz w:val="22"/>
          <w:lang w:val="es-ES"/>
        </w:rPr>
        <w:t> </w:t>
      </w:r>
    </w:p>
    <w:p w14:paraId="30F95AF8" w14:textId="77777777" w:rsidR="00C412C9" w:rsidRPr="00E339AB" w:rsidRDefault="00C412C9" w:rsidP="00F56BB3">
      <w:pPr>
        <w:numPr>
          <w:ilvl w:val="0"/>
          <w:numId w:val="127"/>
        </w:numPr>
        <w:tabs>
          <w:tab w:val="clear" w:pos="720"/>
          <w:tab w:val="num" w:pos="1080"/>
        </w:tabs>
        <w:ind w:left="1080"/>
        <w:rPr>
          <w:rFonts w:ascii="Aptos" w:hAnsi="Aptos"/>
          <w:sz w:val="22"/>
          <w:lang w:val="es-ES"/>
        </w:rPr>
      </w:pPr>
      <w:r w:rsidRPr="00E339AB">
        <w:rPr>
          <w:rFonts w:ascii="Aptos" w:hAnsi="Aptos"/>
          <w:sz w:val="22"/>
          <w:lang w:val="es-ES"/>
        </w:rPr>
        <w:t>Indicador clave:</w:t>
      </w:r>
      <w:r w:rsidRPr="00E339AB">
        <w:rPr>
          <w:rFonts w:cs="Arial"/>
          <w:sz w:val="22"/>
          <w:lang w:val="es-ES"/>
        </w:rPr>
        <w:t> </w:t>
      </w:r>
      <w:r w:rsidRPr="00E339AB">
        <w:rPr>
          <w:rFonts w:ascii="Aptos" w:hAnsi="Aptos"/>
          <w:sz w:val="22"/>
          <w:lang w:val="es-ES"/>
        </w:rPr>
        <w:t>Al menos el 50% de los entregables deben ser aprobados en la primera revisión, y el 90% en segunda revisión. </w:t>
      </w:r>
    </w:p>
    <w:p w14:paraId="6923B0B0" w14:textId="77777777" w:rsidR="00C412C9" w:rsidRPr="00E339AB" w:rsidRDefault="00C412C9" w:rsidP="00F56BB3">
      <w:pPr>
        <w:numPr>
          <w:ilvl w:val="0"/>
          <w:numId w:val="128"/>
        </w:numPr>
        <w:rPr>
          <w:rFonts w:ascii="Aptos" w:hAnsi="Aptos"/>
          <w:sz w:val="22"/>
          <w:lang w:val="es-ES"/>
        </w:rPr>
      </w:pPr>
      <w:r w:rsidRPr="00E339AB">
        <w:rPr>
          <w:rFonts w:ascii="Aptos" w:hAnsi="Aptos"/>
          <w:b/>
          <w:bCs/>
          <w:sz w:val="22"/>
          <w:lang w:val="es-ES"/>
        </w:rPr>
        <w:t>Cumplimiento de calendario</w:t>
      </w:r>
      <w:r w:rsidRPr="00E339AB">
        <w:rPr>
          <w:rFonts w:ascii="Aptos" w:hAnsi="Aptos"/>
          <w:sz w:val="22"/>
          <w:lang w:val="es-ES"/>
        </w:rPr>
        <w:t> </w:t>
      </w:r>
    </w:p>
    <w:p w14:paraId="193E2C8D" w14:textId="77777777" w:rsidR="00C412C9" w:rsidRPr="00E339AB" w:rsidRDefault="00C412C9" w:rsidP="00F56BB3">
      <w:pPr>
        <w:numPr>
          <w:ilvl w:val="0"/>
          <w:numId w:val="129"/>
        </w:numPr>
        <w:tabs>
          <w:tab w:val="clear" w:pos="720"/>
          <w:tab w:val="num" w:pos="1080"/>
        </w:tabs>
        <w:ind w:left="1080"/>
        <w:rPr>
          <w:rFonts w:ascii="Aptos" w:hAnsi="Aptos"/>
          <w:sz w:val="22"/>
          <w:lang w:val="es-ES"/>
        </w:rPr>
      </w:pPr>
      <w:r w:rsidRPr="00E339AB">
        <w:rPr>
          <w:rFonts w:ascii="Aptos" w:hAnsi="Aptos"/>
          <w:sz w:val="22"/>
          <w:lang w:val="es-ES"/>
        </w:rPr>
        <w:t>Métrica:</w:t>
      </w:r>
      <w:r w:rsidRPr="00E339AB">
        <w:rPr>
          <w:rFonts w:cs="Arial"/>
          <w:sz w:val="22"/>
          <w:lang w:val="es-ES"/>
        </w:rPr>
        <w:t> </w:t>
      </w:r>
      <w:r w:rsidRPr="00E339AB">
        <w:rPr>
          <w:rFonts w:ascii="Aptos" w:hAnsi="Aptos"/>
          <w:sz w:val="22"/>
          <w:lang w:val="es-ES"/>
        </w:rPr>
        <w:t>Porcentaje de tareas de an</w:t>
      </w:r>
      <w:r w:rsidRPr="00E339AB">
        <w:rPr>
          <w:rFonts w:ascii="Aptos" w:hAnsi="Aptos" w:cs="Aptos"/>
          <w:sz w:val="22"/>
          <w:lang w:val="es-ES"/>
        </w:rPr>
        <w:t>á</w:t>
      </w:r>
      <w:r w:rsidRPr="00E339AB">
        <w:rPr>
          <w:rFonts w:ascii="Aptos" w:hAnsi="Aptos"/>
          <w:sz w:val="22"/>
          <w:lang w:val="es-ES"/>
        </w:rPr>
        <w:t>lisis y dise</w:t>
      </w:r>
      <w:r w:rsidRPr="00E339AB">
        <w:rPr>
          <w:rFonts w:ascii="Aptos" w:hAnsi="Aptos" w:cs="Aptos"/>
          <w:sz w:val="22"/>
          <w:lang w:val="es-ES"/>
        </w:rPr>
        <w:t>ñ</w:t>
      </w:r>
      <w:r w:rsidRPr="00E339AB">
        <w:rPr>
          <w:rFonts w:ascii="Aptos" w:hAnsi="Aptos"/>
          <w:sz w:val="22"/>
          <w:lang w:val="es-ES"/>
        </w:rPr>
        <w:t>o completadas dentro de las fechas planificadas.</w:t>
      </w:r>
      <w:r w:rsidRPr="00E339AB">
        <w:rPr>
          <w:rFonts w:ascii="Aptos" w:hAnsi="Aptos" w:cs="Aptos"/>
          <w:sz w:val="22"/>
          <w:lang w:val="es-ES"/>
        </w:rPr>
        <w:t> </w:t>
      </w:r>
    </w:p>
    <w:p w14:paraId="013FE42F" w14:textId="77777777" w:rsidR="00C412C9" w:rsidRPr="00E339AB" w:rsidRDefault="00C412C9" w:rsidP="00F56BB3">
      <w:pPr>
        <w:numPr>
          <w:ilvl w:val="0"/>
          <w:numId w:val="130"/>
        </w:numPr>
        <w:tabs>
          <w:tab w:val="clear" w:pos="720"/>
          <w:tab w:val="num" w:pos="1080"/>
        </w:tabs>
        <w:ind w:left="1080"/>
        <w:rPr>
          <w:rFonts w:ascii="Aptos" w:hAnsi="Aptos"/>
          <w:sz w:val="22"/>
          <w:lang w:val="es-ES"/>
        </w:rPr>
      </w:pPr>
      <w:r w:rsidRPr="00E339AB">
        <w:rPr>
          <w:rFonts w:ascii="Aptos" w:hAnsi="Aptos"/>
          <w:sz w:val="22"/>
          <w:lang w:val="es-ES"/>
        </w:rPr>
        <w:lastRenderedPageBreak/>
        <w:t>Indicador clave:</w:t>
      </w:r>
      <w:r w:rsidRPr="00E339AB">
        <w:rPr>
          <w:rFonts w:cs="Arial"/>
          <w:sz w:val="22"/>
          <w:lang w:val="es-ES"/>
        </w:rPr>
        <w:t> </w:t>
      </w:r>
      <w:r w:rsidRPr="00E339AB">
        <w:rPr>
          <w:rFonts w:ascii="Aptos" w:hAnsi="Aptos"/>
          <w:sz w:val="22"/>
          <w:lang w:val="es-ES"/>
        </w:rPr>
        <w:t>El 90% o m</w:t>
      </w:r>
      <w:r w:rsidRPr="00E339AB">
        <w:rPr>
          <w:rFonts w:ascii="Aptos" w:hAnsi="Aptos" w:cs="Aptos"/>
          <w:sz w:val="22"/>
          <w:lang w:val="es-ES"/>
        </w:rPr>
        <w:t>á</w:t>
      </w:r>
      <w:r w:rsidRPr="00E339AB">
        <w:rPr>
          <w:rFonts w:ascii="Aptos" w:hAnsi="Aptos"/>
          <w:sz w:val="22"/>
          <w:lang w:val="es-ES"/>
        </w:rPr>
        <w:t>s de las tareas deben finalizarse según lo programado, y el margen de desviación de las que no cumplan no será mayor al 10%. </w:t>
      </w:r>
    </w:p>
    <w:p w14:paraId="0B219314" w14:textId="77777777" w:rsidR="00C412C9" w:rsidRPr="00E339AB" w:rsidRDefault="00C412C9" w:rsidP="00C412C9">
      <w:pPr>
        <w:rPr>
          <w:rFonts w:ascii="Aptos" w:hAnsi="Aptos"/>
          <w:b/>
          <w:bCs/>
          <w:sz w:val="22"/>
          <w:lang w:val="es-ES"/>
        </w:rPr>
      </w:pPr>
      <w:r w:rsidRPr="00E339AB">
        <w:rPr>
          <w:rFonts w:ascii="Aptos" w:hAnsi="Aptos"/>
          <w:b/>
          <w:bCs/>
          <w:sz w:val="22"/>
          <w:lang w:val="es-ES"/>
        </w:rPr>
        <w:t> </w:t>
      </w:r>
    </w:p>
    <w:p w14:paraId="4759ADEC" w14:textId="5DA0C3F0" w:rsidR="00C412C9" w:rsidRPr="00E339AB" w:rsidRDefault="00C412C9" w:rsidP="00C412C9">
      <w:pPr>
        <w:rPr>
          <w:rFonts w:ascii="Aptos" w:hAnsi="Aptos"/>
          <w:b/>
          <w:bCs/>
          <w:sz w:val="22"/>
          <w:u w:val="single"/>
          <w:lang w:val="es-ES"/>
        </w:rPr>
      </w:pPr>
      <w:r w:rsidRPr="00E339AB">
        <w:rPr>
          <w:rFonts w:ascii="Aptos" w:hAnsi="Aptos"/>
          <w:b/>
          <w:bCs/>
          <w:sz w:val="22"/>
          <w:u w:val="single"/>
          <w:lang w:val="es-ES"/>
        </w:rPr>
        <w:t xml:space="preserve">Desarrollo de nuevas funcionalidades y aplicaciones: </w:t>
      </w:r>
      <w:r w:rsidRPr="00E339AB">
        <w:rPr>
          <w:rFonts w:ascii="Aptos" w:hAnsi="Aptos"/>
          <w:sz w:val="22"/>
          <w:lang w:val="es-ES"/>
        </w:rPr>
        <w:t>A continuación, se detallan algunos de los indicadores relativos a la calidad de esta línea de servicio. </w:t>
      </w:r>
    </w:p>
    <w:p w14:paraId="567210B9" w14:textId="77777777" w:rsidR="00C412C9" w:rsidRPr="00E339AB" w:rsidRDefault="00C412C9" w:rsidP="00C412C9">
      <w:pPr>
        <w:rPr>
          <w:rFonts w:ascii="Aptos" w:hAnsi="Aptos"/>
          <w:sz w:val="22"/>
          <w:lang w:val="es-ES"/>
        </w:rPr>
      </w:pPr>
      <w:r w:rsidRPr="00E339AB">
        <w:rPr>
          <w:rFonts w:ascii="Aptos" w:hAnsi="Aptos"/>
          <w:sz w:val="22"/>
          <w:lang w:val="es-ES"/>
        </w:rPr>
        <w:t> </w:t>
      </w:r>
    </w:p>
    <w:p w14:paraId="70F868D0" w14:textId="77777777" w:rsidR="00C412C9" w:rsidRPr="00E339AB" w:rsidRDefault="00C412C9" w:rsidP="00F56BB3">
      <w:pPr>
        <w:numPr>
          <w:ilvl w:val="0"/>
          <w:numId w:val="131"/>
        </w:numPr>
        <w:rPr>
          <w:rFonts w:ascii="Aptos" w:hAnsi="Aptos"/>
          <w:sz w:val="22"/>
          <w:lang w:val="es-ES"/>
        </w:rPr>
      </w:pPr>
      <w:r w:rsidRPr="00E339AB">
        <w:rPr>
          <w:rFonts w:ascii="Aptos" w:hAnsi="Aptos"/>
          <w:b/>
          <w:bCs/>
          <w:sz w:val="22"/>
          <w:lang w:val="es-ES"/>
        </w:rPr>
        <w:t>Tasa de defectos</w:t>
      </w:r>
      <w:r w:rsidRPr="00E339AB">
        <w:rPr>
          <w:rFonts w:ascii="Aptos" w:hAnsi="Aptos"/>
          <w:sz w:val="22"/>
          <w:lang w:val="es-ES"/>
        </w:rPr>
        <w:t> </w:t>
      </w:r>
    </w:p>
    <w:p w14:paraId="04D9EB14" w14:textId="77777777" w:rsidR="00C412C9" w:rsidRPr="00E339AB" w:rsidRDefault="00C412C9" w:rsidP="00F56BB3">
      <w:pPr>
        <w:numPr>
          <w:ilvl w:val="0"/>
          <w:numId w:val="132"/>
        </w:numPr>
        <w:tabs>
          <w:tab w:val="clear" w:pos="720"/>
          <w:tab w:val="num" w:pos="1080"/>
        </w:tabs>
        <w:ind w:left="1080"/>
        <w:rPr>
          <w:rFonts w:ascii="Aptos" w:hAnsi="Aptos"/>
          <w:sz w:val="22"/>
          <w:lang w:val="es-ES"/>
        </w:rPr>
      </w:pPr>
      <w:r w:rsidRPr="00E339AB">
        <w:rPr>
          <w:rFonts w:ascii="Aptos" w:hAnsi="Aptos"/>
          <w:sz w:val="22"/>
          <w:lang w:val="es-ES"/>
        </w:rPr>
        <w:t>Métrica:</w:t>
      </w:r>
      <w:r w:rsidRPr="00E339AB">
        <w:rPr>
          <w:rFonts w:cs="Arial"/>
          <w:sz w:val="22"/>
          <w:lang w:val="es-ES"/>
        </w:rPr>
        <w:t> </w:t>
      </w:r>
      <w:r w:rsidRPr="00E339AB">
        <w:rPr>
          <w:rFonts w:ascii="Aptos" w:hAnsi="Aptos"/>
          <w:sz w:val="22"/>
          <w:lang w:val="es-ES"/>
        </w:rPr>
        <w:t>N</w:t>
      </w:r>
      <w:r w:rsidRPr="00E339AB">
        <w:rPr>
          <w:rFonts w:ascii="Aptos" w:hAnsi="Aptos" w:cs="Aptos"/>
          <w:sz w:val="22"/>
          <w:lang w:val="es-ES"/>
        </w:rPr>
        <w:t>ú</w:t>
      </w:r>
      <w:r w:rsidRPr="00E339AB">
        <w:rPr>
          <w:rFonts w:ascii="Aptos" w:hAnsi="Aptos"/>
          <w:sz w:val="22"/>
          <w:lang w:val="es-ES"/>
        </w:rPr>
        <w:t>mero de defectos detectados por cada Caso de Uso desarrollado.</w:t>
      </w:r>
      <w:r w:rsidRPr="00E339AB">
        <w:rPr>
          <w:rFonts w:ascii="Aptos" w:hAnsi="Aptos" w:cs="Aptos"/>
          <w:sz w:val="22"/>
          <w:lang w:val="es-ES"/>
        </w:rPr>
        <w:t> </w:t>
      </w:r>
    </w:p>
    <w:p w14:paraId="371C06F4" w14:textId="77777777" w:rsidR="00C412C9" w:rsidRPr="00E339AB" w:rsidRDefault="00C412C9" w:rsidP="00F56BB3">
      <w:pPr>
        <w:numPr>
          <w:ilvl w:val="0"/>
          <w:numId w:val="133"/>
        </w:numPr>
        <w:tabs>
          <w:tab w:val="clear" w:pos="720"/>
          <w:tab w:val="num" w:pos="1080"/>
        </w:tabs>
        <w:ind w:left="1080"/>
        <w:rPr>
          <w:rFonts w:ascii="Aptos" w:hAnsi="Aptos"/>
          <w:sz w:val="22"/>
          <w:lang w:val="es-ES"/>
        </w:rPr>
      </w:pPr>
      <w:r w:rsidRPr="00E339AB">
        <w:rPr>
          <w:rFonts w:ascii="Aptos" w:hAnsi="Aptos"/>
          <w:sz w:val="22"/>
          <w:lang w:val="es-ES"/>
        </w:rPr>
        <w:t>Indicador clave:</w:t>
      </w:r>
      <w:r w:rsidRPr="00E339AB">
        <w:rPr>
          <w:rFonts w:cs="Arial"/>
          <w:sz w:val="22"/>
          <w:lang w:val="es-ES"/>
        </w:rPr>
        <w:t> </w:t>
      </w:r>
      <w:r w:rsidRPr="00E339AB">
        <w:rPr>
          <w:rFonts w:ascii="Aptos" w:hAnsi="Aptos"/>
          <w:sz w:val="22"/>
          <w:lang w:val="es-ES"/>
        </w:rPr>
        <w:t>El n</w:t>
      </w:r>
      <w:r w:rsidRPr="00E339AB">
        <w:rPr>
          <w:rFonts w:ascii="Aptos" w:hAnsi="Aptos" w:cs="Aptos"/>
          <w:sz w:val="22"/>
          <w:lang w:val="es-ES"/>
        </w:rPr>
        <w:t>ú</w:t>
      </w:r>
      <w:r w:rsidRPr="00E339AB">
        <w:rPr>
          <w:rFonts w:ascii="Aptos" w:hAnsi="Aptos"/>
          <w:sz w:val="22"/>
          <w:lang w:val="es-ES"/>
        </w:rPr>
        <w:t>mero de defectos detectados deber</w:t>
      </w:r>
      <w:r w:rsidRPr="00E339AB">
        <w:rPr>
          <w:rFonts w:ascii="Aptos" w:hAnsi="Aptos" w:cs="Aptos"/>
          <w:sz w:val="22"/>
          <w:lang w:val="es-ES"/>
        </w:rPr>
        <w:t>á</w:t>
      </w:r>
      <w:r w:rsidRPr="00E339AB">
        <w:rPr>
          <w:rFonts w:ascii="Aptos" w:hAnsi="Aptos"/>
          <w:sz w:val="22"/>
          <w:lang w:val="es-ES"/>
        </w:rPr>
        <w:t xml:space="preserve"> ser inferior o igual a uno (1) por cada 16 horas de trabajo en el UC </w:t>
      </w:r>
      <w:r w:rsidRPr="00E339AB">
        <w:rPr>
          <w:rFonts w:ascii="Aptos" w:hAnsi="Aptos"/>
          <w:i/>
          <w:iCs/>
          <w:sz w:val="22"/>
          <w:lang w:val="es-ES"/>
        </w:rPr>
        <w:t>[</w:t>
      </w:r>
      <w:proofErr w:type="gramStart"/>
      <w:r w:rsidRPr="00E339AB">
        <w:rPr>
          <w:rFonts w:ascii="Aptos" w:hAnsi="Aptos"/>
          <w:i/>
          <w:iCs/>
          <w:sz w:val="22"/>
          <w:lang w:val="es-ES"/>
        </w:rPr>
        <w:t>Redondear.mas(</w:t>
      </w:r>
      <w:proofErr w:type="gramEnd"/>
      <w:r w:rsidRPr="00E339AB">
        <w:rPr>
          <w:rFonts w:ascii="Aptos" w:hAnsi="Aptos"/>
          <w:i/>
          <w:iCs/>
          <w:sz w:val="22"/>
          <w:lang w:val="es-ES"/>
        </w:rPr>
        <w:t>Horas Trabajo/16)]</w:t>
      </w:r>
      <w:r w:rsidRPr="00E339AB">
        <w:rPr>
          <w:rFonts w:ascii="Aptos" w:hAnsi="Aptos"/>
          <w:sz w:val="22"/>
          <w:lang w:val="es-ES"/>
        </w:rPr>
        <w:t> </w:t>
      </w:r>
    </w:p>
    <w:p w14:paraId="49438A51" w14:textId="77777777" w:rsidR="00C412C9" w:rsidRPr="00E339AB" w:rsidRDefault="00C412C9" w:rsidP="00F56BB3">
      <w:pPr>
        <w:numPr>
          <w:ilvl w:val="0"/>
          <w:numId w:val="134"/>
        </w:numPr>
        <w:rPr>
          <w:rFonts w:ascii="Aptos" w:hAnsi="Aptos"/>
          <w:sz w:val="22"/>
          <w:lang w:val="es-ES"/>
        </w:rPr>
      </w:pPr>
      <w:r w:rsidRPr="00E339AB">
        <w:rPr>
          <w:rFonts w:ascii="Aptos" w:hAnsi="Aptos"/>
          <w:b/>
          <w:bCs/>
          <w:sz w:val="22"/>
          <w:lang w:val="es-ES"/>
        </w:rPr>
        <w:t>Cobertura de pruebas unitarias</w:t>
      </w:r>
      <w:r w:rsidRPr="00E339AB">
        <w:rPr>
          <w:rFonts w:ascii="Aptos" w:hAnsi="Aptos"/>
          <w:sz w:val="22"/>
          <w:lang w:val="es-ES"/>
        </w:rPr>
        <w:t> </w:t>
      </w:r>
    </w:p>
    <w:p w14:paraId="3F1E30CC" w14:textId="77777777" w:rsidR="00C412C9" w:rsidRPr="00E339AB" w:rsidRDefault="00C412C9" w:rsidP="00F56BB3">
      <w:pPr>
        <w:numPr>
          <w:ilvl w:val="0"/>
          <w:numId w:val="135"/>
        </w:numPr>
        <w:tabs>
          <w:tab w:val="clear" w:pos="720"/>
          <w:tab w:val="num" w:pos="1080"/>
        </w:tabs>
        <w:ind w:left="1080"/>
        <w:rPr>
          <w:rFonts w:ascii="Aptos" w:hAnsi="Aptos"/>
          <w:sz w:val="22"/>
          <w:lang w:val="es-ES"/>
        </w:rPr>
      </w:pPr>
      <w:r w:rsidRPr="00E339AB">
        <w:rPr>
          <w:rFonts w:ascii="Aptos" w:hAnsi="Aptos"/>
          <w:sz w:val="22"/>
          <w:lang w:val="es-ES"/>
        </w:rPr>
        <w:t>Métrica:</w:t>
      </w:r>
      <w:r w:rsidRPr="00E339AB">
        <w:rPr>
          <w:rFonts w:cs="Arial"/>
          <w:sz w:val="22"/>
          <w:lang w:val="es-ES"/>
        </w:rPr>
        <w:t> </w:t>
      </w:r>
      <w:r w:rsidRPr="00E339AB">
        <w:rPr>
          <w:rFonts w:ascii="Aptos" w:hAnsi="Aptos"/>
          <w:sz w:val="22"/>
          <w:lang w:val="es-ES"/>
        </w:rPr>
        <w:t>Porcentaje del c</w:t>
      </w:r>
      <w:r w:rsidRPr="00E339AB">
        <w:rPr>
          <w:rFonts w:ascii="Aptos" w:hAnsi="Aptos" w:cs="Aptos"/>
          <w:sz w:val="22"/>
          <w:lang w:val="es-ES"/>
        </w:rPr>
        <w:t>ó</w:t>
      </w:r>
      <w:r w:rsidRPr="00E339AB">
        <w:rPr>
          <w:rFonts w:ascii="Aptos" w:hAnsi="Aptos"/>
          <w:sz w:val="22"/>
          <w:lang w:val="es-ES"/>
        </w:rPr>
        <w:t>digo cubierto por pruebas unitarias</w:t>
      </w:r>
      <w:r w:rsidRPr="00E339AB">
        <w:rPr>
          <w:rFonts w:ascii="Aptos" w:hAnsi="Aptos" w:cs="Aptos"/>
          <w:sz w:val="22"/>
          <w:lang w:val="es-ES"/>
        </w:rPr>
        <w:t>  </w:t>
      </w:r>
    </w:p>
    <w:p w14:paraId="0442E71E" w14:textId="77777777" w:rsidR="00C412C9" w:rsidRPr="00E339AB" w:rsidRDefault="00C412C9" w:rsidP="00F56BB3">
      <w:pPr>
        <w:numPr>
          <w:ilvl w:val="0"/>
          <w:numId w:val="136"/>
        </w:numPr>
        <w:tabs>
          <w:tab w:val="clear" w:pos="720"/>
          <w:tab w:val="num" w:pos="1080"/>
        </w:tabs>
        <w:ind w:left="1080"/>
        <w:rPr>
          <w:rFonts w:ascii="Aptos" w:hAnsi="Aptos"/>
          <w:sz w:val="22"/>
          <w:lang w:val="es-ES"/>
        </w:rPr>
      </w:pPr>
      <w:r w:rsidRPr="00E339AB">
        <w:rPr>
          <w:rFonts w:ascii="Aptos" w:hAnsi="Aptos"/>
          <w:sz w:val="22"/>
          <w:lang w:val="es-ES"/>
        </w:rPr>
        <w:t>Indicador clave:</w:t>
      </w:r>
      <w:r w:rsidRPr="00E339AB">
        <w:rPr>
          <w:rFonts w:cs="Arial"/>
          <w:sz w:val="22"/>
          <w:lang w:val="es-ES"/>
        </w:rPr>
        <w:t> </w:t>
      </w:r>
      <w:r w:rsidRPr="00E339AB">
        <w:rPr>
          <w:rFonts w:ascii="Aptos" w:hAnsi="Aptos"/>
          <w:sz w:val="22"/>
          <w:lang w:val="es-ES"/>
        </w:rPr>
        <w:t>Al menos el 80% de los m</w:t>
      </w:r>
      <w:r w:rsidRPr="00E339AB">
        <w:rPr>
          <w:rFonts w:ascii="Aptos" w:hAnsi="Aptos" w:cs="Aptos"/>
          <w:sz w:val="22"/>
          <w:lang w:val="es-ES"/>
        </w:rPr>
        <w:t>é</w:t>
      </w:r>
      <w:r w:rsidRPr="00E339AB">
        <w:rPr>
          <w:rFonts w:ascii="Aptos" w:hAnsi="Aptos"/>
          <w:sz w:val="22"/>
          <w:lang w:val="es-ES"/>
        </w:rPr>
        <w:t>todos y/o algoritmos deben estar cubierto por pruebas unitarias</w:t>
      </w:r>
      <w:r w:rsidRPr="00E339AB">
        <w:rPr>
          <w:rFonts w:ascii="Aptos" w:hAnsi="Aptos" w:cs="Aptos"/>
          <w:sz w:val="22"/>
          <w:lang w:val="es-ES"/>
        </w:rPr>
        <w:t> </w:t>
      </w:r>
    </w:p>
    <w:p w14:paraId="15A917AF" w14:textId="77777777" w:rsidR="00C412C9" w:rsidRPr="00E339AB" w:rsidRDefault="00C412C9" w:rsidP="00F56BB3">
      <w:pPr>
        <w:numPr>
          <w:ilvl w:val="0"/>
          <w:numId w:val="137"/>
        </w:numPr>
        <w:rPr>
          <w:rFonts w:ascii="Aptos" w:hAnsi="Aptos"/>
          <w:sz w:val="22"/>
          <w:lang w:val="es-ES"/>
        </w:rPr>
      </w:pPr>
      <w:r w:rsidRPr="00E339AB">
        <w:rPr>
          <w:rFonts w:ascii="Aptos" w:hAnsi="Aptos"/>
          <w:b/>
          <w:bCs/>
          <w:sz w:val="22"/>
          <w:lang w:val="es-ES"/>
        </w:rPr>
        <w:t>Cumplimiento de calendario</w:t>
      </w:r>
      <w:r w:rsidRPr="00E339AB">
        <w:rPr>
          <w:rFonts w:ascii="Aptos" w:hAnsi="Aptos"/>
          <w:sz w:val="22"/>
          <w:lang w:val="es-ES"/>
        </w:rPr>
        <w:t> </w:t>
      </w:r>
    </w:p>
    <w:p w14:paraId="12FE4761" w14:textId="77777777" w:rsidR="00C412C9" w:rsidRPr="00E339AB" w:rsidRDefault="00C412C9" w:rsidP="00F56BB3">
      <w:pPr>
        <w:numPr>
          <w:ilvl w:val="0"/>
          <w:numId w:val="138"/>
        </w:numPr>
        <w:tabs>
          <w:tab w:val="clear" w:pos="720"/>
          <w:tab w:val="num" w:pos="1080"/>
        </w:tabs>
        <w:ind w:left="1080"/>
        <w:rPr>
          <w:rFonts w:ascii="Aptos" w:hAnsi="Aptos"/>
          <w:sz w:val="22"/>
          <w:lang w:val="es-ES"/>
        </w:rPr>
      </w:pPr>
      <w:r w:rsidRPr="00E339AB">
        <w:rPr>
          <w:rFonts w:ascii="Aptos" w:hAnsi="Aptos"/>
          <w:sz w:val="22"/>
          <w:lang w:val="es-ES"/>
        </w:rPr>
        <w:t>Métrica:</w:t>
      </w:r>
      <w:r w:rsidRPr="00E339AB">
        <w:rPr>
          <w:rFonts w:cs="Arial"/>
          <w:sz w:val="22"/>
          <w:lang w:val="es-ES"/>
        </w:rPr>
        <w:t> </w:t>
      </w:r>
      <w:r w:rsidRPr="00E339AB">
        <w:rPr>
          <w:rFonts w:ascii="Aptos" w:hAnsi="Aptos"/>
          <w:sz w:val="22"/>
          <w:lang w:val="es-ES"/>
        </w:rPr>
        <w:t>Porcentaje de casos de uso o algoritmos completados dentro de las fechas planificadas.</w:t>
      </w:r>
      <w:r w:rsidRPr="00E339AB">
        <w:rPr>
          <w:rFonts w:ascii="Aptos" w:hAnsi="Aptos" w:cs="Aptos"/>
          <w:sz w:val="22"/>
          <w:lang w:val="es-ES"/>
        </w:rPr>
        <w:t> </w:t>
      </w:r>
    </w:p>
    <w:p w14:paraId="40050D8F" w14:textId="77777777" w:rsidR="00C412C9" w:rsidRPr="00E339AB" w:rsidRDefault="00C412C9" w:rsidP="00F56BB3">
      <w:pPr>
        <w:numPr>
          <w:ilvl w:val="0"/>
          <w:numId w:val="139"/>
        </w:numPr>
        <w:tabs>
          <w:tab w:val="clear" w:pos="720"/>
          <w:tab w:val="num" w:pos="1080"/>
        </w:tabs>
        <w:ind w:left="1080"/>
        <w:rPr>
          <w:rFonts w:ascii="Aptos" w:hAnsi="Aptos"/>
          <w:sz w:val="22"/>
          <w:lang w:val="es-ES"/>
        </w:rPr>
      </w:pPr>
      <w:r w:rsidRPr="00E339AB">
        <w:rPr>
          <w:rFonts w:ascii="Aptos" w:hAnsi="Aptos"/>
          <w:sz w:val="22"/>
          <w:lang w:val="es-ES"/>
        </w:rPr>
        <w:t>Indicador clave:</w:t>
      </w:r>
      <w:r w:rsidRPr="00E339AB">
        <w:rPr>
          <w:rFonts w:cs="Arial"/>
          <w:sz w:val="22"/>
          <w:lang w:val="es-ES"/>
        </w:rPr>
        <w:t> </w:t>
      </w:r>
      <w:r w:rsidRPr="00E339AB">
        <w:rPr>
          <w:rFonts w:ascii="Aptos" w:hAnsi="Aptos"/>
          <w:sz w:val="22"/>
          <w:lang w:val="es-ES"/>
        </w:rPr>
        <w:t>El 90% o m</w:t>
      </w:r>
      <w:r w:rsidRPr="00E339AB">
        <w:rPr>
          <w:rFonts w:ascii="Aptos" w:hAnsi="Aptos" w:cs="Aptos"/>
          <w:sz w:val="22"/>
          <w:lang w:val="es-ES"/>
        </w:rPr>
        <w:t>á</w:t>
      </w:r>
      <w:r w:rsidRPr="00E339AB">
        <w:rPr>
          <w:rFonts w:ascii="Aptos" w:hAnsi="Aptos"/>
          <w:sz w:val="22"/>
          <w:lang w:val="es-ES"/>
        </w:rPr>
        <w:t>s de las tareas deben finalizarse seg</w:t>
      </w:r>
      <w:r w:rsidRPr="00E339AB">
        <w:rPr>
          <w:rFonts w:ascii="Aptos" w:hAnsi="Aptos" w:cs="Aptos"/>
          <w:sz w:val="22"/>
          <w:lang w:val="es-ES"/>
        </w:rPr>
        <w:t>ú</w:t>
      </w:r>
      <w:r w:rsidRPr="00E339AB">
        <w:rPr>
          <w:rFonts w:ascii="Aptos" w:hAnsi="Aptos"/>
          <w:sz w:val="22"/>
          <w:lang w:val="es-ES"/>
        </w:rPr>
        <w:t>n lo programado, y el margen de desviaci</w:t>
      </w:r>
      <w:r w:rsidRPr="00E339AB">
        <w:rPr>
          <w:rFonts w:ascii="Aptos" w:hAnsi="Aptos" w:cs="Aptos"/>
          <w:sz w:val="22"/>
          <w:lang w:val="es-ES"/>
        </w:rPr>
        <w:t>ó</w:t>
      </w:r>
      <w:r w:rsidRPr="00E339AB">
        <w:rPr>
          <w:rFonts w:ascii="Aptos" w:hAnsi="Aptos"/>
          <w:sz w:val="22"/>
          <w:lang w:val="es-ES"/>
        </w:rPr>
        <w:t>n de las que no cumplan no ser</w:t>
      </w:r>
      <w:r w:rsidRPr="00E339AB">
        <w:rPr>
          <w:rFonts w:ascii="Aptos" w:hAnsi="Aptos" w:cs="Aptos"/>
          <w:sz w:val="22"/>
          <w:lang w:val="es-ES"/>
        </w:rPr>
        <w:t>á</w:t>
      </w:r>
      <w:r w:rsidRPr="00E339AB">
        <w:rPr>
          <w:rFonts w:ascii="Aptos" w:hAnsi="Aptos"/>
          <w:sz w:val="22"/>
          <w:lang w:val="es-ES"/>
        </w:rPr>
        <w:t xml:space="preserve"> mayor al 10%.</w:t>
      </w:r>
      <w:r w:rsidRPr="00E339AB">
        <w:rPr>
          <w:rFonts w:ascii="Aptos" w:hAnsi="Aptos" w:cs="Aptos"/>
          <w:sz w:val="22"/>
          <w:lang w:val="es-ES"/>
        </w:rPr>
        <w:t> </w:t>
      </w:r>
    </w:p>
    <w:p w14:paraId="1CE5FF11" w14:textId="77777777" w:rsidR="00C412C9" w:rsidRPr="00E339AB" w:rsidRDefault="00C412C9" w:rsidP="00F56BB3">
      <w:pPr>
        <w:numPr>
          <w:ilvl w:val="0"/>
          <w:numId w:val="140"/>
        </w:numPr>
        <w:rPr>
          <w:rFonts w:ascii="Aptos" w:hAnsi="Aptos"/>
          <w:sz w:val="22"/>
          <w:lang w:val="es-ES"/>
        </w:rPr>
      </w:pPr>
      <w:r w:rsidRPr="00E339AB">
        <w:rPr>
          <w:rFonts w:ascii="Aptos" w:hAnsi="Aptos"/>
          <w:b/>
          <w:bCs/>
          <w:sz w:val="22"/>
          <w:lang w:val="es-ES"/>
        </w:rPr>
        <w:t>Eficiencia en la resolución de errores detectados</w:t>
      </w:r>
      <w:r w:rsidRPr="00E339AB">
        <w:rPr>
          <w:rFonts w:ascii="Aptos" w:hAnsi="Aptos"/>
          <w:sz w:val="22"/>
          <w:lang w:val="es-ES"/>
        </w:rPr>
        <w:t> </w:t>
      </w:r>
    </w:p>
    <w:p w14:paraId="3E76FA08" w14:textId="77777777" w:rsidR="00C412C9" w:rsidRPr="00E339AB" w:rsidRDefault="00C412C9" w:rsidP="00F56BB3">
      <w:pPr>
        <w:numPr>
          <w:ilvl w:val="0"/>
          <w:numId w:val="141"/>
        </w:numPr>
        <w:tabs>
          <w:tab w:val="clear" w:pos="720"/>
          <w:tab w:val="num" w:pos="1080"/>
        </w:tabs>
        <w:ind w:left="1080"/>
        <w:rPr>
          <w:rFonts w:ascii="Aptos" w:hAnsi="Aptos"/>
          <w:sz w:val="22"/>
          <w:lang w:val="es-ES"/>
        </w:rPr>
      </w:pPr>
      <w:r w:rsidRPr="00E339AB">
        <w:rPr>
          <w:rFonts w:ascii="Aptos" w:hAnsi="Aptos"/>
          <w:sz w:val="22"/>
          <w:lang w:val="es-ES"/>
        </w:rPr>
        <w:t>Métrica:</w:t>
      </w:r>
      <w:r w:rsidRPr="00E339AB">
        <w:rPr>
          <w:rFonts w:cs="Arial"/>
          <w:sz w:val="22"/>
          <w:lang w:val="es-ES"/>
        </w:rPr>
        <w:t> </w:t>
      </w:r>
      <w:r w:rsidRPr="00E339AB">
        <w:rPr>
          <w:rFonts w:ascii="Aptos" w:hAnsi="Aptos"/>
          <w:sz w:val="22"/>
          <w:lang w:val="es-ES"/>
        </w:rPr>
        <w:t>Tiempo promedio para resolver errores detectados en la fase de implementaci</w:t>
      </w:r>
      <w:r w:rsidRPr="00E339AB">
        <w:rPr>
          <w:rFonts w:ascii="Aptos" w:hAnsi="Aptos" w:cs="Aptos"/>
          <w:sz w:val="22"/>
          <w:lang w:val="es-ES"/>
        </w:rPr>
        <w:t>ó</w:t>
      </w:r>
      <w:r w:rsidRPr="00E339AB">
        <w:rPr>
          <w:rFonts w:ascii="Aptos" w:hAnsi="Aptos"/>
          <w:sz w:val="22"/>
          <w:lang w:val="es-ES"/>
        </w:rPr>
        <w:t>n para un caso de uso o tarea.</w:t>
      </w:r>
      <w:r w:rsidRPr="00E339AB">
        <w:rPr>
          <w:rFonts w:ascii="Aptos" w:hAnsi="Aptos" w:cs="Aptos"/>
          <w:sz w:val="22"/>
          <w:lang w:val="es-ES"/>
        </w:rPr>
        <w:t> </w:t>
      </w:r>
    </w:p>
    <w:p w14:paraId="7562C9FD" w14:textId="77777777" w:rsidR="00C412C9" w:rsidRPr="00E339AB" w:rsidRDefault="00C412C9" w:rsidP="00F56BB3">
      <w:pPr>
        <w:numPr>
          <w:ilvl w:val="0"/>
          <w:numId w:val="142"/>
        </w:numPr>
        <w:tabs>
          <w:tab w:val="clear" w:pos="720"/>
          <w:tab w:val="num" w:pos="1080"/>
        </w:tabs>
        <w:ind w:left="1080"/>
        <w:rPr>
          <w:rFonts w:ascii="Aptos" w:hAnsi="Aptos"/>
          <w:sz w:val="22"/>
          <w:lang w:val="es-ES"/>
        </w:rPr>
      </w:pPr>
      <w:r w:rsidRPr="00E339AB">
        <w:rPr>
          <w:rFonts w:ascii="Aptos" w:hAnsi="Aptos"/>
          <w:sz w:val="22"/>
          <w:lang w:val="es-ES"/>
        </w:rPr>
        <w:t>Indicador clave:</w:t>
      </w:r>
      <w:r w:rsidRPr="00E339AB">
        <w:rPr>
          <w:rFonts w:cs="Arial"/>
          <w:sz w:val="22"/>
          <w:lang w:val="es-ES"/>
        </w:rPr>
        <w:t> </w:t>
      </w:r>
      <w:r w:rsidRPr="00E339AB">
        <w:rPr>
          <w:rFonts w:ascii="Aptos" w:hAnsi="Aptos"/>
          <w:sz w:val="22"/>
          <w:lang w:val="es-ES"/>
        </w:rPr>
        <w:t>El tiempo para la resoluci</w:t>
      </w:r>
      <w:r w:rsidRPr="00E339AB">
        <w:rPr>
          <w:rFonts w:ascii="Aptos" w:hAnsi="Aptos" w:cs="Aptos"/>
          <w:sz w:val="22"/>
          <w:lang w:val="es-ES"/>
        </w:rPr>
        <w:t>ó</w:t>
      </w:r>
      <w:r w:rsidRPr="00E339AB">
        <w:rPr>
          <w:rFonts w:ascii="Aptos" w:hAnsi="Aptos"/>
          <w:sz w:val="22"/>
          <w:lang w:val="es-ES"/>
        </w:rPr>
        <w:t>n de errores detectados deber</w:t>
      </w:r>
      <w:r w:rsidRPr="00E339AB">
        <w:rPr>
          <w:rFonts w:ascii="Aptos" w:hAnsi="Aptos" w:cs="Aptos"/>
          <w:sz w:val="22"/>
          <w:lang w:val="es-ES"/>
        </w:rPr>
        <w:t>á</w:t>
      </w:r>
      <w:r w:rsidRPr="00E339AB">
        <w:rPr>
          <w:rFonts w:ascii="Aptos" w:hAnsi="Aptos"/>
          <w:sz w:val="22"/>
          <w:lang w:val="es-ES"/>
        </w:rPr>
        <w:t xml:space="preserve"> ser inferior 10% del tiempo estimado de implementaci</w:t>
      </w:r>
      <w:r w:rsidRPr="00E339AB">
        <w:rPr>
          <w:rFonts w:ascii="Aptos" w:hAnsi="Aptos" w:cs="Aptos"/>
          <w:sz w:val="22"/>
          <w:lang w:val="es-ES"/>
        </w:rPr>
        <w:t>ó</w:t>
      </w:r>
      <w:r w:rsidRPr="00E339AB">
        <w:rPr>
          <w:rFonts w:ascii="Aptos" w:hAnsi="Aptos"/>
          <w:sz w:val="22"/>
          <w:lang w:val="es-ES"/>
        </w:rPr>
        <w:t>n del caso de uso o tarea.</w:t>
      </w:r>
      <w:r w:rsidRPr="00E339AB">
        <w:rPr>
          <w:rFonts w:ascii="Aptos" w:hAnsi="Aptos" w:cs="Aptos"/>
          <w:sz w:val="22"/>
          <w:lang w:val="es-ES"/>
        </w:rPr>
        <w:t>   </w:t>
      </w:r>
    </w:p>
    <w:p w14:paraId="69EBDAE1" w14:textId="77777777" w:rsidR="00C412C9" w:rsidRPr="00E339AB" w:rsidRDefault="00C412C9" w:rsidP="00F56BB3">
      <w:pPr>
        <w:numPr>
          <w:ilvl w:val="0"/>
          <w:numId w:val="143"/>
        </w:numPr>
        <w:rPr>
          <w:rFonts w:ascii="Aptos" w:hAnsi="Aptos"/>
          <w:sz w:val="22"/>
          <w:lang w:val="es-ES"/>
        </w:rPr>
      </w:pPr>
      <w:r w:rsidRPr="00E339AB">
        <w:rPr>
          <w:rFonts w:ascii="Aptos" w:hAnsi="Aptos"/>
          <w:b/>
          <w:bCs/>
          <w:sz w:val="22"/>
          <w:lang w:val="es-ES"/>
        </w:rPr>
        <w:t>Cumplimiento de estándares de codificación</w:t>
      </w:r>
      <w:r w:rsidRPr="00E339AB">
        <w:rPr>
          <w:rFonts w:ascii="Aptos" w:hAnsi="Aptos"/>
          <w:sz w:val="22"/>
          <w:lang w:val="es-ES"/>
        </w:rPr>
        <w:t> </w:t>
      </w:r>
    </w:p>
    <w:p w14:paraId="1838E034" w14:textId="77777777" w:rsidR="00C412C9" w:rsidRPr="00E339AB" w:rsidRDefault="00C412C9" w:rsidP="00F56BB3">
      <w:pPr>
        <w:numPr>
          <w:ilvl w:val="0"/>
          <w:numId w:val="144"/>
        </w:numPr>
        <w:tabs>
          <w:tab w:val="clear" w:pos="720"/>
          <w:tab w:val="num" w:pos="1080"/>
        </w:tabs>
        <w:ind w:left="1080"/>
        <w:rPr>
          <w:rFonts w:ascii="Aptos" w:hAnsi="Aptos"/>
          <w:sz w:val="22"/>
          <w:lang w:val="es-ES"/>
        </w:rPr>
      </w:pPr>
      <w:r w:rsidRPr="00E339AB">
        <w:rPr>
          <w:rFonts w:ascii="Aptos" w:hAnsi="Aptos"/>
          <w:sz w:val="22"/>
          <w:lang w:val="es-ES"/>
        </w:rPr>
        <w:t>Métrica:</w:t>
      </w:r>
      <w:r w:rsidRPr="00E339AB">
        <w:rPr>
          <w:rFonts w:cs="Arial"/>
          <w:sz w:val="22"/>
          <w:lang w:val="es-ES"/>
        </w:rPr>
        <w:t> </w:t>
      </w:r>
      <w:r w:rsidRPr="00E339AB">
        <w:rPr>
          <w:rFonts w:ascii="Aptos" w:hAnsi="Aptos"/>
          <w:sz w:val="22"/>
          <w:lang w:val="es-ES"/>
        </w:rPr>
        <w:t>Porcentaje de revisiones de c</w:t>
      </w:r>
      <w:r w:rsidRPr="00E339AB">
        <w:rPr>
          <w:rFonts w:ascii="Aptos" w:hAnsi="Aptos" w:cs="Aptos"/>
          <w:sz w:val="22"/>
          <w:lang w:val="es-ES"/>
        </w:rPr>
        <w:t>ó</w:t>
      </w:r>
      <w:r w:rsidRPr="00E339AB">
        <w:rPr>
          <w:rFonts w:ascii="Aptos" w:hAnsi="Aptos"/>
          <w:sz w:val="22"/>
          <w:lang w:val="es-ES"/>
        </w:rPr>
        <w:t>digo (code reviews) que cumplen con los est</w:t>
      </w:r>
      <w:r w:rsidRPr="00E339AB">
        <w:rPr>
          <w:rFonts w:ascii="Aptos" w:hAnsi="Aptos" w:cs="Aptos"/>
          <w:sz w:val="22"/>
          <w:lang w:val="es-ES"/>
        </w:rPr>
        <w:t>á</w:t>
      </w:r>
      <w:r w:rsidRPr="00E339AB">
        <w:rPr>
          <w:rFonts w:ascii="Aptos" w:hAnsi="Aptos"/>
          <w:sz w:val="22"/>
          <w:lang w:val="es-ES"/>
        </w:rPr>
        <w:t>ndares establecidos sin requerir cambios significativos.</w:t>
      </w:r>
      <w:r w:rsidRPr="00E339AB">
        <w:rPr>
          <w:rFonts w:ascii="Aptos" w:hAnsi="Aptos" w:cs="Aptos"/>
          <w:sz w:val="22"/>
          <w:lang w:val="es-ES"/>
        </w:rPr>
        <w:t> </w:t>
      </w:r>
    </w:p>
    <w:p w14:paraId="58FDE509" w14:textId="77777777" w:rsidR="00C412C9" w:rsidRPr="00E339AB" w:rsidRDefault="00C412C9" w:rsidP="00F56BB3">
      <w:pPr>
        <w:numPr>
          <w:ilvl w:val="0"/>
          <w:numId w:val="145"/>
        </w:numPr>
        <w:tabs>
          <w:tab w:val="clear" w:pos="720"/>
          <w:tab w:val="num" w:pos="1080"/>
        </w:tabs>
        <w:ind w:left="1080"/>
        <w:rPr>
          <w:rFonts w:ascii="Aptos" w:hAnsi="Aptos"/>
          <w:sz w:val="22"/>
          <w:lang w:val="es-ES"/>
        </w:rPr>
      </w:pPr>
      <w:r w:rsidRPr="00E339AB">
        <w:rPr>
          <w:rFonts w:ascii="Aptos" w:hAnsi="Aptos"/>
          <w:sz w:val="22"/>
          <w:lang w:val="es-ES"/>
        </w:rPr>
        <w:t>Indicador clave:</w:t>
      </w:r>
      <w:r w:rsidRPr="00E339AB">
        <w:rPr>
          <w:rFonts w:cs="Arial"/>
          <w:sz w:val="22"/>
          <w:lang w:val="es-ES"/>
        </w:rPr>
        <w:t> </w:t>
      </w:r>
      <w:r w:rsidRPr="00E339AB">
        <w:rPr>
          <w:rFonts w:ascii="Aptos" w:hAnsi="Aptos"/>
          <w:sz w:val="22"/>
          <w:lang w:val="es-ES"/>
        </w:rPr>
        <w:t>Al menos el 90% de los commits deben aprobarse sin violaciones graves a los est</w:t>
      </w:r>
      <w:r w:rsidRPr="00E339AB">
        <w:rPr>
          <w:rFonts w:ascii="Aptos" w:hAnsi="Aptos" w:cs="Aptos"/>
          <w:sz w:val="22"/>
          <w:lang w:val="es-ES"/>
        </w:rPr>
        <w:t>á</w:t>
      </w:r>
      <w:r w:rsidRPr="00E339AB">
        <w:rPr>
          <w:rFonts w:ascii="Aptos" w:hAnsi="Aptos"/>
          <w:sz w:val="22"/>
          <w:lang w:val="es-ES"/>
        </w:rPr>
        <w:t>ndares de codificaci</w:t>
      </w:r>
      <w:r w:rsidRPr="00E339AB">
        <w:rPr>
          <w:rFonts w:ascii="Aptos" w:hAnsi="Aptos" w:cs="Aptos"/>
          <w:sz w:val="22"/>
          <w:lang w:val="es-ES"/>
        </w:rPr>
        <w:t>ó</w:t>
      </w:r>
      <w:r w:rsidRPr="00E339AB">
        <w:rPr>
          <w:rFonts w:ascii="Aptos" w:hAnsi="Aptos"/>
          <w:sz w:val="22"/>
          <w:lang w:val="es-ES"/>
        </w:rPr>
        <w:t>n.</w:t>
      </w:r>
      <w:r w:rsidRPr="00E339AB">
        <w:rPr>
          <w:rFonts w:ascii="Aptos" w:hAnsi="Aptos" w:cs="Aptos"/>
          <w:sz w:val="22"/>
          <w:lang w:val="es-ES"/>
        </w:rPr>
        <w:t> </w:t>
      </w:r>
    </w:p>
    <w:p w14:paraId="3DDDE57C" w14:textId="0F854D79" w:rsidR="00C412C9" w:rsidRPr="00E339AB" w:rsidRDefault="00C412C9" w:rsidP="00C412C9">
      <w:pPr>
        <w:rPr>
          <w:rFonts w:ascii="Aptos" w:hAnsi="Aptos"/>
          <w:sz w:val="22"/>
          <w:lang w:val="es-ES"/>
        </w:rPr>
      </w:pPr>
      <w:r w:rsidRPr="00E339AB">
        <w:rPr>
          <w:rFonts w:ascii="Aptos" w:hAnsi="Aptos"/>
          <w:sz w:val="22"/>
          <w:lang w:val="es-ES"/>
        </w:rPr>
        <w:t> </w:t>
      </w:r>
    </w:p>
    <w:p w14:paraId="5A56ED2C" w14:textId="4062B814" w:rsidR="00C412C9" w:rsidRPr="00E339AB" w:rsidRDefault="00C412C9" w:rsidP="00C412C9">
      <w:pPr>
        <w:rPr>
          <w:rFonts w:ascii="Aptos" w:hAnsi="Aptos"/>
          <w:b/>
          <w:bCs/>
          <w:sz w:val="22"/>
          <w:lang w:val="es-ES"/>
        </w:rPr>
      </w:pPr>
      <w:r w:rsidRPr="00E339AB">
        <w:rPr>
          <w:rFonts w:ascii="Aptos" w:hAnsi="Aptos"/>
          <w:b/>
          <w:bCs/>
          <w:sz w:val="22"/>
          <w:lang w:val="es-ES"/>
        </w:rPr>
        <w:t xml:space="preserve">Análisis y diseño de arquitectura de software: </w:t>
      </w:r>
      <w:r w:rsidRPr="00E339AB">
        <w:rPr>
          <w:rFonts w:ascii="Aptos" w:hAnsi="Aptos"/>
          <w:sz w:val="22"/>
          <w:lang w:val="es-ES"/>
        </w:rPr>
        <w:t>A continuación, se detallan algunos de los indicadores relativos a la calidad de esta línea de servicio. </w:t>
      </w:r>
    </w:p>
    <w:p w14:paraId="53D58B46" w14:textId="77777777" w:rsidR="00C412C9" w:rsidRPr="00E339AB" w:rsidRDefault="00C412C9" w:rsidP="00C412C9">
      <w:pPr>
        <w:rPr>
          <w:rFonts w:ascii="Aptos" w:hAnsi="Aptos"/>
          <w:b/>
          <w:bCs/>
          <w:sz w:val="22"/>
          <w:lang w:val="es-ES"/>
        </w:rPr>
      </w:pPr>
      <w:r w:rsidRPr="00E339AB">
        <w:rPr>
          <w:rFonts w:ascii="Aptos" w:hAnsi="Aptos"/>
          <w:b/>
          <w:bCs/>
          <w:sz w:val="22"/>
          <w:lang w:val="es-ES"/>
        </w:rPr>
        <w:t> </w:t>
      </w:r>
    </w:p>
    <w:p w14:paraId="424CD18C" w14:textId="77777777" w:rsidR="00C412C9" w:rsidRPr="00E339AB" w:rsidRDefault="00C412C9" w:rsidP="00F56BB3">
      <w:pPr>
        <w:numPr>
          <w:ilvl w:val="0"/>
          <w:numId w:val="146"/>
        </w:numPr>
        <w:rPr>
          <w:rFonts w:ascii="Aptos" w:hAnsi="Aptos"/>
          <w:sz w:val="22"/>
          <w:lang w:val="es-ES"/>
        </w:rPr>
      </w:pPr>
      <w:r w:rsidRPr="00E339AB">
        <w:rPr>
          <w:rFonts w:ascii="Aptos" w:hAnsi="Aptos"/>
          <w:b/>
          <w:bCs/>
          <w:sz w:val="22"/>
          <w:lang w:val="es-ES"/>
        </w:rPr>
        <w:t>Cumplimiento de Principios Arquitectónicos</w:t>
      </w:r>
      <w:r w:rsidRPr="00E339AB">
        <w:rPr>
          <w:rFonts w:ascii="Aptos" w:hAnsi="Aptos"/>
          <w:sz w:val="22"/>
          <w:lang w:val="es-ES"/>
        </w:rPr>
        <w:t> </w:t>
      </w:r>
    </w:p>
    <w:p w14:paraId="180FCEE3" w14:textId="77777777" w:rsidR="00C412C9" w:rsidRPr="00E339AB" w:rsidRDefault="00C412C9" w:rsidP="00F56BB3">
      <w:pPr>
        <w:numPr>
          <w:ilvl w:val="0"/>
          <w:numId w:val="147"/>
        </w:numPr>
        <w:tabs>
          <w:tab w:val="clear" w:pos="720"/>
          <w:tab w:val="num" w:pos="1080"/>
        </w:tabs>
        <w:ind w:left="1080"/>
        <w:rPr>
          <w:rFonts w:ascii="Aptos" w:hAnsi="Aptos"/>
          <w:sz w:val="22"/>
          <w:lang w:val="es-ES"/>
        </w:rPr>
      </w:pPr>
      <w:r w:rsidRPr="00E339AB">
        <w:rPr>
          <w:rFonts w:ascii="Aptos" w:hAnsi="Aptos"/>
          <w:sz w:val="22"/>
          <w:lang w:val="es-ES"/>
        </w:rPr>
        <w:t>Métrica:</w:t>
      </w:r>
      <w:r w:rsidRPr="00E339AB">
        <w:rPr>
          <w:rFonts w:cs="Arial"/>
          <w:sz w:val="22"/>
          <w:lang w:val="es-ES"/>
        </w:rPr>
        <w:t> </w:t>
      </w:r>
      <w:r w:rsidRPr="00E339AB">
        <w:rPr>
          <w:rFonts w:ascii="Aptos" w:hAnsi="Aptos"/>
          <w:sz w:val="22"/>
          <w:lang w:val="es-ES"/>
        </w:rPr>
        <w:t>Porcentaje de decisiones arquitect</w:t>
      </w:r>
      <w:r w:rsidRPr="00E339AB">
        <w:rPr>
          <w:rFonts w:ascii="Aptos" w:hAnsi="Aptos" w:cs="Aptos"/>
          <w:sz w:val="22"/>
          <w:lang w:val="es-ES"/>
        </w:rPr>
        <w:t>ó</w:t>
      </w:r>
      <w:r w:rsidRPr="00E339AB">
        <w:rPr>
          <w:rFonts w:ascii="Aptos" w:hAnsi="Aptos"/>
          <w:sz w:val="22"/>
          <w:lang w:val="es-ES"/>
        </w:rPr>
        <w:t>nicas alineadas con los principios establecidos.</w:t>
      </w:r>
      <w:r w:rsidRPr="00E339AB">
        <w:rPr>
          <w:rFonts w:ascii="Aptos" w:hAnsi="Aptos" w:cs="Aptos"/>
          <w:sz w:val="22"/>
          <w:lang w:val="es-ES"/>
        </w:rPr>
        <w:t> </w:t>
      </w:r>
    </w:p>
    <w:p w14:paraId="3180AAF0" w14:textId="77777777" w:rsidR="00C412C9" w:rsidRPr="00E339AB" w:rsidRDefault="00C412C9" w:rsidP="00F56BB3">
      <w:pPr>
        <w:numPr>
          <w:ilvl w:val="0"/>
          <w:numId w:val="148"/>
        </w:numPr>
        <w:tabs>
          <w:tab w:val="clear" w:pos="720"/>
          <w:tab w:val="num" w:pos="1080"/>
        </w:tabs>
        <w:ind w:left="1080"/>
        <w:rPr>
          <w:rFonts w:ascii="Aptos" w:hAnsi="Aptos"/>
          <w:sz w:val="22"/>
          <w:lang w:val="es-ES"/>
        </w:rPr>
      </w:pPr>
      <w:r w:rsidRPr="00E339AB">
        <w:rPr>
          <w:rFonts w:ascii="Aptos" w:hAnsi="Aptos"/>
          <w:sz w:val="22"/>
          <w:lang w:val="es-ES"/>
        </w:rPr>
        <w:t>Indicador clave:</w:t>
      </w:r>
      <w:r w:rsidRPr="00E339AB">
        <w:rPr>
          <w:rFonts w:cs="Arial"/>
          <w:sz w:val="22"/>
          <w:lang w:val="es-ES"/>
        </w:rPr>
        <w:t> </w:t>
      </w:r>
      <w:r w:rsidRPr="00E339AB">
        <w:rPr>
          <w:rFonts w:ascii="Aptos" w:hAnsi="Aptos"/>
          <w:sz w:val="22"/>
          <w:lang w:val="es-ES"/>
        </w:rPr>
        <w:t>Al menos el 98% de las decisiones deben cumplir con los principios de modularidad, escalabilidad, seguridad, etc. </w:t>
      </w:r>
    </w:p>
    <w:p w14:paraId="302A962D" w14:textId="77777777" w:rsidR="00C412C9" w:rsidRPr="00E339AB" w:rsidRDefault="00C412C9" w:rsidP="00F56BB3">
      <w:pPr>
        <w:numPr>
          <w:ilvl w:val="0"/>
          <w:numId w:val="149"/>
        </w:numPr>
        <w:rPr>
          <w:rFonts w:ascii="Aptos" w:hAnsi="Aptos"/>
          <w:sz w:val="22"/>
          <w:lang w:val="es-ES"/>
        </w:rPr>
      </w:pPr>
      <w:r w:rsidRPr="00E339AB">
        <w:rPr>
          <w:rFonts w:ascii="Aptos" w:hAnsi="Aptos"/>
          <w:b/>
          <w:bCs/>
          <w:sz w:val="22"/>
          <w:lang w:val="es-ES"/>
        </w:rPr>
        <w:t>Alineación con los Requisitos de Negocio</w:t>
      </w:r>
      <w:r w:rsidRPr="00E339AB">
        <w:rPr>
          <w:rFonts w:ascii="Aptos" w:hAnsi="Aptos"/>
          <w:sz w:val="22"/>
          <w:lang w:val="es-ES"/>
        </w:rPr>
        <w:t> </w:t>
      </w:r>
    </w:p>
    <w:p w14:paraId="6CCFFFC8" w14:textId="77777777" w:rsidR="00C412C9" w:rsidRPr="00E339AB" w:rsidRDefault="00C412C9" w:rsidP="00F56BB3">
      <w:pPr>
        <w:numPr>
          <w:ilvl w:val="0"/>
          <w:numId w:val="150"/>
        </w:numPr>
        <w:tabs>
          <w:tab w:val="clear" w:pos="720"/>
          <w:tab w:val="num" w:pos="1080"/>
        </w:tabs>
        <w:ind w:left="1080"/>
        <w:rPr>
          <w:rFonts w:ascii="Aptos" w:hAnsi="Aptos"/>
          <w:sz w:val="22"/>
          <w:lang w:val="es-ES"/>
        </w:rPr>
      </w:pPr>
      <w:r w:rsidRPr="00E339AB">
        <w:rPr>
          <w:rFonts w:ascii="Aptos" w:hAnsi="Aptos"/>
          <w:sz w:val="22"/>
          <w:lang w:val="es-ES"/>
        </w:rPr>
        <w:t>Métrica:</w:t>
      </w:r>
      <w:r w:rsidRPr="00E339AB">
        <w:rPr>
          <w:rFonts w:cs="Arial"/>
          <w:sz w:val="22"/>
          <w:lang w:val="es-ES"/>
        </w:rPr>
        <w:t> </w:t>
      </w:r>
      <w:r w:rsidRPr="00E339AB">
        <w:rPr>
          <w:rFonts w:ascii="Aptos" w:hAnsi="Aptos"/>
          <w:sz w:val="22"/>
          <w:lang w:val="es-ES"/>
        </w:rPr>
        <w:t>Porcentaje de requisitos funcionales y no funcionales reflejados en la arquitectura.</w:t>
      </w:r>
      <w:r w:rsidRPr="00E339AB">
        <w:rPr>
          <w:rFonts w:ascii="Aptos" w:hAnsi="Aptos" w:cs="Aptos"/>
          <w:sz w:val="22"/>
          <w:lang w:val="es-ES"/>
        </w:rPr>
        <w:t> </w:t>
      </w:r>
    </w:p>
    <w:p w14:paraId="029487C8" w14:textId="77777777" w:rsidR="00C412C9" w:rsidRPr="00E339AB" w:rsidRDefault="00C412C9" w:rsidP="00F56BB3">
      <w:pPr>
        <w:numPr>
          <w:ilvl w:val="0"/>
          <w:numId w:val="151"/>
        </w:numPr>
        <w:tabs>
          <w:tab w:val="clear" w:pos="720"/>
          <w:tab w:val="num" w:pos="1080"/>
        </w:tabs>
        <w:ind w:left="1080"/>
        <w:rPr>
          <w:rFonts w:ascii="Aptos" w:hAnsi="Aptos"/>
          <w:sz w:val="22"/>
          <w:lang w:val="es-ES"/>
        </w:rPr>
      </w:pPr>
      <w:r w:rsidRPr="00E339AB">
        <w:rPr>
          <w:rFonts w:ascii="Aptos" w:hAnsi="Aptos"/>
          <w:sz w:val="22"/>
          <w:lang w:val="es-ES"/>
        </w:rPr>
        <w:t>Indicador clave:</w:t>
      </w:r>
      <w:r w:rsidRPr="00E339AB">
        <w:rPr>
          <w:rFonts w:cs="Arial"/>
          <w:sz w:val="22"/>
          <w:lang w:val="es-ES"/>
        </w:rPr>
        <w:t> </w:t>
      </w:r>
      <w:r w:rsidRPr="00E339AB">
        <w:rPr>
          <w:rFonts w:ascii="Aptos" w:hAnsi="Aptos"/>
          <w:sz w:val="22"/>
          <w:lang w:val="es-ES"/>
        </w:rPr>
        <w:t>Al menos el 98% de los requisitos deben estar soportados en la arquitectura sin modificaciones significativas posteriores.</w:t>
      </w:r>
      <w:r w:rsidRPr="00E339AB">
        <w:rPr>
          <w:rFonts w:ascii="Aptos" w:hAnsi="Aptos" w:cs="Aptos"/>
          <w:sz w:val="22"/>
          <w:lang w:val="es-ES"/>
        </w:rPr>
        <w:t> </w:t>
      </w:r>
    </w:p>
    <w:p w14:paraId="1729BB55" w14:textId="77777777" w:rsidR="00C412C9" w:rsidRPr="00E339AB" w:rsidRDefault="00C412C9" w:rsidP="00F56BB3">
      <w:pPr>
        <w:numPr>
          <w:ilvl w:val="0"/>
          <w:numId w:val="152"/>
        </w:numPr>
        <w:rPr>
          <w:rFonts w:ascii="Aptos" w:hAnsi="Aptos"/>
          <w:sz w:val="22"/>
          <w:lang w:val="es-ES"/>
        </w:rPr>
      </w:pPr>
      <w:r w:rsidRPr="00E339AB">
        <w:rPr>
          <w:rFonts w:ascii="Aptos" w:hAnsi="Aptos"/>
          <w:b/>
          <w:bCs/>
          <w:sz w:val="22"/>
          <w:lang w:val="es-ES"/>
        </w:rPr>
        <w:lastRenderedPageBreak/>
        <w:t>Eficiencia del Rendimiento</w:t>
      </w:r>
      <w:r w:rsidRPr="00E339AB">
        <w:rPr>
          <w:rFonts w:ascii="Aptos" w:hAnsi="Aptos"/>
          <w:sz w:val="22"/>
          <w:lang w:val="es-ES"/>
        </w:rPr>
        <w:t> </w:t>
      </w:r>
    </w:p>
    <w:p w14:paraId="37045DC9" w14:textId="77777777" w:rsidR="00C412C9" w:rsidRPr="00E339AB" w:rsidRDefault="00C412C9" w:rsidP="00F56BB3">
      <w:pPr>
        <w:numPr>
          <w:ilvl w:val="0"/>
          <w:numId w:val="153"/>
        </w:numPr>
        <w:tabs>
          <w:tab w:val="clear" w:pos="720"/>
          <w:tab w:val="num" w:pos="1080"/>
        </w:tabs>
        <w:ind w:left="1080"/>
        <w:rPr>
          <w:rFonts w:ascii="Aptos" w:hAnsi="Aptos"/>
          <w:sz w:val="22"/>
          <w:lang w:val="es-ES"/>
        </w:rPr>
      </w:pPr>
      <w:r w:rsidRPr="00E339AB">
        <w:rPr>
          <w:rFonts w:ascii="Aptos" w:hAnsi="Aptos"/>
          <w:sz w:val="22"/>
          <w:lang w:val="es-ES"/>
        </w:rPr>
        <w:t>Métrica:</w:t>
      </w:r>
      <w:r w:rsidRPr="00E339AB">
        <w:rPr>
          <w:rFonts w:cs="Arial"/>
          <w:sz w:val="22"/>
          <w:lang w:val="es-ES"/>
        </w:rPr>
        <w:t> </w:t>
      </w:r>
      <w:r w:rsidRPr="00E339AB">
        <w:rPr>
          <w:rFonts w:ascii="Aptos" w:hAnsi="Aptos"/>
          <w:sz w:val="22"/>
          <w:lang w:val="es-ES"/>
        </w:rPr>
        <w:t>Tiempos de respuesta promedio y consumo de recursos bajo diferentes cargas.</w:t>
      </w:r>
      <w:r w:rsidRPr="00E339AB">
        <w:rPr>
          <w:rFonts w:ascii="Aptos" w:hAnsi="Aptos" w:cs="Aptos"/>
          <w:sz w:val="22"/>
          <w:lang w:val="es-ES"/>
        </w:rPr>
        <w:t> </w:t>
      </w:r>
    </w:p>
    <w:p w14:paraId="3D8EB173" w14:textId="77777777" w:rsidR="00C412C9" w:rsidRPr="00E339AB" w:rsidRDefault="00C412C9" w:rsidP="00F56BB3">
      <w:pPr>
        <w:numPr>
          <w:ilvl w:val="0"/>
          <w:numId w:val="154"/>
        </w:numPr>
        <w:tabs>
          <w:tab w:val="clear" w:pos="720"/>
          <w:tab w:val="num" w:pos="1080"/>
        </w:tabs>
        <w:ind w:left="1080"/>
        <w:rPr>
          <w:rFonts w:ascii="Aptos" w:hAnsi="Aptos"/>
          <w:sz w:val="22"/>
          <w:lang w:val="es-ES"/>
        </w:rPr>
      </w:pPr>
      <w:r w:rsidRPr="00E339AB">
        <w:rPr>
          <w:rFonts w:ascii="Aptos" w:hAnsi="Aptos"/>
          <w:sz w:val="22"/>
          <w:lang w:val="es-ES"/>
        </w:rPr>
        <w:t>Indicador clave:</w:t>
      </w:r>
      <w:r w:rsidRPr="00E339AB">
        <w:rPr>
          <w:rFonts w:cs="Arial"/>
          <w:sz w:val="22"/>
          <w:lang w:val="es-ES"/>
        </w:rPr>
        <w:t> </w:t>
      </w:r>
      <w:r w:rsidRPr="00E339AB">
        <w:rPr>
          <w:rFonts w:ascii="Aptos" w:hAnsi="Aptos"/>
          <w:sz w:val="22"/>
          <w:lang w:val="es-ES"/>
        </w:rPr>
        <w:t>El sistema debe cumplir los objetivos de rendimiento establecidos  </w:t>
      </w:r>
    </w:p>
    <w:p w14:paraId="263A62EB" w14:textId="77777777" w:rsidR="00C412C9" w:rsidRPr="00E339AB" w:rsidRDefault="00C412C9" w:rsidP="00F56BB3">
      <w:pPr>
        <w:numPr>
          <w:ilvl w:val="0"/>
          <w:numId w:val="155"/>
        </w:numPr>
        <w:rPr>
          <w:rFonts w:ascii="Aptos" w:hAnsi="Aptos"/>
          <w:sz w:val="22"/>
          <w:lang w:val="es-ES"/>
        </w:rPr>
      </w:pPr>
      <w:r w:rsidRPr="00E339AB">
        <w:rPr>
          <w:rFonts w:ascii="Aptos" w:hAnsi="Aptos"/>
          <w:b/>
          <w:bCs/>
          <w:sz w:val="22"/>
          <w:lang w:val="es-ES"/>
        </w:rPr>
        <w:t>Aceptación por parte del Equipo Técnico</w:t>
      </w:r>
      <w:r w:rsidRPr="00E339AB">
        <w:rPr>
          <w:rFonts w:ascii="Aptos" w:hAnsi="Aptos"/>
          <w:sz w:val="22"/>
          <w:lang w:val="es-ES"/>
        </w:rPr>
        <w:t> </w:t>
      </w:r>
    </w:p>
    <w:p w14:paraId="28F1988E" w14:textId="77777777" w:rsidR="00C412C9" w:rsidRPr="00E339AB" w:rsidRDefault="00C412C9" w:rsidP="00F56BB3">
      <w:pPr>
        <w:numPr>
          <w:ilvl w:val="0"/>
          <w:numId w:val="156"/>
        </w:numPr>
        <w:tabs>
          <w:tab w:val="clear" w:pos="720"/>
          <w:tab w:val="num" w:pos="1080"/>
        </w:tabs>
        <w:ind w:left="1080"/>
        <w:rPr>
          <w:rFonts w:ascii="Aptos" w:hAnsi="Aptos"/>
          <w:sz w:val="22"/>
          <w:lang w:val="es-ES"/>
        </w:rPr>
      </w:pPr>
      <w:r w:rsidRPr="00E339AB">
        <w:rPr>
          <w:rFonts w:ascii="Aptos" w:hAnsi="Aptos"/>
          <w:sz w:val="22"/>
          <w:lang w:val="es-ES"/>
        </w:rPr>
        <w:t>Métrica:</w:t>
      </w:r>
      <w:r w:rsidRPr="00E339AB">
        <w:rPr>
          <w:rFonts w:cs="Arial"/>
          <w:sz w:val="22"/>
          <w:lang w:val="es-ES"/>
        </w:rPr>
        <w:t> </w:t>
      </w:r>
      <w:r w:rsidRPr="00E339AB">
        <w:rPr>
          <w:rFonts w:ascii="Aptos" w:hAnsi="Aptos"/>
          <w:sz w:val="22"/>
          <w:lang w:val="es-ES"/>
        </w:rPr>
        <w:t>Porcentaje de decisiones arquitect</w:t>
      </w:r>
      <w:r w:rsidRPr="00E339AB">
        <w:rPr>
          <w:rFonts w:ascii="Aptos" w:hAnsi="Aptos" w:cs="Aptos"/>
          <w:sz w:val="22"/>
          <w:lang w:val="es-ES"/>
        </w:rPr>
        <w:t>ó</w:t>
      </w:r>
      <w:r w:rsidRPr="00E339AB">
        <w:rPr>
          <w:rFonts w:ascii="Aptos" w:hAnsi="Aptos"/>
          <w:sz w:val="22"/>
          <w:lang w:val="es-ES"/>
        </w:rPr>
        <w:t>nicas implementadas sin requerir retrabajo significativo.</w:t>
      </w:r>
      <w:r w:rsidRPr="00E339AB">
        <w:rPr>
          <w:rFonts w:ascii="Aptos" w:hAnsi="Aptos" w:cs="Aptos"/>
          <w:sz w:val="22"/>
          <w:lang w:val="es-ES"/>
        </w:rPr>
        <w:t> </w:t>
      </w:r>
    </w:p>
    <w:p w14:paraId="5776487D" w14:textId="77777777" w:rsidR="00C412C9" w:rsidRPr="00E339AB" w:rsidRDefault="00C412C9" w:rsidP="00F56BB3">
      <w:pPr>
        <w:numPr>
          <w:ilvl w:val="0"/>
          <w:numId w:val="157"/>
        </w:numPr>
        <w:tabs>
          <w:tab w:val="clear" w:pos="720"/>
          <w:tab w:val="num" w:pos="1080"/>
        </w:tabs>
        <w:ind w:left="1080"/>
        <w:rPr>
          <w:rFonts w:ascii="Aptos" w:hAnsi="Aptos"/>
          <w:sz w:val="22"/>
          <w:lang w:val="es-ES"/>
        </w:rPr>
      </w:pPr>
      <w:r w:rsidRPr="00E339AB">
        <w:rPr>
          <w:rFonts w:ascii="Aptos" w:hAnsi="Aptos"/>
          <w:sz w:val="22"/>
          <w:lang w:val="es-ES"/>
        </w:rPr>
        <w:t>Indicador clave:</w:t>
      </w:r>
      <w:r w:rsidRPr="00E339AB">
        <w:rPr>
          <w:rFonts w:cs="Arial"/>
          <w:sz w:val="22"/>
          <w:lang w:val="es-ES"/>
        </w:rPr>
        <w:t> </w:t>
      </w:r>
      <w:r w:rsidRPr="00E339AB">
        <w:rPr>
          <w:rFonts w:ascii="Aptos" w:hAnsi="Aptos"/>
          <w:sz w:val="22"/>
          <w:lang w:val="es-ES"/>
        </w:rPr>
        <w:t>M</w:t>
      </w:r>
      <w:r w:rsidRPr="00E339AB">
        <w:rPr>
          <w:rFonts w:ascii="Aptos" w:hAnsi="Aptos" w:cs="Aptos"/>
          <w:sz w:val="22"/>
          <w:lang w:val="es-ES"/>
        </w:rPr>
        <w:t>á</w:t>
      </w:r>
      <w:r w:rsidRPr="00E339AB">
        <w:rPr>
          <w:rFonts w:ascii="Aptos" w:hAnsi="Aptos"/>
          <w:sz w:val="22"/>
          <w:lang w:val="es-ES"/>
        </w:rPr>
        <w:t>s del 90% de las decisiones deben ser ejecutables sin ajustes mayores.</w:t>
      </w:r>
      <w:r w:rsidRPr="00E339AB">
        <w:rPr>
          <w:rFonts w:ascii="Aptos" w:hAnsi="Aptos" w:cs="Aptos"/>
          <w:sz w:val="22"/>
          <w:lang w:val="es-ES"/>
        </w:rPr>
        <w:t> </w:t>
      </w:r>
    </w:p>
    <w:p w14:paraId="6FC7D97F" w14:textId="77777777" w:rsidR="00C412C9" w:rsidRPr="00E339AB" w:rsidRDefault="00C412C9" w:rsidP="00F56BB3">
      <w:pPr>
        <w:numPr>
          <w:ilvl w:val="0"/>
          <w:numId w:val="158"/>
        </w:numPr>
        <w:rPr>
          <w:rFonts w:ascii="Aptos" w:hAnsi="Aptos"/>
          <w:sz w:val="22"/>
          <w:lang w:val="es-ES"/>
        </w:rPr>
      </w:pPr>
      <w:r w:rsidRPr="00E339AB">
        <w:rPr>
          <w:rFonts w:ascii="Aptos" w:hAnsi="Aptos"/>
          <w:b/>
          <w:bCs/>
          <w:sz w:val="22"/>
          <w:lang w:val="es-ES"/>
        </w:rPr>
        <w:t>Cumplimiento de calendario</w:t>
      </w:r>
      <w:r w:rsidRPr="00E339AB">
        <w:rPr>
          <w:rFonts w:ascii="Aptos" w:hAnsi="Aptos"/>
          <w:sz w:val="22"/>
          <w:lang w:val="es-ES"/>
        </w:rPr>
        <w:t> </w:t>
      </w:r>
    </w:p>
    <w:p w14:paraId="60EFC12A" w14:textId="77777777" w:rsidR="00C412C9" w:rsidRPr="00E339AB" w:rsidRDefault="00C412C9" w:rsidP="00F56BB3">
      <w:pPr>
        <w:numPr>
          <w:ilvl w:val="0"/>
          <w:numId w:val="159"/>
        </w:numPr>
        <w:tabs>
          <w:tab w:val="clear" w:pos="720"/>
          <w:tab w:val="num" w:pos="1080"/>
        </w:tabs>
        <w:ind w:left="1080"/>
        <w:rPr>
          <w:rFonts w:ascii="Aptos" w:hAnsi="Aptos"/>
          <w:sz w:val="22"/>
          <w:lang w:val="es-ES"/>
        </w:rPr>
      </w:pPr>
      <w:r w:rsidRPr="00E339AB">
        <w:rPr>
          <w:rFonts w:ascii="Aptos" w:hAnsi="Aptos"/>
          <w:sz w:val="22"/>
          <w:lang w:val="es-ES"/>
        </w:rPr>
        <w:t>Métrica:</w:t>
      </w:r>
      <w:r w:rsidRPr="00E339AB">
        <w:rPr>
          <w:rFonts w:cs="Arial"/>
          <w:sz w:val="22"/>
          <w:lang w:val="es-ES"/>
        </w:rPr>
        <w:t> </w:t>
      </w:r>
      <w:r w:rsidRPr="00E339AB">
        <w:rPr>
          <w:rFonts w:ascii="Aptos" w:hAnsi="Aptos"/>
          <w:sz w:val="22"/>
          <w:lang w:val="es-ES"/>
        </w:rPr>
        <w:t>Porcentaje de entregables arquitect</w:t>
      </w:r>
      <w:r w:rsidRPr="00E339AB">
        <w:rPr>
          <w:rFonts w:ascii="Aptos" w:hAnsi="Aptos" w:cs="Aptos"/>
          <w:sz w:val="22"/>
          <w:lang w:val="es-ES"/>
        </w:rPr>
        <w:t>ó</w:t>
      </w:r>
      <w:r w:rsidRPr="00E339AB">
        <w:rPr>
          <w:rFonts w:ascii="Aptos" w:hAnsi="Aptos"/>
          <w:sz w:val="22"/>
          <w:lang w:val="es-ES"/>
        </w:rPr>
        <w:t>nicos entregados a tiempo.</w:t>
      </w:r>
      <w:r w:rsidRPr="00E339AB">
        <w:rPr>
          <w:rFonts w:ascii="Aptos" w:hAnsi="Aptos" w:cs="Aptos"/>
          <w:sz w:val="22"/>
          <w:lang w:val="es-ES"/>
        </w:rPr>
        <w:t> </w:t>
      </w:r>
    </w:p>
    <w:p w14:paraId="68D254FA" w14:textId="77777777" w:rsidR="00C412C9" w:rsidRPr="00E339AB" w:rsidRDefault="00C412C9" w:rsidP="00F56BB3">
      <w:pPr>
        <w:numPr>
          <w:ilvl w:val="0"/>
          <w:numId w:val="160"/>
        </w:numPr>
        <w:tabs>
          <w:tab w:val="clear" w:pos="720"/>
          <w:tab w:val="num" w:pos="1080"/>
        </w:tabs>
        <w:ind w:left="1080"/>
        <w:rPr>
          <w:rFonts w:ascii="Aptos" w:hAnsi="Aptos"/>
          <w:sz w:val="22"/>
          <w:lang w:val="es-ES"/>
        </w:rPr>
      </w:pPr>
      <w:r w:rsidRPr="00E339AB">
        <w:rPr>
          <w:rFonts w:ascii="Aptos" w:hAnsi="Aptos"/>
          <w:sz w:val="22"/>
          <w:lang w:val="es-ES"/>
        </w:rPr>
        <w:t>Indicador clave:</w:t>
      </w:r>
      <w:r w:rsidRPr="00E339AB">
        <w:rPr>
          <w:rFonts w:cs="Arial"/>
          <w:sz w:val="22"/>
          <w:lang w:val="es-ES"/>
        </w:rPr>
        <w:t> </w:t>
      </w:r>
      <w:r w:rsidRPr="00E339AB">
        <w:rPr>
          <w:rFonts w:ascii="Aptos" w:hAnsi="Aptos"/>
          <w:sz w:val="22"/>
          <w:lang w:val="es-ES"/>
        </w:rPr>
        <w:t>El 90% o m</w:t>
      </w:r>
      <w:r w:rsidRPr="00E339AB">
        <w:rPr>
          <w:rFonts w:ascii="Aptos" w:hAnsi="Aptos" w:cs="Aptos"/>
          <w:sz w:val="22"/>
          <w:lang w:val="es-ES"/>
        </w:rPr>
        <w:t>á</w:t>
      </w:r>
      <w:r w:rsidRPr="00E339AB">
        <w:rPr>
          <w:rFonts w:ascii="Aptos" w:hAnsi="Aptos"/>
          <w:sz w:val="22"/>
          <w:lang w:val="es-ES"/>
        </w:rPr>
        <w:t>s de las tareas deben finalizarse seg</w:t>
      </w:r>
      <w:r w:rsidRPr="00E339AB">
        <w:rPr>
          <w:rFonts w:ascii="Aptos" w:hAnsi="Aptos" w:cs="Aptos"/>
          <w:sz w:val="22"/>
          <w:lang w:val="es-ES"/>
        </w:rPr>
        <w:t>ú</w:t>
      </w:r>
      <w:r w:rsidRPr="00E339AB">
        <w:rPr>
          <w:rFonts w:ascii="Aptos" w:hAnsi="Aptos"/>
          <w:sz w:val="22"/>
          <w:lang w:val="es-ES"/>
        </w:rPr>
        <w:t>n lo programado, y el margen de desviaci</w:t>
      </w:r>
      <w:r w:rsidRPr="00E339AB">
        <w:rPr>
          <w:rFonts w:ascii="Aptos" w:hAnsi="Aptos" w:cs="Aptos"/>
          <w:sz w:val="22"/>
          <w:lang w:val="es-ES"/>
        </w:rPr>
        <w:t>ó</w:t>
      </w:r>
      <w:r w:rsidRPr="00E339AB">
        <w:rPr>
          <w:rFonts w:ascii="Aptos" w:hAnsi="Aptos"/>
          <w:sz w:val="22"/>
          <w:lang w:val="es-ES"/>
        </w:rPr>
        <w:t>n de las que no cumplan no ser</w:t>
      </w:r>
      <w:r w:rsidRPr="00E339AB">
        <w:rPr>
          <w:rFonts w:ascii="Aptos" w:hAnsi="Aptos" w:cs="Aptos"/>
          <w:sz w:val="22"/>
          <w:lang w:val="es-ES"/>
        </w:rPr>
        <w:t>á</w:t>
      </w:r>
      <w:r w:rsidRPr="00E339AB">
        <w:rPr>
          <w:rFonts w:ascii="Aptos" w:hAnsi="Aptos"/>
          <w:sz w:val="22"/>
          <w:lang w:val="es-ES"/>
        </w:rPr>
        <w:t xml:space="preserve"> mayor al 10%.</w:t>
      </w:r>
      <w:r w:rsidRPr="00E339AB">
        <w:rPr>
          <w:rFonts w:ascii="Aptos" w:hAnsi="Aptos" w:cs="Aptos"/>
          <w:sz w:val="22"/>
          <w:lang w:val="es-ES"/>
        </w:rPr>
        <w:t> </w:t>
      </w:r>
    </w:p>
    <w:p w14:paraId="6812EA29" w14:textId="77777777" w:rsidR="00C412C9" w:rsidRPr="00E339AB" w:rsidRDefault="00C412C9" w:rsidP="00C412C9">
      <w:pPr>
        <w:rPr>
          <w:rFonts w:ascii="Aptos" w:hAnsi="Aptos"/>
          <w:b/>
          <w:bCs/>
          <w:sz w:val="22"/>
          <w:lang w:val="es-ES"/>
        </w:rPr>
      </w:pPr>
      <w:r w:rsidRPr="00E339AB">
        <w:rPr>
          <w:rFonts w:ascii="Aptos" w:hAnsi="Aptos"/>
          <w:b/>
          <w:bCs/>
          <w:sz w:val="22"/>
          <w:lang w:val="es-ES"/>
        </w:rPr>
        <w:t> </w:t>
      </w:r>
    </w:p>
    <w:p w14:paraId="7A885517" w14:textId="45B6865D" w:rsidR="00C412C9" w:rsidRPr="00E339AB" w:rsidRDefault="00C412C9" w:rsidP="00C412C9">
      <w:pPr>
        <w:rPr>
          <w:rFonts w:ascii="Aptos" w:hAnsi="Aptos"/>
          <w:b/>
          <w:bCs/>
          <w:sz w:val="22"/>
          <w:lang w:val="es-ES"/>
        </w:rPr>
      </w:pPr>
      <w:r w:rsidRPr="00E339AB">
        <w:rPr>
          <w:rFonts w:ascii="Aptos" w:hAnsi="Aptos"/>
          <w:b/>
          <w:bCs/>
          <w:sz w:val="22"/>
          <w:u w:val="single"/>
          <w:lang w:val="es-ES"/>
        </w:rPr>
        <w:t>Control de calidad y testing</w:t>
      </w:r>
      <w:r w:rsidRPr="00E339AB">
        <w:rPr>
          <w:rFonts w:ascii="Aptos" w:hAnsi="Aptos"/>
          <w:b/>
          <w:bCs/>
          <w:sz w:val="22"/>
          <w:lang w:val="es-ES"/>
        </w:rPr>
        <w:t xml:space="preserve">: </w:t>
      </w:r>
      <w:r w:rsidRPr="00E339AB">
        <w:rPr>
          <w:rFonts w:ascii="Aptos" w:hAnsi="Aptos"/>
          <w:sz w:val="22"/>
          <w:lang w:val="es-ES"/>
        </w:rPr>
        <w:t>A continuación, se detallan algunos de los indicadores relativos a la calidad de esta línea de servicio. </w:t>
      </w:r>
    </w:p>
    <w:p w14:paraId="5B355E92" w14:textId="77777777" w:rsidR="00C412C9" w:rsidRPr="00E339AB" w:rsidRDefault="00C412C9" w:rsidP="00C412C9">
      <w:pPr>
        <w:rPr>
          <w:rFonts w:ascii="Aptos" w:hAnsi="Aptos"/>
          <w:sz w:val="22"/>
          <w:lang w:val="es-ES"/>
        </w:rPr>
      </w:pPr>
      <w:r w:rsidRPr="00E339AB">
        <w:rPr>
          <w:rFonts w:ascii="Aptos" w:hAnsi="Aptos"/>
          <w:sz w:val="22"/>
          <w:lang w:val="es-ES"/>
        </w:rPr>
        <w:t> </w:t>
      </w:r>
    </w:p>
    <w:p w14:paraId="2979F3C3" w14:textId="77777777" w:rsidR="00C412C9" w:rsidRPr="00E339AB" w:rsidRDefault="00C412C9" w:rsidP="00F56BB3">
      <w:pPr>
        <w:numPr>
          <w:ilvl w:val="0"/>
          <w:numId w:val="161"/>
        </w:numPr>
        <w:rPr>
          <w:rFonts w:ascii="Aptos" w:hAnsi="Aptos"/>
          <w:sz w:val="22"/>
          <w:lang w:val="es-ES"/>
        </w:rPr>
      </w:pPr>
      <w:r w:rsidRPr="00E339AB">
        <w:rPr>
          <w:rFonts w:ascii="Aptos" w:hAnsi="Aptos"/>
          <w:b/>
          <w:bCs/>
          <w:sz w:val="22"/>
          <w:lang w:val="es-ES"/>
        </w:rPr>
        <w:t>Cobertura de Pruebas (Test Coverage)</w:t>
      </w:r>
      <w:r w:rsidRPr="00E339AB">
        <w:rPr>
          <w:rFonts w:ascii="Aptos" w:hAnsi="Aptos"/>
          <w:sz w:val="22"/>
          <w:lang w:val="es-ES"/>
        </w:rPr>
        <w:t> </w:t>
      </w:r>
    </w:p>
    <w:p w14:paraId="468948D2" w14:textId="77777777" w:rsidR="00C412C9" w:rsidRPr="00E339AB" w:rsidRDefault="00C412C9" w:rsidP="00F56BB3">
      <w:pPr>
        <w:numPr>
          <w:ilvl w:val="0"/>
          <w:numId w:val="162"/>
        </w:numPr>
        <w:tabs>
          <w:tab w:val="clear" w:pos="720"/>
          <w:tab w:val="num" w:pos="1080"/>
        </w:tabs>
        <w:ind w:left="1080"/>
        <w:rPr>
          <w:rFonts w:ascii="Aptos" w:hAnsi="Aptos"/>
          <w:sz w:val="22"/>
          <w:lang w:val="es-ES"/>
        </w:rPr>
      </w:pPr>
      <w:r w:rsidRPr="00E339AB">
        <w:rPr>
          <w:rFonts w:ascii="Aptos" w:hAnsi="Aptos"/>
          <w:sz w:val="22"/>
          <w:lang w:val="es-ES"/>
        </w:rPr>
        <w:t>Métrica:</w:t>
      </w:r>
      <w:r w:rsidRPr="00E339AB">
        <w:rPr>
          <w:rFonts w:cs="Arial"/>
          <w:sz w:val="22"/>
          <w:lang w:val="es-ES"/>
        </w:rPr>
        <w:t> </w:t>
      </w:r>
      <w:r w:rsidRPr="00E339AB">
        <w:rPr>
          <w:rFonts w:ascii="Aptos" w:hAnsi="Aptos"/>
          <w:sz w:val="22"/>
          <w:lang w:val="es-ES"/>
        </w:rPr>
        <w:t>Porcentaje del c</w:t>
      </w:r>
      <w:r w:rsidRPr="00E339AB">
        <w:rPr>
          <w:rFonts w:ascii="Aptos" w:hAnsi="Aptos" w:cs="Aptos"/>
          <w:sz w:val="22"/>
          <w:lang w:val="es-ES"/>
        </w:rPr>
        <w:t>ó</w:t>
      </w:r>
      <w:r w:rsidRPr="00E339AB">
        <w:rPr>
          <w:rFonts w:ascii="Aptos" w:hAnsi="Aptos"/>
          <w:sz w:val="22"/>
          <w:lang w:val="es-ES"/>
        </w:rPr>
        <w:t>digo y funcionalidades cubiertas por pruebas (unitarias, de integraci</w:t>
      </w:r>
      <w:r w:rsidRPr="00E339AB">
        <w:rPr>
          <w:rFonts w:ascii="Aptos" w:hAnsi="Aptos" w:cs="Aptos"/>
          <w:sz w:val="22"/>
          <w:lang w:val="es-ES"/>
        </w:rPr>
        <w:t>ó</w:t>
      </w:r>
      <w:r w:rsidRPr="00E339AB">
        <w:rPr>
          <w:rFonts w:ascii="Aptos" w:hAnsi="Aptos"/>
          <w:sz w:val="22"/>
          <w:lang w:val="es-ES"/>
        </w:rPr>
        <w:t>n, funcionales, etc.).</w:t>
      </w:r>
      <w:r w:rsidRPr="00E339AB">
        <w:rPr>
          <w:rFonts w:ascii="Aptos" w:hAnsi="Aptos" w:cs="Aptos"/>
          <w:sz w:val="22"/>
          <w:lang w:val="es-ES"/>
        </w:rPr>
        <w:t> </w:t>
      </w:r>
    </w:p>
    <w:p w14:paraId="1BBB76FC" w14:textId="77777777" w:rsidR="00C412C9" w:rsidRPr="00E339AB" w:rsidRDefault="00C412C9" w:rsidP="00F56BB3">
      <w:pPr>
        <w:numPr>
          <w:ilvl w:val="0"/>
          <w:numId w:val="163"/>
        </w:numPr>
        <w:tabs>
          <w:tab w:val="clear" w:pos="720"/>
          <w:tab w:val="num" w:pos="1080"/>
        </w:tabs>
        <w:ind w:left="1080"/>
        <w:rPr>
          <w:rFonts w:ascii="Aptos" w:hAnsi="Aptos"/>
          <w:sz w:val="22"/>
          <w:lang w:val="es-ES"/>
        </w:rPr>
      </w:pPr>
      <w:r w:rsidRPr="00E339AB">
        <w:rPr>
          <w:rFonts w:ascii="Aptos" w:hAnsi="Aptos"/>
          <w:sz w:val="22"/>
          <w:lang w:val="es-ES"/>
        </w:rPr>
        <w:t>Indicador clave:</w:t>
      </w:r>
      <w:r w:rsidRPr="00E339AB">
        <w:rPr>
          <w:rFonts w:cs="Arial"/>
          <w:sz w:val="22"/>
          <w:lang w:val="es-ES"/>
        </w:rPr>
        <w:t> </w:t>
      </w:r>
      <w:r w:rsidRPr="00E339AB">
        <w:rPr>
          <w:rFonts w:ascii="Aptos" w:hAnsi="Aptos"/>
          <w:sz w:val="22"/>
          <w:lang w:val="es-ES"/>
        </w:rPr>
        <w:t>Al menos el 90% del c</w:t>
      </w:r>
      <w:r w:rsidRPr="00E339AB">
        <w:rPr>
          <w:rFonts w:ascii="Aptos" w:hAnsi="Aptos" w:cs="Aptos"/>
          <w:sz w:val="22"/>
          <w:lang w:val="es-ES"/>
        </w:rPr>
        <w:t>ó</w:t>
      </w:r>
      <w:r w:rsidRPr="00E339AB">
        <w:rPr>
          <w:rFonts w:ascii="Aptos" w:hAnsi="Aptos"/>
          <w:sz w:val="22"/>
          <w:lang w:val="es-ES"/>
        </w:rPr>
        <w:t>digo y el 100% de las funcionalidades cr</w:t>
      </w:r>
      <w:r w:rsidRPr="00E339AB">
        <w:rPr>
          <w:rFonts w:ascii="Aptos" w:hAnsi="Aptos" w:cs="Aptos"/>
          <w:sz w:val="22"/>
          <w:lang w:val="es-ES"/>
        </w:rPr>
        <w:t>í</w:t>
      </w:r>
      <w:r w:rsidRPr="00E339AB">
        <w:rPr>
          <w:rFonts w:ascii="Aptos" w:hAnsi="Aptos"/>
          <w:sz w:val="22"/>
          <w:lang w:val="es-ES"/>
        </w:rPr>
        <w:t>ticas deben estar cubiertos.</w:t>
      </w:r>
      <w:r w:rsidRPr="00E339AB">
        <w:rPr>
          <w:rFonts w:ascii="Aptos" w:hAnsi="Aptos" w:cs="Aptos"/>
          <w:sz w:val="22"/>
          <w:lang w:val="es-ES"/>
        </w:rPr>
        <w:t> </w:t>
      </w:r>
    </w:p>
    <w:p w14:paraId="01D05B19" w14:textId="77777777" w:rsidR="00C412C9" w:rsidRPr="00E339AB" w:rsidRDefault="00C412C9" w:rsidP="00F56BB3">
      <w:pPr>
        <w:numPr>
          <w:ilvl w:val="0"/>
          <w:numId w:val="164"/>
        </w:numPr>
        <w:rPr>
          <w:rFonts w:ascii="Aptos" w:hAnsi="Aptos"/>
          <w:sz w:val="22"/>
          <w:lang w:val="es-ES"/>
        </w:rPr>
      </w:pPr>
      <w:r w:rsidRPr="00E339AB">
        <w:rPr>
          <w:rFonts w:ascii="Aptos" w:hAnsi="Aptos"/>
          <w:b/>
          <w:bCs/>
          <w:sz w:val="22"/>
          <w:lang w:val="es-ES"/>
        </w:rPr>
        <w:t>Eficiencia en la Identificación de Defectos</w:t>
      </w:r>
      <w:r w:rsidRPr="00E339AB">
        <w:rPr>
          <w:rFonts w:ascii="Aptos" w:hAnsi="Aptos"/>
          <w:sz w:val="22"/>
          <w:lang w:val="es-ES"/>
        </w:rPr>
        <w:t> </w:t>
      </w:r>
    </w:p>
    <w:p w14:paraId="31436E61" w14:textId="77777777" w:rsidR="00C412C9" w:rsidRPr="00E339AB" w:rsidRDefault="00C412C9" w:rsidP="00F56BB3">
      <w:pPr>
        <w:numPr>
          <w:ilvl w:val="0"/>
          <w:numId w:val="165"/>
        </w:numPr>
        <w:tabs>
          <w:tab w:val="clear" w:pos="720"/>
          <w:tab w:val="num" w:pos="1080"/>
        </w:tabs>
        <w:ind w:left="1080"/>
        <w:rPr>
          <w:rFonts w:ascii="Aptos" w:hAnsi="Aptos"/>
          <w:sz w:val="22"/>
          <w:lang w:val="es-ES"/>
        </w:rPr>
      </w:pPr>
      <w:r w:rsidRPr="00E339AB">
        <w:rPr>
          <w:rFonts w:ascii="Aptos" w:hAnsi="Aptos"/>
          <w:sz w:val="22"/>
          <w:lang w:val="es-ES"/>
        </w:rPr>
        <w:t>Métrica:</w:t>
      </w:r>
      <w:r w:rsidRPr="00E339AB">
        <w:rPr>
          <w:rFonts w:cs="Arial"/>
          <w:sz w:val="22"/>
          <w:lang w:val="es-ES"/>
        </w:rPr>
        <w:t> </w:t>
      </w:r>
      <w:r w:rsidRPr="00E339AB">
        <w:rPr>
          <w:rFonts w:ascii="Aptos" w:hAnsi="Aptos"/>
          <w:sz w:val="22"/>
          <w:lang w:val="es-ES"/>
        </w:rPr>
        <w:t>N</w:t>
      </w:r>
      <w:r w:rsidRPr="00E339AB">
        <w:rPr>
          <w:rFonts w:ascii="Aptos" w:hAnsi="Aptos" w:cs="Aptos"/>
          <w:sz w:val="22"/>
          <w:lang w:val="es-ES"/>
        </w:rPr>
        <w:t>ú</w:t>
      </w:r>
      <w:r w:rsidRPr="00E339AB">
        <w:rPr>
          <w:rFonts w:ascii="Aptos" w:hAnsi="Aptos"/>
          <w:sz w:val="22"/>
          <w:lang w:val="es-ES"/>
        </w:rPr>
        <w:t>mero de defectos detectados durante las fases de prueba dividido entre los defectos totales encontrados en todo el ciclo de vida. </w:t>
      </w:r>
    </w:p>
    <w:p w14:paraId="02EE3DBC" w14:textId="77777777" w:rsidR="00C412C9" w:rsidRPr="00E339AB" w:rsidRDefault="00C412C9" w:rsidP="00F56BB3">
      <w:pPr>
        <w:numPr>
          <w:ilvl w:val="0"/>
          <w:numId w:val="166"/>
        </w:numPr>
        <w:tabs>
          <w:tab w:val="clear" w:pos="720"/>
          <w:tab w:val="num" w:pos="1080"/>
        </w:tabs>
        <w:ind w:left="1080"/>
        <w:rPr>
          <w:rFonts w:ascii="Aptos" w:hAnsi="Aptos"/>
          <w:sz w:val="22"/>
          <w:lang w:val="es-ES"/>
        </w:rPr>
      </w:pPr>
      <w:r w:rsidRPr="00E339AB">
        <w:rPr>
          <w:rFonts w:ascii="Aptos" w:hAnsi="Aptos"/>
          <w:sz w:val="22"/>
          <w:lang w:val="es-ES"/>
        </w:rPr>
        <w:t>Indicador clave:</w:t>
      </w:r>
      <w:r w:rsidRPr="00E339AB">
        <w:rPr>
          <w:rFonts w:cs="Arial"/>
          <w:sz w:val="22"/>
          <w:lang w:val="es-ES"/>
        </w:rPr>
        <w:t> </w:t>
      </w:r>
      <w:r w:rsidRPr="00E339AB">
        <w:rPr>
          <w:rFonts w:ascii="Aptos" w:hAnsi="Aptos"/>
          <w:sz w:val="22"/>
          <w:lang w:val="es-ES"/>
        </w:rPr>
        <w:t>Al menos el 85% de los defectos deber</w:t>
      </w:r>
      <w:r w:rsidRPr="00E339AB">
        <w:rPr>
          <w:rFonts w:ascii="Aptos" w:hAnsi="Aptos" w:cs="Aptos"/>
          <w:sz w:val="22"/>
          <w:lang w:val="es-ES"/>
        </w:rPr>
        <w:t>í</w:t>
      </w:r>
      <w:r w:rsidRPr="00E339AB">
        <w:rPr>
          <w:rFonts w:ascii="Aptos" w:hAnsi="Aptos"/>
          <w:sz w:val="22"/>
          <w:lang w:val="es-ES"/>
        </w:rPr>
        <w:t>an detectarse antes del despliegue a producci</w:t>
      </w:r>
      <w:r w:rsidRPr="00E339AB">
        <w:rPr>
          <w:rFonts w:ascii="Aptos" w:hAnsi="Aptos" w:cs="Aptos"/>
          <w:sz w:val="22"/>
          <w:lang w:val="es-ES"/>
        </w:rPr>
        <w:t>ó</w:t>
      </w:r>
      <w:r w:rsidRPr="00E339AB">
        <w:rPr>
          <w:rFonts w:ascii="Aptos" w:hAnsi="Aptos"/>
          <w:sz w:val="22"/>
          <w:lang w:val="es-ES"/>
        </w:rPr>
        <w:t>n, y el 98% de los defectos cr</w:t>
      </w:r>
      <w:r w:rsidRPr="00E339AB">
        <w:rPr>
          <w:rFonts w:ascii="Aptos" w:hAnsi="Aptos" w:cs="Aptos"/>
          <w:sz w:val="22"/>
          <w:lang w:val="es-ES"/>
        </w:rPr>
        <w:t>í</w:t>
      </w:r>
      <w:r w:rsidRPr="00E339AB">
        <w:rPr>
          <w:rFonts w:ascii="Aptos" w:hAnsi="Aptos"/>
          <w:sz w:val="22"/>
          <w:lang w:val="es-ES"/>
        </w:rPr>
        <w:t>ticos.</w:t>
      </w:r>
      <w:r w:rsidRPr="00E339AB">
        <w:rPr>
          <w:rFonts w:ascii="Aptos" w:hAnsi="Aptos" w:cs="Aptos"/>
          <w:sz w:val="22"/>
          <w:lang w:val="es-ES"/>
        </w:rPr>
        <w:t> </w:t>
      </w:r>
    </w:p>
    <w:p w14:paraId="08C30C26" w14:textId="77777777" w:rsidR="00C412C9" w:rsidRPr="00E339AB" w:rsidRDefault="00C412C9" w:rsidP="00F56BB3">
      <w:pPr>
        <w:numPr>
          <w:ilvl w:val="0"/>
          <w:numId w:val="167"/>
        </w:numPr>
        <w:rPr>
          <w:rFonts w:ascii="Aptos" w:hAnsi="Aptos"/>
          <w:sz w:val="22"/>
          <w:lang w:val="es-ES"/>
        </w:rPr>
      </w:pPr>
      <w:r w:rsidRPr="00E339AB">
        <w:rPr>
          <w:rFonts w:ascii="Aptos" w:hAnsi="Aptos"/>
          <w:b/>
          <w:bCs/>
          <w:sz w:val="22"/>
          <w:lang w:val="es-ES"/>
        </w:rPr>
        <w:t>Calidad de los Reportes de Defectos</w:t>
      </w:r>
      <w:r w:rsidRPr="00E339AB">
        <w:rPr>
          <w:rFonts w:ascii="Aptos" w:hAnsi="Aptos"/>
          <w:sz w:val="22"/>
          <w:lang w:val="es-ES"/>
        </w:rPr>
        <w:t> </w:t>
      </w:r>
    </w:p>
    <w:p w14:paraId="3DB5BFC9" w14:textId="77777777" w:rsidR="00C412C9" w:rsidRPr="00E339AB" w:rsidRDefault="00C412C9" w:rsidP="00F56BB3">
      <w:pPr>
        <w:numPr>
          <w:ilvl w:val="0"/>
          <w:numId w:val="168"/>
        </w:numPr>
        <w:tabs>
          <w:tab w:val="clear" w:pos="720"/>
          <w:tab w:val="num" w:pos="1080"/>
        </w:tabs>
        <w:ind w:left="1080"/>
        <w:rPr>
          <w:rFonts w:ascii="Aptos" w:hAnsi="Aptos"/>
          <w:sz w:val="22"/>
          <w:lang w:val="es-ES"/>
        </w:rPr>
      </w:pPr>
      <w:r w:rsidRPr="00E339AB">
        <w:rPr>
          <w:rFonts w:ascii="Aptos" w:hAnsi="Aptos"/>
          <w:sz w:val="22"/>
          <w:lang w:val="es-ES"/>
        </w:rPr>
        <w:t>Métrica:</w:t>
      </w:r>
      <w:r w:rsidRPr="00E339AB">
        <w:rPr>
          <w:rFonts w:cs="Arial"/>
          <w:sz w:val="22"/>
          <w:lang w:val="es-ES"/>
        </w:rPr>
        <w:t> </w:t>
      </w:r>
      <w:r w:rsidRPr="00E339AB">
        <w:rPr>
          <w:rFonts w:ascii="Aptos" w:hAnsi="Aptos"/>
          <w:sz w:val="22"/>
          <w:lang w:val="es-ES"/>
        </w:rPr>
        <w:t>Porcentaje de informes de defectos que contienen informaci</w:t>
      </w:r>
      <w:r w:rsidRPr="00E339AB">
        <w:rPr>
          <w:rFonts w:ascii="Aptos" w:hAnsi="Aptos" w:cs="Aptos"/>
          <w:sz w:val="22"/>
          <w:lang w:val="es-ES"/>
        </w:rPr>
        <w:t>ó</w:t>
      </w:r>
      <w:r w:rsidRPr="00E339AB">
        <w:rPr>
          <w:rFonts w:ascii="Aptos" w:hAnsi="Aptos"/>
          <w:sz w:val="22"/>
          <w:lang w:val="es-ES"/>
        </w:rPr>
        <w:t>n completa y precisa (pasos, impacto, evidencia, etc.).</w:t>
      </w:r>
      <w:r w:rsidRPr="00E339AB">
        <w:rPr>
          <w:rFonts w:ascii="Aptos" w:hAnsi="Aptos" w:cs="Aptos"/>
          <w:sz w:val="22"/>
          <w:lang w:val="es-ES"/>
        </w:rPr>
        <w:t> </w:t>
      </w:r>
    </w:p>
    <w:p w14:paraId="008B526A" w14:textId="77777777" w:rsidR="00C412C9" w:rsidRPr="00E339AB" w:rsidRDefault="00C412C9" w:rsidP="00F56BB3">
      <w:pPr>
        <w:numPr>
          <w:ilvl w:val="0"/>
          <w:numId w:val="169"/>
        </w:numPr>
        <w:tabs>
          <w:tab w:val="clear" w:pos="720"/>
          <w:tab w:val="num" w:pos="1080"/>
        </w:tabs>
        <w:ind w:left="1080"/>
        <w:rPr>
          <w:rFonts w:ascii="Aptos" w:hAnsi="Aptos"/>
          <w:sz w:val="22"/>
          <w:lang w:val="es-ES"/>
        </w:rPr>
      </w:pPr>
      <w:r w:rsidRPr="00E339AB">
        <w:rPr>
          <w:rFonts w:ascii="Aptos" w:hAnsi="Aptos"/>
          <w:sz w:val="22"/>
          <w:lang w:val="es-ES"/>
        </w:rPr>
        <w:t>Indicador clave:</w:t>
      </w:r>
      <w:r w:rsidRPr="00E339AB">
        <w:rPr>
          <w:rFonts w:cs="Arial"/>
          <w:sz w:val="22"/>
          <w:lang w:val="es-ES"/>
        </w:rPr>
        <w:t> </w:t>
      </w:r>
      <w:r w:rsidRPr="00E339AB">
        <w:rPr>
          <w:rFonts w:ascii="Aptos" w:hAnsi="Aptos"/>
          <w:sz w:val="22"/>
          <w:lang w:val="es-ES"/>
        </w:rPr>
        <w:t>M</w:t>
      </w:r>
      <w:r w:rsidRPr="00E339AB">
        <w:rPr>
          <w:rFonts w:ascii="Aptos" w:hAnsi="Aptos" w:cs="Aptos"/>
          <w:sz w:val="22"/>
          <w:lang w:val="es-ES"/>
        </w:rPr>
        <w:t>á</w:t>
      </w:r>
      <w:r w:rsidRPr="00E339AB">
        <w:rPr>
          <w:rFonts w:ascii="Aptos" w:hAnsi="Aptos"/>
          <w:sz w:val="22"/>
          <w:lang w:val="es-ES"/>
        </w:rPr>
        <w:t>s del 90% de los reportes de defectos deben ser aceptados sin necesidad de clarificaciones adicionales.</w:t>
      </w:r>
      <w:r w:rsidRPr="00E339AB">
        <w:rPr>
          <w:rFonts w:ascii="Aptos" w:hAnsi="Aptos" w:cs="Aptos"/>
          <w:sz w:val="22"/>
          <w:lang w:val="es-ES"/>
        </w:rPr>
        <w:t> </w:t>
      </w:r>
    </w:p>
    <w:p w14:paraId="7BE54CE0" w14:textId="77777777" w:rsidR="00C412C9" w:rsidRPr="00E339AB" w:rsidRDefault="00C412C9" w:rsidP="00F56BB3">
      <w:pPr>
        <w:numPr>
          <w:ilvl w:val="0"/>
          <w:numId w:val="170"/>
        </w:numPr>
        <w:rPr>
          <w:rFonts w:ascii="Aptos" w:hAnsi="Aptos"/>
          <w:sz w:val="22"/>
          <w:lang w:val="es-ES"/>
        </w:rPr>
      </w:pPr>
      <w:r w:rsidRPr="00E339AB">
        <w:rPr>
          <w:rFonts w:ascii="Aptos" w:hAnsi="Aptos"/>
          <w:b/>
          <w:bCs/>
          <w:sz w:val="22"/>
          <w:lang w:val="es-ES"/>
        </w:rPr>
        <w:t>Cumplimiento de calendario</w:t>
      </w:r>
      <w:r w:rsidRPr="00E339AB">
        <w:rPr>
          <w:rFonts w:ascii="Aptos" w:hAnsi="Aptos"/>
          <w:sz w:val="22"/>
          <w:lang w:val="es-ES"/>
        </w:rPr>
        <w:t> </w:t>
      </w:r>
    </w:p>
    <w:p w14:paraId="26C31933" w14:textId="77777777" w:rsidR="00C412C9" w:rsidRPr="00E339AB" w:rsidRDefault="00C412C9" w:rsidP="00F56BB3">
      <w:pPr>
        <w:numPr>
          <w:ilvl w:val="0"/>
          <w:numId w:val="171"/>
        </w:numPr>
        <w:tabs>
          <w:tab w:val="clear" w:pos="720"/>
          <w:tab w:val="num" w:pos="1080"/>
        </w:tabs>
        <w:ind w:left="1080"/>
        <w:rPr>
          <w:rFonts w:ascii="Aptos" w:hAnsi="Aptos"/>
          <w:sz w:val="22"/>
          <w:lang w:val="es-ES"/>
        </w:rPr>
      </w:pPr>
      <w:r w:rsidRPr="00E339AB">
        <w:rPr>
          <w:rFonts w:ascii="Aptos" w:hAnsi="Aptos"/>
          <w:sz w:val="22"/>
          <w:lang w:val="es-ES"/>
        </w:rPr>
        <w:t>Métrica:</w:t>
      </w:r>
      <w:r w:rsidRPr="00E339AB">
        <w:rPr>
          <w:rFonts w:cs="Arial"/>
          <w:sz w:val="22"/>
          <w:lang w:val="es-ES"/>
        </w:rPr>
        <w:t> </w:t>
      </w:r>
      <w:r w:rsidRPr="00E339AB">
        <w:rPr>
          <w:rFonts w:ascii="Aptos" w:hAnsi="Aptos"/>
          <w:sz w:val="22"/>
          <w:lang w:val="es-ES"/>
        </w:rPr>
        <w:t>Tiempo promedio para ejecutar casos de prueba planificados.</w:t>
      </w:r>
      <w:r w:rsidRPr="00E339AB">
        <w:rPr>
          <w:rFonts w:ascii="Aptos" w:hAnsi="Aptos" w:cs="Aptos"/>
          <w:sz w:val="22"/>
          <w:lang w:val="es-ES"/>
        </w:rPr>
        <w:t> </w:t>
      </w:r>
    </w:p>
    <w:p w14:paraId="25AA873B" w14:textId="77777777" w:rsidR="00C412C9" w:rsidRPr="00E339AB" w:rsidRDefault="00C412C9" w:rsidP="00F56BB3">
      <w:pPr>
        <w:numPr>
          <w:ilvl w:val="0"/>
          <w:numId w:val="172"/>
        </w:numPr>
        <w:tabs>
          <w:tab w:val="clear" w:pos="720"/>
          <w:tab w:val="num" w:pos="1080"/>
        </w:tabs>
        <w:ind w:left="1080"/>
        <w:rPr>
          <w:rFonts w:ascii="Aptos" w:hAnsi="Aptos"/>
          <w:sz w:val="22"/>
          <w:lang w:val="es-ES"/>
        </w:rPr>
      </w:pPr>
      <w:r w:rsidRPr="00E339AB">
        <w:rPr>
          <w:rFonts w:ascii="Aptos" w:hAnsi="Aptos"/>
          <w:sz w:val="22"/>
          <w:lang w:val="es-ES"/>
        </w:rPr>
        <w:t>Indicador clave:</w:t>
      </w:r>
      <w:r w:rsidRPr="00E339AB">
        <w:rPr>
          <w:rFonts w:cs="Arial"/>
          <w:sz w:val="22"/>
          <w:lang w:val="es-ES"/>
        </w:rPr>
        <w:t> </w:t>
      </w:r>
      <w:r w:rsidRPr="00E339AB">
        <w:rPr>
          <w:rFonts w:ascii="Aptos" w:hAnsi="Aptos"/>
          <w:sz w:val="22"/>
          <w:lang w:val="es-ES"/>
        </w:rPr>
        <w:t>El 95% o m</w:t>
      </w:r>
      <w:r w:rsidRPr="00E339AB">
        <w:rPr>
          <w:rFonts w:ascii="Aptos" w:hAnsi="Aptos" w:cs="Aptos"/>
          <w:sz w:val="22"/>
          <w:lang w:val="es-ES"/>
        </w:rPr>
        <w:t>á</w:t>
      </w:r>
      <w:r w:rsidRPr="00E339AB">
        <w:rPr>
          <w:rFonts w:ascii="Aptos" w:hAnsi="Aptos"/>
          <w:sz w:val="22"/>
          <w:lang w:val="es-ES"/>
        </w:rPr>
        <w:t>s de las pruebas planificadas debe finalizarse seg</w:t>
      </w:r>
      <w:r w:rsidRPr="00E339AB">
        <w:rPr>
          <w:rFonts w:ascii="Aptos" w:hAnsi="Aptos" w:cs="Aptos"/>
          <w:sz w:val="22"/>
          <w:lang w:val="es-ES"/>
        </w:rPr>
        <w:t>ú</w:t>
      </w:r>
      <w:r w:rsidRPr="00E339AB">
        <w:rPr>
          <w:rFonts w:ascii="Aptos" w:hAnsi="Aptos"/>
          <w:sz w:val="22"/>
          <w:lang w:val="es-ES"/>
        </w:rPr>
        <w:t>n lo programado, y el margen de desviaci</w:t>
      </w:r>
      <w:r w:rsidRPr="00E339AB">
        <w:rPr>
          <w:rFonts w:ascii="Aptos" w:hAnsi="Aptos" w:cs="Aptos"/>
          <w:sz w:val="22"/>
          <w:lang w:val="es-ES"/>
        </w:rPr>
        <w:t>ó</w:t>
      </w:r>
      <w:r w:rsidRPr="00E339AB">
        <w:rPr>
          <w:rFonts w:ascii="Aptos" w:hAnsi="Aptos"/>
          <w:sz w:val="22"/>
          <w:lang w:val="es-ES"/>
        </w:rPr>
        <w:t>n de las que no cumplan no ser</w:t>
      </w:r>
      <w:r w:rsidRPr="00E339AB">
        <w:rPr>
          <w:rFonts w:ascii="Aptos" w:hAnsi="Aptos" w:cs="Aptos"/>
          <w:sz w:val="22"/>
          <w:lang w:val="es-ES"/>
        </w:rPr>
        <w:t>á</w:t>
      </w:r>
      <w:r w:rsidRPr="00E339AB">
        <w:rPr>
          <w:rFonts w:ascii="Aptos" w:hAnsi="Aptos"/>
          <w:sz w:val="22"/>
          <w:lang w:val="es-ES"/>
        </w:rPr>
        <w:t xml:space="preserve"> mayor al 10%.</w:t>
      </w:r>
      <w:r w:rsidRPr="00E339AB">
        <w:rPr>
          <w:rFonts w:ascii="Aptos" w:hAnsi="Aptos" w:cs="Aptos"/>
          <w:sz w:val="22"/>
          <w:lang w:val="es-ES"/>
        </w:rPr>
        <w:t> </w:t>
      </w:r>
    </w:p>
    <w:p w14:paraId="1A12A3C6" w14:textId="77777777" w:rsidR="00C412C9" w:rsidRPr="00E339AB" w:rsidRDefault="00C412C9" w:rsidP="00F56BB3">
      <w:pPr>
        <w:numPr>
          <w:ilvl w:val="0"/>
          <w:numId w:val="173"/>
        </w:numPr>
        <w:rPr>
          <w:rFonts w:ascii="Aptos" w:hAnsi="Aptos"/>
          <w:sz w:val="22"/>
          <w:lang w:val="es-ES"/>
        </w:rPr>
      </w:pPr>
      <w:r w:rsidRPr="00E339AB">
        <w:rPr>
          <w:rFonts w:ascii="Aptos" w:hAnsi="Aptos"/>
          <w:b/>
          <w:bCs/>
          <w:sz w:val="22"/>
          <w:lang w:val="es-ES"/>
        </w:rPr>
        <w:t>Cumplimiento del Plan de Pruebas</w:t>
      </w:r>
      <w:r w:rsidRPr="00E339AB">
        <w:rPr>
          <w:rFonts w:ascii="Aptos" w:hAnsi="Aptos"/>
          <w:sz w:val="22"/>
          <w:lang w:val="es-ES"/>
        </w:rPr>
        <w:t> </w:t>
      </w:r>
    </w:p>
    <w:p w14:paraId="5821A564" w14:textId="77777777" w:rsidR="00C412C9" w:rsidRPr="00E339AB" w:rsidRDefault="00C412C9" w:rsidP="00F56BB3">
      <w:pPr>
        <w:numPr>
          <w:ilvl w:val="0"/>
          <w:numId w:val="174"/>
        </w:numPr>
        <w:tabs>
          <w:tab w:val="clear" w:pos="720"/>
          <w:tab w:val="num" w:pos="1080"/>
        </w:tabs>
        <w:ind w:left="1080"/>
        <w:rPr>
          <w:rFonts w:ascii="Aptos" w:hAnsi="Aptos"/>
          <w:sz w:val="22"/>
          <w:lang w:val="es-ES"/>
        </w:rPr>
      </w:pPr>
      <w:r w:rsidRPr="00E339AB">
        <w:rPr>
          <w:rFonts w:ascii="Aptos" w:hAnsi="Aptos"/>
          <w:sz w:val="22"/>
          <w:lang w:val="es-ES"/>
        </w:rPr>
        <w:t>Métrica:</w:t>
      </w:r>
      <w:r w:rsidRPr="00E339AB">
        <w:rPr>
          <w:rFonts w:cs="Arial"/>
          <w:sz w:val="22"/>
          <w:lang w:val="es-ES"/>
        </w:rPr>
        <w:t> </w:t>
      </w:r>
      <w:r w:rsidRPr="00E339AB">
        <w:rPr>
          <w:rFonts w:ascii="Aptos" w:hAnsi="Aptos"/>
          <w:sz w:val="22"/>
          <w:lang w:val="es-ES"/>
        </w:rPr>
        <w:t>Porcentaje de casos de prueba planificados que son ejecutados dentro del ciclo de pruebas.</w:t>
      </w:r>
      <w:r w:rsidRPr="00E339AB">
        <w:rPr>
          <w:rFonts w:ascii="Aptos" w:hAnsi="Aptos" w:cs="Aptos"/>
          <w:sz w:val="22"/>
          <w:lang w:val="es-ES"/>
        </w:rPr>
        <w:t> </w:t>
      </w:r>
    </w:p>
    <w:p w14:paraId="1DD2CB97" w14:textId="77777777" w:rsidR="00C412C9" w:rsidRPr="00E339AB" w:rsidRDefault="00C412C9" w:rsidP="00F56BB3">
      <w:pPr>
        <w:numPr>
          <w:ilvl w:val="0"/>
          <w:numId w:val="175"/>
        </w:numPr>
        <w:tabs>
          <w:tab w:val="clear" w:pos="720"/>
          <w:tab w:val="num" w:pos="1080"/>
        </w:tabs>
        <w:ind w:left="1080"/>
        <w:rPr>
          <w:rFonts w:ascii="Aptos" w:hAnsi="Aptos"/>
          <w:sz w:val="22"/>
          <w:lang w:val="es-ES"/>
        </w:rPr>
      </w:pPr>
      <w:r w:rsidRPr="00E339AB">
        <w:rPr>
          <w:rFonts w:ascii="Aptos" w:hAnsi="Aptos"/>
          <w:sz w:val="22"/>
          <w:lang w:val="es-ES"/>
        </w:rPr>
        <w:t>Indicador clave:</w:t>
      </w:r>
      <w:r w:rsidRPr="00E339AB">
        <w:rPr>
          <w:rFonts w:cs="Arial"/>
          <w:sz w:val="22"/>
          <w:lang w:val="es-ES"/>
        </w:rPr>
        <w:t> </w:t>
      </w:r>
      <w:r w:rsidRPr="00E339AB">
        <w:rPr>
          <w:rFonts w:ascii="Aptos" w:hAnsi="Aptos"/>
          <w:sz w:val="22"/>
          <w:lang w:val="es-ES"/>
        </w:rPr>
        <w:t>El 100% de los casos de prueba planificados deben ejecutarse  </w:t>
      </w:r>
    </w:p>
    <w:p w14:paraId="517CD893" w14:textId="064D7DD9" w:rsidR="00C412C9" w:rsidRPr="00E339AB" w:rsidRDefault="00C412C9" w:rsidP="00C412C9">
      <w:pPr>
        <w:rPr>
          <w:rFonts w:ascii="Aptos" w:hAnsi="Aptos"/>
          <w:sz w:val="22"/>
          <w:lang w:val="es-ES"/>
        </w:rPr>
      </w:pPr>
      <w:r w:rsidRPr="00E339AB">
        <w:rPr>
          <w:rFonts w:ascii="Aptos" w:hAnsi="Aptos"/>
          <w:sz w:val="22"/>
          <w:lang w:val="es-ES"/>
        </w:rPr>
        <w:t> </w:t>
      </w:r>
    </w:p>
    <w:p w14:paraId="3D8D574B" w14:textId="65E19C10" w:rsidR="00C412C9" w:rsidRPr="00E339AB" w:rsidRDefault="00C412C9" w:rsidP="00C412C9">
      <w:pPr>
        <w:rPr>
          <w:rFonts w:ascii="Aptos" w:hAnsi="Aptos"/>
          <w:b/>
          <w:bCs/>
          <w:sz w:val="22"/>
          <w:lang w:val="es-ES"/>
        </w:rPr>
      </w:pPr>
    </w:p>
    <w:p w14:paraId="1CCDA366" w14:textId="7ED4E55C" w:rsidR="00C412C9" w:rsidRPr="00E339AB" w:rsidRDefault="00C412C9" w:rsidP="00C412C9">
      <w:pPr>
        <w:rPr>
          <w:rFonts w:ascii="Aptos" w:hAnsi="Aptos"/>
          <w:b/>
          <w:bCs/>
          <w:sz w:val="22"/>
          <w:u w:val="single"/>
          <w:lang w:val="es-ES"/>
        </w:rPr>
      </w:pPr>
      <w:r w:rsidRPr="00E339AB">
        <w:rPr>
          <w:rFonts w:ascii="Aptos" w:hAnsi="Aptos"/>
          <w:b/>
          <w:bCs/>
          <w:sz w:val="22"/>
          <w:u w:val="single"/>
          <w:lang w:val="es-ES"/>
        </w:rPr>
        <w:t>Proyecto bajo demanda </w:t>
      </w:r>
    </w:p>
    <w:p w14:paraId="0C4A6E27" w14:textId="77777777" w:rsidR="00C412C9" w:rsidRPr="00E339AB" w:rsidRDefault="00C412C9" w:rsidP="00C412C9">
      <w:pPr>
        <w:rPr>
          <w:rFonts w:ascii="Aptos" w:hAnsi="Aptos"/>
          <w:b/>
          <w:bCs/>
          <w:sz w:val="22"/>
          <w:u w:val="single"/>
          <w:lang w:val="es-ES"/>
        </w:rPr>
      </w:pPr>
    </w:p>
    <w:p w14:paraId="2A0F1C98" w14:textId="25C3928F" w:rsidR="00C412C9" w:rsidRPr="00E339AB" w:rsidRDefault="00C412C9" w:rsidP="00C412C9">
      <w:pPr>
        <w:rPr>
          <w:rFonts w:ascii="Aptos" w:hAnsi="Aptos"/>
          <w:sz w:val="22"/>
          <w:lang w:val="es-ES"/>
        </w:rPr>
      </w:pPr>
      <w:r w:rsidRPr="00E339AB">
        <w:rPr>
          <w:rFonts w:ascii="Aptos" w:hAnsi="Aptos"/>
          <w:sz w:val="22"/>
          <w:lang w:val="es-ES"/>
        </w:rPr>
        <w:t>En los proyectos solicitados bajo de demanda se establecerán criterios específicos respecto el control de la ejecución como de la calidad de los entregables, además de establecer un SLA de respuesta a incidentes, errores o consultas durante el periodo de garantía. </w:t>
      </w:r>
    </w:p>
    <w:p w14:paraId="791BE8DB" w14:textId="179C16F9" w:rsidR="00C412C9" w:rsidRPr="00E339AB" w:rsidRDefault="00C412C9" w:rsidP="00C412C9">
      <w:pPr>
        <w:rPr>
          <w:rFonts w:ascii="Aptos" w:hAnsi="Aptos"/>
          <w:sz w:val="22"/>
          <w:lang w:val="es-ES"/>
        </w:rPr>
      </w:pPr>
      <w:r w:rsidRPr="00E339AB">
        <w:rPr>
          <w:rFonts w:ascii="Aptos" w:hAnsi="Aptos"/>
          <w:sz w:val="22"/>
          <w:lang w:val="es-ES"/>
        </w:rPr>
        <w:t>Si se establece, dentro del ámbito de este AM, los siguientes indicadores relativos a los tiempos de respuesta y calidad propuestas presentadas por los adjudicatarios ante la petición de un proyecto a demanda solicitado por SIGMA. Los proyectos serán clasificados por SIGMA en tres niveles, dependiendo su volumen y/o complejidad, siendo el nivel 1 los más complejos, y el nivel 3 los menos. Se establece un tiempo de respuesta diferente para cada nivel. </w:t>
      </w:r>
    </w:p>
    <w:p w14:paraId="3EC12094" w14:textId="77777777" w:rsidR="00C412C9" w:rsidRPr="00E339AB" w:rsidRDefault="00C412C9" w:rsidP="00C412C9">
      <w:pPr>
        <w:rPr>
          <w:rFonts w:ascii="Aptos" w:hAnsi="Aptos"/>
          <w:sz w:val="22"/>
          <w:lang w:val="es-ES"/>
        </w:rPr>
      </w:pPr>
      <w:r w:rsidRPr="00E339AB">
        <w:rPr>
          <w:rFonts w:ascii="Aptos" w:hAnsi="Aptos"/>
          <w:sz w:val="22"/>
          <w:lang w:val="es-ES"/>
        </w:rPr>
        <w:t> </w:t>
      </w:r>
    </w:p>
    <w:p w14:paraId="120BB3E5" w14:textId="77777777" w:rsidR="00C412C9" w:rsidRPr="00E339AB" w:rsidRDefault="00C412C9" w:rsidP="00F56BB3">
      <w:pPr>
        <w:numPr>
          <w:ilvl w:val="0"/>
          <w:numId w:val="176"/>
        </w:numPr>
        <w:rPr>
          <w:rFonts w:ascii="Aptos" w:hAnsi="Aptos"/>
          <w:sz w:val="22"/>
          <w:lang w:val="es-ES"/>
        </w:rPr>
      </w:pPr>
      <w:r w:rsidRPr="00E339AB">
        <w:rPr>
          <w:rFonts w:ascii="Aptos" w:hAnsi="Aptos"/>
          <w:b/>
          <w:bCs/>
          <w:sz w:val="22"/>
          <w:lang w:val="es-ES"/>
        </w:rPr>
        <w:t>Tiempo de respuesta</w:t>
      </w:r>
      <w:r w:rsidRPr="00E339AB">
        <w:rPr>
          <w:rFonts w:ascii="Aptos" w:hAnsi="Aptos"/>
          <w:sz w:val="22"/>
          <w:lang w:val="es-ES"/>
        </w:rPr>
        <w:t> </w:t>
      </w:r>
    </w:p>
    <w:p w14:paraId="660121C5" w14:textId="77777777" w:rsidR="00C412C9" w:rsidRPr="00E339AB" w:rsidRDefault="00C412C9" w:rsidP="00F56BB3">
      <w:pPr>
        <w:numPr>
          <w:ilvl w:val="0"/>
          <w:numId w:val="177"/>
        </w:numPr>
        <w:tabs>
          <w:tab w:val="clear" w:pos="720"/>
          <w:tab w:val="num" w:pos="1080"/>
        </w:tabs>
        <w:ind w:left="1080"/>
        <w:rPr>
          <w:rFonts w:ascii="Aptos" w:hAnsi="Aptos"/>
          <w:sz w:val="22"/>
          <w:lang w:val="es-ES"/>
        </w:rPr>
      </w:pPr>
      <w:r w:rsidRPr="00E339AB">
        <w:rPr>
          <w:rFonts w:ascii="Aptos" w:hAnsi="Aptos"/>
          <w:sz w:val="22"/>
          <w:lang w:val="es-ES"/>
        </w:rPr>
        <w:t>Métrica:</w:t>
      </w:r>
      <w:r w:rsidRPr="00E339AB">
        <w:rPr>
          <w:rFonts w:cs="Arial"/>
          <w:sz w:val="22"/>
          <w:lang w:val="es-ES"/>
        </w:rPr>
        <w:t> </w:t>
      </w:r>
      <w:r w:rsidRPr="00E339AB">
        <w:rPr>
          <w:rFonts w:ascii="Aptos" w:hAnsi="Aptos"/>
          <w:sz w:val="22"/>
          <w:lang w:val="es-ES"/>
        </w:rPr>
        <w:t>Porcentaje de propuestas presentadas dentro del plazo previsto seg</w:t>
      </w:r>
      <w:r w:rsidRPr="00E339AB">
        <w:rPr>
          <w:rFonts w:ascii="Aptos" w:hAnsi="Aptos" w:cs="Aptos"/>
          <w:sz w:val="22"/>
          <w:lang w:val="es-ES"/>
        </w:rPr>
        <w:t>ú</w:t>
      </w:r>
      <w:r w:rsidRPr="00E339AB">
        <w:rPr>
          <w:rFonts w:ascii="Aptos" w:hAnsi="Aptos"/>
          <w:sz w:val="22"/>
          <w:lang w:val="es-ES"/>
        </w:rPr>
        <w:t>n el volumen y/o complejidad de la petici</w:t>
      </w:r>
      <w:r w:rsidRPr="00E339AB">
        <w:rPr>
          <w:rFonts w:ascii="Aptos" w:hAnsi="Aptos" w:cs="Aptos"/>
          <w:sz w:val="22"/>
          <w:lang w:val="es-ES"/>
        </w:rPr>
        <w:t>ó</w:t>
      </w:r>
      <w:r w:rsidRPr="00E339AB">
        <w:rPr>
          <w:rFonts w:ascii="Aptos" w:hAnsi="Aptos"/>
          <w:sz w:val="22"/>
          <w:lang w:val="es-ES"/>
        </w:rPr>
        <w:t>n</w:t>
      </w:r>
      <w:r w:rsidRPr="00E339AB">
        <w:rPr>
          <w:rFonts w:ascii="Aptos" w:hAnsi="Aptos" w:cs="Aptos"/>
          <w:sz w:val="22"/>
          <w:lang w:val="es-ES"/>
        </w:rPr>
        <w:t> </w:t>
      </w:r>
    </w:p>
    <w:p w14:paraId="54796AA4" w14:textId="77777777" w:rsidR="00C412C9" w:rsidRPr="00E339AB" w:rsidRDefault="00C412C9" w:rsidP="00F56BB3">
      <w:pPr>
        <w:numPr>
          <w:ilvl w:val="0"/>
          <w:numId w:val="178"/>
        </w:numPr>
        <w:tabs>
          <w:tab w:val="clear" w:pos="720"/>
          <w:tab w:val="num" w:pos="1080"/>
        </w:tabs>
        <w:ind w:left="1080"/>
        <w:rPr>
          <w:rFonts w:ascii="Aptos" w:hAnsi="Aptos"/>
          <w:sz w:val="22"/>
          <w:lang w:val="es-ES"/>
        </w:rPr>
      </w:pPr>
      <w:r w:rsidRPr="00E339AB">
        <w:rPr>
          <w:rFonts w:ascii="Aptos" w:hAnsi="Aptos"/>
          <w:sz w:val="22"/>
          <w:lang w:val="es-ES"/>
        </w:rPr>
        <w:t>Indicador clave:</w:t>
      </w:r>
      <w:r w:rsidRPr="00E339AB">
        <w:rPr>
          <w:rFonts w:cs="Arial"/>
          <w:sz w:val="22"/>
          <w:lang w:val="es-ES"/>
        </w:rPr>
        <w:t> </w:t>
      </w:r>
      <w:r w:rsidRPr="00E339AB">
        <w:rPr>
          <w:rFonts w:ascii="Aptos" w:hAnsi="Aptos"/>
          <w:sz w:val="22"/>
          <w:lang w:val="es-ES"/>
        </w:rPr>
        <w:t>El 90% o m</w:t>
      </w:r>
      <w:r w:rsidRPr="00E339AB">
        <w:rPr>
          <w:rFonts w:ascii="Aptos" w:hAnsi="Aptos" w:cs="Aptos"/>
          <w:sz w:val="22"/>
          <w:lang w:val="es-ES"/>
        </w:rPr>
        <w:t>á</w:t>
      </w:r>
      <w:r w:rsidRPr="00E339AB">
        <w:rPr>
          <w:rFonts w:ascii="Aptos" w:hAnsi="Aptos"/>
          <w:sz w:val="22"/>
          <w:lang w:val="es-ES"/>
        </w:rPr>
        <w:t>s de las propuestas se deber</w:t>
      </w:r>
      <w:r w:rsidRPr="00E339AB">
        <w:rPr>
          <w:rFonts w:ascii="Aptos" w:hAnsi="Aptos" w:cs="Aptos"/>
          <w:sz w:val="22"/>
          <w:lang w:val="es-ES"/>
        </w:rPr>
        <w:t>á</w:t>
      </w:r>
      <w:r w:rsidRPr="00E339AB">
        <w:rPr>
          <w:rFonts w:ascii="Aptos" w:hAnsi="Aptos"/>
          <w:sz w:val="22"/>
          <w:lang w:val="es-ES"/>
        </w:rPr>
        <w:t>n entregar en un m</w:t>
      </w:r>
      <w:r w:rsidRPr="00E339AB">
        <w:rPr>
          <w:rFonts w:ascii="Aptos" w:hAnsi="Aptos" w:cs="Aptos"/>
          <w:sz w:val="22"/>
          <w:lang w:val="es-ES"/>
        </w:rPr>
        <w:t>á</w:t>
      </w:r>
      <w:r w:rsidRPr="00E339AB">
        <w:rPr>
          <w:rFonts w:ascii="Aptos" w:hAnsi="Aptos"/>
          <w:sz w:val="22"/>
          <w:lang w:val="es-ES"/>
        </w:rPr>
        <w:t>ximo de 15 d</w:t>
      </w:r>
      <w:r w:rsidRPr="00E339AB">
        <w:rPr>
          <w:rFonts w:ascii="Aptos" w:hAnsi="Aptos" w:cs="Aptos"/>
          <w:sz w:val="22"/>
          <w:lang w:val="es-ES"/>
        </w:rPr>
        <w:t>í</w:t>
      </w:r>
      <w:r w:rsidRPr="00E339AB">
        <w:rPr>
          <w:rFonts w:ascii="Aptos" w:hAnsi="Aptos"/>
          <w:sz w:val="22"/>
          <w:lang w:val="es-ES"/>
        </w:rPr>
        <w:t>as laborales para el nivel 1, de 10 d</w:t>
      </w:r>
      <w:r w:rsidRPr="00E339AB">
        <w:rPr>
          <w:rFonts w:ascii="Aptos" w:hAnsi="Aptos" w:cs="Aptos"/>
          <w:sz w:val="22"/>
          <w:lang w:val="es-ES"/>
        </w:rPr>
        <w:t>í</w:t>
      </w:r>
      <w:r w:rsidRPr="00E339AB">
        <w:rPr>
          <w:rFonts w:ascii="Aptos" w:hAnsi="Aptos"/>
          <w:sz w:val="22"/>
          <w:lang w:val="es-ES"/>
        </w:rPr>
        <w:t>as laborales para el nivel 2, y de 5 d</w:t>
      </w:r>
      <w:r w:rsidRPr="00E339AB">
        <w:rPr>
          <w:rFonts w:ascii="Aptos" w:hAnsi="Aptos" w:cs="Aptos"/>
          <w:sz w:val="22"/>
          <w:lang w:val="es-ES"/>
        </w:rPr>
        <w:t>í</w:t>
      </w:r>
      <w:r w:rsidRPr="00E339AB">
        <w:rPr>
          <w:rFonts w:ascii="Aptos" w:hAnsi="Aptos"/>
          <w:sz w:val="22"/>
          <w:lang w:val="es-ES"/>
        </w:rPr>
        <w:t>as laborales para el nivel 1.</w:t>
      </w:r>
      <w:r w:rsidRPr="00E339AB">
        <w:rPr>
          <w:rFonts w:ascii="Aptos" w:hAnsi="Aptos" w:cs="Aptos"/>
          <w:sz w:val="22"/>
          <w:lang w:val="es-ES"/>
        </w:rPr>
        <w:t> </w:t>
      </w:r>
    </w:p>
    <w:p w14:paraId="4F1FF434" w14:textId="77777777" w:rsidR="006B1A64" w:rsidRPr="00E339AB" w:rsidRDefault="006B1A64" w:rsidP="006B1A64">
      <w:pPr>
        <w:rPr>
          <w:rFonts w:ascii="Aptos" w:hAnsi="Aptos"/>
          <w:sz w:val="22"/>
          <w:lang w:val="es-ES"/>
        </w:rPr>
      </w:pPr>
    </w:p>
    <w:p w14:paraId="79B6E43B" w14:textId="16980859" w:rsidR="00A92C03" w:rsidRPr="00E339AB" w:rsidRDefault="00A92C03" w:rsidP="00A92C03">
      <w:pPr>
        <w:pStyle w:val="Ttulo3"/>
        <w:rPr>
          <w:rFonts w:ascii="Aptos" w:hAnsi="Aptos"/>
          <w:sz w:val="22"/>
          <w:szCs w:val="22"/>
        </w:rPr>
      </w:pPr>
      <w:bookmarkStart w:id="125" w:name="_Toc831310530"/>
      <w:bookmarkStart w:id="126" w:name="_Toc184836473"/>
      <w:r w:rsidRPr="00E339AB">
        <w:rPr>
          <w:rFonts w:ascii="Aptos" w:hAnsi="Aptos"/>
          <w:sz w:val="22"/>
          <w:szCs w:val="22"/>
        </w:rPr>
        <w:t>Herramientas de Gestión y Control</w:t>
      </w:r>
      <w:bookmarkEnd w:id="125"/>
      <w:bookmarkEnd w:id="126"/>
    </w:p>
    <w:p w14:paraId="5F818546" w14:textId="171DF082" w:rsidR="00A92C03" w:rsidRPr="00E339AB" w:rsidRDefault="00A92C03" w:rsidP="006B1A64">
      <w:pPr>
        <w:rPr>
          <w:rFonts w:ascii="Aptos" w:hAnsi="Aptos"/>
          <w:sz w:val="22"/>
        </w:rPr>
      </w:pPr>
      <w:r w:rsidRPr="00E339AB">
        <w:rPr>
          <w:rFonts w:ascii="Aptos" w:hAnsi="Aptos"/>
          <w:sz w:val="22"/>
        </w:rPr>
        <w:t>El adjudicatario deberá implementar</w:t>
      </w:r>
      <w:r w:rsidR="00C412C9" w:rsidRPr="00E339AB">
        <w:rPr>
          <w:rFonts w:ascii="Aptos" w:hAnsi="Aptos"/>
          <w:sz w:val="22"/>
        </w:rPr>
        <w:t>, salvo indicación expresa de SIGMA,</w:t>
      </w:r>
      <w:r w:rsidRPr="00E339AB">
        <w:rPr>
          <w:rFonts w:ascii="Aptos" w:hAnsi="Aptos"/>
          <w:sz w:val="22"/>
        </w:rPr>
        <w:t xml:space="preserve"> herramientas de gestión que permitan recopilar, analizar y presentar las métricas de servicio. Estas herramientas deben facilitar la monitorización de indicadores clave y permitir una visibilidad completa sobre el estado del servicio, agilizando la detección de cualquier desviación y posibilitando la aplicación de acciones correctivas. Se recomienda el uso de plataformas digitales que centralicen los datos, automatizando la generación de reportes y facilitando la transparencia en la información compartida con el órgano de supervisión. Las herramientas también deberán contar con mecanismos para realizar auditorías de calidad internas y almacenar registros históricos de métricas y eventos críticos. </w:t>
      </w:r>
    </w:p>
    <w:p w14:paraId="5C75ECB4" w14:textId="77777777" w:rsidR="006B1A64" w:rsidRPr="00E339AB" w:rsidRDefault="006B1A64" w:rsidP="006B1A64">
      <w:pPr>
        <w:rPr>
          <w:rFonts w:ascii="Aptos" w:hAnsi="Aptos"/>
          <w:sz w:val="22"/>
        </w:rPr>
      </w:pPr>
    </w:p>
    <w:p w14:paraId="06E2C80B" w14:textId="5940DE6B" w:rsidR="00A92C03" w:rsidRPr="00E339AB" w:rsidRDefault="00A92C03" w:rsidP="00A92C03">
      <w:pPr>
        <w:pStyle w:val="Ttulo3"/>
        <w:rPr>
          <w:rFonts w:ascii="Aptos" w:hAnsi="Aptos"/>
          <w:sz w:val="22"/>
          <w:szCs w:val="22"/>
        </w:rPr>
      </w:pPr>
      <w:bookmarkStart w:id="127" w:name="_Toc1839643718"/>
      <w:bookmarkStart w:id="128" w:name="_Toc184836474"/>
      <w:r w:rsidRPr="00E339AB">
        <w:rPr>
          <w:rFonts w:ascii="Aptos" w:hAnsi="Aptos"/>
          <w:sz w:val="22"/>
          <w:szCs w:val="22"/>
        </w:rPr>
        <w:t>Informes de Control y Seguimiento</w:t>
      </w:r>
      <w:bookmarkEnd w:id="127"/>
      <w:bookmarkEnd w:id="128"/>
    </w:p>
    <w:p w14:paraId="4520F9E7" w14:textId="77777777" w:rsidR="00A92C03" w:rsidRPr="00E339AB" w:rsidRDefault="00A92C03" w:rsidP="006B1A64">
      <w:pPr>
        <w:contextualSpacing/>
        <w:rPr>
          <w:rFonts w:ascii="Aptos" w:hAnsi="Aptos"/>
          <w:sz w:val="22"/>
        </w:rPr>
      </w:pPr>
      <w:r w:rsidRPr="00E339AB">
        <w:rPr>
          <w:rFonts w:ascii="Aptos" w:hAnsi="Aptos"/>
          <w:sz w:val="22"/>
        </w:rPr>
        <w:t>Periódicamente, el adjudicatario presentará informes de control y seguimiento en los que se detallarán los avances del servicio, el estado de los indicadores y cualquier incidencia significativa. Estos informes deberán incluir:</w:t>
      </w:r>
    </w:p>
    <w:p w14:paraId="1D1FFDB1" w14:textId="77777777" w:rsidR="00A92C03" w:rsidRPr="00E339AB" w:rsidRDefault="00A92C03" w:rsidP="00F56BB3">
      <w:pPr>
        <w:pStyle w:val="Prrafodelista"/>
        <w:numPr>
          <w:ilvl w:val="0"/>
          <w:numId w:val="104"/>
        </w:numPr>
        <w:tabs>
          <w:tab w:val="left" w:pos="858"/>
        </w:tabs>
        <w:spacing w:before="126"/>
        <w:contextualSpacing/>
        <w:rPr>
          <w:rFonts w:ascii="Aptos" w:hAnsi="Aptos"/>
          <w:sz w:val="22"/>
          <w:szCs w:val="22"/>
        </w:rPr>
      </w:pPr>
      <w:r w:rsidRPr="00E339AB">
        <w:rPr>
          <w:rFonts w:ascii="Aptos" w:hAnsi="Aptos"/>
          <w:b/>
          <w:sz w:val="22"/>
          <w:szCs w:val="22"/>
        </w:rPr>
        <w:t>Resumen de Actividades Realizadas</w:t>
      </w:r>
      <w:r w:rsidRPr="00E339AB">
        <w:rPr>
          <w:rFonts w:ascii="Aptos" w:hAnsi="Aptos"/>
          <w:sz w:val="22"/>
          <w:szCs w:val="22"/>
        </w:rPr>
        <w:t>: Descripción de los trabajos ejecutados en el período de reporte.</w:t>
      </w:r>
    </w:p>
    <w:p w14:paraId="6F5442EB" w14:textId="77777777" w:rsidR="00A92C03" w:rsidRPr="00E339AB" w:rsidRDefault="00A92C03" w:rsidP="00F56BB3">
      <w:pPr>
        <w:pStyle w:val="Prrafodelista"/>
        <w:numPr>
          <w:ilvl w:val="0"/>
          <w:numId w:val="104"/>
        </w:numPr>
        <w:tabs>
          <w:tab w:val="left" w:pos="858"/>
        </w:tabs>
        <w:spacing w:before="126"/>
        <w:contextualSpacing/>
        <w:rPr>
          <w:rFonts w:ascii="Aptos" w:hAnsi="Aptos"/>
          <w:sz w:val="22"/>
          <w:szCs w:val="22"/>
        </w:rPr>
      </w:pPr>
      <w:r w:rsidRPr="00E339AB">
        <w:rPr>
          <w:rFonts w:ascii="Aptos" w:hAnsi="Aptos"/>
          <w:b/>
          <w:sz w:val="22"/>
          <w:szCs w:val="22"/>
        </w:rPr>
        <w:t>Análisis de Indicadores</w:t>
      </w:r>
      <w:r w:rsidRPr="00E339AB">
        <w:rPr>
          <w:rFonts w:ascii="Aptos" w:hAnsi="Aptos"/>
          <w:sz w:val="22"/>
          <w:szCs w:val="22"/>
        </w:rPr>
        <w:t>: Comparación de los resultados de los indicadores frente a los objetivos definidos.</w:t>
      </w:r>
    </w:p>
    <w:p w14:paraId="0E98267D" w14:textId="77777777" w:rsidR="00A92C03" w:rsidRPr="00E339AB" w:rsidRDefault="00A92C03" w:rsidP="00F56BB3">
      <w:pPr>
        <w:pStyle w:val="Prrafodelista"/>
        <w:numPr>
          <w:ilvl w:val="0"/>
          <w:numId w:val="104"/>
        </w:numPr>
        <w:tabs>
          <w:tab w:val="left" w:pos="858"/>
        </w:tabs>
        <w:spacing w:before="126"/>
        <w:contextualSpacing/>
        <w:rPr>
          <w:rFonts w:ascii="Aptos" w:hAnsi="Aptos"/>
          <w:sz w:val="22"/>
          <w:szCs w:val="22"/>
        </w:rPr>
      </w:pPr>
      <w:r w:rsidRPr="00E339AB">
        <w:rPr>
          <w:rFonts w:ascii="Aptos" w:hAnsi="Aptos"/>
          <w:b/>
          <w:sz w:val="22"/>
          <w:szCs w:val="22"/>
        </w:rPr>
        <w:t>Incidencias y Resoluciones</w:t>
      </w:r>
      <w:r w:rsidRPr="00E339AB">
        <w:rPr>
          <w:rFonts w:ascii="Aptos" w:hAnsi="Aptos"/>
          <w:sz w:val="22"/>
          <w:szCs w:val="22"/>
        </w:rPr>
        <w:t>: Relación de problemas ocurridos, impacto en el servicio, tiempo de respuesta y acciones correctivas aplicadas.</w:t>
      </w:r>
    </w:p>
    <w:p w14:paraId="7E093949" w14:textId="77777777" w:rsidR="00A92C03" w:rsidRPr="00E339AB" w:rsidRDefault="00A92C03" w:rsidP="00F56BB3">
      <w:pPr>
        <w:pStyle w:val="Prrafodelista"/>
        <w:numPr>
          <w:ilvl w:val="0"/>
          <w:numId w:val="104"/>
        </w:numPr>
        <w:tabs>
          <w:tab w:val="left" w:pos="858"/>
        </w:tabs>
        <w:spacing w:before="126"/>
        <w:contextualSpacing/>
        <w:rPr>
          <w:rFonts w:ascii="Aptos" w:hAnsi="Aptos"/>
          <w:sz w:val="22"/>
          <w:szCs w:val="22"/>
        </w:rPr>
      </w:pPr>
      <w:r w:rsidRPr="00E339AB">
        <w:rPr>
          <w:rFonts w:ascii="Aptos" w:hAnsi="Aptos"/>
          <w:b/>
          <w:sz w:val="22"/>
          <w:szCs w:val="22"/>
        </w:rPr>
        <w:t>Recomendaciones</w:t>
      </w:r>
      <w:r w:rsidRPr="00E339AB">
        <w:rPr>
          <w:rFonts w:ascii="Aptos" w:hAnsi="Aptos"/>
          <w:sz w:val="22"/>
          <w:szCs w:val="22"/>
        </w:rPr>
        <w:t>: Propuestas de mejora o acciones preventivas que el contratista considere para optimizar la prestación del servicio.</w:t>
      </w:r>
    </w:p>
    <w:p w14:paraId="4C321780" w14:textId="60092502" w:rsidR="00A92C03" w:rsidRPr="00E339AB" w:rsidRDefault="00A92C03" w:rsidP="00F56BB3">
      <w:pPr>
        <w:pStyle w:val="Prrafodelista"/>
        <w:numPr>
          <w:ilvl w:val="0"/>
          <w:numId w:val="104"/>
        </w:numPr>
        <w:tabs>
          <w:tab w:val="left" w:pos="858"/>
        </w:tabs>
        <w:spacing w:before="126"/>
        <w:contextualSpacing/>
        <w:rPr>
          <w:rFonts w:ascii="Aptos" w:hAnsi="Aptos"/>
          <w:sz w:val="22"/>
          <w:szCs w:val="22"/>
        </w:rPr>
      </w:pPr>
      <w:r w:rsidRPr="00E339AB">
        <w:rPr>
          <w:rFonts w:ascii="Aptos" w:hAnsi="Aptos"/>
          <w:b/>
          <w:sz w:val="22"/>
          <w:szCs w:val="22"/>
        </w:rPr>
        <w:t>Evaluación de Satisfacción</w:t>
      </w:r>
      <w:r w:rsidRPr="00E339AB">
        <w:rPr>
          <w:rFonts w:ascii="Aptos" w:hAnsi="Aptos"/>
          <w:sz w:val="22"/>
          <w:szCs w:val="22"/>
        </w:rPr>
        <w:t>: Resultados de encuestas o métricas de satisfacción cuando aplique.</w:t>
      </w:r>
    </w:p>
    <w:p w14:paraId="6E00BF7F" w14:textId="77777777" w:rsidR="006B1A64" w:rsidRPr="00E339AB" w:rsidRDefault="006B1A64" w:rsidP="006B1A64">
      <w:pPr>
        <w:pStyle w:val="Lista"/>
        <w:rPr>
          <w:rFonts w:ascii="Aptos" w:hAnsi="Aptos"/>
          <w:sz w:val="22"/>
          <w:lang w:val="es-ES"/>
        </w:rPr>
      </w:pPr>
    </w:p>
    <w:p w14:paraId="38BC7A0B" w14:textId="77777777" w:rsidR="00A92C03" w:rsidRPr="00E339AB" w:rsidRDefault="00A92C03" w:rsidP="006B1A64">
      <w:pPr>
        <w:pStyle w:val="Ttulo3"/>
        <w:contextualSpacing/>
        <w:jc w:val="both"/>
        <w:rPr>
          <w:rFonts w:ascii="Aptos" w:hAnsi="Aptos"/>
          <w:sz w:val="22"/>
          <w:szCs w:val="22"/>
        </w:rPr>
      </w:pPr>
      <w:bookmarkStart w:id="129" w:name="_Toc638180886"/>
      <w:bookmarkStart w:id="130" w:name="_Toc184836475"/>
      <w:r w:rsidRPr="00E339AB">
        <w:rPr>
          <w:rFonts w:ascii="Aptos" w:hAnsi="Aptos"/>
          <w:sz w:val="22"/>
          <w:szCs w:val="22"/>
        </w:rPr>
        <w:t>Indicadores, Herramientas y Procesos Adicionales</w:t>
      </w:r>
      <w:bookmarkEnd w:id="129"/>
      <w:bookmarkEnd w:id="130"/>
    </w:p>
    <w:p w14:paraId="31A2CB18" w14:textId="72CA698A" w:rsidR="00A92C03" w:rsidRPr="00E339AB" w:rsidRDefault="00A92C03" w:rsidP="00A92C03">
      <w:pPr>
        <w:rPr>
          <w:rFonts w:ascii="Aptos" w:hAnsi="Aptos"/>
          <w:sz w:val="22"/>
          <w:lang w:val="es-ES"/>
        </w:rPr>
      </w:pPr>
      <w:r w:rsidRPr="00E339AB">
        <w:rPr>
          <w:rFonts w:ascii="Aptos" w:hAnsi="Aptos"/>
          <w:sz w:val="22"/>
          <w:lang w:val="es-ES"/>
        </w:rPr>
        <w:t>Adicionalmente, el adjudicatario podrá proponer cualquier otro indicador, herramienta de monitorización y/o proceso de control que considere adecuado para mejorar el seguimiento y la calidad del servicio. Esto puede incluir herramientas avanzadas de analítica, encuestas de satisfacción específicas, reportes en tiempo real, y mecanismos de retroalimentación directa con el cliente. Cualquier adición de indicadores o herramientas deberá ser comunicada al órgano de supervisión y acordada de mutuo acuerdo para su integración en el seguimiento del servicio.</w:t>
      </w:r>
    </w:p>
    <w:p w14:paraId="412E0426" w14:textId="77777777" w:rsidR="006E7705" w:rsidRPr="00E339AB" w:rsidRDefault="006E7705" w:rsidP="00A92C03">
      <w:pPr>
        <w:rPr>
          <w:rFonts w:ascii="Aptos" w:hAnsi="Aptos"/>
          <w:sz w:val="22"/>
        </w:rPr>
      </w:pPr>
    </w:p>
    <w:p w14:paraId="54D85288" w14:textId="77777777" w:rsidR="00A92C03" w:rsidRPr="00E339AB" w:rsidRDefault="00A92C03" w:rsidP="00A92C03">
      <w:pPr>
        <w:pStyle w:val="Ttulo3"/>
        <w:rPr>
          <w:rFonts w:ascii="Aptos" w:hAnsi="Aptos"/>
          <w:sz w:val="22"/>
          <w:szCs w:val="22"/>
        </w:rPr>
      </w:pPr>
      <w:bookmarkStart w:id="131" w:name="_Toc58813936"/>
      <w:bookmarkStart w:id="132" w:name="_Toc184836476"/>
      <w:r w:rsidRPr="00E339AB">
        <w:rPr>
          <w:rFonts w:ascii="Aptos" w:hAnsi="Aptos"/>
          <w:sz w:val="22"/>
          <w:szCs w:val="22"/>
        </w:rPr>
        <w:t>Plan de gestión de riesgos</w:t>
      </w:r>
      <w:bookmarkEnd w:id="131"/>
      <w:bookmarkEnd w:id="132"/>
    </w:p>
    <w:p w14:paraId="64B79A48" w14:textId="5018FF2A" w:rsidR="00A92C03" w:rsidRPr="00E339AB" w:rsidRDefault="00A92C03" w:rsidP="006B1A64">
      <w:pPr>
        <w:spacing w:beforeLines="60" w:before="144"/>
        <w:contextualSpacing/>
        <w:rPr>
          <w:rFonts w:ascii="Aptos" w:hAnsi="Aptos"/>
          <w:sz w:val="22"/>
        </w:rPr>
      </w:pPr>
      <w:r w:rsidRPr="00E339AB">
        <w:rPr>
          <w:rFonts w:ascii="Aptos" w:hAnsi="Aptos"/>
          <w:sz w:val="22"/>
        </w:rPr>
        <w:t>La gestión de riesgos es fundamental para asegurar la estabilidad y efectividad en la ejecución de proyectos bajo este acuerdo marco. Contar con un plan que permita anticipar y mitigar posibles problemas que puedan afectar al cumplimiento de los objetivos es clave para lograr una ejecución eficiente. El enfoque propuesto debe proporcionar una estructura sólida para identificar, evaluar y actuar ante riesgos potenciales, garantizando la continuidad operativa y minimizando impactos negativos mediante medidas proactivas y correctivas bien definidas. El licitador deberá presentar unan propuesta de:</w:t>
      </w:r>
    </w:p>
    <w:p w14:paraId="72A6AC05" w14:textId="77777777" w:rsidR="00A92C03" w:rsidRPr="00E339AB" w:rsidRDefault="00A92C03" w:rsidP="00F56BB3">
      <w:pPr>
        <w:pStyle w:val="Prrafodelista"/>
        <w:numPr>
          <w:ilvl w:val="0"/>
          <w:numId w:val="104"/>
        </w:numPr>
        <w:tabs>
          <w:tab w:val="left" w:pos="858"/>
        </w:tabs>
        <w:spacing w:before="126"/>
        <w:contextualSpacing/>
        <w:rPr>
          <w:rFonts w:ascii="Aptos" w:hAnsi="Aptos"/>
          <w:bCs w:val="0"/>
          <w:sz w:val="22"/>
          <w:szCs w:val="22"/>
        </w:rPr>
      </w:pPr>
      <w:r w:rsidRPr="00E339AB">
        <w:rPr>
          <w:rFonts w:ascii="Aptos" w:hAnsi="Aptos"/>
          <w:bCs w:val="0"/>
          <w:sz w:val="22"/>
          <w:szCs w:val="22"/>
        </w:rPr>
        <w:t>Plan de gestión de riesgos</w:t>
      </w:r>
    </w:p>
    <w:p w14:paraId="7F224349" w14:textId="77777777" w:rsidR="00A92C03" w:rsidRPr="00E339AB" w:rsidRDefault="00A92C03" w:rsidP="00F56BB3">
      <w:pPr>
        <w:pStyle w:val="Prrafodelista"/>
        <w:numPr>
          <w:ilvl w:val="0"/>
          <w:numId w:val="104"/>
        </w:numPr>
        <w:tabs>
          <w:tab w:val="left" w:pos="858"/>
        </w:tabs>
        <w:spacing w:before="126"/>
        <w:contextualSpacing/>
        <w:rPr>
          <w:rFonts w:ascii="Aptos" w:hAnsi="Aptos"/>
          <w:bCs w:val="0"/>
          <w:sz w:val="22"/>
          <w:szCs w:val="22"/>
        </w:rPr>
      </w:pPr>
      <w:r w:rsidRPr="00E339AB">
        <w:rPr>
          <w:rFonts w:ascii="Aptos" w:hAnsi="Aptos"/>
          <w:bCs w:val="0"/>
          <w:sz w:val="22"/>
          <w:szCs w:val="22"/>
        </w:rPr>
        <w:t>Procedimiento por el escalado de riesgos en función a tipología, criticidad y probabilidad</w:t>
      </w:r>
    </w:p>
    <w:p w14:paraId="607C30F1" w14:textId="77777777" w:rsidR="00A92C03" w:rsidRPr="00E339AB" w:rsidRDefault="00A92C03" w:rsidP="00F56BB3">
      <w:pPr>
        <w:pStyle w:val="Prrafodelista"/>
        <w:numPr>
          <w:ilvl w:val="0"/>
          <w:numId w:val="104"/>
        </w:numPr>
        <w:tabs>
          <w:tab w:val="left" w:pos="858"/>
        </w:tabs>
        <w:spacing w:before="126"/>
        <w:contextualSpacing/>
        <w:rPr>
          <w:rFonts w:ascii="Aptos" w:hAnsi="Aptos"/>
          <w:bCs w:val="0"/>
          <w:sz w:val="22"/>
          <w:szCs w:val="22"/>
        </w:rPr>
      </w:pPr>
      <w:r w:rsidRPr="00E339AB">
        <w:rPr>
          <w:rFonts w:ascii="Aptos" w:hAnsi="Aptos"/>
          <w:bCs w:val="0"/>
          <w:sz w:val="22"/>
          <w:szCs w:val="22"/>
        </w:rPr>
        <w:t>Propuestas de acciones de mitigación (tipologías)</w:t>
      </w:r>
    </w:p>
    <w:p w14:paraId="176E7D46" w14:textId="77777777" w:rsidR="00A92C03" w:rsidRPr="00E339AB" w:rsidRDefault="00A92C03" w:rsidP="00F56BB3">
      <w:pPr>
        <w:pStyle w:val="Prrafodelista"/>
        <w:numPr>
          <w:ilvl w:val="0"/>
          <w:numId w:val="104"/>
        </w:numPr>
        <w:tabs>
          <w:tab w:val="left" w:pos="858"/>
        </w:tabs>
        <w:spacing w:before="126"/>
        <w:contextualSpacing/>
        <w:rPr>
          <w:rFonts w:ascii="Aptos" w:hAnsi="Aptos"/>
          <w:bCs w:val="0"/>
          <w:sz w:val="22"/>
          <w:szCs w:val="22"/>
        </w:rPr>
      </w:pPr>
      <w:r w:rsidRPr="00E339AB">
        <w:rPr>
          <w:rFonts w:ascii="Aptos" w:hAnsi="Aptos"/>
          <w:bCs w:val="0"/>
          <w:sz w:val="22"/>
          <w:szCs w:val="22"/>
        </w:rPr>
        <w:t>Seguimiento de acciones correctoras</w:t>
      </w:r>
    </w:p>
    <w:p w14:paraId="1DC55677" w14:textId="77777777" w:rsidR="00A92C03" w:rsidRPr="00E339AB" w:rsidRDefault="00A92C03" w:rsidP="00A92C03">
      <w:pPr>
        <w:pStyle w:val="Textoindependiente"/>
        <w:spacing w:before="1"/>
        <w:rPr>
          <w:rFonts w:ascii="Aptos" w:hAnsi="Aptos" w:cs="Arial"/>
          <w:color w:val="5B70B2" w:themeColor="text2" w:themeTint="99"/>
          <w:sz w:val="22"/>
        </w:rPr>
      </w:pPr>
      <w:bookmarkStart w:id="133" w:name="_bookmark43"/>
      <w:bookmarkEnd w:id="133"/>
    </w:p>
    <w:p w14:paraId="3692DBC3" w14:textId="77777777" w:rsidR="00A92C03" w:rsidRPr="00E339AB" w:rsidRDefault="00A92C03" w:rsidP="00A92C03">
      <w:pPr>
        <w:pStyle w:val="Ttulo3"/>
        <w:rPr>
          <w:rFonts w:ascii="Aptos" w:hAnsi="Aptos"/>
          <w:sz w:val="22"/>
          <w:szCs w:val="22"/>
        </w:rPr>
      </w:pPr>
      <w:bookmarkStart w:id="134" w:name="_Toc1211389712"/>
      <w:bookmarkStart w:id="135" w:name="_Toc184836477"/>
      <w:r w:rsidRPr="00E339AB">
        <w:rPr>
          <w:rFonts w:ascii="Aptos" w:hAnsi="Aptos"/>
          <w:sz w:val="22"/>
          <w:szCs w:val="22"/>
        </w:rPr>
        <w:t>Gestión de recursos (capacidad de respuesta)</w:t>
      </w:r>
      <w:bookmarkEnd w:id="134"/>
      <w:bookmarkEnd w:id="135"/>
      <w:r w:rsidRPr="00E339AB">
        <w:rPr>
          <w:rFonts w:ascii="Aptos" w:hAnsi="Aptos"/>
          <w:sz w:val="22"/>
          <w:szCs w:val="22"/>
        </w:rPr>
        <w:t xml:space="preserve"> </w:t>
      </w:r>
    </w:p>
    <w:p w14:paraId="611B6D43" w14:textId="583DDFAE" w:rsidR="00A92C03" w:rsidRPr="00E339AB" w:rsidRDefault="00A92C03" w:rsidP="006B1A64">
      <w:pPr>
        <w:spacing w:beforeLines="60" w:before="144"/>
        <w:contextualSpacing/>
        <w:rPr>
          <w:rFonts w:ascii="Aptos" w:hAnsi="Aptos"/>
          <w:sz w:val="22"/>
        </w:rPr>
      </w:pPr>
      <w:bookmarkStart w:id="136" w:name="_bookmark44"/>
      <w:bookmarkStart w:id="137" w:name="_bookmark46"/>
      <w:bookmarkStart w:id="138" w:name="_Toc849822878"/>
      <w:bookmarkEnd w:id="136"/>
      <w:bookmarkEnd w:id="137"/>
      <w:r w:rsidRPr="00E339AB">
        <w:rPr>
          <w:rFonts w:ascii="Aptos" w:hAnsi="Aptos"/>
          <w:sz w:val="22"/>
        </w:rPr>
        <w:t>Cómo el proveedor asegurará que podrá atender a las peticiones dentro del acuerdo marco.</w:t>
      </w:r>
      <w:bookmarkEnd w:id="138"/>
      <w:r w:rsidRPr="00E339AB">
        <w:rPr>
          <w:rFonts w:ascii="Aptos" w:hAnsi="Aptos"/>
          <w:sz w:val="22"/>
        </w:rPr>
        <w:t xml:space="preserve"> El licitador deberá presentar una propuesta de:</w:t>
      </w:r>
    </w:p>
    <w:p w14:paraId="743B8E1C" w14:textId="77777777" w:rsidR="00A92C03" w:rsidRPr="00E339AB" w:rsidRDefault="00A92C03" w:rsidP="00F56BB3">
      <w:pPr>
        <w:pStyle w:val="Prrafodelista"/>
        <w:numPr>
          <w:ilvl w:val="0"/>
          <w:numId w:val="104"/>
        </w:numPr>
        <w:tabs>
          <w:tab w:val="left" w:pos="858"/>
        </w:tabs>
        <w:spacing w:before="126"/>
        <w:contextualSpacing/>
        <w:rPr>
          <w:rFonts w:ascii="Aptos" w:hAnsi="Aptos"/>
          <w:bCs w:val="0"/>
          <w:sz w:val="22"/>
          <w:szCs w:val="22"/>
        </w:rPr>
      </w:pPr>
      <w:r w:rsidRPr="00E339AB">
        <w:rPr>
          <w:rFonts w:ascii="Aptos" w:hAnsi="Aptos"/>
          <w:bCs w:val="0"/>
          <w:sz w:val="22"/>
          <w:szCs w:val="22"/>
        </w:rPr>
        <w:t xml:space="preserve">Gestión de la carga de trabajo del equipo </w:t>
      </w:r>
    </w:p>
    <w:p w14:paraId="2BC7C228" w14:textId="77777777" w:rsidR="00A92C03" w:rsidRPr="00E339AB" w:rsidRDefault="00A92C03" w:rsidP="00F56BB3">
      <w:pPr>
        <w:pStyle w:val="Prrafodelista"/>
        <w:numPr>
          <w:ilvl w:val="0"/>
          <w:numId w:val="104"/>
        </w:numPr>
        <w:tabs>
          <w:tab w:val="left" w:pos="858"/>
        </w:tabs>
        <w:spacing w:before="126"/>
        <w:contextualSpacing/>
        <w:rPr>
          <w:rFonts w:ascii="Aptos" w:hAnsi="Aptos"/>
          <w:bCs w:val="0"/>
          <w:sz w:val="22"/>
          <w:szCs w:val="22"/>
        </w:rPr>
      </w:pPr>
      <w:r w:rsidRPr="00E339AB">
        <w:rPr>
          <w:rFonts w:ascii="Aptos" w:hAnsi="Aptos"/>
          <w:bCs w:val="0"/>
          <w:sz w:val="22"/>
          <w:szCs w:val="22"/>
        </w:rPr>
        <w:t>Asignación de trabajos</w:t>
      </w:r>
    </w:p>
    <w:p w14:paraId="29704748" w14:textId="77777777" w:rsidR="00A92C03" w:rsidRPr="00E339AB" w:rsidRDefault="00A92C03" w:rsidP="00F56BB3">
      <w:pPr>
        <w:pStyle w:val="Prrafodelista"/>
        <w:numPr>
          <w:ilvl w:val="0"/>
          <w:numId w:val="104"/>
        </w:numPr>
        <w:tabs>
          <w:tab w:val="left" w:pos="858"/>
        </w:tabs>
        <w:spacing w:before="126"/>
        <w:contextualSpacing/>
        <w:rPr>
          <w:rFonts w:ascii="Aptos" w:hAnsi="Aptos"/>
          <w:bCs w:val="0"/>
          <w:sz w:val="22"/>
          <w:szCs w:val="22"/>
        </w:rPr>
      </w:pPr>
      <w:r w:rsidRPr="00E339AB">
        <w:rPr>
          <w:rFonts w:ascii="Aptos" w:hAnsi="Aptos"/>
          <w:bCs w:val="0"/>
          <w:sz w:val="22"/>
          <w:szCs w:val="22"/>
        </w:rPr>
        <w:t>Seguimiento y gestión de cargas</w:t>
      </w:r>
    </w:p>
    <w:p w14:paraId="536B6B53" w14:textId="77777777" w:rsidR="00A92C03" w:rsidRPr="00E339AB" w:rsidRDefault="00A92C03" w:rsidP="00F56BB3">
      <w:pPr>
        <w:pStyle w:val="Prrafodelista"/>
        <w:numPr>
          <w:ilvl w:val="0"/>
          <w:numId w:val="104"/>
        </w:numPr>
        <w:tabs>
          <w:tab w:val="left" w:pos="858"/>
        </w:tabs>
        <w:spacing w:before="126"/>
        <w:contextualSpacing/>
        <w:rPr>
          <w:rFonts w:ascii="Aptos" w:hAnsi="Aptos"/>
          <w:bCs w:val="0"/>
          <w:sz w:val="22"/>
          <w:szCs w:val="22"/>
        </w:rPr>
      </w:pPr>
      <w:r w:rsidRPr="00E339AB">
        <w:rPr>
          <w:rFonts w:ascii="Aptos" w:hAnsi="Aptos"/>
          <w:bCs w:val="0"/>
          <w:sz w:val="22"/>
          <w:szCs w:val="22"/>
        </w:rPr>
        <w:t>Contingencia frente al exceso de demanda</w:t>
      </w:r>
    </w:p>
    <w:p w14:paraId="5B0124A5" w14:textId="77777777" w:rsidR="00A92C03" w:rsidRPr="00E339AB" w:rsidRDefault="00A92C03" w:rsidP="00A92C03">
      <w:pPr>
        <w:pStyle w:val="Textoindependiente"/>
        <w:spacing w:before="115" w:line="242" w:lineRule="auto"/>
        <w:ind w:left="136" w:right="504"/>
        <w:rPr>
          <w:rFonts w:ascii="Aptos" w:hAnsi="Aptos" w:cs="Arial"/>
          <w:color w:val="FF0000"/>
          <w:sz w:val="22"/>
        </w:rPr>
      </w:pPr>
    </w:p>
    <w:p w14:paraId="55E7B172" w14:textId="77777777" w:rsidR="00A92C03" w:rsidRPr="00E339AB" w:rsidRDefault="00A92C03" w:rsidP="00C936E5">
      <w:pPr>
        <w:pStyle w:val="Ttulo3"/>
        <w:rPr>
          <w:rFonts w:ascii="Aptos" w:hAnsi="Aptos"/>
          <w:sz w:val="22"/>
          <w:szCs w:val="22"/>
        </w:rPr>
      </w:pPr>
      <w:bookmarkStart w:id="139" w:name="_Toc677183160"/>
      <w:bookmarkStart w:id="140" w:name="_Toc184836478"/>
      <w:r w:rsidRPr="00E339AB">
        <w:rPr>
          <w:rFonts w:ascii="Aptos" w:hAnsi="Aptos"/>
          <w:sz w:val="22"/>
          <w:szCs w:val="22"/>
        </w:rPr>
        <w:t>Plan de gestión del conocimiento</w:t>
      </w:r>
      <w:bookmarkEnd w:id="139"/>
      <w:bookmarkEnd w:id="140"/>
    </w:p>
    <w:p w14:paraId="348F44A5" w14:textId="1D6B5FFA" w:rsidR="00A92C03" w:rsidRPr="00E339AB" w:rsidRDefault="00A92C03" w:rsidP="006E7705">
      <w:pPr>
        <w:spacing w:beforeLines="60" w:before="144"/>
        <w:contextualSpacing/>
        <w:rPr>
          <w:rFonts w:ascii="Aptos" w:hAnsi="Aptos"/>
          <w:sz w:val="22"/>
        </w:rPr>
      </w:pPr>
      <w:r w:rsidRPr="00E339AB">
        <w:rPr>
          <w:rFonts w:ascii="Aptos" w:hAnsi="Aptos"/>
          <w:sz w:val="22"/>
        </w:rPr>
        <w:t>El licitador deberá presentar una propuesta de plan de gestión del conocimiento para identificar, capturar, compartir, utilizar y preservar el conocimiento dentro de una organización. Su objetivo principal es garantizar que el conocimiento crítico esté disponible y accesible para quienes lo necesiten, en el momento adecuado, para mejorar la toma de decisiones, la eficiencia operativa y la innovación.</w:t>
      </w:r>
    </w:p>
    <w:p w14:paraId="77494CCC" w14:textId="77777777" w:rsidR="00A92C03" w:rsidRPr="00E339AB" w:rsidRDefault="00A92C03" w:rsidP="00F56BB3">
      <w:pPr>
        <w:pStyle w:val="Prrafodelista"/>
        <w:numPr>
          <w:ilvl w:val="0"/>
          <w:numId w:val="104"/>
        </w:numPr>
        <w:tabs>
          <w:tab w:val="left" w:pos="858"/>
        </w:tabs>
        <w:spacing w:before="126"/>
        <w:contextualSpacing/>
        <w:rPr>
          <w:rFonts w:ascii="Aptos" w:hAnsi="Aptos"/>
          <w:bCs w:val="0"/>
          <w:sz w:val="22"/>
          <w:szCs w:val="22"/>
        </w:rPr>
      </w:pPr>
      <w:r w:rsidRPr="00E339AB">
        <w:rPr>
          <w:rFonts w:ascii="Aptos" w:hAnsi="Aptos"/>
          <w:bCs w:val="0"/>
          <w:sz w:val="22"/>
          <w:szCs w:val="22"/>
        </w:rPr>
        <w:t>Almacenamiento del conocimiento: Establecer mecanismos y plataformas para que el conocimiento esté organizado y sea fácil de acceder, como repositorios digitales, wikis, bases de datos compartidas o sistemas de gestión de documentos.</w:t>
      </w:r>
    </w:p>
    <w:p w14:paraId="52142CAA" w14:textId="77777777" w:rsidR="00A92C03" w:rsidRPr="00E339AB" w:rsidRDefault="00A92C03" w:rsidP="00F56BB3">
      <w:pPr>
        <w:pStyle w:val="Prrafodelista"/>
        <w:numPr>
          <w:ilvl w:val="0"/>
          <w:numId w:val="104"/>
        </w:numPr>
        <w:tabs>
          <w:tab w:val="left" w:pos="858"/>
        </w:tabs>
        <w:spacing w:before="126"/>
        <w:contextualSpacing/>
        <w:rPr>
          <w:rFonts w:ascii="Aptos" w:hAnsi="Aptos"/>
          <w:bCs w:val="0"/>
          <w:sz w:val="22"/>
          <w:szCs w:val="22"/>
        </w:rPr>
      </w:pPr>
      <w:r w:rsidRPr="00E339AB">
        <w:rPr>
          <w:rFonts w:ascii="Aptos" w:hAnsi="Aptos"/>
          <w:bCs w:val="0"/>
          <w:sz w:val="22"/>
          <w:szCs w:val="22"/>
        </w:rPr>
        <w:t xml:space="preserve">Compartición del conocimiento: Fomentar la comunicación y la colaboración entre los empleados para que el conocimiento fluya de manera efectiva a través de la </w:t>
      </w:r>
      <w:r w:rsidRPr="00E339AB">
        <w:rPr>
          <w:rFonts w:ascii="Aptos" w:hAnsi="Aptos"/>
          <w:bCs w:val="0"/>
          <w:sz w:val="22"/>
          <w:szCs w:val="22"/>
        </w:rPr>
        <w:lastRenderedPageBreak/>
        <w:t>organización. Esto puede incluir la creación de redes sociales internas, comunidades de práctica, sesiones de capacitación o mentoría.</w:t>
      </w:r>
    </w:p>
    <w:p w14:paraId="6B0247A7" w14:textId="77777777" w:rsidR="00A92C03" w:rsidRPr="00E339AB" w:rsidRDefault="00A92C03" w:rsidP="00F56BB3">
      <w:pPr>
        <w:pStyle w:val="Prrafodelista"/>
        <w:numPr>
          <w:ilvl w:val="0"/>
          <w:numId w:val="104"/>
        </w:numPr>
        <w:tabs>
          <w:tab w:val="left" w:pos="858"/>
        </w:tabs>
        <w:spacing w:before="126"/>
        <w:contextualSpacing/>
        <w:rPr>
          <w:rFonts w:ascii="Aptos" w:hAnsi="Aptos"/>
          <w:bCs w:val="0"/>
          <w:sz w:val="22"/>
          <w:szCs w:val="22"/>
        </w:rPr>
      </w:pPr>
      <w:r w:rsidRPr="00E339AB">
        <w:rPr>
          <w:rFonts w:ascii="Aptos" w:hAnsi="Aptos"/>
          <w:bCs w:val="0"/>
          <w:sz w:val="22"/>
          <w:szCs w:val="22"/>
        </w:rPr>
        <w:t>Preservación del conocimiento: Asegurar que el conocimiento no se pierda con la rotación de personal, la jubilación o la reorganización de equipos. Esto se puede lograr mediante la documentación y la creación de mecanismos para transferir el conocimiento de los empleados que salen a los que permanecen.</w:t>
      </w:r>
    </w:p>
    <w:p w14:paraId="5183BFF6" w14:textId="77777777" w:rsidR="00A92C03" w:rsidRPr="00E339AB" w:rsidRDefault="00A92C03" w:rsidP="00F56BB3">
      <w:pPr>
        <w:pStyle w:val="Prrafodelista"/>
        <w:numPr>
          <w:ilvl w:val="0"/>
          <w:numId w:val="104"/>
        </w:numPr>
        <w:tabs>
          <w:tab w:val="left" w:pos="858"/>
        </w:tabs>
        <w:spacing w:before="126"/>
        <w:contextualSpacing/>
        <w:rPr>
          <w:rFonts w:ascii="Aptos" w:hAnsi="Aptos"/>
          <w:bCs w:val="0"/>
          <w:sz w:val="22"/>
          <w:szCs w:val="22"/>
        </w:rPr>
      </w:pPr>
      <w:r w:rsidRPr="00E339AB">
        <w:rPr>
          <w:rFonts w:ascii="Aptos" w:hAnsi="Aptos"/>
          <w:bCs w:val="0"/>
          <w:sz w:val="22"/>
          <w:szCs w:val="22"/>
        </w:rPr>
        <w:t>Evaluación y mejora continua: Monitorear y evaluar la eficacia del plan para asegurar que cumple con sus objetivos. Esto incluye la retroalimentación de los usuarios, la medición del impacto en la productividad y la actualización continua del plan para adaptarse a nuevas necesidades.</w:t>
      </w:r>
    </w:p>
    <w:p w14:paraId="46682898" w14:textId="77777777" w:rsidR="00A92C03" w:rsidRPr="00E339AB" w:rsidRDefault="00A92C03" w:rsidP="00A92C03">
      <w:pPr>
        <w:spacing w:line="242" w:lineRule="auto"/>
        <w:rPr>
          <w:rFonts w:ascii="Aptos" w:hAnsi="Aptos" w:cs="Arial"/>
          <w:sz w:val="22"/>
        </w:rPr>
      </w:pPr>
    </w:p>
    <w:p w14:paraId="24EA1C19" w14:textId="77777777" w:rsidR="00A92C03" w:rsidRPr="00E339AB" w:rsidRDefault="00A92C03" w:rsidP="006A0D12">
      <w:pPr>
        <w:pStyle w:val="Ttulo2"/>
        <w:ind w:left="709" w:hanging="709"/>
        <w:rPr>
          <w:rFonts w:ascii="Aptos" w:hAnsi="Aptos"/>
          <w:szCs w:val="22"/>
        </w:rPr>
      </w:pPr>
      <w:bookmarkStart w:id="141" w:name="_Toc373503000"/>
      <w:bookmarkStart w:id="142" w:name="_Toc184836479"/>
      <w:r w:rsidRPr="00E339AB">
        <w:rPr>
          <w:rFonts w:ascii="Aptos" w:hAnsi="Aptos"/>
          <w:szCs w:val="22"/>
        </w:rPr>
        <w:t>Plan de calidad y Pruebas</w:t>
      </w:r>
      <w:bookmarkEnd w:id="141"/>
      <w:bookmarkEnd w:id="142"/>
    </w:p>
    <w:p w14:paraId="199A4D92" w14:textId="670E3ABA" w:rsidR="00A92C03" w:rsidRPr="00E339AB" w:rsidRDefault="00A92C03" w:rsidP="00A92C03">
      <w:pPr>
        <w:pStyle w:val="Textoindependiente"/>
        <w:spacing w:before="118" w:line="242" w:lineRule="auto"/>
        <w:ind w:left="136" w:right="1213"/>
        <w:rPr>
          <w:rFonts w:ascii="Aptos" w:hAnsi="Aptos" w:cs="Arial"/>
          <w:spacing w:val="1"/>
          <w:w w:val="90"/>
          <w:sz w:val="22"/>
        </w:rPr>
      </w:pPr>
      <w:r w:rsidRPr="00E339AB">
        <w:rPr>
          <w:rFonts w:ascii="Aptos" w:hAnsi="Aptos"/>
          <w:sz w:val="22"/>
        </w:rPr>
        <w:t xml:space="preserve">El adjudicatario deberá presentar el plan de calidad que contemple: </w:t>
      </w:r>
    </w:p>
    <w:p w14:paraId="4F9E8DD0" w14:textId="77777777" w:rsidR="00A92C03" w:rsidRPr="00E339AB" w:rsidRDefault="00A92C03" w:rsidP="00F56BB3">
      <w:pPr>
        <w:pStyle w:val="Prrafodelista"/>
        <w:numPr>
          <w:ilvl w:val="0"/>
          <w:numId w:val="104"/>
        </w:numPr>
        <w:spacing w:before="126"/>
        <w:contextualSpacing/>
        <w:rPr>
          <w:rFonts w:ascii="Aptos" w:hAnsi="Aptos"/>
          <w:bCs w:val="0"/>
          <w:sz w:val="22"/>
          <w:szCs w:val="22"/>
        </w:rPr>
      </w:pPr>
      <w:r w:rsidRPr="00E339AB">
        <w:rPr>
          <w:rFonts w:ascii="Aptos" w:hAnsi="Aptos"/>
          <w:bCs w:val="0"/>
          <w:sz w:val="22"/>
          <w:szCs w:val="22"/>
        </w:rPr>
        <w:t xml:space="preserve">Plan de calidad. </w:t>
      </w:r>
    </w:p>
    <w:p w14:paraId="10B3521C" w14:textId="77777777" w:rsidR="00A92C03" w:rsidRPr="00E339AB" w:rsidRDefault="00A92C03" w:rsidP="00F56BB3">
      <w:pPr>
        <w:pStyle w:val="Prrafodelista"/>
        <w:numPr>
          <w:ilvl w:val="0"/>
          <w:numId w:val="104"/>
        </w:numPr>
        <w:spacing w:before="126"/>
        <w:contextualSpacing/>
        <w:rPr>
          <w:rFonts w:ascii="Aptos" w:hAnsi="Aptos"/>
          <w:bCs w:val="0"/>
          <w:sz w:val="22"/>
          <w:szCs w:val="22"/>
        </w:rPr>
      </w:pPr>
      <w:r w:rsidRPr="00E339AB">
        <w:rPr>
          <w:rFonts w:ascii="Aptos" w:hAnsi="Aptos"/>
          <w:bCs w:val="0"/>
          <w:sz w:val="22"/>
          <w:szCs w:val="22"/>
        </w:rPr>
        <w:t>Procedimientos para objetivar la calidad</w:t>
      </w:r>
    </w:p>
    <w:p w14:paraId="4A61C514" w14:textId="77777777" w:rsidR="00A92C03" w:rsidRPr="00E339AB" w:rsidRDefault="00A92C03" w:rsidP="00F56BB3">
      <w:pPr>
        <w:pStyle w:val="Prrafodelista"/>
        <w:numPr>
          <w:ilvl w:val="0"/>
          <w:numId w:val="104"/>
        </w:numPr>
        <w:spacing w:before="126"/>
        <w:contextualSpacing/>
        <w:rPr>
          <w:rFonts w:ascii="Aptos" w:hAnsi="Aptos"/>
          <w:bCs w:val="0"/>
          <w:sz w:val="22"/>
          <w:szCs w:val="22"/>
        </w:rPr>
      </w:pPr>
      <w:r w:rsidRPr="00E339AB">
        <w:rPr>
          <w:rFonts w:ascii="Aptos" w:hAnsi="Aptos"/>
          <w:bCs w:val="0"/>
          <w:sz w:val="22"/>
          <w:szCs w:val="22"/>
        </w:rPr>
        <w:t>Establecer metodología para extraer KPI y medir la calidad</w:t>
      </w:r>
    </w:p>
    <w:p w14:paraId="23D25FFE" w14:textId="77777777" w:rsidR="00A92C03" w:rsidRPr="00E339AB" w:rsidRDefault="00A92C03" w:rsidP="00F56BB3">
      <w:pPr>
        <w:pStyle w:val="Prrafodelista"/>
        <w:numPr>
          <w:ilvl w:val="0"/>
          <w:numId w:val="104"/>
        </w:numPr>
        <w:spacing w:before="126"/>
        <w:contextualSpacing/>
        <w:rPr>
          <w:rFonts w:ascii="Aptos" w:hAnsi="Aptos"/>
          <w:bCs w:val="0"/>
          <w:sz w:val="22"/>
          <w:szCs w:val="22"/>
        </w:rPr>
      </w:pPr>
      <w:r w:rsidRPr="00E339AB">
        <w:rPr>
          <w:rFonts w:ascii="Aptos" w:hAnsi="Aptos"/>
          <w:bCs w:val="0"/>
          <w:sz w:val="22"/>
          <w:szCs w:val="22"/>
        </w:rPr>
        <w:t>Definición de la metodología y alcance de la automatización de pruebas</w:t>
      </w:r>
    </w:p>
    <w:p w14:paraId="5886F49A" w14:textId="77777777" w:rsidR="006A0D12" w:rsidRPr="00E339AB" w:rsidRDefault="00A92C03" w:rsidP="00F56BB3">
      <w:pPr>
        <w:pStyle w:val="Prrafodelista"/>
        <w:numPr>
          <w:ilvl w:val="0"/>
          <w:numId w:val="104"/>
        </w:numPr>
        <w:spacing w:before="126"/>
        <w:contextualSpacing/>
        <w:rPr>
          <w:rFonts w:ascii="Aptos" w:hAnsi="Aptos"/>
          <w:bCs w:val="0"/>
          <w:sz w:val="22"/>
          <w:szCs w:val="22"/>
        </w:rPr>
      </w:pPr>
      <w:r w:rsidRPr="00E339AB">
        <w:rPr>
          <w:rFonts w:ascii="Aptos" w:hAnsi="Aptos"/>
          <w:bCs w:val="0"/>
          <w:sz w:val="22"/>
          <w:szCs w:val="22"/>
        </w:rPr>
        <w:t>Definir la estrategia de calidad de los diferentes equipos</w:t>
      </w:r>
    </w:p>
    <w:p w14:paraId="23B2DEBB" w14:textId="67339A0C" w:rsidR="0016692F" w:rsidRPr="00E339AB" w:rsidRDefault="0016692F" w:rsidP="00C936E5">
      <w:pPr>
        <w:pStyle w:val="Prrafodelista"/>
        <w:numPr>
          <w:ilvl w:val="0"/>
          <w:numId w:val="0"/>
        </w:numPr>
        <w:spacing w:before="126"/>
        <w:ind w:left="720"/>
        <w:contextualSpacing/>
        <w:rPr>
          <w:rFonts w:ascii="Aptos" w:hAnsi="Aptos"/>
          <w:bCs w:val="0"/>
          <w:sz w:val="22"/>
          <w:szCs w:val="22"/>
        </w:rPr>
      </w:pPr>
      <w:bookmarkStart w:id="143" w:name="_Toc495333107"/>
    </w:p>
    <w:p w14:paraId="45493EA5" w14:textId="7661DEF2" w:rsidR="0016692F" w:rsidRPr="00E339AB" w:rsidRDefault="0016692F" w:rsidP="00340CDD">
      <w:pPr>
        <w:pStyle w:val="Ttulo1"/>
        <w:rPr>
          <w:rFonts w:ascii="Aptos" w:hAnsi="Aptos"/>
          <w:sz w:val="22"/>
          <w:szCs w:val="22"/>
        </w:rPr>
      </w:pPr>
      <w:bookmarkStart w:id="144" w:name="_Toc184836480"/>
      <w:r w:rsidRPr="00E339AB">
        <w:rPr>
          <w:rFonts w:ascii="Aptos" w:hAnsi="Aptos"/>
          <w:sz w:val="22"/>
          <w:szCs w:val="22"/>
        </w:rPr>
        <w:t>Información adicional</w:t>
      </w:r>
      <w:bookmarkEnd w:id="144"/>
    </w:p>
    <w:p w14:paraId="07188023" w14:textId="6E6E8322" w:rsidR="0016692F" w:rsidRPr="00E339AB" w:rsidRDefault="0016692F" w:rsidP="0016692F">
      <w:pPr>
        <w:pStyle w:val="Ttulo2"/>
        <w:rPr>
          <w:rFonts w:ascii="Aptos" w:hAnsi="Aptos"/>
          <w:szCs w:val="22"/>
        </w:rPr>
      </w:pPr>
      <w:bookmarkStart w:id="145" w:name="_bookmark49"/>
      <w:bookmarkStart w:id="146" w:name="_Toc719801785"/>
      <w:bookmarkStart w:id="147" w:name="_Toc184836481"/>
      <w:bookmarkEnd w:id="143"/>
      <w:bookmarkEnd w:id="145"/>
      <w:r w:rsidRPr="00E339AB">
        <w:rPr>
          <w:rFonts w:ascii="Aptos" w:hAnsi="Aptos"/>
          <w:szCs w:val="22"/>
        </w:rPr>
        <w:t>Metodología</w:t>
      </w:r>
      <w:bookmarkEnd w:id="146"/>
      <w:bookmarkEnd w:id="147"/>
    </w:p>
    <w:p w14:paraId="51F86D18" w14:textId="77777777" w:rsidR="0016692F" w:rsidRPr="00E339AB" w:rsidRDefault="0016692F" w:rsidP="0016692F">
      <w:pPr>
        <w:pStyle w:val="Textoindependiente"/>
        <w:spacing w:before="119" w:line="244" w:lineRule="auto"/>
        <w:ind w:right="-1"/>
        <w:rPr>
          <w:rFonts w:ascii="Aptos" w:hAnsi="Aptos" w:cs="Arial"/>
          <w:sz w:val="22"/>
        </w:rPr>
      </w:pPr>
      <w:r w:rsidRPr="00E339AB">
        <w:rPr>
          <w:rFonts w:ascii="Aptos" w:hAnsi="Aptos" w:cs="Arial"/>
          <w:sz w:val="22"/>
        </w:rPr>
        <w:t>El adjudicatario se compromete a seguir la metodología de gestión de servicios TI de SIGMA, en la parte aplicable a los servicios objeto de este documento.</w:t>
      </w:r>
    </w:p>
    <w:p w14:paraId="7B0F41C7" w14:textId="77777777" w:rsidR="0016692F" w:rsidRPr="00E339AB" w:rsidRDefault="0016692F" w:rsidP="0016692F">
      <w:pPr>
        <w:rPr>
          <w:rFonts w:ascii="Aptos" w:hAnsi="Aptos" w:cs="Arial"/>
          <w:sz w:val="22"/>
        </w:rPr>
      </w:pPr>
      <w:r w:rsidRPr="00E339AB">
        <w:rPr>
          <w:rFonts w:ascii="Aptos" w:hAnsi="Aptos" w:cs="Arial"/>
          <w:sz w:val="22"/>
        </w:rPr>
        <w:t>La metodología de gestión de servicios TI de SIGMA, asegura una ejecución estructurada y eficiente. Esta metodología se basa en una planificación inicial detallada que permita entender los requisitos y definir un alcance claro; en la implementación de soluciones técnicas solicitadas, aplicando controles de calidad que verifiquen el cumplimiento de los estándares; y en una fase de pruebas para validar el producto o servicio final antes de su entrega. Durante toda la ejecución del servicio, se implementarán mecanismos de seguimiento, como reuniones periódicas e informes de avance, que permitan evaluar el progreso y ajustar cualquier aspecto necesario. Adicionalmente, se contemplará la gestión de riesgos para identificar y mitigar posibles imprevistos.</w:t>
      </w:r>
    </w:p>
    <w:p w14:paraId="36020A9C" w14:textId="77777777" w:rsidR="0016692F" w:rsidRPr="00E339AB" w:rsidRDefault="0016692F" w:rsidP="0016692F">
      <w:pPr>
        <w:rPr>
          <w:rFonts w:ascii="Aptos" w:hAnsi="Aptos" w:cs="Arial"/>
          <w:sz w:val="22"/>
        </w:rPr>
      </w:pPr>
      <w:r w:rsidRPr="00E339AB">
        <w:rPr>
          <w:rFonts w:ascii="Aptos" w:hAnsi="Aptos" w:cs="Arial"/>
          <w:sz w:val="22"/>
        </w:rPr>
        <w:t>Durante la prestación del servicio requerido y dentro del alcance del presente documento, SIGMA realizará el seguimiento de los niveles de calidad establecidos durante las reuniones de seguimiento.</w:t>
      </w:r>
    </w:p>
    <w:p w14:paraId="37CFF487" w14:textId="77777777" w:rsidR="0016692F" w:rsidRPr="00E339AB" w:rsidRDefault="0016692F" w:rsidP="0016692F">
      <w:pPr>
        <w:rPr>
          <w:rFonts w:ascii="Aptos" w:hAnsi="Aptos" w:cs="Arial"/>
          <w:sz w:val="22"/>
        </w:rPr>
      </w:pPr>
      <w:r w:rsidRPr="00E339AB">
        <w:rPr>
          <w:rFonts w:ascii="Aptos" w:hAnsi="Aptos" w:cs="Arial"/>
          <w:sz w:val="22"/>
        </w:rPr>
        <w:t xml:space="preserve">En el ANEXO I, se describe la metodología actual de SIGMA. SIGMA pondrá a disposición del adjudicatario las plantillas necesarias para el correcto seguimiento de la metodología. </w:t>
      </w:r>
    </w:p>
    <w:p w14:paraId="3FE4BBA8" w14:textId="77777777" w:rsidR="0016692F" w:rsidRPr="00E339AB" w:rsidRDefault="0016692F" w:rsidP="0016692F">
      <w:pPr>
        <w:rPr>
          <w:rFonts w:ascii="Aptos" w:hAnsi="Aptos" w:cs="Arial"/>
          <w:color w:val="00B050"/>
          <w:sz w:val="22"/>
        </w:rPr>
      </w:pPr>
    </w:p>
    <w:p w14:paraId="44FFE2FD" w14:textId="77BB75F8" w:rsidR="0016692F" w:rsidRPr="00E339AB" w:rsidRDefault="0016692F" w:rsidP="0016692F">
      <w:pPr>
        <w:pStyle w:val="Ttulo2"/>
        <w:rPr>
          <w:rFonts w:ascii="Aptos" w:hAnsi="Aptos"/>
          <w:szCs w:val="22"/>
        </w:rPr>
      </w:pPr>
      <w:bookmarkStart w:id="148" w:name="_bookmark50"/>
      <w:bookmarkStart w:id="149" w:name="_Toc1140981422"/>
      <w:bookmarkStart w:id="150" w:name="_Toc184836482"/>
      <w:bookmarkEnd w:id="148"/>
      <w:r w:rsidRPr="00E339AB">
        <w:rPr>
          <w:rFonts w:ascii="Aptos" w:hAnsi="Aptos"/>
          <w:szCs w:val="22"/>
        </w:rPr>
        <w:t>Documentación</w:t>
      </w:r>
      <w:bookmarkEnd w:id="149"/>
      <w:bookmarkEnd w:id="150"/>
    </w:p>
    <w:p w14:paraId="3A62FF84" w14:textId="77777777" w:rsidR="0016692F" w:rsidRPr="00E339AB" w:rsidRDefault="0016692F" w:rsidP="0016692F">
      <w:pPr>
        <w:rPr>
          <w:rFonts w:ascii="Aptos" w:hAnsi="Aptos" w:cs="Arial"/>
          <w:sz w:val="22"/>
          <w:lang w:val="es-ES"/>
        </w:rPr>
      </w:pPr>
      <w:r w:rsidRPr="00E339AB">
        <w:rPr>
          <w:rFonts w:ascii="Aptos" w:hAnsi="Aptos" w:cs="Arial"/>
          <w:sz w:val="22"/>
          <w:lang w:val="es-ES"/>
        </w:rPr>
        <w:t>La empresa adjudicataria será la responsable de mantener actualizada la documentación del proyecto a lo largo del mismo, pudiendo efectuar las actualizaciones en soporte digital con las herramientas utilizadas en el proyecto definidas por SIGMA.</w:t>
      </w:r>
    </w:p>
    <w:p w14:paraId="7E44C1C4" w14:textId="77777777" w:rsidR="0016692F" w:rsidRPr="00E339AB" w:rsidRDefault="0016692F" w:rsidP="0016692F">
      <w:pPr>
        <w:rPr>
          <w:rFonts w:ascii="Aptos" w:hAnsi="Aptos" w:cs="Arial"/>
          <w:sz w:val="22"/>
          <w:lang w:val="es-ES"/>
        </w:rPr>
      </w:pPr>
      <w:r w:rsidRPr="00E339AB">
        <w:rPr>
          <w:rFonts w:ascii="Aptos" w:hAnsi="Aptos" w:cs="Arial"/>
          <w:sz w:val="22"/>
          <w:lang w:val="es-ES"/>
        </w:rPr>
        <w:t>El adjudicatario no podrá utilizar ninguna otra herramienta sin la autorización expresa de SIGMA y en ningún caso el coste no podrá ser repercutido a SIGMA.</w:t>
      </w:r>
    </w:p>
    <w:p w14:paraId="29052B2E" w14:textId="19466706" w:rsidR="00C936E5" w:rsidRPr="00E339AB" w:rsidRDefault="0016692F" w:rsidP="0016692F">
      <w:pPr>
        <w:rPr>
          <w:rFonts w:ascii="Aptos" w:hAnsi="Aptos" w:cs="Arial"/>
          <w:sz w:val="22"/>
          <w:lang w:val="es-ES"/>
        </w:rPr>
      </w:pPr>
      <w:r w:rsidRPr="00E339AB">
        <w:rPr>
          <w:rFonts w:ascii="Aptos" w:hAnsi="Aptos" w:cs="Arial"/>
          <w:sz w:val="22"/>
          <w:lang w:val="es-ES"/>
        </w:rPr>
        <w:t xml:space="preserve">La empresa adjudicataria deberá mantener un registro histórico de los cambios producidos en la documentación con una breve explicación de la causa que origina el </w:t>
      </w:r>
      <w:r w:rsidRPr="00E339AB">
        <w:rPr>
          <w:rFonts w:ascii="Aptos" w:hAnsi="Aptos" w:cs="Arial"/>
          <w:sz w:val="22"/>
          <w:lang w:val="es-ES"/>
        </w:rPr>
        <w:lastRenderedPageBreak/>
        <w:t>estado del cambio. Cada documento tendrá señalado el tiempo máximo de validez, y deberá identificar el número de versión de este. La documentación será clara, concisa, precisa y fácil de mantener de forma que permita cumplir, dependiendo del tipo de documento, las funciones para las que ha sido diseñado. La documentación deberá ser aprobada por la dirección del proyecto por parte de SIGMA para ser aceptada, si no es aceptada se deberá corregir su contenido hasta conseguir la aprobación.</w:t>
      </w:r>
    </w:p>
    <w:p w14:paraId="33568559" w14:textId="5AD46397" w:rsidR="0016692F" w:rsidRPr="00E339AB" w:rsidRDefault="0016692F" w:rsidP="00C936E5">
      <w:pPr>
        <w:spacing w:before="0"/>
        <w:jc w:val="left"/>
        <w:rPr>
          <w:rFonts w:ascii="Aptos" w:hAnsi="Aptos" w:cs="Arial"/>
          <w:sz w:val="22"/>
        </w:rPr>
      </w:pPr>
    </w:p>
    <w:p w14:paraId="066A7304" w14:textId="4442D68D" w:rsidR="00250471" w:rsidRPr="00E339AB" w:rsidRDefault="00250471" w:rsidP="00250471">
      <w:pPr>
        <w:pStyle w:val="Ttulo1"/>
        <w:rPr>
          <w:rFonts w:ascii="Aptos" w:hAnsi="Aptos"/>
          <w:sz w:val="22"/>
          <w:szCs w:val="22"/>
        </w:rPr>
      </w:pPr>
      <w:bookmarkStart w:id="151" w:name="_Toc995305199"/>
      <w:bookmarkStart w:id="152" w:name="_Toc184836483"/>
      <w:r w:rsidRPr="00E339AB">
        <w:rPr>
          <w:rFonts w:ascii="Aptos" w:hAnsi="Aptos"/>
          <w:sz w:val="22"/>
          <w:szCs w:val="22"/>
        </w:rPr>
        <w:t>Propuesta</w:t>
      </w:r>
      <w:r w:rsidR="00340CDD" w:rsidRPr="00E339AB">
        <w:rPr>
          <w:rFonts w:ascii="Aptos" w:hAnsi="Aptos"/>
          <w:sz w:val="22"/>
          <w:szCs w:val="22"/>
        </w:rPr>
        <w:t>s</w:t>
      </w:r>
      <w:r w:rsidRPr="00E339AB">
        <w:rPr>
          <w:rFonts w:ascii="Aptos" w:hAnsi="Aptos"/>
          <w:sz w:val="22"/>
          <w:szCs w:val="22"/>
        </w:rPr>
        <w:t xml:space="preserve"> de mejora</w:t>
      </w:r>
      <w:bookmarkEnd w:id="151"/>
      <w:bookmarkEnd w:id="152"/>
    </w:p>
    <w:p w14:paraId="3CCB0638" w14:textId="77777777" w:rsidR="00250471" w:rsidRPr="00E339AB" w:rsidRDefault="00250471" w:rsidP="00250471">
      <w:pPr>
        <w:rPr>
          <w:rFonts w:ascii="Aptos" w:hAnsi="Aptos" w:cs="Arial"/>
          <w:sz w:val="22"/>
        </w:rPr>
      </w:pPr>
      <w:r w:rsidRPr="00E339AB">
        <w:rPr>
          <w:rFonts w:ascii="Aptos" w:hAnsi="Aptos" w:cs="Arial"/>
          <w:sz w:val="22"/>
        </w:rPr>
        <w:t>El licitador deberá presentar las siguientes propuestas de mejora al servicio SIGMA</w:t>
      </w:r>
    </w:p>
    <w:p w14:paraId="53BA5ACC" w14:textId="77777777" w:rsidR="00250471" w:rsidRPr="00E339AB" w:rsidRDefault="00250471" w:rsidP="00250471">
      <w:pPr>
        <w:pStyle w:val="Textoindependiente"/>
        <w:spacing w:before="118" w:line="242" w:lineRule="auto"/>
        <w:ind w:left="557" w:right="522"/>
        <w:rPr>
          <w:rFonts w:ascii="Aptos" w:hAnsi="Aptos" w:cs="Arial"/>
          <w:w w:val="95"/>
          <w:sz w:val="22"/>
        </w:rPr>
      </w:pPr>
      <w:bookmarkStart w:id="153" w:name="_Toc176799193"/>
      <w:bookmarkStart w:id="154" w:name="_Toc176799469"/>
      <w:bookmarkStart w:id="155" w:name="_Toc179366765"/>
      <w:bookmarkStart w:id="156" w:name="_Toc179367435"/>
      <w:bookmarkStart w:id="157" w:name="_Toc179385250"/>
      <w:bookmarkStart w:id="158" w:name="_Toc179385312"/>
      <w:bookmarkStart w:id="159" w:name="_Toc179459698"/>
      <w:bookmarkStart w:id="160" w:name="_Toc179459758"/>
      <w:bookmarkEnd w:id="153"/>
      <w:bookmarkEnd w:id="154"/>
      <w:bookmarkEnd w:id="155"/>
      <w:bookmarkEnd w:id="156"/>
      <w:bookmarkEnd w:id="157"/>
      <w:bookmarkEnd w:id="158"/>
      <w:bookmarkEnd w:id="159"/>
      <w:bookmarkEnd w:id="160"/>
    </w:p>
    <w:p w14:paraId="2F3A36C0" w14:textId="77777777" w:rsidR="00250471" w:rsidRPr="00E339AB" w:rsidRDefault="00250471" w:rsidP="00250471">
      <w:pPr>
        <w:pStyle w:val="Ttulo2"/>
        <w:rPr>
          <w:rFonts w:ascii="Aptos" w:hAnsi="Aptos"/>
          <w:szCs w:val="22"/>
        </w:rPr>
      </w:pPr>
      <w:bookmarkStart w:id="161" w:name="_Toc442637667"/>
      <w:bookmarkStart w:id="162" w:name="_Toc184836484"/>
      <w:r w:rsidRPr="00E339AB">
        <w:rPr>
          <w:rFonts w:ascii="Aptos" w:hAnsi="Aptos"/>
          <w:szCs w:val="22"/>
        </w:rPr>
        <w:t>Propuesta de gobierno del dato e ingesta analítica</w:t>
      </w:r>
      <w:bookmarkEnd w:id="161"/>
      <w:bookmarkEnd w:id="162"/>
    </w:p>
    <w:p w14:paraId="67533A24" w14:textId="44782A4D" w:rsidR="00250471" w:rsidRPr="00E339AB" w:rsidRDefault="00250471" w:rsidP="00250471">
      <w:pPr>
        <w:rPr>
          <w:rFonts w:ascii="Aptos" w:hAnsi="Aptos" w:cs="Arial"/>
          <w:sz w:val="22"/>
          <w:lang w:val="es-ES"/>
        </w:rPr>
      </w:pPr>
      <w:r w:rsidRPr="00E339AB">
        <w:rPr>
          <w:rFonts w:ascii="Aptos" w:hAnsi="Aptos" w:cs="Arial"/>
          <w:sz w:val="22"/>
          <w:lang w:val="es-ES"/>
        </w:rPr>
        <w:t xml:space="preserve">Propuesta de gobierno del dato e ingesta analítica (recopilación, transformación, </w:t>
      </w:r>
      <w:r w:rsidR="00F85FA0" w:rsidRPr="00E339AB">
        <w:rPr>
          <w:rFonts w:ascii="Aptos" w:hAnsi="Aptos" w:cs="Arial"/>
          <w:sz w:val="22"/>
          <w:lang w:val="es-ES"/>
        </w:rPr>
        <w:t>transferencia</w:t>
      </w:r>
      <w:r w:rsidRPr="00E339AB">
        <w:rPr>
          <w:rFonts w:ascii="Aptos" w:hAnsi="Aptos" w:cs="Arial"/>
          <w:sz w:val="22"/>
          <w:lang w:val="es-ES"/>
        </w:rPr>
        <w:t xml:space="preserve"> y carga de datos de diversas fuentes)</w:t>
      </w:r>
    </w:p>
    <w:p w14:paraId="7EEA6179" w14:textId="77777777" w:rsidR="00250471" w:rsidRPr="00E339AB" w:rsidRDefault="00250471" w:rsidP="00250471">
      <w:pPr>
        <w:pStyle w:val="Textoindependiente"/>
        <w:spacing w:before="118" w:line="242" w:lineRule="auto"/>
        <w:ind w:left="136" w:right="522"/>
        <w:rPr>
          <w:rFonts w:ascii="Aptos" w:hAnsi="Aptos" w:cs="Arial"/>
          <w:w w:val="90"/>
          <w:sz w:val="22"/>
        </w:rPr>
      </w:pPr>
    </w:p>
    <w:p w14:paraId="00AA5C77" w14:textId="77777777" w:rsidR="00250471" w:rsidRPr="00E339AB" w:rsidRDefault="00250471" w:rsidP="00250471">
      <w:pPr>
        <w:pStyle w:val="Ttulo2"/>
        <w:rPr>
          <w:rFonts w:ascii="Aptos" w:hAnsi="Aptos"/>
          <w:szCs w:val="22"/>
        </w:rPr>
      </w:pPr>
      <w:bookmarkStart w:id="163" w:name="_Toc920492359"/>
      <w:bookmarkStart w:id="164" w:name="_Toc184836485"/>
      <w:r w:rsidRPr="00E339AB">
        <w:rPr>
          <w:rFonts w:ascii="Aptos" w:hAnsi="Aptos"/>
          <w:szCs w:val="22"/>
        </w:rPr>
        <w:t>Propuestas y modelos de innovación</w:t>
      </w:r>
      <w:bookmarkEnd w:id="163"/>
      <w:bookmarkEnd w:id="164"/>
    </w:p>
    <w:p w14:paraId="22A9FE4D" w14:textId="77777777" w:rsidR="00250471" w:rsidRPr="00E339AB" w:rsidRDefault="00250471" w:rsidP="00F56BB3">
      <w:pPr>
        <w:pStyle w:val="Prrafodelista"/>
        <w:numPr>
          <w:ilvl w:val="0"/>
          <w:numId w:val="91"/>
        </w:numPr>
        <w:rPr>
          <w:rFonts w:ascii="Aptos" w:hAnsi="Aptos"/>
          <w:sz w:val="22"/>
          <w:szCs w:val="22"/>
        </w:rPr>
      </w:pPr>
      <w:r w:rsidRPr="00E339AB">
        <w:rPr>
          <w:rFonts w:ascii="Aptos" w:hAnsi="Aptos"/>
          <w:sz w:val="22"/>
          <w:szCs w:val="22"/>
        </w:rPr>
        <w:t>Planteamiento de propuesta estratégica de innovación</w:t>
      </w:r>
    </w:p>
    <w:p w14:paraId="6E8D84DF" w14:textId="77777777" w:rsidR="00250471" w:rsidRPr="00E339AB" w:rsidRDefault="00250471" w:rsidP="00F56BB3">
      <w:pPr>
        <w:pStyle w:val="Prrafodelista"/>
        <w:numPr>
          <w:ilvl w:val="0"/>
          <w:numId w:val="91"/>
        </w:numPr>
        <w:rPr>
          <w:rFonts w:ascii="Aptos" w:hAnsi="Aptos"/>
          <w:sz w:val="22"/>
          <w:szCs w:val="22"/>
        </w:rPr>
      </w:pPr>
      <w:r w:rsidRPr="00E339AB">
        <w:rPr>
          <w:rFonts w:ascii="Aptos" w:hAnsi="Aptos"/>
          <w:sz w:val="22"/>
          <w:szCs w:val="22"/>
        </w:rPr>
        <w:t>Desarrollo de Roadmap de estrategia para implantar oficina de información</w:t>
      </w:r>
    </w:p>
    <w:p w14:paraId="462F4D7E" w14:textId="77777777" w:rsidR="00250471" w:rsidRPr="00E339AB" w:rsidRDefault="00250471" w:rsidP="00F56BB3">
      <w:pPr>
        <w:pStyle w:val="Prrafodelista"/>
        <w:numPr>
          <w:ilvl w:val="0"/>
          <w:numId w:val="91"/>
        </w:numPr>
        <w:rPr>
          <w:rFonts w:ascii="Aptos" w:hAnsi="Aptos"/>
          <w:sz w:val="22"/>
          <w:szCs w:val="22"/>
        </w:rPr>
      </w:pPr>
      <w:r w:rsidRPr="00E339AB">
        <w:rPr>
          <w:rFonts w:ascii="Aptos" w:hAnsi="Aptos"/>
          <w:sz w:val="22"/>
          <w:szCs w:val="22"/>
        </w:rPr>
        <w:t>Aceleradores con IA Generativa para optimizar procesos internos y externos</w:t>
      </w:r>
    </w:p>
    <w:p w14:paraId="5047702F" w14:textId="58C64F81" w:rsidR="005D2684" w:rsidRPr="00E339AB" w:rsidRDefault="005D2684">
      <w:pPr>
        <w:spacing w:before="0"/>
        <w:jc w:val="left"/>
        <w:rPr>
          <w:rFonts w:ascii="Aptos" w:eastAsiaTheme="majorEastAsia" w:hAnsi="Aptos" w:cs="Arial"/>
          <w:b/>
          <w:sz w:val="22"/>
          <w:u w:val="single"/>
        </w:rPr>
      </w:pPr>
      <w:bookmarkStart w:id="165" w:name="_Toc790064196"/>
      <w:bookmarkStart w:id="166" w:name="_Toc184836486"/>
    </w:p>
    <w:p w14:paraId="1F3B968F" w14:textId="001C1467" w:rsidR="00250471" w:rsidRPr="00E339AB" w:rsidRDefault="00250471" w:rsidP="00340CDD">
      <w:pPr>
        <w:pStyle w:val="Ttulo1"/>
        <w:rPr>
          <w:rFonts w:ascii="Aptos" w:hAnsi="Aptos"/>
          <w:sz w:val="22"/>
          <w:szCs w:val="22"/>
        </w:rPr>
      </w:pPr>
      <w:r w:rsidRPr="00E339AB">
        <w:rPr>
          <w:rFonts w:ascii="Aptos" w:hAnsi="Aptos"/>
          <w:sz w:val="22"/>
          <w:szCs w:val="22"/>
        </w:rPr>
        <w:t>Desarrollo de caso de uso</w:t>
      </w:r>
      <w:bookmarkEnd w:id="165"/>
      <w:bookmarkEnd w:id="166"/>
    </w:p>
    <w:p w14:paraId="4C0BAD23" w14:textId="77777777" w:rsidR="00250471" w:rsidRPr="00E339AB" w:rsidRDefault="00250471" w:rsidP="00340CDD">
      <w:pPr>
        <w:rPr>
          <w:rFonts w:ascii="Aptos" w:hAnsi="Aptos" w:cs="Arial"/>
          <w:sz w:val="22"/>
        </w:rPr>
      </w:pPr>
      <w:r w:rsidRPr="00E339AB">
        <w:rPr>
          <w:rFonts w:ascii="Aptos" w:hAnsi="Aptos" w:cs="Arial"/>
          <w:sz w:val="22"/>
        </w:rPr>
        <w:t>El licitador debe realizar un ejercicio teórico en relación con el desarrollo de una aplicación ANEXO III siguiendo la arquitectura y tecnología definida en SIGMA. La propuesta debe incluir:</w:t>
      </w:r>
    </w:p>
    <w:p w14:paraId="76FDF29A" w14:textId="77777777" w:rsidR="00250471" w:rsidRPr="00E339AB" w:rsidRDefault="00250471" w:rsidP="00340CDD">
      <w:pPr>
        <w:rPr>
          <w:rFonts w:ascii="Aptos" w:hAnsi="Aptos" w:cs="Arial"/>
          <w:sz w:val="22"/>
        </w:rPr>
      </w:pPr>
    </w:p>
    <w:p w14:paraId="0750E473" w14:textId="77777777" w:rsidR="00250471" w:rsidRPr="00E339AB" w:rsidRDefault="00250471" w:rsidP="00F56BB3">
      <w:pPr>
        <w:pStyle w:val="Prrafodelista"/>
        <w:numPr>
          <w:ilvl w:val="0"/>
          <w:numId w:val="109"/>
        </w:numPr>
        <w:spacing w:after="60"/>
        <w:ind w:hanging="357"/>
        <w:rPr>
          <w:rFonts w:ascii="Aptos" w:hAnsi="Aptos"/>
          <w:sz w:val="22"/>
          <w:szCs w:val="22"/>
        </w:rPr>
      </w:pPr>
      <w:r w:rsidRPr="00E339AB">
        <w:rPr>
          <w:rFonts w:ascii="Aptos" w:hAnsi="Aptos"/>
          <w:sz w:val="22"/>
          <w:szCs w:val="22"/>
        </w:rPr>
        <w:t>Una propuesta de arquitectura tecnológica para soportar el diseño, en la cual se debe especificar:</w:t>
      </w:r>
    </w:p>
    <w:p w14:paraId="4558D5D6" w14:textId="77777777" w:rsidR="00250471" w:rsidRPr="00E339AB" w:rsidRDefault="00250471" w:rsidP="00F56BB3">
      <w:pPr>
        <w:pStyle w:val="Prrafodelista"/>
        <w:numPr>
          <w:ilvl w:val="1"/>
          <w:numId w:val="109"/>
        </w:numPr>
        <w:spacing w:after="60"/>
        <w:ind w:hanging="357"/>
        <w:rPr>
          <w:rFonts w:ascii="Aptos" w:hAnsi="Aptos"/>
          <w:sz w:val="22"/>
          <w:szCs w:val="22"/>
        </w:rPr>
      </w:pPr>
      <w:r w:rsidRPr="00E339AB">
        <w:rPr>
          <w:rFonts w:ascii="Aptos" w:hAnsi="Aptos"/>
          <w:sz w:val="22"/>
          <w:szCs w:val="22"/>
        </w:rPr>
        <w:t>Descripción de la arquitectura de la solución propuesta</w:t>
      </w:r>
    </w:p>
    <w:p w14:paraId="7C104635" w14:textId="77777777" w:rsidR="00250471" w:rsidRPr="00E339AB" w:rsidRDefault="00250471" w:rsidP="00F56BB3">
      <w:pPr>
        <w:pStyle w:val="Prrafodelista"/>
        <w:numPr>
          <w:ilvl w:val="1"/>
          <w:numId w:val="109"/>
        </w:numPr>
        <w:spacing w:after="60"/>
        <w:ind w:hanging="357"/>
        <w:rPr>
          <w:rFonts w:ascii="Aptos" w:hAnsi="Aptos"/>
          <w:sz w:val="22"/>
          <w:szCs w:val="22"/>
        </w:rPr>
      </w:pPr>
      <w:r w:rsidRPr="00E339AB">
        <w:rPr>
          <w:rFonts w:ascii="Aptos" w:hAnsi="Aptos"/>
          <w:sz w:val="22"/>
          <w:szCs w:val="22"/>
        </w:rPr>
        <w:t>Justificación de la elección</w:t>
      </w:r>
    </w:p>
    <w:p w14:paraId="17626CCC" w14:textId="77777777" w:rsidR="00250471" w:rsidRPr="00E339AB" w:rsidRDefault="00250471" w:rsidP="00F56BB3">
      <w:pPr>
        <w:pStyle w:val="Prrafodelista"/>
        <w:numPr>
          <w:ilvl w:val="1"/>
          <w:numId w:val="109"/>
        </w:numPr>
        <w:spacing w:after="60"/>
        <w:ind w:hanging="357"/>
        <w:rPr>
          <w:rFonts w:ascii="Aptos" w:hAnsi="Aptos"/>
          <w:sz w:val="22"/>
          <w:szCs w:val="22"/>
        </w:rPr>
      </w:pPr>
      <w:r w:rsidRPr="00E339AB">
        <w:rPr>
          <w:rFonts w:ascii="Aptos" w:hAnsi="Aptos"/>
          <w:sz w:val="22"/>
          <w:szCs w:val="22"/>
        </w:rPr>
        <w:t>Como de desarrollaría la funcionalidad</w:t>
      </w:r>
    </w:p>
    <w:p w14:paraId="35F4863B" w14:textId="77777777" w:rsidR="00250471" w:rsidRPr="00E339AB" w:rsidRDefault="00250471" w:rsidP="00F56BB3">
      <w:pPr>
        <w:pStyle w:val="Prrafodelista"/>
        <w:numPr>
          <w:ilvl w:val="0"/>
          <w:numId w:val="109"/>
        </w:numPr>
        <w:spacing w:after="60"/>
        <w:ind w:hanging="357"/>
        <w:rPr>
          <w:rFonts w:ascii="Aptos" w:hAnsi="Aptos"/>
          <w:sz w:val="22"/>
          <w:szCs w:val="22"/>
        </w:rPr>
      </w:pPr>
      <w:r w:rsidRPr="00E339AB">
        <w:rPr>
          <w:rFonts w:ascii="Aptos" w:hAnsi="Aptos"/>
          <w:sz w:val="22"/>
          <w:szCs w:val="22"/>
        </w:rPr>
        <w:t>Proponer un sistema de base de datos para la funcionalidad concreta y un modelo de datos.</w:t>
      </w:r>
    </w:p>
    <w:p w14:paraId="00CE6126" w14:textId="77777777" w:rsidR="00250471" w:rsidRPr="00E339AB" w:rsidRDefault="00250471" w:rsidP="00F56BB3">
      <w:pPr>
        <w:numPr>
          <w:ilvl w:val="0"/>
          <w:numId w:val="109"/>
        </w:numPr>
        <w:spacing w:before="0" w:after="60"/>
        <w:ind w:hanging="357"/>
        <w:rPr>
          <w:rFonts w:ascii="Aptos" w:hAnsi="Aptos" w:cs="Arial"/>
          <w:sz w:val="22"/>
        </w:rPr>
      </w:pPr>
      <w:r w:rsidRPr="00E339AB">
        <w:rPr>
          <w:rFonts w:ascii="Aptos" w:hAnsi="Aptos" w:cs="Arial"/>
          <w:sz w:val="22"/>
          <w:lang w:val="es"/>
        </w:rPr>
        <w:t>Un análisis y definición de los puntos clave a nivel de interfaz de usuario, accesibilidad y técnicas de diseño desde el punto de vista de experiencia UX</w:t>
      </w:r>
    </w:p>
    <w:p w14:paraId="0871AEDF" w14:textId="77777777" w:rsidR="00250471" w:rsidRPr="00E339AB" w:rsidRDefault="00250471" w:rsidP="00F56BB3">
      <w:pPr>
        <w:pStyle w:val="Prrafodelista"/>
        <w:numPr>
          <w:ilvl w:val="0"/>
          <w:numId w:val="109"/>
        </w:numPr>
        <w:spacing w:after="60"/>
        <w:ind w:hanging="357"/>
        <w:rPr>
          <w:rFonts w:ascii="Aptos" w:hAnsi="Aptos"/>
          <w:sz w:val="22"/>
          <w:szCs w:val="22"/>
        </w:rPr>
      </w:pPr>
      <w:r w:rsidRPr="00E339AB">
        <w:rPr>
          <w:rFonts w:ascii="Aptos" w:hAnsi="Aptos"/>
          <w:sz w:val="22"/>
          <w:szCs w:val="22"/>
        </w:rPr>
        <w:t>Diagrama de casos de uso de las interacciones entre el usuario y el sistema.</w:t>
      </w:r>
    </w:p>
    <w:p w14:paraId="0C4E601B" w14:textId="77777777" w:rsidR="00250471" w:rsidRPr="00E339AB" w:rsidRDefault="00250471" w:rsidP="00F56BB3">
      <w:pPr>
        <w:pStyle w:val="Prrafodelista"/>
        <w:numPr>
          <w:ilvl w:val="0"/>
          <w:numId w:val="109"/>
        </w:numPr>
        <w:spacing w:after="60"/>
        <w:ind w:hanging="357"/>
        <w:rPr>
          <w:rFonts w:ascii="Aptos" w:hAnsi="Aptos"/>
          <w:sz w:val="22"/>
          <w:szCs w:val="22"/>
        </w:rPr>
      </w:pPr>
      <w:r w:rsidRPr="00E339AB">
        <w:rPr>
          <w:rFonts w:ascii="Aptos" w:hAnsi="Aptos"/>
          <w:sz w:val="22"/>
          <w:szCs w:val="22"/>
        </w:rPr>
        <w:t>Desde un enfoque agile, proponga un plan de trabajo y el cronograma estimado para la finalización del proyecto.</w:t>
      </w:r>
    </w:p>
    <w:p w14:paraId="4F1F5977" w14:textId="77777777" w:rsidR="00DB4096" w:rsidRPr="00E339AB" w:rsidRDefault="00DB4096" w:rsidP="00340CDD">
      <w:pPr>
        <w:rPr>
          <w:rFonts w:ascii="Aptos" w:hAnsi="Aptos" w:cs="Arial"/>
          <w:sz w:val="22"/>
        </w:rPr>
      </w:pPr>
    </w:p>
    <w:p w14:paraId="14538539" w14:textId="37B252CD" w:rsidR="00250471" w:rsidRPr="00E339AB" w:rsidRDefault="00250471" w:rsidP="00340CDD">
      <w:pPr>
        <w:rPr>
          <w:rFonts w:ascii="Aptos" w:hAnsi="Aptos" w:cs="Arial"/>
          <w:sz w:val="22"/>
        </w:rPr>
      </w:pPr>
      <w:r w:rsidRPr="00E339AB">
        <w:rPr>
          <w:rFonts w:ascii="Aptos" w:hAnsi="Aptos" w:cs="Arial"/>
          <w:sz w:val="22"/>
        </w:rPr>
        <w:t>La propuesta se debe desarrollar en un máximo de 20 páginas.</w:t>
      </w:r>
    </w:p>
    <w:p w14:paraId="242FB05F" w14:textId="77777777" w:rsidR="00F04F3B" w:rsidRPr="00E339AB" w:rsidRDefault="00F04F3B" w:rsidP="00340CDD">
      <w:pPr>
        <w:rPr>
          <w:rFonts w:ascii="Aptos" w:hAnsi="Aptos" w:cs="Arial"/>
          <w:sz w:val="22"/>
        </w:rPr>
      </w:pPr>
    </w:p>
    <w:p w14:paraId="06BEE863" w14:textId="4CD72752" w:rsidR="00626DF5" w:rsidRPr="00E339AB" w:rsidRDefault="00626DF5" w:rsidP="00626DF5">
      <w:pPr>
        <w:pStyle w:val="Ttulo1"/>
        <w:rPr>
          <w:rFonts w:ascii="Aptos" w:hAnsi="Aptos"/>
          <w:sz w:val="22"/>
          <w:szCs w:val="22"/>
        </w:rPr>
      </w:pPr>
      <w:bookmarkStart w:id="167" w:name="_Toc184836487"/>
      <w:r w:rsidRPr="00E339AB">
        <w:rPr>
          <w:rFonts w:ascii="Aptos" w:hAnsi="Aptos"/>
          <w:sz w:val="22"/>
          <w:szCs w:val="22"/>
        </w:rPr>
        <w:t>Devolución o traspaso del servicio</w:t>
      </w:r>
      <w:bookmarkEnd w:id="167"/>
    </w:p>
    <w:p w14:paraId="4A09C42F" w14:textId="77777777" w:rsidR="00C936E5" w:rsidRPr="00E339AB" w:rsidRDefault="00C936E5" w:rsidP="00C936E5">
      <w:pPr>
        <w:rPr>
          <w:rFonts w:ascii="Aptos" w:hAnsi="Aptos"/>
          <w:sz w:val="22"/>
        </w:rPr>
      </w:pPr>
    </w:p>
    <w:p w14:paraId="5EE5D621" w14:textId="77777777" w:rsidR="00626DF5" w:rsidRPr="00E339AB" w:rsidRDefault="00626DF5" w:rsidP="00626DF5">
      <w:pPr>
        <w:rPr>
          <w:rFonts w:ascii="Aptos" w:hAnsi="Aptos" w:cs="Arial"/>
          <w:sz w:val="22"/>
        </w:rPr>
      </w:pPr>
      <w:r w:rsidRPr="00E339AB">
        <w:rPr>
          <w:rFonts w:ascii="Aptos" w:hAnsi="Aptos" w:cs="Arial"/>
          <w:sz w:val="22"/>
        </w:rPr>
        <w:lastRenderedPageBreak/>
        <w:t>Finalizado el plazo de duración del contrato, si estos servicios fueran adjudicados a otro proveedor como consecuencia de la tramitación de un procedimiento de adjudicación de acuerdo con la Ley 9/2017 de Contratos del Sector Público, mientras continúa la fase de prestación del servicio, existirá una fase de devolución del servicio para garantizar la transferencia del conocimiento adquirido o generado, sin que ello repercuta en una pérdida del control o del nivel de calidad del servicio.</w:t>
      </w:r>
    </w:p>
    <w:p w14:paraId="700D3DA0" w14:textId="77777777" w:rsidR="00626DF5" w:rsidRPr="00E339AB" w:rsidRDefault="00626DF5" w:rsidP="00626DF5">
      <w:pPr>
        <w:rPr>
          <w:rFonts w:ascii="Aptos" w:hAnsi="Aptos" w:cs="Arial"/>
          <w:sz w:val="22"/>
        </w:rPr>
      </w:pPr>
      <w:r w:rsidRPr="00E339AB">
        <w:rPr>
          <w:rFonts w:ascii="Aptos" w:hAnsi="Aptos" w:cs="Arial"/>
          <w:sz w:val="22"/>
        </w:rPr>
        <w:t>Al inicio de la fase de devolución del servicio, el adjudicatario hará una evaluación y planificación de todas las actividades necesarias. Dicho traspaso se realizará con una duración mínima para realizarse con garantías (30 días naturales desde la notificación del inicio de esta fase).</w:t>
      </w:r>
    </w:p>
    <w:p w14:paraId="632A97A6" w14:textId="7554FA52" w:rsidR="00250471" w:rsidRPr="00E339AB" w:rsidRDefault="00626DF5" w:rsidP="00250471">
      <w:pPr>
        <w:rPr>
          <w:rFonts w:ascii="Aptos" w:hAnsi="Aptos" w:cs="Arial"/>
          <w:sz w:val="22"/>
        </w:rPr>
      </w:pPr>
      <w:r w:rsidRPr="00E339AB">
        <w:rPr>
          <w:rFonts w:ascii="Aptos" w:hAnsi="Aptos" w:cs="Arial"/>
          <w:sz w:val="22"/>
        </w:rPr>
        <w:t>El adjudicatario deberá cooperar y contribuir en el proceso de transición de salida o devolución del servicio, asegurando que se mantienen correctamente, durante el traspaso, el control de servicios y deberá colaborar activamente con SIGMA y con el futuro adjudicatario durante este proceso, para facilitar la transferencia del conocimiento y los servicios.</w:t>
      </w:r>
    </w:p>
    <w:p w14:paraId="7408A121" w14:textId="77777777" w:rsidR="00250471" w:rsidRPr="00E339AB" w:rsidRDefault="00250471" w:rsidP="00340CDD">
      <w:pPr>
        <w:pStyle w:val="Ttulo1"/>
        <w:rPr>
          <w:rFonts w:ascii="Aptos" w:hAnsi="Aptos"/>
          <w:sz w:val="22"/>
          <w:szCs w:val="22"/>
        </w:rPr>
      </w:pPr>
      <w:bookmarkStart w:id="168" w:name="_bookmark53"/>
      <w:bookmarkStart w:id="169" w:name="_Toc1479413625"/>
      <w:bookmarkStart w:id="170" w:name="_Toc184836488"/>
      <w:bookmarkEnd w:id="168"/>
      <w:r w:rsidRPr="00E339AB">
        <w:rPr>
          <w:rFonts w:ascii="Aptos" w:hAnsi="Aptos"/>
          <w:sz w:val="22"/>
          <w:szCs w:val="22"/>
        </w:rPr>
        <w:t>Garantía</w:t>
      </w:r>
      <w:bookmarkEnd w:id="169"/>
      <w:bookmarkEnd w:id="170"/>
    </w:p>
    <w:p w14:paraId="0A1A696D" w14:textId="77777777" w:rsidR="00250471" w:rsidRPr="00E339AB" w:rsidRDefault="00250471" w:rsidP="00250471">
      <w:pPr>
        <w:rPr>
          <w:rFonts w:ascii="Aptos" w:hAnsi="Aptos" w:cs="Arial"/>
          <w:sz w:val="22"/>
        </w:rPr>
      </w:pPr>
      <w:r w:rsidRPr="00E339AB">
        <w:rPr>
          <w:rFonts w:ascii="Aptos" w:hAnsi="Aptos" w:cs="Arial"/>
          <w:sz w:val="22"/>
        </w:rPr>
        <w:t>El adjudicatario se responsabilizará del desarrollo de la solución, y dará servicio de garantía durante un periodo de 6 meses posteriores a la implantación de la última iteración en el entorno de producción. Durante este periodo el adjudicatario estará obligado a resolver las anomalías detectadas imputables al adjudicatario.  </w:t>
      </w:r>
    </w:p>
    <w:p w14:paraId="324B2695" w14:textId="77777777" w:rsidR="00250471" w:rsidRPr="00E339AB" w:rsidRDefault="00250471" w:rsidP="00250471">
      <w:pPr>
        <w:rPr>
          <w:rFonts w:ascii="Aptos" w:hAnsi="Aptos" w:cs="Arial"/>
          <w:sz w:val="22"/>
          <w:lang w:val="es-ES"/>
        </w:rPr>
      </w:pPr>
      <w:r w:rsidRPr="00E339AB">
        <w:rPr>
          <w:rFonts w:ascii="Aptos" w:hAnsi="Aptos" w:cs="Arial"/>
          <w:sz w:val="22"/>
          <w:lang w:val="es-ES"/>
        </w:rPr>
        <w:t>Esta garantía incluirá la corrección de errores detectados posteriormente por mal funcionamiento o porque no se han cubierto las funcionalidades requeridas, que se pongan de manifiesto en el funcionamiento de las aplicaciones o que se descubran posteriormente, así como la corrección de lo que tenga deficiencias.  </w:t>
      </w:r>
    </w:p>
    <w:p w14:paraId="0813ED83" w14:textId="77777777" w:rsidR="00250471" w:rsidRPr="00E339AB" w:rsidRDefault="00250471" w:rsidP="00250471">
      <w:pPr>
        <w:rPr>
          <w:rFonts w:ascii="Aptos" w:hAnsi="Aptos" w:cs="Arial"/>
          <w:sz w:val="22"/>
          <w:lang w:val="es-ES"/>
        </w:rPr>
      </w:pPr>
      <w:r w:rsidRPr="00E339AB">
        <w:rPr>
          <w:rFonts w:ascii="Aptos" w:hAnsi="Aptos" w:cs="Arial"/>
          <w:sz w:val="22"/>
          <w:lang w:val="es-ES"/>
        </w:rPr>
        <w:t>Los productos entregados como consecuencia de la corrección de errores se harán de conformidad con el presente pliego, y por tanto disfrutarán de un nuevo periodo de garantía. La resolución de incidencias relacionadas con la garantía se hará según los niveles de servicio especificados en el apartado de definición de los servicios base. </w:t>
      </w:r>
      <w:bookmarkStart w:id="171" w:name="_bookmark54"/>
      <w:bookmarkEnd w:id="171"/>
    </w:p>
    <w:p w14:paraId="7F8B63B9" w14:textId="77777777" w:rsidR="00250471" w:rsidRPr="00E339AB" w:rsidRDefault="00250471" w:rsidP="00250471">
      <w:pPr>
        <w:rPr>
          <w:rFonts w:ascii="Aptos" w:hAnsi="Aptos"/>
          <w:sz w:val="22"/>
        </w:rPr>
      </w:pPr>
    </w:p>
    <w:p w14:paraId="30DC4A55" w14:textId="7399E4A2" w:rsidR="000B04A3" w:rsidRPr="00E339AB" w:rsidRDefault="000B04A3" w:rsidP="000B04A3">
      <w:pPr>
        <w:pStyle w:val="Ttulo1"/>
        <w:rPr>
          <w:rFonts w:ascii="Aptos" w:hAnsi="Aptos"/>
          <w:sz w:val="22"/>
          <w:szCs w:val="22"/>
        </w:rPr>
      </w:pPr>
      <w:bookmarkStart w:id="172" w:name="_Toc184836489"/>
      <w:r w:rsidRPr="00E339AB">
        <w:rPr>
          <w:rFonts w:ascii="Aptos" w:hAnsi="Aptos"/>
          <w:sz w:val="22"/>
          <w:szCs w:val="22"/>
        </w:rPr>
        <w:t>Consideraciones adicionales de seguridad</w:t>
      </w:r>
      <w:bookmarkEnd w:id="172"/>
    </w:p>
    <w:p w14:paraId="72F177CD" w14:textId="77777777" w:rsidR="000B04A3" w:rsidRPr="00E339AB" w:rsidRDefault="000B04A3" w:rsidP="000B04A3">
      <w:pPr>
        <w:rPr>
          <w:rFonts w:ascii="Aptos" w:hAnsi="Aptos"/>
          <w:sz w:val="22"/>
        </w:rPr>
      </w:pPr>
      <w:r w:rsidRPr="00E339AB">
        <w:rPr>
          <w:rFonts w:ascii="Aptos" w:hAnsi="Aptos"/>
          <w:sz w:val="22"/>
          <w:lang w:val="es-ES"/>
        </w:rPr>
        <w:t xml:space="preserve">La empresa adjudicataria facilitará al inicio del proyecto dos interlocutores, uno comercial y un técnico, con responsabilidad en cada uno de estos perfiles. Durante el periodo de duración del contrato, incluido el plazo de garantía, se establecerán reuniones de seguimiento. Como mínimo se tendrán que llevar a cabo tres reuniones, una de inicio de proyecto, una reunión mensual de seguimiento técnico durante todo el periodo de ejecución del contrato y una de finalización </w:t>
      </w:r>
      <w:proofErr w:type="gramStart"/>
      <w:r w:rsidRPr="00E339AB">
        <w:rPr>
          <w:rFonts w:ascii="Aptos" w:hAnsi="Aptos"/>
          <w:sz w:val="22"/>
          <w:lang w:val="es-ES"/>
        </w:rPr>
        <w:t>del mismo</w:t>
      </w:r>
      <w:proofErr w:type="gramEnd"/>
      <w:r w:rsidRPr="00E339AB">
        <w:rPr>
          <w:rFonts w:ascii="Aptos" w:hAnsi="Aptos"/>
          <w:sz w:val="22"/>
          <w:lang w:val="es-ES"/>
        </w:rPr>
        <w:t>.</w:t>
      </w:r>
    </w:p>
    <w:p w14:paraId="2378F259" w14:textId="42CD3C8F" w:rsidR="000B04A3" w:rsidRPr="00E339AB" w:rsidRDefault="000B04A3" w:rsidP="000B04A3">
      <w:pPr>
        <w:rPr>
          <w:rFonts w:ascii="Aptos" w:hAnsi="Aptos"/>
          <w:sz w:val="22"/>
        </w:rPr>
      </w:pPr>
      <w:r w:rsidRPr="00E339AB">
        <w:rPr>
          <w:rFonts w:ascii="Aptos" w:hAnsi="Aptos"/>
          <w:sz w:val="22"/>
        </w:rPr>
        <w:t>Se requiere que la empresa adjudicataria esté en disposición de la certificación del Esquema Nacional de Seguridad (ENS) en nivel medio.</w:t>
      </w:r>
    </w:p>
    <w:p w14:paraId="78DA0F1D" w14:textId="6082B795" w:rsidR="005D2684" w:rsidRPr="00E339AB" w:rsidRDefault="005D2684" w:rsidP="005D2684">
      <w:pPr>
        <w:tabs>
          <w:tab w:val="left" w:pos="2698"/>
        </w:tabs>
        <w:rPr>
          <w:rFonts w:ascii="Aptos" w:hAnsi="Aptos"/>
          <w:sz w:val="22"/>
        </w:rPr>
      </w:pPr>
      <w:r w:rsidRPr="00E339AB">
        <w:rPr>
          <w:rFonts w:ascii="Aptos" w:hAnsi="Aptos"/>
          <w:sz w:val="22"/>
        </w:rPr>
        <w:tab/>
      </w:r>
    </w:p>
    <w:p w14:paraId="6C4A704F" w14:textId="1D0F8D2A" w:rsidR="00250471" w:rsidRPr="00E339AB" w:rsidRDefault="00250471" w:rsidP="00E503F2">
      <w:pPr>
        <w:pStyle w:val="Ttulo1"/>
        <w:rPr>
          <w:rFonts w:ascii="Aptos" w:hAnsi="Aptos"/>
          <w:sz w:val="22"/>
          <w:szCs w:val="22"/>
        </w:rPr>
      </w:pPr>
      <w:bookmarkStart w:id="173" w:name="_Toc387245580"/>
      <w:bookmarkStart w:id="174" w:name="_Toc184836490"/>
      <w:r w:rsidRPr="00E339AB">
        <w:rPr>
          <w:rFonts w:ascii="Aptos" w:hAnsi="Aptos"/>
          <w:sz w:val="22"/>
          <w:szCs w:val="22"/>
        </w:rPr>
        <w:t>Especificaciones Técnicas</w:t>
      </w:r>
      <w:bookmarkEnd w:id="173"/>
      <w:bookmarkEnd w:id="174"/>
    </w:p>
    <w:p w14:paraId="7EC36DF2" w14:textId="77777777" w:rsidR="00250471" w:rsidRPr="00E339AB" w:rsidRDefault="00250471" w:rsidP="002204E9">
      <w:pPr>
        <w:rPr>
          <w:rFonts w:ascii="Aptos" w:hAnsi="Aptos" w:cs="Arial"/>
          <w:sz w:val="22"/>
        </w:rPr>
      </w:pPr>
      <w:r w:rsidRPr="00E339AB">
        <w:rPr>
          <w:rFonts w:ascii="Aptos" w:hAnsi="Aptos" w:cs="Arial"/>
          <w:sz w:val="22"/>
        </w:rPr>
        <w:t>La documentación que describe en detalle la arquitectura, los procedimientos de trabajo y la normativa a seguir serán entregados a los contratistas       adjudicatarios del Acuerdo marco al inicio del contrato. A continuación, se describe brevemente su contenido.</w:t>
      </w:r>
    </w:p>
    <w:p w14:paraId="6FB90578" w14:textId="77777777" w:rsidR="00250471" w:rsidRPr="00E339AB" w:rsidRDefault="00250471" w:rsidP="002204E9">
      <w:pPr>
        <w:rPr>
          <w:rFonts w:ascii="Aptos" w:hAnsi="Aptos" w:cs="Arial"/>
          <w:sz w:val="22"/>
        </w:rPr>
      </w:pPr>
      <w:bookmarkStart w:id="175" w:name="_bookmark55"/>
      <w:bookmarkStart w:id="176" w:name="_Toc179385257"/>
      <w:bookmarkStart w:id="177" w:name="_Toc179385319"/>
      <w:bookmarkStart w:id="178" w:name="_Toc179459704"/>
      <w:bookmarkStart w:id="179" w:name="_Toc179459764"/>
      <w:bookmarkEnd w:id="175"/>
      <w:bookmarkEnd w:id="176"/>
      <w:bookmarkEnd w:id="177"/>
      <w:bookmarkEnd w:id="178"/>
      <w:bookmarkEnd w:id="179"/>
    </w:p>
    <w:p w14:paraId="2813B63F" w14:textId="72551E0F" w:rsidR="00250471" w:rsidRPr="00E339AB" w:rsidRDefault="00250471" w:rsidP="001932A4">
      <w:pPr>
        <w:pStyle w:val="Ttulo2"/>
        <w:rPr>
          <w:rFonts w:ascii="Aptos" w:hAnsi="Aptos"/>
          <w:szCs w:val="22"/>
        </w:rPr>
      </w:pPr>
      <w:bookmarkStart w:id="180" w:name="_Toc754620336"/>
      <w:bookmarkStart w:id="181" w:name="_Toc184836491"/>
      <w:r w:rsidRPr="00E339AB">
        <w:rPr>
          <w:rFonts w:ascii="Aptos" w:hAnsi="Aptos"/>
          <w:szCs w:val="22"/>
        </w:rPr>
        <w:lastRenderedPageBreak/>
        <w:t>Arquitectura</w:t>
      </w:r>
      <w:bookmarkEnd w:id="180"/>
      <w:bookmarkEnd w:id="181"/>
    </w:p>
    <w:p w14:paraId="0B0233B3" w14:textId="77777777" w:rsidR="00250471" w:rsidRPr="00E339AB" w:rsidRDefault="00250471" w:rsidP="00250471">
      <w:pPr>
        <w:rPr>
          <w:rFonts w:ascii="Aptos" w:hAnsi="Aptos" w:cs="Arial"/>
          <w:sz w:val="22"/>
        </w:rPr>
      </w:pPr>
      <w:r w:rsidRPr="00E339AB">
        <w:rPr>
          <w:rFonts w:ascii="Aptos" w:hAnsi="Aptos" w:cs="Arial"/>
          <w:sz w:val="22"/>
        </w:rPr>
        <w:t>Los desarrollos objeto del alcance de este pliego se tienen que realizar en el marco de la Arquitectura definida para el proyecto y que se describe en el documento Diseño Técnico de la Arquitectura de SIGMA. Este documento se estructura en los puntos siguientes:</w:t>
      </w:r>
    </w:p>
    <w:p w14:paraId="6E862255" w14:textId="77777777" w:rsidR="00250471" w:rsidRPr="00E339AB" w:rsidRDefault="00250471" w:rsidP="00250471">
      <w:pPr>
        <w:pStyle w:val="Textoindependiente"/>
        <w:spacing w:before="1"/>
        <w:rPr>
          <w:rFonts w:ascii="Aptos" w:hAnsi="Aptos" w:cs="Arial"/>
          <w:sz w:val="22"/>
        </w:rPr>
      </w:pPr>
    </w:p>
    <w:p w14:paraId="2ADFFB96" w14:textId="77777777" w:rsidR="00250471" w:rsidRPr="00E339AB" w:rsidRDefault="00250471" w:rsidP="00F56BB3">
      <w:pPr>
        <w:pStyle w:val="Prrafodelista"/>
        <w:numPr>
          <w:ilvl w:val="0"/>
          <w:numId w:val="91"/>
        </w:numPr>
        <w:rPr>
          <w:rFonts w:ascii="Aptos" w:hAnsi="Aptos"/>
          <w:sz w:val="22"/>
          <w:szCs w:val="22"/>
        </w:rPr>
      </w:pPr>
      <w:r w:rsidRPr="00E339AB">
        <w:rPr>
          <w:rFonts w:ascii="Aptos" w:hAnsi="Aptos"/>
          <w:sz w:val="22"/>
          <w:szCs w:val="22"/>
        </w:rPr>
        <w:t>Definición del core de arquitectura.</w:t>
      </w:r>
    </w:p>
    <w:p w14:paraId="6DC361C3" w14:textId="77777777" w:rsidR="00250471" w:rsidRPr="00E339AB" w:rsidRDefault="00250471" w:rsidP="00F56BB3">
      <w:pPr>
        <w:pStyle w:val="Prrafodelista"/>
        <w:numPr>
          <w:ilvl w:val="0"/>
          <w:numId w:val="91"/>
        </w:numPr>
        <w:rPr>
          <w:rFonts w:ascii="Aptos" w:hAnsi="Aptos"/>
          <w:sz w:val="22"/>
          <w:szCs w:val="22"/>
        </w:rPr>
      </w:pPr>
      <w:r w:rsidRPr="00E339AB">
        <w:rPr>
          <w:rFonts w:ascii="Aptos" w:hAnsi="Aptos"/>
          <w:sz w:val="22"/>
          <w:szCs w:val="22"/>
        </w:rPr>
        <w:t>Definición de servicios comunes de la arquitectura.</w:t>
      </w:r>
    </w:p>
    <w:p w14:paraId="7B8A5F7C" w14:textId="77777777" w:rsidR="00250471" w:rsidRPr="00E339AB" w:rsidRDefault="00250471" w:rsidP="00F56BB3">
      <w:pPr>
        <w:pStyle w:val="Prrafodelista"/>
        <w:numPr>
          <w:ilvl w:val="0"/>
          <w:numId w:val="91"/>
        </w:numPr>
        <w:rPr>
          <w:rFonts w:ascii="Aptos" w:hAnsi="Aptos"/>
          <w:sz w:val="22"/>
          <w:szCs w:val="22"/>
        </w:rPr>
      </w:pPr>
      <w:r w:rsidRPr="00E339AB">
        <w:rPr>
          <w:rFonts w:ascii="Aptos" w:hAnsi="Aptos"/>
          <w:sz w:val="22"/>
          <w:szCs w:val="22"/>
        </w:rPr>
        <w:t>Distribución de componentes.</w:t>
      </w:r>
    </w:p>
    <w:p w14:paraId="067E1CC0" w14:textId="77777777" w:rsidR="00250471" w:rsidRPr="00E339AB" w:rsidRDefault="00250471" w:rsidP="00F56BB3">
      <w:pPr>
        <w:pStyle w:val="Prrafodelista"/>
        <w:numPr>
          <w:ilvl w:val="0"/>
          <w:numId w:val="91"/>
        </w:numPr>
        <w:rPr>
          <w:rFonts w:ascii="Aptos" w:hAnsi="Aptos"/>
          <w:sz w:val="22"/>
          <w:szCs w:val="22"/>
        </w:rPr>
      </w:pPr>
      <w:r w:rsidRPr="00E339AB">
        <w:rPr>
          <w:rFonts w:ascii="Aptos" w:hAnsi="Aptos"/>
          <w:sz w:val="22"/>
          <w:szCs w:val="22"/>
        </w:rPr>
        <w:t>Arquitectura a nivel lógico</w:t>
      </w:r>
    </w:p>
    <w:p w14:paraId="2F21993D" w14:textId="77777777" w:rsidR="00250471" w:rsidRPr="00E339AB" w:rsidRDefault="00250471" w:rsidP="00F56BB3">
      <w:pPr>
        <w:pStyle w:val="Prrafodelista"/>
        <w:numPr>
          <w:ilvl w:val="0"/>
          <w:numId w:val="91"/>
        </w:numPr>
        <w:rPr>
          <w:rFonts w:ascii="Aptos" w:hAnsi="Aptos"/>
          <w:sz w:val="22"/>
          <w:szCs w:val="22"/>
        </w:rPr>
      </w:pPr>
      <w:r w:rsidRPr="00E339AB">
        <w:rPr>
          <w:rFonts w:ascii="Aptos" w:hAnsi="Aptos"/>
          <w:sz w:val="22"/>
          <w:szCs w:val="22"/>
        </w:rPr>
        <w:t>Arquitectura a nivel físico</w:t>
      </w:r>
    </w:p>
    <w:p w14:paraId="3700886F" w14:textId="77777777" w:rsidR="00250471" w:rsidRPr="00E339AB" w:rsidRDefault="00250471" w:rsidP="00F56BB3">
      <w:pPr>
        <w:pStyle w:val="Prrafodelista"/>
        <w:numPr>
          <w:ilvl w:val="0"/>
          <w:numId w:val="91"/>
        </w:numPr>
        <w:rPr>
          <w:rFonts w:ascii="Aptos" w:hAnsi="Aptos"/>
          <w:sz w:val="22"/>
          <w:szCs w:val="22"/>
        </w:rPr>
      </w:pPr>
      <w:r w:rsidRPr="00E339AB">
        <w:rPr>
          <w:rFonts w:ascii="Aptos" w:hAnsi="Aptos"/>
          <w:sz w:val="22"/>
          <w:szCs w:val="22"/>
        </w:rPr>
        <w:t>Requerimientos de integración</w:t>
      </w:r>
    </w:p>
    <w:p w14:paraId="2A7EEAE9" w14:textId="77777777" w:rsidR="00250471" w:rsidRPr="00E339AB" w:rsidRDefault="00250471" w:rsidP="00250471">
      <w:pPr>
        <w:pStyle w:val="Textoindependiente"/>
        <w:spacing w:before="4"/>
        <w:rPr>
          <w:rFonts w:ascii="Aptos" w:hAnsi="Aptos" w:cs="Arial"/>
          <w:color w:val="5B70B2" w:themeColor="text2" w:themeTint="99"/>
          <w:sz w:val="22"/>
        </w:rPr>
      </w:pPr>
    </w:p>
    <w:p w14:paraId="6206A54A" w14:textId="271E68F8" w:rsidR="00250471" w:rsidRPr="00E339AB" w:rsidRDefault="00250471" w:rsidP="001932A4">
      <w:pPr>
        <w:pStyle w:val="Ttulo2"/>
        <w:rPr>
          <w:rFonts w:ascii="Aptos" w:hAnsi="Aptos"/>
          <w:szCs w:val="22"/>
        </w:rPr>
      </w:pPr>
      <w:bookmarkStart w:id="182" w:name="_bookmark56"/>
      <w:bookmarkStart w:id="183" w:name="_Toc749368494"/>
      <w:bookmarkStart w:id="184" w:name="_Toc184836492"/>
      <w:bookmarkEnd w:id="182"/>
      <w:r w:rsidRPr="00E339AB">
        <w:rPr>
          <w:rFonts w:ascii="Aptos" w:hAnsi="Aptos"/>
          <w:szCs w:val="22"/>
        </w:rPr>
        <w:t>Procedimientos de Trabajo</w:t>
      </w:r>
      <w:bookmarkEnd w:id="183"/>
      <w:bookmarkEnd w:id="184"/>
    </w:p>
    <w:p w14:paraId="7C5AB2AB" w14:textId="77777777" w:rsidR="00250471" w:rsidRPr="00E339AB" w:rsidRDefault="00250471" w:rsidP="00250471">
      <w:pPr>
        <w:rPr>
          <w:rFonts w:ascii="Aptos" w:hAnsi="Aptos" w:cs="Arial"/>
          <w:sz w:val="22"/>
        </w:rPr>
      </w:pPr>
      <w:r w:rsidRPr="00E339AB">
        <w:rPr>
          <w:rFonts w:ascii="Aptos" w:hAnsi="Aptos" w:cs="Arial"/>
          <w:sz w:val="22"/>
        </w:rPr>
        <w:t>Los desarrollos objeto del alcance de este pliego se tienen que hacer en el marco procedimental descrito en el documento Procedimientos de Trabajo en SIGMA. Este documento se estructura en los puntos siguientes:</w:t>
      </w:r>
    </w:p>
    <w:p w14:paraId="3E853232" w14:textId="77777777" w:rsidR="00250471" w:rsidRPr="00E339AB" w:rsidRDefault="00250471" w:rsidP="00250471">
      <w:pPr>
        <w:pStyle w:val="Textoindependiente"/>
        <w:spacing w:before="1"/>
        <w:rPr>
          <w:rFonts w:ascii="Aptos" w:hAnsi="Aptos" w:cs="Arial"/>
          <w:sz w:val="22"/>
        </w:rPr>
      </w:pPr>
    </w:p>
    <w:p w14:paraId="16E38D8B" w14:textId="77777777" w:rsidR="00250471" w:rsidRPr="00E339AB" w:rsidRDefault="00250471" w:rsidP="00F56BB3">
      <w:pPr>
        <w:pStyle w:val="Prrafodelista"/>
        <w:numPr>
          <w:ilvl w:val="0"/>
          <w:numId w:val="91"/>
        </w:numPr>
        <w:rPr>
          <w:rFonts w:ascii="Aptos" w:hAnsi="Aptos"/>
          <w:sz w:val="22"/>
          <w:szCs w:val="22"/>
        </w:rPr>
      </w:pPr>
      <w:r w:rsidRPr="00E339AB">
        <w:rPr>
          <w:rFonts w:ascii="Aptos" w:hAnsi="Aptos"/>
          <w:sz w:val="22"/>
          <w:szCs w:val="22"/>
        </w:rPr>
        <w:t>Trabajo con el control de versiones</w:t>
      </w:r>
    </w:p>
    <w:p w14:paraId="32B9DE1F" w14:textId="77777777" w:rsidR="00250471" w:rsidRPr="00E339AB" w:rsidRDefault="00250471" w:rsidP="00F56BB3">
      <w:pPr>
        <w:pStyle w:val="Prrafodelista"/>
        <w:numPr>
          <w:ilvl w:val="0"/>
          <w:numId w:val="91"/>
        </w:numPr>
        <w:rPr>
          <w:rFonts w:ascii="Aptos" w:hAnsi="Aptos"/>
          <w:sz w:val="22"/>
          <w:szCs w:val="22"/>
        </w:rPr>
      </w:pPr>
      <w:r w:rsidRPr="00E339AB">
        <w:rPr>
          <w:rFonts w:ascii="Aptos" w:hAnsi="Aptos"/>
          <w:sz w:val="22"/>
          <w:szCs w:val="22"/>
        </w:rPr>
        <w:t>Configuración de la plataforma</w:t>
      </w:r>
    </w:p>
    <w:p w14:paraId="1F8B0FD3" w14:textId="77777777" w:rsidR="00250471" w:rsidRPr="00E339AB" w:rsidRDefault="00250471" w:rsidP="00F56BB3">
      <w:pPr>
        <w:pStyle w:val="Prrafodelista"/>
        <w:numPr>
          <w:ilvl w:val="0"/>
          <w:numId w:val="91"/>
        </w:numPr>
        <w:rPr>
          <w:rFonts w:ascii="Aptos" w:hAnsi="Aptos"/>
          <w:sz w:val="22"/>
          <w:szCs w:val="22"/>
        </w:rPr>
      </w:pPr>
      <w:r w:rsidRPr="00E339AB">
        <w:rPr>
          <w:rFonts w:ascii="Aptos" w:hAnsi="Aptos"/>
          <w:sz w:val="22"/>
          <w:szCs w:val="22"/>
        </w:rPr>
        <w:t>Plantillas de documentos para desarrolladores</w:t>
      </w:r>
    </w:p>
    <w:p w14:paraId="34EACCD9" w14:textId="77777777" w:rsidR="00250471" w:rsidRPr="00E339AB" w:rsidRDefault="00250471" w:rsidP="00F56BB3">
      <w:pPr>
        <w:pStyle w:val="Prrafodelista"/>
        <w:numPr>
          <w:ilvl w:val="0"/>
          <w:numId w:val="91"/>
        </w:numPr>
        <w:rPr>
          <w:rFonts w:ascii="Aptos" w:hAnsi="Aptos"/>
          <w:sz w:val="22"/>
          <w:szCs w:val="22"/>
        </w:rPr>
      </w:pPr>
      <w:r w:rsidRPr="00E339AB">
        <w:rPr>
          <w:rFonts w:ascii="Aptos" w:hAnsi="Aptos"/>
          <w:sz w:val="22"/>
          <w:szCs w:val="22"/>
        </w:rPr>
        <w:t>Administración de la plataforma</w:t>
      </w:r>
    </w:p>
    <w:p w14:paraId="2EC16757" w14:textId="77777777" w:rsidR="00250471" w:rsidRPr="00E339AB" w:rsidRDefault="00250471" w:rsidP="00F56BB3">
      <w:pPr>
        <w:pStyle w:val="Prrafodelista"/>
        <w:numPr>
          <w:ilvl w:val="0"/>
          <w:numId w:val="91"/>
        </w:numPr>
        <w:rPr>
          <w:rFonts w:ascii="Aptos" w:hAnsi="Aptos"/>
          <w:sz w:val="22"/>
          <w:szCs w:val="22"/>
        </w:rPr>
      </w:pPr>
      <w:r w:rsidRPr="00E339AB">
        <w:rPr>
          <w:rFonts w:ascii="Aptos" w:hAnsi="Aptos"/>
          <w:sz w:val="22"/>
          <w:szCs w:val="22"/>
        </w:rPr>
        <w:t>Realización de pruebas</w:t>
      </w:r>
    </w:p>
    <w:p w14:paraId="4CA64B86" w14:textId="77777777" w:rsidR="00250471" w:rsidRPr="00E339AB" w:rsidRDefault="00250471" w:rsidP="00F56BB3">
      <w:pPr>
        <w:pStyle w:val="Prrafodelista"/>
        <w:numPr>
          <w:ilvl w:val="0"/>
          <w:numId w:val="91"/>
        </w:numPr>
        <w:rPr>
          <w:rFonts w:ascii="Aptos" w:hAnsi="Aptos"/>
          <w:sz w:val="22"/>
          <w:szCs w:val="22"/>
        </w:rPr>
      </w:pPr>
      <w:r w:rsidRPr="00E339AB">
        <w:rPr>
          <w:rFonts w:ascii="Aptos" w:hAnsi="Aptos"/>
          <w:sz w:val="22"/>
          <w:szCs w:val="22"/>
        </w:rPr>
        <w:t>Despliegue</w:t>
      </w:r>
    </w:p>
    <w:p w14:paraId="22AC2222" w14:textId="77777777" w:rsidR="00250471" w:rsidRPr="00E339AB" w:rsidRDefault="00250471" w:rsidP="00F56BB3">
      <w:pPr>
        <w:pStyle w:val="Prrafodelista"/>
        <w:numPr>
          <w:ilvl w:val="0"/>
          <w:numId w:val="91"/>
        </w:numPr>
        <w:rPr>
          <w:rFonts w:ascii="Aptos" w:hAnsi="Aptos"/>
          <w:sz w:val="22"/>
          <w:szCs w:val="22"/>
        </w:rPr>
      </w:pPr>
      <w:r w:rsidRPr="00E339AB">
        <w:rPr>
          <w:rFonts w:ascii="Aptos" w:hAnsi="Aptos"/>
          <w:sz w:val="22"/>
          <w:szCs w:val="22"/>
        </w:rPr>
        <w:t>Gestión de incidencias</w:t>
      </w:r>
    </w:p>
    <w:p w14:paraId="40A62CA5" w14:textId="77777777" w:rsidR="00250471" w:rsidRPr="00E339AB" w:rsidRDefault="00250471" w:rsidP="00F56BB3">
      <w:pPr>
        <w:pStyle w:val="Prrafodelista"/>
        <w:numPr>
          <w:ilvl w:val="0"/>
          <w:numId w:val="91"/>
        </w:numPr>
        <w:rPr>
          <w:rFonts w:ascii="Aptos" w:hAnsi="Aptos"/>
          <w:sz w:val="22"/>
          <w:szCs w:val="22"/>
        </w:rPr>
      </w:pPr>
      <w:r w:rsidRPr="00E339AB">
        <w:rPr>
          <w:rFonts w:ascii="Aptos" w:hAnsi="Aptos"/>
          <w:sz w:val="22"/>
          <w:szCs w:val="22"/>
        </w:rPr>
        <w:t>Curso de orientación para desarrolladores sobre la arquitectura.</w:t>
      </w:r>
    </w:p>
    <w:p w14:paraId="420B9BEB" w14:textId="77777777" w:rsidR="00250471" w:rsidRPr="00E339AB" w:rsidRDefault="00250471" w:rsidP="00250471">
      <w:pPr>
        <w:pStyle w:val="Textoindependiente"/>
        <w:spacing w:before="5"/>
        <w:rPr>
          <w:rFonts w:ascii="Aptos" w:hAnsi="Aptos" w:cs="Arial"/>
          <w:color w:val="5B70B2" w:themeColor="text2" w:themeTint="99"/>
          <w:sz w:val="22"/>
        </w:rPr>
      </w:pPr>
      <w:bookmarkStart w:id="185" w:name="_bookmark57"/>
      <w:bookmarkEnd w:id="185"/>
    </w:p>
    <w:p w14:paraId="52696860" w14:textId="02BCFCA2" w:rsidR="00250471" w:rsidRPr="00E339AB" w:rsidRDefault="00250471" w:rsidP="001932A4">
      <w:pPr>
        <w:pStyle w:val="Ttulo2"/>
        <w:rPr>
          <w:rFonts w:ascii="Aptos" w:hAnsi="Aptos"/>
          <w:szCs w:val="22"/>
        </w:rPr>
      </w:pPr>
      <w:bookmarkStart w:id="186" w:name="_Toc2121535624"/>
      <w:bookmarkStart w:id="187" w:name="_Toc184836493"/>
      <w:r w:rsidRPr="00E339AB">
        <w:rPr>
          <w:rFonts w:ascii="Aptos" w:hAnsi="Aptos"/>
          <w:szCs w:val="22"/>
        </w:rPr>
        <w:t>Normativa</w:t>
      </w:r>
      <w:bookmarkEnd w:id="186"/>
      <w:bookmarkEnd w:id="187"/>
    </w:p>
    <w:p w14:paraId="20DE0B5B" w14:textId="77777777" w:rsidR="00250471" w:rsidRPr="00E339AB" w:rsidRDefault="00250471" w:rsidP="001932A4">
      <w:pPr>
        <w:rPr>
          <w:rFonts w:ascii="Aptos" w:hAnsi="Aptos" w:cs="Arial"/>
          <w:sz w:val="22"/>
        </w:rPr>
      </w:pPr>
      <w:r w:rsidRPr="00E339AB">
        <w:rPr>
          <w:rFonts w:ascii="Aptos" w:hAnsi="Aptos" w:cs="Arial"/>
          <w:sz w:val="22"/>
        </w:rPr>
        <w:t>Los desarrollos objeto del alcance de este pliego se tienen que hacer en el marco normativo descrito en el documento Normativa seguida en SIGMA. Este documento se estructura en los puntos siguientes:</w:t>
      </w:r>
    </w:p>
    <w:p w14:paraId="016672C3" w14:textId="77777777" w:rsidR="00250471" w:rsidRPr="00E339AB" w:rsidRDefault="00250471" w:rsidP="00250471">
      <w:pPr>
        <w:pStyle w:val="Textoindependiente"/>
        <w:spacing w:before="7"/>
        <w:rPr>
          <w:rFonts w:ascii="Aptos" w:hAnsi="Aptos" w:cs="Arial"/>
          <w:sz w:val="22"/>
        </w:rPr>
      </w:pPr>
    </w:p>
    <w:p w14:paraId="524D4801" w14:textId="77777777" w:rsidR="00250471" w:rsidRPr="00E339AB" w:rsidRDefault="00250471" w:rsidP="00F56BB3">
      <w:pPr>
        <w:pStyle w:val="Prrafodelista"/>
        <w:numPr>
          <w:ilvl w:val="0"/>
          <w:numId w:val="91"/>
        </w:numPr>
        <w:rPr>
          <w:rFonts w:ascii="Aptos" w:hAnsi="Aptos"/>
          <w:sz w:val="22"/>
          <w:szCs w:val="22"/>
        </w:rPr>
      </w:pPr>
      <w:r w:rsidRPr="00E339AB">
        <w:rPr>
          <w:rFonts w:ascii="Aptos" w:hAnsi="Aptos"/>
          <w:sz w:val="22"/>
          <w:szCs w:val="22"/>
        </w:rPr>
        <w:t>Plantillas.</w:t>
      </w:r>
    </w:p>
    <w:p w14:paraId="79D02BCC" w14:textId="77777777" w:rsidR="00250471" w:rsidRPr="00E339AB" w:rsidRDefault="00250471" w:rsidP="00F56BB3">
      <w:pPr>
        <w:pStyle w:val="Prrafodelista"/>
        <w:numPr>
          <w:ilvl w:val="0"/>
          <w:numId w:val="91"/>
        </w:numPr>
        <w:rPr>
          <w:rFonts w:ascii="Aptos" w:hAnsi="Aptos"/>
          <w:sz w:val="22"/>
          <w:szCs w:val="22"/>
        </w:rPr>
      </w:pPr>
      <w:r w:rsidRPr="00E339AB">
        <w:rPr>
          <w:rFonts w:ascii="Aptos" w:hAnsi="Aptos"/>
          <w:sz w:val="22"/>
          <w:szCs w:val="22"/>
        </w:rPr>
        <w:t>Normativa sobre nombres</w:t>
      </w:r>
    </w:p>
    <w:p w14:paraId="422D29D2" w14:textId="77777777" w:rsidR="00250471" w:rsidRPr="00E339AB" w:rsidRDefault="00250471" w:rsidP="00F56BB3">
      <w:pPr>
        <w:pStyle w:val="Prrafodelista"/>
        <w:numPr>
          <w:ilvl w:val="0"/>
          <w:numId w:val="91"/>
        </w:numPr>
        <w:rPr>
          <w:rFonts w:ascii="Aptos" w:hAnsi="Aptos"/>
          <w:sz w:val="22"/>
          <w:szCs w:val="22"/>
        </w:rPr>
      </w:pPr>
      <w:r w:rsidRPr="00E339AB">
        <w:rPr>
          <w:rFonts w:ascii="Aptos" w:hAnsi="Aptos"/>
          <w:sz w:val="22"/>
          <w:szCs w:val="22"/>
        </w:rPr>
        <w:t>Jerarquía de paquetes</w:t>
      </w:r>
    </w:p>
    <w:p w14:paraId="59AA28BE" w14:textId="77777777" w:rsidR="00250471" w:rsidRPr="00E339AB" w:rsidRDefault="00250471" w:rsidP="00F56BB3">
      <w:pPr>
        <w:pStyle w:val="Prrafodelista"/>
        <w:numPr>
          <w:ilvl w:val="0"/>
          <w:numId w:val="91"/>
        </w:numPr>
        <w:rPr>
          <w:rFonts w:ascii="Aptos" w:hAnsi="Aptos"/>
          <w:sz w:val="22"/>
          <w:szCs w:val="22"/>
        </w:rPr>
      </w:pPr>
      <w:r w:rsidRPr="00E339AB">
        <w:rPr>
          <w:rFonts w:ascii="Aptos" w:hAnsi="Aptos"/>
          <w:sz w:val="22"/>
          <w:szCs w:val="22"/>
        </w:rPr>
        <w:t>Guía de buenas prácticas</w:t>
      </w:r>
    </w:p>
    <w:p w14:paraId="78FCC7C6" w14:textId="4ABC8C57" w:rsidR="000006B2" w:rsidRPr="00E339AB" w:rsidRDefault="00250471" w:rsidP="00F56BB3">
      <w:pPr>
        <w:pStyle w:val="Prrafodelista"/>
        <w:numPr>
          <w:ilvl w:val="0"/>
          <w:numId w:val="91"/>
        </w:numPr>
        <w:rPr>
          <w:rFonts w:ascii="Aptos" w:hAnsi="Aptos"/>
          <w:sz w:val="22"/>
          <w:szCs w:val="22"/>
        </w:rPr>
      </w:pPr>
      <w:r w:rsidRPr="00E339AB">
        <w:rPr>
          <w:rFonts w:ascii="Aptos" w:hAnsi="Aptos"/>
          <w:sz w:val="22"/>
          <w:szCs w:val="22"/>
        </w:rPr>
        <w:t>Catálogo de funcionalidade</w:t>
      </w:r>
      <w:r w:rsidR="001932A4" w:rsidRPr="00E339AB">
        <w:rPr>
          <w:rFonts w:ascii="Aptos" w:hAnsi="Aptos"/>
          <w:sz w:val="22"/>
          <w:szCs w:val="22"/>
        </w:rPr>
        <w:t>s</w:t>
      </w:r>
      <w:bookmarkStart w:id="188" w:name="_bookmark58"/>
      <w:bookmarkStart w:id="189" w:name="_bookmark59"/>
      <w:bookmarkStart w:id="190" w:name="_bookmark60"/>
      <w:bookmarkStart w:id="191" w:name="_bookmark61"/>
      <w:bookmarkEnd w:id="188"/>
      <w:bookmarkEnd w:id="189"/>
      <w:bookmarkEnd w:id="190"/>
      <w:bookmarkEnd w:id="191"/>
    </w:p>
    <w:p w14:paraId="3E60BC39" w14:textId="73B80FEB" w:rsidR="000006B2" w:rsidRPr="00E339AB" w:rsidRDefault="000006B2">
      <w:pPr>
        <w:spacing w:before="0"/>
        <w:jc w:val="left"/>
        <w:rPr>
          <w:rFonts w:ascii="Aptos" w:hAnsi="Aptos" w:cs="Arial"/>
          <w:bCs/>
          <w:iCs/>
          <w:sz w:val="22"/>
          <w:lang w:val="es-ES"/>
        </w:rPr>
      </w:pPr>
    </w:p>
    <w:p w14:paraId="1488F064" w14:textId="115E2C44" w:rsidR="00250471" w:rsidRPr="00E339AB" w:rsidRDefault="00250471" w:rsidP="001932A4">
      <w:pPr>
        <w:pStyle w:val="Ttulo2"/>
        <w:rPr>
          <w:rFonts w:ascii="Aptos" w:hAnsi="Aptos"/>
          <w:szCs w:val="22"/>
        </w:rPr>
      </w:pPr>
      <w:bookmarkStart w:id="192" w:name="_bookmark62"/>
      <w:bookmarkStart w:id="193" w:name="_Toc1758086494"/>
      <w:bookmarkStart w:id="194" w:name="_Toc184836494"/>
      <w:bookmarkEnd w:id="192"/>
      <w:r w:rsidRPr="00E339AB">
        <w:rPr>
          <w:rFonts w:ascii="Aptos" w:hAnsi="Aptos"/>
          <w:szCs w:val="22"/>
        </w:rPr>
        <w:t>Herramientas</w:t>
      </w:r>
      <w:bookmarkEnd w:id="193"/>
      <w:bookmarkEnd w:id="194"/>
    </w:p>
    <w:p w14:paraId="5B725647" w14:textId="1720DF9E" w:rsidR="00250471" w:rsidRPr="00E339AB" w:rsidRDefault="00250471" w:rsidP="00C936E5">
      <w:pPr>
        <w:rPr>
          <w:rFonts w:ascii="Aptos" w:hAnsi="Aptos"/>
          <w:sz w:val="22"/>
        </w:rPr>
      </w:pPr>
      <w:r w:rsidRPr="00E339AB">
        <w:rPr>
          <w:rFonts w:ascii="Aptos" w:hAnsi="Aptos"/>
          <w:sz w:val="22"/>
          <w:lang w:val="es-ES"/>
        </w:rPr>
        <w:t>SIGMA tiene un entorno colaborativo para proyectos de desarrollo que incluye una serie de herramientas que son de uso obligado en este proyecto. SIGMA facilitará acceso al entorno colaborativo a los usuarios de la empresa proveedora que se requieran y con los permisos que les sean necesarios.</w:t>
      </w:r>
    </w:p>
    <w:p w14:paraId="08C1B35D" w14:textId="77777777" w:rsidR="00C936E5" w:rsidRPr="00E339AB" w:rsidRDefault="00C936E5" w:rsidP="00C936E5">
      <w:pPr>
        <w:rPr>
          <w:rFonts w:ascii="Aptos" w:hAnsi="Aptos"/>
          <w:sz w:val="22"/>
        </w:rPr>
      </w:pPr>
    </w:p>
    <w:p w14:paraId="4C64D6E8" w14:textId="77777777" w:rsidR="00250471" w:rsidRPr="00E339AB" w:rsidRDefault="00250471" w:rsidP="00F56BB3">
      <w:pPr>
        <w:pStyle w:val="Prrafodelista"/>
        <w:numPr>
          <w:ilvl w:val="0"/>
          <w:numId w:val="115"/>
        </w:numPr>
        <w:rPr>
          <w:rFonts w:ascii="Aptos" w:hAnsi="Aptos"/>
          <w:sz w:val="22"/>
          <w:szCs w:val="22"/>
        </w:rPr>
      </w:pPr>
      <w:r w:rsidRPr="00E339AB">
        <w:rPr>
          <w:rFonts w:ascii="Aptos" w:hAnsi="Aptos"/>
          <w:b/>
          <w:bCs w:val="0"/>
          <w:sz w:val="22"/>
          <w:szCs w:val="22"/>
        </w:rPr>
        <w:t>GitHub:</w:t>
      </w:r>
      <w:r w:rsidRPr="00E339AB">
        <w:rPr>
          <w:rFonts w:ascii="Aptos" w:hAnsi="Aptos"/>
          <w:sz w:val="22"/>
          <w:szCs w:val="22"/>
        </w:rPr>
        <w:t xml:space="preserve"> Servicio web de control de versiones y desarrollo de código colaborativo basado en Git. Permite la gestión del código tanto en remoto como en local. Al menos para cada entrega, se debe actualizar el repositorio de código.</w:t>
      </w:r>
    </w:p>
    <w:p w14:paraId="53955873" w14:textId="77777777" w:rsidR="00250471" w:rsidRPr="00E339AB" w:rsidRDefault="00250471" w:rsidP="00F56BB3">
      <w:pPr>
        <w:pStyle w:val="Prrafodelista"/>
        <w:numPr>
          <w:ilvl w:val="0"/>
          <w:numId w:val="115"/>
        </w:numPr>
        <w:rPr>
          <w:rFonts w:ascii="Aptos" w:hAnsi="Aptos"/>
          <w:sz w:val="22"/>
          <w:szCs w:val="22"/>
        </w:rPr>
      </w:pPr>
      <w:r w:rsidRPr="00E339AB">
        <w:rPr>
          <w:rFonts w:ascii="Aptos" w:hAnsi="Aptos"/>
          <w:b/>
          <w:bCs w:val="0"/>
          <w:sz w:val="22"/>
          <w:szCs w:val="22"/>
        </w:rPr>
        <w:lastRenderedPageBreak/>
        <w:t>SONAR:</w:t>
      </w:r>
      <w:r w:rsidRPr="00E339AB">
        <w:rPr>
          <w:rFonts w:ascii="Aptos" w:hAnsi="Aptos"/>
          <w:sz w:val="22"/>
          <w:szCs w:val="22"/>
        </w:rPr>
        <w:t xml:space="preserve"> Herramienta para el análisis y medición continua de la calidad del código de los proyectos. Realiza un análisis estático del código, de forma no intrusiva. SIGMA tiene definidos los baremos que deben cumplir los desarrollos de software para ser aceptados como válidos, los cuales serán entregados al adjudicatario durante las fases iniciales del proyecto.</w:t>
      </w:r>
    </w:p>
    <w:p w14:paraId="236F0946" w14:textId="77777777" w:rsidR="00250471" w:rsidRPr="00E339AB" w:rsidRDefault="00250471" w:rsidP="00F56BB3">
      <w:pPr>
        <w:pStyle w:val="Prrafodelista"/>
        <w:numPr>
          <w:ilvl w:val="0"/>
          <w:numId w:val="115"/>
        </w:numPr>
        <w:rPr>
          <w:rFonts w:ascii="Aptos" w:hAnsi="Aptos"/>
          <w:sz w:val="22"/>
          <w:szCs w:val="22"/>
        </w:rPr>
      </w:pPr>
      <w:r w:rsidRPr="00E339AB">
        <w:rPr>
          <w:rFonts w:ascii="Aptos" w:hAnsi="Aptos"/>
          <w:b/>
          <w:bCs w:val="0"/>
          <w:sz w:val="22"/>
          <w:szCs w:val="22"/>
        </w:rPr>
        <w:t>JENKINS:</w:t>
      </w:r>
      <w:r w:rsidRPr="00E339AB">
        <w:rPr>
          <w:rFonts w:ascii="Aptos" w:hAnsi="Aptos"/>
          <w:sz w:val="22"/>
          <w:szCs w:val="22"/>
        </w:rPr>
        <w:t xml:space="preserve"> Herramienta de integración continua y automatización de despliegues. Permite la ejecución de pipelines para la compilación, pruebas y despliegue de aplicaciones. Se debe usar para automatizar los procesos de integración y entrega continua, con el fin de garantizar la calidad y la consistencia en los entregables.</w:t>
      </w:r>
    </w:p>
    <w:p w14:paraId="75C37F91" w14:textId="77777777" w:rsidR="00250471" w:rsidRPr="00E339AB" w:rsidRDefault="00250471" w:rsidP="00F56BB3">
      <w:pPr>
        <w:pStyle w:val="Prrafodelista"/>
        <w:numPr>
          <w:ilvl w:val="0"/>
          <w:numId w:val="115"/>
        </w:numPr>
        <w:rPr>
          <w:rFonts w:ascii="Aptos" w:hAnsi="Aptos"/>
          <w:sz w:val="22"/>
          <w:szCs w:val="22"/>
        </w:rPr>
      </w:pPr>
      <w:r w:rsidRPr="00E339AB">
        <w:rPr>
          <w:rFonts w:ascii="Aptos" w:hAnsi="Aptos"/>
          <w:b/>
          <w:bCs w:val="0"/>
          <w:sz w:val="22"/>
          <w:szCs w:val="22"/>
        </w:rPr>
        <w:t>Herramientas internas de gestión de desarrollo y despliegue:</w:t>
      </w:r>
      <w:r w:rsidRPr="00E339AB">
        <w:rPr>
          <w:rFonts w:ascii="Aptos" w:hAnsi="Aptos"/>
          <w:sz w:val="22"/>
          <w:szCs w:val="22"/>
        </w:rPr>
        <w:t xml:space="preserve"> Conjunto de herramientas propietarias de SIGMA que facilitan la gestión del ciclo de vida del desarrollo y la implementación de soluciones en producción. Incluyen herramientas de gestión de incidencias, control de versiones y monitoreo de sistemas.</w:t>
      </w:r>
    </w:p>
    <w:p w14:paraId="6801E645" w14:textId="77777777" w:rsidR="00250471" w:rsidRPr="00E339AB" w:rsidRDefault="00250471" w:rsidP="00F56BB3">
      <w:pPr>
        <w:pStyle w:val="Prrafodelista"/>
        <w:numPr>
          <w:ilvl w:val="0"/>
          <w:numId w:val="115"/>
        </w:numPr>
        <w:rPr>
          <w:rFonts w:ascii="Aptos" w:hAnsi="Aptos"/>
          <w:b/>
          <w:bCs w:val="0"/>
          <w:sz w:val="22"/>
          <w:szCs w:val="22"/>
        </w:rPr>
      </w:pPr>
      <w:r w:rsidRPr="00E339AB">
        <w:rPr>
          <w:rFonts w:ascii="Aptos" w:hAnsi="Aptos"/>
          <w:b/>
          <w:bCs w:val="0"/>
          <w:sz w:val="22"/>
          <w:szCs w:val="22"/>
        </w:rPr>
        <w:t>Confluence:</w:t>
      </w:r>
      <w:r w:rsidRPr="00E339AB">
        <w:rPr>
          <w:rFonts w:ascii="Aptos" w:hAnsi="Aptos"/>
          <w:sz w:val="22"/>
          <w:szCs w:val="22"/>
        </w:rPr>
        <w:t xml:space="preserve"> Herramienta de colaboración y gestión de documentación. Será utilizada para la creación, almacenamiento y compartición de documentos relacionados con el proyecto, como especificaciones, guías, informes y cualquier otro tipo de documentación técnica o funcional.</w:t>
      </w:r>
    </w:p>
    <w:p w14:paraId="2BEBC401" w14:textId="77777777" w:rsidR="00250471" w:rsidRPr="00E339AB" w:rsidRDefault="00250471" w:rsidP="00F56BB3">
      <w:pPr>
        <w:pStyle w:val="Prrafodelista"/>
        <w:numPr>
          <w:ilvl w:val="0"/>
          <w:numId w:val="115"/>
        </w:numPr>
        <w:rPr>
          <w:rFonts w:ascii="Aptos" w:hAnsi="Aptos"/>
          <w:sz w:val="22"/>
          <w:szCs w:val="22"/>
        </w:rPr>
      </w:pPr>
      <w:r w:rsidRPr="00E339AB">
        <w:rPr>
          <w:rFonts w:ascii="Aptos" w:hAnsi="Aptos"/>
          <w:b/>
          <w:bCs w:val="0"/>
          <w:sz w:val="22"/>
          <w:szCs w:val="22"/>
        </w:rPr>
        <w:t>MantisTracker:</w:t>
      </w:r>
      <w:r w:rsidRPr="00E339AB">
        <w:rPr>
          <w:rFonts w:ascii="Aptos" w:hAnsi="Aptos"/>
          <w:sz w:val="22"/>
          <w:szCs w:val="22"/>
        </w:rPr>
        <w:t xml:space="preserve"> Herramienta de gestión de incidencias y seguimiento de tareas. Se utilizará para registrar, gestionar y dar seguimiento a los problemas, errores o mejoras del software durante las fases de desarrollo y prueba.</w:t>
      </w:r>
    </w:p>
    <w:p w14:paraId="0ECB132A" w14:textId="77777777" w:rsidR="00250471" w:rsidRPr="00E339AB" w:rsidRDefault="00250471" w:rsidP="00F56BB3">
      <w:pPr>
        <w:pStyle w:val="Prrafodelista"/>
        <w:numPr>
          <w:ilvl w:val="0"/>
          <w:numId w:val="115"/>
        </w:numPr>
        <w:rPr>
          <w:rFonts w:ascii="Aptos" w:hAnsi="Aptos"/>
          <w:sz w:val="22"/>
          <w:szCs w:val="22"/>
        </w:rPr>
      </w:pPr>
      <w:r w:rsidRPr="00E339AB">
        <w:rPr>
          <w:rFonts w:ascii="Aptos" w:hAnsi="Aptos"/>
          <w:b/>
          <w:bCs w:val="0"/>
          <w:sz w:val="22"/>
          <w:szCs w:val="22"/>
        </w:rPr>
        <w:t>Office 365:</w:t>
      </w:r>
      <w:r w:rsidRPr="00E339AB">
        <w:rPr>
          <w:rFonts w:ascii="Aptos" w:hAnsi="Aptos"/>
          <w:sz w:val="22"/>
          <w:szCs w:val="22"/>
        </w:rPr>
        <w:t xml:space="preserve"> Conjunto de aplicaciones de productividad en la nube, que incluye herramientas como Word, Excel, PowerPoint y Teams. Estas herramientas serán utilizadas para la gestión administrativa, colaboración en equipo y la documentación de reuniones y reportes.</w:t>
      </w:r>
    </w:p>
    <w:p w14:paraId="49B6A679" w14:textId="77777777" w:rsidR="00C936E5" w:rsidRPr="00E339AB" w:rsidRDefault="00250471" w:rsidP="00F56BB3">
      <w:pPr>
        <w:pStyle w:val="Prrafodelista"/>
        <w:numPr>
          <w:ilvl w:val="0"/>
          <w:numId w:val="115"/>
        </w:numPr>
        <w:rPr>
          <w:rFonts w:ascii="Aptos" w:hAnsi="Aptos"/>
          <w:sz w:val="22"/>
          <w:szCs w:val="22"/>
        </w:rPr>
      </w:pPr>
      <w:r w:rsidRPr="00E339AB">
        <w:rPr>
          <w:rFonts w:ascii="Aptos" w:hAnsi="Aptos"/>
          <w:b/>
          <w:bCs w:val="0"/>
          <w:sz w:val="22"/>
          <w:szCs w:val="22"/>
        </w:rPr>
        <w:t>NetBeans y IntelliJ:</w:t>
      </w:r>
      <w:r w:rsidRPr="00E339AB">
        <w:rPr>
          <w:rFonts w:ascii="Aptos" w:hAnsi="Aptos"/>
          <w:sz w:val="22"/>
          <w:szCs w:val="22"/>
        </w:rPr>
        <w:t xml:space="preserve"> Entornos de desarrollo integrados (IDE) utilizados para el desarrollo de software en Java y otras tecnologías compatibles. Los desarrolladores deberán utilizar uno de estos IDEs para garantizar un entorno de trabajo coherente y productivo.</w:t>
      </w:r>
    </w:p>
    <w:p w14:paraId="786A83EB" w14:textId="11FA485C" w:rsidR="00250471" w:rsidRPr="00E339AB" w:rsidRDefault="00250471" w:rsidP="00F56BB3">
      <w:pPr>
        <w:pStyle w:val="Prrafodelista"/>
        <w:numPr>
          <w:ilvl w:val="0"/>
          <w:numId w:val="115"/>
        </w:numPr>
        <w:rPr>
          <w:rFonts w:ascii="Aptos" w:hAnsi="Aptos"/>
          <w:sz w:val="22"/>
          <w:szCs w:val="22"/>
        </w:rPr>
      </w:pPr>
      <w:r w:rsidRPr="00E339AB">
        <w:rPr>
          <w:rFonts w:ascii="Aptos" w:hAnsi="Aptos"/>
          <w:sz w:val="22"/>
          <w:szCs w:val="22"/>
        </w:rPr>
        <w:t>Principalmente se utilizará para la gestión del seguimiento de actividades:</w:t>
      </w:r>
    </w:p>
    <w:p w14:paraId="2953B733" w14:textId="77777777" w:rsidR="00250471" w:rsidRPr="00E339AB" w:rsidRDefault="00250471" w:rsidP="00F56BB3">
      <w:pPr>
        <w:pStyle w:val="Prrafodelista"/>
        <w:numPr>
          <w:ilvl w:val="1"/>
          <w:numId w:val="113"/>
        </w:numPr>
        <w:tabs>
          <w:tab w:val="left" w:pos="860"/>
        </w:tabs>
        <w:spacing w:afterLines="60" w:after="144"/>
        <w:contextualSpacing/>
        <w:rPr>
          <w:rFonts w:ascii="Aptos" w:hAnsi="Aptos"/>
          <w:w w:val="90"/>
          <w:sz w:val="22"/>
          <w:szCs w:val="22"/>
        </w:rPr>
      </w:pPr>
      <w:r w:rsidRPr="00E339AB">
        <w:rPr>
          <w:rFonts w:ascii="Aptos" w:hAnsi="Aptos"/>
          <w:sz w:val="22"/>
          <w:szCs w:val="22"/>
        </w:rPr>
        <w:t>El aplicativo Microsoft Teams y Sharepoint para realizar el seguimiento y el control global del desarrollo de todas las tareas.</w:t>
      </w:r>
    </w:p>
    <w:p w14:paraId="0BA7D781" w14:textId="2CB64A47" w:rsidR="00250471" w:rsidRPr="00E339AB" w:rsidRDefault="00250471" w:rsidP="00F56BB3">
      <w:pPr>
        <w:pStyle w:val="Prrafodelista"/>
        <w:numPr>
          <w:ilvl w:val="1"/>
          <w:numId w:val="113"/>
        </w:numPr>
        <w:tabs>
          <w:tab w:val="left" w:pos="860"/>
        </w:tabs>
        <w:spacing w:afterLines="60" w:after="144"/>
        <w:contextualSpacing/>
        <w:rPr>
          <w:rFonts w:ascii="Aptos" w:hAnsi="Aptos"/>
          <w:w w:val="90"/>
          <w:sz w:val="22"/>
          <w:szCs w:val="22"/>
        </w:rPr>
      </w:pPr>
      <w:r w:rsidRPr="00E339AB">
        <w:rPr>
          <w:rFonts w:ascii="Aptos" w:hAnsi="Aptos"/>
          <w:sz w:val="22"/>
          <w:szCs w:val="22"/>
        </w:rPr>
        <w:t>La herramienta de imputación de horas de actividad corporativas de SIGMA</w:t>
      </w:r>
      <w:r w:rsidR="00C936E5" w:rsidRPr="00E339AB">
        <w:rPr>
          <w:rFonts w:ascii="Aptos" w:hAnsi="Aptos"/>
          <w:sz w:val="22"/>
          <w:szCs w:val="22"/>
        </w:rPr>
        <w:t>.</w:t>
      </w:r>
    </w:p>
    <w:p w14:paraId="41031747" w14:textId="77777777" w:rsidR="00250471" w:rsidRPr="00E339AB" w:rsidRDefault="00250471" w:rsidP="001932A4">
      <w:pPr>
        <w:pStyle w:val="Textoindependiente"/>
        <w:spacing w:before="0" w:afterLines="60" w:after="144"/>
        <w:ind w:left="720"/>
        <w:contextualSpacing/>
        <w:rPr>
          <w:rFonts w:ascii="Aptos" w:hAnsi="Aptos" w:cs="Arial"/>
          <w:sz w:val="22"/>
        </w:rPr>
      </w:pPr>
    </w:p>
    <w:p w14:paraId="2EA0C71A" w14:textId="77777777" w:rsidR="00250471" w:rsidRPr="00E339AB" w:rsidRDefault="00250471" w:rsidP="00C936E5">
      <w:pPr>
        <w:rPr>
          <w:rFonts w:ascii="Aptos" w:hAnsi="Aptos"/>
          <w:sz w:val="22"/>
        </w:rPr>
      </w:pPr>
      <w:r w:rsidRPr="00E339AB">
        <w:rPr>
          <w:rFonts w:ascii="Aptos" w:hAnsi="Aptos"/>
          <w:sz w:val="22"/>
          <w:lang w:val="es-ES"/>
        </w:rPr>
        <w:t>La tecnología utilizada en el desarrollo está en continuo proceso de mejora y evolución. Por lo tanto, es posible que se incorporen nuevas tecnologías que el adjudicatario deberá utilizar de forma obligatoria, o que se deje de utilizar alguna de las herramientas mencionadas. El adjudicatario deberá adaptarse a estos cambios y asegurarse de cumplir con los requisitos técnicos que SIGMA defina a lo largo del proyecto.</w:t>
      </w:r>
    </w:p>
    <w:p w14:paraId="6902EEC9" w14:textId="77777777" w:rsidR="00250471" w:rsidRPr="00E339AB" w:rsidRDefault="00250471" w:rsidP="00C936E5">
      <w:pPr>
        <w:rPr>
          <w:rFonts w:ascii="Aptos" w:hAnsi="Aptos"/>
          <w:sz w:val="22"/>
        </w:rPr>
      </w:pPr>
      <w:r w:rsidRPr="00E339AB">
        <w:rPr>
          <w:rFonts w:ascii="Aptos" w:hAnsi="Aptos"/>
          <w:sz w:val="22"/>
        </w:rPr>
        <w:t>El adjudicatario podrá proponer las herramientas adicionales que crea conveniente y que puedan facilitar el seguimiento de las tareas realizadas. SIGMA AIE (M.P.) se reserva el derecho a validar, y en su caso definir, las herramientas adicionales que deban utilizarse para la gestión y control del servicio.</w:t>
      </w:r>
    </w:p>
    <w:p w14:paraId="308F73A8" w14:textId="77777777" w:rsidR="00250471" w:rsidRPr="00E339AB" w:rsidRDefault="00250471" w:rsidP="001932A4">
      <w:pPr>
        <w:ind w:right="-1"/>
        <w:rPr>
          <w:rFonts w:ascii="Aptos" w:hAnsi="Aptos" w:cs="Arial"/>
          <w:w w:val="85"/>
          <w:sz w:val="22"/>
        </w:rPr>
      </w:pPr>
    </w:p>
    <w:p w14:paraId="561091BA" w14:textId="684C5FDB" w:rsidR="001932A4" w:rsidRPr="00E339AB" w:rsidRDefault="001932A4" w:rsidP="001932A4">
      <w:pPr>
        <w:spacing w:before="0"/>
        <w:ind w:right="-1"/>
        <w:jc w:val="left"/>
        <w:rPr>
          <w:rFonts w:ascii="Aptos" w:eastAsiaTheme="majorEastAsia" w:hAnsi="Aptos" w:cs="Arial"/>
          <w:b/>
          <w:w w:val="85"/>
          <w:sz w:val="22"/>
          <w:u w:val="single"/>
        </w:rPr>
      </w:pPr>
      <w:bookmarkStart w:id="195" w:name="_Toc1093135004"/>
    </w:p>
    <w:p w14:paraId="6F097C9C" w14:textId="2A23249E" w:rsidR="00250471" w:rsidRPr="00E339AB" w:rsidRDefault="00250471" w:rsidP="00E503F2">
      <w:pPr>
        <w:spacing w:before="0" w:afterLines="60" w:after="144"/>
        <w:contextualSpacing/>
        <w:rPr>
          <w:rFonts w:ascii="Aptos" w:hAnsi="Aptos" w:cs="Arial"/>
          <w:b/>
          <w:bCs/>
          <w:sz w:val="22"/>
          <w:u w:val="single"/>
        </w:rPr>
      </w:pPr>
      <w:r w:rsidRPr="00E339AB">
        <w:rPr>
          <w:rFonts w:ascii="Aptos" w:hAnsi="Aptos" w:cs="Arial"/>
          <w:b/>
          <w:bCs/>
          <w:sz w:val="22"/>
          <w:u w:val="single"/>
        </w:rPr>
        <w:t>ANEXO I: METODOLOGÍA AGILE-SIGMA</w:t>
      </w:r>
      <w:bookmarkEnd w:id="195"/>
    </w:p>
    <w:p w14:paraId="59FE52DF" w14:textId="77777777" w:rsidR="00250471" w:rsidRPr="00E339AB" w:rsidRDefault="00250471" w:rsidP="00F56BB3">
      <w:pPr>
        <w:pStyle w:val="Prrafodelista"/>
        <w:numPr>
          <w:ilvl w:val="0"/>
          <w:numId w:val="91"/>
        </w:numPr>
        <w:rPr>
          <w:rFonts w:ascii="Aptos" w:hAnsi="Aptos"/>
          <w:sz w:val="22"/>
          <w:szCs w:val="22"/>
        </w:rPr>
      </w:pPr>
      <w:r w:rsidRPr="00E339AB">
        <w:rPr>
          <w:rFonts w:ascii="Aptos" w:hAnsi="Aptos"/>
          <w:sz w:val="22"/>
          <w:szCs w:val="22"/>
        </w:rPr>
        <w:t>Procedimientos y metodología para la gestión de proyectos</w:t>
      </w:r>
    </w:p>
    <w:p w14:paraId="0CBE2BED" w14:textId="77777777" w:rsidR="00250471" w:rsidRPr="00E339AB" w:rsidRDefault="00250471" w:rsidP="00F56BB3">
      <w:pPr>
        <w:pStyle w:val="Prrafodelista"/>
        <w:numPr>
          <w:ilvl w:val="0"/>
          <w:numId w:val="91"/>
        </w:numPr>
        <w:rPr>
          <w:rFonts w:ascii="Aptos" w:hAnsi="Aptos"/>
          <w:sz w:val="22"/>
          <w:szCs w:val="22"/>
        </w:rPr>
      </w:pPr>
      <w:r w:rsidRPr="00E339AB">
        <w:rPr>
          <w:rFonts w:ascii="Aptos" w:hAnsi="Aptos"/>
          <w:sz w:val="22"/>
          <w:szCs w:val="22"/>
        </w:rPr>
        <w:t>Guía de programación. Detalle de las Normas de programación en SIGMA.</w:t>
      </w:r>
    </w:p>
    <w:p w14:paraId="76A7E0B0" w14:textId="77777777" w:rsidR="00250471" w:rsidRPr="00E339AB" w:rsidRDefault="00250471" w:rsidP="00F56BB3">
      <w:pPr>
        <w:pStyle w:val="Prrafodelista"/>
        <w:numPr>
          <w:ilvl w:val="0"/>
          <w:numId w:val="91"/>
        </w:numPr>
        <w:rPr>
          <w:rFonts w:ascii="Aptos" w:hAnsi="Aptos"/>
          <w:sz w:val="22"/>
          <w:szCs w:val="22"/>
        </w:rPr>
      </w:pPr>
      <w:r w:rsidRPr="00E339AB">
        <w:rPr>
          <w:rFonts w:ascii="Aptos" w:hAnsi="Aptos"/>
          <w:sz w:val="22"/>
          <w:szCs w:val="22"/>
        </w:rPr>
        <w:lastRenderedPageBreak/>
        <w:t>Guía de estilo. Documento que recoge los aspectos relativos al diseño de las pantallas, la accesibilidad y la usabilidad.</w:t>
      </w:r>
    </w:p>
    <w:p w14:paraId="2163A59E" w14:textId="77777777" w:rsidR="00250471" w:rsidRPr="00E339AB" w:rsidRDefault="00250471" w:rsidP="00F56BB3">
      <w:pPr>
        <w:pStyle w:val="Prrafodelista"/>
        <w:numPr>
          <w:ilvl w:val="0"/>
          <w:numId w:val="91"/>
        </w:numPr>
        <w:rPr>
          <w:rFonts w:ascii="Aptos" w:hAnsi="Aptos"/>
          <w:sz w:val="22"/>
          <w:szCs w:val="22"/>
        </w:rPr>
      </w:pPr>
      <w:r w:rsidRPr="00E339AB">
        <w:rPr>
          <w:rFonts w:ascii="Aptos" w:hAnsi="Aptos"/>
          <w:sz w:val="22"/>
          <w:szCs w:val="22"/>
        </w:rPr>
        <w:t>Política de Seguridad - Conjunto de aspectos de seguridad básicos de SIGMA.</w:t>
      </w:r>
    </w:p>
    <w:p w14:paraId="06D5649C" w14:textId="77777777" w:rsidR="00250471" w:rsidRPr="00E339AB" w:rsidRDefault="00250471" w:rsidP="00F56BB3">
      <w:pPr>
        <w:pStyle w:val="Prrafodelista"/>
        <w:numPr>
          <w:ilvl w:val="0"/>
          <w:numId w:val="91"/>
        </w:numPr>
        <w:rPr>
          <w:rFonts w:ascii="Aptos" w:hAnsi="Aptos"/>
          <w:sz w:val="22"/>
          <w:szCs w:val="22"/>
        </w:rPr>
      </w:pPr>
      <w:r w:rsidRPr="00E339AB">
        <w:rPr>
          <w:rFonts w:ascii="Aptos" w:hAnsi="Aptos"/>
          <w:sz w:val="22"/>
          <w:szCs w:val="22"/>
        </w:rPr>
        <w:t>Normativa de Seguridad - Reglas básicas de seguridad que ha de seguir todo trabajador de SIGMA.</w:t>
      </w:r>
    </w:p>
    <w:p w14:paraId="43816FB7" w14:textId="77777777" w:rsidR="00250471" w:rsidRPr="00E339AB" w:rsidRDefault="00250471" w:rsidP="00F56BB3">
      <w:pPr>
        <w:pStyle w:val="Prrafodelista"/>
        <w:numPr>
          <w:ilvl w:val="0"/>
          <w:numId w:val="91"/>
        </w:numPr>
        <w:rPr>
          <w:rFonts w:ascii="Aptos" w:hAnsi="Aptos"/>
          <w:sz w:val="22"/>
          <w:szCs w:val="22"/>
        </w:rPr>
      </w:pPr>
      <w:r w:rsidRPr="00E339AB">
        <w:rPr>
          <w:rFonts w:ascii="Aptos" w:hAnsi="Aptos"/>
          <w:sz w:val="22"/>
          <w:szCs w:val="22"/>
        </w:rPr>
        <w:t>Política de Contraseñas - Criterio de generación y mantenimiento de las contraseñas.</w:t>
      </w:r>
    </w:p>
    <w:p w14:paraId="57A79E6A" w14:textId="77777777" w:rsidR="00250471" w:rsidRPr="00E339AB" w:rsidRDefault="00250471" w:rsidP="00F56BB3">
      <w:pPr>
        <w:pStyle w:val="Prrafodelista"/>
        <w:numPr>
          <w:ilvl w:val="0"/>
          <w:numId w:val="91"/>
        </w:numPr>
        <w:rPr>
          <w:rFonts w:ascii="Aptos" w:hAnsi="Aptos"/>
          <w:sz w:val="22"/>
          <w:szCs w:val="22"/>
        </w:rPr>
      </w:pPr>
      <w:r w:rsidRPr="00E339AB">
        <w:rPr>
          <w:rFonts w:ascii="Aptos" w:hAnsi="Aptos"/>
          <w:sz w:val="22"/>
          <w:szCs w:val="22"/>
        </w:rPr>
        <w:t xml:space="preserve">Política de Clasificación de la Información - Tipología de información y tratamiento de </w:t>
      </w:r>
      <w:proofErr w:type="gramStart"/>
      <w:r w:rsidRPr="00E339AB">
        <w:rPr>
          <w:rFonts w:ascii="Aptos" w:hAnsi="Aptos"/>
          <w:sz w:val="22"/>
          <w:szCs w:val="22"/>
        </w:rPr>
        <w:t>la misma</w:t>
      </w:r>
      <w:proofErr w:type="gramEnd"/>
      <w:r w:rsidRPr="00E339AB">
        <w:rPr>
          <w:rFonts w:ascii="Aptos" w:hAnsi="Aptos"/>
          <w:sz w:val="22"/>
          <w:szCs w:val="22"/>
        </w:rPr>
        <w:t xml:space="preserve"> según su nivel.</w:t>
      </w:r>
    </w:p>
    <w:p w14:paraId="547527AA" w14:textId="77777777" w:rsidR="00250471" w:rsidRPr="00E339AB" w:rsidRDefault="00250471" w:rsidP="00F56BB3">
      <w:pPr>
        <w:pStyle w:val="Prrafodelista"/>
        <w:numPr>
          <w:ilvl w:val="0"/>
          <w:numId w:val="91"/>
        </w:numPr>
        <w:rPr>
          <w:rFonts w:ascii="Aptos" w:hAnsi="Aptos"/>
          <w:sz w:val="22"/>
          <w:szCs w:val="22"/>
        </w:rPr>
      </w:pPr>
      <w:r w:rsidRPr="00E339AB">
        <w:rPr>
          <w:rFonts w:ascii="Aptos" w:hAnsi="Aptos"/>
          <w:sz w:val="22"/>
          <w:szCs w:val="22"/>
        </w:rPr>
        <w:t>Procedimiento de respuesta a incidentes - Procedimiento que recoge los pasos a realizar delante de un incidente de seguridad.</w:t>
      </w:r>
    </w:p>
    <w:p w14:paraId="2D7F98D3" w14:textId="77777777" w:rsidR="00250471" w:rsidRPr="00E339AB" w:rsidRDefault="00250471" w:rsidP="00F56BB3">
      <w:pPr>
        <w:pStyle w:val="Prrafodelista"/>
        <w:numPr>
          <w:ilvl w:val="0"/>
          <w:numId w:val="91"/>
        </w:numPr>
        <w:rPr>
          <w:rFonts w:ascii="Aptos" w:hAnsi="Aptos"/>
          <w:sz w:val="22"/>
          <w:szCs w:val="22"/>
        </w:rPr>
      </w:pPr>
      <w:r w:rsidRPr="00E339AB">
        <w:rPr>
          <w:rFonts w:ascii="Aptos" w:hAnsi="Aptos"/>
          <w:sz w:val="22"/>
          <w:szCs w:val="22"/>
        </w:rPr>
        <w:t xml:space="preserve">Procedimiento de Gestión de </w:t>
      </w:r>
      <w:proofErr w:type="gramStart"/>
      <w:r w:rsidRPr="00E339AB">
        <w:rPr>
          <w:rFonts w:ascii="Aptos" w:hAnsi="Aptos"/>
          <w:sz w:val="22"/>
          <w:szCs w:val="22"/>
        </w:rPr>
        <w:t>Tickets</w:t>
      </w:r>
      <w:proofErr w:type="gramEnd"/>
      <w:r w:rsidRPr="00E339AB">
        <w:rPr>
          <w:rFonts w:ascii="Aptos" w:hAnsi="Aptos"/>
          <w:sz w:val="22"/>
          <w:szCs w:val="22"/>
        </w:rPr>
        <w:t xml:space="preserve"> - Procedimiento que especifica los criterios a seguir para dar de alta un incidente.</w:t>
      </w:r>
    </w:p>
    <w:p w14:paraId="131697FE" w14:textId="77777777" w:rsidR="00250471" w:rsidRPr="00E339AB" w:rsidRDefault="00250471" w:rsidP="00F56BB3">
      <w:pPr>
        <w:pStyle w:val="Prrafodelista"/>
        <w:numPr>
          <w:ilvl w:val="0"/>
          <w:numId w:val="91"/>
        </w:numPr>
        <w:rPr>
          <w:rFonts w:ascii="Aptos" w:hAnsi="Aptos"/>
          <w:sz w:val="22"/>
          <w:szCs w:val="22"/>
        </w:rPr>
      </w:pPr>
      <w:r w:rsidRPr="00E339AB">
        <w:rPr>
          <w:rFonts w:ascii="Aptos" w:hAnsi="Aptos"/>
          <w:sz w:val="22"/>
          <w:szCs w:val="22"/>
        </w:rPr>
        <w:t>Documentación componentes y librerías</w:t>
      </w:r>
    </w:p>
    <w:p w14:paraId="64D1ADBC" w14:textId="77777777" w:rsidR="00250471" w:rsidRPr="00E339AB" w:rsidRDefault="00250471" w:rsidP="00F56BB3">
      <w:pPr>
        <w:pStyle w:val="Prrafodelista"/>
        <w:numPr>
          <w:ilvl w:val="0"/>
          <w:numId w:val="91"/>
        </w:numPr>
        <w:rPr>
          <w:rFonts w:ascii="Aptos" w:hAnsi="Aptos"/>
          <w:sz w:val="22"/>
          <w:szCs w:val="22"/>
        </w:rPr>
      </w:pPr>
      <w:r w:rsidRPr="00E339AB">
        <w:rPr>
          <w:rFonts w:ascii="Aptos" w:hAnsi="Aptos"/>
          <w:sz w:val="22"/>
          <w:szCs w:val="22"/>
        </w:rPr>
        <w:t>Pildoras formativas Arquitectura SIGMA</w:t>
      </w:r>
    </w:p>
    <w:p w14:paraId="5B02E38E" w14:textId="77777777" w:rsidR="00250471" w:rsidRPr="00E339AB" w:rsidRDefault="00250471" w:rsidP="008E493A">
      <w:pPr>
        <w:spacing w:before="0" w:afterLines="60" w:after="144"/>
        <w:contextualSpacing/>
        <w:rPr>
          <w:rFonts w:ascii="Aptos" w:hAnsi="Aptos" w:cs="Arial"/>
          <w:sz w:val="22"/>
        </w:rPr>
      </w:pPr>
    </w:p>
    <w:p w14:paraId="18E0ABC2" w14:textId="47817E9E" w:rsidR="00E503F2" w:rsidRPr="00E339AB" w:rsidRDefault="00E503F2">
      <w:pPr>
        <w:spacing w:before="0"/>
        <w:jc w:val="left"/>
        <w:rPr>
          <w:rFonts w:ascii="Aptos" w:hAnsi="Aptos" w:cs="Arial"/>
          <w:sz w:val="22"/>
        </w:rPr>
      </w:pPr>
    </w:p>
    <w:p w14:paraId="2BFE6B40" w14:textId="34C14492" w:rsidR="00250471" w:rsidRPr="00E339AB" w:rsidRDefault="00250471" w:rsidP="00E503F2">
      <w:pPr>
        <w:spacing w:before="0" w:afterLines="60" w:after="144"/>
        <w:contextualSpacing/>
        <w:rPr>
          <w:rFonts w:ascii="Aptos" w:hAnsi="Aptos" w:cs="Arial"/>
          <w:b/>
          <w:bCs/>
          <w:sz w:val="22"/>
          <w:u w:val="single"/>
        </w:rPr>
      </w:pPr>
      <w:bookmarkStart w:id="196" w:name="_Toc1680769174"/>
      <w:r w:rsidRPr="00E339AB">
        <w:rPr>
          <w:rFonts w:ascii="Aptos" w:hAnsi="Aptos" w:cs="Arial"/>
          <w:b/>
          <w:bCs/>
          <w:sz w:val="22"/>
          <w:u w:val="single"/>
        </w:rPr>
        <w:t>ANEXO II: ARQUITECTURA SIGMA</w:t>
      </w:r>
      <w:bookmarkEnd w:id="196"/>
    </w:p>
    <w:p w14:paraId="6F0157E6" w14:textId="77777777" w:rsidR="008E493A" w:rsidRPr="00E339AB" w:rsidRDefault="008E493A" w:rsidP="008E493A">
      <w:pPr>
        <w:rPr>
          <w:rFonts w:ascii="Aptos" w:hAnsi="Aptos"/>
          <w:sz w:val="22"/>
        </w:rPr>
      </w:pPr>
    </w:p>
    <w:p w14:paraId="7FC77FDF" w14:textId="77777777" w:rsidR="001932A4" w:rsidRPr="00E339AB" w:rsidRDefault="00250471" w:rsidP="008E493A">
      <w:pPr>
        <w:spacing w:before="0" w:afterLines="60" w:after="144"/>
        <w:contextualSpacing/>
        <w:rPr>
          <w:rFonts w:ascii="Aptos" w:hAnsi="Aptos" w:cs="Arial"/>
          <w:b/>
          <w:sz w:val="22"/>
          <w:lang w:val="es-ES"/>
        </w:rPr>
      </w:pPr>
      <w:r w:rsidRPr="00E339AB">
        <w:rPr>
          <w:rFonts w:ascii="Aptos" w:hAnsi="Aptos" w:cs="Arial"/>
          <w:b/>
          <w:sz w:val="22"/>
          <w:lang w:val="es-ES"/>
        </w:rPr>
        <w:t>Vista (Frontend):</w:t>
      </w:r>
    </w:p>
    <w:p w14:paraId="774087C1" w14:textId="77777777" w:rsidR="00250471" w:rsidRPr="00E339AB" w:rsidRDefault="00250471" w:rsidP="00F56BB3">
      <w:pPr>
        <w:pStyle w:val="Prrafodelista"/>
        <w:numPr>
          <w:ilvl w:val="0"/>
          <w:numId w:val="91"/>
        </w:numPr>
        <w:rPr>
          <w:rFonts w:ascii="Aptos" w:hAnsi="Aptos"/>
          <w:sz w:val="22"/>
          <w:szCs w:val="22"/>
        </w:rPr>
      </w:pPr>
      <w:r w:rsidRPr="00E339AB">
        <w:rPr>
          <w:rFonts w:ascii="Aptos" w:hAnsi="Aptos"/>
          <w:sz w:val="22"/>
          <w:szCs w:val="22"/>
        </w:rPr>
        <w:t>Angular: se utiliza Angular para la creación de la interfaz de usuario. Angular permite construir aplicaciones web dinámicas y de una sola página (SPA).</w:t>
      </w:r>
    </w:p>
    <w:p w14:paraId="01A4F5AC" w14:textId="77777777" w:rsidR="00250471" w:rsidRPr="00E339AB" w:rsidRDefault="00250471" w:rsidP="00F56BB3">
      <w:pPr>
        <w:pStyle w:val="Prrafodelista"/>
        <w:numPr>
          <w:ilvl w:val="0"/>
          <w:numId w:val="91"/>
        </w:numPr>
        <w:rPr>
          <w:rFonts w:ascii="Aptos" w:hAnsi="Aptos"/>
          <w:sz w:val="22"/>
          <w:szCs w:val="22"/>
        </w:rPr>
      </w:pPr>
      <w:r w:rsidRPr="00E339AB">
        <w:rPr>
          <w:rFonts w:ascii="Aptos" w:hAnsi="Aptos"/>
          <w:sz w:val="22"/>
          <w:szCs w:val="22"/>
        </w:rPr>
        <w:t>Bootstrap: Se incluye Bootstrap para el diseño responsivo y la estilización de la interfaz.</w:t>
      </w:r>
    </w:p>
    <w:p w14:paraId="0B564EC1" w14:textId="189CF478" w:rsidR="00250471" w:rsidRPr="00E339AB" w:rsidRDefault="00250471" w:rsidP="00F56BB3">
      <w:pPr>
        <w:pStyle w:val="Prrafodelista"/>
        <w:numPr>
          <w:ilvl w:val="0"/>
          <w:numId w:val="91"/>
        </w:numPr>
        <w:rPr>
          <w:rFonts w:ascii="Aptos" w:hAnsi="Aptos"/>
          <w:sz w:val="22"/>
          <w:szCs w:val="22"/>
        </w:rPr>
      </w:pPr>
      <w:r w:rsidRPr="00E339AB">
        <w:rPr>
          <w:rFonts w:ascii="Aptos" w:hAnsi="Aptos"/>
          <w:sz w:val="22"/>
          <w:szCs w:val="22"/>
        </w:rPr>
        <w:t>Librerías de terceros: También se indica el uso de librerías adicionales que pueden facilitar funcionalidades específicas.</w:t>
      </w:r>
    </w:p>
    <w:p w14:paraId="0B96FBEB" w14:textId="77777777" w:rsidR="00B72A4D" w:rsidRPr="00E339AB" w:rsidRDefault="00B72A4D" w:rsidP="00B72A4D">
      <w:pPr>
        <w:pStyle w:val="Lista"/>
        <w:rPr>
          <w:rFonts w:ascii="Aptos" w:hAnsi="Aptos"/>
          <w:sz w:val="22"/>
          <w:lang w:val="es-ES"/>
        </w:rPr>
      </w:pPr>
    </w:p>
    <w:p w14:paraId="56428860" w14:textId="77777777" w:rsidR="001932A4" w:rsidRPr="00E339AB" w:rsidRDefault="00250471" w:rsidP="008E493A">
      <w:pPr>
        <w:spacing w:before="0" w:afterLines="60" w:after="144"/>
        <w:contextualSpacing/>
        <w:rPr>
          <w:rFonts w:ascii="Aptos" w:hAnsi="Aptos" w:cs="Arial"/>
          <w:b/>
          <w:sz w:val="22"/>
        </w:rPr>
      </w:pPr>
      <w:r w:rsidRPr="00E339AB">
        <w:rPr>
          <w:rFonts w:ascii="Aptos" w:hAnsi="Aptos" w:cs="Arial"/>
          <w:b/>
          <w:sz w:val="22"/>
        </w:rPr>
        <w:t>Comunicación (HTTP):</w:t>
      </w:r>
    </w:p>
    <w:p w14:paraId="7556D90F" w14:textId="77777777" w:rsidR="00250471" w:rsidRPr="00E339AB" w:rsidRDefault="00250471" w:rsidP="00F56BB3">
      <w:pPr>
        <w:pStyle w:val="Prrafodelista"/>
        <w:numPr>
          <w:ilvl w:val="0"/>
          <w:numId w:val="91"/>
        </w:numPr>
        <w:rPr>
          <w:rFonts w:ascii="Aptos" w:hAnsi="Aptos"/>
          <w:sz w:val="22"/>
          <w:szCs w:val="22"/>
        </w:rPr>
      </w:pPr>
      <w:r w:rsidRPr="00E339AB">
        <w:rPr>
          <w:rFonts w:ascii="Aptos" w:hAnsi="Aptos"/>
          <w:sz w:val="22"/>
          <w:szCs w:val="22"/>
        </w:rPr>
        <w:t>El frontend se comunica con el backend a través de HTTP, enviando solicitudes y recibiendo respuestas. Esto se realiza mediante el uso de APIs REST.</w:t>
      </w:r>
    </w:p>
    <w:p w14:paraId="1FD1FCA4" w14:textId="77777777" w:rsidR="00250471" w:rsidRPr="00E339AB" w:rsidRDefault="00250471" w:rsidP="008E493A">
      <w:pPr>
        <w:spacing w:before="0" w:afterLines="60" w:after="144"/>
        <w:contextualSpacing/>
        <w:rPr>
          <w:rFonts w:ascii="Aptos" w:hAnsi="Aptos" w:cs="Arial"/>
          <w:sz w:val="22"/>
        </w:rPr>
      </w:pPr>
    </w:p>
    <w:p w14:paraId="579B7B33" w14:textId="77777777" w:rsidR="001932A4" w:rsidRPr="00E339AB" w:rsidRDefault="00250471" w:rsidP="008E493A">
      <w:pPr>
        <w:spacing w:before="0" w:afterLines="60" w:after="144"/>
        <w:contextualSpacing/>
        <w:rPr>
          <w:rFonts w:ascii="Aptos" w:hAnsi="Aptos" w:cs="Arial"/>
          <w:b/>
          <w:sz w:val="22"/>
          <w:lang w:val="es-ES"/>
        </w:rPr>
      </w:pPr>
      <w:r w:rsidRPr="00E339AB">
        <w:rPr>
          <w:rFonts w:ascii="Aptos" w:hAnsi="Aptos" w:cs="Arial"/>
          <w:b/>
          <w:sz w:val="22"/>
          <w:lang w:val="es-ES"/>
        </w:rPr>
        <w:t>API REST (Backend):</w:t>
      </w:r>
    </w:p>
    <w:p w14:paraId="077BCCD9" w14:textId="77777777" w:rsidR="00250471" w:rsidRPr="00E339AB" w:rsidRDefault="00250471" w:rsidP="00F56BB3">
      <w:pPr>
        <w:pStyle w:val="Prrafodelista"/>
        <w:numPr>
          <w:ilvl w:val="0"/>
          <w:numId w:val="91"/>
        </w:numPr>
        <w:rPr>
          <w:rFonts w:ascii="Aptos" w:hAnsi="Aptos"/>
          <w:sz w:val="22"/>
          <w:szCs w:val="22"/>
        </w:rPr>
      </w:pPr>
      <w:r w:rsidRPr="00E339AB">
        <w:rPr>
          <w:rFonts w:ascii="Aptos" w:hAnsi="Aptos"/>
          <w:sz w:val="22"/>
          <w:szCs w:val="22"/>
        </w:rPr>
        <w:t>Spring Boot: Se usa Spring Boot para construir el backend de la aplicación. Este framework permite crear aplicaciones Java de manera rápida y sencilla, facilitando la creación de APIs RESTful, es decir, interfaces de programación que permiten que diferentes sistemas o aplicaciones se comuniquen entre sí mediante un conjunto de reglas basadas en el estilo arquitectónico REST (Representational State Transfer).</w:t>
      </w:r>
    </w:p>
    <w:p w14:paraId="10F32C7E" w14:textId="77777777" w:rsidR="005D2684" w:rsidRPr="00E339AB" w:rsidRDefault="005D2684" w:rsidP="008E493A">
      <w:pPr>
        <w:spacing w:before="0" w:afterLines="60" w:after="144"/>
        <w:contextualSpacing/>
        <w:rPr>
          <w:rFonts w:ascii="Aptos" w:hAnsi="Aptos" w:cs="Arial"/>
          <w:b/>
          <w:sz w:val="22"/>
        </w:rPr>
      </w:pPr>
    </w:p>
    <w:p w14:paraId="2A1B3295" w14:textId="4502A14F" w:rsidR="00250471" w:rsidRPr="00E339AB" w:rsidRDefault="00250471" w:rsidP="008E493A">
      <w:pPr>
        <w:spacing w:before="0" w:afterLines="60" w:after="144"/>
        <w:contextualSpacing/>
        <w:rPr>
          <w:rFonts w:ascii="Aptos" w:hAnsi="Aptos" w:cs="Arial"/>
          <w:b/>
          <w:sz w:val="22"/>
        </w:rPr>
      </w:pPr>
      <w:r w:rsidRPr="00E339AB">
        <w:rPr>
          <w:rFonts w:ascii="Aptos" w:hAnsi="Aptos" w:cs="Arial"/>
          <w:b/>
          <w:sz w:val="22"/>
        </w:rPr>
        <w:t>Capas de la Arquitectura:</w:t>
      </w:r>
    </w:p>
    <w:p w14:paraId="70703726" w14:textId="77777777" w:rsidR="00250471" w:rsidRPr="00E339AB" w:rsidRDefault="00250471" w:rsidP="00F56BB3">
      <w:pPr>
        <w:pStyle w:val="Prrafodelista"/>
        <w:numPr>
          <w:ilvl w:val="0"/>
          <w:numId w:val="91"/>
        </w:numPr>
        <w:rPr>
          <w:rFonts w:ascii="Aptos" w:hAnsi="Aptos"/>
          <w:sz w:val="22"/>
          <w:szCs w:val="22"/>
        </w:rPr>
      </w:pPr>
      <w:r w:rsidRPr="00E339AB">
        <w:rPr>
          <w:rFonts w:ascii="Aptos" w:hAnsi="Aptos"/>
          <w:sz w:val="22"/>
          <w:szCs w:val="22"/>
        </w:rPr>
        <w:t>Capa de Recursos Comunes:</w:t>
      </w:r>
    </w:p>
    <w:p w14:paraId="1C008F6A" w14:textId="77777777" w:rsidR="00250471" w:rsidRPr="00E339AB" w:rsidRDefault="00250471" w:rsidP="00F56BB3">
      <w:pPr>
        <w:pStyle w:val="Prrafodelista"/>
        <w:numPr>
          <w:ilvl w:val="1"/>
          <w:numId w:val="110"/>
        </w:numPr>
        <w:spacing w:afterLines="60" w:after="144"/>
        <w:contextualSpacing/>
        <w:rPr>
          <w:rFonts w:ascii="Aptos" w:hAnsi="Aptos"/>
          <w:sz w:val="22"/>
          <w:szCs w:val="22"/>
        </w:rPr>
      </w:pPr>
      <w:r w:rsidRPr="00E339AB">
        <w:rPr>
          <w:rFonts w:ascii="Aptos" w:hAnsi="Aptos"/>
          <w:sz w:val="22"/>
          <w:szCs w:val="22"/>
        </w:rPr>
        <w:t>Controlador de servicios comunes: Maneja las solicitudes y coordina las respuestas. Framework propio.</w:t>
      </w:r>
    </w:p>
    <w:p w14:paraId="5C8A8A7B" w14:textId="77777777" w:rsidR="00250471" w:rsidRPr="00E339AB" w:rsidRDefault="00250471" w:rsidP="00F56BB3">
      <w:pPr>
        <w:pStyle w:val="Prrafodelista"/>
        <w:numPr>
          <w:ilvl w:val="1"/>
          <w:numId w:val="110"/>
        </w:numPr>
        <w:spacing w:afterLines="60" w:after="144"/>
        <w:contextualSpacing/>
        <w:rPr>
          <w:rFonts w:ascii="Aptos" w:hAnsi="Aptos"/>
          <w:sz w:val="22"/>
          <w:szCs w:val="22"/>
        </w:rPr>
      </w:pPr>
      <w:r w:rsidRPr="00E339AB">
        <w:rPr>
          <w:rFonts w:ascii="Aptos" w:hAnsi="Aptos"/>
          <w:sz w:val="22"/>
          <w:szCs w:val="22"/>
        </w:rPr>
        <w:t>Controlador estado (USES): Posiblemente maneja el estado de la aplicación. Framework propio basado en struts, es decir, en código abierto y diseñado para simplificar la creación de aplicaciones web en lenguaje Java siguiendo el patrón de arquitectura MVC (modelo-vista-controlador).</w:t>
      </w:r>
    </w:p>
    <w:p w14:paraId="49EF7AA2" w14:textId="77777777" w:rsidR="00250471" w:rsidRPr="00E339AB" w:rsidRDefault="00250471" w:rsidP="00F56BB3">
      <w:pPr>
        <w:pStyle w:val="Prrafodelista"/>
        <w:numPr>
          <w:ilvl w:val="1"/>
          <w:numId w:val="110"/>
        </w:numPr>
        <w:spacing w:afterLines="60" w:after="144"/>
        <w:contextualSpacing/>
        <w:rPr>
          <w:rFonts w:ascii="Aptos" w:hAnsi="Aptos"/>
          <w:sz w:val="22"/>
          <w:szCs w:val="22"/>
        </w:rPr>
      </w:pPr>
      <w:r w:rsidRPr="00E339AB">
        <w:rPr>
          <w:rFonts w:ascii="Aptos" w:hAnsi="Aptos"/>
          <w:sz w:val="22"/>
          <w:szCs w:val="22"/>
        </w:rPr>
        <w:t>Entidades y Mapas: Representan las entidades de negocio y sus relaciones.</w:t>
      </w:r>
    </w:p>
    <w:p w14:paraId="03406C8D" w14:textId="77777777" w:rsidR="00250471" w:rsidRPr="00E339AB" w:rsidRDefault="00250471" w:rsidP="00F56BB3">
      <w:pPr>
        <w:pStyle w:val="Prrafodelista"/>
        <w:numPr>
          <w:ilvl w:val="1"/>
          <w:numId w:val="110"/>
        </w:numPr>
        <w:spacing w:afterLines="60" w:after="144"/>
        <w:contextualSpacing/>
        <w:rPr>
          <w:rFonts w:ascii="Aptos" w:hAnsi="Aptos"/>
          <w:sz w:val="22"/>
          <w:szCs w:val="22"/>
        </w:rPr>
      </w:pPr>
      <w:r w:rsidRPr="00E339AB">
        <w:rPr>
          <w:rFonts w:ascii="Aptos" w:hAnsi="Aptos"/>
          <w:sz w:val="22"/>
          <w:szCs w:val="22"/>
        </w:rPr>
        <w:lastRenderedPageBreak/>
        <w:t>Reforzamiento de compatibilidad de transacciones: Se encarga de manejar transacciones en la aplicación.</w:t>
      </w:r>
    </w:p>
    <w:p w14:paraId="59910C93" w14:textId="77777777" w:rsidR="00250471" w:rsidRPr="00E339AB" w:rsidRDefault="00250471" w:rsidP="00F56BB3">
      <w:pPr>
        <w:pStyle w:val="Prrafodelista"/>
        <w:numPr>
          <w:ilvl w:val="1"/>
          <w:numId w:val="110"/>
        </w:numPr>
        <w:spacing w:afterLines="60" w:after="144"/>
        <w:contextualSpacing/>
        <w:rPr>
          <w:rFonts w:ascii="Aptos" w:hAnsi="Aptos"/>
          <w:sz w:val="22"/>
          <w:szCs w:val="22"/>
        </w:rPr>
      </w:pPr>
      <w:r w:rsidRPr="00E339AB">
        <w:rPr>
          <w:rFonts w:ascii="Aptos" w:hAnsi="Aptos"/>
          <w:sz w:val="22"/>
          <w:szCs w:val="22"/>
        </w:rPr>
        <w:t>Acceso a la memoria caché y la memoria divisoria: Optimiza el acceso a los datos.</w:t>
      </w:r>
    </w:p>
    <w:p w14:paraId="057B2770" w14:textId="1F6821C6" w:rsidR="00250471" w:rsidRPr="00E339AB" w:rsidRDefault="00250471" w:rsidP="00F56BB3">
      <w:pPr>
        <w:pStyle w:val="Prrafodelista"/>
        <w:numPr>
          <w:ilvl w:val="1"/>
          <w:numId w:val="110"/>
        </w:numPr>
        <w:spacing w:afterLines="60" w:after="144"/>
        <w:contextualSpacing/>
        <w:rPr>
          <w:rFonts w:ascii="Aptos" w:hAnsi="Aptos"/>
          <w:sz w:val="22"/>
          <w:szCs w:val="22"/>
        </w:rPr>
      </w:pPr>
      <w:r w:rsidRPr="00E339AB">
        <w:rPr>
          <w:rFonts w:ascii="Aptos" w:hAnsi="Aptos"/>
          <w:sz w:val="22"/>
          <w:szCs w:val="22"/>
        </w:rPr>
        <w:t>Interoperabilidad con navegación: Permite la navegación entre diferentes componentes de la aplicación.</w:t>
      </w:r>
    </w:p>
    <w:p w14:paraId="60A4A43D" w14:textId="77777777" w:rsidR="00250471" w:rsidRPr="00E339AB" w:rsidRDefault="00250471" w:rsidP="00F56BB3">
      <w:pPr>
        <w:pStyle w:val="Prrafodelista"/>
        <w:numPr>
          <w:ilvl w:val="0"/>
          <w:numId w:val="91"/>
        </w:numPr>
        <w:rPr>
          <w:rFonts w:ascii="Aptos" w:hAnsi="Aptos"/>
          <w:sz w:val="22"/>
          <w:szCs w:val="22"/>
        </w:rPr>
      </w:pPr>
      <w:r w:rsidRPr="00E339AB">
        <w:rPr>
          <w:rFonts w:ascii="Aptos" w:hAnsi="Aptos"/>
          <w:sz w:val="22"/>
          <w:szCs w:val="22"/>
        </w:rPr>
        <w:t>Capa de Persistencia:</w:t>
      </w:r>
    </w:p>
    <w:p w14:paraId="273DACFA" w14:textId="77777777" w:rsidR="00250471" w:rsidRPr="00E339AB" w:rsidRDefault="00250471" w:rsidP="00F56BB3">
      <w:pPr>
        <w:pStyle w:val="Prrafodelista"/>
        <w:numPr>
          <w:ilvl w:val="1"/>
          <w:numId w:val="110"/>
        </w:numPr>
        <w:spacing w:afterLines="60" w:after="144"/>
        <w:contextualSpacing/>
        <w:rPr>
          <w:rFonts w:ascii="Aptos" w:hAnsi="Aptos"/>
          <w:sz w:val="22"/>
          <w:szCs w:val="22"/>
        </w:rPr>
      </w:pPr>
      <w:r w:rsidRPr="00E339AB">
        <w:rPr>
          <w:rFonts w:ascii="Aptos" w:hAnsi="Aptos"/>
          <w:sz w:val="22"/>
          <w:szCs w:val="22"/>
        </w:rPr>
        <w:t>Acceso a datos (Hibernate): Hibernate se utiliza para gestionar la interacción con la base de datos a través de un ORM, técnica que permite interactuar con bases de datos relacionales utilizando un enfoque orientado a objetos de forma automática.</w:t>
      </w:r>
    </w:p>
    <w:p w14:paraId="0421AD1E" w14:textId="77777777" w:rsidR="00250471" w:rsidRPr="00E339AB" w:rsidRDefault="00250471" w:rsidP="00F56BB3">
      <w:pPr>
        <w:pStyle w:val="Prrafodelista"/>
        <w:numPr>
          <w:ilvl w:val="1"/>
          <w:numId w:val="110"/>
        </w:numPr>
        <w:spacing w:afterLines="60" w:after="144"/>
        <w:contextualSpacing/>
        <w:rPr>
          <w:rFonts w:ascii="Aptos" w:hAnsi="Aptos"/>
          <w:sz w:val="22"/>
          <w:szCs w:val="22"/>
        </w:rPr>
      </w:pPr>
      <w:r w:rsidRPr="00E339AB">
        <w:rPr>
          <w:rFonts w:ascii="Aptos" w:hAnsi="Aptos"/>
          <w:sz w:val="22"/>
          <w:szCs w:val="22"/>
        </w:rPr>
        <w:t>Control de transacciones con Spring: Maneja la lógica de las transacciones en la aplicación.</w:t>
      </w:r>
    </w:p>
    <w:p w14:paraId="2DC1DE99" w14:textId="30D834FF" w:rsidR="00250471" w:rsidRPr="00E339AB" w:rsidRDefault="00250471" w:rsidP="00F56BB3">
      <w:pPr>
        <w:pStyle w:val="Prrafodelista"/>
        <w:numPr>
          <w:ilvl w:val="1"/>
          <w:numId w:val="110"/>
        </w:numPr>
        <w:spacing w:afterLines="60" w:after="144"/>
        <w:contextualSpacing/>
        <w:rPr>
          <w:rFonts w:ascii="Aptos" w:hAnsi="Aptos"/>
          <w:sz w:val="22"/>
          <w:szCs w:val="22"/>
        </w:rPr>
      </w:pPr>
      <w:r w:rsidRPr="00E339AB">
        <w:rPr>
          <w:rFonts w:ascii="Aptos" w:hAnsi="Aptos"/>
          <w:sz w:val="22"/>
          <w:szCs w:val="22"/>
        </w:rPr>
        <w:t xml:space="preserve">Data Access Object (DAO): Facilita el acceso a los datos y abstrae la lógica de persistencia, es decir, al conjunto de mecanismos, métodos y reglas que permiten almacenar y recuperar datos de forma permanente en un sistema de almacenamiento. </w:t>
      </w:r>
    </w:p>
    <w:p w14:paraId="51D3A7C2" w14:textId="77777777" w:rsidR="008E493A" w:rsidRPr="00E339AB" w:rsidRDefault="00250471" w:rsidP="008E493A">
      <w:pPr>
        <w:spacing w:before="0" w:afterLines="60" w:after="144"/>
        <w:contextualSpacing/>
        <w:rPr>
          <w:rFonts w:ascii="Aptos" w:hAnsi="Aptos" w:cs="Arial"/>
          <w:b/>
          <w:sz w:val="22"/>
        </w:rPr>
      </w:pPr>
      <w:r w:rsidRPr="00E339AB">
        <w:rPr>
          <w:rFonts w:ascii="Aptos" w:hAnsi="Aptos" w:cs="Arial"/>
          <w:b/>
          <w:sz w:val="22"/>
        </w:rPr>
        <w:t>Capas Adicionales:</w:t>
      </w:r>
    </w:p>
    <w:p w14:paraId="74623552" w14:textId="77777777" w:rsidR="00250471" w:rsidRPr="00E339AB" w:rsidRDefault="00250471" w:rsidP="00F56BB3">
      <w:pPr>
        <w:pStyle w:val="Prrafodelista"/>
        <w:numPr>
          <w:ilvl w:val="0"/>
          <w:numId w:val="91"/>
        </w:numPr>
        <w:rPr>
          <w:rFonts w:ascii="Aptos" w:hAnsi="Aptos"/>
          <w:sz w:val="22"/>
          <w:szCs w:val="22"/>
        </w:rPr>
      </w:pPr>
      <w:r w:rsidRPr="00E339AB">
        <w:rPr>
          <w:rFonts w:ascii="Aptos" w:hAnsi="Aptos"/>
          <w:sz w:val="22"/>
          <w:szCs w:val="22"/>
        </w:rPr>
        <w:t>Capa de Memoria:</w:t>
      </w:r>
    </w:p>
    <w:p w14:paraId="76A481D9" w14:textId="77777777" w:rsidR="00250471" w:rsidRPr="00E339AB" w:rsidRDefault="00250471" w:rsidP="00F56BB3">
      <w:pPr>
        <w:pStyle w:val="Prrafodelista"/>
        <w:numPr>
          <w:ilvl w:val="1"/>
          <w:numId w:val="111"/>
        </w:numPr>
        <w:spacing w:afterLines="60" w:after="144"/>
        <w:contextualSpacing/>
        <w:rPr>
          <w:rFonts w:ascii="Aptos" w:hAnsi="Aptos"/>
          <w:sz w:val="22"/>
          <w:szCs w:val="22"/>
        </w:rPr>
      </w:pPr>
      <w:r w:rsidRPr="00E339AB">
        <w:rPr>
          <w:rFonts w:ascii="Aptos" w:hAnsi="Aptos"/>
          <w:sz w:val="22"/>
          <w:szCs w:val="22"/>
        </w:rPr>
        <w:t>Persistencia de nodos de memoria en alta disponibilidad: Asegura que los datos se mantengan disponibles y accesibles.</w:t>
      </w:r>
    </w:p>
    <w:p w14:paraId="20165F57" w14:textId="77777777" w:rsidR="00250471" w:rsidRPr="00E339AB" w:rsidRDefault="00250471" w:rsidP="00F56BB3">
      <w:pPr>
        <w:pStyle w:val="Prrafodelista"/>
        <w:numPr>
          <w:ilvl w:val="1"/>
          <w:numId w:val="111"/>
        </w:numPr>
        <w:spacing w:afterLines="60" w:after="144"/>
        <w:contextualSpacing/>
        <w:rPr>
          <w:rFonts w:ascii="Aptos" w:hAnsi="Aptos"/>
          <w:sz w:val="22"/>
          <w:szCs w:val="22"/>
        </w:rPr>
      </w:pPr>
      <w:r w:rsidRPr="00E339AB">
        <w:rPr>
          <w:rFonts w:ascii="Aptos" w:hAnsi="Aptos"/>
          <w:sz w:val="22"/>
          <w:szCs w:val="22"/>
        </w:rPr>
        <w:t>Persistencia de sesión de Java en alta disponibilidad: Maneja las sesiones de usuario de manera eficiente.</w:t>
      </w:r>
    </w:p>
    <w:p w14:paraId="155449AD" w14:textId="77777777" w:rsidR="00250471" w:rsidRPr="00E339AB" w:rsidRDefault="00250471" w:rsidP="00F56BB3">
      <w:pPr>
        <w:pStyle w:val="Prrafodelista"/>
        <w:numPr>
          <w:ilvl w:val="0"/>
          <w:numId w:val="91"/>
        </w:numPr>
        <w:rPr>
          <w:rFonts w:ascii="Aptos" w:hAnsi="Aptos"/>
          <w:sz w:val="22"/>
          <w:szCs w:val="22"/>
        </w:rPr>
      </w:pPr>
      <w:r w:rsidRPr="00E339AB">
        <w:rPr>
          <w:rFonts w:ascii="Aptos" w:hAnsi="Aptos"/>
          <w:sz w:val="22"/>
          <w:szCs w:val="22"/>
        </w:rPr>
        <w:t>Capa de Seguridad:</w:t>
      </w:r>
    </w:p>
    <w:p w14:paraId="5D9B26BF" w14:textId="77777777" w:rsidR="00250471" w:rsidRPr="00E339AB" w:rsidRDefault="00250471" w:rsidP="00F56BB3">
      <w:pPr>
        <w:pStyle w:val="Prrafodelista"/>
        <w:numPr>
          <w:ilvl w:val="1"/>
          <w:numId w:val="111"/>
        </w:numPr>
        <w:spacing w:afterLines="60" w:after="144"/>
        <w:contextualSpacing/>
        <w:rPr>
          <w:rFonts w:ascii="Aptos" w:hAnsi="Aptos"/>
          <w:sz w:val="22"/>
          <w:szCs w:val="22"/>
        </w:rPr>
      </w:pPr>
      <w:r w:rsidRPr="00E339AB">
        <w:rPr>
          <w:rFonts w:ascii="Aptos" w:hAnsi="Aptos"/>
          <w:sz w:val="22"/>
          <w:szCs w:val="22"/>
        </w:rPr>
        <w:t>Capas de autenticación bajo sesión nativa: Proporciona mecanismos de autenticación para proteger la aplicación.</w:t>
      </w:r>
    </w:p>
    <w:p w14:paraId="242A505E" w14:textId="77777777" w:rsidR="00250471" w:rsidRPr="00E339AB" w:rsidRDefault="00250471" w:rsidP="00F56BB3">
      <w:pPr>
        <w:pStyle w:val="Prrafodelista"/>
        <w:numPr>
          <w:ilvl w:val="1"/>
          <w:numId w:val="111"/>
        </w:numPr>
        <w:spacing w:afterLines="60" w:after="144"/>
        <w:contextualSpacing/>
        <w:rPr>
          <w:rFonts w:ascii="Aptos" w:hAnsi="Aptos"/>
          <w:sz w:val="22"/>
          <w:szCs w:val="22"/>
        </w:rPr>
      </w:pPr>
      <w:r w:rsidRPr="00E339AB">
        <w:rPr>
          <w:rFonts w:ascii="Aptos" w:hAnsi="Aptos"/>
          <w:sz w:val="22"/>
          <w:szCs w:val="22"/>
        </w:rPr>
        <w:t>Control de acceso a endpoints sin identificación: Define políticas de acceso para diferentes partes de la API.</w:t>
      </w:r>
    </w:p>
    <w:p w14:paraId="0659FDF8" w14:textId="77777777" w:rsidR="00250471" w:rsidRPr="00E339AB" w:rsidRDefault="00250471" w:rsidP="00F56BB3">
      <w:pPr>
        <w:pStyle w:val="Prrafodelista"/>
        <w:numPr>
          <w:ilvl w:val="0"/>
          <w:numId w:val="91"/>
        </w:numPr>
        <w:rPr>
          <w:rFonts w:ascii="Aptos" w:hAnsi="Aptos"/>
          <w:sz w:val="22"/>
          <w:szCs w:val="22"/>
        </w:rPr>
      </w:pPr>
      <w:r w:rsidRPr="00E339AB">
        <w:rPr>
          <w:rFonts w:ascii="Aptos" w:hAnsi="Aptos"/>
          <w:sz w:val="22"/>
          <w:szCs w:val="22"/>
        </w:rPr>
        <w:t>Herramientas:</w:t>
      </w:r>
    </w:p>
    <w:p w14:paraId="4570C213" w14:textId="77777777" w:rsidR="00250471" w:rsidRPr="00E339AB" w:rsidRDefault="00250471" w:rsidP="00F56BB3">
      <w:pPr>
        <w:pStyle w:val="Prrafodelista"/>
        <w:numPr>
          <w:ilvl w:val="1"/>
          <w:numId w:val="112"/>
        </w:numPr>
        <w:spacing w:afterLines="60" w:after="144"/>
        <w:contextualSpacing/>
        <w:rPr>
          <w:rFonts w:ascii="Aptos" w:hAnsi="Aptos"/>
          <w:sz w:val="22"/>
          <w:szCs w:val="22"/>
        </w:rPr>
      </w:pPr>
      <w:r w:rsidRPr="00E339AB">
        <w:rPr>
          <w:rFonts w:ascii="Aptos" w:hAnsi="Aptos"/>
          <w:sz w:val="22"/>
          <w:szCs w:val="22"/>
        </w:rPr>
        <w:t>Acceso a propiedades de la aplicación y sistema: Permite acceder a configuraciones y propiedades del sistema.</w:t>
      </w:r>
    </w:p>
    <w:p w14:paraId="11D22879" w14:textId="77777777" w:rsidR="00250471" w:rsidRPr="00E339AB" w:rsidRDefault="00250471" w:rsidP="00F56BB3">
      <w:pPr>
        <w:pStyle w:val="Prrafodelista"/>
        <w:numPr>
          <w:ilvl w:val="1"/>
          <w:numId w:val="112"/>
        </w:numPr>
        <w:spacing w:afterLines="60" w:after="144"/>
        <w:contextualSpacing/>
        <w:rPr>
          <w:rFonts w:ascii="Aptos" w:hAnsi="Aptos"/>
          <w:sz w:val="22"/>
          <w:szCs w:val="22"/>
        </w:rPr>
      </w:pPr>
      <w:r w:rsidRPr="00E339AB">
        <w:rPr>
          <w:rFonts w:ascii="Aptos" w:hAnsi="Aptos"/>
          <w:sz w:val="22"/>
          <w:szCs w:val="22"/>
        </w:rPr>
        <w:t>Acceso a EJB (Enterprise JavaBeans): Facilita la utilización de EJB para funcionalidades adicionales, como la gestión de transacciones o servicios empresariales.</w:t>
      </w:r>
    </w:p>
    <w:p w14:paraId="46676E11" w14:textId="77777777" w:rsidR="00250471" w:rsidRPr="00E339AB" w:rsidRDefault="00250471" w:rsidP="00F56BB3">
      <w:pPr>
        <w:pStyle w:val="Prrafodelista"/>
        <w:numPr>
          <w:ilvl w:val="1"/>
          <w:numId w:val="112"/>
        </w:numPr>
        <w:spacing w:afterLines="60" w:after="144"/>
        <w:contextualSpacing/>
        <w:rPr>
          <w:rFonts w:ascii="Aptos" w:hAnsi="Aptos"/>
          <w:sz w:val="22"/>
          <w:szCs w:val="22"/>
        </w:rPr>
      </w:pPr>
      <w:r w:rsidRPr="00E339AB">
        <w:rPr>
          <w:rFonts w:ascii="Aptos" w:hAnsi="Aptos"/>
          <w:sz w:val="22"/>
          <w:szCs w:val="22"/>
        </w:rPr>
        <w:t>Validación de datos: Asegura que los datos entrantes sean válidos antes de procesarlos.</w:t>
      </w:r>
    </w:p>
    <w:p w14:paraId="3CD1C081" w14:textId="67759071" w:rsidR="005D2684" w:rsidRPr="00E339AB" w:rsidRDefault="005D2684">
      <w:pPr>
        <w:spacing w:before="0"/>
        <w:jc w:val="left"/>
        <w:rPr>
          <w:rFonts w:ascii="Aptos" w:hAnsi="Aptos" w:cs="Arial"/>
          <w:b/>
          <w:bCs/>
          <w:sz w:val="22"/>
          <w:u w:val="single"/>
        </w:rPr>
      </w:pPr>
      <w:bookmarkStart w:id="197" w:name="_Toc749432473"/>
    </w:p>
    <w:p w14:paraId="3E2A0363" w14:textId="5FA7A0D4" w:rsidR="00250471" w:rsidRPr="00E339AB" w:rsidRDefault="00250471" w:rsidP="00E503F2">
      <w:pPr>
        <w:spacing w:before="0" w:afterLines="60" w:after="144"/>
        <w:contextualSpacing/>
        <w:rPr>
          <w:rFonts w:ascii="Aptos" w:hAnsi="Aptos" w:cs="Arial"/>
          <w:b/>
          <w:bCs/>
          <w:sz w:val="22"/>
          <w:u w:val="single"/>
        </w:rPr>
      </w:pPr>
      <w:r w:rsidRPr="00E339AB">
        <w:rPr>
          <w:rFonts w:ascii="Aptos" w:hAnsi="Aptos" w:cs="Arial"/>
          <w:b/>
          <w:bCs/>
          <w:sz w:val="22"/>
          <w:u w:val="single"/>
        </w:rPr>
        <w:t>ANEXO III: CASO DE USO</w:t>
      </w:r>
      <w:bookmarkEnd w:id="197"/>
    </w:p>
    <w:p w14:paraId="580A7287" w14:textId="77777777" w:rsidR="00E503F2" w:rsidRPr="00E339AB" w:rsidRDefault="00E503F2" w:rsidP="00E503F2">
      <w:pPr>
        <w:spacing w:before="0" w:afterLines="60" w:after="144"/>
        <w:contextualSpacing/>
        <w:rPr>
          <w:rFonts w:ascii="Aptos" w:hAnsi="Aptos" w:cs="Arial"/>
          <w:color w:val="FF0000"/>
          <w:w w:val="85"/>
          <w:sz w:val="22"/>
        </w:rPr>
      </w:pPr>
    </w:p>
    <w:p w14:paraId="6CD0BDBC" w14:textId="77777777" w:rsidR="00250471" w:rsidRPr="00E339AB" w:rsidRDefault="00250471" w:rsidP="008E493A">
      <w:pPr>
        <w:spacing w:before="0" w:afterLines="60" w:after="144"/>
        <w:contextualSpacing/>
        <w:rPr>
          <w:rFonts w:ascii="Aptos" w:hAnsi="Aptos" w:cs="Arial"/>
          <w:sz w:val="22"/>
        </w:rPr>
      </w:pPr>
      <w:r w:rsidRPr="00E339AB">
        <w:rPr>
          <w:rFonts w:ascii="Aptos" w:hAnsi="Aptos" w:cs="Arial"/>
          <w:sz w:val="22"/>
        </w:rPr>
        <w:t>El Plan de Acción Tutorial es un conjunto de acciones para dar el máximo de apoyo al estudiante durante su estancia en la institución, para que realice con éxito sus estudios. Comprende la ayuda necesaria para su integración a la dinámica del Centro donde cursa los estudios, el seguimiento a lo largo de sus estudios, la orientación en la selección de asignaturas optativas y menciones y, por último, la orientación laboral, pasando por las posibilidades de movilidad y de prácticas externas.</w:t>
      </w:r>
    </w:p>
    <w:p w14:paraId="22F0ADEC" w14:textId="264BEC16" w:rsidR="00250471" w:rsidRPr="00E339AB" w:rsidRDefault="00250471" w:rsidP="008E493A">
      <w:pPr>
        <w:spacing w:before="0" w:afterLines="60" w:after="144"/>
        <w:contextualSpacing/>
        <w:rPr>
          <w:rFonts w:ascii="Aptos" w:hAnsi="Aptos" w:cs="Arial"/>
          <w:sz w:val="22"/>
        </w:rPr>
      </w:pPr>
      <w:r w:rsidRPr="00E339AB">
        <w:rPr>
          <w:rFonts w:ascii="Aptos" w:hAnsi="Aptos" w:cs="Arial"/>
          <w:sz w:val="22"/>
        </w:rPr>
        <w:t>Los objetivos del Plan de acción tutorial son:</w:t>
      </w:r>
    </w:p>
    <w:p w14:paraId="064D04F7" w14:textId="77777777" w:rsidR="00250471" w:rsidRPr="00E339AB" w:rsidRDefault="00250471" w:rsidP="00F56BB3">
      <w:pPr>
        <w:pStyle w:val="Prrafodelista"/>
        <w:numPr>
          <w:ilvl w:val="0"/>
          <w:numId w:val="105"/>
        </w:numPr>
        <w:spacing w:afterLines="60" w:after="144"/>
        <w:contextualSpacing/>
        <w:rPr>
          <w:rFonts w:ascii="Aptos" w:hAnsi="Aptos"/>
          <w:b/>
          <w:bCs w:val="0"/>
          <w:sz w:val="22"/>
          <w:szCs w:val="22"/>
        </w:rPr>
      </w:pPr>
      <w:r w:rsidRPr="00E339AB">
        <w:rPr>
          <w:rFonts w:ascii="Aptos" w:hAnsi="Aptos"/>
          <w:b/>
          <w:sz w:val="22"/>
          <w:szCs w:val="22"/>
        </w:rPr>
        <w:t xml:space="preserve">Orientación académica, transición a la universidad y promoción: </w:t>
      </w:r>
      <w:r w:rsidRPr="00E339AB">
        <w:rPr>
          <w:rFonts w:ascii="Aptos" w:hAnsi="Aptos"/>
          <w:sz w:val="22"/>
          <w:szCs w:val="22"/>
        </w:rPr>
        <w:t>Acompañar en la toma de decisiones antes del ingreso, facilitar la transición al entorno universitario y dar a conocer la universidad</w:t>
      </w:r>
    </w:p>
    <w:p w14:paraId="53C41D1E" w14:textId="77777777" w:rsidR="00250471" w:rsidRPr="00E339AB" w:rsidRDefault="00250471" w:rsidP="00F56BB3">
      <w:pPr>
        <w:pStyle w:val="Prrafodelista"/>
        <w:numPr>
          <w:ilvl w:val="0"/>
          <w:numId w:val="105"/>
        </w:numPr>
        <w:spacing w:afterLines="60" w:after="144"/>
        <w:contextualSpacing/>
        <w:rPr>
          <w:rFonts w:ascii="Aptos" w:hAnsi="Aptos"/>
          <w:b/>
          <w:bCs w:val="0"/>
          <w:sz w:val="22"/>
          <w:szCs w:val="22"/>
        </w:rPr>
      </w:pPr>
      <w:r w:rsidRPr="00E339AB">
        <w:rPr>
          <w:rFonts w:ascii="Aptos" w:hAnsi="Aptos"/>
          <w:b/>
          <w:sz w:val="22"/>
          <w:szCs w:val="22"/>
        </w:rPr>
        <w:lastRenderedPageBreak/>
        <w:t xml:space="preserve">Acogida, asesoramiento e información: </w:t>
      </w:r>
      <w:r w:rsidRPr="00E339AB">
        <w:rPr>
          <w:rFonts w:ascii="Aptos" w:hAnsi="Aptos"/>
          <w:sz w:val="22"/>
          <w:szCs w:val="22"/>
        </w:rPr>
        <w:t>Facilitar la adaptación al entorno universitario y proporcionar la información necesaria para la integración</w:t>
      </w:r>
      <w:r w:rsidRPr="00E339AB">
        <w:rPr>
          <w:rFonts w:ascii="Aptos" w:hAnsi="Aptos"/>
          <w:b/>
          <w:sz w:val="22"/>
          <w:szCs w:val="22"/>
        </w:rPr>
        <w:t xml:space="preserve"> </w:t>
      </w:r>
    </w:p>
    <w:p w14:paraId="259DFA3E" w14:textId="77777777" w:rsidR="00250471" w:rsidRPr="00E339AB" w:rsidRDefault="00250471" w:rsidP="00F56BB3">
      <w:pPr>
        <w:pStyle w:val="Prrafodelista"/>
        <w:numPr>
          <w:ilvl w:val="0"/>
          <w:numId w:val="105"/>
        </w:numPr>
        <w:spacing w:afterLines="60" w:after="144"/>
        <w:contextualSpacing/>
        <w:rPr>
          <w:rFonts w:ascii="Aptos" w:hAnsi="Aptos"/>
          <w:sz w:val="22"/>
          <w:szCs w:val="22"/>
        </w:rPr>
      </w:pPr>
      <w:r w:rsidRPr="00E339AB">
        <w:rPr>
          <w:rFonts w:ascii="Aptos" w:hAnsi="Aptos"/>
          <w:b/>
          <w:sz w:val="22"/>
          <w:szCs w:val="22"/>
        </w:rPr>
        <w:t>Tutoría académica:</w:t>
      </w:r>
      <w:r w:rsidRPr="00E339AB">
        <w:rPr>
          <w:rFonts w:ascii="Aptos" w:hAnsi="Aptos"/>
          <w:sz w:val="22"/>
          <w:szCs w:val="22"/>
        </w:rPr>
        <w:t xml:space="preserve"> Mejorar la atención personalizada y el rendimiento académico de los estudiantes.</w:t>
      </w:r>
    </w:p>
    <w:p w14:paraId="3895D70B" w14:textId="77777777" w:rsidR="00250471" w:rsidRPr="00E339AB" w:rsidRDefault="00250471" w:rsidP="00F56BB3">
      <w:pPr>
        <w:pStyle w:val="Prrafodelista"/>
        <w:numPr>
          <w:ilvl w:val="0"/>
          <w:numId w:val="105"/>
        </w:numPr>
        <w:spacing w:afterLines="60" w:after="144"/>
        <w:contextualSpacing/>
        <w:rPr>
          <w:rFonts w:ascii="Aptos" w:hAnsi="Aptos"/>
          <w:sz w:val="22"/>
          <w:szCs w:val="22"/>
        </w:rPr>
      </w:pPr>
      <w:r w:rsidRPr="00E339AB">
        <w:rPr>
          <w:rFonts w:ascii="Aptos" w:hAnsi="Aptos"/>
          <w:b/>
          <w:sz w:val="22"/>
          <w:szCs w:val="22"/>
        </w:rPr>
        <w:t>Tutoría profesional</w:t>
      </w:r>
      <w:r w:rsidRPr="00E339AB">
        <w:rPr>
          <w:rFonts w:ascii="Aptos" w:hAnsi="Aptos"/>
          <w:sz w:val="22"/>
          <w:szCs w:val="22"/>
        </w:rPr>
        <w:t>: Fomentar el desarrollo profesional y mejorar la empleabilidad de los estudiantes</w:t>
      </w:r>
    </w:p>
    <w:p w14:paraId="67679583" w14:textId="77777777" w:rsidR="00250471" w:rsidRPr="00E339AB" w:rsidRDefault="00250471" w:rsidP="00F56BB3">
      <w:pPr>
        <w:pStyle w:val="Prrafodelista"/>
        <w:numPr>
          <w:ilvl w:val="0"/>
          <w:numId w:val="105"/>
        </w:numPr>
        <w:spacing w:afterLines="60" w:after="144"/>
        <w:contextualSpacing/>
        <w:rPr>
          <w:rFonts w:ascii="Aptos" w:hAnsi="Aptos"/>
          <w:sz w:val="22"/>
          <w:szCs w:val="22"/>
        </w:rPr>
      </w:pPr>
      <w:r w:rsidRPr="00E339AB">
        <w:rPr>
          <w:rFonts w:ascii="Aptos" w:hAnsi="Aptos"/>
          <w:b/>
          <w:sz w:val="22"/>
          <w:szCs w:val="22"/>
        </w:rPr>
        <w:t>Acompañamiento a necesidades específicas de supervisión</w:t>
      </w:r>
      <w:r w:rsidRPr="00E339AB">
        <w:rPr>
          <w:rFonts w:ascii="Aptos" w:hAnsi="Aptos"/>
          <w:sz w:val="22"/>
          <w:szCs w:val="22"/>
        </w:rPr>
        <w:t>: Detectar y responder a las necesidades específicas de los estudiantes.</w:t>
      </w:r>
    </w:p>
    <w:p w14:paraId="0BDFBE9A" w14:textId="77777777" w:rsidR="00250471" w:rsidRPr="00E339AB" w:rsidRDefault="00250471" w:rsidP="008E493A">
      <w:pPr>
        <w:spacing w:before="0" w:afterLines="60" w:after="144"/>
        <w:contextualSpacing/>
        <w:rPr>
          <w:rFonts w:ascii="Aptos" w:hAnsi="Aptos" w:cs="Arial"/>
          <w:sz w:val="22"/>
        </w:rPr>
      </w:pPr>
    </w:p>
    <w:p w14:paraId="08623363" w14:textId="7A37542D" w:rsidR="00250471" w:rsidRPr="00E339AB" w:rsidRDefault="00250471" w:rsidP="008E493A">
      <w:pPr>
        <w:spacing w:before="0" w:afterLines="60" w:after="144"/>
        <w:contextualSpacing/>
        <w:rPr>
          <w:rFonts w:ascii="Aptos" w:hAnsi="Aptos" w:cs="Arial"/>
          <w:sz w:val="22"/>
        </w:rPr>
      </w:pPr>
      <w:r w:rsidRPr="00E339AB">
        <w:rPr>
          <w:rFonts w:ascii="Aptos" w:hAnsi="Aptos" w:cs="Arial"/>
          <w:sz w:val="22"/>
        </w:rPr>
        <w:t>La solución propuesta debe enfocarse para los diferentes tipos de usuarios en vez de por procesos. Concretamente, para este módulo, existen dos tipos de usuario según su desempeño:</w:t>
      </w:r>
    </w:p>
    <w:p w14:paraId="3A5A1636" w14:textId="77777777" w:rsidR="00250471" w:rsidRPr="00E339AB" w:rsidRDefault="00250471" w:rsidP="00F56BB3">
      <w:pPr>
        <w:pStyle w:val="Prrafodelista"/>
        <w:numPr>
          <w:ilvl w:val="0"/>
          <w:numId w:val="91"/>
        </w:numPr>
        <w:rPr>
          <w:rFonts w:ascii="Aptos" w:hAnsi="Aptos"/>
          <w:sz w:val="22"/>
          <w:szCs w:val="22"/>
        </w:rPr>
      </w:pPr>
      <w:r w:rsidRPr="00E339AB">
        <w:rPr>
          <w:rFonts w:ascii="Aptos" w:hAnsi="Aptos"/>
          <w:sz w:val="22"/>
          <w:szCs w:val="22"/>
        </w:rPr>
        <w:t>Docentes</w:t>
      </w:r>
    </w:p>
    <w:p w14:paraId="2D12E6C4" w14:textId="77777777" w:rsidR="00250471" w:rsidRPr="00E339AB" w:rsidRDefault="00250471" w:rsidP="00F56BB3">
      <w:pPr>
        <w:pStyle w:val="Prrafodelista"/>
        <w:numPr>
          <w:ilvl w:val="0"/>
          <w:numId w:val="91"/>
        </w:numPr>
        <w:rPr>
          <w:rFonts w:ascii="Aptos" w:hAnsi="Aptos"/>
          <w:sz w:val="22"/>
          <w:szCs w:val="22"/>
        </w:rPr>
      </w:pPr>
      <w:r w:rsidRPr="00E339AB">
        <w:rPr>
          <w:rFonts w:ascii="Aptos" w:hAnsi="Aptos"/>
          <w:sz w:val="22"/>
          <w:szCs w:val="22"/>
        </w:rPr>
        <w:t>Estudiantes</w:t>
      </w:r>
    </w:p>
    <w:p w14:paraId="492BBC2D" w14:textId="77777777" w:rsidR="00250471" w:rsidRPr="00E339AB" w:rsidRDefault="00250471" w:rsidP="008E493A">
      <w:pPr>
        <w:spacing w:before="0" w:afterLines="60" w:after="144"/>
        <w:contextualSpacing/>
        <w:rPr>
          <w:rFonts w:ascii="Aptos" w:hAnsi="Aptos" w:cs="Arial"/>
          <w:sz w:val="22"/>
        </w:rPr>
      </w:pPr>
    </w:p>
    <w:p w14:paraId="27ED3F2D" w14:textId="237BB5D1" w:rsidR="00250471" w:rsidRPr="00E339AB" w:rsidRDefault="00250471" w:rsidP="008E493A">
      <w:pPr>
        <w:spacing w:before="0" w:afterLines="60" w:after="144"/>
        <w:contextualSpacing/>
        <w:rPr>
          <w:rFonts w:ascii="Aptos" w:hAnsi="Aptos" w:cs="Arial"/>
          <w:sz w:val="22"/>
          <w:lang w:val="es-ES"/>
        </w:rPr>
      </w:pPr>
      <w:r w:rsidRPr="00E339AB">
        <w:rPr>
          <w:rFonts w:ascii="Aptos" w:hAnsi="Aptos" w:cs="Arial"/>
          <w:sz w:val="22"/>
          <w:lang w:val="es-ES"/>
        </w:rPr>
        <w:t>Cada uno será el eje medular sobre el cual debe implementarse su aplicación correspondiente, ‘</w:t>
      </w:r>
      <w:r w:rsidRPr="00E339AB">
        <w:rPr>
          <w:rFonts w:ascii="Aptos" w:hAnsi="Aptos" w:cs="Arial"/>
          <w:i/>
          <w:sz w:val="22"/>
          <w:lang w:val="es-ES"/>
        </w:rPr>
        <w:t>user centered designed</w:t>
      </w:r>
      <w:r w:rsidRPr="00E339AB">
        <w:rPr>
          <w:rFonts w:ascii="Aptos" w:hAnsi="Aptos" w:cs="Arial"/>
          <w:sz w:val="22"/>
          <w:lang w:val="es-ES"/>
        </w:rPr>
        <w:t>’.</w:t>
      </w:r>
      <w:r w:rsidR="00C936E5" w:rsidRPr="00E339AB">
        <w:rPr>
          <w:rFonts w:ascii="Aptos" w:hAnsi="Aptos" w:cs="Arial"/>
          <w:sz w:val="22"/>
          <w:lang w:val="es-ES"/>
        </w:rPr>
        <w:t xml:space="preserve"> </w:t>
      </w:r>
      <w:r w:rsidRPr="00E339AB">
        <w:rPr>
          <w:rFonts w:ascii="Aptos" w:hAnsi="Aptos" w:cs="Arial"/>
          <w:sz w:val="22"/>
          <w:lang w:val="es-ES"/>
        </w:rPr>
        <w:t>Las especificaciones para la solución del docente son:</w:t>
      </w:r>
    </w:p>
    <w:p w14:paraId="539D68C1" w14:textId="77777777" w:rsidR="00250471" w:rsidRPr="00E339AB" w:rsidRDefault="00250471" w:rsidP="00F56BB3">
      <w:pPr>
        <w:pStyle w:val="Prrafodelista"/>
        <w:numPr>
          <w:ilvl w:val="0"/>
          <w:numId w:val="106"/>
        </w:numPr>
        <w:spacing w:afterLines="60" w:after="144"/>
        <w:contextualSpacing/>
        <w:rPr>
          <w:rFonts w:ascii="Aptos" w:hAnsi="Aptos"/>
          <w:sz w:val="22"/>
          <w:szCs w:val="22"/>
        </w:rPr>
      </w:pPr>
      <w:r w:rsidRPr="00E339AB">
        <w:rPr>
          <w:rFonts w:ascii="Aptos" w:hAnsi="Aptos"/>
          <w:b/>
          <w:bCs w:val="0"/>
          <w:sz w:val="22"/>
          <w:szCs w:val="22"/>
        </w:rPr>
        <w:t>Gestión de tutorías:</w:t>
      </w:r>
      <w:r w:rsidRPr="00E339AB">
        <w:rPr>
          <w:rFonts w:ascii="Aptos" w:hAnsi="Aptos"/>
          <w:sz w:val="22"/>
          <w:szCs w:val="22"/>
        </w:rPr>
        <w:t xml:space="preserve"> El docente puede crear, modificar y cancelar citas de tutoría. También puede enviar recordatorios y recibir notificaciones de confirmación por parte de los estudiantes.</w:t>
      </w:r>
    </w:p>
    <w:p w14:paraId="58C891EC" w14:textId="77777777" w:rsidR="00250471" w:rsidRPr="00E339AB" w:rsidRDefault="00250471" w:rsidP="00F56BB3">
      <w:pPr>
        <w:pStyle w:val="Prrafodelista"/>
        <w:numPr>
          <w:ilvl w:val="0"/>
          <w:numId w:val="106"/>
        </w:numPr>
        <w:spacing w:afterLines="60" w:after="144"/>
        <w:contextualSpacing/>
        <w:rPr>
          <w:rFonts w:ascii="Aptos" w:hAnsi="Aptos"/>
          <w:sz w:val="22"/>
          <w:szCs w:val="22"/>
        </w:rPr>
      </w:pPr>
      <w:r w:rsidRPr="00E339AB">
        <w:rPr>
          <w:rFonts w:ascii="Aptos" w:hAnsi="Aptos"/>
          <w:b/>
          <w:bCs w:val="0"/>
          <w:sz w:val="22"/>
          <w:szCs w:val="22"/>
        </w:rPr>
        <w:t>Seguimiento académico:</w:t>
      </w:r>
      <w:r w:rsidRPr="00E339AB">
        <w:rPr>
          <w:rFonts w:ascii="Aptos" w:hAnsi="Aptos"/>
          <w:sz w:val="22"/>
          <w:szCs w:val="22"/>
        </w:rPr>
        <w:t xml:space="preserve"> El docente puede acceder a las calificaciones, expedientes, asistencia y comentarios de los estudiantes. También puede generar informes y gráficos de rendimiento.</w:t>
      </w:r>
    </w:p>
    <w:p w14:paraId="2192F476" w14:textId="77777777" w:rsidR="00250471" w:rsidRPr="00E339AB" w:rsidRDefault="00250471" w:rsidP="00F56BB3">
      <w:pPr>
        <w:pStyle w:val="Prrafodelista"/>
        <w:numPr>
          <w:ilvl w:val="0"/>
          <w:numId w:val="106"/>
        </w:numPr>
        <w:spacing w:afterLines="60" w:after="144"/>
        <w:contextualSpacing/>
        <w:rPr>
          <w:rFonts w:ascii="Aptos" w:hAnsi="Aptos"/>
          <w:sz w:val="22"/>
          <w:szCs w:val="22"/>
        </w:rPr>
      </w:pPr>
      <w:r w:rsidRPr="00E339AB">
        <w:rPr>
          <w:rFonts w:ascii="Aptos" w:hAnsi="Aptos"/>
          <w:b/>
          <w:bCs w:val="0"/>
          <w:sz w:val="22"/>
          <w:szCs w:val="22"/>
        </w:rPr>
        <w:t>Orientación profesional:</w:t>
      </w:r>
      <w:r w:rsidRPr="00E339AB">
        <w:rPr>
          <w:rFonts w:ascii="Aptos" w:hAnsi="Aptos"/>
          <w:sz w:val="22"/>
          <w:szCs w:val="22"/>
        </w:rPr>
        <w:t xml:space="preserve"> El docente puede organizar sesiones de orientación, invitar a expertos y compartir recursos sobre salidas profesionales.</w:t>
      </w:r>
    </w:p>
    <w:p w14:paraId="1DB911A9" w14:textId="77777777" w:rsidR="00250471" w:rsidRPr="00E339AB" w:rsidRDefault="00250471" w:rsidP="00F56BB3">
      <w:pPr>
        <w:pStyle w:val="Prrafodelista"/>
        <w:numPr>
          <w:ilvl w:val="0"/>
          <w:numId w:val="106"/>
        </w:numPr>
        <w:spacing w:afterLines="60" w:after="144"/>
        <w:contextualSpacing/>
        <w:rPr>
          <w:rFonts w:ascii="Aptos" w:hAnsi="Aptos"/>
          <w:sz w:val="22"/>
          <w:szCs w:val="22"/>
        </w:rPr>
      </w:pPr>
      <w:r w:rsidRPr="00E339AB">
        <w:rPr>
          <w:rFonts w:ascii="Aptos" w:hAnsi="Aptos"/>
          <w:b/>
          <w:bCs w:val="0"/>
          <w:sz w:val="22"/>
          <w:szCs w:val="22"/>
        </w:rPr>
        <w:t>Creación de encuestas:</w:t>
      </w:r>
      <w:r w:rsidRPr="00E339AB">
        <w:rPr>
          <w:rFonts w:ascii="Aptos" w:hAnsi="Aptos"/>
          <w:sz w:val="22"/>
          <w:szCs w:val="22"/>
        </w:rPr>
        <w:t xml:space="preserve"> El docente puede crear encuestas para el estudiante las rellene.</w:t>
      </w:r>
    </w:p>
    <w:p w14:paraId="5FE73C1C" w14:textId="77777777" w:rsidR="00250471" w:rsidRPr="00E339AB" w:rsidRDefault="00250471" w:rsidP="00F56BB3">
      <w:pPr>
        <w:pStyle w:val="Prrafodelista"/>
        <w:numPr>
          <w:ilvl w:val="0"/>
          <w:numId w:val="106"/>
        </w:numPr>
        <w:spacing w:afterLines="60" w:after="144"/>
        <w:contextualSpacing/>
        <w:rPr>
          <w:rFonts w:ascii="Aptos" w:hAnsi="Aptos"/>
          <w:sz w:val="22"/>
          <w:szCs w:val="22"/>
        </w:rPr>
      </w:pPr>
      <w:r w:rsidRPr="00E339AB">
        <w:rPr>
          <w:rFonts w:ascii="Aptos" w:hAnsi="Aptos"/>
          <w:b/>
          <w:bCs w:val="0"/>
          <w:sz w:val="22"/>
          <w:szCs w:val="22"/>
        </w:rPr>
        <w:t>Consulta de información:</w:t>
      </w:r>
      <w:r w:rsidRPr="00E339AB">
        <w:rPr>
          <w:rFonts w:ascii="Aptos" w:hAnsi="Aptos"/>
          <w:sz w:val="22"/>
          <w:szCs w:val="22"/>
        </w:rPr>
        <w:t xml:space="preserve"> El docente puede consultar información sobre los estudiantes con necesidades educativas especiales a partir de la ficha de dicho estudiante.</w:t>
      </w:r>
    </w:p>
    <w:p w14:paraId="44F9F575" w14:textId="77777777" w:rsidR="00250471" w:rsidRPr="00E339AB" w:rsidRDefault="00250471" w:rsidP="008E493A">
      <w:pPr>
        <w:spacing w:before="0" w:afterLines="60" w:after="144"/>
        <w:contextualSpacing/>
        <w:rPr>
          <w:rFonts w:ascii="Aptos" w:hAnsi="Aptos" w:cs="Arial"/>
          <w:sz w:val="22"/>
        </w:rPr>
      </w:pPr>
    </w:p>
    <w:p w14:paraId="75CEED42" w14:textId="1B031750" w:rsidR="00250471" w:rsidRPr="00E339AB" w:rsidRDefault="00250471" w:rsidP="008E493A">
      <w:pPr>
        <w:spacing w:before="0" w:afterLines="60" w:after="144"/>
        <w:contextualSpacing/>
        <w:rPr>
          <w:rFonts w:ascii="Aptos" w:hAnsi="Aptos" w:cs="Arial"/>
          <w:sz w:val="22"/>
        </w:rPr>
      </w:pPr>
      <w:r w:rsidRPr="00E339AB">
        <w:rPr>
          <w:rFonts w:ascii="Aptos" w:hAnsi="Aptos" w:cs="Arial"/>
          <w:sz w:val="22"/>
        </w:rPr>
        <w:t>Las especificaciones para la solución del estudiante son:</w:t>
      </w:r>
    </w:p>
    <w:p w14:paraId="1E70EB59" w14:textId="77777777" w:rsidR="00250471" w:rsidRPr="00E339AB" w:rsidRDefault="00250471" w:rsidP="00F56BB3">
      <w:pPr>
        <w:pStyle w:val="Prrafodelista"/>
        <w:numPr>
          <w:ilvl w:val="0"/>
          <w:numId w:val="107"/>
        </w:numPr>
        <w:spacing w:afterLines="60" w:after="144"/>
        <w:contextualSpacing/>
        <w:rPr>
          <w:rFonts w:ascii="Aptos" w:hAnsi="Aptos"/>
          <w:sz w:val="22"/>
          <w:szCs w:val="22"/>
        </w:rPr>
      </w:pPr>
      <w:r w:rsidRPr="00E339AB">
        <w:rPr>
          <w:rFonts w:ascii="Aptos" w:hAnsi="Aptos"/>
          <w:b/>
          <w:bCs w:val="0"/>
          <w:sz w:val="22"/>
          <w:szCs w:val="22"/>
        </w:rPr>
        <w:t>Solicitud de tutorías:</w:t>
      </w:r>
      <w:r w:rsidRPr="00E339AB">
        <w:rPr>
          <w:rFonts w:ascii="Aptos" w:hAnsi="Aptos"/>
          <w:sz w:val="22"/>
          <w:szCs w:val="22"/>
        </w:rPr>
        <w:t xml:space="preserve"> El estudiante puede ver la disponibilidad del docente, solicitar citas y recibir confirmaciones y recordatorios.</w:t>
      </w:r>
    </w:p>
    <w:p w14:paraId="6D017E3C" w14:textId="77777777" w:rsidR="00250471" w:rsidRPr="00E339AB" w:rsidRDefault="00250471" w:rsidP="00F56BB3">
      <w:pPr>
        <w:pStyle w:val="Prrafodelista"/>
        <w:numPr>
          <w:ilvl w:val="0"/>
          <w:numId w:val="107"/>
        </w:numPr>
        <w:spacing w:afterLines="60" w:after="144"/>
        <w:contextualSpacing/>
        <w:rPr>
          <w:rFonts w:ascii="Aptos" w:hAnsi="Aptos"/>
          <w:sz w:val="22"/>
          <w:szCs w:val="22"/>
        </w:rPr>
      </w:pPr>
      <w:r w:rsidRPr="00E339AB">
        <w:rPr>
          <w:rFonts w:ascii="Aptos" w:hAnsi="Aptos"/>
          <w:b/>
          <w:bCs w:val="0"/>
          <w:sz w:val="22"/>
          <w:szCs w:val="22"/>
        </w:rPr>
        <w:t>Consulta de progreso académico:</w:t>
      </w:r>
      <w:r w:rsidRPr="00E339AB">
        <w:rPr>
          <w:rFonts w:ascii="Aptos" w:hAnsi="Aptos"/>
          <w:sz w:val="22"/>
          <w:szCs w:val="22"/>
        </w:rPr>
        <w:t xml:space="preserve"> El estudiante puede ver sus calificaciones, asistencia y comentarios de los docentes.</w:t>
      </w:r>
    </w:p>
    <w:p w14:paraId="6D54B9E2" w14:textId="77777777" w:rsidR="00250471" w:rsidRPr="00E339AB" w:rsidRDefault="00250471" w:rsidP="00F56BB3">
      <w:pPr>
        <w:pStyle w:val="Prrafodelista"/>
        <w:numPr>
          <w:ilvl w:val="0"/>
          <w:numId w:val="107"/>
        </w:numPr>
        <w:spacing w:afterLines="60" w:after="144"/>
        <w:contextualSpacing/>
        <w:rPr>
          <w:rFonts w:ascii="Aptos" w:hAnsi="Aptos"/>
          <w:sz w:val="22"/>
          <w:szCs w:val="22"/>
        </w:rPr>
      </w:pPr>
      <w:r w:rsidRPr="00E339AB">
        <w:rPr>
          <w:rFonts w:ascii="Aptos" w:hAnsi="Aptos"/>
          <w:sz w:val="22"/>
          <w:szCs w:val="22"/>
        </w:rPr>
        <w:t>Sesiones de orientación: El estudiante puede ver el calendario de sesiones, inscribirse y acceder a los recursos compartidos.</w:t>
      </w:r>
    </w:p>
    <w:p w14:paraId="666BF721" w14:textId="77777777" w:rsidR="00250471" w:rsidRPr="00E339AB" w:rsidRDefault="00250471" w:rsidP="00F56BB3">
      <w:pPr>
        <w:pStyle w:val="Prrafodelista"/>
        <w:numPr>
          <w:ilvl w:val="0"/>
          <w:numId w:val="107"/>
        </w:numPr>
        <w:spacing w:afterLines="60" w:after="144"/>
        <w:contextualSpacing/>
        <w:rPr>
          <w:rFonts w:ascii="Aptos" w:hAnsi="Aptos"/>
          <w:sz w:val="22"/>
          <w:szCs w:val="22"/>
        </w:rPr>
      </w:pPr>
      <w:r w:rsidRPr="00E339AB">
        <w:rPr>
          <w:rFonts w:ascii="Aptos" w:hAnsi="Aptos"/>
          <w:b/>
          <w:bCs w:val="0"/>
          <w:sz w:val="22"/>
          <w:szCs w:val="22"/>
        </w:rPr>
        <w:t>Objetivos con el tutor:</w:t>
      </w:r>
      <w:r w:rsidRPr="00E339AB">
        <w:rPr>
          <w:rFonts w:ascii="Aptos" w:hAnsi="Aptos"/>
          <w:sz w:val="22"/>
          <w:szCs w:val="22"/>
        </w:rPr>
        <w:t xml:space="preserve"> El estudiante puede establecer unos objetivos con el tutor.</w:t>
      </w:r>
    </w:p>
    <w:p w14:paraId="56F499B5" w14:textId="77777777" w:rsidR="00250471" w:rsidRPr="00E339AB" w:rsidRDefault="00250471" w:rsidP="008E493A">
      <w:pPr>
        <w:spacing w:before="0" w:afterLines="60" w:after="144"/>
        <w:contextualSpacing/>
        <w:rPr>
          <w:rFonts w:ascii="Aptos" w:hAnsi="Aptos" w:cs="Arial"/>
          <w:sz w:val="22"/>
        </w:rPr>
      </w:pPr>
    </w:p>
    <w:p w14:paraId="6CD929C6" w14:textId="68269A1B" w:rsidR="00250471" w:rsidRPr="00E339AB" w:rsidRDefault="00250471" w:rsidP="008E493A">
      <w:pPr>
        <w:spacing w:before="0" w:afterLines="60" w:after="144"/>
        <w:contextualSpacing/>
        <w:rPr>
          <w:rFonts w:ascii="Aptos" w:hAnsi="Aptos" w:cs="Arial"/>
          <w:sz w:val="22"/>
        </w:rPr>
      </w:pPr>
      <w:r w:rsidRPr="00E339AB">
        <w:rPr>
          <w:rFonts w:ascii="Aptos" w:hAnsi="Aptos" w:cs="Arial"/>
          <w:sz w:val="22"/>
        </w:rPr>
        <w:t>Las especificaciones técnicas mínimos son:</w:t>
      </w:r>
    </w:p>
    <w:p w14:paraId="622470D6" w14:textId="77777777" w:rsidR="00250471" w:rsidRPr="00E339AB" w:rsidRDefault="00250471" w:rsidP="00F56BB3">
      <w:pPr>
        <w:pStyle w:val="Prrafodelista"/>
        <w:numPr>
          <w:ilvl w:val="0"/>
          <w:numId w:val="108"/>
        </w:numPr>
        <w:spacing w:afterLines="60" w:after="144"/>
        <w:contextualSpacing/>
        <w:rPr>
          <w:rFonts w:ascii="Aptos" w:hAnsi="Aptos"/>
          <w:sz w:val="22"/>
          <w:szCs w:val="22"/>
        </w:rPr>
      </w:pPr>
      <w:r w:rsidRPr="00E339AB">
        <w:rPr>
          <w:rFonts w:ascii="Aptos" w:hAnsi="Aptos"/>
          <w:sz w:val="22"/>
          <w:szCs w:val="22"/>
        </w:rPr>
        <w:t>Autenticación: Sistema de autenticación seguro para docentes y estudiantes e integrable con la cuenta de Google</w:t>
      </w:r>
    </w:p>
    <w:p w14:paraId="2B09BA4E" w14:textId="77777777" w:rsidR="00250471" w:rsidRPr="00E339AB" w:rsidRDefault="00250471" w:rsidP="00F56BB3">
      <w:pPr>
        <w:pStyle w:val="Prrafodelista"/>
        <w:numPr>
          <w:ilvl w:val="0"/>
          <w:numId w:val="108"/>
        </w:numPr>
        <w:spacing w:afterLines="60" w:after="144"/>
        <w:contextualSpacing/>
        <w:rPr>
          <w:rFonts w:ascii="Aptos" w:hAnsi="Aptos"/>
          <w:sz w:val="22"/>
          <w:szCs w:val="22"/>
        </w:rPr>
      </w:pPr>
      <w:r w:rsidRPr="00E339AB">
        <w:rPr>
          <w:rFonts w:ascii="Aptos" w:hAnsi="Aptos"/>
          <w:sz w:val="22"/>
          <w:szCs w:val="22"/>
        </w:rPr>
        <w:t>Seguridad: protección de datos personales y académicos</w:t>
      </w:r>
    </w:p>
    <w:p w14:paraId="2F3CFFC7" w14:textId="77777777" w:rsidR="00250471" w:rsidRPr="00E339AB" w:rsidRDefault="00250471" w:rsidP="00F56BB3">
      <w:pPr>
        <w:pStyle w:val="Prrafodelista"/>
        <w:numPr>
          <w:ilvl w:val="0"/>
          <w:numId w:val="108"/>
        </w:numPr>
        <w:spacing w:afterLines="60" w:after="144"/>
        <w:contextualSpacing/>
        <w:rPr>
          <w:rFonts w:ascii="Aptos" w:hAnsi="Aptos"/>
          <w:sz w:val="22"/>
          <w:szCs w:val="22"/>
        </w:rPr>
      </w:pPr>
      <w:r w:rsidRPr="00E339AB">
        <w:rPr>
          <w:rFonts w:ascii="Aptos" w:hAnsi="Aptos"/>
          <w:sz w:val="22"/>
          <w:szCs w:val="22"/>
        </w:rPr>
        <w:t xml:space="preserve">User </w:t>
      </w:r>
      <w:proofErr w:type="gramStart"/>
      <w:r w:rsidRPr="00E339AB">
        <w:rPr>
          <w:rFonts w:ascii="Aptos" w:hAnsi="Aptos"/>
          <w:sz w:val="22"/>
          <w:szCs w:val="22"/>
        </w:rPr>
        <w:t>Interface</w:t>
      </w:r>
      <w:proofErr w:type="gramEnd"/>
      <w:r w:rsidRPr="00E339AB">
        <w:rPr>
          <w:rFonts w:ascii="Aptos" w:hAnsi="Aptos"/>
          <w:sz w:val="22"/>
          <w:szCs w:val="22"/>
        </w:rPr>
        <w:t>: la interfaz debe ser intuitiva y accesible, fácil de usar, responsive a diferentes dispositivos.</w:t>
      </w:r>
    </w:p>
    <w:p w14:paraId="41A8D7A6" w14:textId="3E9BA425" w:rsidR="00B500B1" w:rsidRPr="00E339AB" w:rsidRDefault="00250471" w:rsidP="00F56BB3">
      <w:pPr>
        <w:pStyle w:val="Prrafodelista"/>
        <w:numPr>
          <w:ilvl w:val="0"/>
          <w:numId w:val="108"/>
        </w:numPr>
        <w:spacing w:afterLines="60" w:after="144"/>
        <w:contextualSpacing/>
        <w:rPr>
          <w:rFonts w:ascii="Aptos" w:hAnsi="Aptos"/>
          <w:sz w:val="22"/>
          <w:szCs w:val="22"/>
        </w:rPr>
      </w:pPr>
      <w:r w:rsidRPr="00E339AB">
        <w:rPr>
          <w:rFonts w:ascii="Aptos" w:hAnsi="Aptos"/>
          <w:sz w:val="22"/>
          <w:szCs w:val="22"/>
        </w:rPr>
        <w:lastRenderedPageBreak/>
        <w:t>Escalabilidad: la solución debe ser capaz de manejar gran volumen de datos y usuario.</w:t>
      </w:r>
    </w:p>
    <w:sectPr w:rsidR="00B500B1" w:rsidRPr="00E339AB" w:rsidSect="0095540E">
      <w:headerReference w:type="default" r:id="rId17"/>
      <w:headerReference w:type="first" r:id="rId18"/>
      <w:pgSz w:w="11906" w:h="16838" w:code="9"/>
      <w:pgMar w:top="1417" w:right="1701" w:bottom="1417" w:left="1701" w:header="426" w:footer="283"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BBAC10" w14:textId="77777777" w:rsidR="00770DB2" w:rsidRPr="001B58AA" w:rsidRDefault="00770DB2" w:rsidP="00D45B5A">
      <w:r w:rsidRPr="001B58AA">
        <w:separator/>
      </w:r>
    </w:p>
  </w:endnote>
  <w:endnote w:type="continuationSeparator" w:id="0">
    <w:p w14:paraId="55AE946B" w14:textId="77777777" w:rsidR="00770DB2" w:rsidRPr="001B58AA" w:rsidRDefault="00770DB2" w:rsidP="00D45B5A">
      <w:r w:rsidRPr="001B58AA">
        <w:continuationSeparator/>
      </w:r>
    </w:p>
  </w:endnote>
  <w:endnote w:type="continuationNotice" w:id="1">
    <w:p w14:paraId="539F64C1" w14:textId="77777777" w:rsidR="00770DB2" w:rsidRPr="001B58AA" w:rsidRDefault="00770DB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OpenSymbol">
    <w:panose1 w:val="05010000000000000000"/>
    <w:charset w:val="00"/>
    <w:family w:val="auto"/>
    <w:pitch w:val="variable"/>
    <w:sig w:usb0="800000AF" w:usb1="1001ECEA" w:usb2="00000000" w:usb3="00000000" w:csb0="8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embedRegular r:id="rId1" w:fontKey="{06FA964C-D3D8-40E6-9D95-1365032363BE}"/>
  </w:font>
  <w:font w:name="SimHei">
    <w:altName w:val="黑体"/>
    <w:panose1 w:val="02010600030101010101"/>
    <w:charset w:val="86"/>
    <w:family w:val="modern"/>
    <w:pitch w:val="fixed"/>
    <w:sig w:usb0="800002BF" w:usb1="38CF7CFA" w:usb2="00000016" w:usb3="00000000" w:csb0="00040001" w:csb1="00000000"/>
  </w:font>
  <w:font w:name="Georgia">
    <w:panose1 w:val="02040502050405020303"/>
    <w:charset w:val="00"/>
    <w:family w:val="roman"/>
    <w:pitch w:val="variable"/>
    <w:sig w:usb0="00000287" w:usb1="00000000"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 w:name="Mangal">
    <w:panose1 w:val="00000400000000000000"/>
    <w:charset w:val="00"/>
    <w:family w:val="roman"/>
    <w:pitch w:val="variable"/>
    <w:sig w:usb0="00008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Liberation Sans">
    <w:panose1 w:val="020B0604020202020204"/>
    <w:charset w:val="00"/>
    <w:family w:val="swiss"/>
    <w:pitch w:val="variable"/>
    <w:sig w:usb0="E0000AFF" w:usb1="500078FF" w:usb2="00000021" w:usb3="00000000" w:csb0="000001BF" w:csb1="00000000"/>
  </w:font>
  <w:font w:name="Calibri Light">
    <w:panose1 w:val="020F0302020204030204"/>
    <w:charset w:val="00"/>
    <w:family w:val="swiss"/>
    <w:pitch w:val="variable"/>
    <w:sig w:usb0="E4002EFF" w:usb1="C200247B" w:usb2="00000009" w:usb3="00000000" w:csb0="000001FF" w:csb1="00000000"/>
  </w:font>
  <w:font w:name="Arial MT">
    <w:altName w:val="Arial"/>
    <w:charset w:val="01"/>
    <w:family w:val="swiss"/>
    <w:pitch w:val="variable"/>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___WRD_EMBED_SUB_176">
    <w:altName w:val="Cambria"/>
    <w:charset w:val="00"/>
    <w:family w:val="roman"/>
    <w:pitch w:val="default"/>
  </w:font>
  <w:font w:name="ArialMT">
    <w:altName w:val="Yu Gothic"/>
    <w:charset w:val="80"/>
    <w:family w:val="swiss"/>
    <w:pitch w:val="default"/>
  </w:font>
  <w:font w:name="___WRD_EMBED_SUB_44">
    <w:altName w:val="Calibri"/>
    <w:charset w:val="00"/>
    <w:family w:val="swiss"/>
    <w:pitch w:val="variable"/>
  </w:font>
  <w:font w:name="@MS PGothic">
    <w:charset w:val="80"/>
    <w:family w:val="swiss"/>
    <w:pitch w:val="variable"/>
    <w:sig w:usb0="E00002FF" w:usb1="6AC7FDFB" w:usb2="08000012" w:usb3="00000000" w:csb0="0002009F" w:csb1="00000000"/>
  </w:font>
  <w:font w:name="CG Times (W1)">
    <w:altName w:val="Times New Roman"/>
    <w:charset w:val="00"/>
    <w:family w:val="roman"/>
    <w:pitch w:val="variable"/>
    <w:sig w:usb0="00000003" w:usb1="00000000" w:usb2="00000000" w:usb3="00000000" w:csb0="00000001" w:csb1="00000000"/>
  </w:font>
  <w:font w:name="Lato">
    <w:charset w:val="00"/>
    <w:family w:val="swiss"/>
    <w:pitch w:val="variable"/>
    <w:sig w:usb0="E10002FF" w:usb1="5000ECFF" w:usb2="00000021" w:usb3="00000000" w:csb0="0000019F" w:csb1="00000000"/>
  </w:font>
  <w:font w:name="Open Sans">
    <w:charset w:val="00"/>
    <w:family w:val="swiss"/>
    <w:pitch w:val="variable"/>
    <w:sig w:usb0="E00002EF" w:usb1="4000205B" w:usb2="00000028" w:usb3="00000000" w:csb0="0000019F" w:csb1="00000000"/>
  </w:font>
  <w:font w:name="+mn-ea">
    <w:altName w:val="Cambria"/>
    <w:charset w:val="00"/>
    <w:family w:val="roman"/>
    <w:pitch w:val="default"/>
  </w:font>
  <w:font w:name="+mn-cs">
    <w:altName w:val="Cambria"/>
    <w:charset w:val="00"/>
    <w:family w:val="roman"/>
    <w:pitch w:val="default"/>
  </w:font>
  <w:font w:name="Aptos">
    <w:charset w:val="00"/>
    <w:family w:val="swiss"/>
    <w:pitch w:val="variable"/>
    <w:sig w:usb0="20000287" w:usb1="00000003" w:usb2="00000000" w:usb3="00000000" w:csb0="0000019F" w:csb1="00000000"/>
    <w:embedRegular r:id="rId2" w:fontKey="{A82C4797-6803-4B74-92D8-494B42025A92}"/>
    <w:embedBold r:id="rId3" w:fontKey="{E4CEB80A-4242-49B2-8BE2-CD0141096AE2}"/>
    <w:embedItalic r:id="rId4" w:fontKey="{35EED221-C082-4750-9E99-AABAEDFC59E3}"/>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szCs w:val="20"/>
      </w:rPr>
      <w:id w:val="764500328"/>
      <w:docPartObj>
        <w:docPartGallery w:val="Page Numbers (Bottom of Page)"/>
        <w:docPartUnique/>
      </w:docPartObj>
    </w:sdtPr>
    <w:sdtContent>
      <w:p w14:paraId="6B479472" w14:textId="5D8362DE" w:rsidR="00AC52E2" w:rsidRPr="00AC52E2" w:rsidRDefault="0095540E">
        <w:pPr>
          <w:pStyle w:val="Piedepgina"/>
          <w:jc w:val="right"/>
          <w:rPr>
            <w:sz w:val="20"/>
            <w:szCs w:val="20"/>
          </w:rPr>
        </w:pPr>
        <w:r>
          <w:rPr>
            <w:noProof/>
          </w:rPr>
          <w:drawing>
            <wp:anchor distT="0" distB="0" distL="0" distR="0" simplePos="0" relativeHeight="251658240" behindDoc="1" locked="0" layoutInCell="1" allowOverlap="1" wp14:anchorId="0F7A14D6" wp14:editId="00CC62F2">
              <wp:simplePos x="0" y="0"/>
              <wp:positionH relativeFrom="page">
                <wp:posOffset>1037447</wp:posOffset>
              </wp:positionH>
              <wp:positionV relativeFrom="page">
                <wp:posOffset>10038703</wp:posOffset>
              </wp:positionV>
              <wp:extent cx="776097" cy="439932"/>
              <wp:effectExtent l="0" t="0" r="0" b="0"/>
              <wp:wrapNone/>
              <wp:docPr id="665699068" name="Imagen 665699068" descr="Interfaz de usuario gráfica, Texto,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542605" name="Imagen 29542605" descr="Interfaz de usuario gráfica, Texto, Aplicación&#10;&#10;Descripción generada automáticamente"/>
                      <pic:cNvPicPr/>
                    </pic:nvPicPr>
                    <pic:blipFill>
                      <a:blip r:embed="rId1" cstate="print"/>
                      <a:stretch>
                        <a:fillRect/>
                      </a:stretch>
                    </pic:blipFill>
                    <pic:spPr>
                      <a:xfrm>
                        <a:off x="0" y="0"/>
                        <a:ext cx="776097" cy="439932"/>
                      </a:xfrm>
                      <a:prstGeom prst="rect">
                        <a:avLst/>
                      </a:prstGeom>
                    </pic:spPr>
                  </pic:pic>
                </a:graphicData>
              </a:graphic>
            </wp:anchor>
          </w:drawing>
        </w:r>
        <w:r w:rsidR="00AC52E2" w:rsidRPr="00AC52E2">
          <w:rPr>
            <w:sz w:val="20"/>
            <w:szCs w:val="20"/>
          </w:rPr>
          <w:fldChar w:fldCharType="begin"/>
        </w:r>
        <w:r w:rsidR="00AC52E2" w:rsidRPr="00AC52E2">
          <w:rPr>
            <w:sz w:val="20"/>
            <w:szCs w:val="20"/>
          </w:rPr>
          <w:instrText>PAGE   \* MERGEFORMAT</w:instrText>
        </w:r>
        <w:r w:rsidR="00AC52E2" w:rsidRPr="00AC52E2">
          <w:rPr>
            <w:sz w:val="20"/>
            <w:szCs w:val="20"/>
          </w:rPr>
          <w:fldChar w:fldCharType="separate"/>
        </w:r>
        <w:r w:rsidR="00AC52E2" w:rsidRPr="00AC52E2">
          <w:rPr>
            <w:sz w:val="20"/>
            <w:szCs w:val="20"/>
            <w:lang w:val="es-ES"/>
          </w:rPr>
          <w:t>2</w:t>
        </w:r>
        <w:r w:rsidR="00AC52E2" w:rsidRPr="00AC52E2">
          <w:rPr>
            <w:sz w:val="20"/>
            <w:szCs w:val="20"/>
          </w:rPr>
          <w:fldChar w:fldCharType="end"/>
        </w:r>
      </w:p>
    </w:sdtContent>
  </w:sdt>
  <w:p w14:paraId="4881C3C1" w14:textId="69D353ED" w:rsidR="00DF3EFE" w:rsidRPr="001B58AA" w:rsidRDefault="00DF3EFE" w:rsidP="00D340FD">
    <w:pPr>
      <w:pStyle w:val="Piedepgina"/>
      <w:tabs>
        <w:tab w:val="left" w:pos="5686"/>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0C8A35" w14:textId="77777777" w:rsidR="00770DB2" w:rsidRPr="001B58AA" w:rsidRDefault="00770DB2" w:rsidP="00D45B5A">
      <w:r w:rsidRPr="001B58AA">
        <w:separator/>
      </w:r>
    </w:p>
  </w:footnote>
  <w:footnote w:type="continuationSeparator" w:id="0">
    <w:p w14:paraId="66191ECE" w14:textId="77777777" w:rsidR="00770DB2" w:rsidRPr="001B58AA" w:rsidRDefault="00770DB2" w:rsidP="00D45B5A">
      <w:r w:rsidRPr="001B58AA">
        <w:continuationSeparator/>
      </w:r>
    </w:p>
  </w:footnote>
  <w:footnote w:type="continuationNotice" w:id="1">
    <w:p w14:paraId="12983216" w14:textId="77777777" w:rsidR="00770DB2" w:rsidRPr="001B58AA" w:rsidRDefault="00770DB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823CAC" w14:textId="77777777" w:rsidR="0090713B" w:rsidRPr="001B58AA" w:rsidRDefault="0090713B">
    <w:pPr>
      <w:pStyle w:val="Encabezado"/>
    </w:pPr>
  </w:p>
  <w:p w14:paraId="356EE119" w14:textId="77777777" w:rsidR="00C53697" w:rsidRPr="001B58AA" w:rsidRDefault="00C53697">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525"/>
      <w:gridCol w:w="3525"/>
      <w:gridCol w:w="3525"/>
    </w:tblGrid>
    <w:tr w:rsidR="6A9EE506" w14:paraId="7CE17D02" w14:textId="77777777" w:rsidTr="6A9EE506">
      <w:trPr>
        <w:trHeight w:val="300"/>
      </w:trPr>
      <w:tc>
        <w:tcPr>
          <w:tcW w:w="3525" w:type="dxa"/>
        </w:tcPr>
        <w:p w14:paraId="756003A3" w14:textId="14B5423B" w:rsidR="6A9EE506" w:rsidRDefault="6A9EE506" w:rsidP="6A9EE506">
          <w:pPr>
            <w:pStyle w:val="Encabezado"/>
            <w:ind w:left="-115"/>
            <w:jc w:val="left"/>
          </w:pPr>
        </w:p>
      </w:tc>
      <w:tc>
        <w:tcPr>
          <w:tcW w:w="3525" w:type="dxa"/>
        </w:tcPr>
        <w:p w14:paraId="377B648A" w14:textId="3018FCC4" w:rsidR="6A9EE506" w:rsidRDefault="6A9EE506" w:rsidP="6A9EE506">
          <w:pPr>
            <w:pStyle w:val="Encabezado"/>
            <w:jc w:val="center"/>
          </w:pPr>
        </w:p>
      </w:tc>
      <w:tc>
        <w:tcPr>
          <w:tcW w:w="3525" w:type="dxa"/>
        </w:tcPr>
        <w:p w14:paraId="497890BF" w14:textId="2DD70C85" w:rsidR="6A9EE506" w:rsidRDefault="6A9EE506" w:rsidP="6A9EE506">
          <w:pPr>
            <w:pStyle w:val="Encabezado"/>
            <w:ind w:right="-115"/>
            <w:jc w:val="right"/>
          </w:pPr>
        </w:p>
      </w:tc>
    </w:tr>
  </w:tbl>
  <w:p w14:paraId="1083E067" w14:textId="603104FD" w:rsidR="00F56BB3" w:rsidRDefault="00F56BB3">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525"/>
      <w:gridCol w:w="3525"/>
      <w:gridCol w:w="3525"/>
    </w:tblGrid>
    <w:tr w:rsidR="6A9EE506" w14:paraId="17F03536" w14:textId="77777777" w:rsidTr="6A9EE506">
      <w:trPr>
        <w:trHeight w:val="300"/>
      </w:trPr>
      <w:tc>
        <w:tcPr>
          <w:tcW w:w="3525" w:type="dxa"/>
        </w:tcPr>
        <w:p w14:paraId="0CC1E1ED" w14:textId="14E62B20" w:rsidR="6A9EE506" w:rsidRDefault="6A9EE506" w:rsidP="6A9EE506">
          <w:pPr>
            <w:pStyle w:val="Encabezado"/>
            <w:ind w:left="-115"/>
            <w:jc w:val="left"/>
          </w:pPr>
        </w:p>
      </w:tc>
      <w:tc>
        <w:tcPr>
          <w:tcW w:w="3525" w:type="dxa"/>
        </w:tcPr>
        <w:p w14:paraId="63EC63E0" w14:textId="6881B427" w:rsidR="6A9EE506" w:rsidRDefault="6A9EE506" w:rsidP="6A9EE506">
          <w:pPr>
            <w:pStyle w:val="Encabezado"/>
            <w:jc w:val="center"/>
          </w:pPr>
        </w:p>
      </w:tc>
      <w:tc>
        <w:tcPr>
          <w:tcW w:w="3525" w:type="dxa"/>
        </w:tcPr>
        <w:p w14:paraId="026BD4B2" w14:textId="18306D51" w:rsidR="6A9EE506" w:rsidRDefault="6A9EE506" w:rsidP="6A9EE506">
          <w:pPr>
            <w:pStyle w:val="Encabezado"/>
            <w:ind w:right="-115"/>
            <w:jc w:val="right"/>
          </w:pPr>
        </w:p>
      </w:tc>
    </w:tr>
  </w:tbl>
  <w:p w14:paraId="4D7D045D" w14:textId="63CC69AA" w:rsidR="00F56BB3" w:rsidRDefault="00F56BB3">
    <w:pPr>
      <w:pStyle w:val="Encabezado"/>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2830"/>
      <w:gridCol w:w="2830"/>
      <w:gridCol w:w="2830"/>
    </w:tblGrid>
    <w:tr w:rsidR="6A9EE506" w14:paraId="4FF5863B" w14:textId="77777777" w:rsidTr="6A9EE506">
      <w:trPr>
        <w:trHeight w:val="300"/>
      </w:trPr>
      <w:tc>
        <w:tcPr>
          <w:tcW w:w="2830" w:type="dxa"/>
        </w:tcPr>
        <w:p w14:paraId="2AF1CAA9" w14:textId="1DE4F4F2" w:rsidR="6A9EE506" w:rsidRDefault="6A9EE506" w:rsidP="6A9EE506">
          <w:pPr>
            <w:pStyle w:val="Encabezado"/>
            <w:ind w:left="-115"/>
            <w:jc w:val="left"/>
          </w:pPr>
        </w:p>
      </w:tc>
      <w:tc>
        <w:tcPr>
          <w:tcW w:w="2830" w:type="dxa"/>
        </w:tcPr>
        <w:p w14:paraId="4A1911AC" w14:textId="383897E8" w:rsidR="6A9EE506" w:rsidRDefault="6A9EE506" w:rsidP="6A9EE506">
          <w:pPr>
            <w:pStyle w:val="Encabezado"/>
            <w:jc w:val="center"/>
          </w:pPr>
        </w:p>
      </w:tc>
      <w:tc>
        <w:tcPr>
          <w:tcW w:w="2830" w:type="dxa"/>
        </w:tcPr>
        <w:p w14:paraId="4328251C" w14:textId="58905FDB" w:rsidR="6A9EE506" w:rsidRDefault="6A9EE506" w:rsidP="6A9EE506">
          <w:pPr>
            <w:pStyle w:val="Encabezado"/>
            <w:ind w:right="-115"/>
            <w:jc w:val="right"/>
          </w:pPr>
        </w:p>
      </w:tc>
    </w:tr>
  </w:tbl>
  <w:p w14:paraId="15BD051E" w14:textId="7F2F880D" w:rsidR="0086072E" w:rsidRDefault="0086072E" w:rsidP="0086072E">
    <w:pPr>
      <w:spacing w:line="223" w:lineRule="exact"/>
      <w:ind w:left="20"/>
      <w:jc w:val="right"/>
    </w:pPr>
    <w:r>
      <w:tab/>
    </w:r>
    <w:r>
      <w:rPr>
        <w:spacing w:val="-3"/>
        <w:szCs w:val="20"/>
      </w:rPr>
      <w:t>AM1</w:t>
    </w:r>
    <w:r w:rsidRPr="00AC52E2">
      <w:rPr>
        <w:spacing w:val="-3"/>
        <w:szCs w:val="20"/>
      </w:rPr>
      <w:t>/202</w:t>
    </w:r>
    <w:r>
      <w:rPr>
        <w:spacing w:val="-3"/>
        <w:szCs w:val="20"/>
      </w:rPr>
      <w:t>4</w:t>
    </w:r>
  </w:p>
  <w:p w14:paraId="519916BF" w14:textId="0D034F15" w:rsidR="00F56BB3" w:rsidRDefault="00F56BB3">
    <w:pPr>
      <w:pStyle w:val="Encabezado"/>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2830"/>
      <w:gridCol w:w="2830"/>
      <w:gridCol w:w="2830"/>
    </w:tblGrid>
    <w:tr w:rsidR="6A9EE506" w14:paraId="524C6E17" w14:textId="77777777" w:rsidTr="6A9EE506">
      <w:trPr>
        <w:trHeight w:val="300"/>
      </w:trPr>
      <w:tc>
        <w:tcPr>
          <w:tcW w:w="2830" w:type="dxa"/>
        </w:tcPr>
        <w:p w14:paraId="4B323595" w14:textId="73CAF6D5" w:rsidR="6A9EE506" w:rsidRDefault="6A9EE506" w:rsidP="6A9EE506">
          <w:pPr>
            <w:pStyle w:val="Encabezado"/>
            <w:ind w:left="-115"/>
            <w:jc w:val="left"/>
          </w:pPr>
        </w:p>
      </w:tc>
      <w:tc>
        <w:tcPr>
          <w:tcW w:w="2830" w:type="dxa"/>
        </w:tcPr>
        <w:p w14:paraId="629B3230" w14:textId="6AA82602" w:rsidR="6A9EE506" w:rsidRDefault="6A9EE506" w:rsidP="6A9EE506">
          <w:pPr>
            <w:pStyle w:val="Encabezado"/>
            <w:jc w:val="center"/>
          </w:pPr>
        </w:p>
      </w:tc>
      <w:tc>
        <w:tcPr>
          <w:tcW w:w="2830" w:type="dxa"/>
        </w:tcPr>
        <w:p w14:paraId="795A96DA" w14:textId="42C4908B" w:rsidR="6A9EE506" w:rsidRDefault="6A9EE506" w:rsidP="6A9EE506">
          <w:pPr>
            <w:pStyle w:val="Encabezado"/>
            <w:ind w:right="-115"/>
            <w:jc w:val="right"/>
          </w:pPr>
        </w:p>
      </w:tc>
    </w:tr>
  </w:tbl>
  <w:p w14:paraId="56F45E69" w14:textId="3FEA0AA6" w:rsidR="00F56BB3" w:rsidRDefault="00F56BB3">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2CA7904"/>
    <w:lvl w:ilvl="0">
      <w:start w:val="1"/>
      <w:numFmt w:val="decimal"/>
      <w:pStyle w:val="Listaconnmeros5"/>
      <w:lvlText w:val="%1."/>
      <w:lvlJc w:val="left"/>
      <w:pPr>
        <w:tabs>
          <w:tab w:val="num" w:pos="1800"/>
        </w:tabs>
        <w:ind w:left="1800" w:hanging="360"/>
      </w:pPr>
    </w:lvl>
  </w:abstractNum>
  <w:abstractNum w:abstractNumId="1" w15:restartNumberingAfterBreak="0">
    <w:nsid w:val="FFFFFF7D"/>
    <w:multiLevelType w:val="singleLevel"/>
    <w:tmpl w:val="13E23BB4"/>
    <w:lvl w:ilvl="0">
      <w:start w:val="1"/>
      <w:numFmt w:val="decimal"/>
      <w:pStyle w:val="Listaconnmeros4"/>
      <w:lvlText w:val="%1."/>
      <w:lvlJc w:val="left"/>
      <w:pPr>
        <w:tabs>
          <w:tab w:val="num" w:pos="1440"/>
        </w:tabs>
        <w:ind w:left="1440" w:hanging="360"/>
      </w:pPr>
    </w:lvl>
  </w:abstractNum>
  <w:abstractNum w:abstractNumId="2" w15:restartNumberingAfterBreak="0">
    <w:nsid w:val="FFFFFF7E"/>
    <w:multiLevelType w:val="singleLevel"/>
    <w:tmpl w:val="38BE4A48"/>
    <w:lvl w:ilvl="0">
      <w:start w:val="1"/>
      <w:numFmt w:val="decimal"/>
      <w:pStyle w:val="Listaconnmeros3"/>
      <w:lvlText w:val="%1."/>
      <w:lvlJc w:val="left"/>
      <w:pPr>
        <w:tabs>
          <w:tab w:val="num" w:pos="1080"/>
        </w:tabs>
        <w:ind w:left="1080" w:hanging="360"/>
      </w:pPr>
    </w:lvl>
  </w:abstractNum>
  <w:abstractNum w:abstractNumId="3" w15:restartNumberingAfterBreak="0">
    <w:nsid w:val="FFFFFF7F"/>
    <w:multiLevelType w:val="singleLevel"/>
    <w:tmpl w:val="BE682314"/>
    <w:lvl w:ilvl="0">
      <w:start w:val="1"/>
      <w:numFmt w:val="decimal"/>
      <w:pStyle w:val="Listaconnmeros2"/>
      <w:lvlText w:val="%1."/>
      <w:lvlJc w:val="left"/>
      <w:pPr>
        <w:tabs>
          <w:tab w:val="num" w:pos="720"/>
        </w:tabs>
        <w:ind w:left="720" w:hanging="360"/>
      </w:pPr>
    </w:lvl>
  </w:abstractNum>
  <w:abstractNum w:abstractNumId="4" w15:restartNumberingAfterBreak="0">
    <w:nsid w:val="FFFFFF80"/>
    <w:multiLevelType w:val="singleLevel"/>
    <w:tmpl w:val="9500BD62"/>
    <w:lvl w:ilvl="0">
      <w:start w:val="1"/>
      <w:numFmt w:val="bullet"/>
      <w:pStyle w:val="Listaconvietas5"/>
      <w:lvlText w:val=""/>
      <w:lvlJc w:val="left"/>
      <w:pPr>
        <w:tabs>
          <w:tab w:val="num" w:pos="1800"/>
        </w:tabs>
        <w:ind w:left="1800" w:hanging="360"/>
      </w:pPr>
      <w:rPr>
        <w:rFonts w:ascii="MS Mincho" w:hAnsi="MS Mincho" w:hint="default"/>
      </w:rPr>
    </w:lvl>
  </w:abstractNum>
  <w:abstractNum w:abstractNumId="5" w15:restartNumberingAfterBreak="0">
    <w:nsid w:val="FFFFFF81"/>
    <w:multiLevelType w:val="singleLevel"/>
    <w:tmpl w:val="0CCC3ECC"/>
    <w:lvl w:ilvl="0">
      <w:start w:val="1"/>
      <w:numFmt w:val="bullet"/>
      <w:pStyle w:val="Listaconvietas4"/>
      <w:lvlText w:val=""/>
      <w:lvlJc w:val="left"/>
      <w:pPr>
        <w:tabs>
          <w:tab w:val="num" w:pos="1440"/>
        </w:tabs>
        <w:ind w:left="1440" w:hanging="360"/>
      </w:pPr>
      <w:rPr>
        <w:rFonts w:ascii="MS Mincho" w:hAnsi="MS Mincho" w:hint="default"/>
      </w:rPr>
    </w:lvl>
  </w:abstractNum>
  <w:abstractNum w:abstractNumId="6" w15:restartNumberingAfterBreak="0">
    <w:nsid w:val="FFFFFF82"/>
    <w:multiLevelType w:val="singleLevel"/>
    <w:tmpl w:val="E2B4D452"/>
    <w:lvl w:ilvl="0">
      <w:start w:val="1"/>
      <w:numFmt w:val="bullet"/>
      <w:pStyle w:val="Listaconvietas3"/>
      <w:lvlText w:val=""/>
      <w:lvlJc w:val="left"/>
      <w:pPr>
        <w:tabs>
          <w:tab w:val="num" w:pos="1080"/>
        </w:tabs>
        <w:ind w:left="1080" w:hanging="360"/>
      </w:pPr>
      <w:rPr>
        <w:rFonts w:ascii="MS Mincho" w:hAnsi="MS Mincho" w:hint="default"/>
      </w:rPr>
    </w:lvl>
  </w:abstractNum>
  <w:abstractNum w:abstractNumId="7" w15:restartNumberingAfterBreak="0">
    <w:nsid w:val="FFFFFF83"/>
    <w:multiLevelType w:val="singleLevel"/>
    <w:tmpl w:val="09648DAE"/>
    <w:lvl w:ilvl="0">
      <w:start w:val="1"/>
      <w:numFmt w:val="bullet"/>
      <w:pStyle w:val="Listaconvietas2"/>
      <w:lvlText w:val=""/>
      <w:lvlJc w:val="left"/>
      <w:pPr>
        <w:tabs>
          <w:tab w:val="num" w:pos="720"/>
        </w:tabs>
        <w:ind w:left="720" w:hanging="360"/>
      </w:pPr>
      <w:rPr>
        <w:rFonts w:ascii="MS Mincho" w:hAnsi="MS Mincho" w:hint="default"/>
      </w:rPr>
    </w:lvl>
  </w:abstractNum>
  <w:abstractNum w:abstractNumId="8" w15:restartNumberingAfterBreak="0">
    <w:nsid w:val="FFFFFF88"/>
    <w:multiLevelType w:val="singleLevel"/>
    <w:tmpl w:val="3828BA7C"/>
    <w:lvl w:ilvl="0">
      <w:start w:val="1"/>
      <w:numFmt w:val="decimal"/>
      <w:pStyle w:val="Listaconnmeros"/>
      <w:lvlText w:val="%1."/>
      <w:lvlJc w:val="left"/>
      <w:pPr>
        <w:tabs>
          <w:tab w:val="num" w:pos="360"/>
        </w:tabs>
        <w:ind w:left="360" w:hanging="360"/>
      </w:pPr>
    </w:lvl>
  </w:abstractNum>
  <w:abstractNum w:abstractNumId="9" w15:restartNumberingAfterBreak="0">
    <w:nsid w:val="FFFFFF89"/>
    <w:multiLevelType w:val="singleLevel"/>
    <w:tmpl w:val="0F322E50"/>
    <w:lvl w:ilvl="0">
      <w:start w:val="1"/>
      <w:numFmt w:val="bullet"/>
      <w:pStyle w:val="Listaconvietas"/>
      <w:lvlText w:val=""/>
      <w:lvlJc w:val="left"/>
      <w:pPr>
        <w:tabs>
          <w:tab w:val="num" w:pos="360"/>
        </w:tabs>
        <w:ind w:left="360" w:hanging="360"/>
      </w:pPr>
      <w:rPr>
        <w:rFonts w:ascii="MS Mincho" w:hAnsi="MS Mincho" w:hint="default"/>
      </w:rPr>
    </w:lvl>
  </w:abstractNum>
  <w:abstractNum w:abstractNumId="10" w15:restartNumberingAfterBreak="0">
    <w:nsid w:val="00000002"/>
    <w:multiLevelType w:val="hybridMultilevel"/>
    <w:tmpl w:val="00000002"/>
    <w:name w:val="_ECV_CV_Bullets"/>
    <w:lvl w:ilvl="0" w:tplc="096263AE">
      <w:start w:val="1"/>
      <w:numFmt w:val="bullet"/>
      <w:lvlText w:val="▪"/>
      <w:lvlJc w:val="left"/>
      <w:pPr>
        <w:tabs>
          <w:tab w:val="num" w:pos="0"/>
        </w:tabs>
        <w:ind w:left="113" w:hanging="113"/>
      </w:pPr>
      <w:rPr>
        <w:rFonts w:ascii="Segoe UI" w:hAnsi="Segoe UI" w:cs="OpenSymbol"/>
      </w:rPr>
    </w:lvl>
    <w:lvl w:ilvl="1" w:tplc="A27872F2">
      <w:start w:val="1"/>
      <w:numFmt w:val="bullet"/>
      <w:lvlText w:val="▫"/>
      <w:lvlJc w:val="left"/>
      <w:pPr>
        <w:tabs>
          <w:tab w:val="num" w:pos="0"/>
        </w:tabs>
        <w:ind w:left="227" w:hanging="114"/>
      </w:pPr>
      <w:rPr>
        <w:rFonts w:ascii="Segoe UI" w:hAnsi="Segoe UI" w:cs="OpenSymbol"/>
      </w:rPr>
    </w:lvl>
    <w:lvl w:ilvl="2" w:tplc="14BCB0F6">
      <w:start w:val="1"/>
      <w:numFmt w:val="bullet"/>
      <w:lvlText w:val=""/>
      <w:lvlJc w:val="left"/>
      <w:pPr>
        <w:tabs>
          <w:tab w:val="num" w:pos="0"/>
        </w:tabs>
        <w:ind w:left="113" w:firstLine="340"/>
      </w:pPr>
      <w:rPr>
        <w:rFonts w:ascii="Symbol" w:hAnsi="Symbol"/>
      </w:rPr>
    </w:lvl>
    <w:lvl w:ilvl="3" w:tplc="7BCA4FBA">
      <w:start w:val="1"/>
      <w:numFmt w:val="bullet"/>
      <w:lvlText w:val=""/>
      <w:lvlJc w:val="left"/>
      <w:pPr>
        <w:tabs>
          <w:tab w:val="num" w:pos="0"/>
        </w:tabs>
        <w:ind w:left="113" w:firstLine="567"/>
      </w:pPr>
      <w:rPr>
        <w:rFonts w:ascii="Symbol" w:hAnsi="Symbol"/>
      </w:rPr>
    </w:lvl>
    <w:lvl w:ilvl="4" w:tplc="132C0134">
      <w:start w:val="1"/>
      <w:numFmt w:val="bullet"/>
      <w:lvlText w:val=""/>
      <w:lvlJc w:val="left"/>
      <w:pPr>
        <w:tabs>
          <w:tab w:val="num" w:pos="0"/>
        </w:tabs>
        <w:ind w:left="113" w:firstLine="794"/>
      </w:pPr>
      <w:rPr>
        <w:rFonts w:ascii="Symbol" w:hAnsi="Symbol"/>
      </w:rPr>
    </w:lvl>
    <w:lvl w:ilvl="5" w:tplc="9C10B89E">
      <w:start w:val="1"/>
      <w:numFmt w:val="bullet"/>
      <w:lvlText w:val=""/>
      <w:lvlJc w:val="left"/>
      <w:pPr>
        <w:tabs>
          <w:tab w:val="num" w:pos="0"/>
        </w:tabs>
        <w:ind w:left="113" w:firstLine="1021"/>
      </w:pPr>
      <w:rPr>
        <w:rFonts w:ascii="Symbol" w:hAnsi="Symbol"/>
      </w:rPr>
    </w:lvl>
    <w:lvl w:ilvl="6" w:tplc="F8766C6C">
      <w:start w:val="1"/>
      <w:numFmt w:val="bullet"/>
      <w:lvlText w:val=""/>
      <w:lvlJc w:val="left"/>
      <w:pPr>
        <w:tabs>
          <w:tab w:val="num" w:pos="0"/>
        </w:tabs>
        <w:ind w:left="113" w:firstLine="1247"/>
      </w:pPr>
      <w:rPr>
        <w:rFonts w:ascii="Symbol" w:hAnsi="Symbol"/>
      </w:rPr>
    </w:lvl>
    <w:lvl w:ilvl="7" w:tplc="CAB29BB8">
      <w:start w:val="1"/>
      <w:numFmt w:val="bullet"/>
      <w:lvlText w:val=""/>
      <w:lvlJc w:val="left"/>
      <w:pPr>
        <w:tabs>
          <w:tab w:val="num" w:pos="0"/>
        </w:tabs>
        <w:ind w:left="113" w:firstLine="1474"/>
      </w:pPr>
      <w:rPr>
        <w:rFonts w:ascii="Symbol" w:hAnsi="Symbol"/>
      </w:rPr>
    </w:lvl>
    <w:lvl w:ilvl="8" w:tplc="76E22D9A">
      <w:start w:val="1"/>
      <w:numFmt w:val="bullet"/>
      <w:lvlText w:val=""/>
      <w:lvlJc w:val="left"/>
      <w:pPr>
        <w:tabs>
          <w:tab w:val="num" w:pos="0"/>
        </w:tabs>
        <w:ind w:left="113" w:firstLine="1701"/>
      </w:pPr>
      <w:rPr>
        <w:rFonts w:ascii="Symbol" w:hAnsi="Symbol"/>
      </w:rPr>
    </w:lvl>
  </w:abstractNum>
  <w:abstractNum w:abstractNumId="11" w15:restartNumberingAfterBreak="0">
    <w:nsid w:val="02CE4E1B"/>
    <w:multiLevelType w:val="hybridMultilevel"/>
    <w:tmpl w:val="54326DBA"/>
    <w:lvl w:ilvl="0" w:tplc="D4F8B994">
      <w:start w:val="1"/>
      <w:numFmt w:val="upperLetter"/>
      <w:pStyle w:val="Subttulo3"/>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04A027E6"/>
    <w:multiLevelType w:val="multilevel"/>
    <w:tmpl w:val="B18CCF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063B2626"/>
    <w:multiLevelType w:val="multilevel"/>
    <w:tmpl w:val="8EE8D66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4" w15:restartNumberingAfterBreak="0">
    <w:nsid w:val="06C74117"/>
    <w:multiLevelType w:val="multilevel"/>
    <w:tmpl w:val="81D401E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06E94CF8"/>
    <w:multiLevelType w:val="multilevel"/>
    <w:tmpl w:val="164E16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06F479BF"/>
    <w:multiLevelType w:val="multilevel"/>
    <w:tmpl w:val="BC78EFF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7" w15:restartNumberingAfterBreak="0">
    <w:nsid w:val="07003E59"/>
    <w:multiLevelType w:val="multilevel"/>
    <w:tmpl w:val="52F4BA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0714402F"/>
    <w:multiLevelType w:val="multilevel"/>
    <w:tmpl w:val="356CD47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9" w15:restartNumberingAfterBreak="0">
    <w:nsid w:val="0C1955DB"/>
    <w:multiLevelType w:val="multilevel"/>
    <w:tmpl w:val="D17E6B3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0" w15:restartNumberingAfterBreak="0">
    <w:nsid w:val="0C4329B5"/>
    <w:multiLevelType w:val="multilevel"/>
    <w:tmpl w:val="640A46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0C4446A1"/>
    <w:multiLevelType w:val="hybridMultilevel"/>
    <w:tmpl w:val="7EF05B8E"/>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2" w15:restartNumberingAfterBreak="0">
    <w:nsid w:val="0E266D6A"/>
    <w:multiLevelType w:val="multilevel"/>
    <w:tmpl w:val="7ECE33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0E8F37F5"/>
    <w:multiLevelType w:val="multilevel"/>
    <w:tmpl w:val="CDF4A4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0EA57EF4"/>
    <w:multiLevelType w:val="hybridMultilevel"/>
    <w:tmpl w:val="2CC4D510"/>
    <w:lvl w:ilvl="0" w:tplc="78921A72">
      <w:start w:val="1"/>
      <w:numFmt w:val="bullet"/>
      <w:pStyle w:val="Tablatextoconlista"/>
      <w:lvlText w:val=""/>
      <w:lvlJc w:val="left"/>
      <w:pPr>
        <w:ind w:left="720" w:hanging="360"/>
      </w:pPr>
      <w:rPr>
        <w:rFonts w:ascii="MS Mincho" w:hAnsi="MS Mincho" w:cs="MS Mincho" w:hint="default"/>
      </w:rPr>
    </w:lvl>
    <w:lvl w:ilvl="1" w:tplc="040C0003" w:tentative="1">
      <w:start w:val="1"/>
      <w:numFmt w:val="bullet"/>
      <w:lvlText w:val="o"/>
      <w:lvlJc w:val="left"/>
      <w:pPr>
        <w:ind w:left="1440" w:hanging="360"/>
      </w:pPr>
      <w:rPr>
        <w:rFonts w:ascii="Cambria Math" w:hAnsi="Cambria Math" w:cs="Cambria Math" w:hint="default"/>
      </w:rPr>
    </w:lvl>
    <w:lvl w:ilvl="2" w:tplc="040C0005" w:tentative="1">
      <w:start w:val="1"/>
      <w:numFmt w:val="bullet"/>
      <w:lvlText w:val=""/>
      <w:lvlJc w:val="left"/>
      <w:pPr>
        <w:ind w:left="2160" w:hanging="360"/>
      </w:pPr>
      <w:rPr>
        <w:rFonts w:ascii="SimHei" w:hAnsi="SimHei" w:hint="default"/>
      </w:rPr>
    </w:lvl>
    <w:lvl w:ilvl="3" w:tplc="040C0001" w:tentative="1">
      <w:start w:val="1"/>
      <w:numFmt w:val="bullet"/>
      <w:lvlText w:val=""/>
      <w:lvlJc w:val="left"/>
      <w:pPr>
        <w:ind w:left="2880" w:hanging="360"/>
      </w:pPr>
      <w:rPr>
        <w:rFonts w:ascii="MS Mincho" w:hAnsi="MS Mincho" w:hint="default"/>
      </w:rPr>
    </w:lvl>
    <w:lvl w:ilvl="4" w:tplc="040C0003" w:tentative="1">
      <w:start w:val="1"/>
      <w:numFmt w:val="bullet"/>
      <w:lvlText w:val="o"/>
      <w:lvlJc w:val="left"/>
      <w:pPr>
        <w:ind w:left="3600" w:hanging="360"/>
      </w:pPr>
      <w:rPr>
        <w:rFonts w:ascii="Cambria Math" w:hAnsi="Cambria Math" w:cs="Cambria Math" w:hint="default"/>
      </w:rPr>
    </w:lvl>
    <w:lvl w:ilvl="5" w:tplc="040C0005" w:tentative="1">
      <w:start w:val="1"/>
      <w:numFmt w:val="bullet"/>
      <w:lvlText w:val=""/>
      <w:lvlJc w:val="left"/>
      <w:pPr>
        <w:ind w:left="4320" w:hanging="360"/>
      </w:pPr>
      <w:rPr>
        <w:rFonts w:ascii="SimHei" w:hAnsi="SimHei" w:hint="default"/>
      </w:rPr>
    </w:lvl>
    <w:lvl w:ilvl="6" w:tplc="040C0001" w:tentative="1">
      <w:start w:val="1"/>
      <w:numFmt w:val="bullet"/>
      <w:lvlText w:val=""/>
      <w:lvlJc w:val="left"/>
      <w:pPr>
        <w:ind w:left="5040" w:hanging="360"/>
      </w:pPr>
      <w:rPr>
        <w:rFonts w:ascii="MS Mincho" w:hAnsi="MS Mincho" w:hint="default"/>
      </w:rPr>
    </w:lvl>
    <w:lvl w:ilvl="7" w:tplc="040C0003" w:tentative="1">
      <w:start w:val="1"/>
      <w:numFmt w:val="bullet"/>
      <w:lvlText w:val="o"/>
      <w:lvlJc w:val="left"/>
      <w:pPr>
        <w:ind w:left="5760" w:hanging="360"/>
      </w:pPr>
      <w:rPr>
        <w:rFonts w:ascii="Cambria Math" w:hAnsi="Cambria Math" w:cs="Cambria Math" w:hint="default"/>
      </w:rPr>
    </w:lvl>
    <w:lvl w:ilvl="8" w:tplc="040C0005" w:tentative="1">
      <w:start w:val="1"/>
      <w:numFmt w:val="bullet"/>
      <w:lvlText w:val=""/>
      <w:lvlJc w:val="left"/>
      <w:pPr>
        <w:ind w:left="6480" w:hanging="360"/>
      </w:pPr>
      <w:rPr>
        <w:rFonts w:ascii="SimHei" w:hAnsi="SimHei" w:hint="default"/>
      </w:rPr>
    </w:lvl>
  </w:abstractNum>
  <w:abstractNum w:abstractNumId="25" w15:restartNumberingAfterBreak="0">
    <w:nsid w:val="0F2101C3"/>
    <w:multiLevelType w:val="hybridMultilevel"/>
    <w:tmpl w:val="D4B47C74"/>
    <w:lvl w:ilvl="0" w:tplc="F2A0AC4E">
      <w:start w:val="1"/>
      <w:numFmt w:val="bullet"/>
      <w:lvlText w:val=""/>
      <w:lvlJc w:val="left"/>
      <w:pPr>
        <w:ind w:left="720" w:hanging="360"/>
      </w:pPr>
      <w:rPr>
        <w:rFonts w:ascii="Symbol" w:hAnsi="Symbol" w:hint="default"/>
      </w:rPr>
    </w:lvl>
    <w:lvl w:ilvl="1" w:tplc="E238FD8A">
      <w:start w:val="1"/>
      <w:numFmt w:val="bullet"/>
      <w:lvlText w:val="o"/>
      <w:lvlJc w:val="left"/>
      <w:pPr>
        <w:ind w:left="1440" w:hanging="360"/>
      </w:pPr>
      <w:rPr>
        <w:rFonts w:ascii="Courier New" w:hAnsi="Courier New" w:hint="default"/>
      </w:rPr>
    </w:lvl>
    <w:lvl w:ilvl="2" w:tplc="4724B954">
      <w:start w:val="1"/>
      <w:numFmt w:val="bullet"/>
      <w:lvlText w:val=""/>
      <w:lvlJc w:val="left"/>
      <w:pPr>
        <w:ind w:left="2160" w:hanging="360"/>
      </w:pPr>
      <w:rPr>
        <w:rFonts w:ascii="Wingdings" w:hAnsi="Wingdings" w:hint="default"/>
      </w:rPr>
    </w:lvl>
    <w:lvl w:ilvl="3" w:tplc="3FE465FA">
      <w:start w:val="1"/>
      <w:numFmt w:val="bullet"/>
      <w:lvlText w:val=""/>
      <w:lvlJc w:val="left"/>
      <w:pPr>
        <w:ind w:left="2880" w:hanging="360"/>
      </w:pPr>
      <w:rPr>
        <w:rFonts w:ascii="Symbol" w:hAnsi="Symbol" w:hint="default"/>
      </w:rPr>
    </w:lvl>
    <w:lvl w:ilvl="4" w:tplc="89203A0E">
      <w:start w:val="1"/>
      <w:numFmt w:val="bullet"/>
      <w:lvlText w:val="o"/>
      <w:lvlJc w:val="left"/>
      <w:pPr>
        <w:ind w:left="3600" w:hanging="360"/>
      </w:pPr>
      <w:rPr>
        <w:rFonts w:ascii="Courier New" w:hAnsi="Courier New" w:hint="default"/>
      </w:rPr>
    </w:lvl>
    <w:lvl w:ilvl="5" w:tplc="923C8060">
      <w:start w:val="1"/>
      <w:numFmt w:val="bullet"/>
      <w:lvlText w:val=""/>
      <w:lvlJc w:val="left"/>
      <w:pPr>
        <w:ind w:left="4320" w:hanging="360"/>
      </w:pPr>
      <w:rPr>
        <w:rFonts w:ascii="Wingdings" w:hAnsi="Wingdings" w:hint="default"/>
      </w:rPr>
    </w:lvl>
    <w:lvl w:ilvl="6" w:tplc="87BCB0AE">
      <w:start w:val="1"/>
      <w:numFmt w:val="bullet"/>
      <w:lvlText w:val=""/>
      <w:lvlJc w:val="left"/>
      <w:pPr>
        <w:ind w:left="5040" w:hanging="360"/>
      </w:pPr>
      <w:rPr>
        <w:rFonts w:ascii="Symbol" w:hAnsi="Symbol" w:hint="default"/>
      </w:rPr>
    </w:lvl>
    <w:lvl w:ilvl="7" w:tplc="AF5A7A68">
      <w:start w:val="1"/>
      <w:numFmt w:val="bullet"/>
      <w:lvlText w:val="o"/>
      <w:lvlJc w:val="left"/>
      <w:pPr>
        <w:ind w:left="5760" w:hanging="360"/>
      </w:pPr>
      <w:rPr>
        <w:rFonts w:ascii="Courier New" w:hAnsi="Courier New" w:hint="default"/>
      </w:rPr>
    </w:lvl>
    <w:lvl w:ilvl="8" w:tplc="69EAA97A">
      <w:start w:val="1"/>
      <w:numFmt w:val="bullet"/>
      <w:lvlText w:val=""/>
      <w:lvlJc w:val="left"/>
      <w:pPr>
        <w:ind w:left="6480" w:hanging="360"/>
      </w:pPr>
      <w:rPr>
        <w:rFonts w:ascii="Wingdings" w:hAnsi="Wingdings" w:hint="default"/>
      </w:rPr>
    </w:lvl>
  </w:abstractNum>
  <w:abstractNum w:abstractNumId="26" w15:restartNumberingAfterBreak="0">
    <w:nsid w:val="0F9737FD"/>
    <w:multiLevelType w:val="multilevel"/>
    <w:tmpl w:val="2690C2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100D6CDD"/>
    <w:multiLevelType w:val="multilevel"/>
    <w:tmpl w:val="4DB0E49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8" w15:restartNumberingAfterBreak="0">
    <w:nsid w:val="11FB08C3"/>
    <w:multiLevelType w:val="hybridMultilevel"/>
    <w:tmpl w:val="A560BC96"/>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9" w15:restartNumberingAfterBreak="0">
    <w:nsid w:val="12190C7B"/>
    <w:multiLevelType w:val="multilevel"/>
    <w:tmpl w:val="D97C1C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13182A42"/>
    <w:multiLevelType w:val="multilevel"/>
    <w:tmpl w:val="FD9C174E"/>
    <w:lvl w:ilvl="0">
      <w:start w:val="1"/>
      <w:numFmt w:val="bullet"/>
      <w:lvlText w:val=""/>
      <w:lvlJc w:val="left"/>
      <w:pPr>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13CB7DF7"/>
    <w:multiLevelType w:val="singleLevel"/>
    <w:tmpl w:val="3828BA7C"/>
    <w:styleLink w:val="EstiloConvietasColorpersonalizadoRGB0"/>
    <w:lvl w:ilvl="0">
      <w:start w:val="1"/>
      <w:numFmt w:val="decimal"/>
      <w:lvlText w:val="%1."/>
      <w:lvlJc w:val="left"/>
      <w:pPr>
        <w:tabs>
          <w:tab w:val="num" w:pos="360"/>
        </w:tabs>
        <w:ind w:left="360" w:hanging="360"/>
      </w:pPr>
    </w:lvl>
  </w:abstractNum>
  <w:abstractNum w:abstractNumId="32" w15:restartNumberingAfterBreak="0">
    <w:nsid w:val="13D7562D"/>
    <w:multiLevelType w:val="multilevel"/>
    <w:tmpl w:val="A03A5D3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3" w15:restartNumberingAfterBreak="0">
    <w:nsid w:val="141B1443"/>
    <w:multiLevelType w:val="multilevel"/>
    <w:tmpl w:val="EF6A6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1436CE25"/>
    <w:multiLevelType w:val="hybridMultilevel"/>
    <w:tmpl w:val="7DA217DC"/>
    <w:lvl w:ilvl="0" w:tplc="9DA07218">
      <w:start w:val="1"/>
      <w:numFmt w:val="decimal"/>
      <w:lvlText w:val="%1."/>
      <w:lvlJc w:val="left"/>
      <w:pPr>
        <w:ind w:left="720" w:hanging="360"/>
      </w:pPr>
    </w:lvl>
    <w:lvl w:ilvl="1" w:tplc="730AB8D2">
      <w:start w:val="1"/>
      <w:numFmt w:val="lowerLetter"/>
      <w:lvlText w:val="%2."/>
      <w:lvlJc w:val="left"/>
      <w:pPr>
        <w:ind w:left="1440" w:hanging="360"/>
      </w:pPr>
    </w:lvl>
    <w:lvl w:ilvl="2" w:tplc="C1626E8C">
      <w:start w:val="1"/>
      <w:numFmt w:val="lowerRoman"/>
      <w:lvlText w:val="%3."/>
      <w:lvlJc w:val="right"/>
      <w:pPr>
        <w:ind w:left="2160" w:hanging="180"/>
      </w:pPr>
    </w:lvl>
    <w:lvl w:ilvl="3" w:tplc="52C81E2C">
      <w:start w:val="1"/>
      <w:numFmt w:val="decimal"/>
      <w:lvlText w:val="%4."/>
      <w:lvlJc w:val="left"/>
      <w:pPr>
        <w:ind w:left="2880" w:hanging="360"/>
      </w:pPr>
    </w:lvl>
    <w:lvl w:ilvl="4" w:tplc="F0907DA8">
      <w:start w:val="1"/>
      <w:numFmt w:val="lowerLetter"/>
      <w:lvlText w:val="%5."/>
      <w:lvlJc w:val="left"/>
      <w:pPr>
        <w:ind w:left="3600" w:hanging="360"/>
      </w:pPr>
    </w:lvl>
    <w:lvl w:ilvl="5" w:tplc="FA9847F6">
      <w:start w:val="1"/>
      <w:numFmt w:val="lowerRoman"/>
      <w:lvlText w:val="%6."/>
      <w:lvlJc w:val="right"/>
      <w:pPr>
        <w:ind w:left="4320" w:hanging="180"/>
      </w:pPr>
    </w:lvl>
    <w:lvl w:ilvl="6" w:tplc="23E2E69A">
      <w:start w:val="1"/>
      <w:numFmt w:val="decimal"/>
      <w:lvlText w:val="%7."/>
      <w:lvlJc w:val="left"/>
      <w:pPr>
        <w:ind w:left="5040" w:hanging="360"/>
      </w:pPr>
    </w:lvl>
    <w:lvl w:ilvl="7" w:tplc="4D46D596">
      <w:start w:val="1"/>
      <w:numFmt w:val="lowerLetter"/>
      <w:lvlText w:val="%8."/>
      <w:lvlJc w:val="left"/>
      <w:pPr>
        <w:ind w:left="5760" w:hanging="360"/>
      </w:pPr>
    </w:lvl>
    <w:lvl w:ilvl="8" w:tplc="5516C226">
      <w:start w:val="1"/>
      <w:numFmt w:val="lowerRoman"/>
      <w:lvlText w:val="%9."/>
      <w:lvlJc w:val="right"/>
      <w:pPr>
        <w:ind w:left="6480" w:hanging="180"/>
      </w:pPr>
    </w:lvl>
  </w:abstractNum>
  <w:abstractNum w:abstractNumId="35" w15:restartNumberingAfterBreak="0">
    <w:nsid w:val="148D17A6"/>
    <w:multiLevelType w:val="multilevel"/>
    <w:tmpl w:val="E894F1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15650B25"/>
    <w:multiLevelType w:val="multilevel"/>
    <w:tmpl w:val="79BEFE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16987F03"/>
    <w:multiLevelType w:val="multilevel"/>
    <w:tmpl w:val="E4808A5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18356DCD"/>
    <w:multiLevelType w:val="multilevel"/>
    <w:tmpl w:val="42D6A09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9" w15:restartNumberingAfterBreak="0">
    <w:nsid w:val="1B000C7E"/>
    <w:multiLevelType w:val="multilevel"/>
    <w:tmpl w:val="D98EA82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0" w15:restartNumberingAfterBreak="0">
    <w:nsid w:val="1F897FA0"/>
    <w:multiLevelType w:val="multilevel"/>
    <w:tmpl w:val="F9AE428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1" w15:restartNumberingAfterBreak="0">
    <w:nsid w:val="264A0CF0"/>
    <w:multiLevelType w:val="multilevel"/>
    <w:tmpl w:val="26FC08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27412BD5"/>
    <w:multiLevelType w:val="multilevel"/>
    <w:tmpl w:val="87A098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28D35B10"/>
    <w:multiLevelType w:val="multilevel"/>
    <w:tmpl w:val="9A3445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2A6A54CF"/>
    <w:multiLevelType w:val="hybridMultilevel"/>
    <w:tmpl w:val="A39AF35A"/>
    <w:lvl w:ilvl="0" w:tplc="83DE7138">
      <w:start w:val="1"/>
      <w:numFmt w:val="bullet"/>
      <w:pStyle w:val="Bullet10"/>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5" w15:restartNumberingAfterBreak="0">
    <w:nsid w:val="2B2B44A5"/>
    <w:multiLevelType w:val="multilevel"/>
    <w:tmpl w:val="4970CC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2B8F5462"/>
    <w:multiLevelType w:val="multilevel"/>
    <w:tmpl w:val="12A6D7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2C480797"/>
    <w:multiLevelType w:val="multilevel"/>
    <w:tmpl w:val="D6EA6BC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8" w15:restartNumberingAfterBreak="0">
    <w:nsid w:val="2C7A77FE"/>
    <w:multiLevelType w:val="multilevel"/>
    <w:tmpl w:val="2838340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9" w15:restartNumberingAfterBreak="0">
    <w:nsid w:val="2D48629C"/>
    <w:multiLevelType w:val="multilevel"/>
    <w:tmpl w:val="7D3A9A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 w15:restartNumberingAfterBreak="0">
    <w:nsid w:val="2D6A6BFB"/>
    <w:multiLevelType w:val="multilevel"/>
    <w:tmpl w:val="9940C0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1" w15:restartNumberingAfterBreak="0">
    <w:nsid w:val="2F1A3F4F"/>
    <w:multiLevelType w:val="hybridMultilevel"/>
    <w:tmpl w:val="E8A0C7E8"/>
    <w:lvl w:ilvl="0" w:tplc="BFBC29D6">
      <w:start w:val="1"/>
      <w:numFmt w:val="bullet"/>
      <w:pStyle w:val="Listanivel1"/>
      <w:lvlText w:val=""/>
      <w:lvlJc w:val="left"/>
      <w:pPr>
        <w:ind w:left="720" w:hanging="360"/>
      </w:pPr>
      <w:rPr>
        <w:rFonts w:ascii="MS Mincho" w:hAnsi="MS Mincho" w:cs="MS Mincho" w:hint="default"/>
      </w:rPr>
    </w:lvl>
    <w:lvl w:ilvl="1" w:tplc="040C0003" w:tentative="1">
      <w:start w:val="1"/>
      <w:numFmt w:val="bullet"/>
      <w:lvlText w:val="o"/>
      <w:lvlJc w:val="left"/>
      <w:pPr>
        <w:ind w:left="1440" w:hanging="360"/>
      </w:pPr>
      <w:rPr>
        <w:rFonts w:ascii="Cambria Math" w:hAnsi="Cambria Math" w:cs="Cambria Math" w:hint="default"/>
      </w:rPr>
    </w:lvl>
    <w:lvl w:ilvl="2" w:tplc="040C0005" w:tentative="1">
      <w:start w:val="1"/>
      <w:numFmt w:val="bullet"/>
      <w:lvlText w:val=""/>
      <w:lvlJc w:val="left"/>
      <w:pPr>
        <w:ind w:left="2160" w:hanging="360"/>
      </w:pPr>
      <w:rPr>
        <w:rFonts w:ascii="SimHei" w:hAnsi="SimHei" w:hint="default"/>
      </w:rPr>
    </w:lvl>
    <w:lvl w:ilvl="3" w:tplc="040C0001" w:tentative="1">
      <w:start w:val="1"/>
      <w:numFmt w:val="bullet"/>
      <w:lvlText w:val=""/>
      <w:lvlJc w:val="left"/>
      <w:pPr>
        <w:ind w:left="2880" w:hanging="360"/>
      </w:pPr>
      <w:rPr>
        <w:rFonts w:ascii="MS Mincho" w:hAnsi="MS Mincho" w:hint="default"/>
      </w:rPr>
    </w:lvl>
    <w:lvl w:ilvl="4" w:tplc="040C0003" w:tentative="1">
      <w:start w:val="1"/>
      <w:numFmt w:val="bullet"/>
      <w:lvlText w:val="o"/>
      <w:lvlJc w:val="left"/>
      <w:pPr>
        <w:ind w:left="3600" w:hanging="360"/>
      </w:pPr>
      <w:rPr>
        <w:rFonts w:ascii="Cambria Math" w:hAnsi="Cambria Math" w:cs="Cambria Math" w:hint="default"/>
      </w:rPr>
    </w:lvl>
    <w:lvl w:ilvl="5" w:tplc="040C0005" w:tentative="1">
      <w:start w:val="1"/>
      <w:numFmt w:val="bullet"/>
      <w:lvlText w:val=""/>
      <w:lvlJc w:val="left"/>
      <w:pPr>
        <w:ind w:left="4320" w:hanging="360"/>
      </w:pPr>
      <w:rPr>
        <w:rFonts w:ascii="SimHei" w:hAnsi="SimHei" w:hint="default"/>
      </w:rPr>
    </w:lvl>
    <w:lvl w:ilvl="6" w:tplc="040C0001" w:tentative="1">
      <w:start w:val="1"/>
      <w:numFmt w:val="bullet"/>
      <w:lvlText w:val=""/>
      <w:lvlJc w:val="left"/>
      <w:pPr>
        <w:ind w:left="5040" w:hanging="360"/>
      </w:pPr>
      <w:rPr>
        <w:rFonts w:ascii="MS Mincho" w:hAnsi="MS Mincho" w:hint="default"/>
      </w:rPr>
    </w:lvl>
    <w:lvl w:ilvl="7" w:tplc="040C0003" w:tentative="1">
      <w:start w:val="1"/>
      <w:numFmt w:val="bullet"/>
      <w:lvlText w:val="o"/>
      <w:lvlJc w:val="left"/>
      <w:pPr>
        <w:ind w:left="5760" w:hanging="360"/>
      </w:pPr>
      <w:rPr>
        <w:rFonts w:ascii="Cambria Math" w:hAnsi="Cambria Math" w:cs="Cambria Math" w:hint="default"/>
      </w:rPr>
    </w:lvl>
    <w:lvl w:ilvl="8" w:tplc="040C0005" w:tentative="1">
      <w:start w:val="1"/>
      <w:numFmt w:val="bullet"/>
      <w:lvlText w:val=""/>
      <w:lvlJc w:val="left"/>
      <w:pPr>
        <w:ind w:left="6480" w:hanging="360"/>
      </w:pPr>
      <w:rPr>
        <w:rFonts w:ascii="SimHei" w:hAnsi="SimHei" w:hint="default"/>
      </w:rPr>
    </w:lvl>
  </w:abstractNum>
  <w:abstractNum w:abstractNumId="52" w15:restartNumberingAfterBreak="0">
    <w:nsid w:val="2F1D29ED"/>
    <w:multiLevelType w:val="multilevel"/>
    <w:tmpl w:val="32D0A4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3" w15:restartNumberingAfterBreak="0">
    <w:nsid w:val="30305BB2"/>
    <w:multiLevelType w:val="hybridMultilevel"/>
    <w:tmpl w:val="2C1ED08E"/>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54" w15:restartNumberingAfterBreak="0">
    <w:nsid w:val="33586895"/>
    <w:multiLevelType w:val="multilevel"/>
    <w:tmpl w:val="D2AA6D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33AC0E73"/>
    <w:multiLevelType w:val="multilevel"/>
    <w:tmpl w:val="F91AF56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6" w15:restartNumberingAfterBreak="0">
    <w:nsid w:val="34310830"/>
    <w:multiLevelType w:val="multilevel"/>
    <w:tmpl w:val="B3C291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7" w15:restartNumberingAfterBreak="0">
    <w:nsid w:val="34A55A4E"/>
    <w:multiLevelType w:val="multilevel"/>
    <w:tmpl w:val="76EEFA8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8" w15:restartNumberingAfterBreak="0">
    <w:nsid w:val="34EA33F1"/>
    <w:multiLevelType w:val="multilevel"/>
    <w:tmpl w:val="9F7CE5E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9" w15:restartNumberingAfterBreak="0">
    <w:nsid w:val="35425299"/>
    <w:multiLevelType w:val="multilevel"/>
    <w:tmpl w:val="E712206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60" w15:restartNumberingAfterBreak="0">
    <w:nsid w:val="35B6348E"/>
    <w:multiLevelType w:val="multilevel"/>
    <w:tmpl w:val="DDEC5C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1" w15:restartNumberingAfterBreak="0">
    <w:nsid w:val="35B6589B"/>
    <w:multiLevelType w:val="multilevel"/>
    <w:tmpl w:val="096E3C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2" w15:restartNumberingAfterBreak="0">
    <w:nsid w:val="35B80B87"/>
    <w:multiLevelType w:val="multilevel"/>
    <w:tmpl w:val="C7C8BE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3" w15:restartNumberingAfterBreak="0">
    <w:nsid w:val="35C46609"/>
    <w:multiLevelType w:val="multilevel"/>
    <w:tmpl w:val="8422AD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4" w15:restartNumberingAfterBreak="0">
    <w:nsid w:val="35FD74EF"/>
    <w:multiLevelType w:val="multilevel"/>
    <w:tmpl w:val="6B0E5A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5" w15:restartNumberingAfterBreak="0">
    <w:nsid w:val="36436222"/>
    <w:multiLevelType w:val="multilevel"/>
    <w:tmpl w:val="EFC01B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6" w15:restartNumberingAfterBreak="0">
    <w:nsid w:val="377F51D0"/>
    <w:multiLevelType w:val="multilevel"/>
    <w:tmpl w:val="40F2DC80"/>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
      <w:lvlJc w:val="left"/>
      <w:pPr>
        <w:tabs>
          <w:tab w:val="num" w:pos="1800"/>
        </w:tabs>
        <w:ind w:left="1800" w:hanging="360"/>
      </w:pPr>
      <w:rPr>
        <w:rFonts w:ascii="Symbol" w:hAnsi="Symbol" w:hint="default"/>
        <w:sz w:val="20"/>
      </w:rPr>
    </w:lvl>
    <w:lvl w:ilvl="2" w:tentative="1">
      <w:start w:val="1"/>
      <w:numFmt w:val="bullet"/>
      <w:lvlText w:val=""/>
      <w:lvlJc w:val="left"/>
      <w:pPr>
        <w:tabs>
          <w:tab w:val="num" w:pos="2520"/>
        </w:tabs>
        <w:ind w:left="2520" w:hanging="360"/>
      </w:pPr>
      <w:rPr>
        <w:rFonts w:ascii="Symbol" w:hAnsi="Symbol" w:hint="default"/>
        <w:sz w:val="20"/>
      </w:rPr>
    </w:lvl>
    <w:lvl w:ilvl="3" w:tentative="1">
      <w:start w:val="1"/>
      <w:numFmt w:val="bullet"/>
      <w:lvlText w:val=""/>
      <w:lvlJc w:val="left"/>
      <w:pPr>
        <w:tabs>
          <w:tab w:val="num" w:pos="3240"/>
        </w:tabs>
        <w:ind w:left="3240" w:hanging="360"/>
      </w:pPr>
      <w:rPr>
        <w:rFonts w:ascii="Symbol" w:hAnsi="Symbol" w:hint="default"/>
        <w:sz w:val="20"/>
      </w:rPr>
    </w:lvl>
    <w:lvl w:ilvl="4" w:tentative="1">
      <w:start w:val="1"/>
      <w:numFmt w:val="bullet"/>
      <w:lvlText w:val=""/>
      <w:lvlJc w:val="left"/>
      <w:pPr>
        <w:tabs>
          <w:tab w:val="num" w:pos="3960"/>
        </w:tabs>
        <w:ind w:left="3960" w:hanging="360"/>
      </w:pPr>
      <w:rPr>
        <w:rFonts w:ascii="Symbol" w:hAnsi="Symbol" w:hint="default"/>
        <w:sz w:val="20"/>
      </w:rPr>
    </w:lvl>
    <w:lvl w:ilvl="5" w:tentative="1">
      <w:start w:val="1"/>
      <w:numFmt w:val="bullet"/>
      <w:lvlText w:val=""/>
      <w:lvlJc w:val="left"/>
      <w:pPr>
        <w:tabs>
          <w:tab w:val="num" w:pos="4680"/>
        </w:tabs>
        <w:ind w:left="4680" w:hanging="360"/>
      </w:pPr>
      <w:rPr>
        <w:rFonts w:ascii="Symbol" w:hAnsi="Symbol" w:hint="default"/>
        <w:sz w:val="20"/>
      </w:rPr>
    </w:lvl>
    <w:lvl w:ilvl="6" w:tentative="1">
      <w:start w:val="1"/>
      <w:numFmt w:val="bullet"/>
      <w:lvlText w:val=""/>
      <w:lvlJc w:val="left"/>
      <w:pPr>
        <w:tabs>
          <w:tab w:val="num" w:pos="5400"/>
        </w:tabs>
        <w:ind w:left="5400" w:hanging="360"/>
      </w:pPr>
      <w:rPr>
        <w:rFonts w:ascii="Symbol" w:hAnsi="Symbol" w:hint="default"/>
        <w:sz w:val="20"/>
      </w:rPr>
    </w:lvl>
    <w:lvl w:ilvl="7" w:tentative="1">
      <w:start w:val="1"/>
      <w:numFmt w:val="bullet"/>
      <w:lvlText w:val=""/>
      <w:lvlJc w:val="left"/>
      <w:pPr>
        <w:tabs>
          <w:tab w:val="num" w:pos="6120"/>
        </w:tabs>
        <w:ind w:left="6120" w:hanging="360"/>
      </w:pPr>
      <w:rPr>
        <w:rFonts w:ascii="Symbol" w:hAnsi="Symbol" w:hint="default"/>
        <w:sz w:val="20"/>
      </w:rPr>
    </w:lvl>
    <w:lvl w:ilvl="8" w:tentative="1">
      <w:start w:val="1"/>
      <w:numFmt w:val="bullet"/>
      <w:lvlText w:val=""/>
      <w:lvlJc w:val="left"/>
      <w:pPr>
        <w:tabs>
          <w:tab w:val="num" w:pos="6840"/>
        </w:tabs>
        <w:ind w:left="6840" w:hanging="360"/>
      </w:pPr>
      <w:rPr>
        <w:rFonts w:ascii="Symbol" w:hAnsi="Symbol" w:hint="default"/>
        <w:sz w:val="20"/>
      </w:rPr>
    </w:lvl>
  </w:abstractNum>
  <w:abstractNum w:abstractNumId="67" w15:restartNumberingAfterBreak="0">
    <w:nsid w:val="383F76E4"/>
    <w:multiLevelType w:val="multilevel"/>
    <w:tmpl w:val="C5BA06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8" w15:restartNumberingAfterBreak="0">
    <w:nsid w:val="39203F98"/>
    <w:multiLevelType w:val="hybridMultilevel"/>
    <w:tmpl w:val="CFA20E1E"/>
    <w:lvl w:ilvl="0" w:tplc="2ED63016">
      <w:start w:val="1"/>
      <w:numFmt w:val="bullet"/>
      <w:lvlText w:val=""/>
      <w:lvlJc w:val="left"/>
      <w:pPr>
        <w:ind w:left="720" w:hanging="360"/>
      </w:pPr>
      <w:rPr>
        <w:rFonts w:ascii="Symbol" w:hAnsi="Symbol" w:hint="default"/>
        <w:color w:val="00B0F0"/>
      </w:rPr>
    </w:lvl>
    <w:lvl w:ilvl="1" w:tplc="040A0003">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69" w15:restartNumberingAfterBreak="0">
    <w:nsid w:val="39BC1E9E"/>
    <w:multiLevelType w:val="hybridMultilevel"/>
    <w:tmpl w:val="3D6EEE5A"/>
    <w:lvl w:ilvl="0" w:tplc="4AECA32C">
      <w:start w:val="1"/>
      <w:numFmt w:val="bullet"/>
      <w:pStyle w:val="ListaconVieta"/>
      <w:lvlText w:val=""/>
      <w:lvlJc w:val="left"/>
      <w:pPr>
        <w:ind w:left="36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0" w15:restartNumberingAfterBreak="0">
    <w:nsid w:val="3B0B542E"/>
    <w:multiLevelType w:val="multilevel"/>
    <w:tmpl w:val="5F8A87E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71" w15:restartNumberingAfterBreak="0">
    <w:nsid w:val="3E935C0D"/>
    <w:multiLevelType w:val="multilevel"/>
    <w:tmpl w:val="40F2DC8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2" w15:restartNumberingAfterBreak="0">
    <w:nsid w:val="40C47219"/>
    <w:multiLevelType w:val="multilevel"/>
    <w:tmpl w:val="D024A17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73" w15:restartNumberingAfterBreak="0">
    <w:nsid w:val="40FE1693"/>
    <w:multiLevelType w:val="multilevel"/>
    <w:tmpl w:val="8E8C0B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4" w15:restartNumberingAfterBreak="0">
    <w:nsid w:val="411C01AA"/>
    <w:multiLevelType w:val="multilevel"/>
    <w:tmpl w:val="0DF829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5" w15:restartNumberingAfterBreak="0">
    <w:nsid w:val="41A942D1"/>
    <w:multiLevelType w:val="multilevel"/>
    <w:tmpl w:val="2826C44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76" w15:restartNumberingAfterBreak="0">
    <w:nsid w:val="41DA7DDA"/>
    <w:multiLevelType w:val="hybridMultilevel"/>
    <w:tmpl w:val="B038EBE2"/>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77" w15:restartNumberingAfterBreak="0">
    <w:nsid w:val="44885639"/>
    <w:multiLevelType w:val="multilevel"/>
    <w:tmpl w:val="81D401E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450C1731"/>
    <w:multiLevelType w:val="multilevel"/>
    <w:tmpl w:val="DC6479A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79" w15:restartNumberingAfterBreak="0">
    <w:nsid w:val="46450998"/>
    <w:multiLevelType w:val="multilevel"/>
    <w:tmpl w:val="7D78F5E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80" w15:restartNumberingAfterBreak="0">
    <w:nsid w:val="46584F6F"/>
    <w:multiLevelType w:val="multilevel"/>
    <w:tmpl w:val="3790E4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1" w15:restartNumberingAfterBreak="0">
    <w:nsid w:val="4659088C"/>
    <w:multiLevelType w:val="hybridMultilevel"/>
    <w:tmpl w:val="B9F6B0BC"/>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82" w15:restartNumberingAfterBreak="0">
    <w:nsid w:val="46AD0D93"/>
    <w:multiLevelType w:val="multilevel"/>
    <w:tmpl w:val="653E73C4"/>
    <w:lvl w:ilvl="0">
      <w:start w:val="1"/>
      <w:numFmt w:val="decimal"/>
      <w:pStyle w:val="Ttulo1"/>
      <w:lvlText w:val="%1"/>
      <w:lvlJc w:val="left"/>
      <w:pPr>
        <w:ind w:left="432" w:hanging="432"/>
      </w:pPr>
      <w:rPr>
        <w:rFonts w:hint="default"/>
      </w:rPr>
    </w:lvl>
    <w:lvl w:ilvl="1">
      <w:start w:val="1"/>
      <w:numFmt w:val="decimal"/>
      <w:pStyle w:val="Ttulo2"/>
      <w:lvlText w:val="%1.%2"/>
      <w:lvlJc w:val="left"/>
      <w:pPr>
        <w:ind w:left="7097"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83" w15:restartNumberingAfterBreak="0">
    <w:nsid w:val="479677F5"/>
    <w:multiLevelType w:val="multilevel"/>
    <w:tmpl w:val="6AA849A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84" w15:restartNumberingAfterBreak="0">
    <w:nsid w:val="47F30A0A"/>
    <w:multiLevelType w:val="multilevel"/>
    <w:tmpl w:val="992E262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85" w15:restartNumberingAfterBreak="0">
    <w:nsid w:val="49F57962"/>
    <w:multiLevelType w:val="multilevel"/>
    <w:tmpl w:val="CAFE10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6" w15:restartNumberingAfterBreak="0">
    <w:nsid w:val="4A4A4479"/>
    <w:multiLevelType w:val="multilevel"/>
    <w:tmpl w:val="30FEE3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7" w15:restartNumberingAfterBreak="0">
    <w:nsid w:val="4AB54F40"/>
    <w:multiLevelType w:val="multilevel"/>
    <w:tmpl w:val="0AFA78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8" w15:restartNumberingAfterBreak="0">
    <w:nsid w:val="4BD72B65"/>
    <w:multiLevelType w:val="multilevel"/>
    <w:tmpl w:val="18389B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9" w15:restartNumberingAfterBreak="0">
    <w:nsid w:val="4C214CB4"/>
    <w:multiLevelType w:val="multilevel"/>
    <w:tmpl w:val="CD54AC1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90" w15:restartNumberingAfterBreak="0">
    <w:nsid w:val="4C4F34AE"/>
    <w:multiLevelType w:val="hybridMultilevel"/>
    <w:tmpl w:val="D898F9B0"/>
    <w:lvl w:ilvl="0" w:tplc="5B9CD69C">
      <w:start w:val="1"/>
      <w:numFmt w:val="decimal"/>
      <w:pStyle w:val="numeroscolor"/>
      <w:lvlText w:val="%1."/>
      <w:lvlJc w:val="left"/>
      <w:pPr>
        <w:ind w:left="721" w:hanging="360"/>
      </w:pPr>
      <w:rPr>
        <w:b/>
        <w:i w:val="0"/>
        <w:color w:val="008080"/>
      </w:rPr>
    </w:lvl>
    <w:lvl w:ilvl="1" w:tplc="0C0A0019">
      <w:start w:val="1"/>
      <w:numFmt w:val="lowerLetter"/>
      <w:lvlText w:val="%2."/>
      <w:lvlJc w:val="left"/>
      <w:pPr>
        <w:ind w:left="1441" w:hanging="360"/>
      </w:pPr>
    </w:lvl>
    <w:lvl w:ilvl="2" w:tplc="0C0A001B" w:tentative="1">
      <w:start w:val="1"/>
      <w:numFmt w:val="lowerRoman"/>
      <w:lvlText w:val="%3."/>
      <w:lvlJc w:val="right"/>
      <w:pPr>
        <w:ind w:left="2161" w:hanging="180"/>
      </w:pPr>
    </w:lvl>
    <w:lvl w:ilvl="3" w:tplc="0C0A000F" w:tentative="1">
      <w:start w:val="1"/>
      <w:numFmt w:val="decimal"/>
      <w:lvlText w:val="%4."/>
      <w:lvlJc w:val="left"/>
      <w:pPr>
        <w:ind w:left="2881" w:hanging="360"/>
      </w:pPr>
    </w:lvl>
    <w:lvl w:ilvl="4" w:tplc="0C0A0019" w:tentative="1">
      <w:start w:val="1"/>
      <w:numFmt w:val="lowerLetter"/>
      <w:lvlText w:val="%5."/>
      <w:lvlJc w:val="left"/>
      <w:pPr>
        <w:ind w:left="3601" w:hanging="360"/>
      </w:pPr>
    </w:lvl>
    <w:lvl w:ilvl="5" w:tplc="0C0A001B" w:tentative="1">
      <w:start w:val="1"/>
      <w:numFmt w:val="lowerRoman"/>
      <w:lvlText w:val="%6."/>
      <w:lvlJc w:val="right"/>
      <w:pPr>
        <w:ind w:left="4321" w:hanging="180"/>
      </w:pPr>
    </w:lvl>
    <w:lvl w:ilvl="6" w:tplc="0C0A000F" w:tentative="1">
      <w:start w:val="1"/>
      <w:numFmt w:val="decimal"/>
      <w:lvlText w:val="%7."/>
      <w:lvlJc w:val="left"/>
      <w:pPr>
        <w:ind w:left="5041" w:hanging="360"/>
      </w:pPr>
    </w:lvl>
    <w:lvl w:ilvl="7" w:tplc="0C0A0019" w:tentative="1">
      <w:start w:val="1"/>
      <w:numFmt w:val="lowerLetter"/>
      <w:lvlText w:val="%8."/>
      <w:lvlJc w:val="left"/>
      <w:pPr>
        <w:ind w:left="5761" w:hanging="360"/>
      </w:pPr>
    </w:lvl>
    <w:lvl w:ilvl="8" w:tplc="0C0A001B" w:tentative="1">
      <w:start w:val="1"/>
      <w:numFmt w:val="lowerRoman"/>
      <w:lvlText w:val="%9."/>
      <w:lvlJc w:val="right"/>
      <w:pPr>
        <w:ind w:left="6481" w:hanging="180"/>
      </w:pPr>
    </w:lvl>
  </w:abstractNum>
  <w:abstractNum w:abstractNumId="91" w15:restartNumberingAfterBreak="0">
    <w:nsid w:val="4C5C1D04"/>
    <w:multiLevelType w:val="multilevel"/>
    <w:tmpl w:val="A91AD5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2" w15:restartNumberingAfterBreak="0">
    <w:nsid w:val="4D2956DA"/>
    <w:multiLevelType w:val="multilevel"/>
    <w:tmpl w:val="6776B9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3" w15:restartNumberingAfterBreak="0">
    <w:nsid w:val="4EEF5CD1"/>
    <w:multiLevelType w:val="hybridMultilevel"/>
    <w:tmpl w:val="9C0878CE"/>
    <w:lvl w:ilvl="0" w:tplc="CFFECF20">
      <w:start w:val="1"/>
      <w:numFmt w:val="bullet"/>
      <w:pStyle w:val="Bullet2Double"/>
      <w:lvlText w:val="–"/>
      <w:lvlJc w:val="left"/>
      <w:pPr>
        <w:tabs>
          <w:tab w:val="num" w:pos="360"/>
        </w:tabs>
        <w:ind w:left="360" w:firstLine="0"/>
      </w:pPr>
      <w:rPr>
        <w:rFonts w:cs="Georgia"/>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A2BEC332">
      <w:numFmt w:val="bullet"/>
      <w:lvlText w:val="•"/>
      <w:lvlJc w:val="left"/>
      <w:pPr>
        <w:ind w:left="1440" w:hanging="360"/>
      </w:pPr>
      <w:rPr>
        <w:rFonts w:ascii="PMingLiU" w:eastAsia="Cambria Math" w:hAnsi="PMingLiU" w:cs="PMingLiU" w:hint="default"/>
      </w:rPr>
    </w:lvl>
    <w:lvl w:ilvl="2" w:tplc="F10CFF38">
      <w:numFmt w:val="bullet"/>
      <w:lvlText w:val="-"/>
      <w:lvlJc w:val="left"/>
      <w:pPr>
        <w:ind w:left="2160" w:hanging="360"/>
      </w:pPr>
      <w:rPr>
        <w:rFonts w:ascii="PMingLiU" w:eastAsia="Cambria Math" w:hAnsi="PMingLiU" w:cs="PMingLiU" w:hint="default"/>
      </w:rPr>
    </w:lvl>
    <w:lvl w:ilvl="3" w:tplc="04090001" w:tentative="1">
      <w:start w:val="1"/>
      <w:numFmt w:val="bullet"/>
      <w:lvlText w:val=""/>
      <w:lvlJc w:val="left"/>
      <w:pPr>
        <w:tabs>
          <w:tab w:val="num" w:pos="2880"/>
        </w:tabs>
        <w:ind w:left="2880" w:hanging="360"/>
      </w:pPr>
      <w:rPr>
        <w:rFonts w:ascii="MS Mincho" w:hAnsi="MS Mincho" w:hint="default"/>
      </w:rPr>
    </w:lvl>
    <w:lvl w:ilvl="4" w:tplc="04090003" w:tentative="1">
      <w:start w:val="1"/>
      <w:numFmt w:val="bullet"/>
      <w:lvlText w:val="o"/>
      <w:lvlJc w:val="left"/>
      <w:pPr>
        <w:tabs>
          <w:tab w:val="num" w:pos="3600"/>
        </w:tabs>
        <w:ind w:left="3600" w:hanging="360"/>
      </w:pPr>
      <w:rPr>
        <w:rFonts w:ascii="Cambria Math" w:hAnsi="Cambria Math" w:cs="Cambria Math" w:hint="default"/>
      </w:rPr>
    </w:lvl>
    <w:lvl w:ilvl="5" w:tplc="04090005" w:tentative="1">
      <w:start w:val="1"/>
      <w:numFmt w:val="bullet"/>
      <w:lvlText w:val=""/>
      <w:lvlJc w:val="left"/>
      <w:pPr>
        <w:tabs>
          <w:tab w:val="num" w:pos="4320"/>
        </w:tabs>
        <w:ind w:left="4320" w:hanging="360"/>
      </w:pPr>
      <w:rPr>
        <w:rFonts w:ascii="SimHei" w:hAnsi="SimHei" w:hint="default"/>
      </w:rPr>
    </w:lvl>
    <w:lvl w:ilvl="6" w:tplc="04090001" w:tentative="1">
      <w:start w:val="1"/>
      <w:numFmt w:val="bullet"/>
      <w:lvlText w:val=""/>
      <w:lvlJc w:val="left"/>
      <w:pPr>
        <w:tabs>
          <w:tab w:val="num" w:pos="5040"/>
        </w:tabs>
        <w:ind w:left="5040" w:hanging="360"/>
      </w:pPr>
      <w:rPr>
        <w:rFonts w:ascii="MS Mincho" w:hAnsi="MS Mincho" w:hint="default"/>
      </w:rPr>
    </w:lvl>
    <w:lvl w:ilvl="7" w:tplc="04090003" w:tentative="1">
      <w:start w:val="1"/>
      <w:numFmt w:val="bullet"/>
      <w:lvlText w:val="o"/>
      <w:lvlJc w:val="left"/>
      <w:pPr>
        <w:tabs>
          <w:tab w:val="num" w:pos="5760"/>
        </w:tabs>
        <w:ind w:left="5760" w:hanging="360"/>
      </w:pPr>
      <w:rPr>
        <w:rFonts w:ascii="Cambria Math" w:hAnsi="Cambria Math" w:cs="Cambria Math" w:hint="default"/>
      </w:rPr>
    </w:lvl>
    <w:lvl w:ilvl="8" w:tplc="04090005" w:tentative="1">
      <w:start w:val="1"/>
      <w:numFmt w:val="bullet"/>
      <w:lvlText w:val=""/>
      <w:lvlJc w:val="left"/>
      <w:pPr>
        <w:tabs>
          <w:tab w:val="num" w:pos="6480"/>
        </w:tabs>
        <w:ind w:left="6480" w:hanging="360"/>
      </w:pPr>
      <w:rPr>
        <w:rFonts w:ascii="SimHei" w:hAnsi="SimHei" w:hint="default"/>
      </w:rPr>
    </w:lvl>
  </w:abstractNum>
  <w:abstractNum w:abstractNumId="94" w15:restartNumberingAfterBreak="0">
    <w:nsid w:val="4F441A2C"/>
    <w:multiLevelType w:val="multilevel"/>
    <w:tmpl w:val="A2F28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5" w15:restartNumberingAfterBreak="0">
    <w:nsid w:val="50477141"/>
    <w:multiLevelType w:val="multilevel"/>
    <w:tmpl w:val="4544CA6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96" w15:restartNumberingAfterBreak="0">
    <w:nsid w:val="518A5A78"/>
    <w:multiLevelType w:val="multilevel"/>
    <w:tmpl w:val="DE54E4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7" w15:restartNumberingAfterBreak="0">
    <w:nsid w:val="529F56B5"/>
    <w:multiLevelType w:val="multilevel"/>
    <w:tmpl w:val="55984284"/>
    <w:lvl w:ilvl="0">
      <w:start w:val="1"/>
      <w:numFmt w:val="bullet"/>
      <w:pStyle w:val="Prrafodelista"/>
      <w:lvlText w:val=""/>
      <w:lvlJc w:val="left"/>
      <w:pPr>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8" w15:restartNumberingAfterBreak="0">
    <w:nsid w:val="52A425AA"/>
    <w:multiLevelType w:val="hybridMultilevel"/>
    <w:tmpl w:val="47A02E1A"/>
    <w:lvl w:ilvl="0" w:tplc="2ED63016">
      <w:start w:val="1"/>
      <w:numFmt w:val="bullet"/>
      <w:lvlText w:val=""/>
      <w:lvlJc w:val="left"/>
      <w:pPr>
        <w:ind w:left="720" w:hanging="360"/>
      </w:pPr>
      <w:rPr>
        <w:rFonts w:ascii="Symbol" w:hAnsi="Symbol" w:hint="default"/>
        <w:color w:val="00B0F0"/>
      </w:rPr>
    </w:lvl>
    <w:lvl w:ilvl="1" w:tplc="040A0003">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99" w15:restartNumberingAfterBreak="0">
    <w:nsid w:val="538B320E"/>
    <w:multiLevelType w:val="multilevel"/>
    <w:tmpl w:val="17D470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0" w15:restartNumberingAfterBreak="0">
    <w:nsid w:val="53DF58EB"/>
    <w:multiLevelType w:val="multilevel"/>
    <w:tmpl w:val="D8B65A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1" w15:restartNumberingAfterBreak="0">
    <w:nsid w:val="53EE0F0C"/>
    <w:multiLevelType w:val="multilevel"/>
    <w:tmpl w:val="FD9C174E"/>
    <w:styleLink w:val="Listaactual1"/>
    <w:lvl w:ilvl="0">
      <w:start w:val="1"/>
      <w:numFmt w:val="bullet"/>
      <w:lvlText w:val=""/>
      <w:lvlJc w:val="left"/>
      <w:pPr>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2" w15:restartNumberingAfterBreak="0">
    <w:nsid w:val="540D3294"/>
    <w:multiLevelType w:val="singleLevel"/>
    <w:tmpl w:val="0F322E50"/>
    <w:styleLink w:val="1ai"/>
    <w:lvl w:ilvl="0">
      <w:start w:val="1"/>
      <w:numFmt w:val="bullet"/>
      <w:lvlText w:val=""/>
      <w:lvlJc w:val="left"/>
      <w:pPr>
        <w:tabs>
          <w:tab w:val="num" w:pos="360"/>
        </w:tabs>
        <w:ind w:left="360" w:hanging="360"/>
      </w:pPr>
      <w:rPr>
        <w:rFonts w:ascii="MS Mincho" w:hAnsi="MS Mincho" w:hint="default"/>
      </w:rPr>
    </w:lvl>
  </w:abstractNum>
  <w:abstractNum w:abstractNumId="103" w15:restartNumberingAfterBreak="0">
    <w:nsid w:val="540F05E1"/>
    <w:multiLevelType w:val="multilevel"/>
    <w:tmpl w:val="4BAC760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04" w15:restartNumberingAfterBreak="0">
    <w:nsid w:val="555D1D78"/>
    <w:multiLevelType w:val="multilevel"/>
    <w:tmpl w:val="67FED3F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05" w15:restartNumberingAfterBreak="0">
    <w:nsid w:val="565244F2"/>
    <w:multiLevelType w:val="multilevel"/>
    <w:tmpl w:val="5E1CDF8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06" w15:restartNumberingAfterBreak="0">
    <w:nsid w:val="59351C29"/>
    <w:multiLevelType w:val="multilevel"/>
    <w:tmpl w:val="E9BC986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07" w15:restartNumberingAfterBreak="0">
    <w:nsid w:val="5B117093"/>
    <w:multiLevelType w:val="multilevel"/>
    <w:tmpl w:val="0784BE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8" w15:restartNumberingAfterBreak="0">
    <w:nsid w:val="5BD30981"/>
    <w:multiLevelType w:val="hybridMultilevel"/>
    <w:tmpl w:val="40788864"/>
    <w:lvl w:ilvl="0" w:tplc="EAB82456">
      <w:start w:val="1"/>
      <w:numFmt w:val="bullet"/>
      <w:pStyle w:val="botonesdentrenumero"/>
      <w:lvlText w:val="•"/>
      <w:lvlJc w:val="left"/>
      <w:pPr>
        <w:ind w:left="1080" w:hanging="360"/>
      </w:pPr>
      <w:rPr>
        <w:rFonts w:ascii="Mangal" w:eastAsia="Georgia" w:hAnsi="Mangal" w:cs="Georgia" w:hint="default"/>
        <w:color w:val="auto"/>
      </w:rPr>
    </w:lvl>
    <w:lvl w:ilvl="1" w:tplc="0C0A0003">
      <w:start w:val="1"/>
      <w:numFmt w:val="bullet"/>
      <w:lvlText w:val="o"/>
      <w:lvlJc w:val="left"/>
      <w:pPr>
        <w:ind w:left="1800" w:hanging="360"/>
      </w:pPr>
      <w:rPr>
        <w:rFonts w:ascii="Cambria Math" w:hAnsi="Cambria Math" w:cs="Cambria Math" w:hint="default"/>
      </w:rPr>
    </w:lvl>
    <w:lvl w:ilvl="2" w:tplc="0C0A0005" w:tentative="1">
      <w:start w:val="1"/>
      <w:numFmt w:val="bullet"/>
      <w:lvlText w:val=""/>
      <w:lvlJc w:val="left"/>
      <w:pPr>
        <w:ind w:left="2520" w:hanging="360"/>
      </w:pPr>
      <w:rPr>
        <w:rFonts w:ascii="SimHei" w:hAnsi="SimHei" w:hint="default"/>
      </w:rPr>
    </w:lvl>
    <w:lvl w:ilvl="3" w:tplc="0C0A0001" w:tentative="1">
      <w:start w:val="1"/>
      <w:numFmt w:val="bullet"/>
      <w:lvlText w:val=""/>
      <w:lvlJc w:val="left"/>
      <w:pPr>
        <w:ind w:left="3240" w:hanging="360"/>
      </w:pPr>
      <w:rPr>
        <w:rFonts w:ascii="MS Mincho" w:hAnsi="MS Mincho" w:hint="default"/>
      </w:rPr>
    </w:lvl>
    <w:lvl w:ilvl="4" w:tplc="0C0A0003" w:tentative="1">
      <w:start w:val="1"/>
      <w:numFmt w:val="bullet"/>
      <w:lvlText w:val="o"/>
      <w:lvlJc w:val="left"/>
      <w:pPr>
        <w:ind w:left="3960" w:hanging="360"/>
      </w:pPr>
      <w:rPr>
        <w:rFonts w:ascii="Cambria Math" w:hAnsi="Cambria Math" w:cs="Cambria Math" w:hint="default"/>
      </w:rPr>
    </w:lvl>
    <w:lvl w:ilvl="5" w:tplc="0C0A0005" w:tentative="1">
      <w:start w:val="1"/>
      <w:numFmt w:val="bullet"/>
      <w:lvlText w:val=""/>
      <w:lvlJc w:val="left"/>
      <w:pPr>
        <w:ind w:left="4680" w:hanging="360"/>
      </w:pPr>
      <w:rPr>
        <w:rFonts w:ascii="SimHei" w:hAnsi="SimHei" w:hint="default"/>
      </w:rPr>
    </w:lvl>
    <w:lvl w:ilvl="6" w:tplc="0C0A0001" w:tentative="1">
      <w:start w:val="1"/>
      <w:numFmt w:val="bullet"/>
      <w:lvlText w:val=""/>
      <w:lvlJc w:val="left"/>
      <w:pPr>
        <w:ind w:left="5400" w:hanging="360"/>
      </w:pPr>
      <w:rPr>
        <w:rFonts w:ascii="MS Mincho" w:hAnsi="MS Mincho" w:hint="default"/>
      </w:rPr>
    </w:lvl>
    <w:lvl w:ilvl="7" w:tplc="0C0A0003" w:tentative="1">
      <w:start w:val="1"/>
      <w:numFmt w:val="bullet"/>
      <w:lvlText w:val="o"/>
      <w:lvlJc w:val="left"/>
      <w:pPr>
        <w:ind w:left="6120" w:hanging="360"/>
      </w:pPr>
      <w:rPr>
        <w:rFonts w:ascii="Cambria Math" w:hAnsi="Cambria Math" w:cs="Cambria Math" w:hint="default"/>
      </w:rPr>
    </w:lvl>
    <w:lvl w:ilvl="8" w:tplc="0C0A0005" w:tentative="1">
      <w:start w:val="1"/>
      <w:numFmt w:val="bullet"/>
      <w:lvlText w:val=""/>
      <w:lvlJc w:val="left"/>
      <w:pPr>
        <w:ind w:left="6840" w:hanging="360"/>
      </w:pPr>
      <w:rPr>
        <w:rFonts w:ascii="SimHei" w:hAnsi="SimHei" w:hint="default"/>
      </w:rPr>
    </w:lvl>
  </w:abstractNum>
  <w:abstractNum w:abstractNumId="109" w15:restartNumberingAfterBreak="0">
    <w:nsid w:val="5C451B9C"/>
    <w:multiLevelType w:val="hybridMultilevel"/>
    <w:tmpl w:val="30C0B48A"/>
    <w:lvl w:ilvl="0" w:tplc="CF3E1A38">
      <w:start w:val="1"/>
      <w:numFmt w:val="bullet"/>
      <w:pStyle w:val="Bullet1Double"/>
      <w:lvlText w:val=""/>
      <w:lvlJc w:val="left"/>
      <w:pPr>
        <w:tabs>
          <w:tab w:val="num" w:pos="284"/>
        </w:tabs>
        <w:ind w:left="284" w:firstLine="0"/>
      </w:pPr>
      <w:rPr>
        <w:rFonts w:ascii="MS Mincho" w:hAnsi="MS Mincho" w:hint="default"/>
        <w:color w:val="auto"/>
        <w:sz w:val="22"/>
        <w:szCs w:val="18"/>
      </w:rPr>
    </w:lvl>
    <w:lvl w:ilvl="1" w:tplc="62248FEE">
      <w:numFmt w:val="bullet"/>
      <w:lvlText w:val="-"/>
      <w:lvlJc w:val="left"/>
      <w:pPr>
        <w:tabs>
          <w:tab w:val="num" w:pos="1724"/>
        </w:tabs>
        <w:ind w:left="1724" w:hanging="360"/>
      </w:pPr>
      <w:rPr>
        <w:rFonts w:ascii="PMingLiU" w:eastAsia="Georgia" w:hAnsi="PMingLiU" w:cs="PMingLiU" w:hint="default"/>
      </w:rPr>
    </w:lvl>
    <w:lvl w:ilvl="2" w:tplc="8B46A63C">
      <w:numFmt w:val="bullet"/>
      <w:lvlText w:val="-"/>
      <w:lvlJc w:val="left"/>
      <w:pPr>
        <w:ind w:left="2444" w:hanging="360"/>
      </w:pPr>
      <w:rPr>
        <w:rFonts w:ascii="PMingLiU" w:eastAsia="Georgia" w:hAnsi="PMingLiU" w:cs="PMingLiU" w:hint="default"/>
      </w:rPr>
    </w:lvl>
    <w:lvl w:ilvl="3" w:tplc="04090001" w:tentative="1">
      <w:start w:val="1"/>
      <w:numFmt w:val="bullet"/>
      <w:lvlText w:val=""/>
      <w:lvlJc w:val="left"/>
      <w:pPr>
        <w:tabs>
          <w:tab w:val="num" w:pos="3164"/>
        </w:tabs>
        <w:ind w:left="3164" w:hanging="360"/>
      </w:pPr>
      <w:rPr>
        <w:rFonts w:ascii="MS Mincho" w:hAnsi="MS Mincho" w:hint="default"/>
      </w:rPr>
    </w:lvl>
    <w:lvl w:ilvl="4" w:tplc="04090003" w:tentative="1">
      <w:start w:val="1"/>
      <w:numFmt w:val="bullet"/>
      <w:lvlText w:val="o"/>
      <w:lvlJc w:val="left"/>
      <w:pPr>
        <w:tabs>
          <w:tab w:val="num" w:pos="3884"/>
        </w:tabs>
        <w:ind w:left="3884" w:hanging="360"/>
      </w:pPr>
      <w:rPr>
        <w:rFonts w:ascii="Cambria Math" w:hAnsi="Cambria Math" w:cs="Cambria Math" w:hint="default"/>
      </w:rPr>
    </w:lvl>
    <w:lvl w:ilvl="5" w:tplc="04090005" w:tentative="1">
      <w:start w:val="1"/>
      <w:numFmt w:val="bullet"/>
      <w:lvlText w:val=""/>
      <w:lvlJc w:val="left"/>
      <w:pPr>
        <w:tabs>
          <w:tab w:val="num" w:pos="4604"/>
        </w:tabs>
        <w:ind w:left="4604" w:hanging="360"/>
      </w:pPr>
      <w:rPr>
        <w:rFonts w:ascii="SimHei" w:hAnsi="SimHei" w:hint="default"/>
      </w:rPr>
    </w:lvl>
    <w:lvl w:ilvl="6" w:tplc="04090001" w:tentative="1">
      <w:start w:val="1"/>
      <w:numFmt w:val="bullet"/>
      <w:lvlText w:val=""/>
      <w:lvlJc w:val="left"/>
      <w:pPr>
        <w:tabs>
          <w:tab w:val="num" w:pos="5324"/>
        </w:tabs>
        <w:ind w:left="5324" w:hanging="360"/>
      </w:pPr>
      <w:rPr>
        <w:rFonts w:ascii="MS Mincho" w:hAnsi="MS Mincho" w:hint="default"/>
      </w:rPr>
    </w:lvl>
    <w:lvl w:ilvl="7" w:tplc="04090003" w:tentative="1">
      <w:start w:val="1"/>
      <w:numFmt w:val="bullet"/>
      <w:lvlText w:val="o"/>
      <w:lvlJc w:val="left"/>
      <w:pPr>
        <w:tabs>
          <w:tab w:val="num" w:pos="6044"/>
        </w:tabs>
        <w:ind w:left="6044" w:hanging="360"/>
      </w:pPr>
      <w:rPr>
        <w:rFonts w:ascii="Cambria Math" w:hAnsi="Cambria Math" w:cs="Cambria Math" w:hint="default"/>
      </w:rPr>
    </w:lvl>
    <w:lvl w:ilvl="8" w:tplc="04090005" w:tentative="1">
      <w:start w:val="1"/>
      <w:numFmt w:val="bullet"/>
      <w:lvlText w:val=""/>
      <w:lvlJc w:val="left"/>
      <w:pPr>
        <w:tabs>
          <w:tab w:val="num" w:pos="6764"/>
        </w:tabs>
        <w:ind w:left="6764" w:hanging="360"/>
      </w:pPr>
      <w:rPr>
        <w:rFonts w:ascii="SimHei" w:hAnsi="SimHei" w:hint="default"/>
      </w:rPr>
    </w:lvl>
  </w:abstractNum>
  <w:abstractNum w:abstractNumId="110" w15:restartNumberingAfterBreak="0">
    <w:nsid w:val="5C4B7CE0"/>
    <w:multiLevelType w:val="multilevel"/>
    <w:tmpl w:val="EFE845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1" w15:restartNumberingAfterBreak="0">
    <w:nsid w:val="5C5E53EE"/>
    <w:multiLevelType w:val="multilevel"/>
    <w:tmpl w:val="0C06A2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2" w15:restartNumberingAfterBreak="0">
    <w:nsid w:val="5CE912B4"/>
    <w:multiLevelType w:val="hybridMultilevel"/>
    <w:tmpl w:val="54407BAC"/>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13" w15:restartNumberingAfterBreak="0">
    <w:nsid w:val="5D414327"/>
    <w:multiLevelType w:val="multilevel"/>
    <w:tmpl w:val="ECAE72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4" w15:restartNumberingAfterBreak="0">
    <w:nsid w:val="5D816D05"/>
    <w:multiLevelType w:val="multilevel"/>
    <w:tmpl w:val="42A06E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5" w15:restartNumberingAfterBreak="0">
    <w:nsid w:val="5DBB2002"/>
    <w:multiLevelType w:val="multilevel"/>
    <w:tmpl w:val="5762D59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16" w15:restartNumberingAfterBreak="0">
    <w:nsid w:val="5E495F97"/>
    <w:multiLevelType w:val="multilevel"/>
    <w:tmpl w:val="FE9E7AC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17" w15:restartNumberingAfterBreak="0">
    <w:nsid w:val="5F087C40"/>
    <w:multiLevelType w:val="hybridMultilevel"/>
    <w:tmpl w:val="DFDEF78E"/>
    <w:lvl w:ilvl="0" w:tplc="D26E854A">
      <w:start w:val="1"/>
      <w:numFmt w:val="bullet"/>
      <w:pStyle w:val="Botonesnormal"/>
      <w:lvlText w:val="•"/>
      <w:lvlJc w:val="left"/>
      <w:pPr>
        <w:ind w:left="360" w:hanging="360"/>
      </w:pPr>
      <w:rPr>
        <w:rFonts w:ascii="Mangal" w:eastAsia="Georgia" w:hAnsi="Mangal" w:cs="Georgia" w:hint="default"/>
        <w:color w:val="auto"/>
      </w:rPr>
    </w:lvl>
    <w:lvl w:ilvl="1" w:tplc="C780EB9A">
      <w:start w:val="1"/>
      <w:numFmt w:val="bullet"/>
      <w:pStyle w:val="botonesnormal2"/>
      <w:lvlText w:val="o"/>
      <w:lvlJc w:val="left"/>
      <w:pPr>
        <w:ind w:left="1080" w:hanging="360"/>
      </w:pPr>
      <w:rPr>
        <w:rFonts w:ascii="Cambria Math" w:hAnsi="Cambria Math" w:cs="Cambria Math" w:hint="default"/>
      </w:rPr>
    </w:lvl>
    <w:lvl w:ilvl="2" w:tplc="0C0A0005">
      <w:start w:val="1"/>
      <w:numFmt w:val="bullet"/>
      <w:lvlText w:val=""/>
      <w:lvlJc w:val="left"/>
      <w:pPr>
        <w:ind w:left="1800" w:hanging="360"/>
      </w:pPr>
      <w:rPr>
        <w:rFonts w:ascii="SimHei" w:hAnsi="SimHei" w:hint="default"/>
      </w:rPr>
    </w:lvl>
    <w:lvl w:ilvl="3" w:tplc="0C0A0001" w:tentative="1">
      <w:start w:val="1"/>
      <w:numFmt w:val="bullet"/>
      <w:lvlText w:val=""/>
      <w:lvlJc w:val="left"/>
      <w:pPr>
        <w:ind w:left="2520" w:hanging="360"/>
      </w:pPr>
      <w:rPr>
        <w:rFonts w:ascii="MS Mincho" w:hAnsi="MS Mincho" w:hint="default"/>
      </w:rPr>
    </w:lvl>
    <w:lvl w:ilvl="4" w:tplc="0C0A0003" w:tentative="1">
      <w:start w:val="1"/>
      <w:numFmt w:val="bullet"/>
      <w:lvlText w:val="o"/>
      <w:lvlJc w:val="left"/>
      <w:pPr>
        <w:ind w:left="3240" w:hanging="360"/>
      </w:pPr>
      <w:rPr>
        <w:rFonts w:ascii="Cambria Math" w:hAnsi="Cambria Math" w:cs="Cambria Math" w:hint="default"/>
      </w:rPr>
    </w:lvl>
    <w:lvl w:ilvl="5" w:tplc="0C0A0005" w:tentative="1">
      <w:start w:val="1"/>
      <w:numFmt w:val="bullet"/>
      <w:lvlText w:val=""/>
      <w:lvlJc w:val="left"/>
      <w:pPr>
        <w:ind w:left="3960" w:hanging="360"/>
      </w:pPr>
      <w:rPr>
        <w:rFonts w:ascii="SimHei" w:hAnsi="SimHei" w:hint="default"/>
      </w:rPr>
    </w:lvl>
    <w:lvl w:ilvl="6" w:tplc="0C0A0001" w:tentative="1">
      <w:start w:val="1"/>
      <w:numFmt w:val="bullet"/>
      <w:lvlText w:val=""/>
      <w:lvlJc w:val="left"/>
      <w:pPr>
        <w:ind w:left="4680" w:hanging="360"/>
      </w:pPr>
      <w:rPr>
        <w:rFonts w:ascii="MS Mincho" w:hAnsi="MS Mincho" w:hint="default"/>
      </w:rPr>
    </w:lvl>
    <w:lvl w:ilvl="7" w:tplc="0C0A0003" w:tentative="1">
      <w:start w:val="1"/>
      <w:numFmt w:val="bullet"/>
      <w:lvlText w:val="o"/>
      <w:lvlJc w:val="left"/>
      <w:pPr>
        <w:ind w:left="5400" w:hanging="360"/>
      </w:pPr>
      <w:rPr>
        <w:rFonts w:ascii="Cambria Math" w:hAnsi="Cambria Math" w:cs="Cambria Math" w:hint="default"/>
      </w:rPr>
    </w:lvl>
    <w:lvl w:ilvl="8" w:tplc="0C0A0005" w:tentative="1">
      <w:start w:val="1"/>
      <w:numFmt w:val="bullet"/>
      <w:lvlText w:val=""/>
      <w:lvlJc w:val="left"/>
      <w:pPr>
        <w:ind w:left="6120" w:hanging="360"/>
      </w:pPr>
      <w:rPr>
        <w:rFonts w:ascii="SimHei" w:hAnsi="SimHei" w:hint="default"/>
      </w:rPr>
    </w:lvl>
  </w:abstractNum>
  <w:abstractNum w:abstractNumId="118" w15:restartNumberingAfterBreak="0">
    <w:nsid w:val="5F260965"/>
    <w:multiLevelType w:val="multilevel"/>
    <w:tmpl w:val="4C0820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9" w15:restartNumberingAfterBreak="0">
    <w:nsid w:val="5F4C3112"/>
    <w:multiLevelType w:val="multilevel"/>
    <w:tmpl w:val="5EBA63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0" w15:restartNumberingAfterBreak="0">
    <w:nsid w:val="5F5E62A2"/>
    <w:multiLevelType w:val="hybridMultilevel"/>
    <w:tmpl w:val="3A4835A0"/>
    <w:styleLink w:val="Estilo6"/>
    <w:lvl w:ilvl="0" w:tplc="0C0A0001">
      <w:start w:val="1"/>
      <w:numFmt w:val="bullet"/>
      <w:lvlText w:val=""/>
      <w:lvlJc w:val="left"/>
      <w:pPr>
        <w:ind w:left="0" w:firstLine="0"/>
      </w:pPr>
      <w:rPr>
        <w:rFonts w:ascii="Symbol" w:hAnsi="Symbol" w:hint="default"/>
      </w:r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121" w15:restartNumberingAfterBreak="0">
    <w:nsid w:val="5F5F0D97"/>
    <w:multiLevelType w:val="multilevel"/>
    <w:tmpl w:val="2AC2D5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2" w15:restartNumberingAfterBreak="0">
    <w:nsid w:val="5F796352"/>
    <w:multiLevelType w:val="multilevel"/>
    <w:tmpl w:val="F656DD6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23" w15:restartNumberingAfterBreak="0">
    <w:nsid w:val="60D5217D"/>
    <w:multiLevelType w:val="hybridMultilevel"/>
    <w:tmpl w:val="DE6C94BC"/>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24" w15:restartNumberingAfterBreak="0">
    <w:nsid w:val="611D6D2B"/>
    <w:multiLevelType w:val="multilevel"/>
    <w:tmpl w:val="9594BCF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25" w15:restartNumberingAfterBreak="0">
    <w:nsid w:val="61985035"/>
    <w:multiLevelType w:val="multilevel"/>
    <w:tmpl w:val="691A67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6" w15:restartNumberingAfterBreak="0">
    <w:nsid w:val="61BA7847"/>
    <w:multiLevelType w:val="hybridMultilevel"/>
    <w:tmpl w:val="79F41C02"/>
    <w:lvl w:ilvl="0" w:tplc="2A6843E4">
      <w:start w:val="1"/>
      <w:numFmt w:val="bullet"/>
      <w:pStyle w:val="Bulletverde"/>
      <w:lvlText w:val=""/>
      <w:lvlJc w:val="left"/>
      <w:pPr>
        <w:ind w:left="360" w:hanging="360"/>
      </w:pPr>
      <w:rPr>
        <w:rFonts w:ascii="Wingdings" w:hAnsi="Wingdings" w:hint="default"/>
        <w:i w:val="0"/>
        <w:color w:val="0070C0"/>
      </w:rPr>
    </w:lvl>
    <w:lvl w:ilvl="1" w:tplc="FFFFFFFF">
      <w:start w:val="1"/>
      <w:numFmt w:val="bullet"/>
      <w:lvlText w:val="o"/>
      <w:lvlJc w:val="left"/>
      <w:pPr>
        <w:ind w:left="1440" w:hanging="360"/>
      </w:pPr>
      <w:rPr>
        <w:rFonts w:ascii="Courier New" w:hAnsi="Courier New" w:hint="default"/>
        <w:color w:val="00AA9B"/>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27" w15:restartNumberingAfterBreak="0">
    <w:nsid w:val="61C05631"/>
    <w:multiLevelType w:val="multilevel"/>
    <w:tmpl w:val="A9C8F5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8" w15:restartNumberingAfterBreak="0">
    <w:nsid w:val="627C72BC"/>
    <w:multiLevelType w:val="multilevel"/>
    <w:tmpl w:val="AE6AC2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9" w15:restartNumberingAfterBreak="0">
    <w:nsid w:val="634637B8"/>
    <w:multiLevelType w:val="hybridMultilevel"/>
    <w:tmpl w:val="A680FDBC"/>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30" w15:restartNumberingAfterBreak="0">
    <w:nsid w:val="63742202"/>
    <w:multiLevelType w:val="multilevel"/>
    <w:tmpl w:val="9BA0CBB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31" w15:restartNumberingAfterBreak="0">
    <w:nsid w:val="63866088"/>
    <w:multiLevelType w:val="multilevel"/>
    <w:tmpl w:val="2574258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32" w15:restartNumberingAfterBreak="0">
    <w:nsid w:val="6551136F"/>
    <w:multiLevelType w:val="multilevel"/>
    <w:tmpl w:val="9C68B6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3" w15:restartNumberingAfterBreak="0">
    <w:nsid w:val="657A4789"/>
    <w:multiLevelType w:val="multilevel"/>
    <w:tmpl w:val="1A6E6FE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34" w15:restartNumberingAfterBreak="0">
    <w:nsid w:val="663D110D"/>
    <w:multiLevelType w:val="multilevel"/>
    <w:tmpl w:val="C4DEF8F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35" w15:restartNumberingAfterBreak="0">
    <w:nsid w:val="669826F4"/>
    <w:multiLevelType w:val="multilevel"/>
    <w:tmpl w:val="0B3C757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36" w15:restartNumberingAfterBreak="0">
    <w:nsid w:val="66D6692B"/>
    <w:multiLevelType w:val="multilevel"/>
    <w:tmpl w:val="E21CF4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7" w15:restartNumberingAfterBreak="0">
    <w:nsid w:val="66EB06C9"/>
    <w:multiLevelType w:val="multilevel"/>
    <w:tmpl w:val="D8C48D5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38" w15:restartNumberingAfterBreak="0">
    <w:nsid w:val="67823339"/>
    <w:multiLevelType w:val="hybridMultilevel"/>
    <w:tmpl w:val="C30649F6"/>
    <w:lvl w:ilvl="0" w:tplc="0C0A0003">
      <w:start w:val="1"/>
      <w:numFmt w:val="bullet"/>
      <w:lvlText w:val="o"/>
      <w:lvlJc w:val="left"/>
      <w:pPr>
        <w:ind w:left="360" w:hanging="360"/>
      </w:pPr>
      <w:rPr>
        <w:rFonts w:ascii="Courier New" w:hAnsi="Courier New" w:cs="Courier New" w:hint="default"/>
      </w:rPr>
    </w:lvl>
    <w:lvl w:ilvl="1" w:tplc="0C0A0001">
      <w:start w:val="1"/>
      <w:numFmt w:val="bullet"/>
      <w:pStyle w:val="Punto2NivelBlancl"/>
      <w:lvlText w:val=""/>
      <w:lvlJc w:val="left"/>
      <w:pPr>
        <w:ind w:left="1080" w:hanging="360"/>
      </w:pPr>
      <w:rPr>
        <w:rFonts w:ascii="Symbol" w:hAnsi="Symbol" w:hint="default"/>
      </w:rPr>
    </w:lvl>
    <w:lvl w:ilvl="2" w:tplc="0C0A0005">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39" w15:restartNumberingAfterBreak="0">
    <w:nsid w:val="67A619EE"/>
    <w:multiLevelType w:val="multilevel"/>
    <w:tmpl w:val="FD487C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0" w15:restartNumberingAfterBreak="0">
    <w:nsid w:val="68A846E2"/>
    <w:multiLevelType w:val="hybridMultilevel"/>
    <w:tmpl w:val="20C2114E"/>
    <w:lvl w:ilvl="0" w:tplc="481E11DE">
      <w:start w:val="1"/>
      <w:numFmt w:val="bullet"/>
      <w:pStyle w:val="B1FPS"/>
      <w:lvlText w:val=""/>
      <w:lvlJc w:val="left"/>
      <w:pPr>
        <w:ind w:left="720" w:hanging="360"/>
      </w:pPr>
      <w:rPr>
        <w:rFonts w:ascii="SimHei" w:hAnsi="SimHei" w:hint="default"/>
      </w:rPr>
    </w:lvl>
    <w:lvl w:ilvl="1" w:tplc="0C0A0003">
      <w:start w:val="1"/>
      <w:numFmt w:val="bullet"/>
      <w:lvlText w:val="o"/>
      <w:lvlJc w:val="left"/>
      <w:pPr>
        <w:ind w:left="1440" w:hanging="360"/>
      </w:pPr>
      <w:rPr>
        <w:rFonts w:ascii="Cambria Math" w:hAnsi="Cambria Math" w:cs="Cambria Math" w:hint="default"/>
      </w:rPr>
    </w:lvl>
    <w:lvl w:ilvl="2" w:tplc="0C0A0005" w:tentative="1">
      <w:start w:val="1"/>
      <w:numFmt w:val="bullet"/>
      <w:lvlText w:val=""/>
      <w:lvlJc w:val="left"/>
      <w:pPr>
        <w:ind w:left="2160" w:hanging="360"/>
      </w:pPr>
      <w:rPr>
        <w:rFonts w:ascii="SimHei" w:hAnsi="SimHei" w:hint="default"/>
      </w:rPr>
    </w:lvl>
    <w:lvl w:ilvl="3" w:tplc="0C0A0001" w:tentative="1">
      <w:start w:val="1"/>
      <w:numFmt w:val="bullet"/>
      <w:lvlText w:val=""/>
      <w:lvlJc w:val="left"/>
      <w:pPr>
        <w:ind w:left="2880" w:hanging="360"/>
      </w:pPr>
      <w:rPr>
        <w:rFonts w:ascii="MS Mincho" w:hAnsi="MS Mincho" w:hint="default"/>
      </w:rPr>
    </w:lvl>
    <w:lvl w:ilvl="4" w:tplc="0C0A0003" w:tentative="1">
      <w:start w:val="1"/>
      <w:numFmt w:val="bullet"/>
      <w:lvlText w:val="o"/>
      <w:lvlJc w:val="left"/>
      <w:pPr>
        <w:ind w:left="3600" w:hanging="360"/>
      </w:pPr>
      <w:rPr>
        <w:rFonts w:ascii="Cambria Math" w:hAnsi="Cambria Math" w:cs="Cambria Math" w:hint="default"/>
      </w:rPr>
    </w:lvl>
    <w:lvl w:ilvl="5" w:tplc="0C0A0005" w:tentative="1">
      <w:start w:val="1"/>
      <w:numFmt w:val="bullet"/>
      <w:lvlText w:val=""/>
      <w:lvlJc w:val="left"/>
      <w:pPr>
        <w:ind w:left="4320" w:hanging="360"/>
      </w:pPr>
      <w:rPr>
        <w:rFonts w:ascii="SimHei" w:hAnsi="SimHei" w:hint="default"/>
      </w:rPr>
    </w:lvl>
    <w:lvl w:ilvl="6" w:tplc="0C0A0001" w:tentative="1">
      <w:start w:val="1"/>
      <w:numFmt w:val="bullet"/>
      <w:lvlText w:val=""/>
      <w:lvlJc w:val="left"/>
      <w:pPr>
        <w:ind w:left="5040" w:hanging="360"/>
      </w:pPr>
      <w:rPr>
        <w:rFonts w:ascii="MS Mincho" w:hAnsi="MS Mincho" w:hint="default"/>
      </w:rPr>
    </w:lvl>
    <w:lvl w:ilvl="7" w:tplc="0C0A0003" w:tentative="1">
      <w:start w:val="1"/>
      <w:numFmt w:val="bullet"/>
      <w:lvlText w:val="o"/>
      <w:lvlJc w:val="left"/>
      <w:pPr>
        <w:ind w:left="5760" w:hanging="360"/>
      </w:pPr>
      <w:rPr>
        <w:rFonts w:ascii="Cambria Math" w:hAnsi="Cambria Math" w:cs="Cambria Math" w:hint="default"/>
      </w:rPr>
    </w:lvl>
    <w:lvl w:ilvl="8" w:tplc="0C0A0005" w:tentative="1">
      <w:start w:val="1"/>
      <w:numFmt w:val="bullet"/>
      <w:lvlText w:val=""/>
      <w:lvlJc w:val="left"/>
      <w:pPr>
        <w:ind w:left="6480" w:hanging="360"/>
      </w:pPr>
      <w:rPr>
        <w:rFonts w:ascii="SimHei" w:hAnsi="SimHei" w:hint="default"/>
      </w:rPr>
    </w:lvl>
  </w:abstractNum>
  <w:abstractNum w:abstractNumId="141" w15:restartNumberingAfterBreak="0">
    <w:nsid w:val="68D87336"/>
    <w:multiLevelType w:val="multilevel"/>
    <w:tmpl w:val="7D34D37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42" w15:restartNumberingAfterBreak="0">
    <w:nsid w:val="69453C99"/>
    <w:multiLevelType w:val="hybridMultilevel"/>
    <w:tmpl w:val="E80A6316"/>
    <w:lvl w:ilvl="0" w:tplc="AE4C05BE">
      <w:start w:val="1"/>
      <w:numFmt w:val="decimal"/>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3" w15:restartNumberingAfterBreak="0">
    <w:nsid w:val="698015B2"/>
    <w:multiLevelType w:val="multilevel"/>
    <w:tmpl w:val="218073D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44" w15:restartNumberingAfterBreak="0">
    <w:nsid w:val="69996AB5"/>
    <w:multiLevelType w:val="multilevel"/>
    <w:tmpl w:val="FD9C174E"/>
    <w:lvl w:ilvl="0">
      <w:start w:val="1"/>
      <w:numFmt w:val="bullet"/>
      <w:lvlText w:val=""/>
      <w:lvlJc w:val="left"/>
      <w:pPr>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5" w15:restartNumberingAfterBreak="0">
    <w:nsid w:val="699F4D81"/>
    <w:multiLevelType w:val="hybridMultilevel"/>
    <w:tmpl w:val="4ADEA2F4"/>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46" w15:restartNumberingAfterBreak="0">
    <w:nsid w:val="69B76413"/>
    <w:multiLevelType w:val="multilevel"/>
    <w:tmpl w:val="D9ECC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7" w15:restartNumberingAfterBreak="0">
    <w:nsid w:val="69BD521D"/>
    <w:multiLevelType w:val="hybridMultilevel"/>
    <w:tmpl w:val="F1803A2C"/>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48" w15:restartNumberingAfterBreak="0">
    <w:nsid w:val="6A9D5AEC"/>
    <w:multiLevelType w:val="multilevel"/>
    <w:tmpl w:val="CFC082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9" w15:restartNumberingAfterBreak="0">
    <w:nsid w:val="6ACB2B9B"/>
    <w:multiLevelType w:val="hybridMultilevel"/>
    <w:tmpl w:val="80B66376"/>
    <w:lvl w:ilvl="0" w:tplc="26DC2DE4">
      <w:start w:val="1"/>
      <w:numFmt w:val="decimal"/>
      <w:lvlText w:val="%1."/>
      <w:lvlJc w:val="left"/>
      <w:pPr>
        <w:ind w:left="720" w:hanging="360"/>
      </w:pPr>
    </w:lvl>
    <w:lvl w:ilvl="1" w:tplc="DE5C0696">
      <w:start w:val="1"/>
      <w:numFmt w:val="lowerLetter"/>
      <w:lvlText w:val="%2."/>
      <w:lvlJc w:val="left"/>
      <w:pPr>
        <w:ind w:left="1440" w:hanging="360"/>
      </w:pPr>
    </w:lvl>
    <w:lvl w:ilvl="2" w:tplc="F0DCDF64">
      <w:start w:val="1"/>
      <w:numFmt w:val="lowerRoman"/>
      <w:lvlText w:val="%3."/>
      <w:lvlJc w:val="right"/>
      <w:pPr>
        <w:ind w:left="2160" w:hanging="180"/>
      </w:pPr>
    </w:lvl>
    <w:lvl w:ilvl="3" w:tplc="87F0A8B6">
      <w:start w:val="1"/>
      <w:numFmt w:val="decimal"/>
      <w:lvlText w:val="%4."/>
      <w:lvlJc w:val="left"/>
      <w:pPr>
        <w:ind w:left="2880" w:hanging="360"/>
      </w:pPr>
    </w:lvl>
    <w:lvl w:ilvl="4" w:tplc="C53C3DEE">
      <w:start w:val="1"/>
      <w:numFmt w:val="lowerLetter"/>
      <w:lvlText w:val="%5."/>
      <w:lvlJc w:val="left"/>
      <w:pPr>
        <w:ind w:left="3600" w:hanging="360"/>
      </w:pPr>
    </w:lvl>
    <w:lvl w:ilvl="5" w:tplc="1F36A462">
      <w:start w:val="1"/>
      <w:numFmt w:val="lowerRoman"/>
      <w:lvlText w:val="%6."/>
      <w:lvlJc w:val="right"/>
      <w:pPr>
        <w:ind w:left="4320" w:hanging="180"/>
      </w:pPr>
    </w:lvl>
    <w:lvl w:ilvl="6" w:tplc="DE62D9C6">
      <w:start w:val="1"/>
      <w:numFmt w:val="decimal"/>
      <w:lvlText w:val="%7."/>
      <w:lvlJc w:val="left"/>
      <w:pPr>
        <w:ind w:left="5040" w:hanging="360"/>
      </w:pPr>
    </w:lvl>
    <w:lvl w:ilvl="7" w:tplc="303CDE9C">
      <w:start w:val="1"/>
      <w:numFmt w:val="lowerLetter"/>
      <w:lvlText w:val="%8."/>
      <w:lvlJc w:val="left"/>
      <w:pPr>
        <w:ind w:left="5760" w:hanging="360"/>
      </w:pPr>
    </w:lvl>
    <w:lvl w:ilvl="8" w:tplc="AC164B1C">
      <w:start w:val="1"/>
      <w:numFmt w:val="lowerRoman"/>
      <w:lvlText w:val="%9."/>
      <w:lvlJc w:val="right"/>
      <w:pPr>
        <w:ind w:left="6480" w:hanging="180"/>
      </w:pPr>
    </w:lvl>
  </w:abstractNum>
  <w:abstractNum w:abstractNumId="150" w15:restartNumberingAfterBreak="0">
    <w:nsid w:val="6B200B2C"/>
    <w:multiLevelType w:val="multilevel"/>
    <w:tmpl w:val="A60A4C5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51" w15:restartNumberingAfterBreak="0">
    <w:nsid w:val="6B9E6650"/>
    <w:multiLevelType w:val="multilevel"/>
    <w:tmpl w:val="8EB8B90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52" w15:restartNumberingAfterBreak="0">
    <w:nsid w:val="6CC76264"/>
    <w:multiLevelType w:val="multilevel"/>
    <w:tmpl w:val="D8223C5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53" w15:restartNumberingAfterBreak="0">
    <w:nsid w:val="70AD6C7F"/>
    <w:multiLevelType w:val="multilevel"/>
    <w:tmpl w:val="2D5A42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4" w15:restartNumberingAfterBreak="0">
    <w:nsid w:val="70EA104C"/>
    <w:multiLevelType w:val="multilevel"/>
    <w:tmpl w:val="AD7C052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55" w15:restartNumberingAfterBreak="0">
    <w:nsid w:val="70F36CC3"/>
    <w:multiLevelType w:val="hybridMultilevel"/>
    <w:tmpl w:val="091CF31A"/>
    <w:lvl w:ilvl="0" w:tplc="2ED63016">
      <w:start w:val="1"/>
      <w:numFmt w:val="bullet"/>
      <w:lvlText w:val=""/>
      <w:lvlJc w:val="left"/>
      <w:pPr>
        <w:ind w:left="720" w:hanging="360"/>
      </w:pPr>
      <w:rPr>
        <w:rFonts w:ascii="Symbol" w:hAnsi="Symbol" w:hint="default"/>
        <w:color w:val="00B0F0"/>
      </w:rPr>
    </w:lvl>
    <w:lvl w:ilvl="1" w:tplc="040A0003">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56" w15:restartNumberingAfterBreak="0">
    <w:nsid w:val="714777A6"/>
    <w:multiLevelType w:val="multilevel"/>
    <w:tmpl w:val="EE34031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57" w15:restartNumberingAfterBreak="0">
    <w:nsid w:val="714946C5"/>
    <w:multiLevelType w:val="multilevel"/>
    <w:tmpl w:val="52029FA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58" w15:restartNumberingAfterBreak="0">
    <w:nsid w:val="71506508"/>
    <w:multiLevelType w:val="hybridMultilevel"/>
    <w:tmpl w:val="6B52B09C"/>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59" w15:restartNumberingAfterBreak="0">
    <w:nsid w:val="742751E9"/>
    <w:multiLevelType w:val="hybridMultilevel"/>
    <w:tmpl w:val="23BC5CFC"/>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60" w15:restartNumberingAfterBreak="0">
    <w:nsid w:val="747575C3"/>
    <w:multiLevelType w:val="hybridMultilevel"/>
    <w:tmpl w:val="C83079F6"/>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61" w15:restartNumberingAfterBreak="0">
    <w:nsid w:val="750E7B48"/>
    <w:multiLevelType w:val="multilevel"/>
    <w:tmpl w:val="96DACD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2" w15:restartNumberingAfterBreak="0">
    <w:nsid w:val="75396897"/>
    <w:multiLevelType w:val="multilevel"/>
    <w:tmpl w:val="843EA3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3" w15:restartNumberingAfterBreak="0">
    <w:nsid w:val="75D245FB"/>
    <w:multiLevelType w:val="multilevel"/>
    <w:tmpl w:val="F02EC2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4" w15:restartNumberingAfterBreak="0">
    <w:nsid w:val="75E9374D"/>
    <w:multiLevelType w:val="multilevel"/>
    <w:tmpl w:val="80F487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5" w15:restartNumberingAfterBreak="0">
    <w:nsid w:val="77170AA7"/>
    <w:multiLevelType w:val="multilevel"/>
    <w:tmpl w:val="FD9C174E"/>
    <w:lvl w:ilvl="0">
      <w:start w:val="1"/>
      <w:numFmt w:val="bullet"/>
      <w:lvlText w:val=""/>
      <w:lvlJc w:val="left"/>
      <w:pPr>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6" w15:restartNumberingAfterBreak="0">
    <w:nsid w:val="7796F988"/>
    <w:multiLevelType w:val="hybridMultilevel"/>
    <w:tmpl w:val="AF387DA6"/>
    <w:lvl w:ilvl="0" w:tplc="E3BEA5AE">
      <w:start w:val="1"/>
      <w:numFmt w:val="decimal"/>
      <w:lvlText w:val="%1."/>
      <w:lvlJc w:val="left"/>
      <w:pPr>
        <w:ind w:left="720" w:hanging="360"/>
      </w:pPr>
    </w:lvl>
    <w:lvl w:ilvl="1" w:tplc="9CEEE830">
      <w:start w:val="1"/>
      <w:numFmt w:val="lowerLetter"/>
      <w:lvlText w:val="%2."/>
      <w:lvlJc w:val="left"/>
      <w:pPr>
        <w:ind w:left="1440" w:hanging="360"/>
      </w:pPr>
    </w:lvl>
    <w:lvl w:ilvl="2" w:tplc="144037A6">
      <w:start w:val="1"/>
      <w:numFmt w:val="lowerRoman"/>
      <w:lvlText w:val="%3."/>
      <w:lvlJc w:val="right"/>
      <w:pPr>
        <w:ind w:left="2160" w:hanging="180"/>
      </w:pPr>
    </w:lvl>
    <w:lvl w:ilvl="3" w:tplc="46CC7618">
      <w:start w:val="1"/>
      <w:numFmt w:val="decimal"/>
      <w:lvlText w:val="%4."/>
      <w:lvlJc w:val="left"/>
      <w:pPr>
        <w:ind w:left="2880" w:hanging="360"/>
      </w:pPr>
    </w:lvl>
    <w:lvl w:ilvl="4" w:tplc="DAC08374">
      <w:start w:val="1"/>
      <w:numFmt w:val="lowerLetter"/>
      <w:lvlText w:val="%5."/>
      <w:lvlJc w:val="left"/>
      <w:pPr>
        <w:ind w:left="3600" w:hanging="360"/>
      </w:pPr>
    </w:lvl>
    <w:lvl w:ilvl="5" w:tplc="8A344FF6">
      <w:start w:val="1"/>
      <w:numFmt w:val="lowerRoman"/>
      <w:lvlText w:val="%6."/>
      <w:lvlJc w:val="right"/>
      <w:pPr>
        <w:ind w:left="4320" w:hanging="180"/>
      </w:pPr>
    </w:lvl>
    <w:lvl w:ilvl="6" w:tplc="19EA9812">
      <w:start w:val="1"/>
      <w:numFmt w:val="decimal"/>
      <w:lvlText w:val="%7."/>
      <w:lvlJc w:val="left"/>
      <w:pPr>
        <w:ind w:left="5040" w:hanging="360"/>
      </w:pPr>
    </w:lvl>
    <w:lvl w:ilvl="7" w:tplc="664CDA18">
      <w:start w:val="1"/>
      <w:numFmt w:val="lowerLetter"/>
      <w:lvlText w:val="%8."/>
      <w:lvlJc w:val="left"/>
      <w:pPr>
        <w:ind w:left="5760" w:hanging="360"/>
      </w:pPr>
    </w:lvl>
    <w:lvl w:ilvl="8" w:tplc="611CE89E">
      <w:start w:val="1"/>
      <w:numFmt w:val="lowerRoman"/>
      <w:lvlText w:val="%9."/>
      <w:lvlJc w:val="right"/>
      <w:pPr>
        <w:ind w:left="6480" w:hanging="180"/>
      </w:pPr>
    </w:lvl>
  </w:abstractNum>
  <w:abstractNum w:abstractNumId="167" w15:restartNumberingAfterBreak="0">
    <w:nsid w:val="78E671E1"/>
    <w:multiLevelType w:val="multilevel"/>
    <w:tmpl w:val="27683B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8" w15:restartNumberingAfterBreak="0">
    <w:nsid w:val="7981C817"/>
    <w:multiLevelType w:val="hybridMultilevel"/>
    <w:tmpl w:val="4CD881CE"/>
    <w:lvl w:ilvl="0" w:tplc="279042AE">
      <w:start w:val="1"/>
      <w:numFmt w:val="decimal"/>
      <w:lvlText w:val="%1."/>
      <w:lvlJc w:val="left"/>
      <w:pPr>
        <w:ind w:left="720" w:hanging="360"/>
      </w:pPr>
    </w:lvl>
    <w:lvl w:ilvl="1" w:tplc="7E368282">
      <w:start w:val="1"/>
      <w:numFmt w:val="lowerLetter"/>
      <w:lvlText w:val="%2."/>
      <w:lvlJc w:val="left"/>
      <w:pPr>
        <w:ind w:left="1440" w:hanging="360"/>
      </w:pPr>
    </w:lvl>
    <w:lvl w:ilvl="2" w:tplc="22522962">
      <w:start w:val="1"/>
      <w:numFmt w:val="lowerRoman"/>
      <w:lvlText w:val="%3."/>
      <w:lvlJc w:val="right"/>
      <w:pPr>
        <w:ind w:left="2160" w:hanging="180"/>
      </w:pPr>
    </w:lvl>
    <w:lvl w:ilvl="3" w:tplc="D7A2EA00">
      <w:start w:val="1"/>
      <w:numFmt w:val="decimal"/>
      <w:lvlText w:val="%4."/>
      <w:lvlJc w:val="left"/>
      <w:pPr>
        <w:ind w:left="2880" w:hanging="360"/>
      </w:pPr>
    </w:lvl>
    <w:lvl w:ilvl="4" w:tplc="B45EF66E">
      <w:start w:val="1"/>
      <w:numFmt w:val="lowerLetter"/>
      <w:lvlText w:val="%5."/>
      <w:lvlJc w:val="left"/>
      <w:pPr>
        <w:ind w:left="3600" w:hanging="360"/>
      </w:pPr>
    </w:lvl>
    <w:lvl w:ilvl="5" w:tplc="77D828BC">
      <w:start w:val="1"/>
      <w:numFmt w:val="lowerRoman"/>
      <w:lvlText w:val="%6."/>
      <w:lvlJc w:val="right"/>
      <w:pPr>
        <w:ind w:left="4320" w:hanging="180"/>
      </w:pPr>
    </w:lvl>
    <w:lvl w:ilvl="6" w:tplc="19426A76">
      <w:start w:val="1"/>
      <w:numFmt w:val="decimal"/>
      <w:lvlText w:val="%7."/>
      <w:lvlJc w:val="left"/>
      <w:pPr>
        <w:ind w:left="5040" w:hanging="360"/>
      </w:pPr>
    </w:lvl>
    <w:lvl w:ilvl="7" w:tplc="D0FC0B1C">
      <w:start w:val="1"/>
      <w:numFmt w:val="lowerLetter"/>
      <w:lvlText w:val="%8."/>
      <w:lvlJc w:val="left"/>
      <w:pPr>
        <w:ind w:left="5760" w:hanging="360"/>
      </w:pPr>
    </w:lvl>
    <w:lvl w:ilvl="8" w:tplc="7FC072C2">
      <w:start w:val="1"/>
      <w:numFmt w:val="lowerRoman"/>
      <w:lvlText w:val="%9."/>
      <w:lvlJc w:val="right"/>
      <w:pPr>
        <w:ind w:left="6480" w:hanging="180"/>
      </w:pPr>
    </w:lvl>
  </w:abstractNum>
  <w:abstractNum w:abstractNumId="169" w15:restartNumberingAfterBreak="0">
    <w:nsid w:val="7A170B85"/>
    <w:multiLevelType w:val="hybridMultilevel"/>
    <w:tmpl w:val="BABC66E2"/>
    <w:lvl w:ilvl="0" w:tplc="868ACB68">
      <w:start w:val="1"/>
      <w:numFmt w:val="decimal"/>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0" w15:restartNumberingAfterBreak="0">
    <w:nsid w:val="7A863A73"/>
    <w:multiLevelType w:val="multilevel"/>
    <w:tmpl w:val="12E893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71" w15:restartNumberingAfterBreak="0">
    <w:nsid w:val="7B6C2C14"/>
    <w:multiLevelType w:val="multilevel"/>
    <w:tmpl w:val="8FF06DE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72" w15:restartNumberingAfterBreak="0">
    <w:nsid w:val="7BBF2868"/>
    <w:multiLevelType w:val="hybridMultilevel"/>
    <w:tmpl w:val="A8AE8772"/>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73" w15:restartNumberingAfterBreak="0">
    <w:nsid w:val="7BC3387B"/>
    <w:multiLevelType w:val="hybridMultilevel"/>
    <w:tmpl w:val="EC18F5D0"/>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74" w15:restartNumberingAfterBreak="0">
    <w:nsid w:val="7C6F0BA8"/>
    <w:multiLevelType w:val="multilevel"/>
    <w:tmpl w:val="D22C9FD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75" w15:restartNumberingAfterBreak="0">
    <w:nsid w:val="7D0329CD"/>
    <w:multiLevelType w:val="multilevel"/>
    <w:tmpl w:val="988E22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6" w15:restartNumberingAfterBreak="0">
    <w:nsid w:val="7D9C30B7"/>
    <w:multiLevelType w:val="multilevel"/>
    <w:tmpl w:val="2ABCF1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7" w15:restartNumberingAfterBreak="0">
    <w:nsid w:val="7EF37AFB"/>
    <w:multiLevelType w:val="hybridMultilevel"/>
    <w:tmpl w:val="6A000684"/>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78" w15:restartNumberingAfterBreak="0">
    <w:nsid w:val="7F4670F8"/>
    <w:multiLevelType w:val="multilevel"/>
    <w:tmpl w:val="4F8C03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834761004">
    <w:abstractNumId w:val="82"/>
  </w:num>
  <w:num w:numId="2" w16cid:durableId="958073306">
    <w:abstractNumId w:val="109"/>
  </w:num>
  <w:num w:numId="3" w16cid:durableId="581452127">
    <w:abstractNumId w:val="93"/>
  </w:num>
  <w:num w:numId="4" w16cid:durableId="1910463300">
    <w:abstractNumId w:val="102"/>
  </w:num>
  <w:num w:numId="5" w16cid:durableId="1870994478">
    <w:abstractNumId w:val="140"/>
  </w:num>
  <w:num w:numId="6" w16cid:durableId="200361459">
    <w:abstractNumId w:val="90"/>
  </w:num>
  <w:num w:numId="7" w16cid:durableId="925849582">
    <w:abstractNumId w:val="108"/>
  </w:num>
  <w:num w:numId="8" w16cid:durableId="656767980">
    <w:abstractNumId w:val="117"/>
  </w:num>
  <w:num w:numId="9" w16cid:durableId="1365248277">
    <w:abstractNumId w:val="8"/>
  </w:num>
  <w:num w:numId="10" w16cid:durableId="781341256">
    <w:abstractNumId w:val="3"/>
  </w:num>
  <w:num w:numId="11" w16cid:durableId="1320034758">
    <w:abstractNumId w:val="2"/>
  </w:num>
  <w:num w:numId="12" w16cid:durableId="1826388551">
    <w:abstractNumId w:val="1"/>
  </w:num>
  <w:num w:numId="13" w16cid:durableId="925185253">
    <w:abstractNumId w:val="0"/>
  </w:num>
  <w:num w:numId="14" w16cid:durableId="1897157158">
    <w:abstractNumId w:val="9"/>
  </w:num>
  <w:num w:numId="15" w16cid:durableId="1409304634">
    <w:abstractNumId w:val="7"/>
  </w:num>
  <w:num w:numId="16" w16cid:durableId="447822613">
    <w:abstractNumId w:val="6"/>
  </w:num>
  <w:num w:numId="17" w16cid:durableId="1667123052">
    <w:abstractNumId w:val="5"/>
  </w:num>
  <w:num w:numId="18" w16cid:durableId="735517712">
    <w:abstractNumId w:val="4"/>
  </w:num>
  <w:num w:numId="19" w16cid:durableId="1982076472">
    <w:abstractNumId w:val="51"/>
  </w:num>
  <w:num w:numId="20" w16cid:durableId="1298605942">
    <w:abstractNumId w:val="11"/>
  </w:num>
  <w:num w:numId="21" w16cid:durableId="419108940">
    <w:abstractNumId w:val="24"/>
  </w:num>
  <w:num w:numId="22" w16cid:durableId="1522933764">
    <w:abstractNumId w:val="31"/>
  </w:num>
  <w:num w:numId="23" w16cid:durableId="1860309562">
    <w:abstractNumId w:val="69"/>
  </w:num>
  <w:num w:numId="24" w16cid:durableId="1970239045">
    <w:abstractNumId w:val="138"/>
  </w:num>
  <w:num w:numId="25" w16cid:durableId="972175155">
    <w:abstractNumId w:val="120"/>
  </w:num>
  <w:num w:numId="26" w16cid:durableId="1629971103">
    <w:abstractNumId w:val="126"/>
  </w:num>
  <w:num w:numId="27" w16cid:durableId="1570381882">
    <w:abstractNumId w:val="44"/>
  </w:num>
  <w:num w:numId="28" w16cid:durableId="1642152355">
    <w:abstractNumId w:val="81"/>
  </w:num>
  <w:num w:numId="29" w16cid:durableId="988244863">
    <w:abstractNumId w:val="142"/>
  </w:num>
  <w:num w:numId="30" w16cid:durableId="1107891396">
    <w:abstractNumId w:val="169"/>
  </w:num>
  <w:num w:numId="31" w16cid:durableId="733117752">
    <w:abstractNumId w:val="100"/>
  </w:num>
  <w:num w:numId="32" w16cid:durableId="933442973">
    <w:abstractNumId w:val="91"/>
  </w:num>
  <w:num w:numId="33" w16cid:durableId="802308377">
    <w:abstractNumId w:val="161"/>
  </w:num>
  <w:num w:numId="34" w16cid:durableId="102920865">
    <w:abstractNumId w:val="146"/>
  </w:num>
  <w:num w:numId="35" w16cid:durableId="1001082988">
    <w:abstractNumId w:val="33"/>
  </w:num>
  <w:num w:numId="36" w16cid:durableId="533886579">
    <w:abstractNumId w:val="153"/>
  </w:num>
  <w:num w:numId="37" w16cid:durableId="514534076">
    <w:abstractNumId w:val="136"/>
  </w:num>
  <w:num w:numId="38" w16cid:durableId="2003657769">
    <w:abstractNumId w:val="64"/>
  </w:num>
  <w:num w:numId="39" w16cid:durableId="2054039473">
    <w:abstractNumId w:val="110"/>
  </w:num>
  <w:num w:numId="40" w16cid:durableId="2107192376">
    <w:abstractNumId w:val="15"/>
  </w:num>
  <w:num w:numId="41" w16cid:durableId="1024210618">
    <w:abstractNumId w:val="176"/>
  </w:num>
  <w:num w:numId="42" w16cid:durableId="914049702">
    <w:abstractNumId w:val="46"/>
  </w:num>
  <w:num w:numId="43" w16cid:durableId="709184515">
    <w:abstractNumId w:val="26"/>
  </w:num>
  <w:num w:numId="44" w16cid:durableId="91172456">
    <w:abstractNumId w:val="113"/>
  </w:num>
  <w:num w:numId="45" w16cid:durableId="2132554063">
    <w:abstractNumId w:val="175"/>
  </w:num>
  <w:num w:numId="46" w16cid:durableId="660544903">
    <w:abstractNumId w:val="94"/>
  </w:num>
  <w:num w:numId="47" w16cid:durableId="211625686">
    <w:abstractNumId w:val="22"/>
  </w:num>
  <w:num w:numId="48" w16cid:durableId="1703551962">
    <w:abstractNumId w:val="148"/>
  </w:num>
  <w:num w:numId="49" w16cid:durableId="1725905011">
    <w:abstractNumId w:val="107"/>
  </w:num>
  <w:num w:numId="50" w16cid:durableId="506142544">
    <w:abstractNumId w:val="118"/>
  </w:num>
  <w:num w:numId="51" w16cid:durableId="2081517920">
    <w:abstractNumId w:val="119"/>
  </w:num>
  <w:num w:numId="52" w16cid:durableId="1024330684">
    <w:abstractNumId w:val="20"/>
  </w:num>
  <w:num w:numId="53" w16cid:durableId="1525820788">
    <w:abstractNumId w:val="67"/>
  </w:num>
  <w:num w:numId="54" w16cid:durableId="1760322345">
    <w:abstractNumId w:val="17"/>
  </w:num>
  <w:num w:numId="55" w16cid:durableId="1420829944">
    <w:abstractNumId w:val="65"/>
  </w:num>
  <w:num w:numId="56" w16cid:durableId="278145379">
    <w:abstractNumId w:val="52"/>
  </w:num>
  <w:num w:numId="57" w16cid:durableId="883442848">
    <w:abstractNumId w:val="167"/>
  </w:num>
  <w:num w:numId="58" w16cid:durableId="1462069152">
    <w:abstractNumId w:val="178"/>
  </w:num>
  <w:num w:numId="59" w16cid:durableId="1028139206">
    <w:abstractNumId w:val="60"/>
  </w:num>
  <w:num w:numId="60" w16cid:durableId="1647474372">
    <w:abstractNumId w:val="29"/>
  </w:num>
  <w:num w:numId="61" w16cid:durableId="1336957971">
    <w:abstractNumId w:val="36"/>
  </w:num>
  <w:num w:numId="62" w16cid:durableId="1276712169">
    <w:abstractNumId w:val="42"/>
  </w:num>
  <w:num w:numId="63" w16cid:durableId="1186138680">
    <w:abstractNumId w:val="114"/>
  </w:num>
  <w:num w:numId="64" w16cid:durableId="716860443">
    <w:abstractNumId w:val="162"/>
  </w:num>
  <w:num w:numId="65" w16cid:durableId="1497570210">
    <w:abstractNumId w:val="71"/>
  </w:num>
  <w:num w:numId="66" w16cid:durableId="1860729450">
    <w:abstractNumId w:val="160"/>
  </w:num>
  <w:num w:numId="67" w16cid:durableId="1590430115">
    <w:abstractNumId w:val="66"/>
  </w:num>
  <w:num w:numId="68" w16cid:durableId="1424494214">
    <w:abstractNumId w:val="63"/>
  </w:num>
  <w:num w:numId="69" w16cid:durableId="367536638">
    <w:abstractNumId w:val="85"/>
  </w:num>
  <w:num w:numId="70" w16cid:durableId="570584068">
    <w:abstractNumId w:val="99"/>
  </w:num>
  <w:num w:numId="71" w16cid:durableId="619990825">
    <w:abstractNumId w:val="141"/>
  </w:num>
  <w:num w:numId="72" w16cid:durableId="1731077647">
    <w:abstractNumId w:val="27"/>
  </w:num>
  <w:num w:numId="73" w16cid:durableId="1566529178">
    <w:abstractNumId w:val="13"/>
  </w:num>
  <w:num w:numId="74" w16cid:durableId="173039282">
    <w:abstractNumId w:val="135"/>
  </w:num>
  <w:num w:numId="75" w16cid:durableId="2076665630">
    <w:abstractNumId w:val="139"/>
  </w:num>
  <w:num w:numId="76" w16cid:durableId="1652784721">
    <w:abstractNumId w:val="50"/>
  </w:num>
  <w:num w:numId="77" w16cid:durableId="1097170086">
    <w:abstractNumId w:val="104"/>
  </w:num>
  <w:num w:numId="78" w16cid:durableId="1928340857">
    <w:abstractNumId w:val="57"/>
  </w:num>
  <w:num w:numId="79" w16cid:durableId="1655446153">
    <w:abstractNumId w:val="72"/>
  </w:num>
  <w:num w:numId="80" w16cid:durableId="1156412488">
    <w:abstractNumId w:val="74"/>
  </w:num>
  <w:num w:numId="81" w16cid:durableId="2062439318">
    <w:abstractNumId w:val="128"/>
  </w:num>
  <w:num w:numId="82" w16cid:durableId="98304275">
    <w:abstractNumId w:val="88"/>
  </w:num>
  <w:num w:numId="83" w16cid:durableId="500433959">
    <w:abstractNumId w:val="121"/>
  </w:num>
  <w:num w:numId="84" w16cid:durableId="1353068109">
    <w:abstractNumId w:val="177"/>
  </w:num>
  <w:num w:numId="85" w16cid:durableId="1737511317">
    <w:abstractNumId w:val="173"/>
  </w:num>
  <w:num w:numId="86" w16cid:durableId="1015157109">
    <w:abstractNumId w:val="112"/>
  </w:num>
  <w:num w:numId="87" w16cid:durableId="1446655038">
    <w:abstractNumId w:val="129"/>
  </w:num>
  <w:num w:numId="88" w16cid:durableId="1640958642">
    <w:abstractNumId w:val="158"/>
  </w:num>
  <w:num w:numId="89" w16cid:durableId="743137815">
    <w:abstractNumId w:val="123"/>
  </w:num>
  <w:num w:numId="90" w16cid:durableId="334841898">
    <w:abstractNumId w:val="53"/>
  </w:num>
  <w:num w:numId="91" w16cid:durableId="1120299941">
    <w:abstractNumId w:val="145"/>
  </w:num>
  <w:num w:numId="92" w16cid:durableId="1081101029">
    <w:abstractNumId w:val="159"/>
  </w:num>
  <w:num w:numId="93" w16cid:durableId="1537547085">
    <w:abstractNumId w:val="21"/>
  </w:num>
  <w:num w:numId="94" w16cid:durableId="1318732270">
    <w:abstractNumId w:val="28"/>
  </w:num>
  <w:num w:numId="95" w16cid:durableId="1392001223">
    <w:abstractNumId w:val="76"/>
  </w:num>
  <w:num w:numId="96" w16cid:durableId="2031174104">
    <w:abstractNumId w:val="45"/>
  </w:num>
  <w:num w:numId="97" w16cid:durableId="527064515">
    <w:abstractNumId w:val="97"/>
  </w:num>
  <w:num w:numId="98" w16cid:durableId="899680052">
    <w:abstractNumId w:val="30"/>
  </w:num>
  <w:num w:numId="99" w16cid:durableId="154995424">
    <w:abstractNumId w:val="144"/>
  </w:num>
  <w:num w:numId="100" w16cid:durableId="2106068117">
    <w:abstractNumId w:val="101"/>
  </w:num>
  <w:num w:numId="101" w16cid:durableId="2113208909">
    <w:abstractNumId w:val="165"/>
  </w:num>
  <w:num w:numId="102" w16cid:durableId="135994799">
    <w:abstractNumId w:val="14"/>
  </w:num>
  <w:num w:numId="103" w16cid:durableId="419450479">
    <w:abstractNumId w:val="77"/>
  </w:num>
  <w:num w:numId="104" w16cid:durableId="676541017">
    <w:abstractNumId w:val="54"/>
  </w:num>
  <w:num w:numId="105" w16cid:durableId="1662269814">
    <w:abstractNumId w:val="168"/>
  </w:num>
  <w:num w:numId="106" w16cid:durableId="534778881">
    <w:abstractNumId w:val="34"/>
  </w:num>
  <w:num w:numId="107" w16cid:durableId="1174957110">
    <w:abstractNumId w:val="166"/>
  </w:num>
  <w:num w:numId="108" w16cid:durableId="674844656">
    <w:abstractNumId w:val="25"/>
  </w:num>
  <w:num w:numId="109" w16cid:durableId="1998803287">
    <w:abstractNumId w:val="149"/>
  </w:num>
  <w:num w:numId="110" w16cid:durableId="406611476">
    <w:abstractNumId w:val="98"/>
  </w:num>
  <w:num w:numId="111" w16cid:durableId="884289403">
    <w:abstractNumId w:val="68"/>
  </w:num>
  <w:num w:numId="112" w16cid:durableId="1033194500">
    <w:abstractNumId w:val="155"/>
  </w:num>
  <w:num w:numId="113" w16cid:durableId="1686324055">
    <w:abstractNumId w:val="37"/>
  </w:num>
  <w:num w:numId="114" w16cid:durableId="1262832057">
    <w:abstractNumId w:val="172"/>
  </w:num>
  <w:num w:numId="115" w16cid:durableId="2086952965">
    <w:abstractNumId w:val="147"/>
  </w:num>
  <w:num w:numId="116" w16cid:durableId="2092657645">
    <w:abstractNumId w:val="132"/>
  </w:num>
  <w:num w:numId="117" w16cid:durableId="1656714391">
    <w:abstractNumId w:val="171"/>
  </w:num>
  <w:num w:numId="118" w16cid:durableId="634140455">
    <w:abstractNumId w:val="157"/>
  </w:num>
  <w:num w:numId="119" w16cid:durableId="2008706522">
    <w:abstractNumId w:val="125"/>
  </w:num>
  <w:num w:numId="120" w16cid:durableId="2009163675">
    <w:abstractNumId w:val="170"/>
  </w:num>
  <w:num w:numId="121" w16cid:durableId="768433205">
    <w:abstractNumId w:val="84"/>
  </w:num>
  <w:num w:numId="122" w16cid:durableId="718825468">
    <w:abstractNumId w:val="62"/>
  </w:num>
  <w:num w:numId="123" w16cid:durableId="552740854">
    <w:abstractNumId w:val="55"/>
  </w:num>
  <w:num w:numId="124" w16cid:durableId="623777266">
    <w:abstractNumId w:val="47"/>
  </w:num>
  <w:num w:numId="125" w16cid:durableId="1122071358">
    <w:abstractNumId w:val="43"/>
  </w:num>
  <w:num w:numId="126" w16cid:durableId="1031960537">
    <w:abstractNumId w:val="58"/>
  </w:num>
  <w:num w:numId="127" w16cid:durableId="2000495183">
    <w:abstractNumId w:val="59"/>
  </w:num>
  <w:num w:numId="128" w16cid:durableId="1664164452">
    <w:abstractNumId w:val="96"/>
  </w:num>
  <w:num w:numId="129" w16cid:durableId="129985830">
    <w:abstractNumId w:val="150"/>
  </w:num>
  <w:num w:numId="130" w16cid:durableId="1110591496">
    <w:abstractNumId w:val="124"/>
  </w:num>
  <w:num w:numId="131" w16cid:durableId="1004699475">
    <w:abstractNumId w:val="92"/>
  </w:num>
  <w:num w:numId="132" w16cid:durableId="1932933970">
    <w:abstractNumId w:val="105"/>
  </w:num>
  <w:num w:numId="133" w16cid:durableId="1928952205">
    <w:abstractNumId w:val="32"/>
  </w:num>
  <w:num w:numId="134" w16cid:durableId="299919916">
    <w:abstractNumId w:val="164"/>
  </w:num>
  <w:num w:numId="135" w16cid:durableId="156532296">
    <w:abstractNumId w:val="48"/>
  </w:num>
  <w:num w:numId="136" w16cid:durableId="272051747">
    <w:abstractNumId w:val="70"/>
  </w:num>
  <w:num w:numId="137" w16cid:durableId="920990748">
    <w:abstractNumId w:val="23"/>
  </w:num>
  <w:num w:numId="138" w16cid:durableId="1972437212">
    <w:abstractNumId w:val="116"/>
  </w:num>
  <w:num w:numId="139" w16cid:durableId="537351115">
    <w:abstractNumId w:val="156"/>
  </w:num>
  <w:num w:numId="140" w16cid:durableId="1074670230">
    <w:abstractNumId w:val="56"/>
  </w:num>
  <w:num w:numId="141" w16cid:durableId="926842442">
    <w:abstractNumId w:val="106"/>
  </w:num>
  <w:num w:numId="142" w16cid:durableId="518930549">
    <w:abstractNumId w:val="95"/>
  </w:num>
  <w:num w:numId="143" w16cid:durableId="528877160">
    <w:abstractNumId w:val="35"/>
  </w:num>
  <w:num w:numId="144" w16cid:durableId="883637629">
    <w:abstractNumId w:val="38"/>
  </w:num>
  <w:num w:numId="145" w16cid:durableId="117337605">
    <w:abstractNumId w:val="137"/>
  </w:num>
  <w:num w:numId="146" w16cid:durableId="702752157">
    <w:abstractNumId w:val="127"/>
  </w:num>
  <w:num w:numId="147" w16cid:durableId="1459178889">
    <w:abstractNumId w:val="134"/>
  </w:num>
  <w:num w:numId="148" w16cid:durableId="340938470">
    <w:abstractNumId w:val="89"/>
  </w:num>
  <w:num w:numId="149" w16cid:durableId="1236479158">
    <w:abstractNumId w:val="80"/>
  </w:num>
  <w:num w:numId="150" w16cid:durableId="16546931">
    <w:abstractNumId w:val="151"/>
  </w:num>
  <w:num w:numId="151" w16cid:durableId="47730704">
    <w:abstractNumId w:val="16"/>
  </w:num>
  <w:num w:numId="152" w16cid:durableId="350380972">
    <w:abstractNumId w:val="12"/>
  </w:num>
  <w:num w:numId="153" w16cid:durableId="1774351130">
    <w:abstractNumId w:val="143"/>
  </w:num>
  <w:num w:numId="154" w16cid:durableId="1009019839">
    <w:abstractNumId w:val="75"/>
  </w:num>
  <w:num w:numId="155" w16cid:durableId="2051421075">
    <w:abstractNumId w:val="61"/>
  </w:num>
  <w:num w:numId="156" w16cid:durableId="350496380">
    <w:abstractNumId w:val="115"/>
  </w:num>
  <w:num w:numId="157" w16cid:durableId="569117442">
    <w:abstractNumId w:val="39"/>
  </w:num>
  <w:num w:numId="158" w16cid:durableId="104666332">
    <w:abstractNumId w:val="87"/>
  </w:num>
  <w:num w:numId="159" w16cid:durableId="1345596399">
    <w:abstractNumId w:val="133"/>
  </w:num>
  <w:num w:numId="160" w16cid:durableId="1371419741">
    <w:abstractNumId w:val="78"/>
  </w:num>
  <w:num w:numId="161" w16cid:durableId="1534803633">
    <w:abstractNumId w:val="86"/>
  </w:num>
  <w:num w:numId="162" w16cid:durableId="995256707">
    <w:abstractNumId w:val="131"/>
  </w:num>
  <w:num w:numId="163" w16cid:durableId="501435749">
    <w:abstractNumId w:val="19"/>
  </w:num>
  <w:num w:numId="164" w16cid:durableId="435172546">
    <w:abstractNumId w:val="41"/>
  </w:num>
  <w:num w:numId="165" w16cid:durableId="4407139">
    <w:abstractNumId w:val="154"/>
  </w:num>
  <w:num w:numId="166" w16cid:durableId="12615177">
    <w:abstractNumId w:val="122"/>
  </w:num>
  <w:num w:numId="167" w16cid:durableId="1941793260">
    <w:abstractNumId w:val="49"/>
  </w:num>
  <w:num w:numId="168" w16cid:durableId="505487746">
    <w:abstractNumId w:val="130"/>
  </w:num>
  <w:num w:numId="169" w16cid:durableId="1561868844">
    <w:abstractNumId w:val="103"/>
  </w:num>
  <w:num w:numId="170" w16cid:durableId="887686337">
    <w:abstractNumId w:val="163"/>
  </w:num>
  <w:num w:numId="171" w16cid:durableId="1441412204">
    <w:abstractNumId w:val="40"/>
  </w:num>
  <w:num w:numId="172" w16cid:durableId="1768574176">
    <w:abstractNumId w:val="174"/>
  </w:num>
  <w:num w:numId="173" w16cid:durableId="555623861">
    <w:abstractNumId w:val="111"/>
  </w:num>
  <w:num w:numId="174" w16cid:durableId="915558163">
    <w:abstractNumId w:val="152"/>
  </w:num>
  <w:num w:numId="175" w16cid:durableId="1900365486">
    <w:abstractNumId w:val="83"/>
  </w:num>
  <w:num w:numId="176" w16cid:durableId="1033533636">
    <w:abstractNumId w:val="73"/>
  </w:num>
  <w:num w:numId="177" w16cid:durableId="1711109772">
    <w:abstractNumId w:val="79"/>
  </w:num>
  <w:num w:numId="178" w16cid:durableId="1697658872">
    <w:abstractNumId w:val="18"/>
  </w:num>
  <w:numIdMacAtCleanup w:val="17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removePersonalInformation/>
  <w:removeDateAndTime/>
  <w:embedTrueTypeFonts/>
  <w:saveSubsetFonts/>
  <w:proofState w:spelling="clean" w:grammar="clean"/>
  <w:attachedTemplate r:id="rId1"/>
  <w:stylePaneFormatFilter w:val="9728" w:allStyles="0" w:customStyles="0" w:latentStyles="0" w:stylesInUse="1" w:headingStyles="1" w:numberingStyles="0" w:tableStyles="0" w:directFormattingOnRuns="1" w:directFormattingOnParagraphs="1" w:directFormattingOnNumbering="1" w:directFormattingOnTables="0" w:clearFormatting="1" w:top3HeadingStyles="0" w:visibleStyles="0" w:alternateStyleNames="1"/>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307C"/>
    <w:rsid w:val="00000016"/>
    <w:rsid w:val="00000032"/>
    <w:rsid w:val="0000005C"/>
    <w:rsid w:val="000000C4"/>
    <w:rsid w:val="0000013D"/>
    <w:rsid w:val="00000265"/>
    <w:rsid w:val="0000049C"/>
    <w:rsid w:val="0000061A"/>
    <w:rsid w:val="00000648"/>
    <w:rsid w:val="000006B2"/>
    <w:rsid w:val="000007F4"/>
    <w:rsid w:val="00000975"/>
    <w:rsid w:val="000009D0"/>
    <w:rsid w:val="00000DC1"/>
    <w:rsid w:val="00001078"/>
    <w:rsid w:val="000011C2"/>
    <w:rsid w:val="0000133C"/>
    <w:rsid w:val="00001346"/>
    <w:rsid w:val="000014C7"/>
    <w:rsid w:val="0000151A"/>
    <w:rsid w:val="00001627"/>
    <w:rsid w:val="00001687"/>
    <w:rsid w:val="00001724"/>
    <w:rsid w:val="0000177D"/>
    <w:rsid w:val="00001AE1"/>
    <w:rsid w:val="00001BC6"/>
    <w:rsid w:val="00001C16"/>
    <w:rsid w:val="00001CC3"/>
    <w:rsid w:val="00001D39"/>
    <w:rsid w:val="00001D6D"/>
    <w:rsid w:val="00001D90"/>
    <w:rsid w:val="00001DAD"/>
    <w:rsid w:val="00001DCE"/>
    <w:rsid w:val="00001E24"/>
    <w:rsid w:val="00001EE9"/>
    <w:rsid w:val="00001EF3"/>
    <w:rsid w:val="00001F02"/>
    <w:rsid w:val="00001F10"/>
    <w:rsid w:val="000020C1"/>
    <w:rsid w:val="00002344"/>
    <w:rsid w:val="000025E6"/>
    <w:rsid w:val="000026C2"/>
    <w:rsid w:val="0000274A"/>
    <w:rsid w:val="000027C8"/>
    <w:rsid w:val="000028E2"/>
    <w:rsid w:val="000029B6"/>
    <w:rsid w:val="000029CD"/>
    <w:rsid w:val="00002A89"/>
    <w:rsid w:val="00002C1C"/>
    <w:rsid w:val="00002C5B"/>
    <w:rsid w:val="00002F02"/>
    <w:rsid w:val="00002F88"/>
    <w:rsid w:val="00002FBF"/>
    <w:rsid w:val="000030BA"/>
    <w:rsid w:val="00003253"/>
    <w:rsid w:val="00003325"/>
    <w:rsid w:val="00003470"/>
    <w:rsid w:val="00003844"/>
    <w:rsid w:val="00003C19"/>
    <w:rsid w:val="00003C57"/>
    <w:rsid w:val="00003E2B"/>
    <w:rsid w:val="00004001"/>
    <w:rsid w:val="00004162"/>
    <w:rsid w:val="000041E6"/>
    <w:rsid w:val="000041EE"/>
    <w:rsid w:val="000042A0"/>
    <w:rsid w:val="000042A9"/>
    <w:rsid w:val="000043BA"/>
    <w:rsid w:val="00004442"/>
    <w:rsid w:val="0000448E"/>
    <w:rsid w:val="000044EC"/>
    <w:rsid w:val="0000475C"/>
    <w:rsid w:val="0000479A"/>
    <w:rsid w:val="00004B15"/>
    <w:rsid w:val="00004C86"/>
    <w:rsid w:val="00004DFD"/>
    <w:rsid w:val="00004EA6"/>
    <w:rsid w:val="00004F01"/>
    <w:rsid w:val="00004F4D"/>
    <w:rsid w:val="00005057"/>
    <w:rsid w:val="00005086"/>
    <w:rsid w:val="0000510E"/>
    <w:rsid w:val="0000534F"/>
    <w:rsid w:val="000054E0"/>
    <w:rsid w:val="0000550F"/>
    <w:rsid w:val="0000558A"/>
    <w:rsid w:val="000056C2"/>
    <w:rsid w:val="00005722"/>
    <w:rsid w:val="0000577B"/>
    <w:rsid w:val="000057CD"/>
    <w:rsid w:val="000058E8"/>
    <w:rsid w:val="00005941"/>
    <w:rsid w:val="00005975"/>
    <w:rsid w:val="00005B16"/>
    <w:rsid w:val="00005B48"/>
    <w:rsid w:val="00005B71"/>
    <w:rsid w:val="00005BA6"/>
    <w:rsid w:val="00005BBE"/>
    <w:rsid w:val="00005C07"/>
    <w:rsid w:val="00005CF6"/>
    <w:rsid w:val="00005D65"/>
    <w:rsid w:val="00005E68"/>
    <w:rsid w:val="00005EA6"/>
    <w:rsid w:val="00005FE2"/>
    <w:rsid w:val="0000612D"/>
    <w:rsid w:val="0000628D"/>
    <w:rsid w:val="0000632C"/>
    <w:rsid w:val="00006439"/>
    <w:rsid w:val="000066BC"/>
    <w:rsid w:val="00006765"/>
    <w:rsid w:val="0000678D"/>
    <w:rsid w:val="000067D7"/>
    <w:rsid w:val="000068C0"/>
    <w:rsid w:val="00006B80"/>
    <w:rsid w:val="00006CFF"/>
    <w:rsid w:val="00006D3D"/>
    <w:rsid w:val="00006D4C"/>
    <w:rsid w:val="00006DBF"/>
    <w:rsid w:val="00006DC3"/>
    <w:rsid w:val="00006DEE"/>
    <w:rsid w:val="00006E03"/>
    <w:rsid w:val="00006E66"/>
    <w:rsid w:val="00006F04"/>
    <w:rsid w:val="00007055"/>
    <w:rsid w:val="000070E2"/>
    <w:rsid w:val="000070E8"/>
    <w:rsid w:val="00007241"/>
    <w:rsid w:val="0000765D"/>
    <w:rsid w:val="000076BC"/>
    <w:rsid w:val="000076D8"/>
    <w:rsid w:val="00007704"/>
    <w:rsid w:val="00007931"/>
    <w:rsid w:val="00007985"/>
    <w:rsid w:val="00007994"/>
    <w:rsid w:val="00007A3A"/>
    <w:rsid w:val="00007A92"/>
    <w:rsid w:val="00007B40"/>
    <w:rsid w:val="00007CB2"/>
    <w:rsid w:val="00007D69"/>
    <w:rsid w:val="00007D78"/>
    <w:rsid w:val="00007DD7"/>
    <w:rsid w:val="00007E0D"/>
    <w:rsid w:val="0001030E"/>
    <w:rsid w:val="000103A2"/>
    <w:rsid w:val="0001053E"/>
    <w:rsid w:val="00010659"/>
    <w:rsid w:val="0001066E"/>
    <w:rsid w:val="000106F6"/>
    <w:rsid w:val="000108A4"/>
    <w:rsid w:val="00010A50"/>
    <w:rsid w:val="00010ACB"/>
    <w:rsid w:val="00010B5D"/>
    <w:rsid w:val="00010C36"/>
    <w:rsid w:val="00010C83"/>
    <w:rsid w:val="00010DBF"/>
    <w:rsid w:val="00010DD5"/>
    <w:rsid w:val="00010E4F"/>
    <w:rsid w:val="00010E75"/>
    <w:rsid w:val="00010EAE"/>
    <w:rsid w:val="00010ECB"/>
    <w:rsid w:val="00010EDC"/>
    <w:rsid w:val="00010FAD"/>
    <w:rsid w:val="00010FE0"/>
    <w:rsid w:val="000110DC"/>
    <w:rsid w:val="0001115D"/>
    <w:rsid w:val="0001117E"/>
    <w:rsid w:val="00011187"/>
    <w:rsid w:val="000112E8"/>
    <w:rsid w:val="000112EF"/>
    <w:rsid w:val="00011677"/>
    <w:rsid w:val="00011885"/>
    <w:rsid w:val="0001192C"/>
    <w:rsid w:val="00011BE3"/>
    <w:rsid w:val="00011DAF"/>
    <w:rsid w:val="00011DE3"/>
    <w:rsid w:val="00011F58"/>
    <w:rsid w:val="0001204D"/>
    <w:rsid w:val="000122C3"/>
    <w:rsid w:val="00012306"/>
    <w:rsid w:val="00012345"/>
    <w:rsid w:val="00012368"/>
    <w:rsid w:val="000125C3"/>
    <w:rsid w:val="0001265E"/>
    <w:rsid w:val="0001279D"/>
    <w:rsid w:val="000128DD"/>
    <w:rsid w:val="000129AE"/>
    <w:rsid w:val="000129F5"/>
    <w:rsid w:val="00012B15"/>
    <w:rsid w:val="00012D64"/>
    <w:rsid w:val="000130BF"/>
    <w:rsid w:val="000132A1"/>
    <w:rsid w:val="00013521"/>
    <w:rsid w:val="00013590"/>
    <w:rsid w:val="0001364D"/>
    <w:rsid w:val="00013909"/>
    <w:rsid w:val="00013A26"/>
    <w:rsid w:val="00013BA7"/>
    <w:rsid w:val="00013C25"/>
    <w:rsid w:val="00013D78"/>
    <w:rsid w:val="00013DCD"/>
    <w:rsid w:val="0001404E"/>
    <w:rsid w:val="00014067"/>
    <w:rsid w:val="00014229"/>
    <w:rsid w:val="00014398"/>
    <w:rsid w:val="00014437"/>
    <w:rsid w:val="000144C8"/>
    <w:rsid w:val="000144F8"/>
    <w:rsid w:val="0001462C"/>
    <w:rsid w:val="000146FA"/>
    <w:rsid w:val="000149C3"/>
    <w:rsid w:val="00014A78"/>
    <w:rsid w:val="00014B9C"/>
    <w:rsid w:val="00014E2F"/>
    <w:rsid w:val="00014E62"/>
    <w:rsid w:val="00014E92"/>
    <w:rsid w:val="000150E3"/>
    <w:rsid w:val="0001511A"/>
    <w:rsid w:val="0001539E"/>
    <w:rsid w:val="00015465"/>
    <w:rsid w:val="000157B4"/>
    <w:rsid w:val="0001584B"/>
    <w:rsid w:val="00015925"/>
    <w:rsid w:val="000159A9"/>
    <w:rsid w:val="000159AF"/>
    <w:rsid w:val="00015C25"/>
    <w:rsid w:val="00015C42"/>
    <w:rsid w:val="00015CCC"/>
    <w:rsid w:val="00015D3F"/>
    <w:rsid w:val="00015D43"/>
    <w:rsid w:val="00015DC0"/>
    <w:rsid w:val="00015EC0"/>
    <w:rsid w:val="00015EE0"/>
    <w:rsid w:val="00015F7D"/>
    <w:rsid w:val="0001619F"/>
    <w:rsid w:val="000161BB"/>
    <w:rsid w:val="0001630A"/>
    <w:rsid w:val="00016535"/>
    <w:rsid w:val="000165B7"/>
    <w:rsid w:val="000165BF"/>
    <w:rsid w:val="000166D1"/>
    <w:rsid w:val="000167F2"/>
    <w:rsid w:val="0001693B"/>
    <w:rsid w:val="00016AA5"/>
    <w:rsid w:val="00016B22"/>
    <w:rsid w:val="00016BE8"/>
    <w:rsid w:val="00016BF6"/>
    <w:rsid w:val="00016C78"/>
    <w:rsid w:val="00016E3C"/>
    <w:rsid w:val="00016E94"/>
    <w:rsid w:val="00016EE1"/>
    <w:rsid w:val="00016EEF"/>
    <w:rsid w:val="000170BD"/>
    <w:rsid w:val="000170E3"/>
    <w:rsid w:val="000172FF"/>
    <w:rsid w:val="0001733B"/>
    <w:rsid w:val="000173A8"/>
    <w:rsid w:val="000174E7"/>
    <w:rsid w:val="0001766B"/>
    <w:rsid w:val="00017786"/>
    <w:rsid w:val="00017807"/>
    <w:rsid w:val="00017823"/>
    <w:rsid w:val="00017836"/>
    <w:rsid w:val="00017A0A"/>
    <w:rsid w:val="00017AE2"/>
    <w:rsid w:val="00017B13"/>
    <w:rsid w:val="00017BE3"/>
    <w:rsid w:val="00017C14"/>
    <w:rsid w:val="00017C54"/>
    <w:rsid w:val="00017CA4"/>
    <w:rsid w:val="00017D64"/>
    <w:rsid w:val="00017E14"/>
    <w:rsid w:val="00017F37"/>
    <w:rsid w:val="000200E2"/>
    <w:rsid w:val="00020251"/>
    <w:rsid w:val="000202AE"/>
    <w:rsid w:val="000202BA"/>
    <w:rsid w:val="00020508"/>
    <w:rsid w:val="0002056F"/>
    <w:rsid w:val="00020581"/>
    <w:rsid w:val="0002086A"/>
    <w:rsid w:val="000208EF"/>
    <w:rsid w:val="0002098D"/>
    <w:rsid w:val="00020C44"/>
    <w:rsid w:val="00020CB3"/>
    <w:rsid w:val="00020F2B"/>
    <w:rsid w:val="00020F7D"/>
    <w:rsid w:val="00020FEE"/>
    <w:rsid w:val="00021188"/>
    <w:rsid w:val="000211C8"/>
    <w:rsid w:val="00021266"/>
    <w:rsid w:val="00021377"/>
    <w:rsid w:val="0002159E"/>
    <w:rsid w:val="000216BE"/>
    <w:rsid w:val="000216D7"/>
    <w:rsid w:val="0002173E"/>
    <w:rsid w:val="00021747"/>
    <w:rsid w:val="000218FA"/>
    <w:rsid w:val="00021A92"/>
    <w:rsid w:val="00021D62"/>
    <w:rsid w:val="00021E09"/>
    <w:rsid w:val="00022031"/>
    <w:rsid w:val="00022126"/>
    <w:rsid w:val="00022155"/>
    <w:rsid w:val="000221ED"/>
    <w:rsid w:val="0002253E"/>
    <w:rsid w:val="0002255A"/>
    <w:rsid w:val="00022605"/>
    <w:rsid w:val="0002260B"/>
    <w:rsid w:val="00022663"/>
    <w:rsid w:val="00022716"/>
    <w:rsid w:val="0002278B"/>
    <w:rsid w:val="00022805"/>
    <w:rsid w:val="000228F2"/>
    <w:rsid w:val="000228FD"/>
    <w:rsid w:val="00022AC6"/>
    <w:rsid w:val="00022AED"/>
    <w:rsid w:val="00022B2D"/>
    <w:rsid w:val="00022B52"/>
    <w:rsid w:val="00022B8C"/>
    <w:rsid w:val="00022D08"/>
    <w:rsid w:val="00022EC3"/>
    <w:rsid w:val="00022ED9"/>
    <w:rsid w:val="00022F33"/>
    <w:rsid w:val="00023066"/>
    <w:rsid w:val="00023466"/>
    <w:rsid w:val="0002359E"/>
    <w:rsid w:val="00023771"/>
    <w:rsid w:val="00023822"/>
    <w:rsid w:val="0002388A"/>
    <w:rsid w:val="000238F6"/>
    <w:rsid w:val="00023AAA"/>
    <w:rsid w:val="00023BB0"/>
    <w:rsid w:val="00023C52"/>
    <w:rsid w:val="00023C5C"/>
    <w:rsid w:val="00023CF0"/>
    <w:rsid w:val="0002412A"/>
    <w:rsid w:val="0002416F"/>
    <w:rsid w:val="0002448D"/>
    <w:rsid w:val="0002477B"/>
    <w:rsid w:val="000247B1"/>
    <w:rsid w:val="000247D4"/>
    <w:rsid w:val="00024805"/>
    <w:rsid w:val="00024892"/>
    <w:rsid w:val="000248F7"/>
    <w:rsid w:val="00024B31"/>
    <w:rsid w:val="00024D1E"/>
    <w:rsid w:val="00024D7F"/>
    <w:rsid w:val="00024DF4"/>
    <w:rsid w:val="00024ECF"/>
    <w:rsid w:val="00025378"/>
    <w:rsid w:val="000257B7"/>
    <w:rsid w:val="00025817"/>
    <w:rsid w:val="00025850"/>
    <w:rsid w:val="0002585D"/>
    <w:rsid w:val="000259C9"/>
    <w:rsid w:val="000259FC"/>
    <w:rsid w:val="00025EB9"/>
    <w:rsid w:val="00025ED5"/>
    <w:rsid w:val="00026460"/>
    <w:rsid w:val="0002655E"/>
    <w:rsid w:val="000265AC"/>
    <w:rsid w:val="0002660C"/>
    <w:rsid w:val="000266A7"/>
    <w:rsid w:val="000267B6"/>
    <w:rsid w:val="000268F2"/>
    <w:rsid w:val="000268FE"/>
    <w:rsid w:val="000269BE"/>
    <w:rsid w:val="00026A26"/>
    <w:rsid w:val="00026AA7"/>
    <w:rsid w:val="00026C3A"/>
    <w:rsid w:val="00026C84"/>
    <w:rsid w:val="00026CEA"/>
    <w:rsid w:val="00026D1D"/>
    <w:rsid w:val="00026D6A"/>
    <w:rsid w:val="00026EEF"/>
    <w:rsid w:val="00026FA2"/>
    <w:rsid w:val="0002703A"/>
    <w:rsid w:val="00027081"/>
    <w:rsid w:val="000270D2"/>
    <w:rsid w:val="00027108"/>
    <w:rsid w:val="00027201"/>
    <w:rsid w:val="000272AF"/>
    <w:rsid w:val="000273B9"/>
    <w:rsid w:val="000274F4"/>
    <w:rsid w:val="00027552"/>
    <w:rsid w:val="00027553"/>
    <w:rsid w:val="00027571"/>
    <w:rsid w:val="000275D8"/>
    <w:rsid w:val="00027667"/>
    <w:rsid w:val="0002772E"/>
    <w:rsid w:val="0002774F"/>
    <w:rsid w:val="00027762"/>
    <w:rsid w:val="00027AC0"/>
    <w:rsid w:val="00027BEC"/>
    <w:rsid w:val="00027CC9"/>
    <w:rsid w:val="00027D8F"/>
    <w:rsid w:val="00027F7E"/>
    <w:rsid w:val="000300AF"/>
    <w:rsid w:val="00030127"/>
    <w:rsid w:val="00030136"/>
    <w:rsid w:val="00030226"/>
    <w:rsid w:val="00030254"/>
    <w:rsid w:val="000302F7"/>
    <w:rsid w:val="000303A8"/>
    <w:rsid w:val="000303E0"/>
    <w:rsid w:val="0003064D"/>
    <w:rsid w:val="0003069E"/>
    <w:rsid w:val="000306A6"/>
    <w:rsid w:val="00030756"/>
    <w:rsid w:val="00030BAE"/>
    <w:rsid w:val="00030BBD"/>
    <w:rsid w:val="00030E0E"/>
    <w:rsid w:val="00030E53"/>
    <w:rsid w:val="00030E9B"/>
    <w:rsid w:val="00030F31"/>
    <w:rsid w:val="00030F42"/>
    <w:rsid w:val="00031075"/>
    <w:rsid w:val="0003107E"/>
    <w:rsid w:val="0003114D"/>
    <w:rsid w:val="0003116E"/>
    <w:rsid w:val="00031186"/>
    <w:rsid w:val="0003125F"/>
    <w:rsid w:val="00031330"/>
    <w:rsid w:val="0003143E"/>
    <w:rsid w:val="00031476"/>
    <w:rsid w:val="00031501"/>
    <w:rsid w:val="000315D6"/>
    <w:rsid w:val="00031631"/>
    <w:rsid w:val="0003167C"/>
    <w:rsid w:val="00031772"/>
    <w:rsid w:val="0003177E"/>
    <w:rsid w:val="00031AF9"/>
    <w:rsid w:val="00031B0A"/>
    <w:rsid w:val="00031B66"/>
    <w:rsid w:val="00031B76"/>
    <w:rsid w:val="00031C7B"/>
    <w:rsid w:val="00031D85"/>
    <w:rsid w:val="00031E72"/>
    <w:rsid w:val="000321B9"/>
    <w:rsid w:val="000321DA"/>
    <w:rsid w:val="000322A1"/>
    <w:rsid w:val="000322B3"/>
    <w:rsid w:val="000322EF"/>
    <w:rsid w:val="000322F1"/>
    <w:rsid w:val="00032477"/>
    <w:rsid w:val="000324B6"/>
    <w:rsid w:val="0003250E"/>
    <w:rsid w:val="000329E0"/>
    <w:rsid w:val="00032ABF"/>
    <w:rsid w:val="00032AFA"/>
    <w:rsid w:val="00032B0F"/>
    <w:rsid w:val="00032B8C"/>
    <w:rsid w:val="00032C3D"/>
    <w:rsid w:val="00032D6B"/>
    <w:rsid w:val="00032F3F"/>
    <w:rsid w:val="00033299"/>
    <w:rsid w:val="0003329C"/>
    <w:rsid w:val="000333B9"/>
    <w:rsid w:val="00033486"/>
    <w:rsid w:val="000335D6"/>
    <w:rsid w:val="0003365B"/>
    <w:rsid w:val="000336EE"/>
    <w:rsid w:val="0003379F"/>
    <w:rsid w:val="00033812"/>
    <w:rsid w:val="0003383C"/>
    <w:rsid w:val="0003388C"/>
    <w:rsid w:val="0003388F"/>
    <w:rsid w:val="0003393C"/>
    <w:rsid w:val="00033993"/>
    <w:rsid w:val="00033ADD"/>
    <w:rsid w:val="00033C2D"/>
    <w:rsid w:val="00033F50"/>
    <w:rsid w:val="00033F87"/>
    <w:rsid w:val="00033FF8"/>
    <w:rsid w:val="000340C1"/>
    <w:rsid w:val="00034416"/>
    <w:rsid w:val="0003446B"/>
    <w:rsid w:val="000344B7"/>
    <w:rsid w:val="000344FF"/>
    <w:rsid w:val="000345F8"/>
    <w:rsid w:val="00034798"/>
    <w:rsid w:val="000347BD"/>
    <w:rsid w:val="000349CD"/>
    <w:rsid w:val="000349D5"/>
    <w:rsid w:val="000349E8"/>
    <w:rsid w:val="00034A2C"/>
    <w:rsid w:val="00034CAA"/>
    <w:rsid w:val="00034CD9"/>
    <w:rsid w:val="00034D96"/>
    <w:rsid w:val="00034DD9"/>
    <w:rsid w:val="00034FE4"/>
    <w:rsid w:val="00035068"/>
    <w:rsid w:val="000350C3"/>
    <w:rsid w:val="000350D9"/>
    <w:rsid w:val="00035112"/>
    <w:rsid w:val="00035274"/>
    <w:rsid w:val="000353EE"/>
    <w:rsid w:val="0003554D"/>
    <w:rsid w:val="00035681"/>
    <w:rsid w:val="00035816"/>
    <w:rsid w:val="000358F1"/>
    <w:rsid w:val="00035B57"/>
    <w:rsid w:val="00035D22"/>
    <w:rsid w:val="00035D61"/>
    <w:rsid w:val="0003605B"/>
    <w:rsid w:val="0003625B"/>
    <w:rsid w:val="000362B2"/>
    <w:rsid w:val="000362F9"/>
    <w:rsid w:val="0003631E"/>
    <w:rsid w:val="0003633C"/>
    <w:rsid w:val="00036363"/>
    <w:rsid w:val="00036378"/>
    <w:rsid w:val="00036413"/>
    <w:rsid w:val="0003650B"/>
    <w:rsid w:val="00036510"/>
    <w:rsid w:val="0003664A"/>
    <w:rsid w:val="000367CC"/>
    <w:rsid w:val="000368A8"/>
    <w:rsid w:val="00036B72"/>
    <w:rsid w:val="00036C33"/>
    <w:rsid w:val="00036C9F"/>
    <w:rsid w:val="00036CDB"/>
    <w:rsid w:val="00036D31"/>
    <w:rsid w:val="00036DA4"/>
    <w:rsid w:val="000370BC"/>
    <w:rsid w:val="0003731C"/>
    <w:rsid w:val="00037324"/>
    <w:rsid w:val="000373AE"/>
    <w:rsid w:val="0003784F"/>
    <w:rsid w:val="00037873"/>
    <w:rsid w:val="000378CA"/>
    <w:rsid w:val="00037997"/>
    <w:rsid w:val="00037A14"/>
    <w:rsid w:val="00037B0D"/>
    <w:rsid w:val="00037BB8"/>
    <w:rsid w:val="00037C92"/>
    <w:rsid w:val="00040141"/>
    <w:rsid w:val="000403AC"/>
    <w:rsid w:val="0004042C"/>
    <w:rsid w:val="0004048D"/>
    <w:rsid w:val="0004056A"/>
    <w:rsid w:val="00040573"/>
    <w:rsid w:val="00040616"/>
    <w:rsid w:val="000406BE"/>
    <w:rsid w:val="00040766"/>
    <w:rsid w:val="00040836"/>
    <w:rsid w:val="00040C13"/>
    <w:rsid w:val="00040C6F"/>
    <w:rsid w:val="00040CF3"/>
    <w:rsid w:val="00040E6C"/>
    <w:rsid w:val="000410E3"/>
    <w:rsid w:val="00041118"/>
    <w:rsid w:val="00041314"/>
    <w:rsid w:val="00041429"/>
    <w:rsid w:val="0004149D"/>
    <w:rsid w:val="0004149E"/>
    <w:rsid w:val="000414B9"/>
    <w:rsid w:val="000414C3"/>
    <w:rsid w:val="00041527"/>
    <w:rsid w:val="000416B2"/>
    <w:rsid w:val="000417C2"/>
    <w:rsid w:val="00041828"/>
    <w:rsid w:val="00041939"/>
    <w:rsid w:val="00041A64"/>
    <w:rsid w:val="00041B65"/>
    <w:rsid w:val="00041B98"/>
    <w:rsid w:val="00041BC4"/>
    <w:rsid w:val="00041BD6"/>
    <w:rsid w:val="00041C04"/>
    <w:rsid w:val="00041C7D"/>
    <w:rsid w:val="00041D51"/>
    <w:rsid w:val="00041FED"/>
    <w:rsid w:val="00042088"/>
    <w:rsid w:val="000420BC"/>
    <w:rsid w:val="0004234E"/>
    <w:rsid w:val="0004237A"/>
    <w:rsid w:val="0004295D"/>
    <w:rsid w:val="00042960"/>
    <w:rsid w:val="000429AA"/>
    <w:rsid w:val="000429F1"/>
    <w:rsid w:val="00042A65"/>
    <w:rsid w:val="00042ADD"/>
    <w:rsid w:val="00042C14"/>
    <w:rsid w:val="00042D6A"/>
    <w:rsid w:val="00042E14"/>
    <w:rsid w:val="00042E1C"/>
    <w:rsid w:val="00043042"/>
    <w:rsid w:val="000430EE"/>
    <w:rsid w:val="00043197"/>
    <w:rsid w:val="0004326C"/>
    <w:rsid w:val="0004332B"/>
    <w:rsid w:val="000433D3"/>
    <w:rsid w:val="0004343B"/>
    <w:rsid w:val="000434B2"/>
    <w:rsid w:val="00043512"/>
    <w:rsid w:val="00043525"/>
    <w:rsid w:val="00043677"/>
    <w:rsid w:val="000439F2"/>
    <w:rsid w:val="00043B0D"/>
    <w:rsid w:val="00043CCB"/>
    <w:rsid w:val="00043D00"/>
    <w:rsid w:val="00043D5C"/>
    <w:rsid w:val="00043F0E"/>
    <w:rsid w:val="00043FF1"/>
    <w:rsid w:val="00044057"/>
    <w:rsid w:val="00044306"/>
    <w:rsid w:val="0004457D"/>
    <w:rsid w:val="000447FA"/>
    <w:rsid w:val="000448E8"/>
    <w:rsid w:val="00044930"/>
    <w:rsid w:val="0004496A"/>
    <w:rsid w:val="00044A97"/>
    <w:rsid w:val="00044AE9"/>
    <w:rsid w:val="00044B63"/>
    <w:rsid w:val="00044BE7"/>
    <w:rsid w:val="00044CA9"/>
    <w:rsid w:val="000450AA"/>
    <w:rsid w:val="000450B4"/>
    <w:rsid w:val="00045389"/>
    <w:rsid w:val="0004548A"/>
    <w:rsid w:val="0004557E"/>
    <w:rsid w:val="00045601"/>
    <w:rsid w:val="000456FA"/>
    <w:rsid w:val="00045794"/>
    <w:rsid w:val="00045865"/>
    <w:rsid w:val="00045A3F"/>
    <w:rsid w:val="00045AA6"/>
    <w:rsid w:val="00045AB9"/>
    <w:rsid w:val="00045BF0"/>
    <w:rsid w:val="00045E0E"/>
    <w:rsid w:val="00045E25"/>
    <w:rsid w:val="000460D6"/>
    <w:rsid w:val="00046140"/>
    <w:rsid w:val="0004615C"/>
    <w:rsid w:val="000463A5"/>
    <w:rsid w:val="00046454"/>
    <w:rsid w:val="00046535"/>
    <w:rsid w:val="000465B8"/>
    <w:rsid w:val="00046693"/>
    <w:rsid w:val="00046699"/>
    <w:rsid w:val="00046D67"/>
    <w:rsid w:val="00046D80"/>
    <w:rsid w:val="00046E58"/>
    <w:rsid w:val="00046FC0"/>
    <w:rsid w:val="00046FF2"/>
    <w:rsid w:val="00047156"/>
    <w:rsid w:val="0004726C"/>
    <w:rsid w:val="000472CD"/>
    <w:rsid w:val="00047360"/>
    <w:rsid w:val="000473A4"/>
    <w:rsid w:val="000475AD"/>
    <w:rsid w:val="0004778C"/>
    <w:rsid w:val="0004788C"/>
    <w:rsid w:val="00047B74"/>
    <w:rsid w:val="00047BCC"/>
    <w:rsid w:val="00047BF5"/>
    <w:rsid w:val="00047D9E"/>
    <w:rsid w:val="00047EA4"/>
    <w:rsid w:val="00047EE8"/>
    <w:rsid w:val="00047FBC"/>
    <w:rsid w:val="0005008D"/>
    <w:rsid w:val="00050138"/>
    <w:rsid w:val="00050285"/>
    <w:rsid w:val="00050561"/>
    <w:rsid w:val="00050A8D"/>
    <w:rsid w:val="00050B71"/>
    <w:rsid w:val="00050C76"/>
    <w:rsid w:val="00050CE3"/>
    <w:rsid w:val="00050D59"/>
    <w:rsid w:val="00050E38"/>
    <w:rsid w:val="00050F61"/>
    <w:rsid w:val="00050FDD"/>
    <w:rsid w:val="00051114"/>
    <w:rsid w:val="000512D8"/>
    <w:rsid w:val="0005133A"/>
    <w:rsid w:val="00051404"/>
    <w:rsid w:val="0005143A"/>
    <w:rsid w:val="0005146D"/>
    <w:rsid w:val="000514FB"/>
    <w:rsid w:val="000516D7"/>
    <w:rsid w:val="00051758"/>
    <w:rsid w:val="0005177D"/>
    <w:rsid w:val="00051790"/>
    <w:rsid w:val="000517A2"/>
    <w:rsid w:val="000519DD"/>
    <w:rsid w:val="00051D02"/>
    <w:rsid w:val="00051EE3"/>
    <w:rsid w:val="00051EF6"/>
    <w:rsid w:val="00051FA2"/>
    <w:rsid w:val="0005203D"/>
    <w:rsid w:val="000520A1"/>
    <w:rsid w:val="00052100"/>
    <w:rsid w:val="0005215B"/>
    <w:rsid w:val="00052704"/>
    <w:rsid w:val="000527FA"/>
    <w:rsid w:val="00052861"/>
    <w:rsid w:val="00052873"/>
    <w:rsid w:val="000528E4"/>
    <w:rsid w:val="00052903"/>
    <w:rsid w:val="00052A6B"/>
    <w:rsid w:val="00052B4E"/>
    <w:rsid w:val="00052D3B"/>
    <w:rsid w:val="00052DEC"/>
    <w:rsid w:val="00052ED3"/>
    <w:rsid w:val="00053109"/>
    <w:rsid w:val="000531E4"/>
    <w:rsid w:val="0005332D"/>
    <w:rsid w:val="0005344A"/>
    <w:rsid w:val="0005365B"/>
    <w:rsid w:val="0005371F"/>
    <w:rsid w:val="0005396F"/>
    <w:rsid w:val="00053A63"/>
    <w:rsid w:val="00053B40"/>
    <w:rsid w:val="00053BA3"/>
    <w:rsid w:val="00053BE6"/>
    <w:rsid w:val="00053C89"/>
    <w:rsid w:val="00053CD8"/>
    <w:rsid w:val="00053E5C"/>
    <w:rsid w:val="00053E82"/>
    <w:rsid w:val="00053ED3"/>
    <w:rsid w:val="00053F70"/>
    <w:rsid w:val="00054024"/>
    <w:rsid w:val="00054177"/>
    <w:rsid w:val="000541F9"/>
    <w:rsid w:val="000542E4"/>
    <w:rsid w:val="000544CC"/>
    <w:rsid w:val="000546BB"/>
    <w:rsid w:val="0005481B"/>
    <w:rsid w:val="00054900"/>
    <w:rsid w:val="00054AAB"/>
    <w:rsid w:val="00054B5A"/>
    <w:rsid w:val="00054BA5"/>
    <w:rsid w:val="00054EB7"/>
    <w:rsid w:val="00054FA2"/>
    <w:rsid w:val="00055064"/>
    <w:rsid w:val="0005522A"/>
    <w:rsid w:val="0005533D"/>
    <w:rsid w:val="000553F2"/>
    <w:rsid w:val="00055531"/>
    <w:rsid w:val="000555FF"/>
    <w:rsid w:val="000557CD"/>
    <w:rsid w:val="000559AC"/>
    <w:rsid w:val="000559B1"/>
    <w:rsid w:val="000559BA"/>
    <w:rsid w:val="00055CF4"/>
    <w:rsid w:val="00055DE0"/>
    <w:rsid w:val="00055EA9"/>
    <w:rsid w:val="00056065"/>
    <w:rsid w:val="0005626A"/>
    <w:rsid w:val="0005627F"/>
    <w:rsid w:val="000562FF"/>
    <w:rsid w:val="00056402"/>
    <w:rsid w:val="00056416"/>
    <w:rsid w:val="00056437"/>
    <w:rsid w:val="00056487"/>
    <w:rsid w:val="00056587"/>
    <w:rsid w:val="000565ED"/>
    <w:rsid w:val="000566D0"/>
    <w:rsid w:val="00056973"/>
    <w:rsid w:val="000569E6"/>
    <w:rsid w:val="00056AA6"/>
    <w:rsid w:val="00056ABA"/>
    <w:rsid w:val="00056AD7"/>
    <w:rsid w:val="00056B74"/>
    <w:rsid w:val="00056BA6"/>
    <w:rsid w:val="00056C1C"/>
    <w:rsid w:val="00056ED4"/>
    <w:rsid w:val="000572EC"/>
    <w:rsid w:val="0005730C"/>
    <w:rsid w:val="00057334"/>
    <w:rsid w:val="0005736F"/>
    <w:rsid w:val="0005750E"/>
    <w:rsid w:val="000575B5"/>
    <w:rsid w:val="00057805"/>
    <w:rsid w:val="00057851"/>
    <w:rsid w:val="000578AE"/>
    <w:rsid w:val="00057A77"/>
    <w:rsid w:val="00057ACA"/>
    <w:rsid w:val="00057AE7"/>
    <w:rsid w:val="00057C2E"/>
    <w:rsid w:val="00057D86"/>
    <w:rsid w:val="00057E48"/>
    <w:rsid w:val="00060052"/>
    <w:rsid w:val="0006020C"/>
    <w:rsid w:val="0006021D"/>
    <w:rsid w:val="0006027A"/>
    <w:rsid w:val="0006032D"/>
    <w:rsid w:val="00060418"/>
    <w:rsid w:val="000604EA"/>
    <w:rsid w:val="000605B5"/>
    <w:rsid w:val="0006061C"/>
    <w:rsid w:val="000606F7"/>
    <w:rsid w:val="000607F6"/>
    <w:rsid w:val="0006086F"/>
    <w:rsid w:val="00060980"/>
    <w:rsid w:val="000609AC"/>
    <w:rsid w:val="000609B1"/>
    <w:rsid w:val="00060A35"/>
    <w:rsid w:val="00060A4E"/>
    <w:rsid w:val="00060AD2"/>
    <w:rsid w:val="00060BBC"/>
    <w:rsid w:val="00060BCE"/>
    <w:rsid w:val="00060FE2"/>
    <w:rsid w:val="00061034"/>
    <w:rsid w:val="000610A8"/>
    <w:rsid w:val="000610C8"/>
    <w:rsid w:val="0006115B"/>
    <w:rsid w:val="00061491"/>
    <w:rsid w:val="000615A7"/>
    <w:rsid w:val="000616DD"/>
    <w:rsid w:val="00061752"/>
    <w:rsid w:val="00061758"/>
    <w:rsid w:val="000617CA"/>
    <w:rsid w:val="00061A48"/>
    <w:rsid w:val="00061A7D"/>
    <w:rsid w:val="00061ACE"/>
    <w:rsid w:val="00061B0A"/>
    <w:rsid w:val="00061C60"/>
    <w:rsid w:val="00061C73"/>
    <w:rsid w:val="00061CC0"/>
    <w:rsid w:val="00061E8C"/>
    <w:rsid w:val="00061EAF"/>
    <w:rsid w:val="00061EE8"/>
    <w:rsid w:val="0006200C"/>
    <w:rsid w:val="000621C6"/>
    <w:rsid w:val="00062303"/>
    <w:rsid w:val="00062392"/>
    <w:rsid w:val="00062398"/>
    <w:rsid w:val="00062471"/>
    <w:rsid w:val="00062675"/>
    <w:rsid w:val="000626AA"/>
    <w:rsid w:val="0006272A"/>
    <w:rsid w:val="000627AB"/>
    <w:rsid w:val="00062ABD"/>
    <w:rsid w:val="00062B16"/>
    <w:rsid w:val="00062C1A"/>
    <w:rsid w:val="00062C79"/>
    <w:rsid w:val="00062D3F"/>
    <w:rsid w:val="00062D65"/>
    <w:rsid w:val="00062E41"/>
    <w:rsid w:val="00062E83"/>
    <w:rsid w:val="0006305B"/>
    <w:rsid w:val="000630C9"/>
    <w:rsid w:val="000632C1"/>
    <w:rsid w:val="000633B6"/>
    <w:rsid w:val="00063636"/>
    <w:rsid w:val="000636C9"/>
    <w:rsid w:val="00063717"/>
    <w:rsid w:val="000637DA"/>
    <w:rsid w:val="000638D6"/>
    <w:rsid w:val="00063919"/>
    <w:rsid w:val="00063A29"/>
    <w:rsid w:val="00063B50"/>
    <w:rsid w:val="00063B75"/>
    <w:rsid w:val="00063BFF"/>
    <w:rsid w:val="00063D28"/>
    <w:rsid w:val="00063D9B"/>
    <w:rsid w:val="00063EE8"/>
    <w:rsid w:val="00063F9F"/>
    <w:rsid w:val="00064060"/>
    <w:rsid w:val="00064373"/>
    <w:rsid w:val="000644CB"/>
    <w:rsid w:val="00064517"/>
    <w:rsid w:val="000645A2"/>
    <w:rsid w:val="00064608"/>
    <w:rsid w:val="00064665"/>
    <w:rsid w:val="0006466D"/>
    <w:rsid w:val="000647C3"/>
    <w:rsid w:val="00064821"/>
    <w:rsid w:val="00064879"/>
    <w:rsid w:val="00064A2E"/>
    <w:rsid w:val="00064B4A"/>
    <w:rsid w:val="00064BAE"/>
    <w:rsid w:val="00064D3E"/>
    <w:rsid w:val="00064E45"/>
    <w:rsid w:val="00064ED9"/>
    <w:rsid w:val="00064F42"/>
    <w:rsid w:val="00064FDA"/>
    <w:rsid w:val="0006510F"/>
    <w:rsid w:val="000655DB"/>
    <w:rsid w:val="00065610"/>
    <w:rsid w:val="0006568A"/>
    <w:rsid w:val="00065734"/>
    <w:rsid w:val="0006575B"/>
    <w:rsid w:val="000657C5"/>
    <w:rsid w:val="0006581E"/>
    <w:rsid w:val="0006587D"/>
    <w:rsid w:val="0006593D"/>
    <w:rsid w:val="00065955"/>
    <w:rsid w:val="000659D6"/>
    <w:rsid w:val="00065ABE"/>
    <w:rsid w:val="00065AC7"/>
    <w:rsid w:val="00065AE9"/>
    <w:rsid w:val="00065BAD"/>
    <w:rsid w:val="00065BC4"/>
    <w:rsid w:val="00065C57"/>
    <w:rsid w:val="00065CE2"/>
    <w:rsid w:val="00065D53"/>
    <w:rsid w:val="00065E77"/>
    <w:rsid w:val="00065EC0"/>
    <w:rsid w:val="0006604B"/>
    <w:rsid w:val="00066120"/>
    <w:rsid w:val="0006628B"/>
    <w:rsid w:val="000662D2"/>
    <w:rsid w:val="000663DB"/>
    <w:rsid w:val="0006642E"/>
    <w:rsid w:val="000665E2"/>
    <w:rsid w:val="000668CB"/>
    <w:rsid w:val="000668D1"/>
    <w:rsid w:val="000669FF"/>
    <w:rsid w:val="00066A39"/>
    <w:rsid w:val="00066A7A"/>
    <w:rsid w:val="00066A99"/>
    <w:rsid w:val="00066AEF"/>
    <w:rsid w:val="00066B4B"/>
    <w:rsid w:val="00066BFB"/>
    <w:rsid w:val="00066BFD"/>
    <w:rsid w:val="00066CB4"/>
    <w:rsid w:val="00066D99"/>
    <w:rsid w:val="00066E13"/>
    <w:rsid w:val="00066E5B"/>
    <w:rsid w:val="00066EFF"/>
    <w:rsid w:val="00066F1E"/>
    <w:rsid w:val="00066F84"/>
    <w:rsid w:val="00066FE7"/>
    <w:rsid w:val="0006727C"/>
    <w:rsid w:val="00067364"/>
    <w:rsid w:val="0006739F"/>
    <w:rsid w:val="000674E2"/>
    <w:rsid w:val="000674FA"/>
    <w:rsid w:val="000675E0"/>
    <w:rsid w:val="0006760B"/>
    <w:rsid w:val="0006771F"/>
    <w:rsid w:val="000679BF"/>
    <w:rsid w:val="000679EE"/>
    <w:rsid w:val="00067A1E"/>
    <w:rsid w:val="00067ABD"/>
    <w:rsid w:val="00067C1A"/>
    <w:rsid w:val="00067C64"/>
    <w:rsid w:val="00067CA5"/>
    <w:rsid w:val="00067D77"/>
    <w:rsid w:val="00067EF3"/>
    <w:rsid w:val="00070031"/>
    <w:rsid w:val="00070185"/>
    <w:rsid w:val="0007028A"/>
    <w:rsid w:val="00070295"/>
    <w:rsid w:val="000702C4"/>
    <w:rsid w:val="0007048E"/>
    <w:rsid w:val="000704EC"/>
    <w:rsid w:val="000706CB"/>
    <w:rsid w:val="000707FC"/>
    <w:rsid w:val="000708E4"/>
    <w:rsid w:val="0007094F"/>
    <w:rsid w:val="00070C91"/>
    <w:rsid w:val="0007103D"/>
    <w:rsid w:val="00071146"/>
    <w:rsid w:val="000711BD"/>
    <w:rsid w:val="00071307"/>
    <w:rsid w:val="000713CF"/>
    <w:rsid w:val="00071552"/>
    <w:rsid w:val="00071571"/>
    <w:rsid w:val="00071641"/>
    <w:rsid w:val="000716C7"/>
    <w:rsid w:val="00071707"/>
    <w:rsid w:val="000719BA"/>
    <w:rsid w:val="000719BE"/>
    <w:rsid w:val="00071A3E"/>
    <w:rsid w:val="00071C66"/>
    <w:rsid w:val="00071CE2"/>
    <w:rsid w:val="00071CFC"/>
    <w:rsid w:val="00071E04"/>
    <w:rsid w:val="00071E28"/>
    <w:rsid w:val="00071ED8"/>
    <w:rsid w:val="00071F59"/>
    <w:rsid w:val="00072008"/>
    <w:rsid w:val="00072277"/>
    <w:rsid w:val="00072540"/>
    <w:rsid w:val="00072637"/>
    <w:rsid w:val="00072A75"/>
    <w:rsid w:val="00072AE3"/>
    <w:rsid w:val="00072AF1"/>
    <w:rsid w:val="00072BB9"/>
    <w:rsid w:val="00072C6B"/>
    <w:rsid w:val="00072C8D"/>
    <w:rsid w:val="00072D07"/>
    <w:rsid w:val="00072FD2"/>
    <w:rsid w:val="00073000"/>
    <w:rsid w:val="000731FF"/>
    <w:rsid w:val="00073363"/>
    <w:rsid w:val="00073568"/>
    <w:rsid w:val="000735E0"/>
    <w:rsid w:val="000737D5"/>
    <w:rsid w:val="00073810"/>
    <w:rsid w:val="0007383D"/>
    <w:rsid w:val="0007389F"/>
    <w:rsid w:val="000738B8"/>
    <w:rsid w:val="000738DE"/>
    <w:rsid w:val="00073909"/>
    <w:rsid w:val="00073913"/>
    <w:rsid w:val="00073990"/>
    <w:rsid w:val="000739C0"/>
    <w:rsid w:val="00073A85"/>
    <w:rsid w:val="00073B89"/>
    <w:rsid w:val="00073B8F"/>
    <w:rsid w:val="00073BE3"/>
    <w:rsid w:val="00073F83"/>
    <w:rsid w:val="00074086"/>
    <w:rsid w:val="00074153"/>
    <w:rsid w:val="000741A2"/>
    <w:rsid w:val="000741CB"/>
    <w:rsid w:val="0007420E"/>
    <w:rsid w:val="000742A5"/>
    <w:rsid w:val="00074301"/>
    <w:rsid w:val="00074324"/>
    <w:rsid w:val="000744D8"/>
    <w:rsid w:val="000744E7"/>
    <w:rsid w:val="00074817"/>
    <w:rsid w:val="00074AB8"/>
    <w:rsid w:val="00074AC7"/>
    <w:rsid w:val="00074B5E"/>
    <w:rsid w:val="00074C4C"/>
    <w:rsid w:val="00074E44"/>
    <w:rsid w:val="00074EAE"/>
    <w:rsid w:val="00074EB2"/>
    <w:rsid w:val="00074EC7"/>
    <w:rsid w:val="00074FCB"/>
    <w:rsid w:val="0007506B"/>
    <w:rsid w:val="00075071"/>
    <w:rsid w:val="000751F1"/>
    <w:rsid w:val="00075256"/>
    <w:rsid w:val="0007529F"/>
    <w:rsid w:val="00075436"/>
    <w:rsid w:val="00075442"/>
    <w:rsid w:val="0007561D"/>
    <w:rsid w:val="00075669"/>
    <w:rsid w:val="000756DC"/>
    <w:rsid w:val="000759B6"/>
    <w:rsid w:val="00075A8E"/>
    <w:rsid w:val="00075AC4"/>
    <w:rsid w:val="00075B66"/>
    <w:rsid w:val="00075BCE"/>
    <w:rsid w:val="00075C31"/>
    <w:rsid w:val="00075C93"/>
    <w:rsid w:val="00075DA8"/>
    <w:rsid w:val="00075DAE"/>
    <w:rsid w:val="00075E72"/>
    <w:rsid w:val="00075F84"/>
    <w:rsid w:val="00076022"/>
    <w:rsid w:val="0007608C"/>
    <w:rsid w:val="000760AB"/>
    <w:rsid w:val="0007614F"/>
    <w:rsid w:val="0007632B"/>
    <w:rsid w:val="00076409"/>
    <w:rsid w:val="00076431"/>
    <w:rsid w:val="0007659C"/>
    <w:rsid w:val="000767FF"/>
    <w:rsid w:val="0007698E"/>
    <w:rsid w:val="000769D9"/>
    <w:rsid w:val="00076BBC"/>
    <w:rsid w:val="00076BD1"/>
    <w:rsid w:val="00076DA2"/>
    <w:rsid w:val="00076E3C"/>
    <w:rsid w:val="00076E57"/>
    <w:rsid w:val="00076EA1"/>
    <w:rsid w:val="00076EA2"/>
    <w:rsid w:val="00076EC4"/>
    <w:rsid w:val="00076ED6"/>
    <w:rsid w:val="0007710F"/>
    <w:rsid w:val="0007713B"/>
    <w:rsid w:val="00077174"/>
    <w:rsid w:val="00077A2F"/>
    <w:rsid w:val="00077B4C"/>
    <w:rsid w:val="00077C34"/>
    <w:rsid w:val="00077D8F"/>
    <w:rsid w:val="00077F0A"/>
    <w:rsid w:val="0008002B"/>
    <w:rsid w:val="000800AB"/>
    <w:rsid w:val="0008018B"/>
    <w:rsid w:val="000801A9"/>
    <w:rsid w:val="00080269"/>
    <w:rsid w:val="000802FD"/>
    <w:rsid w:val="000803E9"/>
    <w:rsid w:val="00080752"/>
    <w:rsid w:val="000807F7"/>
    <w:rsid w:val="000809F8"/>
    <w:rsid w:val="00080BAF"/>
    <w:rsid w:val="00080CAE"/>
    <w:rsid w:val="00080E32"/>
    <w:rsid w:val="00080F90"/>
    <w:rsid w:val="00080FF0"/>
    <w:rsid w:val="0008106B"/>
    <w:rsid w:val="0008119C"/>
    <w:rsid w:val="000812B2"/>
    <w:rsid w:val="00081403"/>
    <w:rsid w:val="0008154B"/>
    <w:rsid w:val="0008159D"/>
    <w:rsid w:val="0008170A"/>
    <w:rsid w:val="00081844"/>
    <w:rsid w:val="00081891"/>
    <w:rsid w:val="000818DF"/>
    <w:rsid w:val="000819B4"/>
    <w:rsid w:val="00081AFD"/>
    <w:rsid w:val="00081BC8"/>
    <w:rsid w:val="00081D75"/>
    <w:rsid w:val="00081DB6"/>
    <w:rsid w:val="00081E51"/>
    <w:rsid w:val="00081E61"/>
    <w:rsid w:val="00081F08"/>
    <w:rsid w:val="00081F29"/>
    <w:rsid w:val="00082003"/>
    <w:rsid w:val="000821DA"/>
    <w:rsid w:val="000821E6"/>
    <w:rsid w:val="000824B2"/>
    <w:rsid w:val="00082670"/>
    <w:rsid w:val="0008284C"/>
    <w:rsid w:val="000828C6"/>
    <w:rsid w:val="000828F4"/>
    <w:rsid w:val="000829B9"/>
    <w:rsid w:val="00082AD6"/>
    <w:rsid w:val="00082AF6"/>
    <w:rsid w:val="00082B17"/>
    <w:rsid w:val="00082D5C"/>
    <w:rsid w:val="00082EC8"/>
    <w:rsid w:val="0008300F"/>
    <w:rsid w:val="00083168"/>
    <w:rsid w:val="00083193"/>
    <w:rsid w:val="0008323E"/>
    <w:rsid w:val="0008332F"/>
    <w:rsid w:val="000833B1"/>
    <w:rsid w:val="00083685"/>
    <w:rsid w:val="00083835"/>
    <w:rsid w:val="00083891"/>
    <w:rsid w:val="00083A8A"/>
    <w:rsid w:val="00083B7D"/>
    <w:rsid w:val="00083BD0"/>
    <w:rsid w:val="00083E86"/>
    <w:rsid w:val="00083ECB"/>
    <w:rsid w:val="00083F01"/>
    <w:rsid w:val="0008404C"/>
    <w:rsid w:val="00084184"/>
    <w:rsid w:val="000842A2"/>
    <w:rsid w:val="00084501"/>
    <w:rsid w:val="0008451E"/>
    <w:rsid w:val="000846D8"/>
    <w:rsid w:val="00084714"/>
    <w:rsid w:val="00084776"/>
    <w:rsid w:val="000848A8"/>
    <w:rsid w:val="00084A1E"/>
    <w:rsid w:val="00084A3A"/>
    <w:rsid w:val="00084B14"/>
    <w:rsid w:val="00084B8F"/>
    <w:rsid w:val="00084D76"/>
    <w:rsid w:val="00084DBA"/>
    <w:rsid w:val="00084FD1"/>
    <w:rsid w:val="000851CF"/>
    <w:rsid w:val="000851D6"/>
    <w:rsid w:val="000852F4"/>
    <w:rsid w:val="00085523"/>
    <w:rsid w:val="0008561D"/>
    <w:rsid w:val="00085715"/>
    <w:rsid w:val="00085807"/>
    <w:rsid w:val="00085941"/>
    <w:rsid w:val="00085AEF"/>
    <w:rsid w:val="00085B12"/>
    <w:rsid w:val="00085CE2"/>
    <w:rsid w:val="00085EF8"/>
    <w:rsid w:val="00086320"/>
    <w:rsid w:val="00086484"/>
    <w:rsid w:val="000864AD"/>
    <w:rsid w:val="000866CE"/>
    <w:rsid w:val="000867B8"/>
    <w:rsid w:val="0008681C"/>
    <w:rsid w:val="000869D5"/>
    <w:rsid w:val="00086AFF"/>
    <w:rsid w:val="00086B5E"/>
    <w:rsid w:val="00086C8E"/>
    <w:rsid w:val="00086DE0"/>
    <w:rsid w:val="00086EB5"/>
    <w:rsid w:val="00086F9A"/>
    <w:rsid w:val="00087065"/>
    <w:rsid w:val="00087397"/>
    <w:rsid w:val="00087495"/>
    <w:rsid w:val="0008760F"/>
    <w:rsid w:val="000876BE"/>
    <w:rsid w:val="000876CA"/>
    <w:rsid w:val="000876E9"/>
    <w:rsid w:val="0008782A"/>
    <w:rsid w:val="00087837"/>
    <w:rsid w:val="00087876"/>
    <w:rsid w:val="0008789C"/>
    <w:rsid w:val="00087946"/>
    <w:rsid w:val="00087A5E"/>
    <w:rsid w:val="00087BF2"/>
    <w:rsid w:val="00087C7A"/>
    <w:rsid w:val="00087D49"/>
    <w:rsid w:val="00087D51"/>
    <w:rsid w:val="00087E76"/>
    <w:rsid w:val="00087EB6"/>
    <w:rsid w:val="00087F24"/>
    <w:rsid w:val="00087FEB"/>
    <w:rsid w:val="0009008D"/>
    <w:rsid w:val="000903E2"/>
    <w:rsid w:val="000904F2"/>
    <w:rsid w:val="00090644"/>
    <w:rsid w:val="000907D0"/>
    <w:rsid w:val="00090914"/>
    <w:rsid w:val="000909D0"/>
    <w:rsid w:val="00090B3D"/>
    <w:rsid w:val="00090B7E"/>
    <w:rsid w:val="00090B7F"/>
    <w:rsid w:val="00090BFB"/>
    <w:rsid w:val="00090F51"/>
    <w:rsid w:val="00090F8A"/>
    <w:rsid w:val="00091032"/>
    <w:rsid w:val="0009103B"/>
    <w:rsid w:val="000912B8"/>
    <w:rsid w:val="0009137A"/>
    <w:rsid w:val="0009144A"/>
    <w:rsid w:val="000914EE"/>
    <w:rsid w:val="000915E5"/>
    <w:rsid w:val="000916EA"/>
    <w:rsid w:val="0009181B"/>
    <w:rsid w:val="00091861"/>
    <w:rsid w:val="000918B7"/>
    <w:rsid w:val="000919F1"/>
    <w:rsid w:val="00091A4B"/>
    <w:rsid w:val="00091AAD"/>
    <w:rsid w:val="00091B5B"/>
    <w:rsid w:val="00091C44"/>
    <w:rsid w:val="00091C62"/>
    <w:rsid w:val="00091F52"/>
    <w:rsid w:val="00092148"/>
    <w:rsid w:val="00092287"/>
    <w:rsid w:val="00092420"/>
    <w:rsid w:val="00092494"/>
    <w:rsid w:val="00092663"/>
    <w:rsid w:val="00092749"/>
    <w:rsid w:val="000928D6"/>
    <w:rsid w:val="00092902"/>
    <w:rsid w:val="00092921"/>
    <w:rsid w:val="00092D1C"/>
    <w:rsid w:val="00092E7A"/>
    <w:rsid w:val="0009305B"/>
    <w:rsid w:val="00093205"/>
    <w:rsid w:val="00093244"/>
    <w:rsid w:val="000932FD"/>
    <w:rsid w:val="00093327"/>
    <w:rsid w:val="00093534"/>
    <w:rsid w:val="00093560"/>
    <w:rsid w:val="00093717"/>
    <w:rsid w:val="000937CE"/>
    <w:rsid w:val="00093A01"/>
    <w:rsid w:val="00093ACE"/>
    <w:rsid w:val="00093B64"/>
    <w:rsid w:val="00093BC9"/>
    <w:rsid w:val="00093BEB"/>
    <w:rsid w:val="00093CF8"/>
    <w:rsid w:val="00093DEA"/>
    <w:rsid w:val="00093E1A"/>
    <w:rsid w:val="00093F79"/>
    <w:rsid w:val="00093FA1"/>
    <w:rsid w:val="00093FA2"/>
    <w:rsid w:val="00094101"/>
    <w:rsid w:val="00094222"/>
    <w:rsid w:val="000942F7"/>
    <w:rsid w:val="000944CB"/>
    <w:rsid w:val="00094577"/>
    <w:rsid w:val="000945A5"/>
    <w:rsid w:val="0009475F"/>
    <w:rsid w:val="0009478F"/>
    <w:rsid w:val="00094858"/>
    <w:rsid w:val="00094A96"/>
    <w:rsid w:val="00094B0A"/>
    <w:rsid w:val="00094B5E"/>
    <w:rsid w:val="00094BCD"/>
    <w:rsid w:val="00094BDB"/>
    <w:rsid w:val="00094CEF"/>
    <w:rsid w:val="00094DD8"/>
    <w:rsid w:val="00095067"/>
    <w:rsid w:val="00095153"/>
    <w:rsid w:val="0009515D"/>
    <w:rsid w:val="00095410"/>
    <w:rsid w:val="00095435"/>
    <w:rsid w:val="000954EA"/>
    <w:rsid w:val="000955AA"/>
    <w:rsid w:val="000957AF"/>
    <w:rsid w:val="000957E9"/>
    <w:rsid w:val="00095961"/>
    <w:rsid w:val="000959B4"/>
    <w:rsid w:val="00095A7B"/>
    <w:rsid w:val="00095B68"/>
    <w:rsid w:val="00095B86"/>
    <w:rsid w:val="00095C6D"/>
    <w:rsid w:val="000960B2"/>
    <w:rsid w:val="00096164"/>
    <w:rsid w:val="00096222"/>
    <w:rsid w:val="000962D4"/>
    <w:rsid w:val="00096392"/>
    <w:rsid w:val="000963B5"/>
    <w:rsid w:val="000964E3"/>
    <w:rsid w:val="0009681F"/>
    <w:rsid w:val="00096C47"/>
    <w:rsid w:val="00096EC6"/>
    <w:rsid w:val="0009709D"/>
    <w:rsid w:val="00097162"/>
    <w:rsid w:val="0009741D"/>
    <w:rsid w:val="0009750A"/>
    <w:rsid w:val="0009751D"/>
    <w:rsid w:val="00097538"/>
    <w:rsid w:val="00097605"/>
    <w:rsid w:val="000978BB"/>
    <w:rsid w:val="00097A02"/>
    <w:rsid w:val="00097AA2"/>
    <w:rsid w:val="00097B2B"/>
    <w:rsid w:val="00097B6A"/>
    <w:rsid w:val="00097C14"/>
    <w:rsid w:val="00097C67"/>
    <w:rsid w:val="00097D13"/>
    <w:rsid w:val="00097D56"/>
    <w:rsid w:val="00097D64"/>
    <w:rsid w:val="00097EDC"/>
    <w:rsid w:val="00097EF0"/>
    <w:rsid w:val="00097F96"/>
    <w:rsid w:val="000A01A1"/>
    <w:rsid w:val="000A01AF"/>
    <w:rsid w:val="000A048F"/>
    <w:rsid w:val="000A04C9"/>
    <w:rsid w:val="000A05B9"/>
    <w:rsid w:val="000A08A9"/>
    <w:rsid w:val="000A0AD4"/>
    <w:rsid w:val="000A0AFD"/>
    <w:rsid w:val="000A0C0E"/>
    <w:rsid w:val="000A0CCA"/>
    <w:rsid w:val="000A0D99"/>
    <w:rsid w:val="000A0DC4"/>
    <w:rsid w:val="000A0E01"/>
    <w:rsid w:val="000A0E1D"/>
    <w:rsid w:val="000A0E7C"/>
    <w:rsid w:val="000A0E8F"/>
    <w:rsid w:val="000A0F1D"/>
    <w:rsid w:val="000A1112"/>
    <w:rsid w:val="000A116B"/>
    <w:rsid w:val="000A11AB"/>
    <w:rsid w:val="000A11CB"/>
    <w:rsid w:val="000A11D5"/>
    <w:rsid w:val="000A1258"/>
    <w:rsid w:val="000A1354"/>
    <w:rsid w:val="000A1415"/>
    <w:rsid w:val="000A1459"/>
    <w:rsid w:val="000A1482"/>
    <w:rsid w:val="000A14CC"/>
    <w:rsid w:val="000A152F"/>
    <w:rsid w:val="000A1552"/>
    <w:rsid w:val="000A15BA"/>
    <w:rsid w:val="000A15FF"/>
    <w:rsid w:val="000A1615"/>
    <w:rsid w:val="000A1689"/>
    <w:rsid w:val="000A173A"/>
    <w:rsid w:val="000A17B4"/>
    <w:rsid w:val="000A187A"/>
    <w:rsid w:val="000A197E"/>
    <w:rsid w:val="000A1A19"/>
    <w:rsid w:val="000A1A58"/>
    <w:rsid w:val="000A1AAA"/>
    <w:rsid w:val="000A1B06"/>
    <w:rsid w:val="000A1B10"/>
    <w:rsid w:val="000A1CD5"/>
    <w:rsid w:val="000A1CE9"/>
    <w:rsid w:val="000A1D75"/>
    <w:rsid w:val="000A1DE4"/>
    <w:rsid w:val="000A1E0D"/>
    <w:rsid w:val="000A1EDE"/>
    <w:rsid w:val="000A1F0E"/>
    <w:rsid w:val="000A1F9B"/>
    <w:rsid w:val="000A2074"/>
    <w:rsid w:val="000A208D"/>
    <w:rsid w:val="000A20C7"/>
    <w:rsid w:val="000A227F"/>
    <w:rsid w:val="000A2390"/>
    <w:rsid w:val="000A2415"/>
    <w:rsid w:val="000A2578"/>
    <w:rsid w:val="000A25EA"/>
    <w:rsid w:val="000A26AF"/>
    <w:rsid w:val="000A2736"/>
    <w:rsid w:val="000A2862"/>
    <w:rsid w:val="000A28AB"/>
    <w:rsid w:val="000A28E7"/>
    <w:rsid w:val="000A29D2"/>
    <w:rsid w:val="000A2A4D"/>
    <w:rsid w:val="000A2A77"/>
    <w:rsid w:val="000A2AB0"/>
    <w:rsid w:val="000A2B24"/>
    <w:rsid w:val="000A2C23"/>
    <w:rsid w:val="000A2D34"/>
    <w:rsid w:val="000A2EF7"/>
    <w:rsid w:val="000A3099"/>
    <w:rsid w:val="000A30C4"/>
    <w:rsid w:val="000A35ED"/>
    <w:rsid w:val="000A36AF"/>
    <w:rsid w:val="000A3A47"/>
    <w:rsid w:val="000A3C2E"/>
    <w:rsid w:val="000A3CA8"/>
    <w:rsid w:val="000A3E7A"/>
    <w:rsid w:val="000A3E94"/>
    <w:rsid w:val="000A3F2B"/>
    <w:rsid w:val="000A4241"/>
    <w:rsid w:val="000A42AA"/>
    <w:rsid w:val="000A46EA"/>
    <w:rsid w:val="000A47B0"/>
    <w:rsid w:val="000A4911"/>
    <w:rsid w:val="000A4939"/>
    <w:rsid w:val="000A4A7B"/>
    <w:rsid w:val="000A4C4D"/>
    <w:rsid w:val="000A4D4D"/>
    <w:rsid w:val="000A4E74"/>
    <w:rsid w:val="000A4E9E"/>
    <w:rsid w:val="000A52CB"/>
    <w:rsid w:val="000A53F2"/>
    <w:rsid w:val="000A55D9"/>
    <w:rsid w:val="000A56D1"/>
    <w:rsid w:val="000A5727"/>
    <w:rsid w:val="000A5935"/>
    <w:rsid w:val="000A593F"/>
    <w:rsid w:val="000A5961"/>
    <w:rsid w:val="000A5A01"/>
    <w:rsid w:val="000A5A80"/>
    <w:rsid w:val="000A5D97"/>
    <w:rsid w:val="000A5E8E"/>
    <w:rsid w:val="000A6129"/>
    <w:rsid w:val="000A616F"/>
    <w:rsid w:val="000A6268"/>
    <w:rsid w:val="000A6283"/>
    <w:rsid w:val="000A630C"/>
    <w:rsid w:val="000A6324"/>
    <w:rsid w:val="000A633F"/>
    <w:rsid w:val="000A6378"/>
    <w:rsid w:val="000A64DE"/>
    <w:rsid w:val="000A64F6"/>
    <w:rsid w:val="000A66E7"/>
    <w:rsid w:val="000A6742"/>
    <w:rsid w:val="000A6897"/>
    <w:rsid w:val="000A68EF"/>
    <w:rsid w:val="000A6941"/>
    <w:rsid w:val="000A6955"/>
    <w:rsid w:val="000A6B4A"/>
    <w:rsid w:val="000A6C20"/>
    <w:rsid w:val="000A6CF9"/>
    <w:rsid w:val="000A6D75"/>
    <w:rsid w:val="000A6E6B"/>
    <w:rsid w:val="000A7011"/>
    <w:rsid w:val="000A7067"/>
    <w:rsid w:val="000A7720"/>
    <w:rsid w:val="000A784C"/>
    <w:rsid w:val="000A7A5E"/>
    <w:rsid w:val="000A7AB3"/>
    <w:rsid w:val="000A7AB9"/>
    <w:rsid w:val="000A7ACB"/>
    <w:rsid w:val="000A7B7B"/>
    <w:rsid w:val="000A7D37"/>
    <w:rsid w:val="000A7E44"/>
    <w:rsid w:val="000A7F44"/>
    <w:rsid w:val="000B00A6"/>
    <w:rsid w:val="000B014D"/>
    <w:rsid w:val="000B02D3"/>
    <w:rsid w:val="000B0449"/>
    <w:rsid w:val="000B04A3"/>
    <w:rsid w:val="000B0520"/>
    <w:rsid w:val="000B057D"/>
    <w:rsid w:val="000B068A"/>
    <w:rsid w:val="000B06FC"/>
    <w:rsid w:val="000B078C"/>
    <w:rsid w:val="000B0972"/>
    <w:rsid w:val="000B09D1"/>
    <w:rsid w:val="000B09E1"/>
    <w:rsid w:val="000B0DAE"/>
    <w:rsid w:val="000B1031"/>
    <w:rsid w:val="000B1199"/>
    <w:rsid w:val="000B123F"/>
    <w:rsid w:val="000B128A"/>
    <w:rsid w:val="000B1638"/>
    <w:rsid w:val="000B16D8"/>
    <w:rsid w:val="000B179A"/>
    <w:rsid w:val="000B17F4"/>
    <w:rsid w:val="000B181D"/>
    <w:rsid w:val="000B18D7"/>
    <w:rsid w:val="000B19FD"/>
    <w:rsid w:val="000B1A88"/>
    <w:rsid w:val="000B1B27"/>
    <w:rsid w:val="000B1C72"/>
    <w:rsid w:val="000B1E63"/>
    <w:rsid w:val="000B1E78"/>
    <w:rsid w:val="000B1EA6"/>
    <w:rsid w:val="000B1FDC"/>
    <w:rsid w:val="000B205B"/>
    <w:rsid w:val="000B22B5"/>
    <w:rsid w:val="000B22C2"/>
    <w:rsid w:val="000B2369"/>
    <w:rsid w:val="000B2379"/>
    <w:rsid w:val="000B25FB"/>
    <w:rsid w:val="000B2603"/>
    <w:rsid w:val="000B2818"/>
    <w:rsid w:val="000B290B"/>
    <w:rsid w:val="000B29C2"/>
    <w:rsid w:val="000B2A4D"/>
    <w:rsid w:val="000B2B7D"/>
    <w:rsid w:val="000B2BA9"/>
    <w:rsid w:val="000B2C8F"/>
    <w:rsid w:val="000B2CBF"/>
    <w:rsid w:val="000B2CD0"/>
    <w:rsid w:val="000B2F50"/>
    <w:rsid w:val="000B3005"/>
    <w:rsid w:val="000B3011"/>
    <w:rsid w:val="000B30A0"/>
    <w:rsid w:val="000B333F"/>
    <w:rsid w:val="000B340B"/>
    <w:rsid w:val="000B34FF"/>
    <w:rsid w:val="000B368A"/>
    <w:rsid w:val="000B369A"/>
    <w:rsid w:val="000B3876"/>
    <w:rsid w:val="000B3902"/>
    <w:rsid w:val="000B3AFA"/>
    <w:rsid w:val="000B3D98"/>
    <w:rsid w:val="000B3ECD"/>
    <w:rsid w:val="000B3EE4"/>
    <w:rsid w:val="000B3F18"/>
    <w:rsid w:val="000B413B"/>
    <w:rsid w:val="000B4486"/>
    <w:rsid w:val="000B468E"/>
    <w:rsid w:val="000B4743"/>
    <w:rsid w:val="000B479C"/>
    <w:rsid w:val="000B4943"/>
    <w:rsid w:val="000B4C08"/>
    <w:rsid w:val="000B4C78"/>
    <w:rsid w:val="000B4CDD"/>
    <w:rsid w:val="000B4E21"/>
    <w:rsid w:val="000B4E7E"/>
    <w:rsid w:val="000B4EA4"/>
    <w:rsid w:val="000B4EEA"/>
    <w:rsid w:val="000B4F25"/>
    <w:rsid w:val="000B502C"/>
    <w:rsid w:val="000B513D"/>
    <w:rsid w:val="000B5401"/>
    <w:rsid w:val="000B5452"/>
    <w:rsid w:val="000B54F3"/>
    <w:rsid w:val="000B55B0"/>
    <w:rsid w:val="000B584C"/>
    <w:rsid w:val="000B587E"/>
    <w:rsid w:val="000B58A9"/>
    <w:rsid w:val="000B590F"/>
    <w:rsid w:val="000B593A"/>
    <w:rsid w:val="000B59F5"/>
    <w:rsid w:val="000B5AC7"/>
    <w:rsid w:val="000B5B5C"/>
    <w:rsid w:val="000B5CD1"/>
    <w:rsid w:val="000B5D22"/>
    <w:rsid w:val="000B5D36"/>
    <w:rsid w:val="000B5D41"/>
    <w:rsid w:val="000B5E82"/>
    <w:rsid w:val="000B5EB9"/>
    <w:rsid w:val="000B5F6B"/>
    <w:rsid w:val="000B6093"/>
    <w:rsid w:val="000B60CD"/>
    <w:rsid w:val="000B60E9"/>
    <w:rsid w:val="000B619F"/>
    <w:rsid w:val="000B629A"/>
    <w:rsid w:val="000B62FB"/>
    <w:rsid w:val="000B6340"/>
    <w:rsid w:val="000B6439"/>
    <w:rsid w:val="000B6443"/>
    <w:rsid w:val="000B65EF"/>
    <w:rsid w:val="000B6606"/>
    <w:rsid w:val="000B665D"/>
    <w:rsid w:val="000B67DC"/>
    <w:rsid w:val="000B6823"/>
    <w:rsid w:val="000B6856"/>
    <w:rsid w:val="000B690D"/>
    <w:rsid w:val="000B6A8F"/>
    <w:rsid w:val="000B6E1D"/>
    <w:rsid w:val="000B6EFD"/>
    <w:rsid w:val="000B6F12"/>
    <w:rsid w:val="000B6FA7"/>
    <w:rsid w:val="000B7163"/>
    <w:rsid w:val="000B7467"/>
    <w:rsid w:val="000B7642"/>
    <w:rsid w:val="000B7664"/>
    <w:rsid w:val="000B7B79"/>
    <w:rsid w:val="000B7BB8"/>
    <w:rsid w:val="000B7C10"/>
    <w:rsid w:val="000B7D7B"/>
    <w:rsid w:val="000B7D7F"/>
    <w:rsid w:val="000B7DE2"/>
    <w:rsid w:val="000B7DF9"/>
    <w:rsid w:val="000B7EC1"/>
    <w:rsid w:val="000B7FC6"/>
    <w:rsid w:val="000B7FF5"/>
    <w:rsid w:val="000C00F5"/>
    <w:rsid w:val="000C011D"/>
    <w:rsid w:val="000C02F6"/>
    <w:rsid w:val="000C0310"/>
    <w:rsid w:val="000C0330"/>
    <w:rsid w:val="000C046C"/>
    <w:rsid w:val="000C0568"/>
    <w:rsid w:val="000C0588"/>
    <w:rsid w:val="000C068B"/>
    <w:rsid w:val="000C0858"/>
    <w:rsid w:val="000C08C3"/>
    <w:rsid w:val="000C0AF4"/>
    <w:rsid w:val="000C0BB7"/>
    <w:rsid w:val="000C0C67"/>
    <w:rsid w:val="000C0D35"/>
    <w:rsid w:val="000C0D70"/>
    <w:rsid w:val="000C0D88"/>
    <w:rsid w:val="000C0DCB"/>
    <w:rsid w:val="000C0E16"/>
    <w:rsid w:val="000C0E7C"/>
    <w:rsid w:val="000C10CA"/>
    <w:rsid w:val="000C1160"/>
    <w:rsid w:val="000C121E"/>
    <w:rsid w:val="000C1249"/>
    <w:rsid w:val="000C138B"/>
    <w:rsid w:val="000C1427"/>
    <w:rsid w:val="000C14E4"/>
    <w:rsid w:val="000C155E"/>
    <w:rsid w:val="000C158F"/>
    <w:rsid w:val="000C1637"/>
    <w:rsid w:val="000C1A3E"/>
    <w:rsid w:val="000C1AC3"/>
    <w:rsid w:val="000C1ADC"/>
    <w:rsid w:val="000C1B29"/>
    <w:rsid w:val="000C1BFB"/>
    <w:rsid w:val="000C1CEE"/>
    <w:rsid w:val="000C1DDD"/>
    <w:rsid w:val="000C1FA2"/>
    <w:rsid w:val="000C2040"/>
    <w:rsid w:val="000C2335"/>
    <w:rsid w:val="000C2510"/>
    <w:rsid w:val="000C2671"/>
    <w:rsid w:val="000C2866"/>
    <w:rsid w:val="000C290E"/>
    <w:rsid w:val="000C296A"/>
    <w:rsid w:val="000C2994"/>
    <w:rsid w:val="000C2A28"/>
    <w:rsid w:val="000C2B9D"/>
    <w:rsid w:val="000C2C1A"/>
    <w:rsid w:val="000C2CD7"/>
    <w:rsid w:val="000C2E24"/>
    <w:rsid w:val="000C2F07"/>
    <w:rsid w:val="000C2FCC"/>
    <w:rsid w:val="000C302E"/>
    <w:rsid w:val="000C30E4"/>
    <w:rsid w:val="000C3118"/>
    <w:rsid w:val="000C3192"/>
    <w:rsid w:val="000C3275"/>
    <w:rsid w:val="000C3287"/>
    <w:rsid w:val="000C328B"/>
    <w:rsid w:val="000C3599"/>
    <w:rsid w:val="000C3637"/>
    <w:rsid w:val="000C3722"/>
    <w:rsid w:val="000C383F"/>
    <w:rsid w:val="000C38DE"/>
    <w:rsid w:val="000C393E"/>
    <w:rsid w:val="000C3A49"/>
    <w:rsid w:val="000C3A5F"/>
    <w:rsid w:val="000C3ADA"/>
    <w:rsid w:val="000C3B09"/>
    <w:rsid w:val="000C3B1F"/>
    <w:rsid w:val="000C3BA0"/>
    <w:rsid w:val="000C3D1F"/>
    <w:rsid w:val="000C3DEA"/>
    <w:rsid w:val="000C3FD2"/>
    <w:rsid w:val="000C440D"/>
    <w:rsid w:val="000C443D"/>
    <w:rsid w:val="000C45D6"/>
    <w:rsid w:val="000C46D2"/>
    <w:rsid w:val="000C4820"/>
    <w:rsid w:val="000C49DA"/>
    <w:rsid w:val="000C4D16"/>
    <w:rsid w:val="000C4E1E"/>
    <w:rsid w:val="000C503F"/>
    <w:rsid w:val="000C516E"/>
    <w:rsid w:val="000C517C"/>
    <w:rsid w:val="000C5190"/>
    <w:rsid w:val="000C5327"/>
    <w:rsid w:val="000C5341"/>
    <w:rsid w:val="000C53FA"/>
    <w:rsid w:val="000C56C1"/>
    <w:rsid w:val="000C576C"/>
    <w:rsid w:val="000C58DC"/>
    <w:rsid w:val="000C5A1E"/>
    <w:rsid w:val="000C5A82"/>
    <w:rsid w:val="000C5AC9"/>
    <w:rsid w:val="000C5B5B"/>
    <w:rsid w:val="000C5D0C"/>
    <w:rsid w:val="000C5E75"/>
    <w:rsid w:val="000C5EF8"/>
    <w:rsid w:val="000C5F05"/>
    <w:rsid w:val="000C5F97"/>
    <w:rsid w:val="000C6041"/>
    <w:rsid w:val="000C605C"/>
    <w:rsid w:val="000C618C"/>
    <w:rsid w:val="000C61CA"/>
    <w:rsid w:val="000C6267"/>
    <w:rsid w:val="000C628B"/>
    <w:rsid w:val="000C631E"/>
    <w:rsid w:val="000C634F"/>
    <w:rsid w:val="000C6376"/>
    <w:rsid w:val="000C645C"/>
    <w:rsid w:val="000C64E7"/>
    <w:rsid w:val="000C66C9"/>
    <w:rsid w:val="000C692C"/>
    <w:rsid w:val="000C6999"/>
    <w:rsid w:val="000C6ADA"/>
    <w:rsid w:val="000C6B9A"/>
    <w:rsid w:val="000C6E88"/>
    <w:rsid w:val="000C6ECE"/>
    <w:rsid w:val="000C702A"/>
    <w:rsid w:val="000C70D6"/>
    <w:rsid w:val="000C718A"/>
    <w:rsid w:val="000C726E"/>
    <w:rsid w:val="000C7273"/>
    <w:rsid w:val="000C750F"/>
    <w:rsid w:val="000C7523"/>
    <w:rsid w:val="000C756C"/>
    <w:rsid w:val="000C7A1E"/>
    <w:rsid w:val="000C7B2D"/>
    <w:rsid w:val="000C7BD3"/>
    <w:rsid w:val="000C7C54"/>
    <w:rsid w:val="000C7E14"/>
    <w:rsid w:val="000C7E64"/>
    <w:rsid w:val="000C7F84"/>
    <w:rsid w:val="000D010D"/>
    <w:rsid w:val="000D0372"/>
    <w:rsid w:val="000D0379"/>
    <w:rsid w:val="000D03F9"/>
    <w:rsid w:val="000D043C"/>
    <w:rsid w:val="000D0443"/>
    <w:rsid w:val="000D0526"/>
    <w:rsid w:val="000D0858"/>
    <w:rsid w:val="000D0880"/>
    <w:rsid w:val="000D08AB"/>
    <w:rsid w:val="000D08FB"/>
    <w:rsid w:val="000D09C2"/>
    <w:rsid w:val="000D0BC1"/>
    <w:rsid w:val="000D0C2A"/>
    <w:rsid w:val="000D0D55"/>
    <w:rsid w:val="000D0D6A"/>
    <w:rsid w:val="000D0EA3"/>
    <w:rsid w:val="000D0FB8"/>
    <w:rsid w:val="000D10F8"/>
    <w:rsid w:val="000D11D3"/>
    <w:rsid w:val="000D126F"/>
    <w:rsid w:val="000D13A7"/>
    <w:rsid w:val="000D14B3"/>
    <w:rsid w:val="000D169D"/>
    <w:rsid w:val="000D17EC"/>
    <w:rsid w:val="000D191F"/>
    <w:rsid w:val="000D19E8"/>
    <w:rsid w:val="000D1AB8"/>
    <w:rsid w:val="000D1DA8"/>
    <w:rsid w:val="000D1F1E"/>
    <w:rsid w:val="000D1F55"/>
    <w:rsid w:val="000D1F6F"/>
    <w:rsid w:val="000D20D6"/>
    <w:rsid w:val="000D2108"/>
    <w:rsid w:val="000D216D"/>
    <w:rsid w:val="000D21D4"/>
    <w:rsid w:val="000D23C4"/>
    <w:rsid w:val="000D23D1"/>
    <w:rsid w:val="000D24F3"/>
    <w:rsid w:val="000D2589"/>
    <w:rsid w:val="000D264B"/>
    <w:rsid w:val="000D2688"/>
    <w:rsid w:val="000D26BE"/>
    <w:rsid w:val="000D2779"/>
    <w:rsid w:val="000D280F"/>
    <w:rsid w:val="000D283E"/>
    <w:rsid w:val="000D2A68"/>
    <w:rsid w:val="000D2B50"/>
    <w:rsid w:val="000D2B6C"/>
    <w:rsid w:val="000D2BA4"/>
    <w:rsid w:val="000D2D83"/>
    <w:rsid w:val="000D30E8"/>
    <w:rsid w:val="000D3504"/>
    <w:rsid w:val="000D3803"/>
    <w:rsid w:val="000D384E"/>
    <w:rsid w:val="000D3A66"/>
    <w:rsid w:val="000D3B2F"/>
    <w:rsid w:val="000D3B97"/>
    <w:rsid w:val="000D3E05"/>
    <w:rsid w:val="000D3E48"/>
    <w:rsid w:val="000D3FD2"/>
    <w:rsid w:val="000D40C6"/>
    <w:rsid w:val="000D418A"/>
    <w:rsid w:val="000D41B2"/>
    <w:rsid w:val="000D4200"/>
    <w:rsid w:val="000D423B"/>
    <w:rsid w:val="000D42F2"/>
    <w:rsid w:val="000D4347"/>
    <w:rsid w:val="000D44C0"/>
    <w:rsid w:val="000D4593"/>
    <w:rsid w:val="000D4660"/>
    <w:rsid w:val="000D46BF"/>
    <w:rsid w:val="000D4740"/>
    <w:rsid w:val="000D4801"/>
    <w:rsid w:val="000D49A9"/>
    <w:rsid w:val="000D4BA4"/>
    <w:rsid w:val="000D4C39"/>
    <w:rsid w:val="000D4DE9"/>
    <w:rsid w:val="000D4EE2"/>
    <w:rsid w:val="000D4FB0"/>
    <w:rsid w:val="000D4FB2"/>
    <w:rsid w:val="000D4FEC"/>
    <w:rsid w:val="000D501D"/>
    <w:rsid w:val="000D52C6"/>
    <w:rsid w:val="000D5434"/>
    <w:rsid w:val="000D54E1"/>
    <w:rsid w:val="000D54F2"/>
    <w:rsid w:val="000D5581"/>
    <w:rsid w:val="000D5603"/>
    <w:rsid w:val="000D580E"/>
    <w:rsid w:val="000D586E"/>
    <w:rsid w:val="000D5AC4"/>
    <w:rsid w:val="000D5B82"/>
    <w:rsid w:val="000D5BD7"/>
    <w:rsid w:val="000D5C0E"/>
    <w:rsid w:val="000D5F8A"/>
    <w:rsid w:val="000D5FA4"/>
    <w:rsid w:val="000D5FED"/>
    <w:rsid w:val="000D6092"/>
    <w:rsid w:val="000D6135"/>
    <w:rsid w:val="000D6145"/>
    <w:rsid w:val="000D617D"/>
    <w:rsid w:val="000D63CD"/>
    <w:rsid w:val="000D640A"/>
    <w:rsid w:val="000D64DD"/>
    <w:rsid w:val="000D64E7"/>
    <w:rsid w:val="000D6612"/>
    <w:rsid w:val="000D66EA"/>
    <w:rsid w:val="000D6C75"/>
    <w:rsid w:val="000D6C78"/>
    <w:rsid w:val="000D6D1E"/>
    <w:rsid w:val="000D6D24"/>
    <w:rsid w:val="000D6DD4"/>
    <w:rsid w:val="000D6EA9"/>
    <w:rsid w:val="000D72D6"/>
    <w:rsid w:val="000D731C"/>
    <w:rsid w:val="000D7358"/>
    <w:rsid w:val="000D7371"/>
    <w:rsid w:val="000D73D9"/>
    <w:rsid w:val="000D7415"/>
    <w:rsid w:val="000D7583"/>
    <w:rsid w:val="000D7606"/>
    <w:rsid w:val="000D7670"/>
    <w:rsid w:val="000D773B"/>
    <w:rsid w:val="000D77F0"/>
    <w:rsid w:val="000D78E9"/>
    <w:rsid w:val="000D79F1"/>
    <w:rsid w:val="000D7ADC"/>
    <w:rsid w:val="000E01CB"/>
    <w:rsid w:val="000E02D8"/>
    <w:rsid w:val="000E03DD"/>
    <w:rsid w:val="000E0515"/>
    <w:rsid w:val="000E0729"/>
    <w:rsid w:val="000E074D"/>
    <w:rsid w:val="000E07C0"/>
    <w:rsid w:val="000E0978"/>
    <w:rsid w:val="000E09EF"/>
    <w:rsid w:val="000E0A4B"/>
    <w:rsid w:val="000E0B0E"/>
    <w:rsid w:val="000E0CEA"/>
    <w:rsid w:val="000E0D55"/>
    <w:rsid w:val="000E0E8C"/>
    <w:rsid w:val="000E1091"/>
    <w:rsid w:val="000E1261"/>
    <w:rsid w:val="000E12AE"/>
    <w:rsid w:val="000E1316"/>
    <w:rsid w:val="000E1486"/>
    <w:rsid w:val="000E14FA"/>
    <w:rsid w:val="000E1557"/>
    <w:rsid w:val="000E16CD"/>
    <w:rsid w:val="000E1808"/>
    <w:rsid w:val="000E1885"/>
    <w:rsid w:val="000E1BBB"/>
    <w:rsid w:val="000E1BD5"/>
    <w:rsid w:val="000E1CD2"/>
    <w:rsid w:val="000E1DF7"/>
    <w:rsid w:val="000E1E57"/>
    <w:rsid w:val="000E1F2D"/>
    <w:rsid w:val="000E1F5C"/>
    <w:rsid w:val="000E20CB"/>
    <w:rsid w:val="000E221D"/>
    <w:rsid w:val="000E23C6"/>
    <w:rsid w:val="000E27F8"/>
    <w:rsid w:val="000E29DB"/>
    <w:rsid w:val="000E2C4E"/>
    <w:rsid w:val="000E2D7C"/>
    <w:rsid w:val="000E2DB6"/>
    <w:rsid w:val="000E2DD3"/>
    <w:rsid w:val="000E2E0E"/>
    <w:rsid w:val="000E2E38"/>
    <w:rsid w:val="000E2FA8"/>
    <w:rsid w:val="000E2FE8"/>
    <w:rsid w:val="000E3097"/>
    <w:rsid w:val="000E3139"/>
    <w:rsid w:val="000E3145"/>
    <w:rsid w:val="000E32CE"/>
    <w:rsid w:val="000E32ED"/>
    <w:rsid w:val="000E3308"/>
    <w:rsid w:val="000E33E3"/>
    <w:rsid w:val="000E349F"/>
    <w:rsid w:val="000E356B"/>
    <w:rsid w:val="000E357C"/>
    <w:rsid w:val="000E35DA"/>
    <w:rsid w:val="000E35F1"/>
    <w:rsid w:val="000E3698"/>
    <w:rsid w:val="000E3721"/>
    <w:rsid w:val="000E39C1"/>
    <w:rsid w:val="000E3A24"/>
    <w:rsid w:val="000E3AE6"/>
    <w:rsid w:val="000E3B04"/>
    <w:rsid w:val="000E3EE0"/>
    <w:rsid w:val="000E3FC9"/>
    <w:rsid w:val="000E4071"/>
    <w:rsid w:val="000E40EE"/>
    <w:rsid w:val="000E4240"/>
    <w:rsid w:val="000E4243"/>
    <w:rsid w:val="000E4244"/>
    <w:rsid w:val="000E426C"/>
    <w:rsid w:val="000E42A7"/>
    <w:rsid w:val="000E434F"/>
    <w:rsid w:val="000E441A"/>
    <w:rsid w:val="000E45AC"/>
    <w:rsid w:val="000E46D5"/>
    <w:rsid w:val="000E4797"/>
    <w:rsid w:val="000E48A6"/>
    <w:rsid w:val="000E4D3F"/>
    <w:rsid w:val="000E4DE2"/>
    <w:rsid w:val="000E4E3D"/>
    <w:rsid w:val="000E4E8A"/>
    <w:rsid w:val="000E4EF9"/>
    <w:rsid w:val="000E4F20"/>
    <w:rsid w:val="000E503A"/>
    <w:rsid w:val="000E5084"/>
    <w:rsid w:val="000E50D1"/>
    <w:rsid w:val="000E514D"/>
    <w:rsid w:val="000E5394"/>
    <w:rsid w:val="000E54BA"/>
    <w:rsid w:val="000E550E"/>
    <w:rsid w:val="000E562A"/>
    <w:rsid w:val="000E56FB"/>
    <w:rsid w:val="000E5793"/>
    <w:rsid w:val="000E587E"/>
    <w:rsid w:val="000E5930"/>
    <w:rsid w:val="000E59C6"/>
    <w:rsid w:val="000E59DA"/>
    <w:rsid w:val="000E5BF4"/>
    <w:rsid w:val="000E5CDE"/>
    <w:rsid w:val="000E5CFA"/>
    <w:rsid w:val="000E5E15"/>
    <w:rsid w:val="000E5E93"/>
    <w:rsid w:val="000E619C"/>
    <w:rsid w:val="000E621D"/>
    <w:rsid w:val="000E632B"/>
    <w:rsid w:val="000E6368"/>
    <w:rsid w:val="000E647E"/>
    <w:rsid w:val="000E64E8"/>
    <w:rsid w:val="000E64FE"/>
    <w:rsid w:val="000E657E"/>
    <w:rsid w:val="000E66C9"/>
    <w:rsid w:val="000E6815"/>
    <w:rsid w:val="000E686F"/>
    <w:rsid w:val="000E6A17"/>
    <w:rsid w:val="000E6A3D"/>
    <w:rsid w:val="000E6A97"/>
    <w:rsid w:val="000E6BDC"/>
    <w:rsid w:val="000E6C2C"/>
    <w:rsid w:val="000E6C7B"/>
    <w:rsid w:val="000E6DE2"/>
    <w:rsid w:val="000E6FBE"/>
    <w:rsid w:val="000E7091"/>
    <w:rsid w:val="000E70C3"/>
    <w:rsid w:val="000E71EF"/>
    <w:rsid w:val="000E7295"/>
    <w:rsid w:val="000E72AC"/>
    <w:rsid w:val="000E730C"/>
    <w:rsid w:val="000E7395"/>
    <w:rsid w:val="000E7397"/>
    <w:rsid w:val="000E73CB"/>
    <w:rsid w:val="000E75C8"/>
    <w:rsid w:val="000E75F1"/>
    <w:rsid w:val="000E7681"/>
    <w:rsid w:val="000E7812"/>
    <w:rsid w:val="000E7938"/>
    <w:rsid w:val="000E79B2"/>
    <w:rsid w:val="000E79C7"/>
    <w:rsid w:val="000E7A76"/>
    <w:rsid w:val="000E7B04"/>
    <w:rsid w:val="000E7BA6"/>
    <w:rsid w:val="000E7BCE"/>
    <w:rsid w:val="000E7C92"/>
    <w:rsid w:val="000E7D37"/>
    <w:rsid w:val="000E7F0F"/>
    <w:rsid w:val="000E7F17"/>
    <w:rsid w:val="000E7F1A"/>
    <w:rsid w:val="000F0010"/>
    <w:rsid w:val="000F005D"/>
    <w:rsid w:val="000F00C5"/>
    <w:rsid w:val="000F03BE"/>
    <w:rsid w:val="000F0436"/>
    <w:rsid w:val="000F04CD"/>
    <w:rsid w:val="000F04FF"/>
    <w:rsid w:val="000F0503"/>
    <w:rsid w:val="000F06A3"/>
    <w:rsid w:val="000F0749"/>
    <w:rsid w:val="000F074F"/>
    <w:rsid w:val="000F091E"/>
    <w:rsid w:val="000F0A36"/>
    <w:rsid w:val="000F0BC7"/>
    <w:rsid w:val="000F0F27"/>
    <w:rsid w:val="000F14F7"/>
    <w:rsid w:val="000F1557"/>
    <w:rsid w:val="000F165B"/>
    <w:rsid w:val="000F172E"/>
    <w:rsid w:val="000F1886"/>
    <w:rsid w:val="000F18C0"/>
    <w:rsid w:val="000F19B7"/>
    <w:rsid w:val="000F1A47"/>
    <w:rsid w:val="000F1F10"/>
    <w:rsid w:val="000F218B"/>
    <w:rsid w:val="000F21AD"/>
    <w:rsid w:val="000F21C1"/>
    <w:rsid w:val="000F226B"/>
    <w:rsid w:val="000F23E8"/>
    <w:rsid w:val="000F24E1"/>
    <w:rsid w:val="000F252C"/>
    <w:rsid w:val="000F254A"/>
    <w:rsid w:val="000F2653"/>
    <w:rsid w:val="000F27A4"/>
    <w:rsid w:val="000F27E0"/>
    <w:rsid w:val="000F2922"/>
    <w:rsid w:val="000F2AD7"/>
    <w:rsid w:val="000F2B9D"/>
    <w:rsid w:val="000F2C4C"/>
    <w:rsid w:val="000F2D46"/>
    <w:rsid w:val="000F2D4C"/>
    <w:rsid w:val="000F2FA1"/>
    <w:rsid w:val="000F308A"/>
    <w:rsid w:val="000F322A"/>
    <w:rsid w:val="000F330C"/>
    <w:rsid w:val="000F3310"/>
    <w:rsid w:val="000F3329"/>
    <w:rsid w:val="000F3369"/>
    <w:rsid w:val="000F33CA"/>
    <w:rsid w:val="000F34BF"/>
    <w:rsid w:val="000F34E3"/>
    <w:rsid w:val="000F35B7"/>
    <w:rsid w:val="000F365B"/>
    <w:rsid w:val="000F366C"/>
    <w:rsid w:val="000F3723"/>
    <w:rsid w:val="000F392B"/>
    <w:rsid w:val="000F3A95"/>
    <w:rsid w:val="000F3AA4"/>
    <w:rsid w:val="000F3AE5"/>
    <w:rsid w:val="000F3BCF"/>
    <w:rsid w:val="000F3D91"/>
    <w:rsid w:val="000F3DE3"/>
    <w:rsid w:val="000F3ECB"/>
    <w:rsid w:val="000F4068"/>
    <w:rsid w:val="000F41C7"/>
    <w:rsid w:val="000F4236"/>
    <w:rsid w:val="000F432E"/>
    <w:rsid w:val="000F43B4"/>
    <w:rsid w:val="000F43CE"/>
    <w:rsid w:val="000F444E"/>
    <w:rsid w:val="000F4536"/>
    <w:rsid w:val="000F45B1"/>
    <w:rsid w:val="000F473A"/>
    <w:rsid w:val="000F47CC"/>
    <w:rsid w:val="000F4882"/>
    <w:rsid w:val="000F4938"/>
    <w:rsid w:val="000F4CFB"/>
    <w:rsid w:val="000F50C2"/>
    <w:rsid w:val="000F5169"/>
    <w:rsid w:val="000F518C"/>
    <w:rsid w:val="000F5213"/>
    <w:rsid w:val="000F5244"/>
    <w:rsid w:val="000F53A4"/>
    <w:rsid w:val="000F53D7"/>
    <w:rsid w:val="000F5501"/>
    <w:rsid w:val="000F559B"/>
    <w:rsid w:val="000F561B"/>
    <w:rsid w:val="000F56C1"/>
    <w:rsid w:val="000F57F5"/>
    <w:rsid w:val="000F5AB4"/>
    <w:rsid w:val="000F5C7C"/>
    <w:rsid w:val="000F5D26"/>
    <w:rsid w:val="000F5D5C"/>
    <w:rsid w:val="000F5D5F"/>
    <w:rsid w:val="000F5DEA"/>
    <w:rsid w:val="000F5E94"/>
    <w:rsid w:val="000F6011"/>
    <w:rsid w:val="000F6219"/>
    <w:rsid w:val="000F6254"/>
    <w:rsid w:val="000F62BB"/>
    <w:rsid w:val="000F6489"/>
    <w:rsid w:val="000F6595"/>
    <w:rsid w:val="000F65B4"/>
    <w:rsid w:val="000F6665"/>
    <w:rsid w:val="000F66F1"/>
    <w:rsid w:val="000F6754"/>
    <w:rsid w:val="000F676B"/>
    <w:rsid w:val="000F6774"/>
    <w:rsid w:val="000F68A2"/>
    <w:rsid w:val="000F695A"/>
    <w:rsid w:val="000F695C"/>
    <w:rsid w:val="000F696A"/>
    <w:rsid w:val="000F697D"/>
    <w:rsid w:val="000F6A59"/>
    <w:rsid w:val="000F6C14"/>
    <w:rsid w:val="000F6C33"/>
    <w:rsid w:val="000F6EE1"/>
    <w:rsid w:val="000F7068"/>
    <w:rsid w:val="000F7121"/>
    <w:rsid w:val="000F713C"/>
    <w:rsid w:val="000F7252"/>
    <w:rsid w:val="000F7291"/>
    <w:rsid w:val="000F749F"/>
    <w:rsid w:val="000F768F"/>
    <w:rsid w:val="000F7698"/>
    <w:rsid w:val="000F76A3"/>
    <w:rsid w:val="000F76DF"/>
    <w:rsid w:val="000F77EF"/>
    <w:rsid w:val="000F7A5B"/>
    <w:rsid w:val="000F7A62"/>
    <w:rsid w:val="000F7AC9"/>
    <w:rsid w:val="000F7AEB"/>
    <w:rsid w:val="000F7B42"/>
    <w:rsid w:val="000F7BF2"/>
    <w:rsid w:val="000F7C25"/>
    <w:rsid w:val="000F7C37"/>
    <w:rsid w:val="000F7D13"/>
    <w:rsid w:val="000F7DA1"/>
    <w:rsid w:val="000F7DC7"/>
    <w:rsid w:val="001000C8"/>
    <w:rsid w:val="0010020B"/>
    <w:rsid w:val="001002D3"/>
    <w:rsid w:val="001002D7"/>
    <w:rsid w:val="00100341"/>
    <w:rsid w:val="0010034C"/>
    <w:rsid w:val="00100492"/>
    <w:rsid w:val="0010049A"/>
    <w:rsid w:val="00100636"/>
    <w:rsid w:val="00100701"/>
    <w:rsid w:val="00100BDA"/>
    <w:rsid w:val="00100C59"/>
    <w:rsid w:val="00100C71"/>
    <w:rsid w:val="00100FA4"/>
    <w:rsid w:val="0010106A"/>
    <w:rsid w:val="0010134B"/>
    <w:rsid w:val="0010135A"/>
    <w:rsid w:val="00101540"/>
    <w:rsid w:val="00101949"/>
    <w:rsid w:val="00101967"/>
    <w:rsid w:val="00101AAE"/>
    <w:rsid w:val="00101B87"/>
    <w:rsid w:val="00101CBF"/>
    <w:rsid w:val="00101E8B"/>
    <w:rsid w:val="00101EF8"/>
    <w:rsid w:val="00102075"/>
    <w:rsid w:val="001021A4"/>
    <w:rsid w:val="001021C2"/>
    <w:rsid w:val="001021FC"/>
    <w:rsid w:val="00102229"/>
    <w:rsid w:val="00102231"/>
    <w:rsid w:val="0010235E"/>
    <w:rsid w:val="0010239C"/>
    <w:rsid w:val="001023A3"/>
    <w:rsid w:val="00102547"/>
    <w:rsid w:val="00102569"/>
    <w:rsid w:val="001025A3"/>
    <w:rsid w:val="001025D9"/>
    <w:rsid w:val="001028A4"/>
    <w:rsid w:val="001028B5"/>
    <w:rsid w:val="001028F9"/>
    <w:rsid w:val="00102A54"/>
    <w:rsid w:val="00102A97"/>
    <w:rsid w:val="00102AB7"/>
    <w:rsid w:val="00102CC1"/>
    <w:rsid w:val="00102DB4"/>
    <w:rsid w:val="00102EC8"/>
    <w:rsid w:val="00102EEB"/>
    <w:rsid w:val="00102F2C"/>
    <w:rsid w:val="00102FAE"/>
    <w:rsid w:val="0010306F"/>
    <w:rsid w:val="001030A8"/>
    <w:rsid w:val="00103258"/>
    <w:rsid w:val="0010345D"/>
    <w:rsid w:val="001035EB"/>
    <w:rsid w:val="0010362F"/>
    <w:rsid w:val="0010364C"/>
    <w:rsid w:val="00103689"/>
    <w:rsid w:val="00103753"/>
    <w:rsid w:val="001039DA"/>
    <w:rsid w:val="00103A1B"/>
    <w:rsid w:val="00103AFD"/>
    <w:rsid w:val="00103D1E"/>
    <w:rsid w:val="00103EDE"/>
    <w:rsid w:val="00104067"/>
    <w:rsid w:val="0010419C"/>
    <w:rsid w:val="0010420A"/>
    <w:rsid w:val="00104359"/>
    <w:rsid w:val="0010449B"/>
    <w:rsid w:val="0010456F"/>
    <w:rsid w:val="001045C3"/>
    <w:rsid w:val="00104679"/>
    <w:rsid w:val="001048D8"/>
    <w:rsid w:val="0010493E"/>
    <w:rsid w:val="00104A2A"/>
    <w:rsid w:val="00104AFF"/>
    <w:rsid w:val="00104B00"/>
    <w:rsid w:val="00104B9F"/>
    <w:rsid w:val="00104D6D"/>
    <w:rsid w:val="00104E4E"/>
    <w:rsid w:val="00104F18"/>
    <w:rsid w:val="00105059"/>
    <w:rsid w:val="0010505E"/>
    <w:rsid w:val="001050CE"/>
    <w:rsid w:val="00105140"/>
    <w:rsid w:val="00105218"/>
    <w:rsid w:val="00105405"/>
    <w:rsid w:val="001054A1"/>
    <w:rsid w:val="00105650"/>
    <w:rsid w:val="0010593E"/>
    <w:rsid w:val="00105A60"/>
    <w:rsid w:val="00105BE0"/>
    <w:rsid w:val="00105C8D"/>
    <w:rsid w:val="00105CC1"/>
    <w:rsid w:val="00105D6A"/>
    <w:rsid w:val="00105FB6"/>
    <w:rsid w:val="001063F1"/>
    <w:rsid w:val="00106452"/>
    <w:rsid w:val="00106702"/>
    <w:rsid w:val="001067D0"/>
    <w:rsid w:val="00106935"/>
    <w:rsid w:val="0010695E"/>
    <w:rsid w:val="00106AC5"/>
    <w:rsid w:val="00106BFE"/>
    <w:rsid w:val="00106C43"/>
    <w:rsid w:val="00106CC6"/>
    <w:rsid w:val="00106F55"/>
    <w:rsid w:val="00107057"/>
    <w:rsid w:val="001071ED"/>
    <w:rsid w:val="0010742B"/>
    <w:rsid w:val="001079F3"/>
    <w:rsid w:val="00107A13"/>
    <w:rsid w:val="00107A36"/>
    <w:rsid w:val="00107C44"/>
    <w:rsid w:val="00107CA5"/>
    <w:rsid w:val="00107DDA"/>
    <w:rsid w:val="00107E4F"/>
    <w:rsid w:val="00110008"/>
    <w:rsid w:val="0011021D"/>
    <w:rsid w:val="0011029B"/>
    <w:rsid w:val="00110437"/>
    <w:rsid w:val="001104DB"/>
    <w:rsid w:val="001104F8"/>
    <w:rsid w:val="00110774"/>
    <w:rsid w:val="00110782"/>
    <w:rsid w:val="001107CC"/>
    <w:rsid w:val="00110829"/>
    <w:rsid w:val="0011089D"/>
    <w:rsid w:val="00110A1E"/>
    <w:rsid w:val="00110BE8"/>
    <w:rsid w:val="00110C58"/>
    <w:rsid w:val="00110D1C"/>
    <w:rsid w:val="00110FD2"/>
    <w:rsid w:val="00110FF6"/>
    <w:rsid w:val="00111054"/>
    <w:rsid w:val="00111155"/>
    <w:rsid w:val="00111378"/>
    <w:rsid w:val="00111430"/>
    <w:rsid w:val="001114B4"/>
    <w:rsid w:val="001114B8"/>
    <w:rsid w:val="001118B9"/>
    <w:rsid w:val="0011199A"/>
    <w:rsid w:val="001119A1"/>
    <w:rsid w:val="00111A58"/>
    <w:rsid w:val="00111AA8"/>
    <w:rsid w:val="00111B54"/>
    <w:rsid w:val="00111D7C"/>
    <w:rsid w:val="00111DBA"/>
    <w:rsid w:val="00111E04"/>
    <w:rsid w:val="00111E7D"/>
    <w:rsid w:val="00111EDB"/>
    <w:rsid w:val="00111EF9"/>
    <w:rsid w:val="00112063"/>
    <w:rsid w:val="0011208D"/>
    <w:rsid w:val="001120BC"/>
    <w:rsid w:val="001120CC"/>
    <w:rsid w:val="00112212"/>
    <w:rsid w:val="0011222D"/>
    <w:rsid w:val="00112302"/>
    <w:rsid w:val="00112359"/>
    <w:rsid w:val="001125FF"/>
    <w:rsid w:val="0011265B"/>
    <w:rsid w:val="001127A0"/>
    <w:rsid w:val="001127D0"/>
    <w:rsid w:val="0011281E"/>
    <w:rsid w:val="00112C69"/>
    <w:rsid w:val="00112CC4"/>
    <w:rsid w:val="00112E39"/>
    <w:rsid w:val="00112FAD"/>
    <w:rsid w:val="00112FD9"/>
    <w:rsid w:val="00113015"/>
    <w:rsid w:val="00113053"/>
    <w:rsid w:val="001132A2"/>
    <w:rsid w:val="0011331B"/>
    <w:rsid w:val="0011334E"/>
    <w:rsid w:val="00113366"/>
    <w:rsid w:val="00113700"/>
    <w:rsid w:val="00113826"/>
    <w:rsid w:val="00113888"/>
    <w:rsid w:val="001138DE"/>
    <w:rsid w:val="00113921"/>
    <w:rsid w:val="001139B7"/>
    <w:rsid w:val="001139D7"/>
    <w:rsid w:val="00113A9B"/>
    <w:rsid w:val="00113C00"/>
    <w:rsid w:val="00113CAF"/>
    <w:rsid w:val="00113CDD"/>
    <w:rsid w:val="00113D10"/>
    <w:rsid w:val="00113DA3"/>
    <w:rsid w:val="00113EB9"/>
    <w:rsid w:val="00113EBA"/>
    <w:rsid w:val="00113F53"/>
    <w:rsid w:val="00113FA4"/>
    <w:rsid w:val="001141B3"/>
    <w:rsid w:val="001141C4"/>
    <w:rsid w:val="00114498"/>
    <w:rsid w:val="00114622"/>
    <w:rsid w:val="001146B9"/>
    <w:rsid w:val="00114884"/>
    <w:rsid w:val="001149A8"/>
    <w:rsid w:val="00114D38"/>
    <w:rsid w:val="00114ECC"/>
    <w:rsid w:val="00114F14"/>
    <w:rsid w:val="00114F66"/>
    <w:rsid w:val="001153F2"/>
    <w:rsid w:val="00115413"/>
    <w:rsid w:val="0011543F"/>
    <w:rsid w:val="0011573B"/>
    <w:rsid w:val="001157D5"/>
    <w:rsid w:val="001157DD"/>
    <w:rsid w:val="00115877"/>
    <w:rsid w:val="00115908"/>
    <w:rsid w:val="00115921"/>
    <w:rsid w:val="001159A8"/>
    <w:rsid w:val="001159F3"/>
    <w:rsid w:val="00115A13"/>
    <w:rsid w:val="00115A59"/>
    <w:rsid w:val="00115D1E"/>
    <w:rsid w:val="00115DF4"/>
    <w:rsid w:val="00116091"/>
    <w:rsid w:val="00116160"/>
    <w:rsid w:val="0011617A"/>
    <w:rsid w:val="001163CE"/>
    <w:rsid w:val="001163DE"/>
    <w:rsid w:val="001164CE"/>
    <w:rsid w:val="001164D5"/>
    <w:rsid w:val="0011668E"/>
    <w:rsid w:val="0011670A"/>
    <w:rsid w:val="00116729"/>
    <w:rsid w:val="001167AD"/>
    <w:rsid w:val="001167F4"/>
    <w:rsid w:val="001168F4"/>
    <w:rsid w:val="001169A1"/>
    <w:rsid w:val="00116B2A"/>
    <w:rsid w:val="00116BD5"/>
    <w:rsid w:val="00116C72"/>
    <w:rsid w:val="00116CE5"/>
    <w:rsid w:val="00116E85"/>
    <w:rsid w:val="00116EC4"/>
    <w:rsid w:val="001170E0"/>
    <w:rsid w:val="00117101"/>
    <w:rsid w:val="00117256"/>
    <w:rsid w:val="001172EB"/>
    <w:rsid w:val="001173DD"/>
    <w:rsid w:val="0011749C"/>
    <w:rsid w:val="00117695"/>
    <w:rsid w:val="0011771F"/>
    <w:rsid w:val="00117722"/>
    <w:rsid w:val="0011775B"/>
    <w:rsid w:val="001177D3"/>
    <w:rsid w:val="00117C73"/>
    <w:rsid w:val="00117D03"/>
    <w:rsid w:val="00117DAA"/>
    <w:rsid w:val="00117DE4"/>
    <w:rsid w:val="00117F17"/>
    <w:rsid w:val="00117F37"/>
    <w:rsid w:val="001201D0"/>
    <w:rsid w:val="00120350"/>
    <w:rsid w:val="00120424"/>
    <w:rsid w:val="0012046A"/>
    <w:rsid w:val="0012055F"/>
    <w:rsid w:val="00120654"/>
    <w:rsid w:val="00120744"/>
    <w:rsid w:val="001208D3"/>
    <w:rsid w:val="00120A61"/>
    <w:rsid w:val="00120CA1"/>
    <w:rsid w:val="00120CB2"/>
    <w:rsid w:val="00120CF6"/>
    <w:rsid w:val="00120E89"/>
    <w:rsid w:val="00120F4D"/>
    <w:rsid w:val="00120FA0"/>
    <w:rsid w:val="001211F3"/>
    <w:rsid w:val="001212C5"/>
    <w:rsid w:val="001213A1"/>
    <w:rsid w:val="001215DF"/>
    <w:rsid w:val="001218FE"/>
    <w:rsid w:val="001219A4"/>
    <w:rsid w:val="001219C6"/>
    <w:rsid w:val="00121C89"/>
    <w:rsid w:val="00121F8B"/>
    <w:rsid w:val="0012212C"/>
    <w:rsid w:val="001221B9"/>
    <w:rsid w:val="00122214"/>
    <w:rsid w:val="00122363"/>
    <w:rsid w:val="00122514"/>
    <w:rsid w:val="001225ED"/>
    <w:rsid w:val="001226BC"/>
    <w:rsid w:val="0012270B"/>
    <w:rsid w:val="0012276B"/>
    <w:rsid w:val="001227AA"/>
    <w:rsid w:val="001227F7"/>
    <w:rsid w:val="0012299F"/>
    <w:rsid w:val="00122A7F"/>
    <w:rsid w:val="00122AC9"/>
    <w:rsid w:val="00122C25"/>
    <w:rsid w:val="00122CD9"/>
    <w:rsid w:val="00122CF2"/>
    <w:rsid w:val="00122F1D"/>
    <w:rsid w:val="001230C2"/>
    <w:rsid w:val="001230CD"/>
    <w:rsid w:val="00123256"/>
    <w:rsid w:val="001233E3"/>
    <w:rsid w:val="0012340C"/>
    <w:rsid w:val="0012343D"/>
    <w:rsid w:val="00123647"/>
    <w:rsid w:val="001236F4"/>
    <w:rsid w:val="00123775"/>
    <w:rsid w:val="001238E8"/>
    <w:rsid w:val="0012395E"/>
    <w:rsid w:val="001239AF"/>
    <w:rsid w:val="00123B8A"/>
    <w:rsid w:val="00123BA2"/>
    <w:rsid w:val="00123D6F"/>
    <w:rsid w:val="00123D81"/>
    <w:rsid w:val="00123EEB"/>
    <w:rsid w:val="00123FB8"/>
    <w:rsid w:val="00123FF9"/>
    <w:rsid w:val="001240A9"/>
    <w:rsid w:val="0012414C"/>
    <w:rsid w:val="00124157"/>
    <w:rsid w:val="00124199"/>
    <w:rsid w:val="001241CB"/>
    <w:rsid w:val="001242E1"/>
    <w:rsid w:val="0012437A"/>
    <w:rsid w:val="00124557"/>
    <w:rsid w:val="001248AC"/>
    <w:rsid w:val="001248FE"/>
    <w:rsid w:val="00124C5F"/>
    <w:rsid w:val="00124C74"/>
    <w:rsid w:val="00124D64"/>
    <w:rsid w:val="00124D7A"/>
    <w:rsid w:val="00124D7F"/>
    <w:rsid w:val="00124DBF"/>
    <w:rsid w:val="00124E89"/>
    <w:rsid w:val="00124F8B"/>
    <w:rsid w:val="00124FFC"/>
    <w:rsid w:val="001251D4"/>
    <w:rsid w:val="00125225"/>
    <w:rsid w:val="00125296"/>
    <w:rsid w:val="001252E6"/>
    <w:rsid w:val="00125367"/>
    <w:rsid w:val="00125607"/>
    <w:rsid w:val="00125648"/>
    <w:rsid w:val="00125A0B"/>
    <w:rsid w:val="00125AB1"/>
    <w:rsid w:val="00125B4F"/>
    <w:rsid w:val="00125E87"/>
    <w:rsid w:val="00125F30"/>
    <w:rsid w:val="001260A3"/>
    <w:rsid w:val="0012627B"/>
    <w:rsid w:val="001264AD"/>
    <w:rsid w:val="001264D5"/>
    <w:rsid w:val="001266EB"/>
    <w:rsid w:val="001268B1"/>
    <w:rsid w:val="00126924"/>
    <w:rsid w:val="00126A19"/>
    <w:rsid w:val="00126AA3"/>
    <w:rsid w:val="00126C4C"/>
    <w:rsid w:val="00126D60"/>
    <w:rsid w:val="00126D91"/>
    <w:rsid w:val="00126D92"/>
    <w:rsid w:val="00126EAB"/>
    <w:rsid w:val="0012708C"/>
    <w:rsid w:val="001270C3"/>
    <w:rsid w:val="0012711A"/>
    <w:rsid w:val="00127188"/>
    <w:rsid w:val="001271FF"/>
    <w:rsid w:val="001272BD"/>
    <w:rsid w:val="0012742C"/>
    <w:rsid w:val="00127A19"/>
    <w:rsid w:val="00127D39"/>
    <w:rsid w:val="00127E30"/>
    <w:rsid w:val="00127F8C"/>
    <w:rsid w:val="0013008F"/>
    <w:rsid w:val="001300DE"/>
    <w:rsid w:val="001302DF"/>
    <w:rsid w:val="00130755"/>
    <w:rsid w:val="00130AF3"/>
    <w:rsid w:val="00130D12"/>
    <w:rsid w:val="00130D35"/>
    <w:rsid w:val="00130E56"/>
    <w:rsid w:val="00130F59"/>
    <w:rsid w:val="00130FB7"/>
    <w:rsid w:val="00131117"/>
    <w:rsid w:val="001311E1"/>
    <w:rsid w:val="00131222"/>
    <w:rsid w:val="001312B5"/>
    <w:rsid w:val="0013130C"/>
    <w:rsid w:val="00131458"/>
    <w:rsid w:val="001314B8"/>
    <w:rsid w:val="001314D6"/>
    <w:rsid w:val="001314EC"/>
    <w:rsid w:val="00131573"/>
    <w:rsid w:val="0013160D"/>
    <w:rsid w:val="001317DB"/>
    <w:rsid w:val="00131A76"/>
    <w:rsid w:val="00131A8B"/>
    <w:rsid w:val="00131A9B"/>
    <w:rsid w:val="00131AA5"/>
    <w:rsid w:val="00131B5B"/>
    <w:rsid w:val="00131B9C"/>
    <w:rsid w:val="00131CF5"/>
    <w:rsid w:val="00131D8B"/>
    <w:rsid w:val="00131EB3"/>
    <w:rsid w:val="00131EE9"/>
    <w:rsid w:val="00131FDE"/>
    <w:rsid w:val="00132033"/>
    <w:rsid w:val="00132170"/>
    <w:rsid w:val="0013258C"/>
    <w:rsid w:val="001326F6"/>
    <w:rsid w:val="001327BB"/>
    <w:rsid w:val="00132876"/>
    <w:rsid w:val="001329F2"/>
    <w:rsid w:val="00132A1B"/>
    <w:rsid w:val="00132C3B"/>
    <w:rsid w:val="00132CF0"/>
    <w:rsid w:val="00132E63"/>
    <w:rsid w:val="00133003"/>
    <w:rsid w:val="00133008"/>
    <w:rsid w:val="001331EF"/>
    <w:rsid w:val="00133232"/>
    <w:rsid w:val="00133370"/>
    <w:rsid w:val="00133414"/>
    <w:rsid w:val="001335DB"/>
    <w:rsid w:val="00133795"/>
    <w:rsid w:val="001338FA"/>
    <w:rsid w:val="001339D9"/>
    <w:rsid w:val="00133A20"/>
    <w:rsid w:val="00133B6B"/>
    <w:rsid w:val="00133B9B"/>
    <w:rsid w:val="00133C55"/>
    <w:rsid w:val="00133E13"/>
    <w:rsid w:val="00133F3D"/>
    <w:rsid w:val="00133FF6"/>
    <w:rsid w:val="00134193"/>
    <w:rsid w:val="00134201"/>
    <w:rsid w:val="00134312"/>
    <w:rsid w:val="00134419"/>
    <w:rsid w:val="0013442E"/>
    <w:rsid w:val="00134522"/>
    <w:rsid w:val="001345E8"/>
    <w:rsid w:val="00134648"/>
    <w:rsid w:val="0013465F"/>
    <w:rsid w:val="00134920"/>
    <w:rsid w:val="00134B5F"/>
    <w:rsid w:val="00134BDD"/>
    <w:rsid w:val="00134CA3"/>
    <w:rsid w:val="00134D23"/>
    <w:rsid w:val="00134E30"/>
    <w:rsid w:val="00134F7E"/>
    <w:rsid w:val="00134FF6"/>
    <w:rsid w:val="001350E5"/>
    <w:rsid w:val="0013528E"/>
    <w:rsid w:val="001353B0"/>
    <w:rsid w:val="0013555C"/>
    <w:rsid w:val="00135781"/>
    <w:rsid w:val="0013578C"/>
    <w:rsid w:val="00135790"/>
    <w:rsid w:val="001357A4"/>
    <w:rsid w:val="0013584B"/>
    <w:rsid w:val="0013592A"/>
    <w:rsid w:val="00135B0B"/>
    <w:rsid w:val="00135BEC"/>
    <w:rsid w:val="00135CB1"/>
    <w:rsid w:val="00135D3C"/>
    <w:rsid w:val="00135EC9"/>
    <w:rsid w:val="00135FB6"/>
    <w:rsid w:val="00135FBF"/>
    <w:rsid w:val="00136198"/>
    <w:rsid w:val="00136370"/>
    <w:rsid w:val="00136389"/>
    <w:rsid w:val="001363E0"/>
    <w:rsid w:val="001364F2"/>
    <w:rsid w:val="00136506"/>
    <w:rsid w:val="00136606"/>
    <w:rsid w:val="00136674"/>
    <w:rsid w:val="00136A78"/>
    <w:rsid w:val="00136A83"/>
    <w:rsid w:val="00136B45"/>
    <w:rsid w:val="00136C86"/>
    <w:rsid w:val="00136D4A"/>
    <w:rsid w:val="00136E04"/>
    <w:rsid w:val="00136FA3"/>
    <w:rsid w:val="00136FCD"/>
    <w:rsid w:val="0013701E"/>
    <w:rsid w:val="001371DE"/>
    <w:rsid w:val="00137369"/>
    <w:rsid w:val="001373BD"/>
    <w:rsid w:val="001373E8"/>
    <w:rsid w:val="0013748B"/>
    <w:rsid w:val="001374E7"/>
    <w:rsid w:val="00137793"/>
    <w:rsid w:val="001377A0"/>
    <w:rsid w:val="001378BD"/>
    <w:rsid w:val="00137CCF"/>
    <w:rsid w:val="00137ECC"/>
    <w:rsid w:val="00140077"/>
    <w:rsid w:val="001400A5"/>
    <w:rsid w:val="001400E0"/>
    <w:rsid w:val="00140188"/>
    <w:rsid w:val="001402E4"/>
    <w:rsid w:val="001402F3"/>
    <w:rsid w:val="00140599"/>
    <w:rsid w:val="001405C5"/>
    <w:rsid w:val="00140693"/>
    <w:rsid w:val="0014077E"/>
    <w:rsid w:val="001407DA"/>
    <w:rsid w:val="0014097F"/>
    <w:rsid w:val="00140C07"/>
    <w:rsid w:val="00140DD9"/>
    <w:rsid w:val="00140E22"/>
    <w:rsid w:val="00140EB3"/>
    <w:rsid w:val="00140ED7"/>
    <w:rsid w:val="001410B1"/>
    <w:rsid w:val="001410F9"/>
    <w:rsid w:val="001411D3"/>
    <w:rsid w:val="001411E2"/>
    <w:rsid w:val="0014121B"/>
    <w:rsid w:val="00141412"/>
    <w:rsid w:val="001415EF"/>
    <w:rsid w:val="001416B2"/>
    <w:rsid w:val="0014184C"/>
    <w:rsid w:val="001418C5"/>
    <w:rsid w:val="00141A8D"/>
    <w:rsid w:val="00141CC0"/>
    <w:rsid w:val="00141F2A"/>
    <w:rsid w:val="0014202D"/>
    <w:rsid w:val="00142076"/>
    <w:rsid w:val="0014214E"/>
    <w:rsid w:val="001421B7"/>
    <w:rsid w:val="00142344"/>
    <w:rsid w:val="001423AC"/>
    <w:rsid w:val="001423F7"/>
    <w:rsid w:val="0014256A"/>
    <w:rsid w:val="00142619"/>
    <w:rsid w:val="00142753"/>
    <w:rsid w:val="00142842"/>
    <w:rsid w:val="001429F0"/>
    <w:rsid w:val="00142A4E"/>
    <w:rsid w:val="00142C97"/>
    <w:rsid w:val="00142CCB"/>
    <w:rsid w:val="00142D76"/>
    <w:rsid w:val="00142DC8"/>
    <w:rsid w:val="00142E1E"/>
    <w:rsid w:val="00142E50"/>
    <w:rsid w:val="001430E1"/>
    <w:rsid w:val="001431EC"/>
    <w:rsid w:val="0014325A"/>
    <w:rsid w:val="00143280"/>
    <w:rsid w:val="001435EE"/>
    <w:rsid w:val="0014388F"/>
    <w:rsid w:val="00143910"/>
    <w:rsid w:val="00143B5D"/>
    <w:rsid w:val="00143C03"/>
    <w:rsid w:val="00143C99"/>
    <w:rsid w:val="00143DEE"/>
    <w:rsid w:val="00143EB2"/>
    <w:rsid w:val="00143EE9"/>
    <w:rsid w:val="00143F7D"/>
    <w:rsid w:val="0014433B"/>
    <w:rsid w:val="0014443C"/>
    <w:rsid w:val="00144814"/>
    <w:rsid w:val="00144892"/>
    <w:rsid w:val="00144D52"/>
    <w:rsid w:val="00144E0F"/>
    <w:rsid w:val="00144E3C"/>
    <w:rsid w:val="00144F74"/>
    <w:rsid w:val="00145098"/>
    <w:rsid w:val="001450CF"/>
    <w:rsid w:val="0014512A"/>
    <w:rsid w:val="001452FD"/>
    <w:rsid w:val="001453C4"/>
    <w:rsid w:val="00145511"/>
    <w:rsid w:val="0014561A"/>
    <w:rsid w:val="00145879"/>
    <w:rsid w:val="00145C69"/>
    <w:rsid w:val="00145C8A"/>
    <w:rsid w:val="00145CC9"/>
    <w:rsid w:val="00145D12"/>
    <w:rsid w:val="00145DE9"/>
    <w:rsid w:val="00145DF7"/>
    <w:rsid w:val="00145EB9"/>
    <w:rsid w:val="0014602A"/>
    <w:rsid w:val="001460EE"/>
    <w:rsid w:val="0014646D"/>
    <w:rsid w:val="0014663B"/>
    <w:rsid w:val="0014691A"/>
    <w:rsid w:val="00146B40"/>
    <w:rsid w:val="00146C25"/>
    <w:rsid w:val="00146CC2"/>
    <w:rsid w:val="00146D32"/>
    <w:rsid w:val="00146D4E"/>
    <w:rsid w:val="00146E63"/>
    <w:rsid w:val="00146EB1"/>
    <w:rsid w:val="00146EBB"/>
    <w:rsid w:val="0014712C"/>
    <w:rsid w:val="0014728E"/>
    <w:rsid w:val="00147350"/>
    <w:rsid w:val="0014740E"/>
    <w:rsid w:val="00147445"/>
    <w:rsid w:val="0014754A"/>
    <w:rsid w:val="00147729"/>
    <w:rsid w:val="00147792"/>
    <w:rsid w:val="001477AE"/>
    <w:rsid w:val="0014783F"/>
    <w:rsid w:val="00147A91"/>
    <w:rsid w:val="00147C7D"/>
    <w:rsid w:val="00147CB6"/>
    <w:rsid w:val="00147DCA"/>
    <w:rsid w:val="00150031"/>
    <w:rsid w:val="0015022C"/>
    <w:rsid w:val="0015040E"/>
    <w:rsid w:val="00150438"/>
    <w:rsid w:val="0015043D"/>
    <w:rsid w:val="0015058A"/>
    <w:rsid w:val="001506A4"/>
    <w:rsid w:val="0015074C"/>
    <w:rsid w:val="00150757"/>
    <w:rsid w:val="00150B30"/>
    <w:rsid w:val="00151012"/>
    <w:rsid w:val="0015109F"/>
    <w:rsid w:val="00151225"/>
    <w:rsid w:val="0015125B"/>
    <w:rsid w:val="00151271"/>
    <w:rsid w:val="001512B7"/>
    <w:rsid w:val="001512FD"/>
    <w:rsid w:val="0015137D"/>
    <w:rsid w:val="001513E7"/>
    <w:rsid w:val="00151514"/>
    <w:rsid w:val="001515ED"/>
    <w:rsid w:val="001515F4"/>
    <w:rsid w:val="00151665"/>
    <w:rsid w:val="00151700"/>
    <w:rsid w:val="00151794"/>
    <w:rsid w:val="00151796"/>
    <w:rsid w:val="00151801"/>
    <w:rsid w:val="0015184E"/>
    <w:rsid w:val="00151952"/>
    <w:rsid w:val="00151A35"/>
    <w:rsid w:val="00151A69"/>
    <w:rsid w:val="00151B59"/>
    <w:rsid w:val="00151E06"/>
    <w:rsid w:val="00151E36"/>
    <w:rsid w:val="00151F3A"/>
    <w:rsid w:val="00151FF1"/>
    <w:rsid w:val="00152023"/>
    <w:rsid w:val="001523C6"/>
    <w:rsid w:val="0015243A"/>
    <w:rsid w:val="00152519"/>
    <w:rsid w:val="001526A1"/>
    <w:rsid w:val="00152745"/>
    <w:rsid w:val="00152862"/>
    <w:rsid w:val="00152AF3"/>
    <w:rsid w:val="00152EE2"/>
    <w:rsid w:val="001531F2"/>
    <w:rsid w:val="0015329A"/>
    <w:rsid w:val="001532A2"/>
    <w:rsid w:val="001536C8"/>
    <w:rsid w:val="001536E9"/>
    <w:rsid w:val="00153870"/>
    <w:rsid w:val="0015392D"/>
    <w:rsid w:val="00153A47"/>
    <w:rsid w:val="00153C94"/>
    <w:rsid w:val="00153C9A"/>
    <w:rsid w:val="00153DD5"/>
    <w:rsid w:val="00153E37"/>
    <w:rsid w:val="00153FCB"/>
    <w:rsid w:val="001541AE"/>
    <w:rsid w:val="001546A5"/>
    <w:rsid w:val="00154866"/>
    <w:rsid w:val="00154883"/>
    <w:rsid w:val="00154919"/>
    <w:rsid w:val="001549E1"/>
    <w:rsid w:val="00154ACC"/>
    <w:rsid w:val="00154BBD"/>
    <w:rsid w:val="00154C57"/>
    <w:rsid w:val="00154CDC"/>
    <w:rsid w:val="00154DD2"/>
    <w:rsid w:val="00155069"/>
    <w:rsid w:val="00155113"/>
    <w:rsid w:val="0015511E"/>
    <w:rsid w:val="0015515E"/>
    <w:rsid w:val="001551A4"/>
    <w:rsid w:val="001551EE"/>
    <w:rsid w:val="00155262"/>
    <w:rsid w:val="00155340"/>
    <w:rsid w:val="00155372"/>
    <w:rsid w:val="00155420"/>
    <w:rsid w:val="0015542D"/>
    <w:rsid w:val="0015543D"/>
    <w:rsid w:val="001554F6"/>
    <w:rsid w:val="0015588D"/>
    <w:rsid w:val="001559FC"/>
    <w:rsid w:val="00155A20"/>
    <w:rsid w:val="00155C57"/>
    <w:rsid w:val="00155DBA"/>
    <w:rsid w:val="00155E56"/>
    <w:rsid w:val="00156075"/>
    <w:rsid w:val="00156090"/>
    <w:rsid w:val="001560AA"/>
    <w:rsid w:val="00156520"/>
    <w:rsid w:val="001565F1"/>
    <w:rsid w:val="001566B6"/>
    <w:rsid w:val="001567BB"/>
    <w:rsid w:val="00156903"/>
    <w:rsid w:val="00156A38"/>
    <w:rsid w:val="00156B18"/>
    <w:rsid w:val="00156FA8"/>
    <w:rsid w:val="00157034"/>
    <w:rsid w:val="0015712C"/>
    <w:rsid w:val="00157132"/>
    <w:rsid w:val="001571C1"/>
    <w:rsid w:val="0015736F"/>
    <w:rsid w:val="001573D0"/>
    <w:rsid w:val="0015750F"/>
    <w:rsid w:val="00157533"/>
    <w:rsid w:val="00157740"/>
    <w:rsid w:val="0015780E"/>
    <w:rsid w:val="001579AC"/>
    <w:rsid w:val="001579CB"/>
    <w:rsid w:val="00157AD6"/>
    <w:rsid w:val="00157BF1"/>
    <w:rsid w:val="00157C52"/>
    <w:rsid w:val="00157D1E"/>
    <w:rsid w:val="00157DA4"/>
    <w:rsid w:val="00157DCC"/>
    <w:rsid w:val="00157F12"/>
    <w:rsid w:val="00157FCA"/>
    <w:rsid w:val="0016007D"/>
    <w:rsid w:val="0016008D"/>
    <w:rsid w:val="00160176"/>
    <w:rsid w:val="00160197"/>
    <w:rsid w:val="00160377"/>
    <w:rsid w:val="0016054A"/>
    <w:rsid w:val="001608F3"/>
    <w:rsid w:val="00160949"/>
    <w:rsid w:val="001609CB"/>
    <w:rsid w:val="00160A6A"/>
    <w:rsid w:val="00160E5F"/>
    <w:rsid w:val="00160ED0"/>
    <w:rsid w:val="001611E6"/>
    <w:rsid w:val="00161301"/>
    <w:rsid w:val="001613ED"/>
    <w:rsid w:val="00161663"/>
    <w:rsid w:val="0016169D"/>
    <w:rsid w:val="0016186C"/>
    <w:rsid w:val="00161A40"/>
    <w:rsid w:val="00161BF4"/>
    <w:rsid w:val="00161C7D"/>
    <w:rsid w:val="00161DA9"/>
    <w:rsid w:val="00161EE0"/>
    <w:rsid w:val="00161EF9"/>
    <w:rsid w:val="00161FBD"/>
    <w:rsid w:val="00162140"/>
    <w:rsid w:val="001624CD"/>
    <w:rsid w:val="0016276C"/>
    <w:rsid w:val="001628B5"/>
    <w:rsid w:val="00162BC3"/>
    <w:rsid w:val="00162CD1"/>
    <w:rsid w:val="00162DBE"/>
    <w:rsid w:val="00162EDE"/>
    <w:rsid w:val="00162FDF"/>
    <w:rsid w:val="001630F2"/>
    <w:rsid w:val="001631EC"/>
    <w:rsid w:val="00163330"/>
    <w:rsid w:val="00163461"/>
    <w:rsid w:val="001635CA"/>
    <w:rsid w:val="001637B0"/>
    <w:rsid w:val="001637DE"/>
    <w:rsid w:val="00163894"/>
    <w:rsid w:val="001638E9"/>
    <w:rsid w:val="001639E9"/>
    <w:rsid w:val="00163B4E"/>
    <w:rsid w:val="00163C64"/>
    <w:rsid w:val="00163D11"/>
    <w:rsid w:val="00163E30"/>
    <w:rsid w:val="00163ED8"/>
    <w:rsid w:val="001641AE"/>
    <w:rsid w:val="001642E1"/>
    <w:rsid w:val="00164382"/>
    <w:rsid w:val="00164403"/>
    <w:rsid w:val="001646BE"/>
    <w:rsid w:val="001646F7"/>
    <w:rsid w:val="0016473D"/>
    <w:rsid w:val="001647FB"/>
    <w:rsid w:val="00164849"/>
    <w:rsid w:val="001648DA"/>
    <w:rsid w:val="0016493F"/>
    <w:rsid w:val="00164A4B"/>
    <w:rsid w:val="00164C15"/>
    <w:rsid w:val="00164C69"/>
    <w:rsid w:val="00164CD8"/>
    <w:rsid w:val="00164D7C"/>
    <w:rsid w:val="00164E02"/>
    <w:rsid w:val="00164E0D"/>
    <w:rsid w:val="00164E67"/>
    <w:rsid w:val="00164EE4"/>
    <w:rsid w:val="00164FCD"/>
    <w:rsid w:val="00165054"/>
    <w:rsid w:val="0016508B"/>
    <w:rsid w:val="00165109"/>
    <w:rsid w:val="001651B6"/>
    <w:rsid w:val="00165244"/>
    <w:rsid w:val="0016527A"/>
    <w:rsid w:val="001652D1"/>
    <w:rsid w:val="0016534E"/>
    <w:rsid w:val="00165351"/>
    <w:rsid w:val="001653C2"/>
    <w:rsid w:val="00165417"/>
    <w:rsid w:val="0016543F"/>
    <w:rsid w:val="00165442"/>
    <w:rsid w:val="00165632"/>
    <w:rsid w:val="001657C6"/>
    <w:rsid w:val="00165BEF"/>
    <w:rsid w:val="00165CB2"/>
    <w:rsid w:val="00165E8E"/>
    <w:rsid w:val="001660C3"/>
    <w:rsid w:val="00166156"/>
    <w:rsid w:val="00166624"/>
    <w:rsid w:val="00166630"/>
    <w:rsid w:val="001666BB"/>
    <w:rsid w:val="001666F1"/>
    <w:rsid w:val="0016692F"/>
    <w:rsid w:val="00166B7E"/>
    <w:rsid w:val="00166C4D"/>
    <w:rsid w:val="00166CDD"/>
    <w:rsid w:val="00166E3C"/>
    <w:rsid w:val="00166EFF"/>
    <w:rsid w:val="001673DB"/>
    <w:rsid w:val="0016745C"/>
    <w:rsid w:val="001677DF"/>
    <w:rsid w:val="00167938"/>
    <w:rsid w:val="0016796B"/>
    <w:rsid w:val="00167AC6"/>
    <w:rsid w:val="00167B50"/>
    <w:rsid w:val="00167B71"/>
    <w:rsid w:val="00167BAD"/>
    <w:rsid w:val="00167DC9"/>
    <w:rsid w:val="00167DDA"/>
    <w:rsid w:val="00167ED5"/>
    <w:rsid w:val="00167F76"/>
    <w:rsid w:val="00167F85"/>
    <w:rsid w:val="00167F97"/>
    <w:rsid w:val="00167FDA"/>
    <w:rsid w:val="001700B8"/>
    <w:rsid w:val="00170194"/>
    <w:rsid w:val="00170480"/>
    <w:rsid w:val="001705C9"/>
    <w:rsid w:val="001705E1"/>
    <w:rsid w:val="0017074F"/>
    <w:rsid w:val="00170788"/>
    <w:rsid w:val="00170852"/>
    <w:rsid w:val="001708F6"/>
    <w:rsid w:val="00170908"/>
    <w:rsid w:val="00170A5D"/>
    <w:rsid w:val="00170B38"/>
    <w:rsid w:val="00170B68"/>
    <w:rsid w:val="00170BB8"/>
    <w:rsid w:val="00170D5D"/>
    <w:rsid w:val="00170D77"/>
    <w:rsid w:val="00170DAB"/>
    <w:rsid w:val="00170EDE"/>
    <w:rsid w:val="00170FAE"/>
    <w:rsid w:val="00171203"/>
    <w:rsid w:val="00171212"/>
    <w:rsid w:val="0017121D"/>
    <w:rsid w:val="0017129A"/>
    <w:rsid w:val="00171353"/>
    <w:rsid w:val="001714E7"/>
    <w:rsid w:val="001716F0"/>
    <w:rsid w:val="001717B7"/>
    <w:rsid w:val="001717F1"/>
    <w:rsid w:val="0017180A"/>
    <w:rsid w:val="00171933"/>
    <w:rsid w:val="001719AA"/>
    <w:rsid w:val="001719CA"/>
    <w:rsid w:val="00171AB8"/>
    <w:rsid w:val="00171ACE"/>
    <w:rsid w:val="00171B96"/>
    <w:rsid w:val="00171BE0"/>
    <w:rsid w:val="00171C8D"/>
    <w:rsid w:val="00171E63"/>
    <w:rsid w:val="001721A5"/>
    <w:rsid w:val="00172218"/>
    <w:rsid w:val="001722D4"/>
    <w:rsid w:val="0017232B"/>
    <w:rsid w:val="001723F3"/>
    <w:rsid w:val="00172437"/>
    <w:rsid w:val="0017259B"/>
    <w:rsid w:val="00172674"/>
    <w:rsid w:val="00172730"/>
    <w:rsid w:val="0017287D"/>
    <w:rsid w:val="00172917"/>
    <w:rsid w:val="00172DEA"/>
    <w:rsid w:val="00172F79"/>
    <w:rsid w:val="001731E8"/>
    <w:rsid w:val="0017320E"/>
    <w:rsid w:val="0017325D"/>
    <w:rsid w:val="001732EF"/>
    <w:rsid w:val="00173469"/>
    <w:rsid w:val="00173536"/>
    <w:rsid w:val="00173990"/>
    <w:rsid w:val="001739DA"/>
    <w:rsid w:val="001739FD"/>
    <w:rsid w:val="00173AC8"/>
    <w:rsid w:val="00173B3F"/>
    <w:rsid w:val="00173CD0"/>
    <w:rsid w:val="00173DF6"/>
    <w:rsid w:val="00173F4B"/>
    <w:rsid w:val="001740D9"/>
    <w:rsid w:val="00174111"/>
    <w:rsid w:val="00174268"/>
    <w:rsid w:val="0017439D"/>
    <w:rsid w:val="001745D3"/>
    <w:rsid w:val="00174754"/>
    <w:rsid w:val="00174758"/>
    <w:rsid w:val="00174898"/>
    <w:rsid w:val="001748A8"/>
    <w:rsid w:val="00174BFB"/>
    <w:rsid w:val="00174CE0"/>
    <w:rsid w:val="00174DDF"/>
    <w:rsid w:val="00174DE1"/>
    <w:rsid w:val="00174E08"/>
    <w:rsid w:val="00174FAA"/>
    <w:rsid w:val="001750B7"/>
    <w:rsid w:val="0017513B"/>
    <w:rsid w:val="0017514B"/>
    <w:rsid w:val="001751D3"/>
    <w:rsid w:val="00175203"/>
    <w:rsid w:val="001752AC"/>
    <w:rsid w:val="001753CE"/>
    <w:rsid w:val="001753EE"/>
    <w:rsid w:val="0017543F"/>
    <w:rsid w:val="00175580"/>
    <w:rsid w:val="00175644"/>
    <w:rsid w:val="00175690"/>
    <w:rsid w:val="001756CB"/>
    <w:rsid w:val="00175730"/>
    <w:rsid w:val="001757EE"/>
    <w:rsid w:val="00175820"/>
    <w:rsid w:val="00175916"/>
    <w:rsid w:val="00175AED"/>
    <w:rsid w:val="00175AEF"/>
    <w:rsid w:val="00175B0F"/>
    <w:rsid w:val="00175B27"/>
    <w:rsid w:val="00175F39"/>
    <w:rsid w:val="00175F82"/>
    <w:rsid w:val="00176028"/>
    <w:rsid w:val="001761CF"/>
    <w:rsid w:val="00176298"/>
    <w:rsid w:val="001765A2"/>
    <w:rsid w:val="0017663C"/>
    <w:rsid w:val="0017676B"/>
    <w:rsid w:val="001767C3"/>
    <w:rsid w:val="001767D5"/>
    <w:rsid w:val="0017680F"/>
    <w:rsid w:val="00176A7B"/>
    <w:rsid w:val="00176AD8"/>
    <w:rsid w:val="00176ADD"/>
    <w:rsid w:val="00176B42"/>
    <w:rsid w:val="00176B48"/>
    <w:rsid w:val="00176B9A"/>
    <w:rsid w:val="00176C3F"/>
    <w:rsid w:val="00176D4C"/>
    <w:rsid w:val="00176EAD"/>
    <w:rsid w:val="00176F7D"/>
    <w:rsid w:val="00177080"/>
    <w:rsid w:val="00177464"/>
    <w:rsid w:val="001775B7"/>
    <w:rsid w:val="00177848"/>
    <w:rsid w:val="0017789C"/>
    <w:rsid w:val="001778AD"/>
    <w:rsid w:val="00177AE0"/>
    <w:rsid w:val="00177BA4"/>
    <w:rsid w:val="00177E07"/>
    <w:rsid w:val="0018034C"/>
    <w:rsid w:val="001805A6"/>
    <w:rsid w:val="001805D5"/>
    <w:rsid w:val="001805E7"/>
    <w:rsid w:val="001806B0"/>
    <w:rsid w:val="00180744"/>
    <w:rsid w:val="001807AF"/>
    <w:rsid w:val="001807CC"/>
    <w:rsid w:val="001807DA"/>
    <w:rsid w:val="001808CB"/>
    <w:rsid w:val="00180B03"/>
    <w:rsid w:val="00180C3B"/>
    <w:rsid w:val="00180C44"/>
    <w:rsid w:val="00180C4D"/>
    <w:rsid w:val="00180C97"/>
    <w:rsid w:val="00180D51"/>
    <w:rsid w:val="00180D5E"/>
    <w:rsid w:val="00180F65"/>
    <w:rsid w:val="0018104B"/>
    <w:rsid w:val="001810AA"/>
    <w:rsid w:val="00181667"/>
    <w:rsid w:val="001816AB"/>
    <w:rsid w:val="00181730"/>
    <w:rsid w:val="001817BA"/>
    <w:rsid w:val="001819DF"/>
    <w:rsid w:val="00181AAA"/>
    <w:rsid w:val="00181AE5"/>
    <w:rsid w:val="00181B5E"/>
    <w:rsid w:val="00181BB3"/>
    <w:rsid w:val="00181BDF"/>
    <w:rsid w:val="00181CF7"/>
    <w:rsid w:val="00181DE6"/>
    <w:rsid w:val="00181DFE"/>
    <w:rsid w:val="00181E3B"/>
    <w:rsid w:val="00181E6B"/>
    <w:rsid w:val="00181E6C"/>
    <w:rsid w:val="00181FEA"/>
    <w:rsid w:val="00182020"/>
    <w:rsid w:val="0018223D"/>
    <w:rsid w:val="00182477"/>
    <w:rsid w:val="001826AC"/>
    <w:rsid w:val="00182732"/>
    <w:rsid w:val="001827F7"/>
    <w:rsid w:val="001829F4"/>
    <w:rsid w:val="00182A6A"/>
    <w:rsid w:val="00182AA8"/>
    <w:rsid w:val="00182BC3"/>
    <w:rsid w:val="00182BD5"/>
    <w:rsid w:val="00182D00"/>
    <w:rsid w:val="00182ED9"/>
    <w:rsid w:val="00182F75"/>
    <w:rsid w:val="00182FF6"/>
    <w:rsid w:val="0018304B"/>
    <w:rsid w:val="00183238"/>
    <w:rsid w:val="00183413"/>
    <w:rsid w:val="00183493"/>
    <w:rsid w:val="001834F1"/>
    <w:rsid w:val="0018369E"/>
    <w:rsid w:val="001837A3"/>
    <w:rsid w:val="00183890"/>
    <w:rsid w:val="001839D5"/>
    <w:rsid w:val="00183A5C"/>
    <w:rsid w:val="00183A67"/>
    <w:rsid w:val="00183A87"/>
    <w:rsid w:val="00183AB5"/>
    <w:rsid w:val="00183AE9"/>
    <w:rsid w:val="00183B02"/>
    <w:rsid w:val="00183BF2"/>
    <w:rsid w:val="00183CEB"/>
    <w:rsid w:val="00183DC6"/>
    <w:rsid w:val="00183DD2"/>
    <w:rsid w:val="00183DDC"/>
    <w:rsid w:val="00183E1E"/>
    <w:rsid w:val="00183FEC"/>
    <w:rsid w:val="00183FF4"/>
    <w:rsid w:val="001840AD"/>
    <w:rsid w:val="001840D8"/>
    <w:rsid w:val="001840E9"/>
    <w:rsid w:val="00184102"/>
    <w:rsid w:val="0018428F"/>
    <w:rsid w:val="0018439D"/>
    <w:rsid w:val="0018453C"/>
    <w:rsid w:val="0018456E"/>
    <w:rsid w:val="001845F2"/>
    <w:rsid w:val="00184622"/>
    <w:rsid w:val="001847F8"/>
    <w:rsid w:val="0018481D"/>
    <w:rsid w:val="00184877"/>
    <w:rsid w:val="0018487D"/>
    <w:rsid w:val="00184A43"/>
    <w:rsid w:val="00184BB6"/>
    <w:rsid w:val="00184CEF"/>
    <w:rsid w:val="00184D9C"/>
    <w:rsid w:val="00184E96"/>
    <w:rsid w:val="0018502C"/>
    <w:rsid w:val="00185157"/>
    <w:rsid w:val="0018544A"/>
    <w:rsid w:val="001854ED"/>
    <w:rsid w:val="00185527"/>
    <w:rsid w:val="001855D7"/>
    <w:rsid w:val="00185607"/>
    <w:rsid w:val="00185655"/>
    <w:rsid w:val="001856BC"/>
    <w:rsid w:val="00185716"/>
    <w:rsid w:val="00185866"/>
    <w:rsid w:val="00185A49"/>
    <w:rsid w:val="00185AEE"/>
    <w:rsid w:val="00185C0B"/>
    <w:rsid w:val="00185C0C"/>
    <w:rsid w:val="00185C1C"/>
    <w:rsid w:val="00185D00"/>
    <w:rsid w:val="00185D37"/>
    <w:rsid w:val="00185DBD"/>
    <w:rsid w:val="00185E55"/>
    <w:rsid w:val="00185EE6"/>
    <w:rsid w:val="00185F44"/>
    <w:rsid w:val="001862CE"/>
    <w:rsid w:val="0018645B"/>
    <w:rsid w:val="00186490"/>
    <w:rsid w:val="001864F7"/>
    <w:rsid w:val="00186510"/>
    <w:rsid w:val="0018655C"/>
    <w:rsid w:val="001866C7"/>
    <w:rsid w:val="001867D7"/>
    <w:rsid w:val="001868D1"/>
    <w:rsid w:val="001869C9"/>
    <w:rsid w:val="00186AE9"/>
    <w:rsid w:val="00186B52"/>
    <w:rsid w:val="00186B64"/>
    <w:rsid w:val="00186BB8"/>
    <w:rsid w:val="00186C14"/>
    <w:rsid w:val="00186D2A"/>
    <w:rsid w:val="00186D3C"/>
    <w:rsid w:val="00186D6E"/>
    <w:rsid w:val="00186F76"/>
    <w:rsid w:val="00186F98"/>
    <w:rsid w:val="00186FEF"/>
    <w:rsid w:val="00187002"/>
    <w:rsid w:val="00187081"/>
    <w:rsid w:val="0018713C"/>
    <w:rsid w:val="001871A7"/>
    <w:rsid w:val="001871DA"/>
    <w:rsid w:val="001872FF"/>
    <w:rsid w:val="001874AA"/>
    <w:rsid w:val="00187619"/>
    <w:rsid w:val="001876B6"/>
    <w:rsid w:val="00187806"/>
    <w:rsid w:val="00187872"/>
    <w:rsid w:val="00187924"/>
    <w:rsid w:val="00187BDB"/>
    <w:rsid w:val="00187E70"/>
    <w:rsid w:val="00187EF6"/>
    <w:rsid w:val="00187F0C"/>
    <w:rsid w:val="00187F59"/>
    <w:rsid w:val="00187FC1"/>
    <w:rsid w:val="001901E2"/>
    <w:rsid w:val="00190234"/>
    <w:rsid w:val="001903F0"/>
    <w:rsid w:val="0019040B"/>
    <w:rsid w:val="00190417"/>
    <w:rsid w:val="001904D2"/>
    <w:rsid w:val="001905C3"/>
    <w:rsid w:val="001906B0"/>
    <w:rsid w:val="0019073A"/>
    <w:rsid w:val="00190A4C"/>
    <w:rsid w:val="00190AD7"/>
    <w:rsid w:val="00190BA5"/>
    <w:rsid w:val="00190E42"/>
    <w:rsid w:val="00190FF1"/>
    <w:rsid w:val="0019100D"/>
    <w:rsid w:val="0019112B"/>
    <w:rsid w:val="00191203"/>
    <w:rsid w:val="001912A0"/>
    <w:rsid w:val="00191374"/>
    <w:rsid w:val="00191395"/>
    <w:rsid w:val="00191543"/>
    <w:rsid w:val="0019154E"/>
    <w:rsid w:val="001915E3"/>
    <w:rsid w:val="00191C44"/>
    <w:rsid w:val="00191D58"/>
    <w:rsid w:val="00191DA7"/>
    <w:rsid w:val="00192042"/>
    <w:rsid w:val="0019213E"/>
    <w:rsid w:val="0019220B"/>
    <w:rsid w:val="001922AB"/>
    <w:rsid w:val="001922C7"/>
    <w:rsid w:val="001922F0"/>
    <w:rsid w:val="00192321"/>
    <w:rsid w:val="001925C6"/>
    <w:rsid w:val="001925EF"/>
    <w:rsid w:val="0019268D"/>
    <w:rsid w:val="00192711"/>
    <w:rsid w:val="0019281D"/>
    <w:rsid w:val="00192988"/>
    <w:rsid w:val="00192A1F"/>
    <w:rsid w:val="00192B21"/>
    <w:rsid w:val="00192B29"/>
    <w:rsid w:val="00192B80"/>
    <w:rsid w:val="00192BF8"/>
    <w:rsid w:val="00192C35"/>
    <w:rsid w:val="00192C86"/>
    <w:rsid w:val="00192CFB"/>
    <w:rsid w:val="00192D2F"/>
    <w:rsid w:val="00192F0B"/>
    <w:rsid w:val="00192F2B"/>
    <w:rsid w:val="00192FE9"/>
    <w:rsid w:val="001930C3"/>
    <w:rsid w:val="00193187"/>
    <w:rsid w:val="00193242"/>
    <w:rsid w:val="00193273"/>
    <w:rsid w:val="001932A4"/>
    <w:rsid w:val="0019340E"/>
    <w:rsid w:val="001934E2"/>
    <w:rsid w:val="00193629"/>
    <w:rsid w:val="001936D9"/>
    <w:rsid w:val="0019372C"/>
    <w:rsid w:val="0019384D"/>
    <w:rsid w:val="00193868"/>
    <w:rsid w:val="00193976"/>
    <w:rsid w:val="00193AB7"/>
    <w:rsid w:val="00193E03"/>
    <w:rsid w:val="00193E5A"/>
    <w:rsid w:val="00193F00"/>
    <w:rsid w:val="0019402A"/>
    <w:rsid w:val="0019428E"/>
    <w:rsid w:val="001942FB"/>
    <w:rsid w:val="001943DB"/>
    <w:rsid w:val="00194411"/>
    <w:rsid w:val="00194441"/>
    <w:rsid w:val="001944DA"/>
    <w:rsid w:val="001945A4"/>
    <w:rsid w:val="00194638"/>
    <w:rsid w:val="001947A3"/>
    <w:rsid w:val="00194828"/>
    <w:rsid w:val="0019482F"/>
    <w:rsid w:val="0019484B"/>
    <w:rsid w:val="00194951"/>
    <w:rsid w:val="001949D9"/>
    <w:rsid w:val="00194AC5"/>
    <w:rsid w:val="00194BF2"/>
    <w:rsid w:val="00194BF6"/>
    <w:rsid w:val="00194E68"/>
    <w:rsid w:val="00194F1B"/>
    <w:rsid w:val="0019502D"/>
    <w:rsid w:val="00195231"/>
    <w:rsid w:val="001954B2"/>
    <w:rsid w:val="0019574D"/>
    <w:rsid w:val="001957B0"/>
    <w:rsid w:val="001957B2"/>
    <w:rsid w:val="001957E3"/>
    <w:rsid w:val="0019588D"/>
    <w:rsid w:val="00195BE7"/>
    <w:rsid w:val="00195C71"/>
    <w:rsid w:val="00195D87"/>
    <w:rsid w:val="00195E00"/>
    <w:rsid w:val="0019601C"/>
    <w:rsid w:val="00196101"/>
    <w:rsid w:val="00196152"/>
    <w:rsid w:val="0019618A"/>
    <w:rsid w:val="001962A0"/>
    <w:rsid w:val="001962A5"/>
    <w:rsid w:val="001962FE"/>
    <w:rsid w:val="001963F9"/>
    <w:rsid w:val="00196477"/>
    <w:rsid w:val="001965C8"/>
    <w:rsid w:val="0019662C"/>
    <w:rsid w:val="001967CF"/>
    <w:rsid w:val="001967ED"/>
    <w:rsid w:val="001968F8"/>
    <w:rsid w:val="00196903"/>
    <w:rsid w:val="00196948"/>
    <w:rsid w:val="001969A7"/>
    <w:rsid w:val="001969E9"/>
    <w:rsid w:val="00196A1F"/>
    <w:rsid w:val="00196A50"/>
    <w:rsid w:val="00196B90"/>
    <w:rsid w:val="00196C5F"/>
    <w:rsid w:val="00196D0D"/>
    <w:rsid w:val="00196D2B"/>
    <w:rsid w:val="00196E13"/>
    <w:rsid w:val="00196E15"/>
    <w:rsid w:val="00196EC1"/>
    <w:rsid w:val="00197182"/>
    <w:rsid w:val="001974E9"/>
    <w:rsid w:val="001975B0"/>
    <w:rsid w:val="001975BF"/>
    <w:rsid w:val="001975D5"/>
    <w:rsid w:val="00197624"/>
    <w:rsid w:val="00197736"/>
    <w:rsid w:val="0019778A"/>
    <w:rsid w:val="00197ACD"/>
    <w:rsid w:val="00197ECC"/>
    <w:rsid w:val="00197EED"/>
    <w:rsid w:val="00197F27"/>
    <w:rsid w:val="001A00C4"/>
    <w:rsid w:val="001A00F5"/>
    <w:rsid w:val="001A01F8"/>
    <w:rsid w:val="001A0292"/>
    <w:rsid w:val="001A0545"/>
    <w:rsid w:val="001A0611"/>
    <w:rsid w:val="001A06A7"/>
    <w:rsid w:val="001A0767"/>
    <w:rsid w:val="001A0778"/>
    <w:rsid w:val="001A07FF"/>
    <w:rsid w:val="001A0828"/>
    <w:rsid w:val="001A097D"/>
    <w:rsid w:val="001A0A73"/>
    <w:rsid w:val="001A0ACE"/>
    <w:rsid w:val="001A0BB8"/>
    <w:rsid w:val="001A0E79"/>
    <w:rsid w:val="001A0F2F"/>
    <w:rsid w:val="001A0FE1"/>
    <w:rsid w:val="001A1016"/>
    <w:rsid w:val="001A103D"/>
    <w:rsid w:val="001A118F"/>
    <w:rsid w:val="001A12A3"/>
    <w:rsid w:val="001A13C2"/>
    <w:rsid w:val="001A14DB"/>
    <w:rsid w:val="001A153C"/>
    <w:rsid w:val="001A1611"/>
    <w:rsid w:val="001A1704"/>
    <w:rsid w:val="001A1710"/>
    <w:rsid w:val="001A1B11"/>
    <w:rsid w:val="001A1BAF"/>
    <w:rsid w:val="001A1C8A"/>
    <w:rsid w:val="001A1D2F"/>
    <w:rsid w:val="001A1E7F"/>
    <w:rsid w:val="001A1E86"/>
    <w:rsid w:val="001A1FDC"/>
    <w:rsid w:val="001A2034"/>
    <w:rsid w:val="001A20A6"/>
    <w:rsid w:val="001A2167"/>
    <w:rsid w:val="001A2197"/>
    <w:rsid w:val="001A2361"/>
    <w:rsid w:val="001A239A"/>
    <w:rsid w:val="001A23B6"/>
    <w:rsid w:val="001A23EA"/>
    <w:rsid w:val="001A240E"/>
    <w:rsid w:val="001A24E7"/>
    <w:rsid w:val="001A25A3"/>
    <w:rsid w:val="001A2650"/>
    <w:rsid w:val="001A2945"/>
    <w:rsid w:val="001A297E"/>
    <w:rsid w:val="001A2A30"/>
    <w:rsid w:val="001A2BCC"/>
    <w:rsid w:val="001A2D13"/>
    <w:rsid w:val="001A2F3C"/>
    <w:rsid w:val="001A2F7D"/>
    <w:rsid w:val="001A3111"/>
    <w:rsid w:val="001A311C"/>
    <w:rsid w:val="001A3373"/>
    <w:rsid w:val="001A33F8"/>
    <w:rsid w:val="001A3451"/>
    <w:rsid w:val="001A3458"/>
    <w:rsid w:val="001A36A8"/>
    <w:rsid w:val="001A3A9D"/>
    <w:rsid w:val="001A3B1E"/>
    <w:rsid w:val="001A3B68"/>
    <w:rsid w:val="001A3C50"/>
    <w:rsid w:val="001A3D16"/>
    <w:rsid w:val="001A3E1F"/>
    <w:rsid w:val="001A3EB2"/>
    <w:rsid w:val="001A3FA7"/>
    <w:rsid w:val="001A410E"/>
    <w:rsid w:val="001A41E3"/>
    <w:rsid w:val="001A425C"/>
    <w:rsid w:val="001A4306"/>
    <w:rsid w:val="001A452D"/>
    <w:rsid w:val="001A45BD"/>
    <w:rsid w:val="001A468D"/>
    <w:rsid w:val="001A476C"/>
    <w:rsid w:val="001A4970"/>
    <w:rsid w:val="001A49D6"/>
    <w:rsid w:val="001A4A3B"/>
    <w:rsid w:val="001A4C02"/>
    <w:rsid w:val="001A4C3C"/>
    <w:rsid w:val="001A4C67"/>
    <w:rsid w:val="001A4C96"/>
    <w:rsid w:val="001A4D0D"/>
    <w:rsid w:val="001A4D1B"/>
    <w:rsid w:val="001A500D"/>
    <w:rsid w:val="001A501E"/>
    <w:rsid w:val="001A511C"/>
    <w:rsid w:val="001A5196"/>
    <w:rsid w:val="001A53E4"/>
    <w:rsid w:val="001A53FC"/>
    <w:rsid w:val="001A5441"/>
    <w:rsid w:val="001A54A8"/>
    <w:rsid w:val="001A5591"/>
    <w:rsid w:val="001A56FB"/>
    <w:rsid w:val="001A5805"/>
    <w:rsid w:val="001A5AB1"/>
    <w:rsid w:val="001A5AC3"/>
    <w:rsid w:val="001A5B59"/>
    <w:rsid w:val="001A5CC9"/>
    <w:rsid w:val="001A5E35"/>
    <w:rsid w:val="001A5F6C"/>
    <w:rsid w:val="001A5FCC"/>
    <w:rsid w:val="001A61CB"/>
    <w:rsid w:val="001A630D"/>
    <w:rsid w:val="001A6416"/>
    <w:rsid w:val="001A6653"/>
    <w:rsid w:val="001A66B7"/>
    <w:rsid w:val="001A6859"/>
    <w:rsid w:val="001A69F0"/>
    <w:rsid w:val="001A6A12"/>
    <w:rsid w:val="001A6BBD"/>
    <w:rsid w:val="001A6BD2"/>
    <w:rsid w:val="001A6C60"/>
    <w:rsid w:val="001A6E60"/>
    <w:rsid w:val="001A717D"/>
    <w:rsid w:val="001A7264"/>
    <w:rsid w:val="001A73B2"/>
    <w:rsid w:val="001A746C"/>
    <w:rsid w:val="001A76CB"/>
    <w:rsid w:val="001A7836"/>
    <w:rsid w:val="001A786E"/>
    <w:rsid w:val="001A7A55"/>
    <w:rsid w:val="001A7A79"/>
    <w:rsid w:val="001A7B03"/>
    <w:rsid w:val="001A7D99"/>
    <w:rsid w:val="001A7EF9"/>
    <w:rsid w:val="001B00D7"/>
    <w:rsid w:val="001B0132"/>
    <w:rsid w:val="001B0219"/>
    <w:rsid w:val="001B074A"/>
    <w:rsid w:val="001B07B0"/>
    <w:rsid w:val="001B089D"/>
    <w:rsid w:val="001B08EA"/>
    <w:rsid w:val="001B08FC"/>
    <w:rsid w:val="001B0A60"/>
    <w:rsid w:val="001B0BBE"/>
    <w:rsid w:val="001B0BEC"/>
    <w:rsid w:val="001B0C01"/>
    <w:rsid w:val="001B0C49"/>
    <w:rsid w:val="001B0CCF"/>
    <w:rsid w:val="001B0CFA"/>
    <w:rsid w:val="001B0D07"/>
    <w:rsid w:val="001B0E3C"/>
    <w:rsid w:val="001B0E7E"/>
    <w:rsid w:val="001B0F5D"/>
    <w:rsid w:val="001B1045"/>
    <w:rsid w:val="001B1076"/>
    <w:rsid w:val="001B111F"/>
    <w:rsid w:val="001B11B8"/>
    <w:rsid w:val="001B11F3"/>
    <w:rsid w:val="001B13DF"/>
    <w:rsid w:val="001B146F"/>
    <w:rsid w:val="001B14D2"/>
    <w:rsid w:val="001B14E7"/>
    <w:rsid w:val="001B17FD"/>
    <w:rsid w:val="001B18A3"/>
    <w:rsid w:val="001B1919"/>
    <w:rsid w:val="001B1938"/>
    <w:rsid w:val="001B19C5"/>
    <w:rsid w:val="001B1AA3"/>
    <w:rsid w:val="001B1ACD"/>
    <w:rsid w:val="001B1B5C"/>
    <w:rsid w:val="001B1C15"/>
    <w:rsid w:val="001B1C3B"/>
    <w:rsid w:val="001B1C91"/>
    <w:rsid w:val="001B1E91"/>
    <w:rsid w:val="001B1EEA"/>
    <w:rsid w:val="001B1F92"/>
    <w:rsid w:val="001B202E"/>
    <w:rsid w:val="001B214F"/>
    <w:rsid w:val="001B223A"/>
    <w:rsid w:val="001B22A7"/>
    <w:rsid w:val="001B2319"/>
    <w:rsid w:val="001B24E4"/>
    <w:rsid w:val="001B2561"/>
    <w:rsid w:val="001B261F"/>
    <w:rsid w:val="001B2700"/>
    <w:rsid w:val="001B2816"/>
    <w:rsid w:val="001B285B"/>
    <w:rsid w:val="001B2869"/>
    <w:rsid w:val="001B28E9"/>
    <w:rsid w:val="001B29E8"/>
    <w:rsid w:val="001B2AA2"/>
    <w:rsid w:val="001B2AE4"/>
    <w:rsid w:val="001B2C37"/>
    <w:rsid w:val="001B2C8D"/>
    <w:rsid w:val="001B2D0C"/>
    <w:rsid w:val="001B2DBA"/>
    <w:rsid w:val="001B2EA6"/>
    <w:rsid w:val="001B2EC5"/>
    <w:rsid w:val="001B2F61"/>
    <w:rsid w:val="001B2FC5"/>
    <w:rsid w:val="001B301E"/>
    <w:rsid w:val="001B3073"/>
    <w:rsid w:val="001B307C"/>
    <w:rsid w:val="001B3082"/>
    <w:rsid w:val="001B31D6"/>
    <w:rsid w:val="001B3233"/>
    <w:rsid w:val="001B332E"/>
    <w:rsid w:val="001B3610"/>
    <w:rsid w:val="001B3674"/>
    <w:rsid w:val="001B36BA"/>
    <w:rsid w:val="001B37D9"/>
    <w:rsid w:val="001B38B1"/>
    <w:rsid w:val="001B3A6A"/>
    <w:rsid w:val="001B3F31"/>
    <w:rsid w:val="001B3F68"/>
    <w:rsid w:val="001B403E"/>
    <w:rsid w:val="001B410F"/>
    <w:rsid w:val="001B4125"/>
    <w:rsid w:val="001B41F7"/>
    <w:rsid w:val="001B4218"/>
    <w:rsid w:val="001B4222"/>
    <w:rsid w:val="001B434F"/>
    <w:rsid w:val="001B43F9"/>
    <w:rsid w:val="001B44CB"/>
    <w:rsid w:val="001B45E7"/>
    <w:rsid w:val="001B4617"/>
    <w:rsid w:val="001B47AC"/>
    <w:rsid w:val="001B4C40"/>
    <w:rsid w:val="001B4CA7"/>
    <w:rsid w:val="001B4D01"/>
    <w:rsid w:val="001B4E99"/>
    <w:rsid w:val="001B500C"/>
    <w:rsid w:val="001B514E"/>
    <w:rsid w:val="001B5187"/>
    <w:rsid w:val="001B556D"/>
    <w:rsid w:val="001B55E8"/>
    <w:rsid w:val="001B5651"/>
    <w:rsid w:val="001B58AA"/>
    <w:rsid w:val="001B58CB"/>
    <w:rsid w:val="001B59F1"/>
    <w:rsid w:val="001B5C29"/>
    <w:rsid w:val="001B5FB0"/>
    <w:rsid w:val="001B6052"/>
    <w:rsid w:val="001B6108"/>
    <w:rsid w:val="001B6279"/>
    <w:rsid w:val="001B6308"/>
    <w:rsid w:val="001B6324"/>
    <w:rsid w:val="001B63BC"/>
    <w:rsid w:val="001B64E1"/>
    <w:rsid w:val="001B6507"/>
    <w:rsid w:val="001B6531"/>
    <w:rsid w:val="001B655A"/>
    <w:rsid w:val="001B65C1"/>
    <w:rsid w:val="001B6626"/>
    <w:rsid w:val="001B6745"/>
    <w:rsid w:val="001B6978"/>
    <w:rsid w:val="001B69FD"/>
    <w:rsid w:val="001B6ADF"/>
    <w:rsid w:val="001B6B24"/>
    <w:rsid w:val="001B6C36"/>
    <w:rsid w:val="001B6CA9"/>
    <w:rsid w:val="001B6CBA"/>
    <w:rsid w:val="001B6CCD"/>
    <w:rsid w:val="001B6D07"/>
    <w:rsid w:val="001B6D35"/>
    <w:rsid w:val="001B6E99"/>
    <w:rsid w:val="001B6FC4"/>
    <w:rsid w:val="001B706A"/>
    <w:rsid w:val="001B710D"/>
    <w:rsid w:val="001B7299"/>
    <w:rsid w:val="001B7301"/>
    <w:rsid w:val="001B7322"/>
    <w:rsid w:val="001B74B2"/>
    <w:rsid w:val="001B74D3"/>
    <w:rsid w:val="001B7629"/>
    <w:rsid w:val="001B7660"/>
    <w:rsid w:val="001B76C6"/>
    <w:rsid w:val="001B77DF"/>
    <w:rsid w:val="001B7979"/>
    <w:rsid w:val="001B7983"/>
    <w:rsid w:val="001B79D1"/>
    <w:rsid w:val="001B7B8E"/>
    <w:rsid w:val="001B7C0F"/>
    <w:rsid w:val="001B7CBD"/>
    <w:rsid w:val="001B7D2F"/>
    <w:rsid w:val="001C04F5"/>
    <w:rsid w:val="001C0618"/>
    <w:rsid w:val="001C065B"/>
    <w:rsid w:val="001C072A"/>
    <w:rsid w:val="001C073D"/>
    <w:rsid w:val="001C0792"/>
    <w:rsid w:val="001C07AD"/>
    <w:rsid w:val="001C081E"/>
    <w:rsid w:val="001C0875"/>
    <w:rsid w:val="001C092C"/>
    <w:rsid w:val="001C0A72"/>
    <w:rsid w:val="001C0AAC"/>
    <w:rsid w:val="001C0BAB"/>
    <w:rsid w:val="001C0BC4"/>
    <w:rsid w:val="001C0BC7"/>
    <w:rsid w:val="001C0C03"/>
    <w:rsid w:val="001C0C40"/>
    <w:rsid w:val="001C0F5A"/>
    <w:rsid w:val="001C0F80"/>
    <w:rsid w:val="001C113A"/>
    <w:rsid w:val="001C1336"/>
    <w:rsid w:val="001C13C5"/>
    <w:rsid w:val="001C14AA"/>
    <w:rsid w:val="001C1552"/>
    <w:rsid w:val="001C159E"/>
    <w:rsid w:val="001C15D0"/>
    <w:rsid w:val="001C1845"/>
    <w:rsid w:val="001C1956"/>
    <w:rsid w:val="001C1A4A"/>
    <w:rsid w:val="001C1A51"/>
    <w:rsid w:val="001C1B04"/>
    <w:rsid w:val="001C1CE0"/>
    <w:rsid w:val="001C1D33"/>
    <w:rsid w:val="001C1D41"/>
    <w:rsid w:val="001C1E07"/>
    <w:rsid w:val="001C1F2F"/>
    <w:rsid w:val="001C204F"/>
    <w:rsid w:val="001C2124"/>
    <w:rsid w:val="001C2196"/>
    <w:rsid w:val="001C24FE"/>
    <w:rsid w:val="001C2538"/>
    <w:rsid w:val="001C2587"/>
    <w:rsid w:val="001C2799"/>
    <w:rsid w:val="001C2928"/>
    <w:rsid w:val="001C2A4B"/>
    <w:rsid w:val="001C2A87"/>
    <w:rsid w:val="001C2B28"/>
    <w:rsid w:val="001C2D82"/>
    <w:rsid w:val="001C2E03"/>
    <w:rsid w:val="001C3007"/>
    <w:rsid w:val="001C3132"/>
    <w:rsid w:val="001C330E"/>
    <w:rsid w:val="001C3417"/>
    <w:rsid w:val="001C34C8"/>
    <w:rsid w:val="001C3515"/>
    <w:rsid w:val="001C3765"/>
    <w:rsid w:val="001C384E"/>
    <w:rsid w:val="001C3924"/>
    <w:rsid w:val="001C3A7E"/>
    <w:rsid w:val="001C3BB5"/>
    <w:rsid w:val="001C3BC5"/>
    <w:rsid w:val="001C3D17"/>
    <w:rsid w:val="001C3E1F"/>
    <w:rsid w:val="001C3F32"/>
    <w:rsid w:val="001C3FE7"/>
    <w:rsid w:val="001C423B"/>
    <w:rsid w:val="001C42A5"/>
    <w:rsid w:val="001C4300"/>
    <w:rsid w:val="001C442B"/>
    <w:rsid w:val="001C4511"/>
    <w:rsid w:val="001C463D"/>
    <w:rsid w:val="001C468D"/>
    <w:rsid w:val="001C46C0"/>
    <w:rsid w:val="001C46E9"/>
    <w:rsid w:val="001C46F6"/>
    <w:rsid w:val="001C46FC"/>
    <w:rsid w:val="001C488D"/>
    <w:rsid w:val="001C494E"/>
    <w:rsid w:val="001C4B28"/>
    <w:rsid w:val="001C4FCA"/>
    <w:rsid w:val="001C502A"/>
    <w:rsid w:val="001C50A2"/>
    <w:rsid w:val="001C5298"/>
    <w:rsid w:val="001C5388"/>
    <w:rsid w:val="001C5570"/>
    <w:rsid w:val="001C55B1"/>
    <w:rsid w:val="001C56C8"/>
    <w:rsid w:val="001C5812"/>
    <w:rsid w:val="001C58F6"/>
    <w:rsid w:val="001C5C24"/>
    <w:rsid w:val="001C5E30"/>
    <w:rsid w:val="001C5F37"/>
    <w:rsid w:val="001C5F81"/>
    <w:rsid w:val="001C6092"/>
    <w:rsid w:val="001C6390"/>
    <w:rsid w:val="001C6479"/>
    <w:rsid w:val="001C669C"/>
    <w:rsid w:val="001C678A"/>
    <w:rsid w:val="001C67CC"/>
    <w:rsid w:val="001C6812"/>
    <w:rsid w:val="001C6842"/>
    <w:rsid w:val="001C6861"/>
    <w:rsid w:val="001C688B"/>
    <w:rsid w:val="001C6990"/>
    <w:rsid w:val="001C6A67"/>
    <w:rsid w:val="001C6AEC"/>
    <w:rsid w:val="001C6C65"/>
    <w:rsid w:val="001C6D5C"/>
    <w:rsid w:val="001C6ECF"/>
    <w:rsid w:val="001C6F2D"/>
    <w:rsid w:val="001C7099"/>
    <w:rsid w:val="001C7113"/>
    <w:rsid w:val="001C7132"/>
    <w:rsid w:val="001C7148"/>
    <w:rsid w:val="001C72DE"/>
    <w:rsid w:val="001C759C"/>
    <w:rsid w:val="001C767A"/>
    <w:rsid w:val="001C773F"/>
    <w:rsid w:val="001C77E8"/>
    <w:rsid w:val="001C782B"/>
    <w:rsid w:val="001C79F6"/>
    <w:rsid w:val="001C7A2B"/>
    <w:rsid w:val="001C7A9C"/>
    <w:rsid w:val="001C7AE2"/>
    <w:rsid w:val="001C7B46"/>
    <w:rsid w:val="001C7C12"/>
    <w:rsid w:val="001C7CC1"/>
    <w:rsid w:val="001C7D12"/>
    <w:rsid w:val="001D0000"/>
    <w:rsid w:val="001D0026"/>
    <w:rsid w:val="001D01B8"/>
    <w:rsid w:val="001D02BF"/>
    <w:rsid w:val="001D02CB"/>
    <w:rsid w:val="001D03D9"/>
    <w:rsid w:val="001D04AA"/>
    <w:rsid w:val="001D04B0"/>
    <w:rsid w:val="001D052D"/>
    <w:rsid w:val="001D0581"/>
    <w:rsid w:val="001D0654"/>
    <w:rsid w:val="001D06ED"/>
    <w:rsid w:val="001D0743"/>
    <w:rsid w:val="001D0788"/>
    <w:rsid w:val="001D094A"/>
    <w:rsid w:val="001D0BE9"/>
    <w:rsid w:val="001D0F9E"/>
    <w:rsid w:val="001D1077"/>
    <w:rsid w:val="001D11B3"/>
    <w:rsid w:val="001D15B4"/>
    <w:rsid w:val="001D15D8"/>
    <w:rsid w:val="001D1665"/>
    <w:rsid w:val="001D189F"/>
    <w:rsid w:val="001D18BE"/>
    <w:rsid w:val="001D1967"/>
    <w:rsid w:val="001D1ACC"/>
    <w:rsid w:val="001D1BCA"/>
    <w:rsid w:val="001D1C05"/>
    <w:rsid w:val="001D1C9F"/>
    <w:rsid w:val="001D1CB9"/>
    <w:rsid w:val="001D1DBB"/>
    <w:rsid w:val="001D1E09"/>
    <w:rsid w:val="001D1E11"/>
    <w:rsid w:val="001D1E9F"/>
    <w:rsid w:val="001D1FA3"/>
    <w:rsid w:val="001D20A5"/>
    <w:rsid w:val="001D2420"/>
    <w:rsid w:val="001D2610"/>
    <w:rsid w:val="001D26F2"/>
    <w:rsid w:val="001D2720"/>
    <w:rsid w:val="001D296E"/>
    <w:rsid w:val="001D29A7"/>
    <w:rsid w:val="001D2B69"/>
    <w:rsid w:val="001D2C61"/>
    <w:rsid w:val="001D2CC4"/>
    <w:rsid w:val="001D2E49"/>
    <w:rsid w:val="001D2ED3"/>
    <w:rsid w:val="001D2F4B"/>
    <w:rsid w:val="001D2FC6"/>
    <w:rsid w:val="001D3016"/>
    <w:rsid w:val="001D31EA"/>
    <w:rsid w:val="001D31FF"/>
    <w:rsid w:val="001D33D7"/>
    <w:rsid w:val="001D33F1"/>
    <w:rsid w:val="001D3550"/>
    <w:rsid w:val="001D35E1"/>
    <w:rsid w:val="001D361C"/>
    <w:rsid w:val="001D36D9"/>
    <w:rsid w:val="001D39A0"/>
    <w:rsid w:val="001D3A87"/>
    <w:rsid w:val="001D3B13"/>
    <w:rsid w:val="001D3B77"/>
    <w:rsid w:val="001D3FA6"/>
    <w:rsid w:val="001D4021"/>
    <w:rsid w:val="001D40A5"/>
    <w:rsid w:val="001D40DE"/>
    <w:rsid w:val="001D41A8"/>
    <w:rsid w:val="001D41AF"/>
    <w:rsid w:val="001D422E"/>
    <w:rsid w:val="001D43B4"/>
    <w:rsid w:val="001D43EB"/>
    <w:rsid w:val="001D43FA"/>
    <w:rsid w:val="001D4635"/>
    <w:rsid w:val="001D4663"/>
    <w:rsid w:val="001D4778"/>
    <w:rsid w:val="001D483F"/>
    <w:rsid w:val="001D4A19"/>
    <w:rsid w:val="001D4B03"/>
    <w:rsid w:val="001D4E6B"/>
    <w:rsid w:val="001D4EA3"/>
    <w:rsid w:val="001D4F3B"/>
    <w:rsid w:val="001D501F"/>
    <w:rsid w:val="001D511D"/>
    <w:rsid w:val="001D517A"/>
    <w:rsid w:val="001D51D6"/>
    <w:rsid w:val="001D525F"/>
    <w:rsid w:val="001D5299"/>
    <w:rsid w:val="001D5744"/>
    <w:rsid w:val="001D57D5"/>
    <w:rsid w:val="001D5833"/>
    <w:rsid w:val="001D5B24"/>
    <w:rsid w:val="001D5B4B"/>
    <w:rsid w:val="001D5D6F"/>
    <w:rsid w:val="001D5F56"/>
    <w:rsid w:val="001D6084"/>
    <w:rsid w:val="001D627A"/>
    <w:rsid w:val="001D6329"/>
    <w:rsid w:val="001D6398"/>
    <w:rsid w:val="001D6433"/>
    <w:rsid w:val="001D64C9"/>
    <w:rsid w:val="001D664F"/>
    <w:rsid w:val="001D6733"/>
    <w:rsid w:val="001D678D"/>
    <w:rsid w:val="001D6886"/>
    <w:rsid w:val="001D694E"/>
    <w:rsid w:val="001D6987"/>
    <w:rsid w:val="001D6993"/>
    <w:rsid w:val="001D6B29"/>
    <w:rsid w:val="001D6B4F"/>
    <w:rsid w:val="001D6DFE"/>
    <w:rsid w:val="001D6E26"/>
    <w:rsid w:val="001D6F2A"/>
    <w:rsid w:val="001D6FF5"/>
    <w:rsid w:val="001D70BE"/>
    <w:rsid w:val="001D7255"/>
    <w:rsid w:val="001D726E"/>
    <w:rsid w:val="001D72D4"/>
    <w:rsid w:val="001D755C"/>
    <w:rsid w:val="001D7593"/>
    <w:rsid w:val="001D767A"/>
    <w:rsid w:val="001D76B7"/>
    <w:rsid w:val="001D770D"/>
    <w:rsid w:val="001D772B"/>
    <w:rsid w:val="001D795F"/>
    <w:rsid w:val="001D7A49"/>
    <w:rsid w:val="001D7B5F"/>
    <w:rsid w:val="001D7B82"/>
    <w:rsid w:val="001D7C30"/>
    <w:rsid w:val="001D7C3E"/>
    <w:rsid w:val="001D7C5C"/>
    <w:rsid w:val="001D7C93"/>
    <w:rsid w:val="001D7E6C"/>
    <w:rsid w:val="001D7EAE"/>
    <w:rsid w:val="001D7EDA"/>
    <w:rsid w:val="001D7FE5"/>
    <w:rsid w:val="001E0241"/>
    <w:rsid w:val="001E02CB"/>
    <w:rsid w:val="001E03A5"/>
    <w:rsid w:val="001E03BA"/>
    <w:rsid w:val="001E03D3"/>
    <w:rsid w:val="001E0453"/>
    <w:rsid w:val="001E04D7"/>
    <w:rsid w:val="001E05E4"/>
    <w:rsid w:val="001E083E"/>
    <w:rsid w:val="001E0856"/>
    <w:rsid w:val="001E0A28"/>
    <w:rsid w:val="001E0C0E"/>
    <w:rsid w:val="001E101E"/>
    <w:rsid w:val="001E10C0"/>
    <w:rsid w:val="001E11A5"/>
    <w:rsid w:val="001E1269"/>
    <w:rsid w:val="001E134C"/>
    <w:rsid w:val="001E151C"/>
    <w:rsid w:val="001E15C7"/>
    <w:rsid w:val="001E16AB"/>
    <w:rsid w:val="001E180B"/>
    <w:rsid w:val="001E18A8"/>
    <w:rsid w:val="001E18AB"/>
    <w:rsid w:val="001E194F"/>
    <w:rsid w:val="001E1A68"/>
    <w:rsid w:val="001E1BE7"/>
    <w:rsid w:val="001E1C1A"/>
    <w:rsid w:val="001E1DAC"/>
    <w:rsid w:val="001E1F55"/>
    <w:rsid w:val="001E1F94"/>
    <w:rsid w:val="001E1FCB"/>
    <w:rsid w:val="001E2136"/>
    <w:rsid w:val="001E2327"/>
    <w:rsid w:val="001E25B5"/>
    <w:rsid w:val="001E25E8"/>
    <w:rsid w:val="001E2637"/>
    <w:rsid w:val="001E26B7"/>
    <w:rsid w:val="001E2B4E"/>
    <w:rsid w:val="001E2BC5"/>
    <w:rsid w:val="001E2EA7"/>
    <w:rsid w:val="001E2F16"/>
    <w:rsid w:val="001E2FFE"/>
    <w:rsid w:val="001E301A"/>
    <w:rsid w:val="001E3457"/>
    <w:rsid w:val="001E3473"/>
    <w:rsid w:val="001E3A41"/>
    <w:rsid w:val="001E3AF9"/>
    <w:rsid w:val="001E3B2B"/>
    <w:rsid w:val="001E3C06"/>
    <w:rsid w:val="001E3C31"/>
    <w:rsid w:val="001E3D50"/>
    <w:rsid w:val="001E423F"/>
    <w:rsid w:val="001E428A"/>
    <w:rsid w:val="001E473E"/>
    <w:rsid w:val="001E4912"/>
    <w:rsid w:val="001E4947"/>
    <w:rsid w:val="001E4D43"/>
    <w:rsid w:val="001E4D6A"/>
    <w:rsid w:val="001E4DD9"/>
    <w:rsid w:val="001E4EA8"/>
    <w:rsid w:val="001E4FA4"/>
    <w:rsid w:val="001E5116"/>
    <w:rsid w:val="001E524E"/>
    <w:rsid w:val="001E5352"/>
    <w:rsid w:val="001E5536"/>
    <w:rsid w:val="001E56BD"/>
    <w:rsid w:val="001E5741"/>
    <w:rsid w:val="001E5771"/>
    <w:rsid w:val="001E577A"/>
    <w:rsid w:val="001E582A"/>
    <w:rsid w:val="001E582B"/>
    <w:rsid w:val="001E5906"/>
    <w:rsid w:val="001E5947"/>
    <w:rsid w:val="001E599F"/>
    <w:rsid w:val="001E5A24"/>
    <w:rsid w:val="001E5B10"/>
    <w:rsid w:val="001E5C6C"/>
    <w:rsid w:val="001E5C84"/>
    <w:rsid w:val="001E5D25"/>
    <w:rsid w:val="001E5D70"/>
    <w:rsid w:val="001E5FAB"/>
    <w:rsid w:val="001E5FF7"/>
    <w:rsid w:val="001E60C9"/>
    <w:rsid w:val="001E619B"/>
    <w:rsid w:val="001E6393"/>
    <w:rsid w:val="001E64C6"/>
    <w:rsid w:val="001E6513"/>
    <w:rsid w:val="001E6549"/>
    <w:rsid w:val="001E6646"/>
    <w:rsid w:val="001E6810"/>
    <w:rsid w:val="001E68DB"/>
    <w:rsid w:val="001E693E"/>
    <w:rsid w:val="001E6A76"/>
    <w:rsid w:val="001E6A96"/>
    <w:rsid w:val="001E6C84"/>
    <w:rsid w:val="001E6E0A"/>
    <w:rsid w:val="001E6E0F"/>
    <w:rsid w:val="001E6F03"/>
    <w:rsid w:val="001E6F80"/>
    <w:rsid w:val="001E6FFE"/>
    <w:rsid w:val="001E700F"/>
    <w:rsid w:val="001E70ED"/>
    <w:rsid w:val="001E7191"/>
    <w:rsid w:val="001E71AB"/>
    <w:rsid w:val="001E73BD"/>
    <w:rsid w:val="001E7722"/>
    <w:rsid w:val="001E773D"/>
    <w:rsid w:val="001E77D9"/>
    <w:rsid w:val="001E781B"/>
    <w:rsid w:val="001E79E8"/>
    <w:rsid w:val="001E7A14"/>
    <w:rsid w:val="001E7AB4"/>
    <w:rsid w:val="001E7B2E"/>
    <w:rsid w:val="001E7E07"/>
    <w:rsid w:val="001E7E7B"/>
    <w:rsid w:val="001E7EEF"/>
    <w:rsid w:val="001F019F"/>
    <w:rsid w:val="001F01A7"/>
    <w:rsid w:val="001F024D"/>
    <w:rsid w:val="001F0479"/>
    <w:rsid w:val="001F04A9"/>
    <w:rsid w:val="001F04AD"/>
    <w:rsid w:val="001F050F"/>
    <w:rsid w:val="001F0538"/>
    <w:rsid w:val="001F0A86"/>
    <w:rsid w:val="001F0AC3"/>
    <w:rsid w:val="001F0C3B"/>
    <w:rsid w:val="001F0CC5"/>
    <w:rsid w:val="001F0D77"/>
    <w:rsid w:val="001F0E2F"/>
    <w:rsid w:val="001F1165"/>
    <w:rsid w:val="001F11B8"/>
    <w:rsid w:val="001F1275"/>
    <w:rsid w:val="001F12F0"/>
    <w:rsid w:val="001F1330"/>
    <w:rsid w:val="001F14D4"/>
    <w:rsid w:val="001F169A"/>
    <w:rsid w:val="001F1843"/>
    <w:rsid w:val="001F1942"/>
    <w:rsid w:val="001F1A08"/>
    <w:rsid w:val="001F1AA4"/>
    <w:rsid w:val="001F1AB5"/>
    <w:rsid w:val="001F1B38"/>
    <w:rsid w:val="001F1B76"/>
    <w:rsid w:val="001F1BC3"/>
    <w:rsid w:val="001F1C6F"/>
    <w:rsid w:val="001F1CC3"/>
    <w:rsid w:val="001F1D53"/>
    <w:rsid w:val="001F1D9E"/>
    <w:rsid w:val="001F1F1F"/>
    <w:rsid w:val="001F1F52"/>
    <w:rsid w:val="001F2059"/>
    <w:rsid w:val="001F222D"/>
    <w:rsid w:val="001F2272"/>
    <w:rsid w:val="001F245F"/>
    <w:rsid w:val="001F24BE"/>
    <w:rsid w:val="001F2682"/>
    <w:rsid w:val="001F2880"/>
    <w:rsid w:val="001F28C5"/>
    <w:rsid w:val="001F2929"/>
    <w:rsid w:val="001F29E8"/>
    <w:rsid w:val="001F2A5A"/>
    <w:rsid w:val="001F2AF6"/>
    <w:rsid w:val="001F2B12"/>
    <w:rsid w:val="001F2E38"/>
    <w:rsid w:val="001F2FA9"/>
    <w:rsid w:val="001F3022"/>
    <w:rsid w:val="001F3233"/>
    <w:rsid w:val="001F33AD"/>
    <w:rsid w:val="001F33C2"/>
    <w:rsid w:val="001F34E7"/>
    <w:rsid w:val="001F34F9"/>
    <w:rsid w:val="001F358C"/>
    <w:rsid w:val="001F3864"/>
    <w:rsid w:val="001F38F3"/>
    <w:rsid w:val="001F39C7"/>
    <w:rsid w:val="001F39DE"/>
    <w:rsid w:val="001F3A79"/>
    <w:rsid w:val="001F3CCE"/>
    <w:rsid w:val="001F3FED"/>
    <w:rsid w:val="001F405C"/>
    <w:rsid w:val="001F42A4"/>
    <w:rsid w:val="001F43DF"/>
    <w:rsid w:val="001F44A0"/>
    <w:rsid w:val="001F4514"/>
    <w:rsid w:val="001F462B"/>
    <w:rsid w:val="001F463F"/>
    <w:rsid w:val="001F4699"/>
    <w:rsid w:val="001F4938"/>
    <w:rsid w:val="001F495A"/>
    <w:rsid w:val="001F4B86"/>
    <w:rsid w:val="001F4C58"/>
    <w:rsid w:val="001F4C77"/>
    <w:rsid w:val="001F4E1C"/>
    <w:rsid w:val="001F4E39"/>
    <w:rsid w:val="001F508F"/>
    <w:rsid w:val="001F5150"/>
    <w:rsid w:val="001F5278"/>
    <w:rsid w:val="001F528F"/>
    <w:rsid w:val="001F5429"/>
    <w:rsid w:val="001F5446"/>
    <w:rsid w:val="001F56D6"/>
    <w:rsid w:val="001F57B0"/>
    <w:rsid w:val="001F582C"/>
    <w:rsid w:val="001F5851"/>
    <w:rsid w:val="001F5923"/>
    <w:rsid w:val="001F594E"/>
    <w:rsid w:val="001F5965"/>
    <w:rsid w:val="001F5BE1"/>
    <w:rsid w:val="001F5C1E"/>
    <w:rsid w:val="001F5DB3"/>
    <w:rsid w:val="001F5DE0"/>
    <w:rsid w:val="001F5EC8"/>
    <w:rsid w:val="001F5FF3"/>
    <w:rsid w:val="001F6148"/>
    <w:rsid w:val="001F61AE"/>
    <w:rsid w:val="001F626D"/>
    <w:rsid w:val="001F6285"/>
    <w:rsid w:val="001F648A"/>
    <w:rsid w:val="001F689D"/>
    <w:rsid w:val="001F6DAA"/>
    <w:rsid w:val="001F6E65"/>
    <w:rsid w:val="001F6EE8"/>
    <w:rsid w:val="001F6EF8"/>
    <w:rsid w:val="001F70E6"/>
    <w:rsid w:val="001F71F9"/>
    <w:rsid w:val="001F749F"/>
    <w:rsid w:val="001F74A7"/>
    <w:rsid w:val="001F74B8"/>
    <w:rsid w:val="001F75F0"/>
    <w:rsid w:val="001F75FE"/>
    <w:rsid w:val="001F777E"/>
    <w:rsid w:val="001F77C8"/>
    <w:rsid w:val="001F7840"/>
    <w:rsid w:val="001F7846"/>
    <w:rsid w:val="001F78A6"/>
    <w:rsid w:val="001F7A3A"/>
    <w:rsid w:val="001F7A67"/>
    <w:rsid w:val="001F7A6A"/>
    <w:rsid w:val="001F7AD2"/>
    <w:rsid w:val="001F7C6D"/>
    <w:rsid w:val="001F7D31"/>
    <w:rsid w:val="001F7DFD"/>
    <w:rsid w:val="001F7FC6"/>
    <w:rsid w:val="002000C8"/>
    <w:rsid w:val="00200143"/>
    <w:rsid w:val="0020030D"/>
    <w:rsid w:val="00200375"/>
    <w:rsid w:val="00200394"/>
    <w:rsid w:val="002003D3"/>
    <w:rsid w:val="00200685"/>
    <w:rsid w:val="002007D4"/>
    <w:rsid w:val="002007DA"/>
    <w:rsid w:val="002008A9"/>
    <w:rsid w:val="00200933"/>
    <w:rsid w:val="002009D5"/>
    <w:rsid w:val="002009DD"/>
    <w:rsid w:val="00200A48"/>
    <w:rsid w:val="00200FEE"/>
    <w:rsid w:val="00201187"/>
    <w:rsid w:val="002011EF"/>
    <w:rsid w:val="002012B0"/>
    <w:rsid w:val="00201481"/>
    <w:rsid w:val="0020157F"/>
    <w:rsid w:val="002016B2"/>
    <w:rsid w:val="00201980"/>
    <w:rsid w:val="00201F05"/>
    <w:rsid w:val="00201F65"/>
    <w:rsid w:val="00201FAB"/>
    <w:rsid w:val="0020214C"/>
    <w:rsid w:val="00202452"/>
    <w:rsid w:val="002024AA"/>
    <w:rsid w:val="00202518"/>
    <w:rsid w:val="002027F3"/>
    <w:rsid w:val="00202898"/>
    <w:rsid w:val="00202910"/>
    <w:rsid w:val="002029C7"/>
    <w:rsid w:val="002029D6"/>
    <w:rsid w:val="002029F4"/>
    <w:rsid w:val="00202A91"/>
    <w:rsid w:val="00202AD3"/>
    <w:rsid w:val="00202AF1"/>
    <w:rsid w:val="00202B0B"/>
    <w:rsid w:val="00202BDE"/>
    <w:rsid w:val="00202C18"/>
    <w:rsid w:val="00202DB5"/>
    <w:rsid w:val="00202E53"/>
    <w:rsid w:val="00202E9D"/>
    <w:rsid w:val="00202ED3"/>
    <w:rsid w:val="00203065"/>
    <w:rsid w:val="002030BA"/>
    <w:rsid w:val="002030C0"/>
    <w:rsid w:val="002033F1"/>
    <w:rsid w:val="00203452"/>
    <w:rsid w:val="0020369C"/>
    <w:rsid w:val="002036C1"/>
    <w:rsid w:val="00203737"/>
    <w:rsid w:val="002037C2"/>
    <w:rsid w:val="00203A86"/>
    <w:rsid w:val="00203B19"/>
    <w:rsid w:val="00203B89"/>
    <w:rsid w:val="00203D30"/>
    <w:rsid w:val="00203E53"/>
    <w:rsid w:val="00203F48"/>
    <w:rsid w:val="0020414F"/>
    <w:rsid w:val="00204264"/>
    <w:rsid w:val="0020432F"/>
    <w:rsid w:val="0020437E"/>
    <w:rsid w:val="0020468F"/>
    <w:rsid w:val="0020470E"/>
    <w:rsid w:val="002048B6"/>
    <w:rsid w:val="002049B4"/>
    <w:rsid w:val="00204BA4"/>
    <w:rsid w:val="00204DCD"/>
    <w:rsid w:val="00204DD6"/>
    <w:rsid w:val="00204EEC"/>
    <w:rsid w:val="0020519D"/>
    <w:rsid w:val="00205274"/>
    <w:rsid w:val="0020528B"/>
    <w:rsid w:val="002053AB"/>
    <w:rsid w:val="0020562D"/>
    <w:rsid w:val="002058C3"/>
    <w:rsid w:val="00205916"/>
    <w:rsid w:val="0020593B"/>
    <w:rsid w:val="0020595A"/>
    <w:rsid w:val="0020598F"/>
    <w:rsid w:val="002059D1"/>
    <w:rsid w:val="002059D9"/>
    <w:rsid w:val="002059DF"/>
    <w:rsid w:val="00205B54"/>
    <w:rsid w:val="00205BEE"/>
    <w:rsid w:val="00205E28"/>
    <w:rsid w:val="00205F60"/>
    <w:rsid w:val="002060FF"/>
    <w:rsid w:val="00206146"/>
    <w:rsid w:val="002061C1"/>
    <w:rsid w:val="0020634D"/>
    <w:rsid w:val="002063EC"/>
    <w:rsid w:val="002065A6"/>
    <w:rsid w:val="002065DC"/>
    <w:rsid w:val="002066C6"/>
    <w:rsid w:val="002068D9"/>
    <w:rsid w:val="00206929"/>
    <w:rsid w:val="00206B80"/>
    <w:rsid w:val="00206BB7"/>
    <w:rsid w:val="00206C70"/>
    <w:rsid w:val="00206E59"/>
    <w:rsid w:val="00206E82"/>
    <w:rsid w:val="00206E95"/>
    <w:rsid w:val="00206EED"/>
    <w:rsid w:val="00207064"/>
    <w:rsid w:val="002072ED"/>
    <w:rsid w:val="002073B0"/>
    <w:rsid w:val="002073B5"/>
    <w:rsid w:val="002073BB"/>
    <w:rsid w:val="00207426"/>
    <w:rsid w:val="00207514"/>
    <w:rsid w:val="00207663"/>
    <w:rsid w:val="002076A7"/>
    <w:rsid w:val="002076C6"/>
    <w:rsid w:val="00207705"/>
    <w:rsid w:val="00207732"/>
    <w:rsid w:val="002077D1"/>
    <w:rsid w:val="002077E6"/>
    <w:rsid w:val="002077FC"/>
    <w:rsid w:val="00207862"/>
    <w:rsid w:val="002079C6"/>
    <w:rsid w:val="00207A01"/>
    <w:rsid w:val="00207AB9"/>
    <w:rsid w:val="00207B39"/>
    <w:rsid w:val="00207B73"/>
    <w:rsid w:val="00207C10"/>
    <w:rsid w:val="00207C3B"/>
    <w:rsid w:val="00207D43"/>
    <w:rsid w:val="00207D45"/>
    <w:rsid w:val="00207F52"/>
    <w:rsid w:val="002100E9"/>
    <w:rsid w:val="0021014C"/>
    <w:rsid w:val="00210195"/>
    <w:rsid w:val="00210664"/>
    <w:rsid w:val="00210677"/>
    <w:rsid w:val="0021069B"/>
    <w:rsid w:val="00210797"/>
    <w:rsid w:val="0021094A"/>
    <w:rsid w:val="00210BE8"/>
    <w:rsid w:val="00210C0E"/>
    <w:rsid w:val="00210C3B"/>
    <w:rsid w:val="00210D01"/>
    <w:rsid w:val="00210E0A"/>
    <w:rsid w:val="00210E8C"/>
    <w:rsid w:val="00210FCF"/>
    <w:rsid w:val="00211054"/>
    <w:rsid w:val="00211072"/>
    <w:rsid w:val="002110AB"/>
    <w:rsid w:val="0021113F"/>
    <w:rsid w:val="0021117F"/>
    <w:rsid w:val="002111CC"/>
    <w:rsid w:val="002112DA"/>
    <w:rsid w:val="002112F8"/>
    <w:rsid w:val="0021144D"/>
    <w:rsid w:val="002114F2"/>
    <w:rsid w:val="00211509"/>
    <w:rsid w:val="002115C1"/>
    <w:rsid w:val="00211644"/>
    <w:rsid w:val="002116BF"/>
    <w:rsid w:val="002116D4"/>
    <w:rsid w:val="0021172A"/>
    <w:rsid w:val="002117CE"/>
    <w:rsid w:val="002118A3"/>
    <w:rsid w:val="00211AE5"/>
    <w:rsid w:val="00211D18"/>
    <w:rsid w:val="00211D60"/>
    <w:rsid w:val="00211DFF"/>
    <w:rsid w:val="00211F10"/>
    <w:rsid w:val="0021220A"/>
    <w:rsid w:val="00212312"/>
    <w:rsid w:val="002123B5"/>
    <w:rsid w:val="00212797"/>
    <w:rsid w:val="00212C0B"/>
    <w:rsid w:val="00212C66"/>
    <w:rsid w:val="00212C68"/>
    <w:rsid w:val="00212DE0"/>
    <w:rsid w:val="002130C1"/>
    <w:rsid w:val="00213137"/>
    <w:rsid w:val="0021338D"/>
    <w:rsid w:val="0021344F"/>
    <w:rsid w:val="00213452"/>
    <w:rsid w:val="00213478"/>
    <w:rsid w:val="0021349A"/>
    <w:rsid w:val="0021358D"/>
    <w:rsid w:val="002135E5"/>
    <w:rsid w:val="00213873"/>
    <w:rsid w:val="00213CF2"/>
    <w:rsid w:val="00213CF7"/>
    <w:rsid w:val="00213D9A"/>
    <w:rsid w:val="00213E00"/>
    <w:rsid w:val="00213F6C"/>
    <w:rsid w:val="0021419D"/>
    <w:rsid w:val="0021424B"/>
    <w:rsid w:val="00214250"/>
    <w:rsid w:val="00214378"/>
    <w:rsid w:val="0021441A"/>
    <w:rsid w:val="00214577"/>
    <w:rsid w:val="002145DC"/>
    <w:rsid w:val="00214628"/>
    <w:rsid w:val="00214828"/>
    <w:rsid w:val="00214873"/>
    <w:rsid w:val="00214A81"/>
    <w:rsid w:val="00214BAA"/>
    <w:rsid w:val="00214CCC"/>
    <w:rsid w:val="00214DAA"/>
    <w:rsid w:val="00214EA0"/>
    <w:rsid w:val="00214EB8"/>
    <w:rsid w:val="00214F7C"/>
    <w:rsid w:val="00214F9B"/>
    <w:rsid w:val="002150DD"/>
    <w:rsid w:val="00215179"/>
    <w:rsid w:val="002151C7"/>
    <w:rsid w:val="00215289"/>
    <w:rsid w:val="002152CA"/>
    <w:rsid w:val="00215308"/>
    <w:rsid w:val="00215319"/>
    <w:rsid w:val="0021544E"/>
    <w:rsid w:val="00215466"/>
    <w:rsid w:val="00215574"/>
    <w:rsid w:val="002157AE"/>
    <w:rsid w:val="00215803"/>
    <w:rsid w:val="0021586D"/>
    <w:rsid w:val="002158EC"/>
    <w:rsid w:val="00215A11"/>
    <w:rsid w:val="00215DBA"/>
    <w:rsid w:val="00215FF0"/>
    <w:rsid w:val="002160D7"/>
    <w:rsid w:val="0021619F"/>
    <w:rsid w:val="002161B2"/>
    <w:rsid w:val="002162FB"/>
    <w:rsid w:val="002164C7"/>
    <w:rsid w:val="002164CF"/>
    <w:rsid w:val="002164F2"/>
    <w:rsid w:val="0021656D"/>
    <w:rsid w:val="00216618"/>
    <w:rsid w:val="00216BDA"/>
    <w:rsid w:val="00216D20"/>
    <w:rsid w:val="00216E34"/>
    <w:rsid w:val="00216E70"/>
    <w:rsid w:val="00217147"/>
    <w:rsid w:val="0021742C"/>
    <w:rsid w:val="0021743E"/>
    <w:rsid w:val="0021745C"/>
    <w:rsid w:val="002174EF"/>
    <w:rsid w:val="002175B9"/>
    <w:rsid w:val="0021793E"/>
    <w:rsid w:val="00217963"/>
    <w:rsid w:val="00217989"/>
    <w:rsid w:val="002179D1"/>
    <w:rsid w:val="00217A44"/>
    <w:rsid w:val="00217D75"/>
    <w:rsid w:val="00220030"/>
    <w:rsid w:val="002200D8"/>
    <w:rsid w:val="002202CA"/>
    <w:rsid w:val="0022035D"/>
    <w:rsid w:val="0022038D"/>
    <w:rsid w:val="002203AF"/>
    <w:rsid w:val="002204B0"/>
    <w:rsid w:val="002204E9"/>
    <w:rsid w:val="0022058B"/>
    <w:rsid w:val="002205C0"/>
    <w:rsid w:val="002206BB"/>
    <w:rsid w:val="0022073B"/>
    <w:rsid w:val="002207B1"/>
    <w:rsid w:val="0022082D"/>
    <w:rsid w:val="002208BE"/>
    <w:rsid w:val="00220A85"/>
    <w:rsid w:val="00220C3B"/>
    <w:rsid w:val="00220CDF"/>
    <w:rsid w:val="00221267"/>
    <w:rsid w:val="00221285"/>
    <w:rsid w:val="00221354"/>
    <w:rsid w:val="002214B6"/>
    <w:rsid w:val="002217BA"/>
    <w:rsid w:val="00221B6A"/>
    <w:rsid w:val="00221E1D"/>
    <w:rsid w:val="00221F9A"/>
    <w:rsid w:val="00222014"/>
    <w:rsid w:val="002220BB"/>
    <w:rsid w:val="002223F3"/>
    <w:rsid w:val="00222430"/>
    <w:rsid w:val="0022249E"/>
    <w:rsid w:val="00222611"/>
    <w:rsid w:val="002227C3"/>
    <w:rsid w:val="00222803"/>
    <w:rsid w:val="00222950"/>
    <w:rsid w:val="0022298E"/>
    <w:rsid w:val="00222A8E"/>
    <w:rsid w:val="00222B52"/>
    <w:rsid w:val="00222B8B"/>
    <w:rsid w:val="00222BD2"/>
    <w:rsid w:val="00222C51"/>
    <w:rsid w:val="00222C79"/>
    <w:rsid w:val="00222DF8"/>
    <w:rsid w:val="00222E6F"/>
    <w:rsid w:val="00222F8C"/>
    <w:rsid w:val="00223351"/>
    <w:rsid w:val="0022343F"/>
    <w:rsid w:val="002235DF"/>
    <w:rsid w:val="0022369E"/>
    <w:rsid w:val="002236D0"/>
    <w:rsid w:val="00223825"/>
    <w:rsid w:val="002238F3"/>
    <w:rsid w:val="00223A04"/>
    <w:rsid w:val="00223B87"/>
    <w:rsid w:val="00223BF4"/>
    <w:rsid w:val="00223E1D"/>
    <w:rsid w:val="00224124"/>
    <w:rsid w:val="0022412A"/>
    <w:rsid w:val="002241BB"/>
    <w:rsid w:val="0022431A"/>
    <w:rsid w:val="002243B8"/>
    <w:rsid w:val="002243E2"/>
    <w:rsid w:val="002244D1"/>
    <w:rsid w:val="002245DD"/>
    <w:rsid w:val="00224603"/>
    <w:rsid w:val="002246E5"/>
    <w:rsid w:val="0022477F"/>
    <w:rsid w:val="002248AE"/>
    <w:rsid w:val="00224903"/>
    <w:rsid w:val="0022490D"/>
    <w:rsid w:val="00224B3C"/>
    <w:rsid w:val="00224DAC"/>
    <w:rsid w:val="00224E60"/>
    <w:rsid w:val="002250AC"/>
    <w:rsid w:val="002251F4"/>
    <w:rsid w:val="002253D4"/>
    <w:rsid w:val="002254F6"/>
    <w:rsid w:val="00225830"/>
    <w:rsid w:val="002258F5"/>
    <w:rsid w:val="00225995"/>
    <w:rsid w:val="002259CA"/>
    <w:rsid w:val="00225A15"/>
    <w:rsid w:val="00225A7B"/>
    <w:rsid w:val="00225DF0"/>
    <w:rsid w:val="00225EC1"/>
    <w:rsid w:val="00225F4B"/>
    <w:rsid w:val="00226047"/>
    <w:rsid w:val="00226291"/>
    <w:rsid w:val="0022635C"/>
    <w:rsid w:val="00226379"/>
    <w:rsid w:val="002263BE"/>
    <w:rsid w:val="00226435"/>
    <w:rsid w:val="0022644B"/>
    <w:rsid w:val="00226478"/>
    <w:rsid w:val="002264D1"/>
    <w:rsid w:val="0022656E"/>
    <w:rsid w:val="002267CD"/>
    <w:rsid w:val="00226854"/>
    <w:rsid w:val="00226897"/>
    <w:rsid w:val="002268D2"/>
    <w:rsid w:val="00226B26"/>
    <w:rsid w:val="00226B2F"/>
    <w:rsid w:val="00226C27"/>
    <w:rsid w:val="00226E2A"/>
    <w:rsid w:val="00226E7F"/>
    <w:rsid w:val="00226E9F"/>
    <w:rsid w:val="00226EB9"/>
    <w:rsid w:val="00226FBE"/>
    <w:rsid w:val="00226FFF"/>
    <w:rsid w:val="00227105"/>
    <w:rsid w:val="0022726B"/>
    <w:rsid w:val="002272FB"/>
    <w:rsid w:val="002273A9"/>
    <w:rsid w:val="00227444"/>
    <w:rsid w:val="002274C2"/>
    <w:rsid w:val="00227501"/>
    <w:rsid w:val="00227524"/>
    <w:rsid w:val="00227529"/>
    <w:rsid w:val="00227829"/>
    <w:rsid w:val="00227863"/>
    <w:rsid w:val="00227A97"/>
    <w:rsid w:val="00227BD5"/>
    <w:rsid w:val="00227D18"/>
    <w:rsid w:val="00227E91"/>
    <w:rsid w:val="002301E4"/>
    <w:rsid w:val="002304EF"/>
    <w:rsid w:val="00230501"/>
    <w:rsid w:val="00230512"/>
    <w:rsid w:val="00230564"/>
    <w:rsid w:val="002305BF"/>
    <w:rsid w:val="00230713"/>
    <w:rsid w:val="0023072E"/>
    <w:rsid w:val="00230742"/>
    <w:rsid w:val="002308D5"/>
    <w:rsid w:val="002309AC"/>
    <w:rsid w:val="00230B3A"/>
    <w:rsid w:val="00230BFF"/>
    <w:rsid w:val="00230DCC"/>
    <w:rsid w:val="00230E4B"/>
    <w:rsid w:val="00230ED5"/>
    <w:rsid w:val="00230FA2"/>
    <w:rsid w:val="002310F3"/>
    <w:rsid w:val="00231280"/>
    <w:rsid w:val="002312D7"/>
    <w:rsid w:val="0023136F"/>
    <w:rsid w:val="0023154D"/>
    <w:rsid w:val="00231709"/>
    <w:rsid w:val="0023189A"/>
    <w:rsid w:val="0023191D"/>
    <w:rsid w:val="00231A11"/>
    <w:rsid w:val="00231A1B"/>
    <w:rsid w:val="00231BD5"/>
    <w:rsid w:val="00231C84"/>
    <w:rsid w:val="00231F8F"/>
    <w:rsid w:val="0023213E"/>
    <w:rsid w:val="00232302"/>
    <w:rsid w:val="002323C0"/>
    <w:rsid w:val="00232448"/>
    <w:rsid w:val="002324B9"/>
    <w:rsid w:val="0023250F"/>
    <w:rsid w:val="002325A4"/>
    <w:rsid w:val="0023273A"/>
    <w:rsid w:val="0023280A"/>
    <w:rsid w:val="00232840"/>
    <w:rsid w:val="002328CA"/>
    <w:rsid w:val="00232A4C"/>
    <w:rsid w:val="00232BD6"/>
    <w:rsid w:val="00232BFC"/>
    <w:rsid w:val="00232C1F"/>
    <w:rsid w:val="00232C3F"/>
    <w:rsid w:val="00232C8F"/>
    <w:rsid w:val="00232CB3"/>
    <w:rsid w:val="00232F39"/>
    <w:rsid w:val="00233035"/>
    <w:rsid w:val="00233154"/>
    <w:rsid w:val="0023316F"/>
    <w:rsid w:val="0023341D"/>
    <w:rsid w:val="002334F2"/>
    <w:rsid w:val="002335D2"/>
    <w:rsid w:val="002335EB"/>
    <w:rsid w:val="00233654"/>
    <w:rsid w:val="00233672"/>
    <w:rsid w:val="002336E8"/>
    <w:rsid w:val="002337BD"/>
    <w:rsid w:val="00233868"/>
    <w:rsid w:val="002338B1"/>
    <w:rsid w:val="002338E2"/>
    <w:rsid w:val="00233954"/>
    <w:rsid w:val="00233B1B"/>
    <w:rsid w:val="00233B5C"/>
    <w:rsid w:val="00233BD7"/>
    <w:rsid w:val="00233DAF"/>
    <w:rsid w:val="00233F9B"/>
    <w:rsid w:val="0023402F"/>
    <w:rsid w:val="00234063"/>
    <w:rsid w:val="00234095"/>
    <w:rsid w:val="002340BA"/>
    <w:rsid w:val="00234152"/>
    <w:rsid w:val="0023416A"/>
    <w:rsid w:val="002343C4"/>
    <w:rsid w:val="002344D2"/>
    <w:rsid w:val="0023461D"/>
    <w:rsid w:val="002346E5"/>
    <w:rsid w:val="002347BF"/>
    <w:rsid w:val="002348CC"/>
    <w:rsid w:val="002349B3"/>
    <w:rsid w:val="00234A83"/>
    <w:rsid w:val="00234AD5"/>
    <w:rsid w:val="00234B03"/>
    <w:rsid w:val="00234BFB"/>
    <w:rsid w:val="00235006"/>
    <w:rsid w:val="00235053"/>
    <w:rsid w:val="0023511A"/>
    <w:rsid w:val="0023524A"/>
    <w:rsid w:val="002353B5"/>
    <w:rsid w:val="0023540F"/>
    <w:rsid w:val="0023544E"/>
    <w:rsid w:val="002356E6"/>
    <w:rsid w:val="00235795"/>
    <w:rsid w:val="002357B1"/>
    <w:rsid w:val="002357D9"/>
    <w:rsid w:val="00235959"/>
    <w:rsid w:val="00235AE9"/>
    <w:rsid w:val="00235B62"/>
    <w:rsid w:val="00235D20"/>
    <w:rsid w:val="00235DC8"/>
    <w:rsid w:val="00235EA3"/>
    <w:rsid w:val="00235FAF"/>
    <w:rsid w:val="00235FEC"/>
    <w:rsid w:val="0023616C"/>
    <w:rsid w:val="0023618B"/>
    <w:rsid w:val="00236346"/>
    <w:rsid w:val="002363E6"/>
    <w:rsid w:val="0023641E"/>
    <w:rsid w:val="0023665E"/>
    <w:rsid w:val="0023679E"/>
    <w:rsid w:val="00236851"/>
    <w:rsid w:val="0023687F"/>
    <w:rsid w:val="00236B37"/>
    <w:rsid w:val="00236E5D"/>
    <w:rsid w:val="00236E8C"/>
    <w:rsid w:val="00236F76"/>
    <w:rsid w:val="0023717B"/>
    <w:rsid w:val="002372E0"/>
    <w:rsid w:val="0023732E"/>
    <w:rsid w:val="0023734B"/>
    <w:rsid w:val="00237351"/>
    <w:rsid w:val="002373C4"/>
    <w:rsid w:val="002373D2"/>
    <w:rsid w:val="002373E3"/>
    <w:rsid w:val="002374C6"/>
    <w:rsid w:val="002375E3"/>
    <w:rsid w:val="0023772A"/>
    <w:rsid w:val="002377C2"/>
    <w:rsid w:val="002377C9"/>
    <w:rsid w:val="00237813"/>
    <w:rsid w:val="00237871"/>
    <w:rsid w:val="002379E6"/>
    <w:rsid w:val="00237A32"/>
    <w:rsid w:val="00237ADF"/>
    <w:rsid w:val="00237B67"/>
    <w:rsid w:val="00237BAC"/>
    <w:rsid w:val="00237D80"/>
    <w:rsid w:val="00237E25"/>
    <w:rsid w:val="00237E42"/>
    <w:rsid w:val="002400DF"/>
    <w:rsid w:val="002401F5"/>
    <w:rsid w:val="002402CE"/>
    <w:rsid w:val="002403D7"/>
    <w:rsid w:val="002403F5"/>
    <w:rsid w:val="00240428"/>
    <w:rsid w:val="0024048D"/>
    <w:rsid w:val="002404E7"/>
    <w:rsid w:val="00240507"/>
    <w:rsid w:val="002405F8"/>
    <w:rsid w:val="00240612"/>
    <w:rsid w:val="002407A0"/>
    <w:rsid w:val="00240BBA"/>
    <w:rsid w:val="00240D46"/>
    <w:rsid w:val="00240E42"/>
    <w:rsid w:val="00240FEB"/>
    <w:rsid w:val="00241198"/>
    <w:rsid w:val="002411E6"/>
    <w:rsid w:val="00241295"/>
    <w:rsid w:val="002412B7"/>
    <w:rsid w:val="00241317"/>
    <w:rsid w:val="0024160C"/>
    <w:rsid w:val="0024164E"/>
    <w:rsid w:val="00241724"/>
    <w:rsid w:val="0024174F"/>
    <w:rsid w:val="0024197C"/>
    <w:rsid w:val="002419C1"/>
    <w:rsid w:val="002419E6"/>
    <w:rsid w:val="00241BF3"/>
    <w:rsid w:val="00241CC0"/>
    <w:rsid w:val="00241F8B"/>
    <w:rsid w:val="00242191"/>
    <w:rsid w:val="0024226A"/>
    <w:rsid w:val="002422D2"/>
    <w:rsid w:val="002422F0"/>
    <w:rsid w:val="00242386"/>
    <w:rsid w:val="00242455"/>
    <w:rsid w:val="0024253C"/>
    <w:rsid w:val="002425DD"/>
    <w:rsid w:val="0024276B"/>
    <w:rsid w:val="00242793"/>
    <w:rsid w:val="00242835"/>
    <w:rsid w:val="00242898"/>
    <w:rsid w:val="0024299D"/>
    <w:rsid w:val="00242B29"/>
    <w:rsid w:val="00242BFA"/>
    <w:rsid w:val="00242C5F"/>
    <w:rsid w:val="00242CED"/>
    <w:rsid w:val="00242D31"/>
    <w:rsid w:val="00242D3E"/>
    <w:rsid w:val="00242F29"/>
    <w:rsid w:val="0024313C"/>
    <w:rsid w:val="0024319D"/>
    <w:rsid w:val="002432A1"/>
    <w:rsid w:val="00243318"/>
    <w:rsid w:val="00243322"/>
    <w:rsid w:val="002434DF"/>
    <w:rsid w:val="00243579"/>
    <w:rsid w:val="00243613"/>
    <w:rsid w:val="002437C0"/>
    <w:rsid w:val="002437DD"/>
    <w:rsid w:val="002439D1"/>
    <w:rsid w:val="00243CB4"/>
    <w:rsid w:val="00243D2D"/>
    <w:rsid w:val="00243DF4"/>
    <w:rsid w:val="00243E95"/>
    <w:rsid w:val="00243F2B"/>
    <w:rsid w:val="00243F49"/>
    <w:rsid w:val="00243FD5"/>
    <w:rsid w:val="00244055"/>
    <w:rsid w:val="002443CA"/>
    <w:rsid w:val="0024445F"/>
    <w:rsid w:val="00244468"/>
    <w:rsid w:val="002446B7"/>
    <w:rsid w:val="002446F9"/>
    <w:rsid w:val="0024489E"/>
    <w:rsid w:val="0024496D"/>
    <w:rsid w:val="002449E5"/>
    <w:rsid w:val="00244A33"/>
    <w:rsid w:val="00244A63"/>
    <w:rsid w:val="00244BFE"/>
    <w:rsid w:val="00244D2B"/>
    <w:rsid w:val="00244D6B"/>
    <w:rsid w:val="00244E47"/>
    <w:rsid w:val="00244F5A"/>
    <w:rsid w:val="00244F6C"/>
    <w:rsid w:val="00245082"/>
    <w:rsid w:val="00245115"/>
    <w:rsid w:val="00245198"/>
    <w:rsid w:val="002452CC"/>
    <w:rsid w:val="0024534A"/>
    <w:rsid w:val="00245572"/>
    <w:rsid w:val="002455BB"/>
    <w:rsid w:val="002456C3"/>
    <w:rsid w:val="00245708"/>
    <w:rsid w:val="0024577B"/>
    <w:rsid w:val="00245972"/>
    <w:rsid w:val="00245A29"/>
    <w:rsid w:val="00245A88"/>
    <w:rsid w:val="00245B84"/>
    <w:rsid w:val="00245BE0"/>
    <w:rsid w:val="00245D22"/>
    <w:rsid w:val="00245D38"/>
    <w:rsid w:val="00245D8E"/>
    <w:rsid w:val="0024674F"/>
    <w:rsid w:val="0024679A"/>
    <w:rsid w:val="002467E1"/>
    <w:rsid w:val="0024680A"/>
    <w:rsid w:val="00246910"/>
    <w:rsid w:val="00246AA5"/>
    <w:rsid w:val="00246B03"/>
    <w:rsid w:val="00246C6A"/>
    <w:rsid w:val="00246D5A"/>
    <w:rsid w:val="00246DEE"/>
    <w:rsid w:val="00246EB8"/>
    <w:rsid w:val="00246F93"/>
    <w:rsid w:val="00247386"/>
    <w:rsid w:val="00247485"/>
    <w:rsid w:val="00247613"/>
    <w:rsid w:val="0024774B"/>
    <w:rsid w:val="002479A0"/>
    <w:rsid w:val="00247B4C"/>
    <w:rsid w:val="00247B9C"/>
    <w:rsid w:val="00247CA1"/>
    <w:rsid w:val="00247CCC"/>
    <w:rsid w:val="00247D1D"/>
    <w:rsid w:val="00247FFD"/>
    <w:rsid w:val="00250099"/>
    <w:rsid w:val="0025011E"/>
    <w:rsid w:val="00250193"/>
    <w:rsid w:val="002501B5"/>
    <w:rsid w:val="002502C6"/>
    <w:rsid w:val="002503D9"/>
    <w:rsid w:val="002503F1"/>
    <w:rsid w:val="00250471"/>
    <w:rsid w:val="002505B0"/>
    <w:rsid w:val="00250622"/>
    <w:rsid w:val="002506C5"/>
    <w:rsid w:val="002507B3"/>
    <w:rsid w:val="00250802"/>
    <w:rsid w:val="00250935"/>
    <w:rsid w:val="00250993"/>
    <w:rsid w:val="002509D8"/>
    <w:rsid w:val="00250B50"/>
    <w:rsid w:val="00250C68"/>
    <w:rsid w:val="00250D65"/>
    <w:rsid w:val="00250D98"/>
    <w:rsid w:val="00250E03"/>
    <w:rsid w:val="00250E1E"/>
    <w:rsid w:val="00250F00"/>
    <w:rsid w:val="00250F1F"/>
    <w:rsid w:val="00250FF8"/>
    <w:rsid w:val="002512C1"/>
    <w:rsid w:val="0025143C"/>
    <w:rsid w:val="002514C9"/>
    <w:rsid w:val="0025156F"/>
    <w:rsid w:val="00251654"/>
    <w:rsid w:val="00251786"/>
    <w:rsid w:val="002518DB"/>
    <w:rsid w:val="00251962"/>
    <w:rsid w:val="00251A59"/>
    <w:rsid w:val="00251B53"/>
    <w:rsid w:val="00252001"/>
    <w:rsid w:val="002520D4"/>
    <w:rsid w:val="002521BE"/>
    <w:rsid w:val="002521F8"/>
    <w:rsid w:val="002524B3"/>
    <w:rsid w:val="00252630"/>
    <w:rsid w:val="0025291B"/>
    <w:rsid w:val="0025295C"/>
    <w:rsid w:val="00252A81"/>
    <w:rsid w:val="00252B3F"/>
    <w:rsid w:val="00252B9F"/>
    <w:rsid w:val="00252BE8"/>
    <w:rsid w:val="00252C7C"/>
    <w:rsid w:val="00252EF0"/>
    <w:rsid w:val="00252F89"/>
    <w:rsid w:val="00253075"/>
    <w:rsid w:val="0025309D"/>
    <w:rsid w:val="00253109"/>
    <w:rsid w:val="00253161"/>
    <w:rsid w:val="00253216"/>
    <w:rsid w:val="00253292"/>
    <w:rsid w:val="002534EB"/>
    <w:rsid w:val="002534EE"/>
    <w:rsid w:val="00253706"/>
    <w:rsid w:val="00253743"/>
    <w:rsid w:val="0025384C"/>
    <w:rsid w:val="00253865"/>
    <w:rsid w:val="0025390D"/>
    <w:rsid w:val="00253959"/>
    <w:rsid w:val="00253A1D"/>
    <w:rsid w:val="00253ABD"/>
    <w:rsid w:val="00253B04"/>
    <w:rsid w:val="00253CCD"/>
    <w:rsid w:val="00253D74"/>
    <w:rsid w:val="00253DFF"/>
    <w:rsid w:val="00253E28"/>
    <w:rsid w:val="00253EE4"/>
    <w:rsid w:val="00253F67"/>
    <w:rsid w:val="0025414F"/>
    <w:rsid w:val="00254164"/>
    <w:rsid w:val="0025416E"/>
    <w:rsid w:val="002541B0"/>
    <w:rsid w:val="002541BB"/>
    <w:rsid w:val="0025428F"/>
    <w:rsid w:val="002542C4"/>
    <w:rsid w:val="002542E1"/>
    <w:rsid w:val="0025444A"/>
    <w:rsid w:val="002545D5"/>
    <w:rsid w:val="0025471E"/>
    <w:rsid w:val="00254720"/>
    <w:rsid w:val="002549D6"/>
    <w:rsid w:val="00254BA1"/>
    <w:rsid w:val="00254BD4"/>
    <w:rsid w:val="00254BE9"/>
    <w:rsid w:val="00254C4B"/>
    <w:rsid w:val="00254D37"/>
    <w:rsid w:val="00254DB8"/>
    <w:rsid w:val="00254F44"/>
    <w:rsid w:val="00255190"/>
    <w:rsid w:val="00255205"/>
    <w:rsid w:val="0025537E"/>
    <w:rsid w:val="0025549C"/>
    <w:rsid w:val="002554A7"/>
    <w:rsid w:val="002556B1"/>
    <w:rsid w:val="0025571C"/>
    <w:rsid w:val="00255AA2"/>
    <w:rsid w:val="00255ADB"/>
    <w:rsid w:val="00255D29"/>
    <w:rsid w:val="00255E15"/>
    <w:rsid w:val="00255EF2"/>
    <w:rsid w:val="00255F88"/>
    <w:rsid w:val="00256066"/>
    <w:rsid w:val="002561D7"/>
    <w:rsid w:val="00256387"/>
    <w:rsid w:val="002564BA"/>
    <w:rsid w:val="002565DB"/>
    <w:rsid w:val="00256631"/>
    <w:rsid w:val="0025666A"/>
    <w:rsid w:val="002566B4"/>
    <w:rsid w:val="00256793"/>
    <w:rsid w:val="0025681B"/>
    <w:rsid w:val="0025685C"/>
    <w:rsid w:val="0025696F"/>
    <w:rsid w:val="00256A65"/>
    <w:rsid w:val="00256AC3"/>
    <w:rsid w:val="00256D1A"/>
    <w:rsid w:val="00256EF9"/>
    <w:rsid w:val="0025703B"/>
    <w:rsid w:val="0025707A"/>
    <w:rsid w:val="002571E0"/>
    <w:rsid w:val="0025726A"/>
    <w:rsid w:val="00257605"/>
    <w:rsid w:val="002576D7"/>
    <w:rsid w:val="00257854"/>
    <w:rsid w:val="00257881"/>
    <w:rsid w:val="002578D7"/>
    <w:rsid w:val="00257904"/>
    <w:rsid w:val="00257954"/>
    <w:rsid w:val="002579BE"/>
    <w:rsid w:val="00257C48"/>
    <w:rsid w:val="00257D71"/>
    <w:rsid w:val="00257F23"/>
    <w:rsid w:val="00257F2C"/>
    <w:rsid w:val="00257F5F"/>
    <w:rsid w:val="002600E1"/>
    <w:rsid w:val="00260403"/>
    <w:rsid w:val="00260602"/>
    <w:rsid w:val="0026069C"/>
    <w:rsid w:val="002607AE"/>
    <w:rsid w:val="002609AF"/>
    <w:rsid w:val="002609D7"/>
    <w:rsid w:val="00260A59"/>
    <w:rsid w:val="00260C53"/>
    <w:rsid w:val="00260D0D"/>
    <w:rsid w:val="00260E61"/>
    <w:rsid w:val="00260FE8"/>
    <w:rsid w:val="0026100E"/>
    <w:rsid w:val="00261174"/>
    <w:rsid w:val="002611CD"/>
    <w:rsid w:val="00261298"/>
    <w:rsid w:val="002612BF"/>
    <w:rsid w:val="00261373"/>
    <w:rsid w:val="002613B0"/>
    <w:rsid w:val="002613F2"/>
    <w:rsid w:val="00261587"/>
    <w:rsid w:val="0026169C"/>
    <w:rsid w:val="0026180E"/>
    <w:rsid w:val="00261A23"/>
    <w:rsid w:val="00261AE7"/>
    <w:rsid w:val="00261B2F"/>
    <w:rsid w:val="00261E29"/>
    <w:rsid w:val="00261E2D"/>
    <w:rsid w:val="00261EAC"/>
    <w:rsid w:val="00261F2E"/>
    <w:rsid w:val="00261F5F"/>
    <w:rsid w:val="00261FBA"/>
    <w:rsid w:val="00262133"/>
    <w:rsid w:val="002621CB"/>
    <w:rsid w:val="00262399"/>
    <w:rsid w:val="002623A2"/>
    <w:rsid w:val="00262404"/>
    <w:rsid w:val="00262519"/>
    <w:rsid w:val="002625DA"/>
    <w:rsid w:val="002626C7"/>
    <w:rsid w:val="00262C9F"/>
    <w:rsid w:val="00262CC1"/>
    <w:rsid w:val="00262CDA"/>
    <w:rsid w:val="00262D30"/>
    <w:rsid w:val="0026304F"/>
    <w:rsid w:val="002631A2"/>
    <w:rsid w:val="002631D1"/>
    <w:rsid w:val="00263273"/>
    <w:rsid w:val="002633F5"/>
    <w:rsid w:val="00263558"/>
    <w:rsid w:val="00263723"/>
    <w:rsid w:val="00263955"/>
    <w:rsid w:val="00263987"/>
    <w:rsid w:val="002639C0"/>
    <w:rsid w:val="00263A57"/>
    <w:rsid w:val="00263A86"/>
    <w:rsid w:val="00263C0C"/>
    <w:rsid w:val="00263C47"/>
    <w:rsid w:val="00263CE5"/>
    <w:rsid w:val="00263D1E"/>
    <w:rsid w:val="00263D6B"/>
    <w:rsid w:val="00263DBC"/>
    <w:rsid w:val="00263DFB"/>
    <w:rsid w:val="00263EA6"/>
    <w:rsid w:val="002643D5"/>
    <w:rsid w:val="00264519"/>
    <w:rsid w:val="0026456B"/>
    <w:rsid w:val="002646D6"/>
    <w:rsid w:val="00264703"/>
    <w:rsid w:val="002647E2"/>
    <w:rsid w:val="00264998"/>
    <w:rsid w:val="002649F2"/>
    <w:rsid w:val="00264B65"/>
    <w:rsid w:val="00264BE3"/>
    <w:rsid w:val="00264D74"/>
    <w:rsid w:val="00264DBA"/>
    <w:rsid w:val="00264FA8"/>
    <w:rsid w:val="00265086"/>
    <w:rsid w:val="002653EF"/>
    <w:rsid w:val="00265472"/>
    <w:rsid w:val="002654DF"/>
    <w:rsid w:val="00265554"/>
    <w:rsid w:val="002658EF"/>
    <w:rsid w:val="00265A72"/>
    <w:rsid w:val="00265B7F"/>
    <w:rsid w:val="00265C28"/>
    <w:rsid w:val="00265C78"/>
    <w:rsid w:val="00265D3D"/>
    <w:rsid w:val="00265FE1"/>
    <w:rsid w:val="0026604C"/>
    <w:rsid w:val="002660FE"/>
    <w:rsid w:val="00266177"/>
    <w:rsid w:val="002661EB"/>
    <w:rsid w:val="002663C6"/>
    <w:rsid w:val="002664B3"/>
    <w:rsid w:val="0026650B"/>
    <w:rsid w:val="0026658B"/>
    <w:rsid w:val="0026658E"/>
    <w:rsid w:val="002666CC"/>
    <w:rsid w:val="002666F7"/>
    <w:rsid w:val="0026675A"/>
    <w:rsid w:val="002668C5"/>
    <w:rsid w:val="00266AEC"/>
    <w:rsid w:val="00266B29"/>
    <w:rsid w:val="00266C14"/>
    <w:rsid w:val="00267075"/>
    <w:rsid w:val="002670D3"/>
    <w:rsid w:val="00267276"/>
    <w:rsid w:val="002673D0"/>
    <w:rsid w:val="002675F4"/>
    <w:rsid w:val="0026769A"/>
    <w:rsid w:val="002677DA"/>
    <w:rsid w:val="0026793A"/>
    <w:rsid w:val="00267AAA"/>
    <w:rsid w:val="00267AFE"/>
    <w:rsid w:val="00267B48"/>
    <w:rsid w:val="00267BCC"/>
    <w:rsid w:val="00267E9B"/>
    <w:rsid w:val="00270188"/>
    <w:rsid w:val="002701E6"/>
    <w:rsid w:val="00270381"/>
    <w:rsid w:val="0027056D"/>
    <w:rsid w:val="00270576"/>
    <w:rsid w:val="00270714"/>
    <w:rsid w:val="00270947"/>
    <w:rsid w:val="00270A41"/>
    <w:rsid w:val="00270A80"/>
    <w:rsid w:val="00270B1C"/>
    <w:rsid w:val="00270BCC"/>
    <w:rsid w:val="00270BFA"/>
    <w:rsid w:val="00270C0D"/>
    <w:rsid w:val="00270CD1"/>
    <w:rsid w:val="00270CEF"/>
    <w:rsid w:val="00270D2C"/>
    <w:rsid w:val="00270DC5"/>
    <w:rsid w:val="00270E31"/>
    <w:rsid w:val="00270EA4"/>
    <w:rsid w:val="00270ECC"/>
    <w:rsid w:val="00270F17"/>
    <w:rsid w:val="00270F38"/>
    <w:rsid w:val="00270F94"/>
    <w:rsid w:val="0027102A"/>
    <w:rsid w:val="002711E3"/>
    <w:rsid w:val="002711E6"/>
    <w:rsid w:val="0027124D"/>
    <w:rsid w:val="0027127F"/>
    <w:rsid w:val="0027129B"/>
    <w:rsid w:val="0027133E"/>
    <w:rsid w:val="002713BD"/>
    <w:rsid w:val="002713F5"/>
    <w:rsid w:val="002714E5"/>
    <w:rsid w:val="002715E5"/>
    <w:rsid w:val="00271778"/>
    <w:rsid w:val="002717B2"/>
    <w:rsid w:val="00271848"/>
    <w:rsid w:val="002719C7"/>
    <w:rsid w:val="00271AF5"/>
    <w:rsid w:val="00271BA9"/>
    <w:rsid w:val="00271D75"/>
    <w:rsid w:val="00271E5D"/>
    <w:rsid w:val="00271EBC"/>
    <w:rsid w:val="0027218A"/>
    <w:rsid w:val="00272211"/>
    <w:rsid w:val="002722AD"/>
    <w:rsid w:val="002723DE"/>
    <w:rsid w:val="00272429"/>
    <w:rsid w:val="002726C1"/>
    <w:rsid w:val="0027279B"/>
    <w:rsid w:val="00272A1B"/>
    <w:rsid w:val="00272A1E"/>
    <w:rsid w:val="00272A42"/>
    <w:rsid w:val="00272A48"/>
    <w:rsid w:val="00272BB8"/>
    <w:rsid w:val="00272CE0"/>
    <w:rsid w:val="00272E1D"/>
    <w:rsid w:val="00272E40"/>
    <w:rsid w:val="00272F16"/>
    <w:rsid w:val="00272FDF"/>
    <w:rsid w:val="00272FEF"/>
    <w:rsid w:val="0027302B"/>
    <w:rsid w:val="00273147"/>
    <w:rsid w:val="00273164"/>
    <w:rsid w:val="002732B4"/>
    <w:rsid w:val="00273441"/>
    <w:rsid w:val="0027372C"/>
    <w:rsid w:val="002737BC"/>
    <w:rsid w:val="00273BCE"/>
    <w:rsid w:val="00273BF3"/>
    <w:rsid w:val="00273D46"/>
    <w:rsid w:val="00273D77"/>
    <w:rsid w:val="00274267"/>
    <w:rsid w:val="00274316"/>
    <w:rsid w:val="00274546"/>
    <w:rsid w:val="002745DB"/>
    <w:rsid w:val="00274869"/>
    <w:rsid w:val="0027496E"/>
    <w:rsid w:val="002749E4"/>
    <w:rsid w:val="00274BDF"/>
    <w:rsid w:val="00274BE4"/>
    <w:rsid w:val="00274C6F"/>
    <w:rsid w:val="00274CD5"/>
    <w:rsid w:val="00274E29"/>
    <w:rsid w:val="00274EBD"/>
    <w:rsid w:val="00274F72"/>
    <w:rsid w:val="0027504A"/>
    <w:rsid w:val="00275217"/>
    <w:rsid w:val="0027545F"/>
    <w:rsid w:val="002754DD"/>
    <w:rsid w:val="0027565C"/>
    <w:rsid w:val="002756F4"/>
    <w:rsid w:val="00275760"/>
    <w:rsid w:val="0027585D"/>
    <w:rsid w:val="00275957"/>
    <w:rsid w:val="00275968"/>
    <w:rsid w:val="00275A15"/>
    <w:rsid w:val="00275B54"/>
    <w:rsid w:val="00275D77"/>
    <w:rsid w:val="00275D90"/>
    <w:rsid w:val="00275E1F"/>
    <w:rsid w:val="00276015"/>
    <w:rsid w:val="0027618A"/>
    <w:rsid w:val="002761A1"/>
    <w:rsid w:val="002762FF"/>
    <w:rsid w:val="002764F0"/>
    <w:rsid w:val="002765AA"/>
    <w:rsid w:val="00276925"/>
    <w:rsid w:val="00276970"/>
    <w:rsid w:val="00276A03"/>
    <w:rsid w:val="00276ACF"/>
    <w:rsid w:val="00276B87"/>
    <w:rsid w:val="00276BE0"/>
    <w:rsid w:val="00276D11"/>
    <w:rsid w:val="00276D48"/>
    <w:rsid w:val="00276E6C"/>
    <w:rsid w:val="00276F76"/>
    <w:rsid w:val="00277003"/>
    <w:rsid w:val="002770EA"/>
    <w:rsid w:val="0027714D"/>
    <w:rsid w:val="002771E6"/>
    <w:rsid w:val="00277227"/>
    <w:rsid w:val="002774F7"/>
    <w:rsid w:val="002775AC"/>
    <w:rsid w:val="0027768A"/>
    <w:rsid w:val="0027772F"/>
    <w:rsid w:val="002777FF"/>
    <w:rsid w:val="0027790F"/>
    <w:rsid w:val="00277C5F"/>
    <w:rsid w:val="00277E53"/>
    <w:rsid w:val="00277EC6"/>
    <w:rsid w:val="00277ED7"/>
    <w:rsid w:val="00277FBF"/>
    <w:rsid w:val="00280057"/>
    <w:rsid w:val="00280097"/>
    <w:rsid w:val="002800C5"/>
    <w:rsid w:val="00280183"/>
    <w:rsid w:val="00280190"/>
    <w:rsid w:val="0028034C"/>
    <w:rsid w:val="0028072C"/>
    <w:rsid w:val="0028074F"/>
    <w:rsid w:val="00280805"/>
    <w:rsid w:val="00280933"/>
    <w:rsid w:val="00280B16"/>
    <w:rsid w:val="00280B3F"/>
    <w:rsid w:val="00280B61"/>
    <w:rsid w:val="00280BAF"/>
    <w:rsid w:val="00280BEF"/>
    <w:rsid w:val="00280D31"/>
    <w:rsid w:val="00280DBB"/>
    <w:rsid w:val="0028103F"/>
    <w:rsid w:val="002810CF"/>
    <w:rsid w:val="002810F9"/>
    <w:rsid w:val="0028117A"/>
    <w:rsid w:val="00281297"/>
    <w:rsid w:val="0028140F"/>
    <w:rsid w:val="00281470"/>
    <w:rsid w:val="00281523"/>
    <w:rsid w:val="002815C6"/>
    <w:rsid w:val="002815FB"/>
    <w:rsid w:val="00281600"/>
    <w:rsid w:val="00281704"/>
    <w:rsid w:val="002818D1"/>
    <w:rsid w:val="002818DC"/>
    <w:rsid w:val="00281965"/>
    <w:rsid w:val="00281978"/>
    <w:rsid w:val="00281AD2"/>
    <w:rsid w:val="00281BBB"/>
    <w:rsid w:val="00281C50"/>
    <w:rsid w:val="00281CA7"/>
    <w:rsid w:val="00281D2F"/>
    <w:rsid w:val="00281DB0"/>
    <w:rsid w:val="00281EE7"/>
    <w:rsid w:val="00281F1A"/>
    <w:rsid w:val="002821DC"/>
    <w:rsid w:val="0028229B"/>
    <w:rsid w:val="00282551"/>
    <w:rsid w:val="0028269C"/>
    <w:rsid w:val="0028282C"/>
    <w:rsid w:val="00282838"/>
    <w:rsid w:val="002829C6"/>
    <w:rsid w:val="002829F4"/>
    <w:rsid w:val="00282BB5"/>
    <w:rsid w:val="00282C2B"/>
    <w:rsid w:val="00282C85"/>
    <w:rsid w:val="00282EE2"/>
    <w:rsid w:val="00282F22"/>
    <w:rsid w:val="00283086"/>
    <w:rsid w:val="00283107"/>
    <w:rsid w:val="0028325C"/>
    <w:rsid w:val="00283425"/>
    <w:rsid w:val="002834E3"/>
    <w:rsid w:val="0028353E"/>
    <w:rsid w:val="002835FC"/>
    <w:rsid w:val="00283687"/>
    <w:rsid w:val="002838E8"/>
    <w:rsid w:val="00283942"/>
    <w:rsid w:val="002839C0"/>
    <w:rsid w:val="002839F3"/>
    <w:rsid w:val="00283C08"/>
    <w:rsid w:val="00283C36"/>
    <w:rsid w:val="00283C84"/>
    <w:rsid w:val="00283CFD"/>
    <w:rsid w:val="00283D3D"/>
    <w:rsid w:val="00283F22"/>
    <w:rsid w:val="00284208"/>
    <w:rsid w:val="002843DB"/>
    <w:rsid w:val="0028442A"/>
    <w:rsid w:val="00284529"/>
    <w:rsid w:val="002845F6"/>
    <w:rsid w:val="00284771"/>
    <w:rsid w:val="00284835"/>
    <w:rsid w:val="00284954"/>
    <w:rsid w:val="002849D2"/>
    <w:rsid w:val="00284B35"/>
    <w:rsid w:val="00284C43"/>
    <w:rsid w:val="00284FF7"/>
    <w:rsid w:val="00284FFD"/>
    <w:rsid w:val="002851CD"/>
    <w:rsid w:val="0028528D"/>
    <w:rsid w:val="002852D4"/>
    <w:rsid w:val="002852E2"/>
    <w:rsid w:val="0028540C"/>
    <w:rsid w:val="002855A1"/>
    <w:rsid w:val="00285666"/>
    <w:rsid w:val="002857D0"/>
    <w:rsid w:val="00285820"/>
    <w:rsid w:val="002858D3"/>
    <w:rsid w:val="00285A78"/>
    <w:rsid w:val="00285BBA"/>
    <w:rsid w:val="00285C31"/>
    <w:rsid w:val="00285CAA"/>
    <w:rsid w:val="00285D53"/>
    <w:rsid w:val="00286163"/>
    <w:rsid w:val="002863B9"/>
    <w:rsid w:val="002863DA"/>
    <w:rsid w:val="00286441"/>
    <w:rsid w:val="002864B7"/>
    <w:rsid w:val="002864C9"/>
    <w:rsid w:val="002865EC"/>
    <w:rsid w:val="0028673D"/>
    <w:rsid w:val="002867CA"/>
    <w:rsid w:val="00286E67"/>
    <w:rsid w:val="00286EB6"/>
    <w:rsid w:val="00286F8E"/>
    <w:rsid w:val="002870D6"/>
    <w:rsid w:val="00287198"/>
    <w:rsid w:val="00287607"/>
    <w:rsid w:val="00287626"/>
    <w:rsid w:val="00287723"/>
    <w:rsid w:val="002878B7"/>
    <w:rsid w:val="002879BE"/>
    <w:rsid w:val="00287AA8"/>
    <w:rsid w:val="00287B52"/>
    <w:rsid w:val="00287C13"/>
    <w:rsid w:val="00287C4B"/>
    <w:rsid w:val="00287C5C"/>
    <w:rsid w:val="00287DF9"/>
    <w:rsid w:val="00287E04"/>
    <w:rsid w:val="00287EEC"/>
    <w:rsid w:val="00287F4C"/>
    <w:rsid w:val="002900B9"/>
    <w:rsid w:val="002901BD"/>
    <w:rsid w:val="0029020A"/>
    <w:rsid w:val="0029023C"/>
    <w:rsid w:val="00290476"/>
    <w:rsid w:val="0029060E"/>
    <w:rsid w:val="0029079A"/>
    <w:rsid w:val="002908EB"/>
    <w:rsid w:val="002908F5"/>
    <w:rsid w:val="00290A7E"/>
    <w:rsid w:val="00290AAA"/>
    <w:rsid w:val="00290ACA"/>
    <w:rsid w:val="00290ACC"/>
    <w:rsid w:val="00290B0F"/>
    <w:rsid w:val="00290B7D"/>
    <w:rsid w:val="00290BEB"/>
    <w:rsid w:val="00290C84"/>
    <w:rsid w:val="00290C93"/>
    <w:rsid w:val="00290E38"/>
    <w:rsid w:val="002910A2"/>
    <w:rsid w:val="002914D2"/>
    <w:rsid w:val="00291523"/>
    <w:rsid w:val="0029157F"/>
    <w:rsid w:val="0029158A"/>
    <w:rsid w:val="002916DF"/>
    <w:rsid w:val="0029174F"/>
    <w:rsid w:val="00291770"/>
    <w:rsid w:val="002917FD"/>
    <w:rsid w:val="0029183E"/>
    <w:rsid w:val="0029186A"/>
    <w:rsid w:val="00291987"/>
    <w:rsid w:val="00291A6B"/>
    <w:rsid w:val="00291BCB"/>
    <w:rsid w:val="00291C6B"/>
    <w:rsid w:val="00291D02"/>
    <w:rsid w:val="00291E1A"/>
    <w:rsid w:val="00291FCF"/>
    <w:rsid w:val="00292096"/>
    <w:rsid w:val="002920D1"/>
    <w:rsid w:val="002921B1"/>
    <w:rsid w:val="002922A5"/>
    <w:rsid w:val="00292535"/>
    <w:rsid w:val="002925AB"/>
    <w:rsid w:val="0029260B"/>
    <w:rsid w:val="00292640"/>
    <w:rsid w:val="002927ED"/>
    <w:rsid w:val="002929A0"/>
    <w:rsid w:val="002929E3"/>
    <w:rsid w:val="00292A2A"/>
    <w:rsid w:val="00292A4B"/>
    <w:rsid w:val="00292AC8"/>
    <w:rsid w:val="00292ADB"/>
    <w:rsid w:val="00292B6D"/>
    <w:rsid w:val="00292C34"/>
    <w:rsid w:val="00292D76"/>
    <w:rsid w:val="00292D82"/>
    <w:rsid w:val="00292E01"/>
    <w:rsid w:val="00292F08"/>
    <w:rsid w:val="00293021"/>
    <w:rsid w:val="002930A1"/>
    <w:rsid w:val="0029318E"/>
    <w:rsid w:val="00293249"/>
    <w:rsid w:val="00293359"/>
    <w:rsid w:val="0029335D"/>
    <w:rsid w:val="002933C6"/>
    <w:rsid w:val="0029345D"/>
    <w:rsid w:val="00293468"/>
    <w:rsid w:val="002934C9"/>
    <w:rsid w:val="002934DF"/>
    <w:rsid w:val="0029374A"/>
    <w:rsid w:val="00293829"/>
    <w:rsid w:val="002938F6"/>
    <w:rsid w:val="002938F9"/>
    <w:rsid w:val="00293979"/>
    <w:rsid w:val="002939AA"/>
    <w:rsid w:val="00293A20"/>
    <w:rsid w:val="00293B35"/>
    <w:rsid w:val="00293B4E"/>
    <w:rsid w:val="00293B5C"/>
    <w:rsid w:val="00293BA0"/>
    <w:rsid w:val="00293C9E"/>
    <w:rsid w:val="00293D76"/>
    <w:rsid w:val="00293DBF"/>
    <w:rsid w:val="00293F29"/>
    <w:rsid w:val="00293F2B"/>
    <w:rsid w:val="00293F6D"/>
    <w:rsid w:val="00294038"/>
    <w:rsid w:val="002942B8"/>
    <w:rsid w:val="002946FC"/>
    <w:rsid w:val="00294853"/>
    <w:rsid w:val="002949F1"/>
    <w:rsid w:val="00294AB1"/>
    <w:rsid w:val="00294AFF"/>
    <w:rsid w:val="00294B14"/>
    <w:rsid w:val="00294C6B"/>
    <w:rsid w:val="00294D15"/>
    <w:rsid w:val="00294D44"/>
    <w:rsid w:val="00294E42"/>
    <w:rsid w:val="00294E7B"/>
    <w:rsid w:val="00294FE6"/>
    <w:rsid w:val="0029534D"/>
    <w:rsid w:val="00295515"/>
    <w:rsid w:val="002955F4"/>
    <w:rsid w:val="00295873"/>
    <w:rsid w:val="002958E7"/>
    <w:rsid w:val="002958FD"/>
    <w:rsid w:val="00295A10"/>
    <w:rsid w:val="00295D48"/>
    <w:rsid w:val="00295D60"/>
    <w:rsid w:val="00295DA0"/>
    <w:rsid w:val="00295DC9"/>
    <w:rsid w:val="00295F93"/>
    <w:rsid w:val="00296033"/>
    <w:rsid w:val="00296142"/>
    <w:rsid w:val="00296149"/>
    <w:rsid w:val="002961D9"/>
    <w:rsid w:val="00296257"/>
    <w:rsid w:val="0029646F"/>
    <w:rsid w:val="0029649A"/>
    <w:rsid w:val="00296581"/>
    <w:rsid w:val="00296A16"/>
    <w:rsid w:val="00296AEC"/>
    <w:rsid w:val="00296BD6"/>
    <w:rsid w:val="00296C2A"/>
    <w:rsid w:val="00296C33"/>
    <w:rsid w:val="00296CC1"/>
    <w:rsid w:val="00296F4A"/>
    <w:rsid w:val="00296F7E"/>
    <w:rsid w:val="00297136"/>
    <w:rsid w:val="00297246"/>
    <w:rsid w:val="00297483"/>
    <w:rsid w:val="00297593"/>
    <w:rsid w:val="002977CF"/>
    <w:rsid w:val="00297A79"/>
    <w:rsid w:val="00297E10"/>
    <w:rsid w:val="00297EC3"/>
    <w:rsid w:val="00297EC9"/>
    <w:rsid w:val="002A0329"/>
    <w:rsid w:val="002A0370"/>
    <w:rsid w:val="002A03CA"/>
    <w:rsid w:val="002A04CE"/>
    <w:rsid w:val="002A0626"/>
    <w:rsid w:val="002A06D9"/>
    <w:rsid w:val="002A0723"/>
    <w:rsid w:val="002A09E5"/>
    <w:rsid w:val="002A0A7C"/>
    <w:rsid w:val="002A0B8C"/>
    <w:rsid w:val="002A0C2C"/>
    <w:rsid w:val="002A0D4E"/>
    <w:rsid w:val="002A0E90"/>
    <w:rsid w:val="002A0FF9"/>
    <w:rsid w:val="002A1294"/>
    <w:rsid w:val="002A1386"/>
    <w:rsid w:val="002A141A"/>
    <w:rsid w:val="002A150F"/>
    <w:rsid w:val="002A15E0"/>
    <w:rsid w:val="002A17CE"/>
    <w:rsid w:val="002A1830"/>
    <w:rsid w:val="002A1855"/>
    <w:rsid w:val="002A18B0"/>
    <w:rsid w:val="002A18C3"/>
    <w:rsid w:val="002A192B"/>
    <w:rsid w:val="002A1ABC"/>
    <w:rsid w:val="002A1B1E"/>
    <w:rsid w:val="002A1B57"/>
    <w:rsid w:val="002A1CA9"/>
    <w:rsid w:val="002A1D3B"/>
    <w:rsid w:val="002A1F37"/>
    <w:rsid w:val="002A1F9A"/>
    <w:rsid w:val="002A21EB"/>
    <w:rsid w:val="002A228D"/>
    <w:rsid w:val="002A25F9"/>
    <w:rsid w:val="002A261D"/>
    <w:rsid w:val="002A276B"/>
    <w:rsid w:val="002A2885"/>
    <w:rsid w:val="002A28DC"/>
    <w:rsid w:val="002A28F2"/>
    <w:rsid w:val="002A28FB"/>
    <w:rsid w:val="002A2A55"/>
    <w:rsid w:val="002A2B3B"/>
    <w:rsid w:val="002A2C76"/>
    <w:rsid w:val="002A2D08"/>
    <w:rsid w:val="002A2E44"/>
    <w:rsid w:val="002A2FC7"/>
    <w:rsid w:val="002A3296"/>
    <w:rsid w:val="002A32AF"/>
    <w:rsid w:val="002A3338"/>
    <w:rsid w:val="002A348F"/>
    <w:rsid w:val="002A3821"/>
    <w:rsid w:val="002A3825"/>
    <w:rsid w:val="002A382E"/>
    <w:rsid w:val="002A3966"/>
    <w:rsid w:val="002A39D4"/>
    <w:rsid w:val="002A3B89"/>
    <w:rsid w:val="002A3B95"/>
    <w:rsid w:val="002A3D33"/>
    <w:rsid w:val="002A3E42"/>
    <w:rsid w:val="002A3F7C"/>
    <w:rsid w:val="002A40F1"/>
    <w:rsid w:val="002A4307"/>
    <w:rsid w:val="002A4475"/>
    <w:rsid w:val="002A4702"/>
    <w:rsid w:val="002A4794"/>
    <w:rsid w:val="002A4AC1"/>
    <w:rsid w:val="002A4ADE"/>
    <w:rsid w:val="002A4B3C"/>
    <w:rsid w:val="002A4B49"/>
    <w:rsid w:val="002A4B9B"/>
    <w:rsid w:val="002A4BA5"/>
    <w:rsid w:val="002A4BEA"/>
    <w:rsid w:val="002A4C99"/>
    <w:rsid w:val="002A4D04"/>
    <w:rsid w:val="002A4D2C"/>
    <w:rsid w:val="002A4D5D"/>
    <w:rsid w:val="002A4F62"/>
    <w:rsid w:val="002A4FAE"/>
    <w:rsid w:val="002A5111"/>
    <w:rsid w:val="002A5120"/>
    <w:rsid w:val="002A5232"/>
    <w:rsid w:val="002A52F9"/>
    <w:rsid w:val="002A53F7"/>
    <w:rsid w:val="002A5418"/>
    <w:rsid w:val="002A553A"/>
    <w:rsid w:val="002A556B"/>
    <w:rsid w:val="002A57B3"/>
    <w:rsid w:val="002A580E"/>
    <w:rsid w:val="002A585D"/>
    <w:rsid w:val="002A5878"/>
    <w:rsid w:val="002A5A44"/>
    <w:rsid w:val="002A5B1D"/>
    <w:rsid w:val="002A5BB8"/>
    <w:rsid w:val="002A5CB2"/>
    <w:rsid w:val="002A5E6D"/>
    <w:rsid w:val="002A5EBE"/>
    <w:rsid w:val="002A5F9D"/>
    <w:rsid w:val="002A6040"/>
    <w:rsid w:val="002A61EA"/>
    <w:rsid w:val="002A6267"/>
    <w:rsid w:val="002A6522"/>
    <w:rsid w:val="002A6604"/>
    <w:rsid w:val="002A66B4"/>
    <w:rsid w:val="002A66E3"/>
    <w:rsid w:val="002A68B2"/>
    <w:rsid w:val="002A693F"/>
    <w:rsid w:val="002A696A"/>
    <w:rsid w:val="002A698A"/>
    <w:rsid w:val="002A6A57"/>
    <w:rsid w:val="002A6B58"/>
    <w:rsid w:val="002A6BE4"/>
    <w:rsid w:val="002A6C56"/>
    <w:rsid w:val="002A6D20"/>
    <w:rsid w:val="002A6DFE"/>
    <w:rsid w:val="002A71CC"/>
    <w:rsid w:val="002A7391"/>
    <w:rsid w:val="002A739B"/>
    <w:rsid w:val="002A73EC"/>
    <w:rsid w:val="002A75A2"/>
    <w:rsid w:val="002A75C9"/>
    <w:rsid w:val="002A7623"/>
    <w:rsid w:val="002A79DB"/>
    <w:rsid w:val="002A7E27"/>
    <w:rsid w:val="002A7E37"/>
    <w:rsid w:val="002B0082"/>
    <w:rsid w:val="002B0108"/>
    <w:rsid w:val="002B01B7"/>
    <w:rsid w:val="002B04DD"/>
    <w:rsid w:val="002B0560"/>
    <w:rsid w:val="002B05A4"/>
    <w:rsid w:val="002B078E"/>
    <w:rsid w:val="002B09C8"/>
    <w:rsid w:val="002B0A5F"/>
    <w:rsid w:val="002B0AA4"/>
    <w:rsid w:val="002B0AAF"/>
    <w:rsid w:val="002B0B09"/>
    <w:rsid w:val="002B0DC7"/>
    <w:rsid w:val="002B0EE5"/>
    <w:rsid w:val="002B10F8"/>
    <w:rsid w:val="002B12FE"/>
    <w:rsid w:val="002B1363"/>
    <w:rsid w:val="002B13A5"/>
    <w:rsid w:val="002B1517"/>
    <w:rsid w:val="002B1588"/>
    <w:rsid w:val="002B1594"/>
    <w:rsid w:val="002B1627"/>
    <w:rsid w:val="002B1632"/>
    <w:rsid w:val="002B1834"/>
    <w:rsid w:val="002B1931"/>
    <w:rsid w:val="002B19CF"/>
    <w:rsid w:val="002B1A2E"/>
    <w:rsid w:val="002B1A49"/>
    <w:rsid w:val="002B1E00"/>
    <w:rsid w:val="002B2001"/>
    <w:rsid w:val="002B20BA"/>
    <w:rsid w:val="002B20FA"/>
    <w:rsid w:val="002B218A"/>
    <w:rsid w:val="002B229A"/>
    <w:rsid w:val="002B24AD"/>
    <w:rsid w:val="002B2648"/>
    <w:rsid w:val="002B26BC"/>
    <w:rsid w:val="002B2771"/>
    <w:rsid w:val="002B2778"/>
    <w:rsid w:val="002B2844"/>
    <w:rsid w:val="002B2B17"/>
    <w:rsid w:val="002B2B1E"/>
    <w:rsid w:val="002B2C69"/>
    <w:rsid w:val="002B2DD5"/>
    <w:rsid w:val="002B2E3B"/>
    <w:rsid w:val="002B3226"/>
    <w:rsid w:val="002B3391"/>
    <w:rsid w:val="002B34E0"/>
    <w:rsid w:val="002B3622"/>
    <w:rsid w:val="002B39F1"/>
    <w:rsid w:val="002B3AB7"/>
    <w:rsid w:val="002B3B96"/>
    <w:rsid w:val="002B3BD0"/>
    <w:rsid w:val="002B3BFC"/>
    <w:rsid w:val="002B3C31"/>
    <w:rsid w:val="002B3C43"/>
    <w:rsid w:val="002B3D03"/>
    <w:rsid w:val="002B3D27"/>
    <w:rsid w:val="002B3DBE"/>
    <w:rsid w:val="002B3E0A"/>
    <w:rsid w:val="002B3EC7"/>
    <w:rsid w:val="002B3F61"/>
    <w:rsid w:val="002B40F4"/>
    <w:rsid w:val="002B415C"/>
    <w:rsid w:val="002B41E1"/>
    <w:rsid w:val="002B42EF"/>
    <w:rsid w:val="002B43BA"/>
    <w:rsid w:val="002B4569"/>
    <w:rsid w:val="002B4600"/>
    <w:rsid w:val="002B47B4"/>
    <w:rsid w:val="002B483C"/>
    <w:rsid w:val="002B4A1C"/>
    <w:rsid w:val="002B4AC5"/>
    <w:rsid w:val="002B4C8D"/>
    <w:rsid w:val="002B4E80"/>
    <w:rsid w:val="002B4E99"/>
    <w:rsid w:val="002B5048"/>
    <w:rsid w:val="002B507A"/>
    <w:rsid w:val="002B5212"/>
    <w:rsid w:val="002B5214"/>
    <w:rsid w:val="002B5218"/>
    <w:rsid w:val="002B5280"/>
    <w:rsid w:val="002B5345"/>
    <w:rsid w:val="002B55DE"/>
    <w:rsid w:val="002B57B7"/>
    <w:rsid w:val="002B5B30"/>
    <w:rsid w:val="002B5D0F"/>
    <w:rsid w:val="002B5ECD"/>
    <w:rsid w:val="002B5F82"/>
    <w:rsid w:val="002B5F8B"/>
    <w:rsid w:val="002B5FA5"/>
    <w:rsid w:val="002B60EB"/>
    <w:rsid w:val="002B6136"/>
    <w:rsid w:val="002B62CE"/>
    <w:rsid w:val="002B6317"/>
    <w:rsid w:val="002B64B9"/>
    <w:rsid w:val="002B658D"/>
    <w:rsid w:val="002B6597"/>
    <w:rsid w:val="002B65CB"/>
    <w:rsid w:val="002B6700"/>
    <w:rsid w:val="002B6744"/>
    <w:rsid w:val="002B6790"/>
    <w:rsid w:val="002B67AC"/>
    <w:rsid w:val="002B6815"/>
    <w:rsid w:val="002B69BA"/>
    <w:rsid w:val="002B69E1"/>
    <w:rsid w:val="002B6A57"/>
    <w:rsid w:val="002B6B94"/>
    <w:rsid w:val="002B6BC8"/>
    <w:rsid w:val="002B6CD1"/>
    <w:rsid w:val="002B6CEB"/>
    <w:rsid w:val="002B6E0B"/>
    <w:rsid w:val="002B6F12"/>
    <w:rsid w:val="002B6F9B"/>
    <w:rsid w:val="002B709E"/>
    <w:rsid w:val="002B7283"/>
    <w:rsid w:val="002B72CA"/>
    <w:rsid w:val="002B7672"/>
    <w:rsid w:val="002B778F"/>
    <w:rsid w:val="002B7806"/>
    <w:rsid w:val="002B783E"/>
    <w:rsid w:val="002B786A"/>
    <w:rsid w:val="002B78F7"/>
    <w:rsid w:val="002B7AB1"/>
    <w:rsid w:val="002B7B11"/>
    <w:rsid w:val="002B7C22"/>
    <w:rsid w:val="002B7D4C"/>
    <w:rsid w:val="002B7D9C"/>
    <w:rsid w:val="002B7F8D"/>
    <w:rsid w:val="002C00AE"/>
    <w:rsid w:val="002C018F"/>
    <w:rsid w:val="002C03AD"/>
    <w:rsid w:val="002C03C1"/>
    <w:rsid w:val="002C0472"/>
    <w:rsid w:val="002C076F"/>
    <w:rsid w:val="002C09DA"/>
    <w:rsid w:val="002C0A60"/>
    <w:rsid w:val="002C0CF5"/>
    <w:rsid w:val="002C0D93"/>
    <w:rsid w:val="002C0E8E"/>
    <w:rsid w:val="002C0F13"/>
    <w:rsid w:val="002C0FFB"/>
    <w:rsid w:val="002C1117"/>
    <w:rsid w:val="002C11A9"/>
    <w:rsid w:val="002C11E2"/>
    <w:rsid w:val="002C1237"/>
    <w:rsid w:val="002C131C"/>
    <w:rsid w:val="002C1525"/>
    <w:rsid w:val="002C16C9"/>
    <w:rsid w:val="002C1AB4"/>
    <w:rsid w:val="002C1ADE"/>
    <w:rsid w:val="002C1DAB"/>
    <w:rsid w:val="002C1E9A"/>
    <w:rsid w:val="002C1F88"/>
    <w:rsid w:val="002C227D"/>
    <w:rsid w:val="002C22AF"/>
    <w:rsid w:val="002C2357"/>
    <w:rsid w:val="002C24D4"/>
    <w:rsid w:val="002C24DE"/>
    <w:rsid w:val="002C2567"/>
    <w:rsid w:val="002C25F1"/>
    <w:rsid w:val="002C268A"/>
    <w:rsid w:val="002C26A5"/>
    <w:rsid w:val="002C26DB"/>
    <w:rsid w:val="002C2800"/>
    <w:rsid w:val="002C2827"/>
    <w:rsid w:val="002C28EE"/>
    <w:rsid w:val="002C290A"/>
    <w:rsid w:val="002C298C"/>
    <w:rsid w:val="002C29FE"/>
    <w:rsid w:val="002C2C16"/>
    <w:rsid w:val="002C2C67"/>
    <w:rsid w:val="002C2CF4"/>
    <w:rsid w:val="002C2DA2"/>
    <w:rsid w:val="002C30C0"/>
    <w:rsid w:val="002C3132"/>
    <w:rsid w:val="002C315E"/>
    <w:rsid w:val="002C339A"/>
    <w:rsid w:val="002C352E"/>
    <w:rsid w:val="002C3597"/>
    <w:rsid w:val="002C35EC"/>
    <w:rsid w:val="002C366A"/>
    <w:rsid w:val="002C376A"/>
    <w:rsid w:val="002C386D"/>
    <w:rsid w:val="002C3884"/>
    <w:rsid w:val="002C3A1C"/>
    <w:rsid w:val="002C3F5E"/>
    <w:rsid w:val="002C400E"/>
    <w:rsid w:val="002C413A"/>
    <w:rsid w:val="002C41C7"/>
    <w:rsid w:val="002C4454"/>
    <w:rsid w:val="002C46AB"/>
    <w:rsid w:val="002C4A85"/>
    <w:rsid w:val="002C4C3B"/>
    <w:rsid w:val="002C4ED1"/>
    <w:rsid w:val="002C504D"/>
    <w:rsid w:val="002C50E6"/>
    <w:rsid w:val="002C5107"/>
    <w:rsid w:val="002C52A4"/>
    <w:rsid w:val="002C5442"/>
    <w:rsid w:val="002C54A4"/>
    <w:rsid w:val="002C55FA"/>
    <w:rsid w:val="002C561D"/>
    <w:rsid w:val="002C5756"/>
    <w:rsid w:val="002C5826"/>
    <w:rsid w:val="002C5BBF"/>
    <w:rsid w:val="002C5C72"/>
    <w:rsid w:val="002C5CC3"/>
    <w:rsid w:val="002C5DAE"/>
    <w:rsid w:val="002C5E9E"/>
    <w:rsid w:val="002C5F7C"/>
    <w:rsid w:val="002C5FDA"/>
    <w:rsid w:val="002C622F"/>
    <w:rsid w:val="002C6260"/>
    <w:rsid w:val="002C629E"/>
    <w:rsid w:val="002C6394"/>
    <w:rsid w:val="002C63FA"/>
    <w:rsid w:val="002C6457"/>
    <w:rsid w:val="002C64EC"/>
    <w:rsid w:val="002C6500"/>
    <w:rsid w:val="002C65DA"/>
    <w:rsid w:val="002C664B"/>
    <w:rsid w:val="002C6679"/>
    <w:rsid w:val="002C67B9"/>
    <w:rsid w:val="002C692F"/>
    <w:rsid w:val="002C6B96"/>
    <w:rsid w:val="002C6D44"/>
    <w:rsid w:val="002C6E55"/>
    <w:rsid w:val="002C702F"/>
    <w:rsid w:val="002C70F1"/>
    <w:rsid w:val="002C71BD"/>
    <w:rsid w:val="002C730D"/>
    <w:rsid w:val="002C75E5"/>
    <w:rsid w:val="002C76F7"/>
    <w:rsid w:val="002C7898"/>
    <w:rsid w:val="002C7993"/>
    <w:rsid w:val="002C7AD4"/>
    <w:rsid w:val="002C7B4C"/>
    <w:rsid w:val="002C7BDF"/>
    <w:rsid w:val="002C7C3D"/>
    <w:rsid w:val="002C7D5C"/>
    <w:rsid w:val="002C7F85"/>
    <w:rsid w:val="002D0231"/>
    <w:rsid w:val="002D023E"/>
    <w:rsid w:val="002D0325"/>
    <w:rsid w:val="002D041B"/>
    <w:rsid w:val="002D04CD"/>
    <w:rsid w:val="002D0555"/>
    <w:rsid w:val="002D065E"/>
    <w:rsid w:val="002D0703"/>
    <w:rsid w:val="002D070E"/>
    <w:rsid w:val="002D0729"/>
    <w:rsid w:val="002D0793"/>
    <w:rsid w:val="002D08E9"/>
    <w:rsid w:val="002D08F6"/>
    <w:rsid w:val="002D0917"/>
    <w:rsid w:val="002D09B8"/>
    <w:rsid w:val="002D09C9"/>
    <w:rsid w:val="002D0B8A"/>
    <w:rsid w:val="002D0BB4"/>
    <w:rsid w:val="002D0C14"/>
    <w:rsid w:val="002D0C41"/>
    <w:rsid w:val="002D0CBD"/>
    <w:rsid w:val="002D0CC3"/>
    <w:rsid w:val="002D0D49"/>
    <w:rsid w:val="002D0F8E"/>
    <w:rsid w:val="002D1064"/>
    <w:rsid w:val="002D1295"/>
    <w:rsid w:val="002D1518"/>
    <w:rsid w:val="002D1541"/>
    <w:rsid w:val="002D1567"/>
    <w:rsid w:val="002D1648"/>
    <w:rsid w:val="002D1901"/>
    <w:rsid w:val="002D193C"/>
    <w:rsid w:val="002D1B1B"/>
    <w:rsid w:val="002D1C8B"/>
    <w:rsid w:val="002D1E4C"/>
    <w:rsid w:val="002D20F4"/>
    <w:rsid w:val="002D2235"/>
    <w:rsid w:val="002D2257"/>
    <w:rsid w:val="002D2410"/>
    <w:rsid w:val="002D2422"/>
    <w:rsid w:val="002D24D5"/>
    <w:rsid w:val="002D263C"/>
    <w:rsid w:val="002D266F"/>
    <w:rsid w:val="002D26B9"/>
    <w:rsid w:val="002D2903"/>
    <w:rsid w:val="002D2964"/>
    <w:rsid w:val="002D2B1B"/>
    <w:rsid w:val="002D2B5B"/>
    <w:rsid w:val="002D2C3F"/>
    <w:rsid w:val="002D2DA1"/>
    <w:rsid w:val="002D2E04"/>
    <w:rsid w:val="002D2E5C"/>
    <w:rsid w:val="002D2E6F"/>
    <w:rsid w:val="002D2F43"/>
    <w:rsid w:val="002D2FD0"/>
    <w:rsid w:val="002D3022"/>
    <w:rsid w:val="002D308B"/>
    <w:rsid w:val="002D309C"/>
    <w:rsid w:val="002D31F6"/>
    <w:rsid w:val="002D3297"/>
    <w:rsid w:val="002D334D"/>
    <w:rsid w:val="002D34D9"/>
    <w:rsid w:val="002D3802"/>
    <w:rsid w:val="002D39ED"/>
    <w:rsid w:val="002D3D21"/>
    <w:rsid w:val="002D3D43"/>
    <w:rsid w:val="002D3D47"/>
    <w:rsid w:val="002D3E5B"/>
    <w:rsid w:val="002D4052"/>
    <w:rsid w:val="002D40F6"/>
    <w:rsid w:val="002D4248"/>
    <w:rsid w:val="002D426E"/>
    <w:rsid w:val="002D42EB"/>
    <w:rsid w:val="002D43FB"/>
    <w:rsid w:val="002D4456"/>
    <w:rsid w:val="002D45CA"/>
    <w:rsid w:val="002D45CF"/>
    <w:rsid w:val="002D45FC"/>
    <w:rsid w:val="002D4600"/>
    <w:rsid w:val="002D46B9"/>
    <w:rsid w:val="002D4704"/>
    <w:rsid w:val="002D4872"/>
    <w:rsid w:val="002D4878"/>
    <w:rsid w:val="002D4A5D"/>
    <w:rsid w:val="002D4BFE"/>
    <w:rsid w:val="002D4C06"/>
    <w:rsid w:val="002D4C39"/>
    <w:rsid w:val="002D4D19"/>
    <w:rsid w:val="002D4DDB"/>
    <w:rsid w:val="002D4DF4"/>
    <w:rsid w:val="002D4E11"/>
    <w:rsid w:val="002D4F45"/>
    <w:rsid w:val="002D4F57"/>
    <w:rsid w:val="002D4F88"/>
    <w:rsid w:val="002D4FA3"/>
    <w:rsid w:val="002D5507"/>
    <w:rsid w:val="002D55E2"/>
    <w:rsid w:val="002D56B1"/>
    <w:rsid w:val="002D57DB"/>
    <w:rsid w:val="002D59CF"/>
    <w:rsid w:val="002D5A14"/>
    <w:rsid w:val="002D5A69"/>
    <w:rsid w:val="002D5B96"/>
    <w:rsid w:val="002D5C07"/>
    <w:rsid w:val="002D5D36"/>
    <w:rsid w:val="002D5D7E"/>
    <w:rsid w:val="002D5DEA"/>
    <w:rsid w:val="002D5FCF"/>
    <w:rsid w:val="002D5FDF"/>
    <w:rsid w:val="002D6045"/>
    <w:rsid w:val="002D606A"/>
    <w:rsid w:val="002D6081"/>
    <w:rsid w:val="002D6256"/>
    <w:rsid w:val="002D63A0"/>
    <w:rsid w:val="002D64E9"/>
    <w:rsid w:val="002D664B"/>
    <w:rsid w:val="002D668E"/>
    <w:rsid w:val="002D66B0"/>
    <w:rsid w:val="002D683F"/>
    <w:rsid w:val="002D693D"/>
    <w:rsid w:val="002D6950"/>
    <w:rsid w:val="002D6968"/>
    <w:rsid w:val="002D6AB5"/>
    <w:rsid w:val="002D6B0C"/>
    <w:rsid w:val="002D6BDD"/>
    <w:rsid w:val="002D6D23"/>
    <w:rsid w:val="002D6D8A"/>
    <w:rsid w:val="002D6D98"/>
    <w:rsid w:val="002D6EAF"/>
    <w:rsid w:val="002D6FD8"/>
    <w:rsid w:val="002D70B7"/>
    <w:rsid w:val="002D717D"/>
    <w:rsid w:val="002D733B"/>
    <w:rsid w:val="002D73E2"/>
    <w:rsid w:val="002D74AA"/>
    <w:rsid w:val="002D74FB"/>
    <w:rsid w:val="002D755E"/>
    <w:rsid w:val="002D7592"/>
    <w:rsid w:val="002D75D2"/>
    <w:rsid w:val="002D75FF"/>
    <w:rsid w:val="002D795D"/>
    <w:rsid w:val="002D7A22"/>
    <w:rsid w:val="002D7BF9"/>
    <w:rsid w:val="002D7CDF"/>
    <w:rsid w:val="002D7FB0"/>
    <w:rsid w:val="002E0075"/>
    <w:rsid w:val="002E00AB"/>
    <w:rsid w:val="002E0141"/>
    <w:rsid w:val="002E02A2"/>
    <w:rsid w:val="002E04A1"/>
    <w:rsid w:val="002E04F8"/>
    <w:rsid w:val="002E056A"/>
    <w:rsid w:val="002E0597"/>
    <w:rsid w:val="002E05B0"/>
    <w:rsid w:val="002E06AB"/>
    <w:rsid w:val="002E0799"/>
    <w:rsid w:val="002E088C"/>
    <w:rsid w:val="002E091C"/>
    <w:rsid w:val="002E0BAA"/>
    <w:rsid w:val="002E0C7D"/>
    <w:rsid w:val="002E0CDE"/>
    <w:rsid w:val="002E0D67"/>
    <w:rsid w:val="002E0D70"/>
    <w:rsid w:val="002E0D93"/>
    <w:rsid w:val="002E1062"/>
    <w:rsid w:val="002E1141"/>
    <w:rsid w:val="002E1462"/>
    <w:rsid w:val="002E14A8"/>
    <w:rsid w:val="002E1535"/>
    <w:rsid w:val="002E1906"/>
    <w:rsid w:val="002E1966"/>
    <w:rsid w:val="002E1975"/>
    <w:rsid w:val="002E1A84"/>
    <w:rsid w:val="002E1AD6"/>
    <w:rsid w:val="002E1BDE"/>
    <w:rsid w:val="002E1D68"/>
    <w:rsid w:val="002E1DDB"/>
    <w:rsid w:val="002E1DFB"/>
    <w:rsid w:val="002E203A"/>
    <w:rsid w:val="002E21BA"/>
    <w:rsid w:val="002E21CF"/>
    <w:rsid w:val="002E22C3"/>
    <w:rsid w:val="002E2379"/>
    <w:rsid w:val="002E23EB"/>
    <w:rsid w:val="002E2524"/>
    <w:rsid w:val="002E288F"/>
    <w:rsid w:val="002E2979"/>
    <w:rsid w:val="002E2A50"/>
    <w:rsid w:val="002E2B52"/>
    <w:rsid w:val="002E2C88"/>
    <w:rsid w:val="002E3043"/>
    <w:rsid w:val="002E305B"/>
    <w:rsid w:val="002E31C9"/>
    <w:rsid w:val="002E347C"/>
    <w:rsid w:val="002E3555"/>
    <w:rsid w:val="002E3796"/>
    <w:rsid w:val="002E3976"/>
    <w:rsid w:val="002E3AC7"/>
    <w:rsid w:val="002E3B07"/>
    <w:rsid w:val="002E3B1A"/>
    <w:rsid w:val="002E3B56"/>
    <w:rsid w:val="002E3B5D"/>
    <w:rsid w:val="002E3BC7"/>
    <w:rsid w:val="002E3C5F"/>
    <w:rsid w:val="002E3F19"/>
    <w:rsid w:val="002E4031"/>
    <w:rsid w:val="002E4187"/>
    <w:rsid w:val="002E41CA"/>
    <w:rsid w:val="002E4441"/>
    <w:rsid w:val="002E447D"/>
    <w:rsid w:val="002E468E"/>
    <w:rsid w:val="002E48BF"/>
    <w:rsid w:val="002E4AC4"/>
    <w:rsid w:val="002E4D20"/>
    <w:rsid w:val="002E4D6B"/>
    <w:rsid w:val="002E4F2D"/>
    <w:rsid w:val="002E4F62"/>
    <w:rsid w:val="002E4FE6"/>
    <w:rsid w:val="002E515A"/>
    <w:rsid w:val="002E545B"/>
    <w:rsid w:val="002E56CF"/>
    <w:rsid w:val="002E56F5"/>
    <w:rsid w:val="002E5713"/>
    <w:rsid w:val="002E5785"/>
    <w:rsid w:val="002E57E2"/>
    <w:rsid w:val="002E58F7"/>
    <w:rsid w:val="002E5A5B"/>
    <w:rsid w:val="002E5AA6"/>
    <w:rsid w:val="002E5BC3"/>
    <w:rsid w:val="002E5BE7"/>
    <w:rsid w:val="002E5D39"/>
    <w:rsid w:val="002E5DB1"/>
    <w:rsid w:val="002E5F26"/>
    <w:rsid w:val="002E5F34"/>
    <w:rsid w:val="002E5FDE"/>
    <w:rsid w:val="002E6097"/>
    <w:rsid w:val="002E60B6"/>
    <w:rsid w:val="002E60DD"/>
    <w:rsid w:val="002E6189"/>
    <w:rsid w:val="002E638C"/>
    <w:rsid w:val="002E651B"/>
    <w:rsid w:val="002E66A6"/>
    <w:rsid w:val="002E687F"/>
    <w:rsid w:val="002E68AE"/>
    <w:rsid w:val="002E6936"/>
    <w:rsid w:val="002E6D3E"/>
    <w:rsid w:val="002E6DA9"/>
    <w:rsid w:val="002E7077"/>
    <w:rsid w:val="002E7102"/>
    <w:rsid w:val="002E714B"/>
    <w:rsid w:val="002E72C0"/>
    <w:rsid w:val="002E72FF"/>
    <w:rsid w:val="002E7500"/>
    <w:rsid w:val="002E777B"/>
    <w:rsid w:val="002E7988"/>
    <w:rsid w:val="002E7A6E"/>
    <w:rsid w:val="002E7AE5"/>
    <w:rsid w:val="002E7B4D"/>
    <w:rsid w:val="002E7C7B"/>
    <w:rsid w:val="002E7CD1"/>
    <w:rsid w:val="002E7D1E"/>
    <w:rsid w:val="002E7D59"/>
    <w:rsid w:val="002E7D97"/>
    <w:rsid w:val="002E7D99"/>
    <w:rsid w:val="002E7F1A"/>
    <w:rsid w:val="002E7F1E"/>
    <w:rsid w:val="002E7F54"/>
    <w:rsid w:val="002E7F6C"/>
    <w:rsid w:val="002E7FE1"/>
    <w:rsid w:val="002F00F3"/>
    <w:rsid w:val="002F011C"/>
    <w:rsid w:val="002F0151"/>
    <w:rsid w:val="002F0227"/>
    <w:rsid w:val="002F04B3"/>
    <w:rsid w:val="002F0641"/>
    <w:rsid w:val="002F0703"/>
    <w:rsid w:val="002F07B9"/>
    <w:rsid w:val="002F0808"/>
    <w:rsid w:val="002F0922"/>
    <w:rsid w:val="002F093A"/>
    <w:rsid w:val="002F09CB"/>
    <w:rsid w:val="002F0A41"/>
    <w:rsid w:val="002F0A9B"/>
    <w:rsid w:val="002F0ABB"/>
    <w:rsid w:val="002F0AF5"/>
    <w:rsid w:val="002F0B7D"/>
    <w:rsid w:val="002F0BDD"/>
    <w:rsid w:val="002F0C7D"/>
    <w:rsid w:val="002F0CBA"/>
    <w:rsid w:val="002F0CC7"/>
    <w:rsid w:val="002F0DA4"/>
    <w:rsid w:val="002F0E46"/>
    <w:rsid w:val="002F1147"/>
    <w:rsid w:val="002F1275"/>
    <w:rsid w:val="002F1473"/>
    <w:rsid w:val="002F17A2"/>
    <w:rsid w:val="002F1839"/>
    <w:rsid w:val="002F1878"/>
    <w:rsid w:val="002F18A2"/>
    <w:rsid w:val="002F1CAF"/>
    <w:rsid w:val="002F1EDC"/>
    <w:rsid w:val="002F1FFF"/>
    <w:rsid w:val="002F2070"/>
    <w:rsid w:val="002F219E"/>
    <w:rsid w:val="002F21AC"/>
    <w:rsid w:val="002F235D"/>
    <w:rsid w:val="002F24E2"/>
    <w:rsid w:val="002F2553"/>
    <w:rsid w:val="002F2796"/>
    <w:rsid w:val="002F28C1"/>
    <w:rsid w:val="002F290E"/>
    <w:rsid w:val="002F2C32"/>
    <w:rsid w:val="002F2D4A"/>
    <w:rsid w:val="002F2D6E"/>
    <w:rsid w:val="002F2EB5"/>
    <w:rsid w:val="002F2F1F"/>
    <w:rsid w:val="002F2FBE"/>
    <w:rsid w:val="002F3134"/>
    <w:rsid w:val="002F3390"/>
    <w:rsid w:val="002F3497"/>
    <w:rsid w:val="002F351E"/>
    <w:rsid w:val="002F35A4"/>
    <w:rsid w:val="002F37A5"/>
    <w:rsid w:val="002F3871"/>
    <w:rsid w:val="002F3A36"/>
    <w:rsid w:val="002F3A80"/>
    <w:rsid w:val="002F3A9B"/>
    <w:rsid w:val="002F3B2B"/>
    <w:rsid w:val="002F3B7D"/>
    <w:rsid w:val="002F3C38"/>
    <w:rsid w:val="002F3D3A"/>
    <w:rsid w:val="002F3DB9"/>
    <w:rsid w:val="002F3DF7"/>
    <w:rsid w:val="002F3E53"/>
    <w:rsid w:val="002F3E7D"/>
    <w:rsid w:val="002F3FB9"/>
    <w:rsid w:val="002F4006"/>
    <w:rsid w:val="002F4169"/>
    <w:rsid w:val="002F42BD"/>
    <w:rsid w:val="002F43BC"/>
    <w:rsid w:val="002F4422"/>
    <w:rsid w:val="002F4457"/>
    <w:rsid w:val="002F4460"/>
    <w:rsid w:val="002F45F0"/>
    <w:rsid w:val="002F4654"/>
    <w:rsid w:val="002F465E"/>
    <w:rsid w:val="002F474A"/>
    <w:rsid w:val="002F4A99"/>
    <w:rsid w:val="002F4B07"/>
    <w:rsid w:val="002F4B73"/>
    <w:rsid w:val="002F4B91"/>
    <w:rsid w:val="002F4C4F"/>
    <w:rsid w:val="002F4D0B"/>
    <w:rsid w:val="002F4D80"/>
    <w:rsid w:val="002F4E00"/>
    <w:rsid w:val="002F4EE2"/>
    <w:rsid w:val="002F4F8C"/>
    <w:rsid w:val="002F5117"/>
    <w:rsid w:val="002F5161"/>
    <w:rsid w:val="002F51D2"/>
    <w:rsid w:val="002F551F"/>
    <w:rsid w:val="002F557A"/>
    <w:rsid w:val="002F5742"/>
    <w:rsid w:val="002F57B0"/>
    <w:rsid w:val="002F58A1"/>
    <w:rsid w:val="002F591D"/>
    <w:rsid w:val="002F59FC"/>
    <w:rsid w:val="002F5A3F"/>
    <w:rsid w:val="002F5C4A"/>
    <w:rsid w:val="002F5D20"/>
    <w:rsid w:val="002F5F03"/>
    <w:rsid w:val="002F6009"/>
    <w:rsid w:val="002F62BC"/>
    <w:rsid w:val="002F6506"/>
    <w:rsid w:val="002F667C"/>
    <w:rsid w:val="002F6741"/>
    <w:rsid w:val="002F691E"/>
    <w:rsid w:val="002F69C6"/>
    <w:rsid w:val="002F6A12"/>
    <w:rsid w:val="002F6A5D"/>
    <w:rsid w:val="002F6B8E"/>
    <w:rsid w:val="002F6BDC"/>
    <w:rsid w:val="002F6EE5"/>
    <w:rsid w:val="002F6F02"/>
    <w:rsid w:val="002F6F56"/>
    <w:rsid w:val="002F70C4"/>
    <w:rsid w:val="002F7138"/>
    <w:rsid w:val="002F72AA"/>
    <w:rsid w:val="002F72D0"/>
    <w:rsid w:val="002F72DC"/>
    <w:rsid w:val="002F734A"/>
    <w:rsid w:val="002F749A"/>
    <w:rsid w:val="002F74FB"/>
    <w:rsid w:val="002F7524"/>
    <w:rsid w:val="002F753A"/>
    <w:rsid w:val="002F7546"/>
    <w:rsid w:val="002F7550"/>
    <w:rsid w:val="002F759A"/>
    <w:rsid w:val="002F761E"/>
    <w:rsid w:val="002F764C"/>
    <w:rsid w:val="002F773B"/>
    <w:rsid w:val="002F7B7C"/>
    <w:rsid w:val="002F7BEB"/>
    <w:rsid w:val="002F7C92"/>
    <w:rsid w:val="002F7DDE"/>
    <w:rsid w:val="002F7F29"/>
    <w:rsid w:val="003000C2"/>
    <w:rsid w:val="00300136"/>
    <w:rsid w:val="00300156"/>
    <w:rsid w:val="003001A2"/>
    <w:rsid w:val="0030021A"/>
    <w:rsid w:val="003002E2"/>
    <w:rsid w:val="0030030B"/>
    <w:rsid w:val="003003C2"/>
    <w:rsid w:val="00300400"/>
    <w:rsid w:val="003004A3"/>
    <w:rsid w:val="003004D8"/>
    <w:rsid w:val="0030055B"/>
    <w:rsid w:val="00300A01"/>
    <w:rsid w:val="00300AB3"/>
    <w:rsid w:val="00300BBA"/>
    <w:rsid w:val="00300DE9"/>
    <w:rsid w:val="00300EBA"/>
    <w:rsid w:val="00300EEF"/>
    <w:rsid w:val="00301117"/>
    <w:rsid w:val="00301122"/>
    <w:rsid w:val="00301137"/>
    <w:rsid w:val="0030123E"/>
    <w:rsid w:val="00301324"/>
    <w:rsid w:val="003013F6"/>
    <w:rsid w:val="0030145C"/>
    <w:rsid w:val="00301474"/>
    <w:rsid w:val="00301551"/>
    <w:rsid w:val="00301589"/>
    <w:rsid w:val="003015A4"/>
    <w:rsid w:val="00301666"/>
    <w:rsid w:val="003016E0"/>
    <w:rsid w:val="0030172A"/>
    <w:rsid w:val="0030173C"/>
    <w:rsid w:val="003018BF"/>
    <w:rsid w:val="00301A27"/>
    <w:rsid w:val="00301B13"/>
    <w:rsid w:val="00301C1A"/>
    <w:rsid w:val="00301C95"/>
    <w:rsid w:val="00301CAD"/>
    <w:rsid w:val="00302033"/>
    <w:rsid w:val="0030206F"/>
    <w:rsid w:val="00302268"/>
    <w:rsid w:val="0030226C"/>
    <w:rsid w:val="00302292"/>
    <w:rsid w:val="00302326"/>
    <w:rsid w:val="003024D8"/>
    <w:rsid w:val="003024F8"/>
    <w:rsid w:val="00302632"/>
    <w:rsid w:val="0030266D"/>
    <w:rsid w:val="003026FD"/>
    <w:rsid w:val="00302A95"/>
    <w:rsid w:val="00302D74"/>
    <w:rsid w:val="00302D91"/>
    <w:rsid w:val="00302E01"/>
    <w:rsid w:val="00302FB8"/>
    <w:rsid w:val="00302FC9"/>
    <w:rsid w:val="003030BF"/>
    <w:rsid w:val="00303150"/>
    <w:rsid w:val="00303327"/>
    <w:rsid w:val="003035DA"/>
    <w:rsid w:val="0030388C"/>
    <w:rsid w:val="0030396A"/>
    <w:rsid w:val="003039B1"/>
    <w:rsid w:val="00303AC7"/>
    <w:rsid w:val="00303C20"/>
    <w:rsid w:val="00303C7D"/>
    <w:rsid w:val="00303D80"/>
    <w:rsid w:val="0030409A"/>
    <w:rsid w:val="003041D5"/>
    <w:rsid w:val="00304356"/>
    <w:rsid w:val="003044BA"/>
    <w:rsid w:val="00304500"/>
    <w:rsid w:val="00304533"/>
    <w:rsid w:val="0030461E"/>
    <w:rsid w:val="00304709"/>
    <w:rsid w:val="003048C3"/>
    <w:rsid w:val="003048EC"/>
    <w:rsid w:val="00304986"/>
    <w:rsid w:val="00304A50"/>
    <w:rsid w:val="00304AC0"/>
    <w:rsid w:val="00304B9C"/>
    <w:rsid w:val="00304D0F"/>
    <w:rsid w:val="00304E4A"/>
    <w:rsid w:val="00304F84"/>
    <w:rsid w:val="00304FC1"/>
    <w:rsid w:val="00305138"/>
    <w:rsid w:val="0030515E"/>
    <w:rsid w:val="00305200"/>
    <w:rsid w:val="00305240"/>
    <w:rsid w:val="00305269"/>
    <w:rsid w:val="0030526A"/>
    <w:rsid w:val="003052E9"/>
    <w:rsid w:val="00305370"/>
    <w:rsid w:val="003054D3"/>
    <w:rsid w:val="00305531"/>
    <w:rsid w:val="00305550"/>
    <w:rsid w:val="00305669"/>
    <w:rsid w:val="0030568A"/>
    <w:rsid w:val="003056F2"/>
    <w:rsid w:val="00305742"/>
    <w:rsid w:val="00305748"/>
    <w:rsid w:val="003058C4"/>
    <w:rsid w:val="00305937"/>
    <w:rsid w:val="00305A30"/>
    <w:rsid w:val="00305AD8"/>
    <w:rsid w:val="00305B8A"/>
    <w:rsid w:val="00305C19"/>
    <w:rsid w:val="00305C7C"/>
    <w:rsid w:val="00305DB2"/>
    <w:rsid w:val="00305E75"/>
    <w:rsid w:val="00305E85"/>
    <w:rsid w:val="00305F33"/>
    <w:rsid w:val="003060C2"/>
    <w:rsid w:val="003060D1"/>
    <w:rsid w:val="003061A1"/>
    <w:rsid w:val="00306277"/>
    <w:rsid w:val="003062C5"/>
    <w:rsid w:val="00306368"/>
    <w:rsid w:val="003063BF"/>
    <w:rsid w:val="003064DE"/>
    <w:rsid w:val="003064EC"/>
    <w:rsid w:val="00306531"/>
    <w:rsid w:val="00306691"/>
    <w:rsid w:val="0030684B"/>
    <w:rsid w:val="0030691D"/>
    <w:rsid w:val="00306922"/>
    <w:rsid w:val="00306925"/>
    <w:rsid w:val="0030697D"/>
    <w:rsid w:val="00306B6C"/>
    <w:rsid w:val="00306EA9"/>
    <w:rsid w:val="003071B3"/>
    <w:rsid w:val="003071CB"/>
    <w:rsid w:val="00307266"/>
    <w:rsid w:val="00307640"/>
    <w:rsid w:val="003076F1"/>
    <w:rsid w:val="0030771D"/>
    <w:rsid w:val="00307757"/>
    <w:rsid w:val="003078A7"/>
    <w:rsid w:val="00307A40"/>
    <w:rsid w:val="00307A59"/>
    <w:rsid w:val="00307AE2"/>
    <w:rsid w:val="00307B51"/>
    <w:rsid w:val="00307BD4"/>
    <w:rsid w:val="00307CD4"/>
    <w:rsid w:val="00307D2C"/>
    <w:rsid w:val="00307E1C"/>
    <w:rsid w:val="00307E2C"/>
    <w:rsid w:val="00307EED"/>
    <w:rsid w:val="00307FAB"/>
    <w:rsid w:val="00310035"/>
    <w:rsid w:val="00310171"/>
    <w:rsid w:val="00310204"/>
    <w:rsid w:val="00310254"/>
    <w:rsid w:val="003102ED"/>
    <w:rsid w:val="00310337"/>
    <w:rsid w:val="003103E8"/>
    <w:rsid w:val="0031058D"/>
    <w:rsid w:val="003105AB"/>
    <w:rsid w:val="003106BB"/>
    <w:rsid w:val="003109DA"/>
    <w:rsid w:val="00310B3A"/>
    <w:rsid w:val="00310D97"/>
    <w:rsid w:val="00311051"/>
    <w:rsid w:val="003110B6"/>
    <w:rsid w:val="003110EB"/>
    <w:rsid w:val="00311213"/>
    <w:rsid w:val="003112EB"/>
    <w:rsid w:val="0031140F"/>
    <w:rsid w:val="003114EF"/>
    <w:rsid w:val="00311507"/>
    <w:rsid w:val="0031153D"/>
    <w:rsid w:val="00311728"/>
    <w:rsid w:val="00311A50"/>
    <w:rsid w:val="00311B37"/>
    <w:rsid w:val="00311C21"/>
    <w:rsid w:val="00311C6C"/>
    <w:rsid w:val="00311CB2"/>
    <w:rsid w:val="0031200E"/>
    <w:rsid w:val="003120BF"/>
    <w:rsid w:val="00312280"/>
    <w:rsid w:val="003123A6"/>
    <w:rsid w:val="00312553"/>
    <w:rsid w:val="0031278B"/>
    <w:rsid w:val="003127F5"/>
    <w:rsid w:val="003128EF"/>
    <w:rsid w:val="00312A8A"/>
    <w:rsid w:val="00312A9A"/>
    <w:rsid w:val="00312ACD"/>
    <w:rsid w:val="00312AD4"/>
    <w:rsid w:val="00312AE0"/>
    <w:rsid w:val="00312C34"/>
    <w:rsid w:val="00312E17"/>
    <w:rsid w:val="00312FD5"/>
    <w:rsid w:val="0031307D"/>
    <w:rsid w:val="00313207"/>
    <w:rsid w:val="00313356"/>
    <w:rsid w:val="00313376"/>
    <w:rsid w:val="003133DD"/>
    <w:rsid w:val="00313400"/>
    <w:rsid w:val="00313484"/>
    <w:rsid w:val="003135A9"/>
    <w:rsid w:val="003135F3"/>
    <w:rsid w:val="0031366F"/>
    <w:rsid w:val="003137DF"/>
    <w:rsid w:val="003138D3"/>
    <w:rsid w:val="00313ABE"/>
    <w:rsid w:val="00313C1D"/>
    <w:rsid w:val="00313C81"/>
    <w:rsid w:val="00313C90"/>
    <w:rsid w:val="00313D4B"/>
    <w:rsid w:val="00313D88"/>
    <w:rsid w:val="00313DB8"/>
    <w:rsid w:val="00313E67"/>
    <w:rsid w:val="00313F16"/>
    <w:rsid w:val="00314025"/>
    <w:rsid w:val="00314190"/>
    <w:rsid w:val="0031423F"/>
    <w:rsid w:val="00314378"/>
    <w:rsid w:val="003143C4"/>
    <w:rsid w:val="0031448C"/>
    <w:rsid w:val="003144F1"/>
    <w:rsid w:val="00314557"/>
    <w:rsid w:val="0031461A"/>
    <w:rsid w:val="003147BA"/>
    <w:rsid w:val="003149D9"/>
    <w:rsid w:val="003149DE"/>
    <w:rsid w:val="00314B01"/>
    <w:rsid w:val="00314D73"/>
    <w:rsid w:val="00314DBE"/>
    <w:rsid w:val="00314E58"/>
    <w:rsid w:val="00314F80"/>
    <w:rsid w:val="00315030"/>
    <w:rsid w:val="0031516F"/>
    <w:rsid w:val="003151B3"/>
    <w:rsid w:val="003151E9"/>
    <w:rsid w:val="00315203"/>
    <w:rsid w:val="003153C0"/>
    <w:rsid w:val="0031548B"/>
    <w:rsid w:val="0031549F"/>
    <w:rsid w:val="003154CA"/>
    <w:rsid w:val="00315557"/>
    <w:rsid w:val="003156AA"/>
    <w:rsid w:val="003158F6"/>
    <w:rsid w:val="00315A76"/>
    <w:rsid w:val="00315C65"/>
    <w:rsid w:val="00315C72"/>
    <w:rsid w:val="00315CA2"/>
    <w:rsid w:val="00315DDC"/>
    <w:rsid w:val="00315DF0"/>
    <w:rsid w:val="00315DF1"/>
    <w:rsid w:val="00315E76"/>
    <w:rsid w:val="00315F82"/>
    <w:rsid w:val="00315FAC"/>
    <w:rsid w:val="00316028"/>
    <w:rsid w:val="00316066"/>
    <w:rsid w:val="003160AD"/>
    <w:rsid w:val="00316230"/>
    <w:rsid w:val="003163B1"/>
    <w:rsid w:val="0031642D"/>
    <w:rsid w:val="00316549"/>
    <w:rsid w:val="0031654F"/>
    <w:rsid w:val="003167E3"/>
    <w:rsid w:val="003168E4"/>
    <w:rsid w:val="003168E7"/>
    <w:rsid w:val="00316919"/>
    <w:rsid w:val="003169D0"/>
    <w:rsid w:val="00316A39"/>
    <w:rsid w:val="00316B55"/>
    <w:rsid w:val="00316B9A"/>
    <w:rsid w:val="00316BF5"/>
    <w:rsid w:val="00316D0E"/>
    <w:rsid w:val="00316D1B"/>
    <w:rsid w:val="00316DC2"/>
    <w:rsid w:val="00316E26"/>
    <w:rsid w:val="00316E66"/>
    <w:rsid w:val="00316EA7"/>
    <w:rsid w:val="0031702C"/>
    <w:rsid w:val="003174D9"/>
    <w:rsid w:val="0031752A"/>
    <w:rsid w:val="00317568"/>
    <w:rsid w:val="003177B3"/>
    <w:rsid w:val="00317835"/>
    <w:rsid w:val="00317930"/>
    <w:rsid w:val="00317937"/>
    <w:rsid w:val="0031797C"/>
    <w:rsid w:val="003179C8"/>
    <w:rsid w:val="00317A73"/>
    <w:rsid w:val="00317AB0"/>
    <w:rsid w:val="00317AFF"/>
    <w:rsid w:val="00317C64"/>
    <w:rsid w:val="00317D2E"/>
    <w:rsid w:val="00317EE6"/>
    <w:rsid w:val="0032000C"/>
    <w:rsid w:val="00320055"/>
    <w:rsid w:val="00320075"/>
    <w:rsid w:val="003200DB"/>
    <w:rsid w:val="003200FA"/>
    <w:rsid w:val="00320121"/>
    <w:rsid w:val="003201AE"/>
    <w:rsid w:val="0032022F"/>
    <w:rsid w:val="00320267"/>
    <w:rsid w:val="00320599"/>
    <w:rsid w:val="0032077F"/>
    <w:rsid w:val="00320801"/>
    <w:rsid w:val="00320861"/>
    <w:rsid w:val="003209B0"/>
    <w:rsid w:val="00320B62"/>
    <w:rsid w:val="00320BC3"/>
    <w:rsid w:val="00320DC8"/>
    <w:rsid w:val="0032112F"/>
    <w:rsid w:val="00321261"/>
    <w:rsid w:val="003212B2"/>
    <w:rsid w:val="003212B8"/>
    <w:rsid w:val="003212E9"/>
    <w:rsid w:val="00321377"/>
    <w:rsid w:val="0032140B"/>
    <w:rsid w:val="003215E6"/>
    <w:rsid w:val="00321861"/>
    <w:rsid w:val="003218D6"/>
    <w:rsid w:val="003218E3"/>
    <w:rsid w:val="00321917"/>
    <w:rsid w:val="00321B4E"/>
    <w:rsid w:val="00321B8C"/>
    <w:rsid w:val="00321D1C"/>
    <w:rsid w:val="00321EBF"/>
    <w:rsid w:val="00322011"/>
    <w:rsid w:val="00322025"/>
    <w:rsid w:val="003220E4"/>
    <w:rsid w:val="003220EF"/>
    <w:rsid w:val="003221CF"/>
    <w:rsid w:val="0032242A"/>
    <w:rsid w:val="003224DC"/>
    <w:rsid w:val="00322711"/>
    <w:rsid w:val="003227A2"/>
    <w:rsid w:val="003227C1"/>
    <w:rsid w:val="003227DE"/>
    <w:rsid w:val="0032280E"/>
    <w:rsid w:val="00322839"/>
    <w:rsid w:val="003228D9"/>
    <w:rsid w:val="00322A19"/>
    <w:rsid w:val="00322A7B"/>
    <w:rsid w:val="00322AFC"/>
    <w:rsid w:val="00322FD5"/>
    <w:rsid w:val="00322FEB"/>
    <w:rsid w:val="0032300B"/>
    <w:rsid w:val="00323046"/>
    <w:rsid w:val="00323076"/>
    <w:rsid w:val="00323119"/>
    <w:rsid w:val="00323139"/>
    <w:rsid w:val="0032324B"/>
    <w:rsid w:val="00323355"/>
    <w:rsid w:val="0032351C"/>
    <w:rsid w:val="00323528"/>
    <w:rsid w:val="0032353F"/>
    <w:rsid w:val="00323568"/>
    <w:rsid w:val="00323593"/>
    <w:rsid w:val="003235AB"/>
    <w:rsid w:val="003236B9"/>
    <w:rsid w:val="003236F8"/>
    <w:rsid w:val="003237BF"/>
    <w:rsid w:val="0032382E"/>
    <w:rsid w:val="003238D0"/>
    <w:rsid w:val="003238EF"/>
    <w:rsid w:val="003239E7"/>
    <w:rsid w:val="00323B09"/>
    <w:rsid w:val="00323D13"/>
    <w:rsid w:val="00323D52"/>
    <w:rsid w:val="00323E7B"/>
    <w:rsid w:val="00323E81"/>
    <w:rsid w:val="00324141"/>
    <w:rsid w:val="003241F9"/>
    <w:rsid w:val="00324398"/>
    <w:rsid w:val="003243BB"/>
    <w:rsid w:val="0032465E"/>
    <w:rsid w:val="003247B8"/>
    <w:rsid w:val="00324905"/>
    <w:rsid w:val="00324A8B"/>
    <w:rsid w:val="00324D18"/>
    <w:rsid w:val="00324EFA"/>
    <w:rsid w:val="00324FB4"/>
    <w:rsid w:val="00324FD7"/>
    <w:rsid w:val="003251F7"/>
    <w:rsid w:val="00325218"/>
    <w:rsid w:val="00325248"/>
    <w:rsid w:val="00325294"/>
    <w:rsid w:val="0032529F"/>
    <w:rsid w:val="003252A1"/>
    <w:rsid w:val="003252A3"/>
    <w:rsid w:val="003253AD"/>
    <w:rsid w:val="003255BF"/>
    <w:rsid w:val="003255C7"/>
    <w:rsid w:val="0032578E"/>
    <w:rsid w:val="003258D9"/>
    <w:rsid w:val="00325993"/>
    <w:rsid w:val="00325CBC"/>
    <w:rsid w:val="00325FDA"/>
    <w:rsid w:val="0032610A"/>
    <w:rsid w:val="00326146"/>
    <w:rsid w:val="00326362"/>
    <w:rsid w:val="00326430"/>
    <w:rsid w:val="00326737"/>
    <w:rsid w:val="0032679F"/>
    <w:rsid w:val="003267F3"/>
    <w:rsid w:val="00326952"/>
    <w:rsid w:val="0032698F"/>
    <w:rsid w:val="00326A4D"/>
    <w:rsid w:val="00326AA4"/>
    <w:rsid w:val="00326C34"/>
    <w:rsid w:val="00326CD7"/>
    <w:rsid w:val="00326D19"/>
    <w:rsid w:val="00326D39"/>
    <w:rsid w:val="00326DDF"/>
    <w:rsid w:val="00326DE7"/>
    <w:rsid w:val="00326DF8"/>
    <w:rsid w:val="00326E7C"/>
    <w:rsid w:val="00326F39"/>
    <w:rsid w:val="00327052"/>
    <w:rsid w:val="00327096"/>
    <w:rsid w:val="003270E5"/>
    <w:rsid w:val="0032719D"/>
    <w:rsid w:val="003272BC"/>
    <w:rsid w:val="00327403"/>
    <w:rsid w:val="003274AE"/>
    <w:rsid w:val="0032757D"/>
    <w:rsid w:val="003278F9"/>
    <w:rsid w:val="00327907"/>
    <w:rsid w:val="003279E3"/>
    <w:rsid w:val="00327A40"/>
    <w:rsid w:val="00327B26"/>
    <w:rsid w:val="00327B58"/>
    <w:rsid w:val="00327C95"/>
    <w:rsid w:val="00327CA0"/>
    <w:rsid w:val="00327CDC"/>
    <w:rsid w:val="00327D84"/>
    <w:rsid w:val="00327F90"/>
    <w:rsid w:val="0033026C"/>
    <w:rsid w:val="003302DF"/>
    <w:rsid w:val="0033055B"/>
    <w:rsid w:val="00330670"/>
    <w:rsid w:val="003306FC"/>
    <w:rsid w:val="00330841"/>
    <w:rsid w:val="0033093B"/>
    <w:rsid w:val="003309A7"/>
    <w:rsid w:val="00330AE6"/>
    <w:rsid w:val="00330DD5"/>
    <w:rsid w:val="00330E7F"/>
    <w:rsid w:val="00331093"/>
    <w:rsid w:val="003310C9"/>
    <w:rsid w:val="003311E8"/>
    <w:rsid w:val="003312C5"/>
    <w:rsid w:val="003313F2"/>
    <w:rsid w:val="0033148C"/>
    <w:rsid w:val="003319B0"/>
    <w:rsid w:val="003319FC"/>
    <w:rsid w:val="00331A6A"/>
    <w:rsid w:val="00331B5A"/>
    <w:rsid w:val="00331BD5"/>
    <w:rsid w:val="00331C67"/>
    <w:rsid w:val="00331FBD"/>
    <w:rsid w:val="0033200F"/>
    <w:rsid w:val="00332092"/>
    <w:rsid w:val="0033229E"/>
    <w:rsid w:val="00332336"/>
    <w:rsid w:val="0033247A"/>
    <w:rsid w:val="003324FE"/>
    <w:rsid w:val="0033265F"/>
    <w:rsid w:val="003327F6"/>
    <w:rsid w:val="003328A1"/>
    <w:rsid w:val="003328C2"/>
    <w:rsid w:val="003329B0"/>
    <w:rsid w:val="00332B9C"/>
    <w:rsid w:val="00332C1D"/>
    <w:rsid w:val="00332D11"/>
    <w:rsid w:val="00332E5F"/>
    <w:rsid w:val="00332E6A"/>
    <w:rsid w:val="0033314E"/>
    <w:rsid w:val="00333198"/>
    <w:rsid w:val="0033322E"/>
    <w:rsid w:val="00333253"/>
    <w:rsid w:val="003332B2"/>
    <w:rsid w:val="0033340E"/>
    <w:rsid w:val="00333505"/>
    <w:rsid w:val="003335CB"/>
    <w:rsid w:val="003337C7"/>
    <w:rsid w:val="00333812"/>
    <w:rsid w:val="00333831"/>
    <w:rsid w:val="0033384D"/>
    <w:rsid w:val="00333A00"/>
    <w:rsid w:val="00333ACF"/>
    <w:rsid w:val="00333C7C"/>
    <w:rsid w:val="00333D50"/>
    <w:rsid w:val="00333E24"/>
    <w:rsid w:val="00333E32"/>
    <w:rsid w:val="00333E87"/>
    <w:rsid w:val="00333F0E"/>
    <w:rsid w:val="00333F23"/>
    <w:rsid w:val="003340E8"/>
    <w:rsid w:val="0033411A"/>
    <w:rsid w:val="003343F0"/>
    <w:rsid w:val="003344DC"/>
    <w:rsid w:val="003345F8"/>
    <w:rsid w:val="00334616"/>
    <w:rsid w:val="00334684"/>
    <w:rsid w:val="003346CC"/>
    <w:rsid w:val="003346F8"/>
    <w:rsid w:val="00334710"/>
    <w:rsid w:val="00334725"/>
    <w:rsid w:val="00334762"/>
    <w:rsid w:val="0033479F"/>
    <w:rsid w:val="0033480B"/>
    <w:rsid w:val="00334879"/>
    <w:rsid w:val="0033489D"/>
    <w:rsid w:val="00334BB7"/>
    <w:rsid w:val="00334C59"/>
    <w:rsid w:val="00334DA1"/>
    <w:rsid w:val="00334DA4"/>
    <w:rsid w:val="00334DB1"/>
    <w:rsid w:val="00334F22"/>
    <w:rsid w:val="00334FE7"/>
    <w:rsid w:val="00334FEB"/>
    <w:rsid w:val="00335071"/>
    <w:rsid w:val="003351E4"/>
    <w:rsid w:val="00335246"/>
    <w:rsid w:val="003354D1"/>
    <w:rsid w:val="0033552B"/>
    <w:rsid w:val="003355CD"/>
    <w:rsid w:val="0033560D"/>
    <w:rsid w:val="003357D0"/>
    <w:rsid w:val="00335917"/>
    <w:rsid w:val="0033594C"/>
    <w:rsid w:val="00335BD9"/>
    <w:rsid w:val="00335BEF"/>
    <w:rsid w:val="00335E0D"/>
    <w:rsid w:val="00335E10"/>
    <w:rsid w:val="00335E44"/>
    <w:rsid w:val="00335EDC"/>
    <w:rsid w:val="00335FD1"/>
    <w:rsid w:val="00336058"/>
    <w:rsid w:val="003362EA"/>
    <w:rsid w:val="00336451"/>
    <w:rsid w:val="003364D3"/>
    <w:rsid w:val="003364F5"/>
    <w:rsid w:val="00336500"/>
    <w:rsid w:val="0033672E"/>
    <w:rsid w:val="00336789"/>
    <w:rsid w:val="003367D0"/>
    <w:rsid w:val="00336A7B"/>
    <w:rsid w:val="00336BE3"/>
    <w:rsid w:val="00336C7A"/>
    <w:rsid w:val="00336C81"/>
    <w:rsid w:val="00336E0F"/>
    <w:rsid w:val="003371B9"/>
    <w:rsid w:val="00337229"/>
    <w:rsid w:val="0033730D"/>
    <w:rsid w:val="0033734A"/>
    <w:rsid w:val="003373A6"/>
    <w:rsid w:val="00337463"/>
    <w:rsid w:val="00337650"/>
    <w:rsid w:val="00337729"/>
    <w:rsid w:val="0033789C"/>
    <w:rsid w:val="003378E4"/>
    <w:rsid w:val="00337A84"/>
    <w:rsid w:val="00337B87"/>
    <w:rsid w:val="00337B8E"/>
    <w:rsid w:val="00337C54"/>
    <w:rsid w:val="00337D6B"/>
    <w:rsid w:val="00337FBE"/>
    <w:rsid w:val="00340061"/>
    <w:rsid w:val="003401BB"/>
    <w:rsid w:val="00340243"/>
    <w:rsid w:val="00340246"/>
    <w:rsid w:val="0034025E"/>
    <w:rsid w:val="00340649"/>
    <w:rsid w:val="0034066F"/>
    <w:rsid w:val="003407CC"/>
    <w:rsid w:val="003407E2"/>
    <w:rsid w:val="00340941"/>
    <w:rsid w:val="00340971"/>
    <w:rsid w:val="00340A73"/>
    <w:rsid w:val="00340B01"/>
    <w:rsid w:val="00340C39"/>
    <w:rsid w:val="00340CDD"/>
    <w:rsid w:val="00340E7D"/>
    <w:rsid w:val="00340E98"/>
    <w:rsid w:val="00340E9C"/>
    <w:rsid w:val="0034126B"/>
    <w:rsid w:val="00341277"/>
    <w:rsid w:val="00341293"/>
    <w:rsid w:val="0034132A"/>
    <w:rsid w:val="00341476"/>
    <w:rsid w:val="003416CD"/>
    <w:rsid w:val="00341737"/>
    <w:rsid w:val="0034175D"/>
    <w:rsid w:val="003419C3"/>
    <w:rsid w:val="00341A8B"/>
    <w:rsid w:val="00341BCC"/>
    <w:rsid w:val="00341CD3"/>
    <w:rsid w:val="00341F3F"/>
    <w:rsid w:val="00341F6E"/>
    <w:rsid w:val="00341FB0"/>
    <w:rsid w:val="003422B7"/>
    <w:rsid w:val="0034233F"/>
    <w:rsid w:val="00342475"/>
    <w:rsid w:val="0034249E"/>
    <w:rsid w:val="0034259D"/>
    <w:rsid w:val="003425A9"/>
    <w:rsid w:val="003428A7"/>
    <w:rsid w:val="003428AD"/>
    <w:rsid w:val="00342A42"/>
    <w:rsid w:val="00342A70"/>
    <w:rsid w:val="00342B74"/>
    <w:rsid w:val="00342EF0"/>
    <w:rsid w:val="0034321C"/>
    <w:rsid w:val="0034324B"/>
    <w:rsid w:val="0034343D"/>
    <w:rsid w:val="00343529"/>
    <w:rsid w:val="0034358C"/>
    <w:rsid w:val="003437B5"/>
    <w:rsid w:val="003437EE"/>
    <w:rsid w:val="0034390E"/>
    <w:rsid w:val="003439AD"/>
    <w:rsid w:val="00343F7D"/>
    <w:rsid w:val="0034407E"/>
    <w:rsid w:val="00344127"/>
    <w:rsid w:val="003441D8"/>
    <w:rsid w:val="003444BD"/>
    <w:rsid w:val="0034455D"/>
    <w:rsid w:val="00344B80"/>
    <w:rsid w:val="00344B81"/>
    <w:rsid w:val="00344CEB"/>
    <w:rsid w:val="00344D5A"/>
    <w:rsid w:val="003450C5"/>
    <w:rsid w:val="003452DA"/>
    <w:rsid w:val="00345426"/>
    <w:rsid w:val="0034548F"/>
    <w:rsid w:val="003454BE"/>
    <w:rsid w:val="003455C7"/>
    <w:rsid w:val="0034562D"/>
    <w:rsid w:val="00345715"/>
    <w:rsid w:val="0034571A"/>
    <w:rsid w:val="00345982"/>
    <w:rsid w:val="00345B23"/>
    <w:rsid w:val="00345C78"/>
    <w:rsid w:val="00345E8E"/>
    <w:rsid w:val="00345F6C"/>
    <w:rsid w:val="00345FE3"/>
    <w:rsid w:val="003460D3"/>
    <w:rsid w:val="003460E6"/>
    <w:rsid w:val="00346136"/>
    <w:rsid w:val="00346236"/>
    <w:rsid w:val="003463A6"/>
    <w:rsid w:val="003463F3"/>
    <w:rsid w:val="003465BC"/>
    <w:rsid w:val="003465F4"/>
    <w:rsid w:val="003465FD"/>
    <w:rsid w:val="0034666D"/>
    <w:rsid w:val="003466BC"/>
    <w:rsid w:val="00346884"/>
    <w:rsid w:val="00346B01"/>
    <w:rsid w:val="00346B3B"/>
    <w:rsid w:val="00346BB3"/>
    <w:rsid w:val="00346C7F"/>
    <w:rsid w:val="00346CAC"/>
    <w:rsid w:val="00346D17"/>
    <w:rsid w:val="00346D3E"/>
    <w:rsid w:val="00346E2A"/>
    <w:rsid w:val="00346E47"/>
    <w:rsid w:val="00346E90"/>
    <w:rsid w:val="00346F9D"/>
    <w:rsid w:val="0034703A"/>
    <w:rsid w:val="0034711A"/>
    <w:rsid w:val="003471AD"/>
    <w:rsid w:val="0034738E"/>
    <w:rsid w:val="003473E0"/>
    <w:rsid w:val="003474C8"/>
    <w:rsid w:val="0034755F"/>
    <w:rsid w:val="00347736"/>
    <w:rsid w:val="003477E3"/>
    <w:rsid w:val="003477EB"/>
    <w:rsid w:val="00347AC8"/>
    <w:rsid w:val="00347C61"/>
    <w:rsid w:val="00347CAA"/>
    <w:rsid w:val="00347D0E"/>
    <w:rsid w:val="00347D79"/>
    <w:rsid w:val="00347DE4"/>
    <w:rsid w:val="00347E6C"/>
    <w:rsid w:val="00347E7C"/>
    <w:rsid w:val="00347E9D"/>
    <w:rsid w:val="00347F6D"/>
    <w:rsid w:val="00347F8C"/>
    <w:rsid w:val="0035038F"/>
    <w:rsid w:val="003503A6"/>
    <w:rsid w:val="003503C0"/>
    <w:rsid w:val="003504C4"/>
    <w:rsid w:val="00350540"/>
    <w:rsid w:val="00350588"/>
    <w:rsid w:val="0035064F"/>
    <w:rsid w:val="003508B9"/>
    <w:rsid w:val="0035092C"/>
    <w:rsid w:val="0035095E"/>
    <w:rsid w:val="003509AA"/>
    <w:rsid w:val="00350B42"/>
    <w:rsid w:val="00350D89"/>
    <w:rsid w:val="00350FB3"/>
    <w:rsid w:val="0035105A"/>
    <w:rsid w:val="0035115E"/>
    <w:rsid w:val="00351161"/>
    <w:rsid w:val="003511E8"/>
    <w:rsid w:val="003513F9"/>
    <w:rsid w:val="00351458"/>
    <w:rsid w:val="003514B4"/>
    <w:rsid w:val="003515BA"/>
    <w:rsid w:val="003515DA"/>
    <w:rsid w:val="00351608"/>
    <w:rsid w:val="00351638"/>
    <w:rsid w:val="0035165D"/>
    <w:rsid w:val="0035178E"/>
    <w:rsid w:val="003517A8"/>
    <w:rsid w:val="00351A57"/>
    <w:rsid w:val="00351A88"/>
    <w:rsid w:val="00351B0B"/>
    <w:rsid w:val="00351B62"/>
    <w:rsid w:val="00351B86"/>
    <w:rsid w:val="00351C2C"/>
    <w:rsid w:val="00351C7F"/>
    <w:rsid w:val="00351E07"/>
    <w:rsid w:val="00351F2D"/>
    <w:rsid w:val="00351FDB"/>
    <w:rsid w:val="0035211A"/>
    <w:rsid w:val="0035227A"/>
    <w:rsid w:val="003523AE"/>
    <w:rsid w:val="00352498"/>
    <w:rsid w:val="003524AB"/>
    <w:rsid w:val="0035267D"/>
    <w:rsid w:val="00352697"/>
    <w:rsid w:val="00352702"/>
    <w:rsid w:val="0035274A"/>
    <w:rsid w:val="00352A1B"/>
    <w:rsid w:val="00352A35"/>
    <w:rsid w:val="00352A54"/>
    <w:rsid w:val="00352AD3"/>
    <w:rsid w:val="00352AF4"/>
    <w:rsid w:val="00352B27"/>
    <w:rsid w:val="00352D3F"/>
    <w:rsid w:val="00352E1A"/>
    <w:rsid w:val="00352EA9"/>
    <w:rsid w:val="00352F6B"/>
    <w:rsid w:val="0035300B"/>
    <w:rsid w:val="00353203"/>
    <w:rsid w:val="0035335A"/>
    <w:rsid w:val="0035347C"/>
    <w:rsid w:val="0035352A"/>
    <w:rsid w:val="0035357B"/>
    <w:rsid w:val="00353653"/>
    <w:rsid w:val="003536CA"/>
    <w:rsid w:val="00353712"/>
    <w:rsid w:val="00353779"/>
    <w:rsid w:val="0035377D"/>
    <w:rsid w:val="0035397A"/>
    <w:rsid w:val="00353988"/>
    <w:rsid w:val="003539CC"/>
    <w:rsid w:val="00353A7B"/>
    <w:rsid w:val="00353B50"/>
    <w:rsid w:val="00353BDE"/>
    <w:rsid w:val="00353C12"/>
    <w:rsid w:val="00353CCD"/>
    <w:rsid w:val="00353CDD"/>
    <w:rsid w:val="00353D96"/>
    <w:rsid w:val="00353E82"/>
    <w:rsid w:val="003542B0"/>
    <w:rsid w:val="00354441"/>
    <w:rsid w:val="0035450A"/>
    <w:rsid w:val="003545DD"/>
    <w:rsid w:val="00354704"/>
    <w:rsid w:val="00354753"/>
    <w:rsid w:val="003549EA"/>
    <w:rsid w:val="00354C47"/>
    <w:rsid w:val="00354C4E"/>
    <w:rsid w:val="00354C50"/>
    <w:rsid w:val="00354D59"/>
    <w:rsid w:val="00354E2C"/>
    <w:rsid w:val="00354F49"/>
    <w:rsid w:val="00354FD0"/>
    <w:rsid w:val="00355116"/>
    <w:rsid w:val="00355287"/>
    <w:rsid w:val="003555E8"/>
    <w:rsid w:val="00355604"/>
    <w:rsid w:val="00355616"/>
    <w:rsid w:val="0035561E"/>
    <w:rsid w:val="0035568A"/>
    <w:rsid w:val="0035591A"/>
    <w:rsid w:val="003559F4"/>
    <w:rsid w:val="00355AC5"/>
    <w:rsid w:val="00355AFB"/>
    <w:rsid w:val="00355BAE"/>
    <w:rsid w:val="00355BEE"/>
    <w:rsid w:val="00355BFA"/>
    <w:rsid w:val="00355CCD"/>
    <w:rsid w:val="003561B7"/>
    <w:rsid w:val="00356285"/>
    <w:rsid w:val="0035632E"/>
    <w:rsid w:val="003564E0"/>
    <w:rsid w:val="003564E8"/>
    <w:rsid w:val="0035656A"/>
    <w:rsid w:val="003566A7"/>
    <w:rsid w:val="00356733"/>
    <w:rsid w:val="003569D8"/>
    <w:rsid w:val="00356D68"/>
    <w:rsid w:val="00356E26"/>
    <w:rsid w:val="00356EC2"/>
    <w:rsid w:val="00356EF5"/>
    <w:rsid w:val="00357016"/>
    <w:rsid w:val="00357190"/>
    <w:rsid w:val="00357264"/>
    <w:rsid w:val="0035739C"/>
    <w:rsid w:val="003573AC"/>
    <w:rsid w:val="003573F7"/>
    <w:rsid w:val="00357561"/>
    <w:rsid w:val="003576FC"/>
    <w:rsid w:val="00357799"/>
    <w:rsid w:val="003577B0"/>
    <w:rsid w:val="003578B3"/>
    <w:rsid w:val="00357A5A"/>
    <w:rsid w:val="00357B9E"/>
    <w:rsid w:val="00357C2C"/>
    <w:rsid w:val="00357F1A"/>
    <w:rsid w:val="00357F3B"/>
    <w:rsid w:val="00360007"/>
    <w:rsid w:val="00360202"/>
    <w:rsid w:val="0036024E"/>
    <w:rsid w:val="0036034C"/>
    <w:rsid w:val="003603DB"/>
    <w:rsid w:val="003603DE"/>
    <w:rsid w:val="003604C3"/>
    <w:rsid w:val="0036057B"/>
    <w:rsid w:val="00360597"/>
    <w:rsid w:val="0036059E"/>
    <w:rsid w:val="003607F0"/>
    <w:rsid w:val="00360800"/>
    <w:rsid w:val="003608FE"/>
    <w:rsid w:val="00360B90"/>
    <w:rsid w:val="00360EE9"/>
    <w:rsid w:val="00361056"/>
    <w:rsid w:val="00361115"/>
    <w:rsid w:val="00361132"/>
    <w:rsid w:val="003611A6"/>
    <w:rsid w:val="00361630"/>
    <w:rsid w:val="003616C6"/>
    <w:rsid w:val="003617D5"/>
    <w:rsid w:val="0036186C"/>
    <w:rsid w:val="00361B37"/>
    <w:rsid w:val="00361B42"/>
    <w:rsid w:val="00361C06"/>
    <w:rsid w:val="00361C14"/>
    <w:rsid w:val="0036219D"/>
    <w:rsid w:val="00362266"/>
    <w:rsid w:val="003624D1"/>
    <w:rsid w:val="00362526"/>
    <w:rsid w:val="0036253B"/>
    <w:rsid w:val="0036257D"/>
    <w:rsid w:val="0036272F"/>
    <w:rsid w:val="003627E4"/>
    <w:rsid w:val="00362C26"/>
    <w:rsid w:val="00362D84"/>
    <w:rsid w:val="00362D96"/>
    <w:rsid w:val="00362DC9"/>
    <w:rsid w:val="00363066"/>
    <w:rsid w:val="0036306D"/>
    <w:rsid w:val="003631CE"/>
    <w:rsid w:val="0036330C"/>
    <w:rsid w:val="0036331C"/>
    <w:rsid w:val="003633C0"/>
    <w:rsid w:val="00363476"/>
    <w:rsid w:val="003634F5"/>
    <w:rsid w:val="00363563"/>
    <w:rsid w:val="00363586"/>
    <w:rsid w:val="00363750"/>
    <w:rsid w:val="00363BA9"/>
    <w:rsid w:val="00363C6A"/>
    <w:rsid w:val="00363C75"/>
    <w:rsid w:val="00363D8F"/>
    <w:rsid w:val="00363F33"/>
    <w:rsid w:val="00363FD3"/>
    <w:rsid w:val="00364048"/>
    <w:rsid w:val="003640DF"/>
    <w:rsid w:val="00364471"/>
    <w:rsid w:val="003644BB"/>
    <w:rsid w:val="003644E4"/>
    <w:rsid w:val="00364604"/>
    <w:rsid w:val="003647A8"/>
    <w:rsid w:val="0036483B"/>
    <w:rsid w:val="00364891"/>
    <w:rsid w:val="003648B3"/>
    <w:rsid w:val="003648E2"/>
    <w:rsid w:val="00364914"/>
    <w:rsid w:val="0036496F"/>
    <w:rsid w:val="00364B75"/>
    <w:rsid w:val="00364D49"/>
    <w:rsid w:val="00365099"/>
    <w:rsid w:val="003651A3"/>
    <w:rsid w:val="003651C0"/>
    <w:rsid w:val="0036536D"/>
    <w:rsid w:val="003653D9"/>
    <w:rsid w:val="00365526"/>
    <w:rsid w:val="00365656"/>
    <w:rsid w:val="00365924"/>
    <w:rsid w:val="00365991"/>
    <w:rsid w:val="00365A08"/>
    <w:rsid w:val="00365A37"/>
    <w:rsid w:val="00365A55"/>
    <w:rsid w:val="00365B61"/>
    <w:rsid w:val="00365B6F"/>
    <w:rsid w:val="00365DED"/>
    <w:rsid w:val="00365EC6"/>
    <w:rsid w:val="00365F96"/>
    <w:rsid w:val="00366018"/>
    <w:rsid w:val="0036610A"/>
    <w:rsid w:val="00366126"/>
    <w:rsid w:val="003661CD"/>
    <w:rsid w:val="0036621D"/>
    <w:rsid w:val="00366285"/>
    <w:rsid w:val="0036631F"/>
    <w:rsid w:val="00366504"/>
    <w:rsid w:val="003665BE"/>
    <w:rsid w:val="003665EC"/>
    <w:rsid w:val="0036661A"/>
    <w:rsid w:val="003668F1"/>
    <w:rsid w:val="00366946"/>
    <w:rsid w:val="003669EC"/>
    <w:rsid w:val="00366B98"/>
    <w:rsid w:val="00366C1B"/>
    <w:rsid w:val="00366CAF"/>
    <w:rsid w:val="00367041"/>
    <w:rsid w:val="003670FF"/>
    <w:rsid w:val="00367171"/>
    <w:rsid w:val="003671FE"/>
    <w:rsid w:val="00367254"/>
    <w:rsid w:val="0036729B"/>
    <w:rsid w:val="003675C4"/>
    <w:rsid w:val="00367850"/>
    <w:rsid w:val="00367858"/>
    <w:rsid w:val="003678DD"/>
    <w:rsid w:val="00367914"/>
    <w:rsid w:val="003679C3"/>
    <w:rsid w:val="00367A59"/>
    <w:rsid w:val="00367AA0"/>
    <w:rsid w:val="00367BC9"/>
    <w:rsid w:val="00367BEB"/>
    <w:rsid w:val="00367C01"/>
    <w:rsid w:val="00367F2C"/>
    <w:rsid w:val="00370001"/>
    <w:rsid w:val="0037002F"/>
    <w:rsid w:val="0037060A"/>
    <w:rsid w:val="00370650"/>
    <w:rsid w:val="0037068D"/>
    <w:rsid w:val="00370853"/>
    <w:rsid w:val="00370854"/>
    <w:rsid w:val="003708B9"/>
    <w:rsid w:val="003708D4"/>
    <w:rsid w:val="00370957"/>
    <w:rsid w:val="003709E1"/>
    <w:rsid w:val="00370BF8"/>
    <w:rsid w:val="00370C44"/>
    <w:rsid w:val="00370C5A"/>
    <w:rsid w:val="00370C95"/>
    <w:rsid w:val="00370D43"/>
    <w:rsid w:val="00370D91"/>
    <w:rsid w:val="00370EBC"/>
    <w:rsid w:val="00370FB7"/>
    <w:rsid w:val="00370FBC"/>
    <w:rsid w:val="003711DC"/>
    <w:rsid w:val="003711ED"/>
    <w:rsid w:val="00371268"/>
    <w:rsid w:val="003712B4"/>
    <w:rsid w:val="003713D7"/>
    <w:rsid w:val="00371685"/>
    <w:rsid w:val="00371751"/>
    <w:rsid w:val="003717F6"/>
    <w:rsid w:val="003719B0"/>
    <w:rsid w:val="00371C74"/>
    <w:rsid w:val="00371C7C"/>
    <w:rsid w:val="00371D0F"/>
    <w:rsid w:val="00371E6D"/>
    <w:rsid w:val="00371FB8"/>
    <w:rsid w:val="00372082"/>
    <w:rsid w:val="003722A1"/>
    <w:rsid w:val="00372387"/>
    <w:rsid w:val="00372722"/>
    <w:rsid w:val="003727C4"/>
    <w:rsid w:val="00372965"/>
    <w:rsid w:val="00372A8E"/>
    <w:rsid w:val="00372B4F"/>
    <w:rsid w:val="00372B83"/>
    <w:rsid w:val="00372C70"/>
    <w:rsid w:val="00372DD4"/>
    <w:rsid w:val="00372E1E"/>
    <w:rsid w:val="00372EBE"/>
    <w:rsid w:val="00372EC9"/>
    <w:rsid w:val="0037325C"/>
    <w:rsid w:val="0037345F"/>
    <w:rsid w:val="003734F4"/>
    <w:rsid w:val="00373533"/>
    <w:rsid w:val="00373561"/>
    <w:rsid w:val="00373581"/>
    <w:rsid w:val="00373617"/>
    <w:rsid w:val="003736B1"/>
    <w:rsid w:val="003737C2"/>
    <w:rsid w:val="00373839"/>
    <w:rsid w:val="00373A04"/>
    <w:rsid w:val="00373A43"/>
    <w:rsid w:val="00373C29"/>
    <w:rsid w:val="00373C69"/>
    <w:rsid w:val="00373C8D"/>
    <w:rsid w:val="00373D58"/>
    <w:rsid w:val="00373D68"/>
    <w:rsid w:val="00373EC3"/>
    <w:rsid w:val="00373FF8"/>
    <w:rsid w:val="00374047"/>
    <w:rsid w:val="00374178"/>
    <w:rsid w:val="00374227"/>
    <w:rsid w:val="00374292"/>
    <w:rsid w:val="0037441C"/>
    <w:rsid w:val="00374556"/>
    <w:rsid w:val="003746FC"/>
    <w:rsid w:val="0037476A"/>
    <w:rsid w:val="003747D3"/>
    <w:rsid w:val="0037489B"/>
    <w:rsid w:val="00374A73"/>
    <w:rsid w:val="00374D1E"/>
    <w:rsid w:val="00374D7A"/>
    <w:rsid w:val="00374DFD"/>
    <w:rsid w:val="00374F44"/>
    <w:rsid w:val="00375049"/>
    <w:rsid w:val="00375161"/>
    <w:rsid w:val="003751C4"/>
    <w:rsid w:val="003752D8"/>
    <w:rsid w:val="00375445"/>
    <w:rsid w:val="003754E1"/>
    <w:rsid w:val="003754E6"/>
    <w:rsid w:val="00375501"/>
    <w:rsid w:val="003758B1"/>
    <w:rsid w:val="003758F1"/>
    <w:rsid w:val="00375AAF"/>
    <w:rsid w:val="00375D1F"/>
    <w:rsid w:val="00375DE0"/>
    <w:rsid w:val="00375E5A"/>
    <w:rsid w:val="00375EF7"/>
    <w:rsid w:val="00375F00"/>
    <w:rsid w:val="003760CB"/>
    <w:rsid w:val="003761C7"/>
    <w:rsid w:val="0037632B"/>
    <w:rsid w:val="00376388"/>
    <w:rsid w:val="00376420"/>
    <w:rsid w:val="003765D9"/>
    <w:rsid w:val="00376714"/>
    <w:rsid w:val="003767C1"/>
    <w:rsid w:val="003767CD"/>
    <w:rsid w:val="00376853"/>
    <w:rsid w:val="00376917"/>
    <w:rsid w:val="00376A53"/>
    <w:rsid w:val="00376A76"/>
    <w:rsid w:val="00376ABB"/>
    <w:rsid w:val="00376B42"/>
    <w:rsid w:val="00376B73"/>
    <w:rsid w:val="00376DEC"/>
    <w:rsid w:val="00376E25"/>
    <w:rsid w:val="00376E2B"/>
    <w:rsid w:val="00376ECA"/>
    <w:rsid w:val="003773AC"/>
    <w:rsid w:val="003773EC"/>
    <w:rsid w:val="003776D0"/>
    <w:rsid w:val="003777DC"/>
    <w:rsid w:val="00377B40"/>
    <w:rsid w:val="00377E21"/>
    <w:rsid w:val="00377EFC"/>
    <w:rsid w:val="00377F01"/>
    <w:rsid w:val="00377F10"/>
    <w:rsid w:val="003801D8"/>
    <w:rsid w:val="0038028B"/>
    <w:rsid w:val="003802B1"/>
    <w:rsid w:val="003802BB"/>
    <w:rsid w:val="003804A8"/>
    <w:rsid w:val="00380533"/>
    <w:rsid w:val="00380579"/>
    <w:rsid w:val="003806CB"/>
    <w:rsid w:val="00381045"/>
    <w:rsid w:val="003810DE"/>
    <w:rsid w:val="00381241"/>
    <w:rsid w:val="0038130A"/>
    <w:rsid w:val="00381338"/>
    <w:rsid w:val="003814BA"/>
    <w:rsid w:val="003817C6"/>
    <w:rsid w:val="00381842"/>
    <w:rsid w:val="00381C22"/>
    <w:rsid w:val="003822FB"/>
    <w:rsid w:val="00382343"/>
    <w:rsid w:val="003823E9"/>
    <w:rsid w:val="00382484"/>
    <w:rsid w:val="003824C2"/>
    <w:rsid w:val="0038251D"/>
    <w:rsid w:val="00382682"/>
    <w:rsid w:val="00382712"/>
    <w:rsid w:val="0038272C"/>
    <w:rsid w:val="0038285C"/>
    <w:rsid w:val="003828C4"/>
    <w:rsid w:val="003829E0"/>
    <w:rsid w:val="00382DE0"/>
    <w:rsid w:val="00382F2B"/>
    <w:rsid w:val="003831D1"/>
    <w:rsid w:val="00383268"/>
    <w:rsid w:val="00383354"/>
    <w:rsid w:val="003837B1"/>
    <w:rsid w:val="0038380C"/>
    <w:rsid w:val="0038383C"/>
    <w:rsid w:val="00383923"/>
    <w:rsid w:val="00383A1C"/>
    <w:rsid w:val="00383B31"/>
    <w:rsid w:val="00383E34"/>
    <w:rsid w:val="00383E78"/>
    <w:rsid w:val="00383FA2"/>
    <w:rsid w:val="00383FF8"/>
    <w:rsid w:val="0038408B"/>
    <w:rsid w:val="003840BC"/>
    <w:rsid w:val="003840C4"/>
    <w:rsid w:val="003842D2"/>
    <w:rsid w:val="00384825"/>
    <w:rsid w:val="0038485D"/>
    <w:rsid w:val="00384866"/>
    <w:rsid w:val="00384C0D"/>
    <w:rsid w:val="00384DAB"/>
    <w:rsid w:val="00384E6F"/>
    <w:rsid w:val="00384F4D"/>
    <w:rsid w:val="00385024"/>
    <w:rsid w:val="003850BB"/>
    <w:rsid w:val="00385199"/>
    <w:rsid w:val="0038523D"/>
    <w:rsid w:val="00385368"/>
    <w:rsid w:val="00385478"/>
    <w:rsid w:val="0038551C"/>
    <w:rsid w:val="003858A6"/>
    <w:rsid w:val="00385978"/>
    <w:rsid w:val="003859FB"/>
    <w:rsid w:val="00385A62"/>
    <w:rsid w:val="00385AAC"/>
    <w:rsid w:val="00385BCE"/>
    <w:rsid w:val="00385C09"/>
    <w:rsid w:val="00385C83"/>
    <w:rsid w:val="00385DAB"/>
    <w:rsid w:val="00385F0D"/>
    <w:rsid w:val="00385FA5"/>
    <w:rsid w:val="00385FE3"/>
    <w:rsid w:val="00386242"/>
    <w:rsid w:val="003862F2"/>
    <w:rsid w:val="00386345"/>
    <w:rsid w:val="003864B0"/>
    <w:rsid w:val="003864B6"/>
    <w:rsid w:val="0038652B"/>
    <w:rsid w:val="00386869"/>
    <w:rsid w:val="00386875"/>
    <w:rsid w:val="003868AA"/>
    <w:rsid w:val="0038690A"/>
    <w:rsid w:val="00386928"/>
    <w:rsid w:val="003869A2"/>
    <w:rsid w:val="00386A1A"/>
    <w:rsid w:val="00386A26"/>
    <w:rsid w:val="00386C91"/>
    <w:rsid w:val="00386D2E"/>
    <w:rsid w:val="00386E4D"/>
    <w:rsid w:val="00386EAC"/>
    <w:rsid w:val="00386F00"/>
    <w:rsid w:val="00387025"/>
    <w:rsid w:val="00387043"/>
    <w:rsid w:val="00387069"/>
    <w:rsid w:val="0038719F"/>
    <w:rsid w:val="00387241"/>
    <w:rsid w:val="00387404"/>
    <w:rsid w:val="003875D2"/>
    <w:rsid w:val="003878B7"/>
    <w:rsid w:val="003879D0"/>
    <w:rsid w:val="003879D4"/>
    <w:rsid w:val="00387AE7"/>
    <w:rsid w:val="00387C36"/>
    <w:rsid w:val="00387C5D"/>
    <w:rsid w:val="00387FC8"/>
    <w:rsid w:val="00390053"/>
    <w:rsid w:val="003901BA"/>
    <w:rsid w:val="003901FE"/>
    <w:rsid w:val="0039024A"/>
    <w:rsid w:val="003902F3"/>
    <w:rsid w:val="00390319"/>
    <w:rsid w:val="00390327"/>
    <w:rsid w:val="003903EE"/>
    <w:rsid w:val="00390568"/>
    <w:rsid w:val="003905CF"/>
    <w:rsid w:val="0039061C"/>
    <w:rsid w:val="003906FC"/>
    <w:rsid w:val="00390726"/>
    <w:rsid w:val="003908B3"/>
    <w:rsid w:val="00390982"/>
    <w:rsid w:val="00390A5D"/>
    <w:rsid w:val="00390C56"/>
    <w:rsid w:val="00390CCB"/>
    <w:rsid w:val="00390D12"/>
    <w:rsid w:val="00390D23"/>
    <w:rsid w:val="00390F14"/>
    <w:rsid w:val="00390F5A"/>
    <w:rsid w:val="00390F6B"/>
    <w:rsid w:val="00391102"/>
    <w:rsid w:val="003911A4"/>
    <w:rsid w:val="003913C7"/>
    <w:rsid w:val="0039155D"/>
    <w:rsid w:val="00391582"/>
    <w:rsid w:val="003916F1"/>
    <w:rsid w:val="0039173D"/>
    <w:rsid w:val="003919C2"/>
    <w:rsid w:val="00391DA0"/>
    <w:rsid w:val="00391E0C"/>
    <w:rsid w:val="00391E5D"/>
    <w:rsid w:val="00392006"/>
    <w:rsid w:val="0039207A"/>
    <w:rsid w:val="003920D5"/>
    <w:rsid w:val="00392107"/>
    <w:rsid w:val="00392225"/>
    <w:rsid w:val="00392342"/>
    <w:rsid w:val="00392453"/>
    <w:rsid w:val="00392543"/>
    <w:rsid w:val="003925C3"/>
    <w:rsid w:val="003927F1"/>
    <w:rsid w:val="00392868"/>
    <w:rsid w:val="003928E5"/>
    <w:rsid w:val="003929A2"/>
    <w:rsid w:val="003929AE"/>
    <w:rsid w:val="00392C6E"/>
    <w:rsid w:val="00392C78"/>
    <w:rsid w:val="00392CDC"/>
    <w:rsid w:val="00392D99"/>
    <w:rsid w:val="00392DC6"/>
    <w:rsid w:val="00392FC6"/>
    <w:rsid w:val="00393026"/>
    <w:rsid w:val="00393187"/>
    <w:rsid w:val="00393189"/>
    <w:rsid w:val="003931C7"/>
    <w:rsid w:val="003933A3"/>
    <w:rsid w:val="00393604"/>
    <w:rsid w:val="003936D2"/>
    <w:rsid w:val="00393719"/>
    <w:rsid w:val="003937A2"/>
    <w:rsid w:val="0039380A"/>
    <w:rsid w:val="00393828"/>
    <w:rsid w:val="00393918"/>
    <w:rsid w:val="00393C2F"/>
    <w:rsid w:val="00393CC2"/>
    <w:rsid w:val="00393D24"/>
    <w:rsid w:val="00393D73"/>
    <w:rsid w:val="00393E16"/>
    <w:rsid w:val="00394001"/>
    <w:rsid w:val="00394139"/>
    <w:rsid w:val="0039440D"/>
    <w:rsid w:val="00394763"/>
    <w:rsid w:val="003947AA"/>
    <w:rsid w:val="0039488F"/>
    <w:rsid w:val="003948B9"/>
    <w:rsid w:val="0039495D"/>
    <w:rsid w:val="00394A31"/>
    <w:rsid w:val="00394AF5"/>
    <w:rsid w:val="00394F78"/>
    <w:rsid w:val="00395020"/>
    <w:rsid w:val="00395049"/>
    <w:rsid w:val="00395133"/>
    <w:rsid w:val="003951DF"/>
    <w:rsid w:val="0039568A"/>
    <w:rsid w:val="003956F5"/>
    <w:rsid w:val="00395787"/>
    <w:rsid w:val="0039584A"/>
    <w:rsid w:val="00395997"/>
    <w:rsid w:val="00395AD6"/>
    <w:rsid w:val="00395DE6"/>
    <w:rsid w:val="00395F8A"/>
    <w:rsid w:val="003963C6"/>
    <w:rsid w:val="0039651D"/>
    <w:rsid w:val="0039666C"/>
    <w:rsid w:val="003966DF"/>
    <w:rsid w:val="003966F1"/>
    <w:rsid w:val="0039673A"/>
    <w:rsid w:val="00396786"/>
    <w:rsid w:val="0039680D"/>
    <w:rsid w:val="0039696D"/>
    <w:rsid w:val="00396A9C"/>
    <w:rsid w:val="00396C67"/>
    <w:rsid w:val="00396CCB"/>
    <w:rsid w:val="00396D14"/>
    <w:rsid w:val="00396E4B"/>
    <w:rsid w:val="00396E5D"/>
    <w:rsid w:val="00396E80"/>
    <w:rsid w:val="00396F6B"/>
    <w:rsid w:val="00396FA2"/>
    <w:rsid w:val="003971A0"/>
    <w:rsid w:val="003975CE"/>
    <w:rsid w:val="003975EE"/>
    <w:rsid w:val="003976A7"/>
    <w:rsid w:val="003976AC"/>
    <w:rsid w:val="00397723"/>
    <w:rsid w:val="003977E3"/>
    <w:rsid w:val="003978D5"/>
    <w:rsid w:val="00397913"/>
    <w:rsid w:val="003979FD"/>
    <w:rsid w:val="00397A6D"/>
    <w:rsid w:val="00397C85"/>
    <w:rsid w:val="00397CA3"/>
    <w:rsid w:val="00397D0A"/>
    <w:rsid w:val="00397E13"/>
    <w:rsid w:val="00397E90"/>
    <w:rsid w:val="00397F12"/>
    <w:rsid w:val="00397F42"/>
    <w:rsid w:val="00397FBE"/>
    <w:rsid w:val="003A0085"/>
    <w:rsid w:val="003A00DA"/>
    <w:rsid w:val="003A015F"/>
    <w:rsid w:val="003A02C8"/>
    <w:rsid w:val="003A03B3"/>
    <w:rsid w:val="003A0485"/>
    <w:rsid w:val="003A0599"/>
    <w:rsid w:val="003A061C"/>
    <w:rsid w:val="003A0627"/>
    <w:rsid w:val="003A06CC"/>
    <w:rsid w:val="003A07AD"/>
    <w:rsid w:val="003A07C2"/>
    <w:rsid w:val="003A08D3"/>
    <w:rsid w:val="003A08EC"/>
    <w:rsid w:val="003A0A57"/>
    <w:rsid w:val="003A0C83"/>
    <w:rsid w:val="003A0DDB"/>
    <w:rsid w:val="003A0E99"/>
    <w:rsid w:val="003A0EB0"/>
    <w:rsid w:val="003A0EBE"/>
    <w:rsid w:val="003A1158"/>
    <w:rsid w:val="003A1236"/>
    <w:rsid w:val="003A1445"/>
    <w:rsid w:val="003A1493"/>
    <w:rsid w:val="003A14D7"/>
    <w:rsid w:val="003A1590"/>
    <w:rsid w:val="003A162D"/>
    <w:rsid w:val="003A16AA"/>
    <w:rsid w:val="003A16D3"/>
    <w:rsid w:val="003A17CE"/>
    <w:rsid w:val="003A1991"/>
    <w:rsid w:val="003A1B63"/>
    <w:rsid w:val="003A1B7C"/>
    <w:rsid w:val="003A1BC0"/>
    <w:rsid w:val="003A1C2A"/>
    <w:rsid w:val="003A1CED"/>
    <w:rsid w:val="003A1DAE"/>
    <w:rsid w:val="003A1F53"/>
    <w:rsid w:val="003A1F9C"/>
    <w:rsid w:val="003A2008"/>
    <w:rsid w:val="003A2069"/>
    <w:rsid w:val="003A20F5"/>
    <w:rsid w:val="003A215A"/>
    <w:rsid w:val="003A21B8"/>
    <w:rsid w:val="003A223D"/>
    <w:rsid w:val="003A22E0"/>
    <w:rsid w:val="003A2491"/>
    <w:rsid w:val="003A255A"/>
    <w:rsid w:val="003A26C1"/>
    <w:rsid w:val="003A2741"/>
    <w:rsid w:val="003A2A08"/>
    <w:rsid w:val="003A2D17"/>
    <w:rsid w:val="003A2EAB"/>
    <w:rsid w:val="003A2EFB"/>
    <w:rsid w:val="003A3137"/>
    <w:rsid w:val="003A3144"/>
    <w:rsid w:val="003A32AF"/>
    <w:rsid w:val="003A347A"/>
    <w:rsid w:val="003A34E1"/>
    <w:rsid w:val="003A3834"/>
    <w:rsid w:val="003A386F"/>
    <w:rsid w:val="003A392A"/>
    <w:rsid w:val="003A3958"/>
    <w:rsid w:val="003A3BF5"/>
    <w:rsid w:val="003A3C7D"/>
    <w:rsid w:val="003A3CDC"/>
    <w:rsid w:val="003A3E55"/>
    <w:rsid w:val="003A40C7"/>
    <w:rsid w:val="003A4162"/>
    <w:rsid w:val="003A417E"/>
    <w:rsid w:val="003A41CC"/>
    <w:rsid w:val="003A43D7"/>
    <w:rsid w:val="003A4406"/>
    <w:rsid w:val="003A44D6"/>
    <w:rsid w:val="003A4551"/>
    <w:rsid w:val="003A4559"/>
    <w:rsid w:val="003A4677"/>
    <w:rsid w:val="003A46C4"/>
    <w:rsid w:val="003A471D"/>
    <w:rsid w:val="003A48FA"/>
    <w:rsid w:val="003A49A0"/>
    <w:rsid w:val="003A4A35"/>
    <w:rsid w:val="003A4AA3"/>
    <w:rsid w:val="003A4C67"/>
    <w:rsid w:val="003A4C77"/>
    <w:rsid w:val="003A4CED"/>
    <w:rsid w:val="003A4D47"/>
    <w:rsid w:val="003A4EA1"/>
    <w:rsid w:val="003A4FA4"/>
    <w:rsid w:val="003A4FF9"/>
    <w:rsid w:val="003A5150"/>
    <w:rsid w:val="003A5315"/>
    <w:rsid w:val="003A53A0"/>
    <w:rsid w:val="003A55F3"/>
    <w:rsid w:val="003A5652"/>
    <w:rsid w:val="003A5872"/>
    <w:rsid w:val="003A5B43"/>
    <w:rsid w:val="003A5B59"/>
    <w:rsid w:val="003A5D0D"/>
    <w:rsid w:val="003A5D4D"/>
    <w:rsid w:val="003A5EDF"/>
    <w:rsid w:val="003A609D"/>
    <w:rsid w:val="003A6249"/>
    <w:rsid w:val="003A62AE"/>
    <w:rsid w:val="003A63C1"/>
    <w:rsid w:val="003A6400"/>
    <w:rsid w:val="003A64B5"/>
    <w:rsid w:val="003A659B"/>
    <w:rsid w:val="003A66C7"/>
    <w:rsid w:val="003A67A9"/>
    <w:rsid w:val="003A68DA"/>
    <w:rsid w:val="003A68E4"/>
    <w:rsid w:val="003A6B87"/>
    <w:rsid w:val="003A6BF5"/>
    <w:rsid w:val="003A6C2E"/>
    <w:rsid w:val="003A6D1E"/>
    <w:rsid w:val="003A6D38"/>
    <w:rsid w:val="003A6ED6"/>
    <w:rsid w:val="003A70BB"/>
    <w:rsid w:val="003A7126"/>
    <w:rsid w:val="003A7159"/>
    <w:rsid w:val="003A7192"/>
    <w:rsid w:val="003A7232"/>
    <w:rsid w:val="003A7275"/>
    <w:rsid w:val="003A727F"/>
    <w:rsid w:val="003A7349"/>
    <w:rsid w:val="003A749D"/>
    <w:rsid w:val="003A77F3"/>
    <w:rsid w:val="003A7820"/>
    <w:rsid w:val="003A796C"/>
    <w:rsid w:val="003A79C2"/>
    <w:rsid w:val="003A7A37"/>
    <w:rsid w:val="003A7A69"/>
    <w:rsid w:val="003A7B84"/>
    <w:rsid w:val="003A7BCE"/>
    <w:rsid w:val="003A7CB9"/>
    <w:rsid w:val="003A7E9A"/>
    <w:rsid w:val="003A7ED4"/>
    <w:rsid w:val="003A7EF5"/>
    <w:rsid w:val="003B00E8"/>
    <w:rsid w:val="003B013D"/>
    <w:rsid w:val="003B04A9"/>
    <w:rsid w:val="003B05D2"/>
    <w:rsid w:val="003B0653"/>
    <w:rsid w:val="003B0995"/>
    <w:rsid w:val="003B0997"/>
    <w:rsid w:val="003B09F5"/>
    <w:rsid w:val="003B0A4F"/>
    <w:rsid w:val="003B0CEE"/>
    <w:rsid w:val="003B0D2B"/>
    <w:rsid w:val="003B0DAB"/>
    <w:rsid w:val="003B0DD5"/>
    <w:rsid w:val="003B0E50"/>
    <w:rsid w:val="003B1170"/>
    <w:rsid w:val="003B129A"/>
    <w:rsid w:val="003B12DF"/>
    <w:rsid w:val="003B130A"/>
    <w:rsid w:val="003B1378"/>
    <w:rsid w:val="003B13D3"/>
    <w:rsid w:val="003B140F"/>
    <w:rsid w:val="003B1498"/>
    <w:rsid w:val="003B14AD"/>
    <w:rsid w:val="003B174C"/>
    <w:rsid w:val="003B17BA"/>
    <w:rsid w:val="003B18F2"/>
    <w:rsid w:val="003B198D"/>
    <w:rsid w:val="003B1A1D"/>
    <w:rsid w:val="003B1B2E"/>
    <w:rsid w:val="003B1BBB"/>
    <w:rsid w:val="003B1C08"/>
    <w:rsid w:val="003B1C5D"/>
    <w:rsid w:val="003B1CA9"/>
    <w:rsid w:val="003B1CE3"/>
    <w:rsid w:val="003B1D62"/>
    <w:rsid w:val="003B1FBF"/>
    <w:rsid w:val="003B2039"/>
    <w:rsid w:val="003B2052"/>
    <w:rsid w:val="003B2288"/>
    <w:rsid w:val="003B2325"/>
    <w:rsid w:val="003B23C3"/>
    <w:rsid w:val="003B243F"/>
    <w:rsid w:val="003B244C"/>
    <w:rsid w:val="003B264B"/>
    <w:rsid w:val="003B2670"/>
    <w:rsid w:val="003B2699"/>
    <w:rsid w:val="003B29FF"/>
    <w:rsid w:val="003B2C1D"/>
    <w:rsid w:val="003B2DFD"/>
    <w:rsid w:val="003B2E12"/>
    <w:rsid w:val="003B2EF4"/>
    <w:rsid w:val="003B2F36"/>
    <w:rsid w:val="003B31B7"/>
    <w:rsid w:val="003B32BF"/>
    <w:rsid w:val="003B32FC"/>
    <w:rsid w:val="003B336D"/>
    <w:rsid w:val="003B33C9"/>
    <w:rsid w:val="003B364E"/>
    <w:rsid w:val="003B3761"/>
    <w:rsid w:val="003B3793"/>
    <w:rsid w:val="003B395F"/>
    <w:rsid w:val="003B3C4C"/>
    <w:rsid w:val="003B3D9C"/>
    <w:rsid w:val="003B3D9F"/>
    <w:rsid w:val="003B3E24"/>
    <w:rsid w:val="003B3F1D"/>
    <w:rsid w:val="003B408B"/>
    <w:rsid w:val="003B40DA"/>
    <w:rsid w:val="003B4139"/>
    <w:rsid w:val="003B4147"/>
    <w:rsid w:val="003B4169"/>
    <w:rsid w:val="003B4184"/>
    <w:rsid w:val="003B427E"/>
    <w:rsid w:val="003B4561"/>
    <w:rsid w:val="003B45B9"/>
    <w:rsid w:val="003B461D"/>
    <w:rsid w:val="003B4659"/>
    <w:rsid w:val="003B481D"/>
    <w:rsid w:val="003B4823"/>
    <w:rsid w:val="003B4A2E"/>
    <w:rsid w:val="003B4B22"/>
    <w:rsid w:val="003B4CE2"/>
    <w:rsid w:val="003B4CEE"/>
    <w:rsid w:val="003B4D11"/>
    <w:rsid w:val="003B5094"/>
    <w:rsid w:val="003B525B"/>
    <w:rsid w:val="003B52BA"/>
    <w:rsid w:val="003B542C"/>
    <w:rsid w:val="003B5641"/>
    <w:rsid w:val="003B5780"/>
    <w:rsid w:val="003B5853"/>
    <w:rsid w:val="003B5892"/>
    <w:rsid w:val="003B5BF9"/>
    <w:rsid w:val="003B5C6F"/>
    <w:rsid w:val="003B6043"/>
    <w:rsid w:val="003B62DD"/>
    <w:rsid w:val="003B636C"/>
    <w:rsid w:val="003B63E7"/>
    <w:rsid w:val="003B63F6"/>
    <w:rsid w:val="003B6420"/>
    <w:rsid w:val="003B66C0"/>
    <w:rsid w:val="003B66DC"/>
    <w:rsid w:val="003B6901"/>
    <w:rsid w:val="003B6926"/>
    <w:rsid w:val="003B6958"/>
    <w:rsid w:val="003B6B6B"/>
    <w:rsid w:val="003B6D2D"/>
    <w:rsid w:val="003B6D8D"/>
    <w:rsid w:val="003B6E8A"/>
    <w:rsid w:val="003B6F75"/>
    <w:rsid w:val="003B6FC2"/>
    <w:rsid w:val="003B7044"/>
    <w:rsid w:val="003B70E3"/>
    <w:rsid w:val="003B7202"/>
    <w:rsid w:val="003B722F"/>
    <w:rsid w:val="003B7345"/>
    <w:rsid w:val="003B759E"/>
    <w:rsid w:val="003B7657"/>
    <w:rsid w:val="003B76BC"/>
    <w:rsid w:val="003B77D0"/>
    <w:rsid w:val="003B78D2"/>
    <w:rsid w:val="003B78D6"/>
    <w:rsid w:val="003B79BA"/>
    <w:rsid w:val="003B7C14"/>
    <w:rsid w:val="003B7C3E"/>
    <w:rsid w:val="003B7D97"/>
    <w:rsid w:val="003B7DF9"/>
    <w:rsid w:val="003B7E97"/>
    <w:rsid w:val="003B7ED6"/>
    <w:rsid w:val="003C0133"/>
    <w:rsid w:val="003C0160"/>
    <w:rsid w:val="003C01BE"/>
    <w:rsid w:val="003C036E"/>
    <w:rsid w:val="003C048C"/>
    <w:rsid w:val="003C04B8"/>
    <w:rsid w:val="003C05CD"/>
    <w:rsid w:val="003C07D6"/>
    <w:rsid w:val="003C0979"/>
    <w:rsid w:val="003C0A34"/>
    <w:rsid w:val="003C0B1D"/>
    <w:rsid w:val="003C0B5F"/>
    <w:rsid w:val="003C0D66"/>
    <w:rsid w:val="003C0E08"/>
    <w:rsid w:val="003C0E59"/>
    <w:rsid w:val="003C0EFF"/>
    <w:rsid w:val="003C0F4C"/>
    <w:rsid w:val="003C108B"/>
    <w:rsid w:val="003C132A"/>
    <w:rsid w:val="003C139A"/>
    <w:rsid w:val="003C144C"/>
    <w:rsid w:val="003C14FC"/>
    <w:rsid w:val="003C1530"/>
    <w:rsid w:val="003C1579"/>
    <w:rsid w:val="003C15F7"/>
    <w:rsid w:val="003C1707"/>
    <w:rsid w:val="003C186F"/>
    <w:rsid w:val="003C19BB"/>
    <w:rsid w:val="003C1A49"/>
    <w:rsid w:val="003C1AB6"/>
    <w:rsid w:val="003C1AF7"/>
    <w:rsid w:val="003C1AF8"/>
    <w:rsid w:val="003C1CC0"/>
    <w:rsid w:val="003C1CC7"/>
    <w:rsid w:val="003C1CF6"/>
    <w:rsid w:val="003C1D43"/>
    <w:rsid w:val="003C1D6B"/>
    <w:rsid w:val="003C1E41"/>
    <w:rsid w:val="003C1EF9"/>
    <w:rsid w:val="003C20BA"/>
    <w:rsid w:val="003C20DA"/>
    <w:rsid w:val="003C21BC"/>
    <w:rsid w:val="003C2241"/>
    <w:rsid w:val="003C2263"/>
    <w:rsid w:val="003C229D"/>
    <w:rsid w:val="003C22B6"/>
    <w:rsid w:val="003C233F"/>
    <w:rsid w:val="003C2449"/>
    <w:rsid w:val="003C24B8"/>
    <w:rsid w:val="003C257E"/>
    <w:rsid w:val="003C258C"/>
    <w:rsid w:val="003C290B"/>
    <w:rsid w:val="003C2995"/>
    <w:rsid w:val="003C2AD7"/>
    <w:rsid w:val="003C2B3C"/>
    <w:rsid w:val="003C2B9A"/>
    <w:rsid w:val="003C2CA5"/>
    <w:rsid w:val="003C2EB5"/>
    <w:rsid w:val="003C2FBD"/>
    <w:rsid w:val="003C306A"/>
    <w:rsid w:val="003C316E"/>
    <w:rsid w:val="003C348D"/>
    <w:rsid w:val="003C34E3"/>
    <w:rsid w:val="003C35AA"/>
    <w:rsid w:val="003C38AB"/>
    <w:rsid w:val="003C38C3"/>
    <w:rsid w:val="003C3A44"/>
    <w:rsid w:val="003C3B52"/>
    <w:rsid w:val="003C3C52"/>
    <w:rsid w:val="003C3C70"/>
    <w:rsid w:val="003C3D4B"/>
    <w:rsid w:val="003C3D82"/>
    <w:rsid w:val="003C3DC5"/>
    <w:rsid w:val="003C40C7"/>
    <w:rsid w:val="003C4169"/>
    <w:rsid w:val="003C41D6"/>
    <w:rsid w:val="003C4204"/>
    <w:rsid w:val="003C455E"/>
    <w:rsid w:val="003C461C"/>
    <w:rsid w:val="003C46F3"/>
    <w:rsid w:val="003C4768"/>
    <w:rsid w:val="003C4778"/>
    <w:rsid w:val="003C47DF"/>
    <w:rsid w:val="003C4866"/>
    <w:rsid w:val="003C4BDF"/>
    <w:rsid w:val="003C4D8B"/>
    <w:rsid w:val="003C4D98"/>
    <w:rsid w:val="003C4E9F"/>
    <w:rsid w:val="003C506D"/>
    <w:rsid w:val="003C517E"/>
    <w:rsid w:val="003C5210"/>
    <w:rsid w:val="003C5258"/>
    <w:rsid w:val="003C52CE"/>
    <w:rsid w:val="003C557A"/>
    <w:rsid w:val="003C558F"/>
    <w:rsid w:val="003C55F3"/>
    <w:rsid w:val="003C5648"/>
    <w:rsid w:val="003C56A3"/>
    <w:rsid w:val="003C56B9"/>
    <w:rsid w:val="003C57D5"/>
    <w:rsid w:val="003C5808"/>
    <w:rsid w:val="003C58D7"/>
    <w:rsid w:val="003C5936"/>
    <w:rsid w:val="003C59E3"/>
    <w:rsid w:val="003C5A91"/>
    <w:rsid w:val="003C5C59"/>
    <w:rsid w:val="003C5C6A"/>
    <w:rsid w:val="003C5D54"/>
    <w:rsid w:val="003C5D68"/>
    <w:rsid w:val="003C5E16"/>
    <w:rsid w:val="003C5EF3"/>
    <w:rsid w:val="003C6074"/>
    <w:rsid w:val="003C60B3"/>
    <w:rsid w:val="003C618A"/>
    <w:rsid w:val="003C6295"/>
    <w:rsid w:val="003C62B6"/>
    <w:rsid w:val="003C6413"/>
    <w:rsid w:val="003C6458"/>
    <w:rsid w:val="003C6618"/>
    <w:rsid w:val="003C6668"/>
    <w:rsid w:val="003C6768"/>
    <w:rsid w:val="003C6933"/>
    <w:rsid w:val="003C6ABA"/>
    <w:rsid w:val="003C6B21"/>
    <w:rsid w:val="003C6B81"/>
    <w:rsid w:val="003C6CC8"/>
    <w:rsid w:val="003C6E66"/>
    <w:rsid w:val="003C6EB9"/>
    <w:rsid w:val="003C7051"/>
    <w:rsid w:val="003C7095"/>
    <w:rsid w:val="003C71E3"/>
    <w:rsid w:val="003C7356"/>
    <w:rsid w:val="003C738B"/>
    <w:rsid w:val="003C74C3"/>
    <w:rsid w:val="003C74FA"/>
    <w:rsid w:val="003C75D4"/>
    <w:rsid w:val="003C767E"/>
    <w:rsid w:val="003C76A8"/>
    <w:rsid w:val="003C76C0"/>
    <w:rsid w:val="003C7838"/>
    <w:rsid w:val="003C7953"/>
    <w:rsid w:val="003C7A57"/>
    <w:rsid w:val="003C7E46"/>
    <w:rsid w:val="003C7F20"/>
    <w:rsid w:val="003C7F46"/>
    <w:rsid w:val="003D0011"/>
    <w:rsid w:val="003D0190"/>
    <w:rsid w:val="003D01E7"/>
    <w:rsid w:val="003D01FD"/>
    <w:rsid w:val="003D0304"/>
    <w:rsid w:val="003D0362"/>
    <w:rsid w:val="003D0399"/>
    <w:rsid w:val="003D03C8"/>
    <w:rsid w:val="003D0561"/>
    <w:rsid w:val="003D059F"/>
    <w:rsid w:val="003D0730"/>
    <w:rsid w:val="003D07F3"/>
    <w:rsid w:val="003D09AF"/>
    <w:rsid w:val="003D0D4E"/>
    <w:rsid w:val="003D0DAA"/>
    <w:rsid w:val="003D0E4E"/>
    <w:rsid w:val="003D0FBE"/>
    <w:rsid w:val="003D100A"/>
    <w:rsid w:val="003D10FB"/>
    <w:rsid w:val="003D11EE"/>
    <w:rsid w:val="003D1510"/>
    <w:rsid w:val="003D1568"/>
    <w:rsid w:val="003D15DE"/>
    <w:rsid w:val="003D15F4"/>
    <w:rsid w:val="003D1909"/>
    <w:rsid w:val="003D198F"/>
    <w:rsid w:val="003D1B51"/>
    <w:rsid w:val="003D1BC6"/>
    <w:rsid w:val="003D1D8B"/>
    <w:rsid w:val="003D1EEA"/>
    <w:rsid w:val="003D2046"/>
    <w:rsid w:val="003D207B"/>
    <w:rsid w:val="003D2222"/>
    <w:rsid w:val="003D222C"/>
    <w:rsid w:val="003D231D"/>
    <w:rsid w:val="003D2470"/>
    <w:rsid w:val="003D2575"/>
    <w:rsid w:val="003D26AE"/>
    <w:rsid w:val="003D26BE"/>
    <w:rsid w:val="003D2875"/>
    <w:rsid w:val="003D2A29"/>
    <w:rsid w:val="003D2BA9"/>
    <w:rsid w:val="003D2BD1"/>
    <w:rsid w:val="003D2D4A"/>
    <w:rsid w:val="003D2D90"/>
    <w:rsid w:val="003D2DE0"/>
    <w:rsid w:val="003D2FC4"/>
    <w:rsid w:val="003D2FCD"/>
    <w:rsid w:val="003D2FD3"/>
    <w:rsid w:val="003D3167"/>
    <w:rsid w:val="003D316C"/>
    <w:rsid w:val="003D3180"/>
    <w:rsid w:val="003D33D5"/>
    <w:rsid w:val="003D3403"/>
    <w:rsid w:val="003D3464"/>
    <w:rsid w:val="003D34A4"/>
    <w:rsid w:val="003D34EC"/>
    <w:rsid w:val="003D36AA"/>
    <w:rsid w:val="003D36C7"/>
    <w:rsid w:val="003D36D0"/>
    <w:rsid w:val="003D36FD"/>
    <w:rsid w:val="003D3736"/>
    <w:rsid w:val="003D375D"/>
    <w:rsid w:val="003D37F0"/>
    <w:rsid w:val="003D384A"/>
    <w:rsid w:val="003D38A6"/>
    <w:rsid w:val="003D3A6A"/>
    <w:rsid w:val="003D3B8F"/>
    <w:rsid w:val="003D3BCE"/>
    <w:rsid w:val="003D3C07"/>
    <w:rsid w:val="003D3C74"/>
    <w:rsid w:val="003D3CB9"/>
    <w:rsid w:val="003D3D9A"/>
    <w:rsid w:val="003D3EBD"/>
    <w:rsid w:val="003D3FD8"/>
    <w:rsid w:val="003D4006"/>
    <w:rsid w:val="003D401C"/>
    <w:rsid w:val="003D41BA"/>
    <w:rsid w:val="003D4284"/>
    <w:rsid w:val="003D4583"/>
    <w:rsid w:val="003D4775"/>
    <w:rsid w:val="003D47A4"/>
    <w:rsid w:val="003D4B14"/>
    <w:rsid w:val="003D4E0F"/>
    <w:rsid w:val="003D4E89"/>
    <w:rsid w:val="003D4EF1"/>
    <w:rsid w:val="003D4FD1"/>
    <w:rsid w:val="003D4FF3"/>
    <w:rsid w:val="003D51BE"/>
    <w:rsid w:val="003D53CA"/>
    <w:rsid w:val="003D5488"/>
    <w:rsid w:val="003D54EE"/>
    <w:rsid w:val="003D57BC"/>
    <w:rsid w:val="003D5954"/>
    <w:rsid w:val="003D5C60"/>
    <w:rsid w:val="003D5D55"/>
    <w:rsid w:val="003D5D60"/>
    <w:rsid w:val="003D5E5F"/>
    <w:rsid w:val="003D5F3B"/>
    <w:rsid w:val="003D5FEE"/>
    <w:rsid w:val="003D609F"/>
    <w:rsid w:val="003D6123"/>
    <w:rsid w:val="003D6132"/>
    <w:rsid w:val="003D61A5"/>
    <w:rsid w:val="003D633F"/>
    <w:rsid w:val="003D6369"/>
    <w:rsid w:val="003D63B0"/>
    <w:rsid w:val="003D652E"/>
    <w:rsid w:val="003D653E"/>
    <w:rsid w:val="003D65D0"/>
    <w:rsid w:val="003D6872"/>
    <w:rsid w:val="003D6CDD"/>
    <w:rsid w:val="003D6F59"/>
    <w:rsid w:val="003D6F70"/>
    <w:rsid w:val="003D701A"/>
    <w:rsid w:val="003D720C"/>
    <w:rsid w:val="003D7236"/>
    <w:rsid w:val="003D7267"/>
    <w:rsid w:val="003D7514"/>
    <w:rsid w:val="003D7805"/>
    <w:rsid w:val="003D7830"/>
    <w:rsid w:val="003D7842"/>
    <w:rsid w:val="003D7945"/>
    <w:rsid w:val="003D79D0"/>
    <w:rsid w:val="003D7A20"/>
    <w:rsid w:val="003D7C1B"/>
    <w:rsid w:val="003D7CB2"/>
    <w:rsid w:val="003D7D1F"/>
    <w:rsid w:val="003D7D85"/>
    <w:rsid w:val="003D7DB2"/>
    <w:rsid w:val="003D7DD8"/>
    <w:rsid w:val="003D7ED5"/>
    <w:rsid w:val="003D7EF2"/>
    <w:rsid w:val="003E02FB"/>
    <w:rsid w:val="003E03F1"/>
    <w:rsid w:val="003E056A"/>
    <w:rsid w:val="003E05AC"/>
    <w:rsid w:val="003E0854"/>
    <w:rsid w:val="003E0A23"/>
    <w:rsid w:val="003E0AD5"/>
    <w:rsid w:val="003E0BBD"/>
    <w:rsid w:val="003E0BE8"/>
    <w:rsid w:val="003E0DA5"/>
    <w:rsid w:val="003E0DCE"/>
    <w:rsid w:val="003E0E97"/>
    <w:rsid w:val="003E1184"/>
    <w:rsid w:val="003E13A4"/>
    <w:rsid w:val="003E16A6"/>
    <w:rsid w:val="003E1A7F"/>
    <w:rsid w:val="003E1B3E"/>
    <w:rsid w:val="003E1B96"/>
    <w:rsid w:val="003E1F39"/>
    <w:rsid w:val="003E1F78"/>
    <w:rsid w:val="003E2041"/>
    <w:rsid w:val="003E20A1"/>
    <w:rsid w:val="003E20DA"/>
    <w:rsid w:val="003E2117"/>
    <w:rsid w:val="003E2185"/>
    <w:rsid w:val="003E21FB"/>
    <w:rsid w:val="003E2434"/>
    <w:rsid w:val="003E2446"/>
    <w:rsid w:val="003E24C1"/>
    <w:rsid w:val="003E24F2"/>
    <w:rsid w:val="003E25D2"/>
    <w:rsid w:val="003E268B"/>
    <w:rsid w:val="003E2761"/>
    <w:rsid w:val="003E27B7"/>
    <w:rsid w:val="003E282C"/>
    <w:rsid w:val="003E28C9"/>
    <w:rsid w:val="003E296F"/>
    <w:rsid w:val="003E2A63"/>
    <w:rsid w:val="003E2AE5"/>
    <w:rsid w:val="003E2E99"/>
    <w:rsid w:val="003E2EB5"/>
    <w:rsid w:val="003E2EF5"/>
    <w:rsid w:val="003E3021"/>
    <w:rsid w:val="003E30B5"/>
    <w:rsid w:val="003E3236"/>
    <w:rsid w:val="003E3459"/>
    <w:rsid w:val="003E36A8"/>
    <w:rsid w:val="003E3776"/>
    <w:rsid w:val="003E391F"/>
    <w:rsid w:val="003E39C2"/>
    <w:rsid w:val="003E3A9D"/>
    <w:rsid w:val="003E3C12"/>
    <w:rsid w:val="003E3C79"/>
    <w:rsid w:val="003E3E4F"/>
    <w:rsid w:val="003E3EA9"/>
    <w:rsid w:val="003E3FB8"/>
    <w:rsid w:val="003E405D"/>
    <w:rsid w:val="003E40D5"/>
    <w:rsid w:val="003E41A6"/>
    <w:rsid w:val="003E4637"/>
    <w:rsid w:val="003E46E7"/>
    <w:rsid w:val="003E47B1"/>
    <w:rsid w:val="003E48A0"/>
    <w:rsid w:val="003E48D5"/>
    <w:rsid w:val="003E4953"/>
    <w:rsid w:val="003E4C6E"/>
    <w:rsid w:val="003E4CC3"/>
    <w:rsid w:val="003E4DAC"/>
    <w:rsid w:val="003E4DDD"/>
    <w:rsid w:val="003E5025"/>
    <w:rsid w:val="003E5526"/>
    <w:rsid w:val="003E55A8"/>
    <w:rsid w:val="003E5737"/>
    <w:rsid w:val="003E59F6"/>
    <w:rsid w:val="003E5AA1"/>
    <w:rsid w:val="003E5ADB"/>
    <w:rsid w:val="003E5C07"/>
    <w:rsid w:val="003E5D8A"/>
    <w:rsid w:val="003E5E3F"/>
    <w:rsid w:val="003E5EF0"/>
    <w:rsid w:val="003E62E7"/>
    <w:rsid w:val="003E630C"/>
    <w:rsid w:val="003E6443"/>
    <w:rsid w:val="003E648F"/>
    <w:rsid w:val="003E64FA"/>
    <w:rsid w:val="003E66AC"/>
    <w:rsid w:val="003E66C2"/>
    <w:rsid w:val="003E678F"/>
    <w:rsid w:val="003E6813"/>
    <w:rsid w:val="003E6892"/>
    <w:rsid w:val="003E69C1"/>
    <w:rsid w:val="003E69F3"/>
    <w:rsid w:val="003E6B33"/>
    <w:rsid w:val="003E6E36"/>
    <w:rsid w:val="003E6E60"/>
    <w:rsid w:val="003E6F24"/>
    <w:rsid w:val="003E7288"/>
    <w:rsid w:val="003E7300"/>
    <w:rsid w:val="003E74A6"/>
    <w:rsid w:val="003E7521"/>
    <w:rsid w:val="003E7553"/>
    <w:rsid w:val="003E75E2"/>
    <w:rsid w:val="003E75FB"/>
    <w:rsid w:val="003E7600"/>
    <w:rsid w:val="003E78A9"/>
    <w:rsid w:val="003E79EA"/>
    <w:rsid w:val="003E7D68"/>
    <w:rsid w:val="003E7DF6"/>
    <w:rsid w:val="003E7EDE"/>
    <w:rsid w:val="003E7FCF"/>
    <w:rsid w:val="003F00C9"/>
    <w:rsid w:val="003F014A"/>
    <w:rsid w:val="003F0379"/>
    <w:rsid w:val="003F043D"/>
    <w:rsid w:val="003F047D"/>
    <w:rsid w:val="003F0515"/>
    <w:rsid w:val="003F07C0"/>
    <w:rsid w:val="003F09C2"/>
    <w:rsid w:val="003F0A19"/>
    <w:rsid w:val="003F0B0D"/>
    <w:rsid w:val="003F0B0F"/>
    <w:rsid w:val="003F0BA9"/>
    <w:rsid w:val="003F0C98"/>
    <w:rsid w:val="003F0CEC"/>
    <w:rsid w:val="003F0D13"/>
    <w:rsid w:val="003F0D23"/>
    <w:rsid w:val="003F0DE1"/>
    <w:rsid w:val="003F0E19"/>
    <w:rsid w:val="003F1047"/>
    <w:rsid w:val="003F125B"/>
    <w:rsid w:val="003F12C6"/>
    <w:rsid w:val="003F1335"/>
    <w:rsid w:val="003F1556"/>
    <w:rsid w:val="003F16AE"/>
    <w:rsid w:val="003F16B9"/>
    <w:rsid w:val="003F1814"/>
    <w:rsid w:val="003F18BD"/>
    <w:rsid w:val="003F19F6"/>
    <w:rsid w:val="003F1B17"/>
    <w:rsid w:val="003F1C49"/>
    <w:rsid w:val="003F1D50"/>
    <w:rsid w:val="003F1D58"/>
    <w:rsid w:val="003F1D7A"/>
    <w:rsid w:val="003F1F2A"/>
    <w:rsid w:val="003F1F50"/>
    <w:rsid w:val="003F20E0"/>
    <w:rsid w:val="003F226D"/>
    <w:rsid w:val="003F23E8"/>
    <w:rsid w:val="003F2566"/>
    <w:rsid w:val="003F257C"/>
    <w:rsid w:val="003F25DC"/>
    <w:rsid w:val="003F279A"/>
    <w:rsid w:val="003F2C19"/>
    <w:rsid w:val="003F2D18"/>
    <w:rsid w:val="003F2D84"/>
    <w:rsid w:val="003F2DFE"/>
    <w:rsid w:val="003F2F37"/>
    <w:rsid w:val="003F323C"/>
    <w:rsid w:val="003F345F"/>
    <w:rsid w:val="003F34E4"/>
    <w:rsid w:val="003F35BB"/>
    <w:rsid w:val="003F3773"/>
    <w:rsid w:val="003F3811"/>
    <w:rsid w:val="003F383A"/>
    <w:rsid w:val="003F3900"/>
    <w:rsid w:val="003F3A13"/>
    <w:rsid w:val="003F3C78"/>
    <w:rsid w:val="003F3DF9"/>
    <w:rsid w:val="003F3EEB"/>
    <w:rsid w:val="003F3FCD"/>
    <w:rsid w:val="003F4217"/>
    <w:rsid w:val="003F44BF"/>
    <w:rsid w:val="003F4547"/>
    <w:rsid w:val="003F4588"/>
    <w:rsid w:val="003F4689"/>
    <w:rsid w:val="003F4905"/>
    <w:rsid w:val="003F491C"/>
    <w:rsid w:val="003F4B53"/>
    <w:rsid w:val="003F4B6E"/>
    <w:rsid w:val="003F4D48"/>
    <w:rsid w:val="003F4D55"/>
    <w:rsid w:val="003F4FC4"/>
    <w:rsid w:val="003F5006"/>
    <w:rsid w:val="003F5191"/>
    <w:rsid w:val="003F519C"/>
    <w:rsid w:val="003F5331"/>
    <w:rsid w:val="003F5415"/>
    <w:rsid w:val="003F5491"/>
    <w:rsid w:val="003F56D3"/>
    <w:rsid w:val="003F57A4"/>
    <w:rsid w:val="003F57E3"/>
    <w:rsid w:val="003F589E"/>
    <w:rsid w:val="003F5970"/>
    <w:rsid w:val="003F5999"/>
    <w:rsid w:val="003F5AD4"/>
    <w:rsid w:val="003F5B7E"/>
    <w:rsid w:val="003F5EBF"/>
    <w:rsid w:val="003F60B9"/>
    <w:rsid w:val="003F6129"/>
    <w:rsid w:val="003F6223"/>
    <w:rsid w:val="003F6242"/>
    <w:rsid w:val="003F6358"/>
    <w:rsid w:val="003F6452"/>
    <w:rsid w:val="003F65DE"/>
    <w:rsid w:val="003F6729"/>
    <w:rsid w:val="003F6861"/>
    <w:rsid w:val="003F688F"/>
    <w:rsid w:val="003F6910"/>
    <w:rsid w:val="003F69E9"/>
    <w:rsid w:val="003F6A56"/>
    <w:rsid w:val="003F6A8F"/>
    <w:rsid w:val="003F6B34"/>
    <w:rsid w:val="003F6BF7"/>
    <w:rsid w:val="003F6C20"/>
    <w:rsid w:val="003F6D13"/>
    <w:rsid w:val="003F6DDF"/>
    <w:rsid w:val="003F6F18"/>
    <w:rsid w:val="003F701D"/>
    <w:rsid w:val="003F7059"/>
    <w:rsid w:val="003F7336"/>
    <w:rsid w:val="003F7383"/>
    <w:rsid w:val="003F745D"/>
    <w:rsid w:val="003F7593"/>
    <w:rsid w:val="003F7653"/>
    <w:rsid w:val="003F76A2"/>
    <w:rsid w:val="003F76FF"/>
    <w:rsid w:val="003F77FD"/>
    <w:rsid w:val="003F7A2D"/>
    <w:rsid w:val="003F7A83"/>
    <w:rsid w:val="003F7BAE"/>
    <w:rsid w:val="003F7DE7"/>
    <w:rsid w:val="003F7E93"/>
    <w:rsid w:val="003F7EAD"/>
    <w:rsid w:val="003F7F74"/>
    <w:rsid w:val="003F7FF3"/>
    <w:rsid w:val="00400120"/>
    <w:rsid w:val="004004BF"/>
    <w:rsid w:val="004004F3"/>
    <w:rsid w:val="00400694"/>
    <w:rsid w:val="00400706"/>
    <w:rsid w:val="004008CC"/>
    <w:rsid w:val="00400950"/>
    <w:rsid w:val="00400A01"/>
    <w:rsid w:val="00400CA8"/>
    <w:rsid w:val="00400E83"/>
    <w:rsid w:val="00400F5B"/>
    <w:rsid w:val="00400FDB"/>
    <w:rsid w:val="004011A4"/>
    <w:rsid w:val="00401217"/>
    <w:rsid w:val="004012BC"/>
    <w:rsid w:val="004012DB"/>
    <w:rsid w:val="00401407"/>
    <w:rsid w:val="0040160D"/>
    <w:rsid w:val="00401723"/>
    <w:rsid w:val="0040196B"/>
    <w:rsid w:val="004019B2"/>
    <w:rsid w:val="00401D27"/>
    <w:rsid w:val="00401E3D"/>
    <w:rsid w:val="00401EB3"/>
    <w:rsid w:val="00402053"/>
    <w:rsid w:val="00402055"/>
    <w:rsid w:val="00402170"/>
    <w:rsid w:val="00402192"/>
    <w:rsid w:val="004023C9"/>
    <w:rsid w:val="004023DA"/>
    <w:rsid w:val="00402407"/>
    <w:rsid w:val="00402494"/>
    <w:rsid w:val="004024B5"/>
    <w:rsid w:val="00402575"/>
    <w:rsid w:val="0040275F"/>
    <w:rsid w:val="004027C7"/>
    <w:rsid w:val="0040281C"/>
    <w:rsid w:val="00402A4A"/>
    <w:rsid w:val="00402B46"/>
    <w:rsid w:val="00402B5E"/>
    <w:rsid w:val="00402B73"/>
    <w:rsid w:val="00402D84"/>
    <w:rsid w:val="004031BC"/>
    <w:rsid w:val="004031F2"/>
    <w:rsid w:val="004033C3"/>
    <w:rsid w:val="004034A9"/>
    <w:rsid w:val="004034E2"/>
    <w:rsid w:val="004035C6"/>
    <w:rsid w:val="0040368C"/>
    <w:rsid w:val="0040386F"/>
    <w:rsid w:val="00403A09"/>
    <w:rsid w:val="00403AFA"/>
    <w:rsid w:val="00403B6E"/>
    <w:rsid w:val="00403C2E"/>
    <w:rsid w:val="00403DAA"/>
    <w:rsid w:val="00403E49"/>
    <w:rsid w:val="00403F41"/>
    <w:rsid w:val="0040402F"/>
    <w:rsid w:val="0040410D"/>
    <w:rsid w:val="004041CB"/>
    <w:rsid w:val="0040427B"/>
    <w:rsid w:val="00404556"/>
    <w:rsid w:val="0040463F"/>
    <w:rsid w:val="0040472A"/>
    <w:rsid w:val="00404961"/>
    <w:rsid w:val="00404A53"/>
    <w:rsid w:val="00404A63"/>
    <w:rsid w:val="00404A9B"/>
    <w:rsid w:val="00404B83"/>
    <w:rsid w:val="00404DE1"/>
    <w:rsid w:val="00404EC1"/>
    <w:rsid w:val="00404FA7"/>
    <w:rsid w:val="00405135"/>
    <w:rsid w:val="004051DC"/>
    <w:rsid w:val="004051F3"/>
    <w:rsid w:val="004052C2"/>
    <w:rsid w:val="00405353"/>
    <w:rsid w:val="00405609"/>
    <w:rsid w:val="0040568F"/>
    <w:rsid w:val="004057E6"/>
    <w:rsid w:val="004059F7"/>
    <w:rsid w:val="00405A4D"/>
    <w:rsid w:val="00405B32"/>
    <w:rsid w:val="00405B6E"/>
    <w:rsid w:val="00405D33"/>
    <w:rsid w:val="00405ECE"/>
    <w:rsid w:val="00405FC2"/>
    <w:rsid w:val="00406026"/>
    <w:rsid w:val="004060BA"/>
    <w:rsid w:val="00406226"/>
    <w:rsid w:val="00406329"/>
    <w:rsid w:val="00406334"/>
    <w:rsid w:val="00406392"/>
    <w:rsid w:val="00406461"/>
    <w:rsid w:val="004065FA"/>
    <w:rsid w:val="00406840"/>
    <w:rsid w:val="00406AAF"/>
    <w:rsid w:val="00406ACB"/>
    <w:rsid w:val="00406B75"/>
    <w:rsid w:val="0040706F"/>
    <w:rsid w:val="004070BE"/>
    <w:rsid w:val="00407154"/>
    <w:rsid w:val="004072CD"/>
    <w:rsid w:val="004073F4"/>
    <w:rsid w:val="004074DB"/>
    <w:rsid w:val="00407518"/>
    <w:rsid w:val="00407717"/>
    <w:rsid w:val="0040788F"/>
    <w:rsid w:val="004078CF"/>
    <w:rsid w:val="00407FD8"/>
    <w:rsid w:val="0041014F"/>
    <w:rsid w:val="00410257"/>
    <w:rsid w:val="004103B7"/>
    <w:rsid w:val="004104DC"/>
    <w:rsid w:val="0041083F"/>
    <w:rsid w:val="00410847"/>
    <w:rsid w:val="0041085E"/>
    <w:rsid w:val="00410A15"/>
    <w:rsid w:val="00410C7B"/>
    <w:rsid w:val="00410C9F"/>
    <w:rsid w:val="00410ED4"/>
    <w:rsid w:val="00410F0A"/>
    <w:rsid w:val="00410FD8"/>
    <w:rsid w:val="0041107D"/>
    <w:rsid w:val="004110D2"/>
    <w:rsid w:val="0041117C"/>
    <w:rsid w:val="004111B1"/>
    <w:rsid w:val="00411445"/>
    <w:rsid w:val="00411487"/>
    <w:rsid w:val="0041151D"/>
    <w:rsid w:val="004115CA"/>
    <w:rsid w:val="0041160F"/>
    <w:rsid w:val="00411624"/>
    <w:rsid w:val="00411660"/>
    <w:rsid w:val="00411662"/>
    <w:rsid w:val="0041179C"/>
    <w:rsid w:val="004117D4"/>
    <w:rsid w:val="0041186C"/>
    <w:rsid w:val="004118BA"/>
    <w:rsid w:val="0041198C"/>
    <w:rsid w:val="004119CF"/>
    <w:rsid w:val="00411ADB"/>
    <w:rsid w:val="00411C5B"/>
    <w:rsid w:val="00411CD9"/>
    <w:rsid w:val="00411DF4"/>
    <w:rsid w:val="00411E5C"/>
    <w:rsid w:val="00411EDB"/>
    <w:rsid w:val="0041210F"/>
    <w:rsid w:val="004121D0"/>
    <w:rsid w:val="00412532"/>
    <w:rsid w:val="0041256C"/>
    <w:rsid w:val="00412604"/>
    <w:rsid w:val="00412737"/>
    <w:rsid w:val="004128DE"/>
    <w:rsid w:val="00412946"/>
    <w:rsid w:val="00412990"/>
    <w:rsid w:val="00412CB7"/>
    <w:rsid w:val="00412CDF"/>
    <w:rsid w:val="00412D17"/>
    <w:rsid w:val="00412D2C"/>
    <w:rsid w:val="00412D82"/>
    <w:rsid w:val="00412E04"/>
    <w:rsid w:val="00413006"/>
    <w:rsid w:val="0041313A"/>
    <w:rsid w:val="0041322B"/>
    <w:rsid w:val="004133A5"/>
    <w:rsid w:val="00413532"/>
    <w:rsid w:val="00413542"/>
    <w:rsid w:val="004135B8"/>
    <w:rsid w:val="0041360C"/>
    <w:rsid w:val="004137FB"/>
    <w:rsid w:val="00413830"/>
    <w:rsid w:val="0041398F"/>
    <w:rsid w:val="004139D4"/>
    <w:rsid w:val="00413B46"/>
    <w:rsid w:val="00413C16"/>
    <w:rsid w:val="00413C51"/>
    <w:rsid w:val="00413E6D"/>
    <w:rsid w:val="004140AC"/>
    <w:rsid w:val="004140DA"/>
    <w:rsid w:val="00414120"/>
    <w:rsid w:val="00414204"/>
    <w:rsid w:val="004143A9"/>
    <w:rsid w:val="00414549"/>
    <w:rsid w:val="00414579"/>
    <w:rsid w:val="004145C0"/>
    <w:rsid w:val="0041464D"/>
    <w:rsid w:val="004146BD"/>
    <w:rsid w:val="00414867"/>
    <w:rsid w:val="0041498C"/>
    <w:rsid w:val="004149B4"/>
    <w:rsid w:val="00414A10"/>
    <w:rsid w:val="00414C3E"/>
    <w:rsid w:val="00414D0D"/>
    <w:rsid w:val="00414F08"/>
    <w:rsid w:val="00414F56"/>
    <w:rsid w:val="00414F6E"/>
    <w:rsid w:val="00414F82"/>
    <w:rsid w:val="004150AF"/>
    <w:rsid w:val="00415302"/>
    <w:rsid w:val="00415303"/>
    <w:rsid w:val="00415383"/>
    <w:rsid w:val="004153CB"/>
    <w:rsid w:val="0041547A"/>
    <w:rsid w:val="004154D8"/>
    <w:rsid w:val="0041574E"/>
    <w:rsid w:val="004157DD"/>
    <w:rsid w:val="00415B84"/>
    <w:rsid w:val="00415C44"/>
    <w:rsid w:val="00415C79"/>
    <w:rsid w:val="00415CF2"/>
    <w:rsid w:val="00415D1F"/>
    <w:rsid w:val="00415DDD"/>
    <w:rsid w:val="00415DEA"/>
    <w:rsid w:val="00416240"/>
    <w:rsid w:val="004162E3"/>
    <w:rsid w:val="004162E9"/>
    <w:rsid w:val="0041634A"/>
    <w:rsid w:val="004163DB"/>
    <w:rsid w:val="00416448"/>
    <w:rsid w:val="004165A4"/>
    <w:rsid w:val="004168B3"/>
    <w:rsid w:val="0041698F"/>
    <w:rsid w:val="004169E3"/>
    <w:rsid w:val="00416A78"/>
    <w:rsid w:val="00416C29"/>
    <w:rsid w:val="00416C35"/>
    <w:rsid w:val="00416CE8"/>
    <w:rsid w:val="00416D02"/>
    <w:rsid w:val="00416F75"/>
    <w:rsid w:val="00416F7A"/>
    <w:rsid w:val="004170ED"/>
    <w:rsid w:val="00417403"/>
    <w:rsid w:val="00417505"/>
    <w:rsid w:val="0041761B"/>
    <w:rsid w:val="0041773F"/>
    <w:rsid w:val="00417853"/>
    <w:rsid w:val="0041785A"/>
    <w:rsid w:val="00417903"/>
    <w:rsid w:val="00417920"/>
    <w:rsid w:val="00417A62"/>
    <w:rsid w:val="00417B27"/>
    <w:rsid w:val="00417C7C"/>
    <w:rsid w:val="00417C82"/>
    <w:rsid w:val="00417CDC"/>
    <w:rsid w:val="00417DA8"/>
    <w:rsid w:val="00417DC0"/>
    <w:rsid w:val="00417E99"/>
    <w:rsid w:val="00417F54"/>
    <w:rsid w:val="00420173"/>
    <w:rsid w:val="00420195"/>
    <w:rsid w:val="004201C5"/>
    <w:rsid w:val="00420210"/>
    <w:rsid w:val="0042021E"/>
    <w:rsid w:val="004203AE"/>
    <w:rsid w:val="004205C8"/>
    <w:rsid w:val="0042066A"/>
    <w:rsid w:val="004206A1"/>
    <w:rsid w:val="004206BD"/>
    <w:rsid w:val="00420715"/>
    <w:rsid w:val="00420793"/>
    <w:rsid w:val="004207A2"/>
    <w:rsid w:val="004208A6"/>
    <w:rsid w:val="00420AB3"/>
    <w:rsid w:val="00420B17"/>
    <w:rsid w:val="00420C90"/>
    <w:rsid w:val="00420DB8"/>
    <w:rsid w:val="00420DE9"/>
    <w:rsid w:val="00420FEC"/>
    <w:rsid w:val="00421167"/>
    <w:rsid w:val="004211DB"/>
    <w:rsid w:val="004211F4"/>
    <w:rsid w:val="0042129D"/>
    <w:rsid w:val="0042137E"/>
    <w:rsid w:val="004213C0"/>
    <w:rsid w:val="004214EC"/>
    <w:rsid w:val="00421579"/>
    <w:rsid w:val="004215A6"/>
    <w:rsid w:val="00421622"/>
    <w:rsid w:val="0042167E"/>
    <w:rsid w:val="004216AA"/>
    <w:rsid w:val="004216C1"/>
    <w:rsid w:val="00421714"/>
    <w:rsid w:val="00421720"/>
    <w:rsid w:val="004219A6"/>
    <w:rsid w:val="00421A2D"/>
    <w:rsid w:val="00421B56"/>
    <w:rsid w:val="00421C32"/>
    <w:rsid w:val="00421C5E"/>
    <w:rsid w:val="00421E52"/>
    <w:rsid w:val="00421E5D"/>
    <w:rsid w:val="00422062"/>
    <w:rsid w:val="00422474"/>
    <w:rsid w:val="00422486"/>
    <w:rsid w:val="00422811"/>
    <w:rsid w:val="00422881"/>
    <w:rsid w:val="00422DE9"/>
    <w:rsid w:val="00422DF4"/>
    <w:rsid w:val="00422F89"/>
    <w:rsid w:val="004230C7"/>
    <w:rsid w:val="0042310C"/>
    <w:rsid w:val="00423194"/>
    <w:rsid w:val="00423317"/>
    <w:rsid w:val="004233AC"/>
    <w:rsid w:val="004233C2"/>
    <w:rsid w:val="004233C3"/>
    <w:rsid w:val="004233F1"/>
    <w:rsid w:val="0042345C"/>
    <w:rsid w:val="00423627"/>
    <w:rsid w:val="00423650"/>
    <w:rsid w:val="0042366C"/>
    <w:rsid w:val="00423794"/>
    <w:rsid w:val="004237B0"/>
    <w:rsid w:val="004237D6"/>
    <w:rsid w:val="004237DB"/>
    <w:rsid w:val="00423846"/>
    <w:rsid w:val="004238E8"/>
    <w:rsid w:val="004238F9"/>
    <w:rsid w:val="00423A44"/>
    <w:rsid w:val="00423A93"/>
    <w:rsid w:val="00423B43"/>
    <w:rsid w:val="00423E53"/>
    <w:rsid w:val="00423E74"/>
    <w:rsid w:val="00423E9B"/>
    <w:rsid w:val="00423F8F"/>
    <w:rsid w:val="00423F97"/>
    <w:rsid w:val="0042400E"/>
    <w:rsid w:val="0042411A"/>
    <w:rsid w:val="004241B8"/>
    <w:rsid w:val="004243FD"/>
    <w:rsid w:val="00424547"/>
    <w:rsid w:val="004245A4"/>
    <w:rsid w:val="004246F7"/>
    <w:rsid w:val="004246FB"/>
    <w:rsid w:val="00424831"/>
    <w:rsid w:val="00424868"/>
    <w:rsid w:val="00424BBA"/>
    <w:rsid w:val="00424C10"/>
    <w:rsid w:val="00424DD6"/>
    <w:rsid w:val="00424E74"/>
    <w:rsid w:val="00424E87"/>
    <w:rsid w:val="00425008"/>
    <w:rsid w:val="0042501A"/>
    <w:rsid w:val="004250B0"/>
    <w:rsid w:val="004251DA"/>
    <w:rsid w:val="0042520B"/>
    <w:rsid w:val="00425279"/>
    <w:rsid w:val="0042539F"/>
    <w:rsid w:val="0042540F"/>
    <w:rsid w:val="0042549F"/>
    <w:rsid w:val="004254BA"/>
    <w:rsid w:val="00425573"/>
    <w:rsid w:val="004255C5"/>
    <w:rsid w:val="0042565D"/>
    <w:rsid w:val="004258B7"/>
    <w:rsid w:val="00425924"/>
    <w:rsid w:val="00425929"/>
    <w:rsid w:val="004259F3"/>
    <w:rsid w:val="00425B2A"/>
    <w:rsid w:val="00425B30"/>
    <w:rsid w:val="00425B35"/>
    <w:rsid w:val="00425C49"/>
    <w:rsid w:val="00425C94"/>
    <w:rsid w:val="00425CA0"/>
    <w:rsid w:val="00425CF3"/>
    <w:rsid w:val="00425D3C"/>
    <w:rsid w:val="00425DA2"/>
    <w:rsid w:val="00426125"/>
    <w:rsid w:val="004261DA"/>
    <w:rsid w:val="004261E1"/>
    <w:rsid w:val="004264CB"/>
    <w:rsid w:val="0042655E"/>
    <w:rsid w:val="004265F6"/>
    <w:rsid w:val="00426666"/>
    <w:rsid w:val="0042669C"/>
    <w:rsid w:val="0042669D"/>
    <w:rsid w:val="00426799"/>
    <w:rsid w:val="004267FD"/>
    <w:rsid w:val="00426890"/>
    <w:rsid w:val="00426992"/>
    <w:rsid w:val="00426A7F"/>
    <w:rsid w:val="00426AB3"/>
    <w:rsid w:val="00426C75"/>
    <w:rsid w:val="00426DD4"/>
    <w:rsid w:val="00426E78"/>
    <w:rsid w:val="00426FB8"/>
    <w:rsid w:val="00427015"/>
    <w:rsid w:val="0042703B"/>
    <w:rsid w:val="0042718C"/>
    <w:rsid w:val="004272AB"/>
    <w:rsid w:val="004272AC"/>
    <w:rsid w:val="00427336"/>
    <w:rsid w:val="00427350"/>
    <w:rsid w:val="004274CA"/>
    <w:rsid w:val="00427688"/>
    <w:rsid w:val="00427994"/>
    <w:rsid w:val="004279F3"/>
    <w:rsid w:val="00427CD7"/>
    <w:rsid w:val="00427DC0"/>
    <w:rsid w:val="00427DE4"/>
    <w:rsid w:val="0043009F"/>
    <w:rsid w:val="00430151"/>
    <w:rsid w:val="004301C5"/>
    <w:rsid w:val="004302D3"/>
    <w:rsid w:val="0043034F"/>
    <w:rsid w:val="0043064F"/>
    <w:rsid w:val="0043085A"/>
    <w:rsid w:val="00430A5C"/>
    <w:rsid w:val="00430AAE"/>
    <w:rsid w:val="00430F4B"/>
    <w:rsid w:val="00430FC9"/>
    <w:rsid w:val="004311DB"/>
    <w:rsid w:val="0043129D"/>
    <w:rsid w:val="00431367"/>
    <w:rsid w:val="00431539"/>
    <w:rsid w:val="00431653"/>
    <w:rsid w:val="004316B5"/>
    <w:rsid w:val="00431714"/>
    <w:rsid w:val="00431736"/>
    <w:rsid w:val="00431764"/>
    <w:rsid w:val="004317CF"/>
    <w:rsid w:val="00431901"/>
    <w:rsid w:val="0043195F"/>
    <w:rsid w:val="00431960"/>
    <w:rsid w:val="0043197A"/>
    <w:rsid w:val="00431A07"/>
    <w:rsid w:val="00431A8B"/>
    <w:rsid w:val="00431B87"/>
    <w:rsid w:val="00431CEB"/>
    <w:rsid w:val="00431E5C"/>
    <w:rsid w:val="00431E84"/>
    <w:rsid w:val="00431EA7"/>
    <w:rsid w:val="00431F66"/>
    <w:rsid w:val="00432020"/>
    <w:rsid w:val="0043215D"/>
    <w:rsid w:val="00432309"/>
    <w:rsid w:val="00432332"/>
    <w:rsid w:val="00432405"/>
    <w:rsid w:val="004324F6"/>
    <w:rsid w:val="00432504"/>
    <w:rsid w:val="004325A3"/>
    <w:rsid w:val="004327F2"/>
    <w:rsid w:val="0043280C"/>
    <w:rsid w:val="00432848"/>
    <w:rsid w:val="00432856"/>
    <w:rsid w:val="004328F9"/>
    <w:rsid w:val="004329DB"/>
    <w:rsid w:val="00432A38"/>
    <w:rsid w:val="00432C5B"/>
    <w:rsid w:val="00432D66"/>
    <w:rsid w:val="00432DFD"/>
    <w:rsid w:val="00432E15"/>
    <w:rsid w:val="00432FE5"/>
    <w:rsid w:val="00433006"/>
    <w:rsid w:val="00433026"/>
    <w:rsid w:val="00433428"/>
    <w:rsid w:val="00433573"/>
    <w:rsid w:val="004336AD"/>
    <w:rsid w:val="004336B6"/>
    <w:rsid w:val="0043377C"/>
    <w:rsid w:val="004337D2"/>
    <w:rsid w:val="0043381A"/>
    <w:rsid w:val="00433897"/>
    <w:rsid w:val="0043391A"/>
    <w:rsid w:val="004339C3"/>
    <w:rsid w:val="00433C40"/>
    <w:rsid w:val="00433D3A"/>
    <w:rsid w:val="00433E5D"/>
    <w:rsid w:val="00433E65"/>
    <w:rsid w:val="00433FCE"/>
    <w:rsid w:val="00434101"/>
    <w:rsid w:val="0043413B"/>
    <w:rsid w:val="0043415D"/>
    <w:rsid w:val="0043427B"/>
    <w:rsid w:val="00434338"/>
    <w:rsid w:val="00434516"/>
    <w:rsid w:val="00434679"/>
    <w:rsid w:val="00434725"/>
    <w:rsid w:val="00434875"/>
    <w:rsid w:val="004349D5"/>
    <w:rsid w:val="00434BB1"/>
    <w:rsid w:val="00434BFF"/>
    <w:rsid w:val="00434C8D"/>
    <w:rsid w:val="00434DE4"/>
    <w:rsid w:val="00434ECA"/>
    <w:rsid w:val="00435165"/>
    <w:rsid w:val="00435205"/>
    <w:rsid w:val="004352A5"/>
    <w:rsid w:val="004352AF"/>
    <w:rsid w:val="004354C0"/>
    <w:rsid w:val="004357C0"/>
    <w:rsid w:val="00435807"/>
    <w:rsid w:val="0043585C"/>
    <w:rsid w:val="0043587A"/>
    <w:rsid w:val="004358D5"/>
    <w:rsid w:val="00435B1F"/>
    <w:rsid w:val="00435B4C"/>
    <w:rsid w:val="00435B81"/>
    <w:rsid w:val="00435BF3"/>
    <w:rsid w:val="00435C12"/>
    <w:rsid w:val="00435C25"/>
    <w:rsid w:val="00435DBC"/>
    <w:rsid w:val="00435E49"/>
    <w:rsid w:val="00435EB2"/>
    <w:rsid w:val="00435F3D"/>
    <w:rsid w:val="00435FA4"/>
    <w:rsid w:val="0043603C"/>
    <w:rsid w:val="0043608C"/>
    <w:rsid w:val="0043609A"/>
    <w:rsid w:val="004361C8"/>
    <w:rsid w:val="004361DB"/>
    <w:rsid w:val="00436201"/>
    <w:rsid w:val="0043621D"/>
    <w:rsid w:val="004362D9"/>
    <w:rsid w:val="004362DC"/>
    <w:rsid w:val="0043639C"/>
    <w:rsid w:val="004364F3"/>
    <w:rsid w:val="00436538"/>
    <w:rsid w:val="004367A3"/>
    <w:rsid w:val="00436862"/>
    <w:rsid w:val="00436B51"/>
    <w:rsid w:val="00436B82"/>
    <w:rsid w:val="00436BC9"/>
    <w:rsid w:val="00436C64"/>
    <w:rsid w:val="00436DE6"/>
    <w:rsid w:val="0043722B"/>
    <w:rsid w:val="00437381"/>
    <w:rsid w:val="004375B7"/>
    <w:rsid w:val="0043760C"/>
    <w:rsid w:val="004376FE"/>
    <w:rsid w:val="0043782C"/>
    <w:rsid w:val="00437909"/>
    <w:rsid w:val="00437A70"/>
    <w:rsid w:val="00437C30"/>
    <w:rsid w:val="00437F13"/>
    <w:rsid w:val="00440088"/>
    <w:rsid w:val="00440296"/>
    <w:rsid w:val="004402E5"/>
    <w:rsid w:val="004403D3"/>
    <w:rsid w:val="00440447"/>
    <w:rsid w:val="00440478"/>
    <w:rsid w:val="004404A0"/>
    <w:rsid w:val="00440526"/>
    <w:rsid w:val="00440552"/>
    <w:rsid w:val="0044072A"/>
    <w:rsid w:val="00440838"/>
    <w:rsid w:val="00440A1B"/>
    <w:rsid w:val="00440B48"/>
    <w:rsid w:val="00440B5E"/>
    <w:rsid w:val="00440D13"/>
    <w:rsid w:val="00440DAD"/>
    <w:rsid w:val="00440E81"/>
    <w:rsid w:val="00440F4B"/>
    <w:rsid w:val="00441042"/>
    <w:rsid w:val="004410B6"/>
    <w:rsid w:val="004410ED"/>
    <w:rsid w:val="0044113A"/>
    <w:rsid w:val="00441458"/>
    <w:rsid w:val="0044163B"/>
    <w:rsid w:val="0044168F"/>
    <w:rsid w:val="00441807"/>
    <w:rsid w:val="00441824"/>
    <w:rsid w:val="004418D6"/>
    <w:rsid w:val="00441B01"/>
    <w:rsid w:val="00441C51"/>
    <w:rsid w:val="00441D8B"/>
    <w:rsid w:val="00441E33"/>
    <w:rsid w:val="00441EB2"/>
    <w:rsid w:val="00441F02"/>
    <w:rsid w:val="00442039"/>
    <w:rsid w:val="004420C6"/>
    <w:rsid w:val="00442292"/>
    <w:rsid w:val="004422B8"/>
    <w:rsid w:val="00442462"/>
    <w:rsid w:val="004424E7"/>
    <w:rsid w:val="00442515"/>
    <w:rsid w:val="004425CD"/>
    <w:rsid w:val="004427E9"/>
    <w:rsid w:val="00442821"/>
    <w:rsid w:val="00442852"/>
    <w:rsid w:val="0044287A"/>
    <w:rsid w:val="00442ACE"/>
    <w:rsid w:val="00442E7A"/>
    <w:rsid w:val="00442ECE"/>
    <w:rsid w:val="00442F90"/>
    <w:rsid w:val="00443088"/>
    <w:rsid w:val="0044331C"/>
    <w:rsid w:val="004433FB"/>
    <w:rsid w:val="004434B6"/>
    <w:rsid w:val="004435AB"/>
    <w:rsid w:val="004435EF"/>
    <w:rsid w:val="0044377F"/>
    <w:rsid w:val="0044388C"/>
    <w:rsid w:val="004439E9"/>
    <w:rsid w:val="004439EB"/>
    <w:rsid w:val="00443B8F"/>
    <w:rsid w:val="00443E30"/>
    <w:rsid w:val="00443FAD"/>
    <w:rsid w:val="00443FC0"/>
    <w:rsid w:val="004444B5"/>
    <w:rsid w:val="004445EF"/>
    <w:rsid w:val="0044475A"/>
    <w:rsid w:val="004448B5"/>
    <w:rsid w:val="00444955"/>
    <w:rsid w:val="004449B1"/>
    <w:rsid w:val="004449E9"/>
    <w:rsid w:val="00444B8C"/>
    <w:rsid w:val="00444C8E"/>
    <w:rsid w:val="00444D4A"/>
    <w:rsid w:val="00444D86"/>
    <w:rsid w:val="00444E31"/>
    <w:rsid w:val="00444EEC"/>
    <w:rsid w:val="00444F2F"/>
    <w:rsid w:val="0044508B"/>
    <w:rsid w:val="0044512C"/>
    <w:rsid w:val="0044531D"/>
    <w:rsid w:val="0044536E"/>
    <w:rsid w:val="004453D6"/>
    <w:rsid w:val="0044545C"/>
    <w:rsid w:val="0044548F"/>
    <w:rsid w:val="004456DE"/>
    <w:rsid w:val="004458A3"/>
    <w:rsid w:val="0044596D"/>
    <w:rsid w:val="004459E0"/>
    <w:rsid w:val="004459F3"/>
    <w:rsid w:val="00445AF0"/>
    <w:rsid w:val="00445B63"/>
    <w:rsid w:val="00445D98"/>
    <w:rsid w:val="00445E6A"/>
    <w:rsid w:val="00445F88"/>
    <w:rsid w:val="00445FB6"/>
    <w:rsid w:val="00446159"/>
    <w:rsid w:val="00446239"/>
    <w:rsid w:val="00446250"/>
    <w:rsid w:val="0044635F"/>
    <w:rsid w:val="004463BB"/>
    <w:rsid w:val="004463CF"/>
    <w:rsid w:val="0044640F"/>
    <w:rsid w:val="0044665F"/>
    <w:rsid w:val="004466B5"/>
    <w:rsid w:val="004466CF"/>
    <w:rsid w:val="004466D6"/>
    <w:rsid w:val="0044674E"/>
    <w:rsid w:val="004467EA"/>
    <w:rsid w:val="00446821"/>
    <w:rsid w:val="004468CB"/>
    <w:rsid w:val="00446953"/>
    <w:rsid w:val="00446A14"/>
    <w:rsid w:val="00446C04"/>
    <w:rsid w:val="00446C62"/>
    <w:rsid w:val="00446EE4"/>
    <w:rsid w:val="00446F8C"/>
    <w:rsid w:val="00447019"/>
    <w:rsid w:val="00447231"/>
    <w:rsid w:val="004474DB"/>
    <w:rsid w:val="004474EE"/>
    <w:rsid w:val="00447525"/>
    <w:rsid w:val="0044753D"/>
    <w:rsid w:val="004477CF"/>
    <w:rsid w:val="0044781E"/>
    <w:rsid w:val="004478AC"/>
    <w:rsid w:val="00447A01"/>
    <w:rsid w:val="00447AEF"/>
    <w:rsid w:val="00447B05"/>
    <w:rsid w:val="00447B70"/>
    <w:rsid w:val="00447C64"/>
    <w:rsid w:val="00447E74"/>
    <w:rsid w:val="00450387"/>
    <w:rsid w:val="004505D9"/>
    <w:rsid w:val="00450737"/>
    <w:rsid w:val="004507EC"/>
    <w:rsid w:val="00450809"/>
    <w:rsid w:val="004508A0"/>
    <w:rsid w:val="00450AC2"/>
    <w:rsid w:val="00450DE1"/>
    <w:rsid w:val="0045110A"/>
    <w:rsid w:val="004511BF"/>
    <w:rsid w:val="00451650"/>
    <w:rsid w:val="004516E2"/>
    <w:rsid w:val="004517AE"/>
    <w:rsid w:val="00451946"/>
    <w:rsid w:val="00451AA0"/>
    <w:rsid w:val="00451B49"/>
    <w:rsid w:val="00451BAA"/>
    <w:rsid w:val="00451D64"/>
    <w:rsid w:val="00451DC3"/>
    <w:rsid w:val="00451E9A"/>
    <w:rsid w:val="004521E3"/>
    <w:rsid w:val="0045224B"/>
    <w:rsid w:val="00452373"/>
    <w:rsid w:val="00452389"/>
    <w:rsid w:val="004525BB"/>
    <w:rsid w:val="0045260B"/>
    <w:rsid w:val="00452647"/>
    <w:rsid w:val="004527A0"/>
    <w:rsid w:val="004528CD"/>
    <w:rsid w:val="00452A0E"/>
    <w:rsid w:val="00452ACC"/>
    <w:rsid w:val="00452CFA"/>
    <w:rsid w:val="00452DAD"/>
    <w:rsid w:val="00452E55"/>
    <w:rsid w:val="00452E65"/>
    <w:rsid w:val="00452E7A"/>
    <w:rsid w:val="00452F52"/>
    <w:rsid w:val="00452F97"/>
    <w:rsid w:val="00453032"/>
    <w:rsid w:val="004530E7"/>
    <w:rsid w:val="0045315C"/>
    <w:rsid w:val="004531EB"/>
    <w:rsid w:val="004532F5"/>
    <w:rsid w:val="00453347"/>
    <w:rsid w:val="004534B7"/>
    <w:rsid w:val="00453518"/>
    <w:rsid w:val="00453616"/>
    <w:rsid w:val="004536A0"/>
    <w:rsid w:val="00453712"/>
    <w:rsid w:val="004537EF"/>
    <w:rsid w:val="00453870"/>
    <w:rsid w:val="00453AB0"/>
    <w:rsid w:val="00453B89"/>
    <w:rsid w:val="00453B96"/>
    <w:rsid w:val="00453BAF"/>
    <w:rsid w:val="00453BE6"/>
    <w:rsid w:val="00453C04"/>
    <w:rsid w:val="00453C5F"/>
    <w:rsid w:val="00453ECA"/>
    <w:rsid w:val="00454107"/>
    <w:rsid w:val="00454155"/>
    <w:rsid w:val="004541B4"/>
    <w:rsid w:val="004543D9"/>
    <w:rsid w:val="004544B4"/>
    <w:rsid w:val="004544B5"/>
    <w:rsid w:val="004544D9"/>
    <w:rsid w:val="00454684"/>
    <w:rsid w:val="004546C6"/>
    <w:rsid w:val="0045480F"/>
    <w:rsid w:val="00454819"/>
    <w:rsid w:val="004548C9"/>
    <w:rsid w:val="00454A38"/>
    <w:rsid w:val="00454B0E"/>
    <w:rsid w:val="00454B30"/>
    <w:rsid w:val="00454C95"/>
    <w:rsid w:val="00454F58"/>
    <w:rsid w:val="00454F96"/>
    <w:rsid w:val="0045501F"/>
    <w:rsid w:val="004551EF"/>
    <w:rsid w:val="00455223"/>
    <w:rsid w:val="00455447"/>
    <w:rsid w:val="004554D1"/>
    <w:rsid w:val="004556CA"/>
    <w:rsid w:val="00455929"/>
    <w:rsid w:val="004559F7"/>
    <w:rsid w:val="00455A14"/>
    <w:rsid w:val="00455D6D"/>
    <w:rsid w:val="00455DA2"/>
    <w:rsid w:val="00455F14"/>
    <w:rsid w:val="00455F41"/>
    <w:rsid w:val="00455F8C"/>
    <w:rsid w:val="0045615B"/>
    <w:rsid w:val="0045618F"/>
    <w:rsid w:val="004562D0"/>
    <w:rsid w:val="004564BE"/>
    <w:rsid w:val="00456617"/>
    <w:rsid w:val="004566E0"/>
    <w:rsid w:val="0045679B"/>
    <w:rsid w:val="00456A2B"/>
    <w:rsid w:val="00456A56"/>
    <w:rsid w:val="00456BBF"/>
    <w:rsid w:val="00456C15"/>
    <w:rsid w:val="0045705B"/>
    <w:rsid w:val="0045707A"/>
    <w:rsid w:val="00457119"/>
    <w:rsid w:val="00457190"/>
    <w:rsid w:val="004571AE"/>
    <w:rsid w:val="0045723D"/>
    <w:rsid w:val="0045728B"/>
    <w:rsid w:val="0045729A"/>
    <w:rsid w:val="0045735D"/>
    <w:rsid w:val="00457434"/>
    <w:rsid w:val="00457455"/>
    <w:rsid w:val="00457470"/>
    <w:rsid w:val="004574E4"/>
    <w:rsid w:val="004574FA"/>
    <w:rsid w:val="004575EF"/>
    <w:rsid w:val="00457669"/>
    <w:rsid w:val="00457A3A"/>
    <w:rsid w:val="00457B20"/>
    <w:rsid w:val="00457B5E"/>
    <w:rsid w:val="00457C82"/>
    <w:rsid w:val="00457D0D"/>
    <w:rsid w:val="00457E43"/>
    <w:rsid w:val="00457E6C"/>
    <w:rsid w:val="00457F5F"/>
    <w:rsid w:val="00457FA0"/>
    <w:rsid w:val="00460117"/>
    <w:rsid w:val="0046013A"/>
    <w:rsid w:val="00460200"/>
    <w:rsid w:val="0046056C"/>
    <w:rsid w:val="00460691"/>
    <w:rsid w:val="004606D2"/>
    <w:rsid w:val="00460979"/>
    <w:rsid w:val="00460AFE"/>
    <w:rsid w:val="00460C29"/>
    <w:rsid w:val="00460CE0"/>
    <w:rsid w:val="00460F63"/>
    <w:rsid w:val="00460FFD"/>
    <w:rsid w:val="00461102"/>
    <w:rsid w:val="004613EE"/>
    <w:rsid w:val="00461689"/>
    <w:rsid w:val="0046174C"/>
    <w:rsid w:val="004617CE"/>
    <w:rsid w:val="00461A30"/>
    <w:rsid w:val="00461BBB"/>
    <w:rsid w:val="00461CB3"/>
    <w:rsid w:val="00461CB9"/>
    <w:rsid w:val="00461D31"/>
    <w:rsid w:val="00461DA2"/>
    <w:rsid w:val="00461E91"/>
    <w:rsid w:val="00462153"/>
    <w:rsid w:val="004621EA"/>
    <w:rsid w:val="0046221B"/>
    <w:rsid w:val="004623DB"/>
    <w:rsid w:val="004625CC"/>
    <w:rsid w:val="00462777"/>
    <w:rsid w:val="004627BB"/>
    <w:rsid w:val="004628CB"/>
    <w:rsid w:val="004629C2"/>
    <w:rsid w:val="00462A21"/>
    <w:rsid w:val="00462BD7"/>
    <w:rsid w:val="00462C20"/>
    <w:rsid w:val="00462C96"/>
    <w:rsid w:val="00462CA0"/>
    <w:rsid w:val="00462DDA"/>
    <w:rsid w:val="00462E7E"/>
    <w:rsid w:val="00462F25"/>
    <w:rsid w:val="004631A8"/>
    <w:rsid w:val="00463269"/>
    <w:rsid w:val="004632A2"/>
    <w:rsid w:val="004633CD"/>
    <w:rsid w:val="00463476"/>
    <w:rsid w:val="00463544"/>
    <w:rsid w:val="0046362B"/>
    <w:rsid w:val="004636D9"/>
    <w:rsid w:val="00463751"/>
    <w:rsid w:val="0046383C"/>
    <w:rsid w:val="00463860"/>
    <w:rsid w:val="004638C7"/>
    <w:rsid w:val="0046394A"/>
    <w:rsid w:val="00463C18"/>
    <w:rsid w:val="00463D5A"/>
    <w:rsid w:val="00463D86"/>
    <w:rsid w:val="00463DC7"/>
    <w:rsid w:val="00463E1F"/>
    <w:rsid w:val="00463EA0"/>
    <w:rsid w:val="00463F57"/>
    <w:rsid w:val="00463FCB"/>
    <w:rsid w:val="004643DD"/>
    <w:rsid w:val="00464466"/>
    <w:rsid w:val="00464608"/>
    <w:rsid w:val="00464716"/>
    <w:rsid w:val="0046471C"/>
    <w:rsid w:val="00464804"/>
    <w:rsid w:val="004648CB"/>
    <w:rsid w:val="00464AB3"/>
    <w:rsid w:val="00464AD7"/>
    <w:rsid w:val="00464B09"/>
    <w:rsid w:val="00464D27"/>
    <w:rsid w:val="00464D3A"/>
    <w:rsid w:val="00464D53"/>
    <w:rsid w:val="00464E2F"/>
    <w:rsid w:val="00464E6D"/>
    <w:rsid w:val="00464ECB"/>
    <w:rsid w:val="004650CF"/>
    <w:rsid w:val="0046518E"/>
    <w:rsid w:val="004651CA"/>
    <w:rsid w:val="0046527F"/>
    <w:rsid w:val="0046532B"/>
    <w:rsid w:val="00465391"/>
    <w:rsid w:val="004653A6"/>
    <w:rsid w:val="004656C0"/>
    <w:rsid w:val="00465810"/>
    <w:rsid w:val="00465855"/>
    <w:rsid w:val="004659A6"/>
    <w:rsid w:val="00465A76"/>
    <w:rsid w:val="00465B58"/>
    <w:rsid w:val="00465BFC"/>
    <w:rsid w:val="00465DB2"/>
    <w:rsid w:val="00465ED1"/>
    <w:rsid w:val="00466072"/>
    <w:rsid w:val="0046627A"/>
    <w:rsid w:val="004664DD"/>
    <w:rsid w:val="00466501"/>
    <w:rsid w:val="0046656A"/>
    <w:rsid w:val="00466576"/>
    <w:rsid w:val="004667F3"/>
    <w:rsid w:val="00466898"/>
    <w:rsid w:val="00466B13"/>
    <w:rsid w:val="00466D8F"/>
    <w:rsid w:val="00466DE4"/>
    <w:rsid w:val="00466F24"/>
    <w:rsid w:val="00466FD1"/>
    <w:rsid w:val="004670CB"/>
    <w:rsid w:val="004671A3"/>
    <w:rsid w:val="0046727E"/>
    <w:rsid w:val="004672A3"/>
    <w:rsid w:val="00467355"/>
    <w:rsid w:val="004675DA"/>
    <w:rsid w:val="00467709"/>
    <w:rsid w:val="0046770B"/>
    <w:rsid w:val="0046777E"/>
    <w:rsid w:val="004677DF"/>
    <w:rsid w:val="00467979"/>
    <w:rsid w:val="004679C6"/>
    <w:rsid w:val="00467A6C"/>
    <w:rsid w:val="00467B0D"/>
    <w:rsid w:val="00467BEA"/>
    <w:rsid w:val="00467C4D"/>
    <w:rsid w:val="00467C5C"/>
    <w:rsid w:val="00467E50"/>
    <w:rsid w:val="00467F12"/>
    <w:rsid w:val="004700EF"/>
    <w:rsid w:val="00470218"/>
    <w:rsid w:val="004703D7"/>
    <w:rsid w:val="00470493"/>
    <w:rsid w:val="00470593"/>
    <w:rsid w:val="004705F4"/>
    <w:rsid w:val="0047061F"/>
    <w:rsid w:val="0047069C"/>
    <w:rsid w:val="00470785"/>
    <w:rsid w:val="00470860"/>
    <w:rsid w:val="004708AE"/>
    <w:rsid w:val="004708FE"/>
    <w:rsid w:val="004709A5"/>
    <w:rsid w:val="00470A21"/>
    <w:rsid w:val="00470CDC"/>
    <w:rsid w:val="00470F7A"/>
    <w:rsid w:val="00471014"/>
    <w:rsid w:val="00471023"/>
    <w:rsid w:val="00471190"/>
    <w:rsid w:val="00471234"/>
    <w:rsid w:val="0047143C"/>
    <w:rsid w:val="00471487"/>
    <w:rsid w:val="004715FF"/>
    <w:rsid w:val="0047170F"/>
    <w:rsid w:val="00471792"/>
    <w:rsid w:val="00471894"/>
    <w:rsid w:val="004719A5"/>
    <w:rsid w:val="004719D8"/>
    <w:rsid w:val="00471A9B"/>
    <w:rsid w:val="00471AA8"/>
    <w:rsid w:val="00471AB6"/>
    <w:rsid w:val="00471C20"/>
    <w:rsid w:val="00471D96"/>
    <w:rsid w:val="00471DFD"/>
    <w:rsid w:val="00472034"/>
    <w:rsid w:val="00472165"/>
    <w:rsid w:val="00472175"/>
    <w:rsid w:val="004721DE"/>
    <w:rsid w:val="004721FE"/>
    <w:rsid w:val="00472271"/>
    <w:rsid w:val="00472371"/>
    <w:rsid w:val="004723C5"/>
    <w:rsid w:val="004724F9"/>
    <w:rsid w:val="0047250A"/>
    <w:rsid w:val="0047264B"/>
    <w:rsid w:val="004727AA"/>
    <w:rsid w:val="0047292B"/>
    <w:rsid w:val="00472995"/>
    <w:rsid w:val="004729EA"/>
    <w:rsid w:val="00472A46"/>
    <w:rsid w:val="00472A87"/>
    <w:rsid w:val="00472B7A"/>
    <w:rsid w:val="00472C44"/>
    <w:rsid w:val="00472C78"/>
    <w:rsid w:val="00472D08"/>
    <w:rsid w:val="004730CE"/>
    <w:rsid w:val="00473136"/>
    <w:rsid w:val="00473143"/>
    <w:rsid w:val="0047319F"/>
    <w:rsid w:val="004732A3"/>
    <w:rsid w:val="004732E3"/>
    <w:rsid w:val="00473398"/>
    <w:rsid w:val="00473594"/>
    <w:rsid w:val="00473754"/>
    <w:rsid w:val="004737C0"/>
    <w:rsid w:val="00473944"/>
    <w:rsid w:val="00473955"/>
    <w:rsid w:val="00473AAF"/>
    <w:rsid w:val="00473B08"/>
    <w:rsid w:val="00473B22"/>
    <w:rsid w:val="00473F48"/>
    <w:rsid w:val="004740B2"/>
    <w:rsid w:val="004740F6"/>
    <w:rsid w:val="00474192"/>
    <w:rsid w:val="004741B5"/>
    <w:rsid w:val="004741C4"/>
    <w:rsid w:val="0047431B"/>
    <w:rsid w:val="0047441E"/>
    <w:rsid w:val="0047448F"/>
    <w:rsid w:val="00474583"/>
    <w:rsid w:val="004747CC"/>
    <w:rsid w:val="004747E8"/>
    <w:rsid w:val="00474873"/>
    <w:rsid w:val="00474882"/>
    <w:rsid w:val="004749E2"/>
    <w:rsid w:val="00474A62"/>
    <w:rsid w:val="00474B50"/>
    <w:rsid w:val="00474B7D"/>
    <w:rsid w:val="00474DC3"/>
    <w:rsid w:val="00474E51"/>
    <w:rsid w:val="00474FDE"/>
    <w:rsid w:val="00475062"/>
    <w:rsid w:val="0047517F"/>
    <w:rsid w:val="0047527F"/>
    <w:rsid w:val="00475314"/>
    <w:rsid w:val="0047539E"/>
    <w:rsid w:val="00475500"/>
    <w:rsid w:val="0047556D"/>
    <w:rsid w:val="00475994"/>
    <w:rsid w:val="00475AE1"/>
    <w:rsid w:val="00475BFC"/>
    <w:rsid w:val="00475CF6"/>
    <w:rsid w:val="00475E9C"/>
    <w:rsid w:val="00475FBB"/>
    <w:rsid w:val="00475FE5"/>
    <w:rsid w:val="004760FD"/>
    <w:rsid w:val="0047631F"/>
    <w:rsid w:val="0047638D"/>
    <w:rsid w:val="00476473"/>
    <w:rsid w:val="004765EF"/>
    <w:rsid w:val="004767FD"/>
    <w:rsid w:val="0047683B"/>
    <w:rsid w:val="00476889"/>
    <w:rsid w:val="00476A83"/>
    <w:rsid w:val="00476B59"/>
    <w:rsid w:val="00476B8A"/>
    <w:rsid w:val="00476BAD"/>
    <w:rsid w:val="00476C57"/>
    <w:rsid w:val="00476D92"/>
    <w:rsid w:val="00477160"/>
    <w:rsid w:val="0047756F"/>
    <w:rsid w:val="004776AD"/>
    <w:rsid w:val="004776CF"/>
    <w:rsid w:val="004779DA"/>
    <w:rsid w:val="004779E2"/>
    <w:rsid w:val="00477A85"/>
    <w:rsid w:val="00477E50"/>
    <w:rsid w:val="00477E8F"/>
    <w:rsid w:val="00477FB6"/>
    <w:rsid w:val="00477FBE"/>
    <w:rsid w:val="00477FFC"/>
    <w:rsid w:val="00480088"/>
    <w:rsid w:val="004801A3"/>
    <w:rsid w:val="004801E5"/>
    <w:rsid w:val="00480290"/>
    <w:rsid w:val="00480342"/>
    <w:rsid w:val="0048035B"/>
    <w:rsid w:val="00480423"/>
    <w:rsid w:val="004805A2"/>
    <w:rsid w:val="004805A3"/>
    <w:rsid w:val="004805B2"/>
    <w:rsid w:val="00480606"/>
    <w:rsid w:val="004807DA"/>
    <w:rsid w:val="004807EC"/>
    <w:rsid w:val="0048083E"/>
    <w:rsid w:val="004809DD"/>
    <w:rsid w:val="00480A51"/>
    <w:rsid w:val="00480C82"/>
    <w:rsid w:val="00480E4D"/>
    <w:rsid w:val="00480EA2"/>
    <w:rsid w:val="00481230"/>
    <w:rsid w:val="004812E3"/>
    <w:rsid w:val="004816E8"/>
    <w:rsid w:val="00481739"/>
    <w:rsid w:val="0048175B"/>
    <w:rsid w:val="0048176B"/>
    <w:rsid w:val="004819FF"/>
    <w:rsid w:val="00481ACA"/>
    <w:rsid w:val="00481B94"/>
    <w:rsid w:val="00481CC2"/>
    <w:rsid w:val="00481CD3"/>
    <w:rsid w:val="0048201A"/>
    <w:rsid w:val="0048213A"/>
    <w:rsid w:val="0048219D"/>
    <w:rsid w:val="004821AE"/>
    <w:rsid w:val="004821EB"/>
    <w:rsid w:val="0048226C"/>
    <w:rsid w:val="004823A9"/>
    <w:rsid w:val="0048246A"/>
    <w:rsid w:val="004827EE"/>
    <w:rsid w:val="0048288C"/>
    <w:rsid w:val="004828DD"/>
    <w:rsid w:val="00482912"/>
    <w:rsid w:val="00482965"/>
    <w:rsid w:val="00482B63"/>
    <w:rsid w:val="00482C7B"/>
    <w:rsid w:val="00482D18"/>
    <w:rsid w:val="00482D1E"/>
    <w:rsid w:val="00482E23"/>
    <w:rsid w:val="00482EE4"/>
    <w:rsid w:val="00482FD7"/>
    <w:rsid w:val="004830C2"/>
    <w:rsid w:val="004830D2"/>
    <w:rsid w:val="00483423"/>
    <w:rsid w:val="00483562"/>
    <w:rsid w:val="00483701"/>
    <w:rsid w:val="004837A5"/>
    <w:rsid w:val="004838A1"/>
    <w:rsid w:val="004839BA"/>
    <w:rsid w:val="00483ECB"/>
    <w:rsid w:val="0048428B"/>
    <w:rsid w:val="00484336"/>
    <w:rsid w:val="00484381"/>
    <w:rsid w:val="0048460A"/>
    <w:rsid w:val="0048478F"/>
    <w:rsid w:val="00484B37"/>
    <w:rsid w:val="00484BB0"/>
    <w:rsid w:val="00484C22"/>
    <w:rsid w:val="00484C6F"/>
    <w:rsid w:val="00484D56"/>
    <w:rsid w:val="00484E35"/>
    <w:rsid w:val="00484E9E"/>
    <w:rsid w:val="00484F98"/>
    <w:rsid w:val="004851F6"/>
    <w:rsid w:val="0048521F"/>
    <w:rsid w:val="004852BE"/>
    <w:rsid w:val="004853E8"/>
    <w:rsid w:val="004855A6"/>
    <w:rsid w:val="004855C3"/>
    <w:rsid w:val="004855EC"/>
    <w:rsid w:val="004856B0"/>
    <w:rsid w:val="00485732"/>
    <w:rsid w:val="004857DA"/>
    <w:rsid w:val="00485CA0"/>
    <w:rsid w:val="00485D1B"/>
    <w:rsid w:val="00486009"/>
    <w:rsid w:val="0048630B"/>
    <w:rsid w:val="004863A1"/>
    <w:rsid w:val="00486475"/>
    <w:rsid w:val="0048648D"/>
    <w:rsid w:val="00486567"/>
    <w:rsid w:val="00486689"/>
    <w:rsid w:val="00486795"/>
    <w:rsid w:val="00486861"/>
    <w:rsid w:val="00486AAC"/>
    <w:rsid w:val="00486B3D"/>
    <w:rsid w:val="00486BC1"/>
    <w:rsid w:val="00486C49"/>
    <w:rsid w:val="00486CB3"/>
    <w:rsid w:val="00486EC5"/>
    <w:rsid w:val="00486FB1"/>
    <w:rsid w:val="0048701D"/>
    <w:rsid w:val="00487050"/>
    <w:rsid w:val="00487067"/>
    <w:rsid w:val="00487123"/>
    <w:rsid w:val="004871E2"/>
    <w:rsid w:val="00487513"/>
    <w:rsid w:val="00487693"/>
    <w:rsid w:val="004877C6"/>
    <w:rsid w:val="00487899"/>
    <w:rsid w:val="00487972"/>
    <w:rsid w:val="004879C8"/>
    <w:rsid w:val="00487ABE"/>
    <w:rsid w:val="00487AEA"/>
    <w:rsid w:val="00487B88"/>
    <w:rsid w:val="00487C2D"/>
    <w:rsid w:val="00487CC4"/>
    <w:rsid w:val="00487EF3"/>
    <w:rsid w:val="00487F54"/>
    <w:rsid w:val="00487FBB"/>
    <w:rsid w:val="00490032"/>
    <w:rsid w:val="00490041"/>
    <w:rsid w:val="00490069"/>
    <w:rsid w:val="004901FE"/>
    <w:rsid w:val="004902E4"/>
    <w:rsid w:val="004902EE"/>
    <w:rsid w:val="004903DD"/>
    <w:rsid w:val="0049045F"/>
    <w:rsid w:val="0049048E"/>
    <w:rsid w:val="004906DF"/>
    <w:rsid w:val="0049080D"/>
    <w:rsid w:val="00490834"/>
    <w:rsid w:val="00490BFC"/>
    <w:rsid w:val="00490D45"/>
    <w:rsid w:val="00490DBC"/>
    <w:rsid w:val="00490E71"/>
    <w:rsid w:val="00490E80"/>
    <w:rsid w:val="00490EAE"/>
    <w:rsid w:val="00490F16"/>
    <w:rsid w:val="00490F7D"/>
    <w:rsid w:val="00490FBB"/>
    <w:rsid w:val="00491091"/>
    <w:rsid w:val="004910BB"/>
    <w:rsid w:val="004910CF"/>
    <w:rsid w:val="004911C4"/>
    <w:rsid w:val="004911E2"/>
    <w:rsid w:val="004911F7"/>
    <w:rsid w:val="0049123F"/>
    <w:rsid w:val="004912CC"/>
    <w:rsid w:val="00491318"/>
    <w:rsid w:val="00491424"/>
    <w:rsid w:val="0049144C"/>
    <w:rsid w:val="00491568"/>
    <w:rsid w:val="004915EB"/>
    <w:rsid w:val="004916EB"/>
    <w:rsid w:val="00491737"/>
    <w:rsid w:val="004917B6"/>
    <w:rsid w:val="00491804"/>
    <w:rsid w:val="0049188D"/>
    <w:rsid w:val="00491971"/>
    <w:rsid w:val="00491BB8"/>
    <w:rsid w:val="00491CE8"/>
    <w:rsid w:val="00491E10"/>
    <w:rsid w:val="004926B2"/>
    <w:rsid w:val="004926CF"/>
    <w:rsid w:val="004926F9"/>
    <w:rsid w:val="0049272A"/>
    <w:rsid w:val="0049273E"/>
    <w:rsid w:val="004927B3"/>
    <w:rsid w:val="004929D6"/>
    <w:rsid w:val="00492B60"/>
    <w:rsid w:val="00492C83"/>
    <w:rsid w:val="00492DAC"/>
    <w:rsid w:val="00492EE7"/>
    <w:rsid w:val="00492F90"/>
    <w:rsid w:val="00492F99"/>
    <w:rsid w:val="00493080"/>
    <w:rsid w:val="004931E0"/>
    <w:rsid w:val="0049329D"/>
    <w:rsid w:val="0049331A"/>
    <w:rsid w:val="00493330"/>
    <w:rsid w:val="004933CD"/>
    <w:rsid w:val="00493518"/>
    <w:rsid w:val="00493583"/>
    <w:rsid w:val="004935AA"/>
    <w:rsid w:val="004935C0"/>
    <w:rsid w:val="0049366A"/>
    <w:rsid w:val="004938DA"/>
    <w:rsid w:val="004939AC"/>
    <w:rsid w:val="00493AA4"/>
    <w:rsid w:val="00493B10"/>
    <w:rsid w:val="00493B6C"/>
    <w:rsid w:val="00493CF4"/>
    <w:rsid w:val="00494057"/>
    <w:rsid w:val="004941F3"/>
    <w:rsid w:val="0049444D"/>
    <w:rsid w:val="0049457D"/>
    <w:rsid w:val="0049466C"/>
    <w:rsid w:val="004946E2"/>
    <w:rsid w:val="0049476A"/>
    <w:rsid w:val="00494A1F"/>
    <w:rsid w:val="00494CB5"/>
    <w:rsid w:val="00494D38"/>
    <w:rsid w:val="0049505E"/>
    <w:rsid w:val="0049527F"/>
    <w:rsid w:val="00495361"/>
    <w:rsid w:val="00495378"/>
    <w:rsid w:val="004953DC"/>
    <w:rsid w:val="004957B2"/>
    <w:rsid w:val="00495843"/>
    <w:rsid w:val="0049590F"/>
    <w:rsid w:val="004959C6"/>
    <w:rsid w:val="00495B0C"/>
    <w:rsid w:val="00495B1E"/>
    <w:rsid w:val="00495BCC"/>
    <w:rsid w:val="00495D83"/>
    <w:rsid w:val="00495E06"/>
    <w:rsid w:val="00495E2E"/>
    <w:rsid w:val="00495FC5"/>
    <w:rsid w:val="00496043"/>
    <w:rsid w:val="00496094"/>
    <w:rsid w:val="00496439"/>
    <w:rsid w:val="004964A8"/>
    <w:rsid w:val="0049654E"/>
    <w:rsid w:val="004965F4"/>
    <w:rsid w:val="004969AC"/>
    <w:rsid w:val="004969F6"/>
    <w:rsid w:val="00496A07"/>
    <w:rsid w:val="00496A1C"/>
    <w:rsid w:val="00496AA4"/>
    <w:rsid w:val="00496AE9"/>
    <w:rsid w:val="00496B0D"/>
    <w:rsid w:val="00496D1A"/>
    <w:rsid w:val="00496DFD"/>
    <w:rsid w:val="00496EA6"/>
    <w:rsid w:val="00496F50"/>
    <w:rsid w:val="00496FE6"/>
    <w:rsid w:val="0049721E"/>
    <w:rsid w:val="004972DD"/>
    <w:rsid w:val="004973AF"/>
    <w:rsid w:val="0049742A"/>
    <w:rsid w:val="00497619"/>
    <w:rsid w:val="00497660"/>
    <w:rsid w:val="004977A1"/>
    <w:rsid w:val="00497800"/>
    <w:rsid w:val="00497B3C"/>
    <w:rsid w:val="00497E29"/>
    <w:rsid w:val="004A0040"/>
    <w:rsid w:val="004A0041"/>
    <w:rsid w:val="004A01BF"/>
    <w:rsid w:val="004A0214"/>
    <w:rsid w:val="004A051A"/>
    <w:rsid w:val="004A0557"/>
    <w:rsid w:val="004A07C8"/>
    <w:rsid w:val="004A0811"/>
    <w:rsid w:val="004A084C"/>
    <w:rsid w:val="004A0A1C"/>
    <w:rsid w:val="004A0A58"/>
    <w:rsid w:val="004A0C98"/>
    <w:rsid w:val="004A0ECC"/>
    <w:rsid w:val="004A11D8"/>
    <w:rsid w:val="004A12F9"/>
    <w:rsid w:val="004A132E"/>
    <w:rsid w:val="004A1584"/>
    <w:rsid w:val="004A16A3"/>
    <w:rsid w:val="004A170C"/>
    <w:rsid w:val="004A178B"/>
    <w:rsid w:val="004A1800"/>
    <w:rsid w:val="004A181D"/>
    <w:rsid w:val="004A1BCC"/>
    <w:rsid w:val="004A1D86"/>
    <w:rsid w:val="004A2030"/>
    <w:rsid w:val="004A20D6"/>
    <w:rsid w:val="004A2294"/>
    <w:rsid w:val="004A2382"/>
    <w:rsid w:val="004A2427"/>
    <w:rsid w:val="004A2477"/>
    <w:rsid w:val="004A296B"/>
    <w:rsid w:val="004A29EF"/>
    <w:rsid w:val="004A29F3"/>
    <w:rsid w:val="004A2A1B"/>
    <w:rsid w:val="004A2ACD"/>
    <w:rsid w:val="004A2B6F"/>
    <w:rsid w:val="004A2BC6"/>
    <w:rsid w:val="004A2C82"/>
    <w:rsid w:val="004A2C84"/>
    <w:rsid w:val="004A2CEB"/>
    <w:rsid w:val="004A2D87"/>
    <w:rsid w:val="004A2DCA"/>
    <w:rsid w:val="004A2FB3"/>
    <w:rsid w:val="004A2FBF"/>
    <w:rsid w:val="004A304A"/>
    <w:rsid w:val="004A30B4"/>
    <w:rsid w:val="004A30EE"/>
    <w:rsid w:val="004A3116"/>
    <w:rsid w:val="004A3130"/>
    <w:rsid w:val="004A349C"/>
    <w:rsid w:val="004A357C"/>
    <w:rsid w:val="004A37C3"/>
    <w:rsid w:val="004A3889"/>
    <w:rsid w:val="004A3934"/>
    <w:rsid w:val="004A3AEE"/>
    <w:rsid w:val="004A3B1E"/>
    <w:rsid w:val="004A3B63"/>
    <w:rsid w:val="004A3C77"/>
    <w:rsid w:val="004A3C9F"/>
    <w:rsid w:val="004A3F04"/>
    <w:rsid w:val="004A4001"/>
    <w:rsid w:val="004A4018"/>
    <w:rsid w:val="004A4087"/>
    <w:rsid w:val="004A40FA"/>
    <w:rsid w:val="004A4169"/>
    <w:rsid w:val="004A44B0"/>
    <w:rsid w:val="004A4502"/>
    <w:rsid w:val="004A460A"/>
    <w:rsid w:val="004A466B"/>
    <w:rsid w:val="004A4790"/>
    <w:rsid w:val="004A4988"/>
    <w:rsid w:val="004A49E0"/>
    <w:rsid w:val="004A4C72"/>
    <w:rsid w:val="004A4D19"/>
    <w:rsid w:val="004A4DF1"/>
    <w:rsid w:val="004A4F7C"/>
    <w:rsid w:val="004A4F81"/>
    <w:rsid w:val="004A5115"/>
    <w:rsid w:val="004A538F"/>
    <w:rsid w:val="004A5555"/>
    <w:rsid w:val="004A55FC"/>
    <w:rsid w:val="004A566A"/>
    <w:rsid w:val="004A56A0"/>
    <w:rsid w:val="004A56E7"/>
    <w:rsid w:val="004A5CC6"/>
    <w:rsid w:val="004A5D20"/>
    <w:rsid w:val="004A5E04"/>
    <w:rsid w:val="004A5EAC"/>
    <w:rsid w:val="004A60B1"/>
    <w:rsid w:val="004A61BC"/>
    <w:rsid w:val="004A64A3"/>
    <w:rsid w:val="004A65CE"/>
    <w:rsid w:val="004A65F2"/>
    <w:rsid w:val="004A66A8"/>
    <w:rsid w:val="004A6830"/>
    <w:rsid w:val="004A6925"/>
    <w:rsid w:val="004A696B"/>
    <w:rsid w:val="004A697E"/>
    <w:rsid w:val="004A69BE"/>
    <w:rsid w:val="004A6A75"/>
    <w:rsid w:val="004A6B65"/>
    <w:rsid w:val="004A6C29"/>
    <w:rsid w:val="004A6C2C"/>
    <w:rsid w:val="004A6D9D"/>
    <w:rsid w:val="004A6E44"/>
    <w:rsid w:val="004A6E6A"/>
    <w:rsid w:val="004A6FF9"/>
    <w:rsid w:val="004A70B8"/>
    <w:rsid w:val="004A70D3"/>
    <w:rsid w:val="004A70DD"/>
    <w:rsid w:val="004A7241"/>
    <w:rsid w:val="004A729E"/>
    <w:rsid w:val="004A732F"/>
    <w:rsid w:val="004A742F"/>
    <w:rsid w:val="004A7537"/>
    <w:rsid w:val="004A77B5"/>
    <w:rsid w:val="004A7828"/>
    <w:rsid w:val="004A792D"/>
    <w:rsid w:val="004A796F"/>
    <w:rsid w:val="004A7A13"/>
    <w:rsid w:val="004A7ADB"/>
    <w:rsid w:val="004A7AF3"/>
    <w:rsid w:val="004A7B79"/>
    <w:rsid w:val="004A7BBA"/>
    <w:rsid w:val="004B00FB"/>
    <w:rsid w:val="004B01B5"/>
    <w:rsid w:val="004B020C"/>
    <w:rsid w:val="004B0276"/>
    <w:rsid w:val="004B04CC"/>
    <w:rsid w:val="004B0683"/>
    <w:rsid w:val="004B07D9"/>
    <w:rsid w:val="004B093D"/>
    <w:rsid w:val="004B0990"/>
    <w:rsid w:val="004B0BCE"/>
    <w:rsid w:val="004B0D85"/>
    <w:rsid w:val="004B0D9A"/>
    <w:rsid w:val="004B0DBF"/>
    <w:rsid w:val="004B0DD9"/>
    <w:rsid w:val="004B0F5B"/>
    <w:rsid w:val="004B0FA4"/>
    <w:rsid w:val="004B1210"/>
    <w:rsid w:val="004B1261"/>
    <w:rsid w:val="004B130F"/>
    <w:rsid w:val="004B13F0"/>
    <w:rsid w:val="004B16D6"/>
    <w:rsid w:val="004B16EC"/>
    <w:rsid w:val="004B1786"/>
    <w:rsid w:val="004B1929"/>
    <w:rsid w:val="004B1A40"/>
    <w:rsid w:val="004B1A86"/>
    <w:rsid w:val="004B1AD0"/>
    <w:rsid w:val="004B1B76"/>
    <w:rsid w:val="004B1CA5"/>
    <w:rsid w:val="004B1FF2"/>
    <w:rsid w:val="004B212A"/>
    <w:rsid w:val="004B21F6"/>
    <w:rsid w:val="004B22C0"/>
    <w:rsid w:val="004B2331"/>
    <w:rsid w:val="004B23B4"/>
    <w:rsid w:val="004B23F3"/>
    <w:rsid w:val="004B24C9"/>
    <w:rsid w:val="004B256D"/>
    <w:rsid w:val="004B2575"/>
    <w:rsid w:val="004B28AE"/>
    <w:rsid w:val="004B29C1"/>
    <w:rsid w:val="004B2A5A"/>
    <w:rsid w:val="004B2B0B"/>
    <w:rsid w:val="004B2D5B"/>
    <w:rsid w:val="004B2D9D"/>
    <w:rsid w:val="004B2DDA"/>
    <w:rsid w:val="004B2F17"/>
    <w:rsid w:val="004B303E"/>
    <w:rsid w:val="004B30C9"/>
    <w:rsid w:val="004B3348"/>
    <w:rsid w:val="004B345A"/>
    <w:rsid w:val="004B359D"/>
    <w:rsid w:val="004B36F3"/>
    <w:rsid w:val="004B37AE"/>
    <w:rsid w:val="004B37E2"/>
    <w:rsid w:val="004B39CA"/>
    <w:rsid w:val="004B3A47"/>
    <w:rsid w:val="004B3B45"/>
    <w:rsid w:val="004B3B6C"/>
    <w:rsid w:val="004B3B73"/>
    <w:rsid w:val="004B3BF1"/>
    <w:rsid w:val="004B3BFB"/>
    <w:rsid w:val="004B3DB0"/>
    <w:rsid w:val="004B3EB7"/>
    <w:rsid w:val="004B3F30"/>
    <w:rsid w:val="004B3FA1"/>
    <w:rsid w:val="004B3FE9"/>
    <w:rsid w:val="004B405F"/>
    <w:rsid w:val="004B419C"/>
    <w:rsid w:val="004B43DA"/>
    <w:rsid w:val="004B44AC"/>
    <w:rsid w:val="004B44F8"/>
    <w:rsid w:val="004B4646"/>
    <w:rsid w:val="004B464B"/>
    <w:rsid w:val="004B4A26"/>
    <w:rsid w:val="004B4C2C"/>
    <w:rsid w:val="004B4D17"/>
    <w:rsid w:val="004B4D70"/>
    <w:rsid w:val="004B4D98"/>
    <w:rsid w:val="004B4FA8"/>
    <w:rsid w:val="004B500A"/>
    <w:rsid w:val="004B50E0"/>
    <w:rsid w:val="004B51ED"/>
    <w:rsid w:val="004B52C2"/>
    <w:rsid w:val="004B55FB"/>
    <w:rsid w:val="004B5672"/>
    <w:rsid w:val="004B569A"/>
    <w:rsid w:val="004B591C"/>
    <w:rsid w:val="004B5A19"/>
    <w:rsid w:val="004B5A6E"/>
    <w:rsid w:val="004B5A86"/>
    <w:rsid w:val="004B5AC6"/>
    <w:rsid w:val="004B5B08"/>
    <w:rsid w:val="004B5C0B"/>
    <w:rsid w:val="004B5E3D"/>
    <w:rsid w:val="004B5E8C"/>
    <w:rsid w:val="004B5F79"/>
    <w:rsid w:val="004B5FF6"/>
    <w:rsid w:val="004B601E"/>
    <w:rsid w:val="004B6236"/>
    <w:rsid w:val="004B62CB"/>
    <w:rsid w:val="004B64E3"/>
    <w:rsid w:val="004B64EC"/>
    <w:rsid w:val="004B6598"/>
    <w:rsid w:val="004B665F"/>
    <w:rsid w:val="004B6674"/>
    <w:rsid w:val="004B6849"/>
    <w:rsid w:val="004B68BB"/>
    <w:rsid w:val="004B68E3"/>
    <w:rsid w:val="004B6B0D"/>
    <w:rsid w:val="004B6BE2"/>
    <w:rsid w:val="004B6D0E"/>
    <w:rsid w:val="004B6EEC"/>
    <w:rsid w:val="004B6F13"/>
    <w:rsid w:val="004B7024"/>
    <w:rsid w:val="004B704D"/>
    <w:rsid w:val="004B70CB"/>
    <w:rsid w:val="004B72F3"/>
    <w:rsid w:val="004B75C6"/>
    <w:rsid w:val="004B7689"/>
    <w:rsid w:val="004B76B1"/>
    <w:rsid w:val="004B7847"/>
    <w:rsid w:val="004B78DC"/>
    <w:rsid w:val="004B78EA"/>
    <w:rsid w:val="004B79DD"/>
    <w:rsid w:val="004B7C1D"/>
    <w:rsid w:val="004B7D6D"/>
    <w:rsid w:val="004B7D85"/>
    <w:rsid w:val="004B7DD3"/>
    <w:rsid w:val="004B7FC1"/>
    <w:rsid w:val="004C02DE"/>
    <w:rsid w:val="004C0343"/>
    <w:rsid w:val="004C03B6"/>
    <w:rsid w:val="004C03D3"/>
    <w:rsid w:val="004C0483"/>
    <w:rsid w:val="004C0889"/>
    <w:rsid w:val="004C0987"/>
    <w:rsid w:val="004C0A34"/>
    <w:rsid w:val="004C0B03"/>
    <w:rsid w:val="004C0B22"/>
    <w:rsid w:val="004C0CA3"/>
    <w:rsid w:val="004C0DB5"/>
    <w:rsid w:val="004C0FC3"/>
    <w:rsid w:val="004C107D"/>
    <w:rsid w:val="004C1103"/>
    <w:rsid w:val="004C114E"/>
    <w:rsid w:val="004C1259"/>
    <w:rsid w:val="004C1280"/>
    <w:rsid w:val="004C1384"/>
    <w:rsid w:val="004C13B6"/>
    <w:rsid w:val="004C149C"/>
    <w:rsid w:val="004C1639"/>
    <w:rsid w:val="004C16FD"/>
    <w:rsid w:val="004C174F"/>
    <w:rsid w:val="004C19D2"/>
    <w:rsid w:val="004C1ADD"/>
    <w:rsid w:val="004C1AF2"/>
    <w:rsid w:val="004C1BF4"/>
    <w:rsid w:val="004C1D37"/>
    <w:rsid w:val="004C1D86"/>
    <w:rsid w:val="004C1D87"/>
    <w:rsid w:val="004C1F62"/>
    <w:rsid w:val="004C2132"/>
    <w:rsid w:val="004C21F2"/>
    <w:rsid w:val="004C2381"/>
    <w:rsid w:val="004C23ED"/>
    <w:rsid w:val="004C2432"/>
    <w:rsid w:val="004C2537"/>
    <w:rsid w:val="004C25CE"/>
    <w:rsid w:val="004C28CC"/>
    <w:rsid w:val="004C2A4C"/>
    <w:rsid w:val="004C2ACA"/>
    <w:rsid w:val="004C2E2B"/>
    <w:rsid w:val="004C2EA7"/>
    <w:rsid w:val="004C2F9D"/>
    <w:rsid w:val="004C2FC7"/>
    <w:rsid w:val="004C3274"/>
    <w:rsid w:val="004C3499"/>
    <w:rsid w:val="004C351B"/>
    <w:rsid w:val="004C375A"/>
    <w:rsid w:val="004C38A4"/>
    <w:rsid w:val="004C38BC"/>
    <w:rsid w:val="004C38F4"/>
    <w:rsid w:val="004C38F8"/>
    <w:rsid w:val="004C3976"/>
    <w:rsid w:val="004C3A47"/>
    <w:rsid w:val="004C3B2B"/>
    <w:rsid w:val="004C3DCB"/>
    <w:rsid w:val="004C403B"/>
    <w:rsid w:val="004C4106"/>
    <w:rsid w:val="004C411A"/>
    <w:rsid w:val="004C4403"/>
    <w:rsid w:val="004C4511"/>
    <w:rsid w:val="004C4521"/>
    <w:rsid w:val="004C4549"/>
    <w:rsid w:val="004C455D"/>
    <w:rsid w:val="004C468F"/>
    <w:rsid w:val="004C469B"/>
    <w:rsid w:val="004C46C1"/>
    <w:rsid w:val="004C46D5"/>
    <w:rsid w:val="004C4890"/>
    <w:rsid w:val="004C4960"/>
    <w:rsid w:val="004C4980"/>
    <w:rsid w:val="004C4A1D"/>
    <w:rsid w:val="004C4AA5"/>
    <w:rsid w:val="004C4B3B"/>
    <w:rsid w:val="004C4B41"/>
    <w:rsid w:val="004C4B7B"/>
    <w:rsid w:val="004C4D56"/>
    <w:rsid w:val="004C4ECE"/>
    <w:rsid w:val="004C5018"/>
    <w:rsid w:val="004C5098"/>
    <w:rsid w:val="004C516E"/>
    <w:rsid w:val="004C51AB"/>
    <w:rsid w:val="004C5205"/>
    <w:rsid w:val="004C52AA"/>
    <w:rsid w:val="004C5364"/>
    <w:rsid w:val="004C573B"/>
    <w:rsid w:val="004C57E4"/>
    <w:rsid w:val="004C58A2"/>
    <w:rsid w:val="004C5B62"/>
    <w:rsid w:val="004C5B7E"/>
    <w:rsid w:val="004C5C8A"/>
    <w:rsid w:val="004C5D1D"/>
    <w:rsid w:val="004C5DAE"/>
    <w:rsid w:val="004C5DF8"/>
    <w:rsid w:val="004C5F46"/>
    <w:rsid w:val="004C5F4F"/>
    <w:rsid w:val="004C5FB1"/>
    <w:rsid w:val="004C6035"/>
    <w:rsid w:val="004C60F5"/>
    <w:rsid w:val="004C61F7"/>
    <w:rsid w:val="004C6372"/>
    <w:rsid w:val="004C63BD"/>
    <w:rsid w:val="004C65D7"/>
    <w:rsid w:val="004C65D9"/>
    <w:rsid w:val="004C6857"/>
    <w:rsid w:val="004C685C"/>
    <w:rsid w:val="004C68FC"/>
    <w:rsid w:val="004C6926"/>
    <w:rsid w:val="004C69AA"/>
    <w:rsid w:val="004C6B48"/>
    <w:rsid w:val="004C6C37"/>
    <w:rsid w:val="004C6DD0"/>
    <w:rsid w:val="004C6EEB"/>
    <w:rsid w:val="004C70B0"/>
    <w:rsid w:val="004C70DA"/>
    <w:rsid w:val="004C7104"/>
    <w:rsid w:val="004C717D"/>
    <w:rsid w:val="004C72A1"/>
    <w:rsid w:val="004C74B5"/>
    <w:rsid w:val="004C74CC"/>
    <w:rsid w:val="004C7558"/>
    <w:rsid w:val="004C76AA"/>
    <w:rsid w:val="004C77E5"/>
    <w:rsid w:val="004C7806"/>
    <w:rsid w:val="004C7837"/>
    <w:rsid w:val="004C7853"/>
    <w:rsid w:val="004C78D4"/>
    <w:rsid w:val="004C7980"/>
    <w:rsid w:val="004C7A9D"/>
    <w:rsid w:val="004C7BA9"/>
    <w:rsid w:val="004C7BEE"/>
    <w:rsid w:val="004C7D45"/>
    <w:rsid w:val="004C7E2B"/>
    <w:rsid w:val="004C7E9A"/>
    <w:rsid w:val="004C7EB4"/>
    <w:rsid w:val="004C7F17"/>
    <w:rsid w:val="004C7F65"/>
    <w:rsid w:val="004C7FD0"/>
    <w:rsid w:val="004D00BA"/>
    <w:rsid w:val="004D01D2"/>
    <w:rsid w:val="004D0210"/>
    <w:rsid w:val="004D027B"/>
    <w:rsid w:val="004D02A9"/>
    <w:rsid w:val="004D0420"/>
    <w:rsid w:val="004D0541"/>
    <w:rsid w:val="004D054A"/>
    <w:rsid w:val="004D0658"/>
    <w:rsid w:val="004D074B"/>
    <w:rsid w:val="004D0788"/>
    <w:rsid w:val="004D07C5"/>
    <w:rsid w:val="004D0A24"/>
    <w:rsid w:val="004D0A6B"/>
    <w:rsid w:val="004D0C5E"/>
    <w:rsid w:val="004D0CF8"/>
    <w:rsid w:val="004D0D40"/>
    <w:rsid w:val="004D0EB5"/>
    <w:rsid w:val="004D0EC7"/>
    <w:rsid w:val="004D0FF9"/>
    <w:rsid w:val="004D106E"/>
    <w:rsid w:val="004D107F"/>
    <w:rsid w:val="004D108A"/>
    <w:rsid w:val="004D1205"/>
    <w:rsid w:val="004D1338"/>
    <w:rsid w:val="004D134F"/>
    <w:rsid w:val="004D1371"/>
    <w:rsid w:val="004D1632"/>
    <w:rsid w:val="004D176C"/>
    <w:rsid w:val="004D1897"/>
    <w:rsid w:val="004D1A11"/>
    <w:rsid w:val="004D1AD2"/>
    <w:rsid w:val="004D1AE4"/>
    <w:rsid w:val="004D1C2D"/>
    <w:rsid w:val="004D1C3B"/>
    <w:rsid w:val="004D1DB6"/>
    <w:rsid w:val="004D1E96"/>
    <w:rsid w:val="004D1EAB"/>
    <w:rsid w:val="004D1F91"/>
    <w:rsid w:val="004D1FE1"/>
    <w:rsid w:val="004D22B4"/>
    <w:rsid w:val="004D22CE"/>
    <w:rsid w:val="004D2362"/>
    <w:rsid w:val="004D24D5"/>
    <w:rsid w:val="004D2627"/>
    <w:rsid w:val="004D2791"/>
    <w:rsid w:val="004D2880"/>
    <w:rsid w:val="004D28C6"/>
    <w:rsid w:val="004D29DC"/>
    <w:rsid w:val="004D2BD2"/>
    <w:rsid w:val="004D2E17"/>
    <w:rsid w:val="004D2E69"/>
    <w:rsid w:val="004D2ED1"/>
    <w:rsid w:val="004D2F62"/>
    <w:rsid w:val="004D2F95"/>
    <w:rsid w:val="004D300D"/>
    <w:rsid w:val="004D308D"/>
    <w:rsid w:val="004D31BE"/>
    <w:rsid w:val="004D3215"/>
    <w:rsid w:val="004D3337"/>
    <w:rsid w:val="004D3394"/>
    <w:rsid w:val="004D33B7"/>
    <w:rsid w:val="004D34A7"/>
    <w:rsid w:val="004D3598"/>
    <w:rsid w:val="004D35B3"/>
    <w:rsid w:val="004D368F"/>
    <w:rsid w:val="004D37E6"/>
    <w:rsid w:val="004D3827"/>
    <w:rsid w:val="004D3837"/>
    <w:rsid w:val="004D3DDF"/>
    <w:rsid w:val="004D3F39"/>
    <w:rsid w:val="004D3FAD"/>
    <w:rsid w:val="004D4107"/>
    <w:rsid w:val="004D41DE"/>
    <w:rsid w:val="004D42D6"/>
    <w:rsid w:val="004D4377"/>
    <w:rsid w:val="004D4401"/>
    <w:rsid w:val="004D4430"/>
    <w:rsid w:val="004D4524"/>
    <w:rsid w:val="004D4597"/>
    <w:rsid w:val="004D45F3"/>
    <w:rsid w:val="004D471C"/>
    <w:rsid w:val="004D496E"/>
    <w:rsid w:val="004D4C79"/>
    <w:rsid w:val="004D4D50"/>
    <w:rsid w:val="004D4E44"/>
    <w:rsid w:val="004D4F8C"/>
    <w:rsid w:val="004D51D4"/>
    <w:rsid w:val="004D51F0"/>
    <w:rsid w:val="004D5338"/>
    <w:rsid w:val="004D5599"/>
    <w:rsid w:val="004D5687"/>
    <w:rsid w:val="004D5A20"/>
    <w:rsid w:val="004D5A2A"/>
    <w:rsid w:val="004D5AEB"/>
    <w:rsid w:val="004D5B90"/>
    <w:rsid w:val="004D5F08"/>
    <w:rsid w:val="004D5F50"/>
    <w:rsid w:val="004D5F5D"/>
    <w:rsid w:val="004D5F6B"/>
    <w:rsid w:val="004D6054"/>
    <w:rsid w:val="004D607B"/>
    <w:rsid w:val="004D6129"/>
    <w:rsid w:val="004D615B"/>
    <w:rsid w:val="004D61BB"/>
    <w:rsid w:val="004D621D"/>
    <w:rsid w:val="004D63C9"/>
    <w:rsid w:val="004D63D0"/>
    <w:rsid w:val="004D63FA"/>
    <w:rsid w:val="004D642B"/>
    <w:rsid w:val="004D646E"/>
    <w:rsid w:val="004D64AB"/>
    <w:rsid w:val="004D64B8"/>
    <w:rsid w:val="004D67C9"/>
    <w:rsid w:val="004D68EB"/>
    <w:rsid w:val="004D6920"/>
    <w:rsid w:val="004D6A1A"/>
    <w:rsid w:val="004D6ABF"/>
    <w:rsid w:val="004D6AEB"/>
    <w:rsid w:val="004D6B65"/>
    <w:rsid w:val="004D6E2D"/>
    <w:rsid w:val="004D6E3A"/>
    <w:rsid w:val="004D6F99"/>
    <w:rsid w:val="004D6FDC"/>
    <w:rsid w:val="004D6FFD"/>
    <w:rsid w:val="004D7006"/>
    <w:rsid w:val="004D70D8"/>
    <w:rsid w:val="004D7198"/>
    <w:rsid w:val="004D7255"/>
    <w:rsid w:val="004D76C5"/>
    <w:rsid w:val="004D7760"/>
    <w:rsid w:val="004D77E9"/>
    <w:rsid w:val="004D78AB"/>
    <w:rsid w:val="004D7B5B"/>
    <w:rsid w:val="004D7D69"/>
    <w:rsid w:val="004D7EB8"/>
    <w:rsid w:val="004D7F38"/>
    <w:rsid w:val="004D7F4B"/>
    <w:rsid w:val="004E00B2"/>
    <w:rsid w:val="004E02C0"/>
    <w:rsid w:val="004E02CD"/>
    <w:rsid w:val="004E0386"/>
    <w:rsid w:val="004E0423"/>
    <w:rsid w:val="004E0455"/>
    <w:rsid w:val="004E04B6"/>
    <w:rsid w:val="004E05E0"/>
    <w:rsid w:val="004E0668"/>
    <w:rsid w:val="004E06EE"/>
    <w:rsid w:val="004E07A0"/>
    <w:rsid w:val="004E0821"/>
    <w:rsid w:val="004E082E"/>
    <w:rsid w:val="004E0952"/>
    <w:rsid w:val="004E095B"/>
    <w:rsid w:val="004E0965"/>
    <w:rsid w:val="004E0A30"/>
    <w:rsid w:val="004E0AD3"/>
    <w:rsid w:val="004E0B7E"/>
    <w:rsid w:val="004E0BEB"/>
    <w:rsid w:val="004E0D1C"/>
    <w:rsid w:val="004E0D94"/>
    <w:rsid w:val="004E0DBE"/>
    <w:rsid w:val="004E108E"/>
    <w:rsid w:val="004E11B8"/>
    <w:rsid w:val="004E11F3"/>
    <w:rsid w:val="004E1266"/>
    <w:rsid w:val="004E1485"/>
    <w:rsid w:val="004E1597"/>
    <w:rsid w:val="004E163F"/>
    <w:rsid w:val="004E172B"/>
    <w:rsid w:val="004E192E"/>
    <w:rsid w:val="004E1A16"/>
    <w:rsid w:val="004E1B59"/>
    <w:rsid w:val="004E1D8D"/>
    <w:rsid w:val="004E1DC2"/>
    <w:rsid w:val="004E1DF9"/>
    <w:rsid w:val="004E1DFB"/>
    <w:rsid w:val="004E1FDF"/>
    <w:rsid w:val="004E2207"/>
    <w:rsid w:val="004E23A8"/>
    <w:rsid w:val="004E24C3"/>
    <w:rsid w:val="004E24D9"/>
    <w:rsid w:val="004E261E"/>
    <w:rsid w:val="004E2779"/>
    <w:rsid w:val="004E28E2"/>
    <w:rsid w:val="004E2984"/>
    <w:rsid w:val="004E29E5"/>
    <w:rsid w:val="004E2A45"/>
    <w:rsid w:val="004E2A80"/>
    <w:rsid w:val="004E2BAB"/>
    <w:rsid w:val="004E2CCA"/>
    <w:rsid w:val="004E2CD3"/>
    <w:rsid w:val="004E2E71"/>
    <w:rsid w:val="004E2F98"/>
    <w:rsid w:val="004E3042"/>
    <w:rsid w:val="004E30BA"/>
    <w:rsid w:val="004E3135"/>
    <w:rsid w:val="004E323C"/>
    <w:rsid w:val="004E328E"/>
    <w:rsid w:val="004E32A5"/>
    <w:rsid w:val="004E32A7"/>
    <w:rsid w:val="004E350C"/>
    <w:rsid w:val="004E353D"/>
    <w:rsid w:val="004E3581"/>
    <w:rsid w:val="004E35BF"/>
    <w:rsid w:val="004E3611"/>
    <w:rsid w:val="004E362B"/>
    <w:rsid w:val="004E3686"/>
    <w:rsid w:val="004E380E"/>
    <w:rsid w:val="004E3838"/>
    <w:rsid w:val="004E3846"/>
    <w:rsid w:val="004E3907"/>
    <w:rsid w:val="004E39E7"/>
    <w:rsid w:val="004E3A31"/>
    <w:rsid w:val="004E3A41"/>
    <w:rsid w:val="004E3AC8"/>
    <w:rsid w:val="004E3AD6"/>
    <w:rsid w:val="004E3DC4"/>
    <w:rsid w:val="004E3F53"/>
    <w:rsid w:val="004E3F96"/>
    <w:rsid w:val="004E403F"/>
    <w:rsid w:val="004E405F"/>
    <w:rsid w:val="004E4106"/>
    <w:rsid w:val="004E4249"/>
    <w:rsid w:val="004E42A7"/>
    <w:rsid w:val="004E42A8"/>
    <w:rsid w:val="004E42B5"/>
    <w:rsid w:val="004E4388"/>
    <w:rsid w:val="004E4420"/>
    <w:rsid w:val="004E443F"/>
    <w:rsid w:val="004E44F7"/>
    <w:rsid w:val="004E45CA"/>
    <w:rsid w:val="004E4677"/>
    <w:rsid w:val="004E47DE"/>
    <w:rsid w:val="004E4802"/>
    <w:rsid w:val="004E485A"/>
    <w:rsid w:val="004E49D1"/>
    <w:rsid w:val="004E4A2D"/>
    <w:rsid w:val="004E4AE9"/>
    <w:rsid w:val="004E4AFA"/>
    <w:rsid w:val="004E4B0C"/>
    <w:rsid w:val="004E4BB9"/>
    <w:rsid w:val="004E4E15"/>
    <w:rsid w:val="004E4EAF"/>
    <w:rsid w:val="004E4EE0"/>
    <w:rsid w:val="004E4FB4"/>
    <w:rsid w:val="004E4FC1"/>
    <w:rsid w:val="004E5205"/>
    <w:rsid w:val="004E5270"/>
    <w:rsid w:val="004E528D"/>
    <w:rsid w:val="004E5309"/>
    <w:rsid w:val="004E548B"/>
    <w:rsid w:val="004E5633"/>
    <w:rsid w:val="004E5671"/>
    <w:rsid w:val="004E5748"/>
    <w:rsid w:val="004E5A1E"/>
    <w:rsid w:val="004E5A45"/>
    <w:rsid w:val="004E5CD1"/>
    <w:rsid w:val="004E5DBE"/>
    <w:rsid w:val="004E5DEB"/>
    <w:rsid w:val="004E5E26"/>
    <w:rsid w:val="004E5FB3"/>
    <w:rsid w:val="004E6053"/>
    <w:rsid w:val="004E60F7"/>
    <w:rsid w:val="004E616E"/>
    <w:rsid w:val="004E6279"/>
    <w:rsid w:val="004E637D"/>
    <w:rsid w:val="004E64CB"/>
    <w:rsid w:val="004E676B"/>
    <w:rsid w:val="004E67E8"/>
    <w:rsid w:val="004E690B"/>
    <w:rsid w:val="004E6CEE"/>
    <w:rsid w:val="004E6E63"/>
    <w:rsid w:val="004E6E84"/>
    <w:rsid w:val="004E6E86"/>
    <w:rsid w:val="004E6F0A"/>
    <w:rsid w:val="004E6F36"/>
    <w:rsid w:val="004E701A"/>
    <w:rsid w:val="004E70CC"/>
    <w:rsid w:val="004E7239"/>
    <w:rsid w:val="004E725B"/>
    <w:rsid w:val="004E73C0"/>
    <w:rsid w:val="004E746A"/>
    <w:rsid w:val="004E7529"/>
    <w:rsid w:val="004E7764"/>
    <w:rsid w:val="004E7934"/>
    <w:rsid w:val="004E7980"/>
    <w:rsid w:val="004E7996"/>
    <w:rsid w:val="004E7998"/>
    <w:rsid w:val="004E79C4"/>
    <w:rsid w:val="004E79D1"/>
    <w:rsid w:val="004E7A34"/>
    <w:rsid w:val="004E7A84"/>
    <w:rsid w:val="004E7ACA"/>
    <w:rsid w:val="004E7C00"/>
    <w:rsid w:val="004E7C4B"/>
    <w:rsid w:val="004E7C5F"/>
    <w:rsid w:val="004E7DB4"/>
    <w:rsid w:val="004E7EFA"/>
    <w:rsid w:val="004E7F58"/>
    <w:rsid w:val="004E7F91"/>
    <w:rsid w:val="004F00BA"/>
    <w:rsid w:val="004F01A4"/>
    <w:rsid w:val="004F03EF"/>
    <w:rsid w:val="004F058E"/>
    <w:rsid w:val="004F0682"/>
    <w:rsid w:val="004F085C"/>
    <w:rsid w:val="004F086A"/>
    <w:rsid w:val="004F08E9"/>
    <w:rsid w:val="004F0A3C"/>
    <w:rsid w:val="004F0A5C"/>
    <w:rsid w:val="004F0C2C"/>
    <w:rsid w:val="004F0CAC"/>
    <w:rsid w:val="004F0CCE"/>
    <w:rsid w:val="004F0DFA"/>
    <w:rsid w:val="004F0E11"/>
    <w:rsid w:val="004F0F48"/>
    <w:rsid w:val="004F11FF"/>
    <w:rsid w:val="004F1373"/>
    <w:rsid w:val="004F13CA"/>
    <w:rsid w:val="004F15D3"/>
    <w:rsid w:val="004F1643"/>
    <w:rsid w:val="004F16C2"/>
    <w:rsid w:val="004F1790"/>
    <w:rsid w:val="004F1839"/>
    <w:rsid w:val="004F18D3"/>
    <w:rsid w:val="004F1976"/>
    <w:rsid w:val="004F19AB"/>
    <w:rsid w:val="004F1A87"/>
    <w:rsid w:val="004F1B8E"/>
    <w:rsid w:val="004F1D6C"/>
    <w:rsid w:val="004F1F6C"/>
    <w:rsid w:val="004F1FE2"/>
    <w:rsid w:val="004F22AB"/>
    <w:rsid w:val="004F22D0"/>
    <w:rsid w:val="004F2400"/>
    <w:rsid w:val="004F255D"/>
    <w:rsid w:val="004F2585"/>
    <w:rsid w:val="004F26C8"/>
    <w:rsid w:val="004F2A51"/>
    <w:rsid w:val="004F2AB8"/>
    <w:rsid w:val="004F2AE7"/>
    <w:rsid w:val="004F2B9E"/>
    <w:rsid w:val="004F2D9C"/>
    <w:rsid w:val="004F2E3B"/>
    <w:rsid w:val="004F2E3C"/>
    <w:rsid w:val="004F2F77"/>
    <w:rsid w:val="004F31C9"/>
    <w:rsid w:val="004F3223"/>
    <w:rsid w:val="004F33D3"/>
    <w:rsid w:val="004F366F"/>
    <w:rsid w:val="004F38D7"/>
    <w:rsid w:val="004F3A02"/>
    <w:rsid w:val="004F3ACD"/>
    <w:rsid w:val="004F3B16"/>
    <w:rsid w:val="004F3B65"/>
    <w:rsid w:val="004F3C13"/>
    <w:rsid w:val="004F3C72"/>
    <w:rsid w:val="004F3D54"/>
    <w:rsid w:val="004F3E85"/>
    <w:rsid w:val="004F40B7"/>
    <w:rsid w:val="004F40D8"/>
    <w:rsid w:val="004F410E"/>
    <w:rsid w:val="004F4185"/>
    <w:rsid w:val="004F41E0"/>
    <w:rsid w:val="004F4201"/>
    <w:rsid w:val="004F42B6"/>
    <w:rsid w:val="004F44B1"/>
    <w:rsid w:val="004F4509"/>
    <w:rsid w:val="004F458D"/>
    <w:rsid w:val="004F46D1"/>
    <w:rsid w:val="004F46FF"/>
    <w:rsid w:val="004F488E"/>
    <w:rsid w:val="004F4898"/>
    <w:rsid w:val="004F48FD"/>
    <w:rsid w:val="004F496A"/>
    <w:rsid w:val="004F49D6"/>
    <w:rsid w:val="004F4B0A"/>
    <w:rsid w:val="004F4F0F"/>
    <w:rsid w:val="004F50C9"/>
    <w:rsid w:val="004F5165"/>
    <w:rsid w:val="004F522A"/>
    <w:rsid w:val="004F52D5"/>
    <w:rsid w:val="004F534B"/>
    <w:rsid w:val="004F5403"/>
    <w:rsid w:val="004F5640"/>
    <w:rsid w:val="004F573E"/>
    <w:rsid w:val="004F5791"/>
    <w:rsid w:val="004F5795"/>
    <w:rsid w:val="004F57CA"/>
    <w:rsid w:val="004F5BC3"/>
    <w:rsid w:val="004F5BFA"/>
    <w:rsid w:val="004F5DC5"/>
    <w:rsid w:val="004F5DE8"/>
    <w:rsid w:val="004F5EB2"/>
    <w:rsid w:val="004F5F42"/>
    <w:rsid w:val="004F60D5"/>
    <w:rsid w:val="004F6125"/>
    <w:rsid w:val="004F63DE"/>
    <w:rsid w:val="004F650B"/>
    <w:rsid w:val="004F657A"/>
    <w:rsid w:val="004F6685"/>
    <w:rsid w:val="004F674C"/>
    <w:rsid w:val="004F683B"/>
    <w:rsid w:val="004F68BB"/>
    <w:rsid w:val="004F69E8"/>
    <w:rsid w:val="004F6A93"/>
    <w:rsid w:val="004F6AB3"/>
    <w:rsid w:val="004F6AC8"/>
    <w:rsid w:val="004F6B52"/>
    <w:rsid w:val="004F6BE9"/>
    <w:rsid w:val="004F6BF4"/>
    <w:rsid w:val="004F6C4A"/>
    <w:rsid w:val="004F6F1D"/>
    <w:rsid w:val="004F6F59"/>
    <w:rsid w:val="004F6F7F"/>
    <w:rsid w:val="004F703F"/>
    <w:rsid w:val="004F70D2"/>
    <w:rsid w:val="004F727B"/>
    <w:rsid w:val="004F7341"/>
    <w:rsid w:val="004F7453"/>
    <w:rsid w:val="004F755C"/>
    <w:rsid w:val="004F78F8"/>
    <w:rsid w:val="004F7B24"/>
    <w:rsid w:val="004F7CB7"/>
    <w:rsid w:val="004F7ED9"/>
    <w:rsid w:val="004F7FCD"/>
    <w:rsid w:val="0050005C"/>
    <w:rsid w:val="005000CD"/>
    <w:rsid w:val="00500142"/>
    <w:rsid w:val="00500363"/>
    <w:rsid w:val="0050037B"/>
    <w:rsid w:val="005004C4"/>
    <w:rsid w:val="00500679"/>
    <w:rsid w:val="005006CF"/>
    <w:rsid w:val="00500F7B"/>
    <w:rsid w:val="00501045"/>
    <w:rsid w:val="00501174"/>
    <w:rsid w:val="005014EC"/>
    <w:rsid w:val="0050171D"/>
    <w:rsid w:val="00501774"/>
    <w:rsid w:val="005018C0"/>
    <w:rsid w:val="00501AEC"/>
    <w:rsid w:val="00501B10"/>
    <w:rsid w:val="00501BC9"/>
    <w:rsid w:val="00501BF5"/>
    <w:rsid w:val="00501C9C"/>
    <w:rsid w:val="00501E19"/>
    <w:rsid w:val="00501EAA"/>
    <w:rsid w:val="005021A6"/>
    <w:rsid w:val="005026D6"/>
    <w:rsid w:val="0050271C"/>
    <w:rsid w:val="00502AD2"/>
    <w:rsid w:val="00502D78"/>
    <w:rsid w:val="00502DA4"/>
    <w:rsid w:val="00502ED7"/>
    <w:rsid w:val="00502F3A"/>
    <w:rsid w:val="00502F5E"/>
    <w:rsid w:val="0050306C"/>
    <w:rsid w:val="005031F7"/>
    <w:rsid w:val="005032B7"/>
    <w:rsid w:val="00503301"/>
    <w:rsid w:val="0050334F"/>
    <w:rsid w:val="0050336E"/>
    <w:rsid w:val="00503450"/>
    <w:rsid w:val="00503496"/>
    <w:rsid w:val="0050350A"/>
    <w:rsid w:val="00503590"/>
    <w:rsid w:val="005035FD"/>
    <w:rsid w:val="00503610"/>
    <w:rsid w:val="00503687"/>
    <w:rsid w:val="005037A3"/>
    <w:rsid w:val="005038D5"/>
    <w:rsid w:val="0050390F"/>
    <w:rsid w:val="00503946"/>
    <w:rsid w:val="00503956"/>
    <w:rsid w:val="005039E2"/>
    <w:rsid w:val="005039E6"/>
    <w:rsid w:val="00503CE1"/>
    <w:rsid w:val="00503E1E"/>
    <w:rsid w:val="00503E1F"/>
    <w:rsid w:val="00504041"/>
    <w:rsid w:val="00504064"/>
    <w:rsid w:val="00504077"/>
    <w:rsid w:val="005042A3"/>
    <w:rsid w:val="005042E7"/>
    <w:rsid w:val="00504346"/>
    <w:rsid w:val="0050436E"/>
    <w:rsid w:val="0050447C"/>
    <w:rsid w:val="00504510"/>
    <w:rsid w:val="00504684"/>
    <w:rsid w:val="005046AE"/>
    <w:rsid w:val="005047D5"/>
    <w:rsid w:val="0050482E"/>
    <w:rsid w:val="00504846"/>
    <w:rsid w:val="0050486A"/>
    <w:rsid w:val="00504898"/>
    <w:rsid w:val="0050489D"/>
    <w:rsid w:val="0050489E"/>
    <w:rsid w:val="005048CC"/>
    <w:rsid w:val="005049A5"/>
    <w:rsid w:val="00504A3F"/>
    <w:rsid w:val="00504A7E"/>
    <w:rsid w:val="00504B17"/>
    <w:rsid w:val="00504BC7"/>
    <w:rsid w:val="00504BFD"/>
    <w:rsid w:val="00505078"/>
    <w:rsid w:val="005050D4"/>
    <w:rsid w:val="0050514F"/>
    <w:rsid w:val="00505168"/>
    <w:rsid w:val="0050564C"/>
    <w:rsid w:val="005056B3"/>
    <w:rsid w:val="00505731"/>
    <w:rsid w:val="005057FF"/>
    <w:rsid w:val="00505965"/>
    <w:rsid w:val="0050597E"/>
    <w:rsid w:val="00505BFA"/>
    <w:rsid w:val="00505C1B"/>
    <w:rsid w:val="00505CAF"/>
    <w:rsid w:val="00505CE4"/>
    <w:rsid w:val="00505EA3"/>
    <w:rsid w:val="00505F16"/>
    <w:rsid w:val="00505F2F"/>
    <w:rsid w:val="00505F5C"/>
    <w:rsid w:val="00506111"/>
    <w:rsid w:val="0050617C"/>
    <w:rsid w:val="005061E9"/>
    <w:rsid w:val="0050626E"/>
    <w:rsid w:val="00506270"/>
    <w:rsid w:val="00506358"/>
    <w:rsid w:val="005063EF"/>
    <w:rsid w:val="00506516"/>
    <w:rsid w:val="00506555"/>
    <w:rsid w:val="00506776"/>
    <w:rsid w:val="0050677E"/>
    <w:rsid w:val="0050691D"/>
    <w:rsid w:val="00506A84"/>
    <w:rsid w:val="00506B0C"/>
    <w:rsid w:val="00506B6F"/>
    <w:rsid w:val="00506B7B"/>
    <w:rsid w:val="00506B80"/>
    <w:rsid w:val="00506C31"/>
    <w:rsid w:val="00506D14"/>
    <w:rsid w:val="00506E84"/>
    <w:rsid w:val="005070D7"/>
    <w:rsid w:val="005071A1"/>
    <w:rsid w:val="005073D2"/>
    <w:rsid w:val="005073EA"/>
    <w:rsid w:val="00507587"/>
    <w:rsid w:val="00507670"/>
    <w:rsid w:val="005076C0"/>
    <w:rsid w:val="00507932"/>
    <w:rsid w:val="00507A87"/>
    <w:rsid w:val="00507AA7"/>
    <w:rsid w:val="00507BD0"/>
    <w:rsid w:val="00507C79"/>
    <w:rsid w:val="00507CA2"/>
    <w:rsid w:val="00510190"/>
    <w:rsid w:val="005101A9"/>
    <w:rsid w:val="005101FC"/>
    <w:rsid w:val="0051022B"/>
    <w:rsid w:val="0051045F"/>
    <w:rsid w:val="00510550"/>
    <w:rsid w:val="00510558"/>
    <w:rsid w:val="00510737"/>
    <w:rsid w:val="00510796"/>
    <w:rsid w:val="005108DD"/>
    <w:rsid w:val="005109D9"/>
    <w:rsid w:val="00510AC6"/>
    <w:rsid w:val="00510B3F"/>
    <w:rsid w:val="0051124A"/>
    <w:rsid w:val="00511298"/>
    <w:rsid w:val="005112A0"/>
    <w:rsid w:val="005114C1"/>
    <w:rsid w:val="005117B2"/>
    <w:rsid w:val="00511850"/>
    <w:rsid w:val="00511BC0"/>
    <w:rsid w:val="00511CB4"/>
    <w:rsid w:val="00511DFC"/>
    <w:rsid w:val="00511E48"/>
    <w:rsid w:val="00512162"/>
    <w:rsid w:val="0051219A"/>
    <w:rsid w:val="00512289"/>
    <w:rsid w:val="00512423"/>
    <w:rsid w:val="005128CD"/>
    <w:rsid w:val="005129DB"/>
    <w:rsid w:val="00512CB9"/>
    <w:rsid w:val="00512E9C"/>
    <w:rsid w:val="00512EBE"/>
    <w:rsid w:val="00512EDB"/>
    <w:rsid w:val="00513029"/>
    <w:rsid w:val="005131EF"/>
    <w:rsid w:val="00513216"/>
    <w:rsid w:val="0051342E"/>
    <w:rsid w:val="005134E5"/>
    <w:rsid w:val="00513660"/>
    <w:rsid w:val="00513769"/>
    <w:rsid w:val="005137B9"/>
    <w:rsid w:val="005137DD"/>
    <w:rsid w:val="00513863"/>
    <w:rsid w:val="005138B9"/>
    <w:rsid w:val="005138E0"/>
    <w:rsid w:val="00513970"/>
    <w:rsid w:val="00513B66"/>
    <w:rsid w:val="00513D68"/>
    <w:rsid w:val="00513D80"/>
    <w:rsid w:val="00513DD5"/>
    <w:rsid w:val="005140ED"/>
    <w:rsid w:val="00514172"/>
    <w:rsid w:val="005141CF"/>
    <w:rsid w:val="00514237"/>
    <w:rsid w:val="0051432E"/>
    <w:rsid w:val="0051433B"/>
    <w:rsid w:val="0051438B"/>
    <w:rsid w:val="005143C3"/>
    <w:rsid w:val="005144C9"/>
    <w:rsid w:val="0051450B"/>
    <w:rsid w:val="0051457C"/>
    <w:rsid w:val="0051468E"/>
    <w:rsid w:val="00514733"/>
    <w:rsid w:val="00514832"/>
    <w:rsid w:val="00514968"/>
    <w:rsid w:val="005149A9"/>
    <w:rsid w:val="005149D7"/>
    <w:rsid w:val="00514AE5"/>
    <w:rsid w:val="00514B82"/>
    <w:rsid w:val="00514BFC"/>
    <w:rsid w:val="00514D61"/>
    <w:rsid w:val="00514DFC"/>
    <w:rsid w:val="00514FB6"/>
    <w:rsid w:val="00515121"/>
    <w:rsid w:val="00515215"/>
    <w:rsid w:val="00515239"/>
    <w:rsid w:val="00515314"/>
    <w:rsid w:val="0051547B"/>
    <w:rsid w:val="005154D1"/>
    <w:rsid w:val="005154D4"/>
    <w:rsid w:val="0051554D"/>
    <w:rsid w:val="00515814"/>
    <w:rsid w:val="00515D0D"/>
    <w:rsid w:val="00515D96"/>
    <w:rsid w:val="00515FFA"/>
    <w:rsid w:val="005160F0"/>
    <w:rsid w:val="00516178"/>
    <w:rsid w:val="00516183"/>
    <w:rsid w:val="0051622F"/>
    <w:rsid w:val="00516307"/>
    <w:rsid w:val="00516387"/>
    <w:rsid w:val="0051638D"/>
    <w:rsid w:val="00516430"/>
    <w:rsid w:val="005164AB"/>
    <w:rsid w:val="005165DB"/>
    <w:rsid w:val="00516610"/>
    <w:rsid w:val="0051670F"/>
    <w:rsid w:val="00516751"/>
    <w:rsid w:val="0051675D"/>
    <w:rsid w:val="005167D2"/>
    <w:rsid w:val="00516883"/>
    <w:rsid w:val="00516965"/>
    <w:rsid w:val="00516B36"/>
    <w:rsid w:val="00516BEE"/>
    <w:rsid w:val="00516C43"/>
    <w:rsid w:val="00516D65"/>
    <w:rsid w:val="00516E08"/>
    <w:rsid w:val="00516EB8"/>
    <w:rsid w:val="00516F72"/>
    <w:rsid w:val="00517012"/>
    <w:rsid w:val="00517028"/>
    <w:rsid w:val="005170B4"/>
    <w:rsid w:val="0051715A"/>
    <w:rsid w:val="005171A8"/>
    <w:rsid w:val="005171F4"/>
    <w:rsid w:val="0051725F"/>
    <w:rsid w:val="005177D3"/>
    <w:rsid w:val="00517AB7"/>
    <w:rsid w:val="00517BE1"/>
    <w:rsid w:val="00517DE6"/>
    <w:rsid w:val="00520112"/>
    <w:rsid w:val="00520197"/>
    <w:rsid w:val="005201B6"/>
    <w:rsid w:val="005203FC"/>
    <w:rsid w:val="005204A9"/>
    <w:rsid w:val="005204AB"/>
    <w:rsid w:val="005204CF"/>
    <w:rsid w:val="00520641"/>
    <w:rsid w:val="0052073A"/>
    <w:rsid w:val="0052074F"/>
    <w:rsid w:val="005207E8"/>
    <w:rsid w:val="0052097B"/>
    <w:rsid w:val="005209B4"/>
    <w:rsid w:val="00520AA5"/>
    <w:rsid w:val="00520B98"/>
    <w:rsid w:val="00520FAA"/>
    <w:rsid w:val="00521020"/>
    <w:rsid w:val="005212CE"/>
    <w:rsid w:val="005213D5"/>
    <w:rsid w:val="0052196A"/>
    <w:rsid w:val="00521A15"/>
    <w:rsid w:val="00521B82"/>
    <w:rsid w:val="00521D4C"/>
    <w:rsid w:val="00521D76"/>
    <w:rsid w:val="00521D8C"/>
    <w:rsid w:val="00522069"/>
    <w:rsid w:val="00522291"/>
    <w:rsid w:val="005222DE"/>
    <w:rsid w:val="005222E4"/>
    <w:rsid w:val="0052243D"/>
    <w:rsid w:val="00522467"/>
    <w:rsid w:val="005224D8"/>
    <w:rsid w:val="00522515"/>
    <w:rsid w:val="005225D4"/>
    <w:rsid w:val="005226BD"/>
    <w:rsid w:val="0052279D"/>
    <w:rsid w:val="0052296E"/>
    <w:rsid w:val="005229FE"/>
    <w:rsid w:val="00522B8E"/>
    <w:rsid w:val="00522BC2"/>
    <w:rsid w:val="00522EC9"/>
    <w:rsid w:val="00522F6E"/>
    <w:rsid w:val="00522FF0"/>
    <w:rsid w:val="00523128"/>
    <w:rsid w:val="005235B6"/>
    <w:rsid w:val="00523654"/>
    <w:rsid w:val="00523732"/>
    <w:rsid w:val="005237B1"/>
    <w:rsid w:val="005237EA"/>
    <w:rsid w:val="00523807"/>
    <w:rsid w:val="0052380A"/>
    <w:rsid w:val="005238DA"/>
    <w:rsid w:val="00523A46"/>
    <w:rsid w:val="00523B77"/>
    <w:rsid w:val="00523B79"/>
    <w:rsid w:val="00523BC2"/>
    <w:rsid w:val="00523CC5"/>
    <w:rsid w:val="00523CD1"/>
    <w:rsid w:val="00523CDA"/>
    <w:rsid w:val="00523D7A"/>
    <w:rsid w:val="00523D99"/>
    <w:rsid w:val="00523DA5"/>
    <w:rsid w:val="00523DF4"/>
    <w:rsid w:val="00523E47"/>
    <w:rsid w:val="00523F36"/>
    <w:rsid w:val="00523F95"/>
    <w:rsid w:val="00523FDF"/>
    <w:rsid w:val="00523FF5"/>
    <w:rsid w:val="00524029"/>
    <w:rsid w:val="00524058"/>
    <w:rsid w:val="0052411C"/>
    <w:rsid w:val="00524189"/>
    <w:rsid w:val="0052420C"/>
    <w:rsid w:val="0052429A"/>
    <w:rsid w:val="0052437B"/>
    <w:rsid w:val="0052439C"/>
    <w:rsid w:val="005243EF"/>
    <w:rsid w:val="00524502"/>
    <w:rsid w:val="00524515"/>
    <w:rsid w:val="0052451D"/>
    <w:rsid w:val="0052455A"/>
    <w:rsid w:val="0052459E"/>
    <w:rsid w:val="00524939"/>
    <w:rsid w:val="00524A48"/>
    <w:rsid w:val="00524B98"/>
    <w:rsid w:val="00524D4A"/>
    <w:rsid w:val="00524D53"/>
    <w:rsid w:val="00524E39"/>
    <w:rsid w:val="00524E9F"/>
    <w:rsid w:val="00525169"/>
    <w:rsid w:val="005251B2"/>
    <w:rsid w:val="0052546D"/>
    <w:rsid w:val="0052557D"/>
    <w:rsid w:val="00525669"/>
    <w:rsid w:val="005256DB"/>
    <w:rsid w:val="005257EF"/>
    <w:rsid w:val="005258AD"/>
    <w:rsid w:val="005258C1"/>
    <w:rsid w:val="00525CE9"/>
    <w:rsid w:val="00525F18"/>
    <w:rsid w:val="00526060"/>
    <w:rsid w:val="005260A4"/>
    <w:rsid w:val="005260CE"/>
    <w:rsid w:val="005260D4"/>
    <w:rsid w:val="00526138"/>
    <w:rsid w:val="0052621D"/>
    <w:rsid w:val="00526259"/>
    <w:rsid w:val="00526280"/>
    <w:rsid w:val="00526537"/>
    <w:rsid w:val="005265DC"/>
    <w:rsid w:val="00526741"/>
    <w:rsid w:val="0052691E"/>
    <w:rsid w:val="00526934"/>
    <w:rsid w:val="00526936"/>
    <w:rsid w:val="00526977"/>
    <w:rsid w:val="00526980"/>
    <w:rsid w:val="00526B5F"/>
    <w:rsid w:val="00526F0F"/>
    <w:rsid w:val="0052705C"/>
    <w:rsid w:val="0052709C"/>
    <w:rsid w:val="0052723F"/>
    <w:rsid w:val="0052726B"/>
    <w:rsid w:val="005273A5"/>
    <w:rsid w:val="005273DC"/>
    <w:rsid w:val="00527639"/>
    <w:rsid w:val="0052767F"/>
    <w:rsid w:val="005276C5"/>
    <w:rsid w:val="00527790"/>
    <w:rsid w:val="00527885"/>
    <w:rsid w:val="005279DE"/>
    <w:rsid w:val="00527ADD"/>
    <w:rsid w:val="00527ADF"/>
    <w:rsid w:val="00527B2F"/>
    <w:rsid w:val="00527CE0"/>
    <w:rsid w:val="00527E90"/>
    <w:rsid w:val="00527F35"/>
    <w:rsid w:val="00527FB6"/>
    <w:rsid w:val="00530001"/>
    <w:rsid w:val="0053003A"/>
    <w:rsid w:val="005300BB"/>
    <w:rsid w:val="005300DC"/>
    <w:rsid w:val="00530448"/>
    <w:rsid w:val="0053045C"/>
    <w:rsid w:val="005304BA"/>
    <w:rsid w:val="005304CA"/>
    <w:rsid w:val="005305CE"/>
    <w:rsid w:val="0053064E"/>
    <w:rsid w:val="00530667"/>
    <w:rsid w:val="00530736"/>
    <w:rsid w:val="00530757"/>
    <w:rsid w:val="00530991"/>
    <w:rsid w:val="005309D8"/>
    <w:rsid w:val="00530A00"/>
    <w:rsid w:val="00530A3A"/>
    <w:rsid w:val="00530A75"/>
    <w:rsid w:val="00530C10"/>
    <w:rsid w:val="00530DE2"/>
    <w:rsid w:val="00530DF4"/>
    <w:rsid w:val="00530E2D"/>
    <w:rsid w:val="00530EC5"/>
    <w:rsid w:val="00530F74"/>
    <w:rsid w:val="00531032"/>
    <w:rsid w:val="00531074"/>
    <w:rsid w:val="0053108F"/>
    <w:rsid w:val="00531140"/>
    <w:rsid w:val="005311DF"/>
    <w:rsid w:val="005316A5"/>
    <w:rsid w:val="005316B0"/>
    <w:rsid w:val="005316ED"/>
    <w:rsid w:val="0053182D"/>
    <w:rsid w:val="00531A5B"/>
    <w:rsid w:val="00531BCA"/>
    <w:rsid w:val="00531CF6"/>
    <w:rsid w:val="00531D6B"/>
    <w:rsid w:val="00531E8A"/>
    <w:rsid w:val="00531F29"/>
    <w:rsid w:val="00531FFD"/>
    <w:rsid w:val="0053225A"/>
    <w:rsid w:val="005323AC"/>
    <w:rsid w:val="0053247D"/>
    <w:rsid w:val="00532483"/>
    <w:rsid w:val="0053254A"/>
    <w:rsid w:val="00532585"/>
    <w:rsid w:val="005325B0"/>
    <w:rsid w:val="00532705"/>
    <w:rsid w:val="00532757"/>
    <w:rsid w:val="005327E9"/>
    <w:rsid w:val="0053294A"/>
    <w:rsid w:val="005329AE"/>
    <w:rsid w:val="00532ACE"/>
    <w:rsid w:val="00532B79"/>
    <w:rsid w:val="00532C30"/>
    <w:rsid w:val="00532DA0"/>
    <w:rsid w:val="00532EA9"/>
    <w:rsid w:val="00532FE0"/>
    <w:rsid w:val="0053305D"/>
    <w:rsid w:val="005331ED"/>
    <w:rsid w:val="0053325B"/>
    <w:rsid w:val="00533286"/>
    <w:rsid w:val="005332A3"/>
    <w:rsid w:val="005333AB"/>
    <w:rsid w:val="00533904"/>
    <w:rsid w:val="00533BA5"/>
    <w:rsid w:val="00533D41"/>
    <w:rsid w:val="00533D42"/>
    <w:rsid w:val="00533DC9"/>
    <w:rsid w:val="00533F71"/>
    <w:rsid w:val="005342EF"/>
    <w:rsid w:val="0053434F"/>
    <w:rsid w:val="00534455"/>
    <w:rsid w:val="005344B4"/>
    <w:rsid w:val="0053458E"/>
    <w:rsid w:val="0053475D"/>
    <w:rsid w:val="00534B3F"/>
    <w:rsid w:val="00534BA4"/>
    <w:rsid w:val="00534C18"/>
    <w:rsid w:val="00534C76"/>
    <w:rsid w:val="00534D06"/>
    <w:rsid w:val="00534D45"/>
    <w:rsid w:val="00534DAE"/>
    <w:rsid w:val="00534FCD"/>
    <w:rsid w:val="005350F2"/>
    <w:rsid w:val="0053513A"/>
    <w:rsid w:val="0053525A"/>
    <w:rsid w:val="005353D9"/>
    <w:rsid w:val="00535530"/>
    <w:rsid w:val="0053558C"/>
    <w:rsid w:val="005356B5"/>
    <w:rsid w:val="00535823"/>
    <w:rsid w:val="00535AED"/>
    <w:rsid w:val="00535B5E"/>
    <w:rsid w:val="00535D67"/>
    <w:rsid w:val="00535EB0"/>
    <w:rsid w:val="00535F5B"/>
    <w:rsid w:val="00536069"/>
    <w:rsid w:val="00536091"/>
    <w:rsid w:val="005360D2"/>
    <w:rsid w:val="0053615D"/>
    <w:rsid w:val="00536202"/>
    <w:rsid w:val="0053656D"/>
    <w:rsid w:val="0053668A"/>
    <w:rsid w:val="005366A0"/>
    <w:rsid w:val="0053685F"/>
    <w:rsid w:val="005369FF"/>
    <w:rsid w:val="00536A7F"/>
    <w:rsid w:val="00536B5E"/>
    <w:rsid w:val="00536C68"/>
    <w:rsid w:val="00536C7A"/>
    <w:rsid w:val="00536E23"/>
    <w:rsid w:val="00536E80"/>
    <w:rsid w:val="00537011"/>
    <w:rsid w:val="00537036"/>
    <w:rsid w:val="005370B3"/>
    <w:rsid w:val="00537127"/>
    <w:rsid w:val="00537173"/>
    <w:rsid w:val="005371C2"/>
    <w:rsid w:val="00537247"/>
    <w:rsid w:val="0053725E"/>
    <w:rsid w:val="005372B3"/>
    <w:rsid w:val="00537496"/>
    <w:rsid w:val="005374C0"/>
    <w:rsid w:val="00537649"/>
    <w:rsid w:val="0053765B"/>
    <w:rsid w:val="005377FD"/>
    <w:rsid w:val="00537808"/>
    <w:rsid w:val="00537AED"/>
    <w:rsid w:val="00537B4B"/>
    <w:rsid w:val="00537BAE"/>
    <w:rsid w:val="00537BC1"/>
    <w:rsid w:val="00537D63"/>
    <w:rsid w:val="00537ED7"/>
    <w:rsid w:val="00537F81"/>
    <w:rsid w:val="00537FEE"/>
    <w:rsid w:val="0054001D"/>
    <w:rsid w:val="00540603"/>
    <w:rsid w:val="00540610"/>
    <w:rsid w:val="0054062A"/>
    <w:rsid w:val="005406D6"/>
    <w:rsid w:val="00540B43"/>
    <w:rsid w:val="00540C21"/>
    <w:rsid w:val="00540D5A"/>
    <w:rsid w:val="00540D5B"/>
    <w:rsid w:val="00540D76"/>
    <w:rsid w:val="00540F61"/>
    <w:rsid w:val="00540FFA"/>
    <w:rsid w:val="00541077"/>
    <w:rsid w:val="00541299"/>
    <w:rsid w:val="00541427"/>
    <w:rsid w:val="0054142C"/>
    <w:rsid w:val="005414BF"/>
    <w:rsid w:val="0054161A"/>
    <w:rsid w:val="005416AA"/>
    <w:rsid w:val="005416DC"/>
    <w:rsid w:val="00541812"/>
    <w:rsid w:val="0054182C"/>
    <w:rsid w:val="005418F2"/>
    <w:rsid w:val="005419C4"/>
    <w:rsid w:val="00541C27"/>
    <w:rsid w:val="00541C3C"/>
    <w:rsid w:val="00541C47"/>
    <w:rsid w:val="00541CC7"/>
    <w:rsid w:val="00541D11"/>
    <w:rsid w:val="00541E1C"/>
    <w:rsid w:val="00541E2C"/>
    <w:rsid w:val="00541E48"/>
    <w:rsid w:val="00541E94"/>
    <w:rsid w:val="00541F18"/>
    <w:rsid w:val="00541F6F"/>
    <w:rsid w:val="00541F9D"/>
    <w:rsid w:val="00541FB7"/>
    <w:rsid w:val="00542022"/>
    <w:rsid w:val="0054208D"/>
    <w:rsid w:val="0054216A"/>
    <w:rsid w:val="0054235E"/>
    <w:rsid w:val="005424A3"/>
    <w:rsid w:val="00542526"/>
    <w:rsid w:val="005425BC"/>
    <w:rsid w:val="0054287A"/>
    <w:rsid w:val="005428EE"/>
    <w:rsid w:val="00542A25"/>
    <w:rsid w:val="00542A86"/>
    <w:rsid w:val="00542A88"/>
    <w:rsid w:val="00542A9C"/>
    <w:rsid w:val="00542BB5"/>
    <w:rsid w:val="00542C18"/>
    <w:rsid w:val="00542CE9"/>
    <w:rsid w:val="00542D50"/>
    <w:rsid w:val="00542ED9"/>
    <w:rsid w:val="00542F79"/>
    <w:rsid w:val="00542FE7"/>
    <w:rsid w:val="0054304B"/>
    <w:rsid w:val="005431C1"/>
    <w:rsid w:val="005432F4"/>
    <w:rsid w:val="00543599"/>
    <w:rsid w:val="005436FB"/>
    <w:rsid w:val="005437D1"/>
    <w:rsid w:val="0054392A"/>
    <w:rsid w:val="005439D2"/>
    <w:rsid w:val="00543A8D"/>
    <w:rsid w:val="00543BCC"/>
    <w:rsid w:val="00543C2C"/>
    <w:rsid w:val="00543CE2"/>
    <w:rsid w:val="00543CEC"/>
    <w:rsid w:val="00543E0F"/>
    <w:rsid w:val="00543F18"/>
    <w:rsid w:val="00543F4A"/>
    <w:rsid w:val="00543FEB"/>
    <w:rsid w:val="00544167"/>
    <w:rsid w:val="00544297"/>
    <w:rsid w:val="00544361"/>
    <w:rsid w:val="0054437C"/>
    <w:rsid w:val="005446DE"/>
    <w:rsid w:val="005446F9"/>
    <w:rsid w:val="005448FA"/>
    <w:rsid w:val="00544975"/>
    <w:rsid w:val="00544A3E"/>
    <w:rsid w:val="00544AF0"/>
    <w:rsid w:val="00544CD2"/>
    <w:rsid w:val="00544D02"/>
    <w:rsid w:val="00544D4B"/>
    <w:rsid w:val="00544D6A"/>
    <w:rsid w:val="00544E98"/>
    <w:rsid w:val="00544F0A"/>
    <w:rsid w:val="00544FA3"/>
    <w:rsid w:val="00545341"/>
    <w:rsid w:val="0054535F"/>
    <w:rsid w:val="00545396"/>
    <w:rsid w:val="005453EA"/>
    <w:rsid w:val="005454A5"/>
    <w:rsid w:val="00545588"/>
    <w:rsid w:val="005455F7"/>
    <w:rsid w:val="0054565F"/>
    <w:rsid w:val="00545805"/>
    <w:rsid w:val="00545859"/>
    <w:rsid w:val="00545ABB"/>
    <w:rsid w:val="00545B70"/>
    <w:rsid w:val="00545BB0"/>
    <w:rsid w:val="00545D07"/>
    <w:rsid w:val="00545E7B"/>
    <w:rsid w:val="00545ECC"/>
    <w:rsid w:val="00545FE8"/>
    <w:rsid w:val="00546026"/>
    <w:rsid w:val="00546044"/>
    <w:rsid w:val="00546223"/>
    <w:rsid w:val="005462AF"/>
    <w:rsid w:val="005462F1"/>
    <w:rsid w:val="00546434"/>
    <w:rsid w:val="0054645F"/>
    <w:rsid w:val="00546689"/>
    <w:rsid w:val="005467A7"/>
    <w:rsid w:val="005467D5"/>
    <w:rsid w:val="0054689D"/>
    <w:rsid w:val="00546998"/>
    <w:rsid w:val="00546C4D"/>
    <w:rsid w:val="00546CB6"/>
    <w:rsid w:val="00546D9D"/>
    <w:rsid w:val="00546EB3"/>
    <w:rsid w:val="00546F1D"/>
    <w:rsid w:val="005470E0"/>
    <w:rsid w:val="00547119"/>
    <w:rsid w:val="0054717A"/>
    <w:rsid w:val="005471B0"/>
    <w:rsid w:val="00547280"/>
    <w:rsid w:val="005473C5"/>
    <w:rsid w:val="0054746B"/>
    <w:rsid w:val="0054747D"/>
    <w:rsid w:val="005474D3"/>
    <w:rsid w:val="00547622"/>
    <w:rsid w:val="005476E1"/>
    <w:rsid w:val="005477A3"/>
    <w:rsid w:val="005477C2"/>
    <w:rsid w:val="005478A4"/>
    <w:rsid w:val="00547A18"/>
    <w:rsid w:val="00547AC5"/>
    <w:rsid w:val="00547B33"/>
    <w:rsid w:val="00547B74"/>
    <w:rsid w:val="00547BFC"/>
    <w:rsid w:val="00547E5B"/>
    <w:rsid w:val="00547F4C"/>
    <w:rsid w:val="00550404"/>
    <w:rsid w:val="005504C2"/>
    <w:rsid w:val="0055061D"/>
    <w:rsid w:val="005506BA"/>
    <w:rsid w:val="005507F3"/>
    <w:rsid w:val="0055089C"/>
    <w:rsid w:val="00550B08"/>
    <w:rsid w:val="00550CEF"/>
    <w:rsid w:val="00550E46"/>
    <w:rsid w:val="00550FA7"/>
    <w:rsid w:val="00550FB8"/>
    <w:rsid w:val="00550FFD"/>
    <w:rsid w:val="00551058"/>
    <w:rsid w:val="0055106C"/>
    <w:rsid w:val="00551152"/>
    <w:rsid w:val="0055124B"/>
    <w:rsid w:val="005515C3"/>
    <w:rsid w:val="005517DD"/>
    <w:rsid w:val="00551886"/>
    <w:rsid w:val="00551A0F"/>
    <w:rsid w:val="00551B2B"/>
    <w:rsid w:val="005521F7"/>
    <w:rsid w:val="005526D0"/>
    <w:rsid w:val="005528E6"/>
    <w:rsid w:val="0055291D"/>
    <w:rsid w:val="005529A9"/>
    <w:rsid w:val="00552A4D"/>
    <w:rsid w:val="00552AD6"/>
    <w:rsid w:val="00552AFF"/>
    <w:rsid w:val="00552B34"/>
    <w:rsid w:val="00552BE4"/>
    <w:rsid w:val="00552FD9"/>
    <w:rsid w:val="005530D9"/>
    <w:rsid w:val="00553127"/>
    <w:rsid w:val="00553179"/>
    <w:rsid w:val="005531FF"/>
    <w:rsid w:val="0055323F"/>
    <w:rsid w:val="00553283"/>
    <w:rsid w:val="005532CC"/>
    <w:rsid w:val="0055336C"/>
    <w:rsid w:val="005533F3"/>
    <w:rsid w:val="005534C8"/>
    <w:rsid w:val="005535BA"/>
    <w:rsid w:val="005535C2"/>
    <w:rsid w:val="0055365D"/>
    <w:rsid w:val="0055373E"/>
    <w:rsid w:val="0055375F"/>
    <w:rsid w:val="00553795"/>
    <w:rsid w:val="0055386F"/>
    <w:rsid w:val="005538B1"/>
    <w:rsid w:val="005538B3"/>
    <w:rsid w:val="00553993"/>
    <w:rsid w:val="00553B75"/>
    <w:rsid w:val="00553CA4"/>
    <w:rsid w:val="00553CC0"/>
    <w:rsid w:val="00553D07"/>
    <w:rsid w:val="00553F93"/>
    <w:rsid w:val="0055401A"/>
    <w:rsid w:val="0055401D"/>
    <w:rsid w:val="005540F7"/>
    <w:rsid w:val="005542D7"/>
    <w:rsid w:val="0055431A"/>
    <w:rsid w:val="005543AB"/>
    <w:rsid w:val="005543F7"/>
    <w:rsid w:val="00554675"/>
    <w:rsid w:val="005547C2"/>
    <w:rsid w:val="00554808"/>
    <w:rsid w:val="00554934"/>
    <w:rsid w:val="00554DF0"/>
    <w:rsid w:val="00554F21"/>
    <w:rsid w:val="005551EF"/>
    <w:rsid w:val="00555218"/>
    <w:rsid w:val="005552C2"/>
    <w:rsid w:val="00555322"/>
    <w:rsid w:val="005553ED"/>
    <w:rsid w:val="00555606"/>
    <w:rsid w:val="0055561A"/>
    <w:rsid w:val="005556AF"/>
    <w:rsid w:val="005556DC"/>
    <w:rsid w:val="00555740"/>
    <w:rsid w:val="00555870"/>
    <w:rsid w:val="005558AD"/>
    <w:rsid w:val="00555920"/>
    <w:rsid w:val="00555952"/>
    <w:rsid w:val="005559B4"/>
    <w:rsid w:val="00555A0C"/>
    <w:rsid w:val="00555B6B"/>
    <w:rsid w:val="00555CB5"/>
    <w:rsid w:val="00555E24"/>
    <w:rsid w:val="00555E31"/>
    <w:rsid w:val="00555F5C"/>
    <w:rsid w:val="00556068"/>
    <w:rsid w:val="005560A7"/>
    <w:rsid w:val="00556113"/>
    <w:rsid w:val="0055611C"/>
    <w:rsid w:val="00556196"/>
    <w:rsid w:val="005561C0"/>
    <w:rsid w:val="00556417"/>
    <w:rsid w:val="0055642C"/>
    <w:rsid w:val="005564BC"/>
    <w:rsid w:val="00556560"/>
    <w:rsid w:val="0055695B"/>
    <w:rsid w:val="00556960"/>
    <w:rsid w:val="00556974"/>
    <w:rsid w:val="005569CC"/>
    <w:rsid w:val="005569D1"/>
    <w:rsid w:val="00556A6D"/>
    <w:rsid w:val="00556B08"/>
    <w:rsid w:val="00556DB7"/>
    <w:rsid w:val="00556F06"/>
    <w:rsid w:val="005570B0"/>
    <w:rsid w:val="005571C8"/>
    <w:rsid w:val="00557715"/>
    <w:rsid w:val="005577D4"/>
    <w:rsid w:val="005579F3"/>
    <w:rsid w:val="00557B68"/>
    <w:rsid w:val="00557C95"/>
    <w:rsid w:val="00557E06"/>
    <w:rsid w:val="00557ED5"/>
    <w:rsid w:val="00557F07"/>
    <w:rsid w:val="00557F8F"/>
    <w:rsid w:val="00560221"/>
    <w:rsid w:val="0056026D"/>
    <w:rsid w:val="00560273"/>
    <w:rsid w:val="0056062C"/>
    <w:rsid w:val="005606C7"/>
    <w:rsid w:val="00560746"/>
    <w:rsid w:val="005608BF"/>
    <w:rsid w:val="005609D5"/>
    <w:rsid w:val="00560B6E"/>
    <w:rsid w:val="00560BAD"/>
    <w:rsid w:val="00560C65"/>
    <w:rsid w:val="00560C67"/>
    <w:rsid w:val="00560D53"/>
    <w:rsid w:val="00560D5B"/>
    <w:rsid w:val="00560F40"/>
    <w:rsid w:val="00560FF5"/>
    <w:rsid w:val="005611E4"/>
    <w:rsid w:val="005612CC"/>
    <w:rsid w:val="00561319"/>
    <w:rsid w:val="00561487"/>
    <w:rsid w:val="0056168E"/>
    <w:rsid w:val="005619D5"/>
    <w:rsid w:val="00561A95"/>
    <w:rsid w:val="00561B66"/>
    <w:rsid w:val="00561B8C"/>
    <w:rsid w:val="00561C92"/>
    <w:rsid w:val="00561E18"/>
    <w:rsid w:val="00561EAA"/>
    <w:rsid w:val="005621A1"/>
    <w:rsid w:val="005621B9"/>
    <w:rsid w:val="00562233"/>
    <w:rsid w:val="005623D0"/>
    <w:rsid w:val="005625A4"/>
    <w:rsid w:val="005626AE"/>
    <w:rsid w:val="005626B5"/>
    <w:rsid w:val="005626B9"/>
    <w:rsid w:val="005626F4"/>
    <w:rsid w:val="00562887"/>
    <w:rsid w:val="0056288C"/>
    <w:rsid w:val="0056294C"/>
    <w:rsid w:val="00562AFC"/>
    <w:rsid w:val="00562C6E"/>
    <w:rsid w:val="00562D44"/>
    <w:rsid w:val="00562F33"/>
    <w:rsid w:val="0056351E"/>
    <w:rsid w:val="005637AF"/>
    <w:rsid w:val="00563847"/>
    <w:rsid w:val="005639CD"/>
    <w:rsid w:val="00563A63"/>
    <w:rsid w:val="00563A86"/>
    <w:rsid w:val="00563BCC"/>
    <w:rsid w:val="00563D23"/>
    <w:rsid w:val="00563D34"/>
    <w:rsid w:val="00563D67"/>
    <w:rsid w:val="00563E46"/>
    <w:rsid w:val="00563F25"/>
    <w:rsid w:val="0056400B"/>
    <w:rsid w:val="00564318"/>
    <w:rsid w:val="0056433D"/>
    <w:rsid w:val="005644B1"/>
    <w:rsid w:val="005644DD"/>
    <w:rsid w:val="00564504"/>
    <w:rsid w:val="005645CE"/>
    <w:rsid w:val="005645FD"/>
    <w:rsid w:val="0056466C"/>
    <w:rsid w:val="00564778"/>
    <w:rsid w:val="00564869"/>
    <w:rsid w:val="005648C5"/>
    <w:rsid w:val="00564A12"/>
    <w:rsid w:val="00564A17"/>
    <w:rsid w:val="00564A3E"/>
    <w:rsid w:val="005650B7"/>
    <w:rsid w:val="005650C7"/>
    <w:rsid w:val="00565325"/>
    <w:rsid w:val="0056535D"/>
    <w:rsid w:val="0056536A"/>
    <w:rsid w:val="0056537A"/>
    <w:rsid w:val="00565400"/>
    <w:rsid w:val="00565412"/>
    <w:rsid w:val="00565421"/>
    <w:rsid w:val="005655FD"/>
    <w:rsid w:val="00565647"/>
    <w:rsid w:val="005656AD"/>
    <w:rsid w:val="005656F3"/>
    <w:rsid w:val="0056570C"/>
    <w:rsid w:val="005657FE"/>
    <w:rsid w:val="0056584B"/>
    <w:rsid w:val="0056586B"/>
    <w:rsid w:val="00565983"/>
    <w:rsid w:val="00565A4F"/>
    <w:rsid w:val="00565BCC"/>
    <w:rsid w:val="00565D0D"/>
    <w:rsid w:val="00565D41"/>
    <w:rsid w:val="00565E21"/>
    <w:rsid w:val="00566009"/>
    <w:rsid w:val="0056607D"/>
    <w:rsid w:val="00566266"/>
    <w:rsid w:val="00566269"/>
    <w:rsid w:val="00566323"/>
    <w:rsid w:val="005663EE"/>
    <w:rsid w:val="005664A9"/>
    <w:rsid w:val="005664B3"/>
    <w:rsid w:val="005665CA"/>
    <w:rsid w:val="00566980"/>
    <w:rsid w:val="00566A52"/>
    <w:rsid w:val="00566A55"/>
    <w:rsid w:val="00566C71"/>
    <w:rsid w:val="00566C83"/>
    <w:rsid w:val="00566ED8"/>
    <w:rsid w:val="00566F3A"/>
    <w:rsid w:val="00567021"/>
    <w:rsid w:val="005670BA"/>
    <w:rsid w:val="00567121"/>
    <w:rsid w:val="005671CC"/>
    <w:rsid w:val="00567228"/>
    <w:rsid w:val="00567394"/>
    <w:rsid w:val="0056741C"/>
    <w:rsid w:val="0056745E"/>
    <w:rsid w:val="005674E4"/>
    <w:rsid w:val="005674FF"/>
    <w:rsid w:val="0056765B"/>
    <w:rsid w:val="00567709"/>
    <w:rsid w:val="005678CE"/>
    <w:rsid w:val="0056799B"/>
    <w:rsid w:val="005679BA"/>
    <w:rsid w:val="00567AE8"/>
    <w:rsid w:val="00567D2A"/>
    <w:rsid w:val="00567DED"/>
    <w:rsid w:val="00567E67"/>
    <w:rsid w:val="00567EE2"/>
    <w:rsid w:val="00570240"/>
    <w:rsid w:val="00570320"/>
    <w:rsid w:val="005703CB"/>
    <w:rsid w:val="00570464"/>
    <w:rsid w:val="00570503"/>
    <w:rsid w:val="005706D4"/>
    <w:rsid w:val="00570770"/>
    <w:rsid w:val="005707D2"/>
    <w:rsid w:val="005709E3"/>
    <w:rsid w:val="00570AE3"/>
    <w:rsid w:val="00570BDE"/>
    <w:rsid w:val="00570E02"/>
    <w:rsid w:val="00570E53"/>
    <w:rsid w:val="00570F0B"/>
    <w:rsid w:val="00571010"/>
    <w:rsid w:val="0057106B"/>
    <w:rsid w:val="005711FB"/>
    <w:rsid w:val="0057127A"/>
    <w:rsid w:val="005712CF"/>
    <w:rsid w:val="0057139E"/>
    <w:rsid w:val="005715DF"/>
    <w:rsid w:val="0057166A"/>
    <w:rsid w:val="0057166F"/>
    <w:rsid w:val="005716A0"/>
    <w:rsid w:val="005716DE"/>
    <w:rsid w:val="005718BF"/>
    <w:rsid w:val="00571B81"/>
    <w:rsid w:val="00571CC0"/>
    <w:rsid w:val="00571F02"/>
    <w:rsid w:val="00571F29"/>
    <w:rsid w:val="00571F98"/>
    <w:rsid w:val="00571FBB"/>
    <w:rsid w:val="00571FCE"/>
    <w:rsid w:val="0057217D"/>
    <w:rsid w:val="00572698"/>
    <w:rsid w:val="005726A9"/>
    <w:rsid w:val="005727FA"/>
    <w:rsid w:val="005728E3"/>
    <w:rsid w:val="005729BA"/>
    <w:rsid w:val="00572B0B"/>
    <w:rsid w:val="00572C7D"/>
    <w:rsid w:val="00572D74"/>
    <w:rsid w:val="00572DBF"/>
    <w:rsid w:val="00572DCF"/>
    <w:rsid w:val="00572E4A"/>
    <w:rsid w:val="00572F23"/>
    <w:rsid w:val="00572FA1"/>
    <w:rsid w:val="00573089"/>
    <w:rsid w:val="005730AF"/>
    <w:rsid w:val="00573161"/>
    <w:rsid w:val="00573224"/>
    <w:rsid w:val="00573231"/>
    <w:rsid w:val="00573264"/>
    <w:rsid w:val="00573309"/>
    <w:rsid w:val="00573510"/>
    <w:rsid w:val="0057358A"/>
    <w:rsid w:val="00573606"/>
    <w:rsid w:val="00573802"/>
    <w:rsid w:val="00573865"/>
    <w:rsid w:val="005739A7"/>
    <w:rsid w:val="00573A97"/>
    <w:rsid w:val="00573B5F"/>
    <w:rsid w:val="00573C8A"/>
    <w:rsid w:val="00573D5D"/>
    <w:rsid w:val="00573E0A"/>
    <w:rsid w:val="00573E41"/>
    <w:rsid w:val="00573F88"/>
    <w:rsid w:val="00573FD8"/>
    <w:rsid w:val="0057402F"/>
    <w:rsid w:val="005740A2"/>
    <w:rsid w:val="0057419B"/>
    <w:rsid w:val="005741CD"/>
    <w:rsid w:val="005741E9"/>
    <w:rsid w:val="00574280"/>
    <w:rsid w:val="0057436F"/>
    <w:rsid w:val="005743EC"/>
    <w:rsid w:val="005745B8"/>
    <w:rsid w:val="00574840"/>
    <w:rsid w:val="00574898"/>
    <w:rsid w:val="00574967"/>
    <w:rsid w:val="00574A5C"/>
    <w:rsid w:val="00574B33"/>
    <w:rsid w:val="00574FFE"/>
    <w:rsid w:val="00575082"/>
    <w:rsid w:val="005750A0"/>
    <w:rsid w:val="0057519D"/>
    <w:rsid w:val="005752A6"/>
    <w:rsid w:val="00575554"/>
    <w:rsid w:val="00575696"/>
    <w:rsid w:val="005756EE"/>
    <w:rsid w:val="00575888"/>
    <w:rsid w:val="005758F4"/>
    <w:rsid w:val="00575B05"/>
    <w:rsid w:val="00575E49"/>
    <w:rsid w:val="00575E88"/>
    <w:rsid w:val="00575F1E"/>
    <w:rsid w:val="00575FEF"/>
    <w:rsid w:val="0057601F"/>
    <w:rsid w:val="005761F9"/>
    <w:rsid w:val="0057628D"/>
    <w:rsid w:val="005765FC"/>
    <w:rsid w:val="005765FD"/>
    <w:rsid w:val="00576614"/>
    <w:rsid w:val="0057665E"/>
    <w:rsid w:val="00576809"/>
    <w:rsid w:val="00576877"/>
    <w:rsid w:val="005769F2"/>
    <w:rsid w:val="00576AE6"/>
    <w:rsid w:val="00576B4E"/>
    <w:rsid w:val="00576C6C"/>
    <w:rsid w:val="00576F83"/>
    <w:rsid w:val="00576F8C"/>
    <w:rsid w:val="00576FB9"/>
    <w:rsid w:val="00576FC8"/>
    <w:rsid w:val="0057709E"/>
    <w:rsid w:val="00577137"/>
    <w:rsid w:val="0057716B"/>
    <w:rsid w:val="005771A0"/>
    <w:rsid w:val="00577274"/>
    <w:rsid w:val="0057727D"/>
    <w:rsid w:val="0057728F"/>
    <w:rsid w:val="00577330"/>
    <w:rsid w:val="00577389"/>
    <w:rsid w:val="005773A8"/>
    <w:rsid w:val="00577450"/>
    <w:rsid w:val="0057753A"/>
    <w:rsid w:val="005776E2"/>
    <w:rsid w:val="00577812"/>
    <w:rsid w:val="00577882"/>
    <w:rsid w:val="005778E6"/>
    <w:rsid w:val="0057797C"/>
    <w:rsid w:val="00577B4F"/>
    <w:rsid w:val="00577BA5"/>
    <w:rsid w:val="00577D15"/>
    <w:rsid w:val="00577DBD"/>
    <w:rsid w:val="00577EC4"/>
    <w:rsid w:val="00577F24"/>
    <w:rsid w:val="00577F83"/>
    <w:rsid w:val="00577FC2"/>
    <w:rsid w:val="00577FDF"/>
    <w:rsid w:val="005800D4"/>
    <w:rsid w:val="005801B8"/>
    <w:rsid w:val="005802CE"/>
    <w:rsid w:val="0058057F"/>
    <w:rsid w:val="005806F5"/>
    <w:rsid w:val="005806FF"/>
    <w:rsid w:val="00580A58"/>
    <w:rsid w:val="00580B41"/>
    <w:rsid w:val="00580B8F"/>
    <w:rsid w:val="00580C3D"/>
    <w:rsid w:val="00580E36"/>
    <w:rsid w:val="00580E3A"/>
    <w:rsid w:val="00580ECC"/>
    <w:rsid w:val="00581035"/>
    <w:rsid w:val="005810E5"/>
    <w:rsid w:val="0058114B"/>
    <w:rsid w:val="00581375"/>
    <w:rsid w:val="0058142D"/>
    <w:rsid w:val="0058153C"/>
    <w:rsid w:val="0058161C"/>
    <w:rsid w:val="00581728"/>
    <w:rsid w:val="00581A93"/>
    <w:rsid w:val="00581A9E"/>
    <w:rsid w:val="00581B51"/>
    <w:rsid w:val="00581B67"/>
    <w:rsid w:val="00581B7A"/>
    <w:rsid w:val="00581D9B"/>
    <w:rsid w:val="00581E6B"/>
    <w:rsid w:val="00581ED1"/>
    <w:rsid w:val="00581EE2"/>
    <w:rsid w:val="00582059"/>
    <w:rsid w:val="005821C3"/>
    <w:rsid w:val="005821D3"/>
    <w:rsid w:val="00582253"/>
    <w:rsid w:val="005822A9"/>
    <w:rsid w:val="00582390"/>
    <w:rsid w:val="00582391"/>
    <w:rsid w:val="00582503"/>
    <w:rsid w:val="00582554"/>
    <w:rsid w:val="00582622"/>
    <w:rsid w:val="005827A9"/>
    <w:rsid w:val="005827B6"/>
    <w:rsid w:val="0058282B"/>
    <w:rsid w:val="00582862"/>
    <w:rsid w:val="00582A9A"/>
    <w:rsid w:val="00582AB0"/>
    <w:rsid w:val="00582AED"/>
    <w:rsid w:val="00582C45"/>
    <w:rsid w:val="00582C9E"/>
    <w:rsid w:val="00582CAA"/>
    <w:rsid w:val="00582CC7"/>
    <w:rsid w:val="00582CF5"/>
    <w:rsid w:val="00582D5B"/>
    <w:rsid w:val="00582E76"/>
    <w:rsid w:val="00583032"/>
    <w:rsid w:val="0058304C"/>
    <w:rsid w:val="00583090"/>
    <w:rsid w:val="00583236"/>
    <w:rsid w:val="005832F8"/>
    <w:rsid w:val="00583306"/>
    <w:rsid w:val="0058335B"/>
    <w:rsid w:val="005834E9"/>
    <w:rsid w:val="00583544"/>
    <w:rsid w:val="005835AD"/>
    <w:rsid w:val="00583722"/>
    <w:rsid w:val="0058372B"/>
    <w:rsid w:val="005837C6"/>
    <w:rsid w:val="00583A4A"/>
    <w:rsid w:val="00583CB5"/>
    <w:rsid w:val="00583D06"/>
    <w:rsid w:val="0058400F"/>
    <w:rsid w:val="0058402F"/>
    <w:rsid w:val="0058408A"/>
    <w:rsid w:val="005840B9"/>
    <w:rsid w:val="00584174"/>
    <w:rsid w:val="0058429C"/>
    <w:rsid w:val="00584454"/>
    <w:rsid w:val="00584597"/>
    <w:rsid w:val="0058490F"/>
    <w:rsid w:val="00584ADA"/>
    <w:rsid w:val="00584B91"/>
    <w:rsid w:val="00584BA5"/>
    <w:rsid w:val="00584D8A"/>
    <w:rsid w:val="00584DB9"/>
    <w:rsid w:val="00584FAE"/>
    <w:rsid w:val="0058511B"/>
    <w:rsid w:val="0058523B"/>
    <w:rsid w:val="00585333"/>
    <w:rsid w:val="005853FE"/>
    <w:rsid w:val="005854DA"/>
    <w:rsid w:val="005854E3"/>
    <w:rsid w:val="005856CE"/>
    <w:rsid w:val="0058595E"/>
    <w:rsid w:val="0058597E"/>
    <w:rsid w:val="00585A02"/>
    <w:rsid w:val="00585AB6"/>
    <w:rsid w:val="005862B7"/>
    <w:rsid w:val="00586381"/>
    <w:rsid w:val="005863A3"/>
    <w:rsid w:val="00586430"/>
    <w:rsid w:val="005864F3"/>
    <w:rsid w:val="0058652C"/>
    <w:rsid w:val="00586553"/>
    <w:rsid w:val="00586576"/>
    <w:rsid w:val="00586744"/>
    <w:rsid w:val="0058675D"/>
    <w:rsid w:val="00586764"/>
    <w:rsid w:val="0058687A"/>
    <w:rsid w:val="0058690E"/>
    <w:rsid w:val="005869B1"/>
    <w:rsid w:val="00586B2D"/>
    <w:rsid w:val="00586C36"/>
    <w:rsid w:val="00586E4F"/>
    <w:rsid w:val="00586F4A"/>
    <w:rsid w:val="005870BE"/>
    <w:rsid w:val="005870C3"/>
    <w:rsid w:val="0058721C"/>
    <w:rsid w:val="00587272"/>
    <w:rsid w:val="005872CA"/>
    <w:rsid w:val="00587752"/>
    <w:rsid w:val="0058786B"/>
    <w:rsid w:val="00587947"/>
    <w:rsid w:val="0058797E"/>
    <w:rsid w:val="00587A12"/>
    <w:rsid w:val="00587F8E"/>
    <w:rsid w:val="00587FC7"/>
    <w:rsid w:val="00590133"/>
    <w:rsid w:val="00590151"/>
    <w:rsid w:val="00590280"/>
    <w:rsid w:val="0059029A"/>
    <w:rsid w:val="00590371"/>
    <w:rsid w:val="00590666"/>
    <w:rsid w:val="005907A2"/>
    <w:rsid w:val="005907F0"/>
    <w:rsid w:val="00590A28"/>
    <w:rsid w:val="00590A8A"/>
    <w:rsid w:val="00590A92"/>
    <w:rsid w:val="00590BB2"/>
    <w:rsid w:val="00590BF3"/>
    <w:rsid w:val="00590C98"/>
    <w:rsid w:val="00590E24"/>
    <w:rsid w:val="00590EF6"/>
    <w:rsid w:val="00591029"/>
    <w:rsid w:val="00591478"/>
    <w:rsid w:val="005914BE"/>
    <w:rsid w:val="00591561"/>
    <w:rsid w:val="00591690"/>
    <w:rsid w:val="0059194D"/>
    <w:rsid w:val="00591A46"/>
    <w:rsid w:val="00591B60"/>
    <w:rsid w:val="00591CBC"/>
    <w:rsid w:val="00591E57"/>
    <w:rsid w:val="00591F29"/>
    <w:rsid w:val="00591FAC"/>
    <w:rsid w:val="00592065"/>
    <w:rsid w:val="00592121"/>
    <w:rsid w:val="0059214E"/>
    <w:rsid w:val="00592324"/>
    <w:rsid w:val="00592354"/>
    <w:rsid w:val="005923B4"/>
    <w:rsid w:val="00592423"/>
    <w:rsid w:val="005924D8"/>
    <w:rsid w:val="005924ED"/>
    <w:rsid w:val="005925CB"/>
    <w:rsid w:val="005926B9"/>
    <w:rsid w:val="005926C0"/>
    <w:rsid w:val="005928BC"/>
    <w:rsid w:val="005928D6"/>
    <w:rsid w:val="005929B1"/>
    <w:rsid w:val="00592C22"/>
    <w:rsid w:val="00592CA9"/>
    <w:rsid w:val="00592D45"/>
    <w:rsid w:val="00592DD7"/>
    <w:rsid w:val="00592F1C"/>
    <w:rsid w:val="00592F53"/>
    <w:rsid w:val="005930C0"/>
    <w:rsid w:val="00593237"/>
    <w:rsid w:val="0059344C"/>
    <w:rsid w:val="005934A5"/>
    <w:rsid w:val="005934E9"/>
    <w:rsid w:val="00593534"/>
    <w:rsid w:val="00593982"/>
    <w:rsid w:val="00593AB3"/>
    <w:rsid w:val="00593AFF"/>
    <w:rsid w:val="00593C2D"/>
    <w:rsid w:val="00593CAA"/>
    <w:rsid w:val="00593CD5"/>
    <w:rsid w:val="00593CDC"/>
    <w:rsid w:val="00593DE7"/>
    <w:rsid w:val="00593EA0"/>
    <w:rsid w:val="00593EC3"/>
    <w:rsid w:val="00593F89"/>
    <w:rsid w:val="00594147"/>
    <w:rsid w:val="005943B4"/>
    <w:rsid w:val="005944A8"/>
    <w:rsid w:val="005944C1"/>
    <w:rsid w:val="00594626"/>
    <w:rsid w:val="00594637"/>
    <w:rsid w:val="005946A5"/>
    <w:rsid w:val="005946B4"/>
    <w:rsid w:val="0059479C"/>
    <w:rsid w:val="005947EE"/>
    <w:rsid w:val="00594979"/>
    <w:rsid w:val="005949E4"/>
    <w:rsid w:val="00594B51"/>
    <w:rsid w:val="00594BF5"/>
    <w:rsid w:val="00594CC5"/>
    <w:rsid w:val="00594D01"/>
    <w:rsid w:val="00594D12"/>
    <w:rsid w:val="00594F9E"/>
    <w:rsid w:val="00594FA9"/>
    <w:rsid w:val="005952C8"/>
    <w:rsid w:val="0059532B"/>
    <w:rsid w:val="005953D8"/>
    <w:rsid w:val="005953DF"/>
    <w:rsid w:val="005953F5"/>
    <w:rsid w:val="00595571"/>
    <w:rsid w:val="00595638"/>
    <w:rsid w:val="005957E8"/>
    <w:rsid w:val="00595812"/>
    <w:rsid w:val="005959A3"/>
    <w:rsid w:val="005959CB"/>
    <w:rsid w:val="00595A1F"/>
    <w:rsid w:val="00595B7F"/>
    <w:rsid w:val="00595C6D"/>
    <w:rsid w:val="00595DDB"/>
    <w:rsid w:val="00595DFC"/>
    <w:rsid w:val="00595EA6"/>
    <w:rsid w:val="00595EDE"/>
    <w:rsid w:val="00595FA3"/>
    <w:rsid w:val="005960B9"/>
    <w:rsid w:val="005960F3"/>
    <w:rsid w:val="00596248"/>
    <w:rsid w:val="00596343"/>
    <w:rsid w:val="00596736"/>
    <w:rsid w:val="005968EA"/>
    <w:rsid w:val="005969AB"/>
    <w:rsid w:val="00596B2D"/>
    <w:rsid w:val="00596BD1"/>
    <w:rsid w:val="00596C09"/>
    <w:rsid w:val="00596E79"/>
    <w:rsid w:val="00596EC8"/>
    <w:rsid w:val="0059708F"/>
    <w:rsid w:val="005970AE"/>
    <w:rsid w:val="00597184"/>
    <w:rsid w:val="005971CE"/>
    <w:rsid w:val="005974FD"/>
    <w:rsid w:val="005978A2"/>
    <w:rsid w:val="0059795D"/>
    <w:rsid w:val="005979FD"/>
    <w:rsid w:val="00597C36"/>
    <w:rsid w:val="00597D8A"/>
    <w:rsid w:val="00597FE3"/>
    <w:rsid w:val="005A00FC"/>
    <w:rsid w:val="005A0233"/>
    <w:rsid w:val="005A02E6"/>
    <w:rsid w:val="005A0446"/>
    <w:rsid w:val="005A0506"/>
    <w:rsid w:val="005A0557"/>
    <w:rsid w:val="005A065D"/>
    <w:rsid w:val="005A06E4"/>
    <w:rsid w:val="005A076B"/>
    <w:rsid w:val="005A085F"/>
    <w:rsid w:val="005A0C2A"/>
    <w:rsid w:val="005A0E5C"/>
    <w:rsid w:val="005A0FE5"/>
    <w:rsid w:val="005A109A"/>
    <w:rsid w:val="005A10AC"/>
    <w:rsid w:val="005A10CA"/>
    <w:rsid w:val="005A1144"/>
    <w:rsid w:val="005A125A"/>
    <w:rsid w:val="005A12E3"/>
    <w:rsid w:val="005A136B"/>
    <w:rsid w:val="005A137E"/>
    <w:rsid w:val="005A14BD"/>
    <w:rsid w:val="005A15E0"/>
    <w:rsid w:val="005A1696"/>
    <w:rsid w:val="005A16CE"/>
    <w:rsid w:val="005A1731"/>
    <w:rsid w:val="005A185A"/>
    <w:rsid w:val="005A18DE"/>
    <w:rsid w:val="005A1986"/>
    <w:rsid w:val="005A1A0C"/>
    <w:rsid w:val="005A1A9F"/>
    <w:rsid w:val="005A1B42"/>
    <w:rsid w:val="005A20A3"/>
    <w:rsid w:val="005A2217"/>
    <w:rsid w:val="005A2562"/>
    <w:rsid w:val="005A25EB"/>
    <w:rsid w:val="005A25F1"/>
    <w:rsid w:val="005A2620"/>
    <w:rsid w:val="005A2828"/>
    <w:rsid w:val="005A2862"/>
    <w:rsid w:val="005A28E9"/>
    <w:rsid w:val="005A2922"/>
    <w:rsid w:val="005A29BE"/>
    <w:rsid w:val="005A2B92"/>
    <w:rsid w:val="005A2C0C"/>
    <w:rsid w:val="005A2EED"/>
    <w:rsid w:val="005A2F6A"/>
    <w:rsid w:val="005A2F82"/>
    <w:rsid w:val="005A2FF8"/>
    <w:rsid w:val="005A3165"/>
    <w:rsid w:val="005A331C"/>
    <w:rsid w:val="005A337F"/>
    <w:rsid w:val="005A33C7"/>
    <w:rsid w:val="005A364F"/>
    <w:rsid w:val="005A36B5"/>
    <w:rsid w:val="005A37D5"/>
    <w:rsid w:val="005A388E"/>
    <w:rsid w:val="005A3A67"/>
    <w:rsid w:val="005A3ADD"/>
    <w:rsid w:val="005A3BD8"/>
    <w:rsid w:val="005A3E9B"/>
    <w:rsid w:val="005A3FA6"/>
    <w:rsid w:val="005A3FF9"/>
    <w:rsid w:val="005A406E"/>
    <w:rsid w:val="005A40B2"/>
    <w:rsid w:val="005A4251"/>
    <w:rsid w:val="005A42CE"/>
    <w:rsid w:val="005A4493"/>
    <w:rsid w:val="005A459F"/>
    <w:rsid w:val="005A45D6"/>
    <w:rsid w:val="005A4601"/>
    <w:rsid w:val="005A4614"/>
    <w:rsid w:val="005A4653"/>
    <w:rsid w:val="005A4664"/>
    <w:rsid w:val="005A46A1"/>
    <w:rsid w:val="005A4749"/>
    <w:rsid w:val="005A4769"/>
    <w:rsid w:val="005A47A7"/>
    <w:rsid w:val="005A47BD"/>
    <w:rsid w:val="005A481F"/>
    <w:rsid w:val="005A49FB"/>
    <w:rsid w:val="005A4A2B"/>
    <w:rsid w:val="005A4AB7"/>
    <w:rsid w:val="005A4C22"/>
    <w:rsid w:val="005A4E77"/>
    <w:rsid w:val="005A51A2"/>
    <w:rsid w:val="005A51FC"/>
    <w:rsid w:val="005A526E"/>
    <w:rsid w:val="005A53E0"/>
    <w:rsid w:val="005A5A1E"/>
    <w:rsid w:val="005A5A6E"/>
    <w:rsid w:val="005A5D17"/>
    <w:rsid w:val="005A601F"/>
    <w:rsid w:val="005A6129"/>
    <w:rsid w:val="005A622D"/>
    <w:rsid w:val="005A6416"/>
    <w:rsid w:val="005A6640"/>
    <w:rsid w:val="005A679C"/>
    <w:rsid w:val="005A6919"/>
    <w:rsid w:val="005A6933"/>
    <w:rsid w:val="005A6946"/>
    <w:rsid w:val="005A6B18"/>
    <w:rsid w:val="005A6BE7"/>
    <w:rsid w:val="005A6DAF"/>
    <w:rsid w:val="005A6E1A"/>
    <w:rsid w:val="005A6F30"/>
    <w:rsid w:val="005A6F8C"/>
    <w:rsid w:val="005A704D"/>
    <w:rsid w:val="005A7211"/>
    <w:rsid w:val="005A7223"/>
    <w:rsid w:val="005A7293"/>
    <w:rsid w:val="005A72A0"/>
    <w:rsid w:val="005A72B4"/>
    <w:rsid w:val="005A735C"/>
    <w:rsid w:val="005A76C4"/>
    <w:rsid w:val="005A76DE"/>
    <w:rsid w:val="005A7910"/>
    <w:rsid w:val="005A7B14"/>
    <w:rsid w:val="005A7B7B"/>
    <w:rsid w:val="005A7BE9"/>
    <w:rsid w:val="005A7DA3"/>
    <w:rsid w:val="005A7DE0"/>
    <w:rsid w:val="005A7E3D"/>
    <w:rsid w:val="005B008D"/>
    <w:rsid w:val="005B00C1"/>
    <w:rsid w:val="005B0126"/>
    <w:rsid w:val="005B0129"/>
    <w:rsid w:val="005B0370"/>
    <w:rsid w:val="005B040E"/>
    <w:rsid w:val="005B0691"/>
    <w:rsid w:val="005B071D"/>
    <w:rsid w:val="005B0972"/>
    <w:rsid w:val="005B0986"/>
    <w:rsid w:val="005B09C9"/>
    <w:rsid w:val="005B0A28"/>
    <w:rsid w:val="005B0C73"/>
    <w:rsid w:val="005B0CFA"/>
    <w:rsid w:val="005B0D15"/>
    <w:rsid w:val="005B0E95"/>
    <w:rsid w:val="005B0EC4"/>
    <w:rsid w:val="005B10D5"/>
    <w:rsid w:val="005B118A"/>
    <w:rsid w:val="005B143A"/>
    <w:rsid w:val="005B155B"/>
    <w:rsid w:val="005B167B"/>
    <w:rsid w:val="005B17DC"/>
    <w:rsid w:val="005B18BE"/>
    <w:rsid w:val="005B1907"/>
    <w:rsid w:val="005B1A19"/>
    <w:rsid w:val="005B1DA9"/>
    <w:rsid w:val="005B1E86"/>
    <w:rsid w:val="005B1F95"/>
    <w:rsid w:val="005B1FBC"/>
    <w:rsid w:val="005B1FED"/>
    <w:rsid w:val="005B20FF"/>
    <w:rsid w:val="005B2126"/>
    <w:rsid w:val="005B2259"/>
    <w:rsid w:val="005B2322"/>
    <w:rsid w:val="005B2332"/>
    <w:rsid w:val="005B2366"/>
    <w:rsid w:val="005B2373"/>
    <w:rsid w:val="005B2690"/>
    <w:rsid w:val="005B27DC"/>
    <w:rsid w:val="005B2987"/>
    <w:rsid w:val="005B2AF3"/>
    <w:rsid w:val="005B2C14"/>
    <w:rsid w:val="005B2C40"/>
    <w:rsid w:val="005B2D90"/>
    <w:rsid w:val="005B2DD4"/>
    <w:rsid w:val="005B2DDD"/>
    <w:rsid w:val="005B2DFC"/>
    <w:rsid w:val="005B2E36"/>
    <w:rsid w:val="005B31B2"/>
    <w:rsid w:val="005B3388"/>
    <w:rsid w:val="005B33D4"/>
    <w:rsid w:val="005B3614"/>
    <w:rsid w:val="005B3666"/>
    <w:rsid w:val="005B36FA"/>
    <w:rsid w:val="005B3A17"/>
    <w:rsid w:val="005B3B52"/>
    <w:rsid w:val="005B3B94"/>
    <w:rsid w:val="005B3D1F"/>
    <w:rsid w:val="005B3E8A"/>
    <w:rsid w:val="005B3EDC"/>
    <w:rsid w:val="005B3EE6"/>
    <w:rsid w:val="005B4157"/>
    <w:rsid w:val="005B41C6"/>
    <w:rsid w:val="005B4563"/>
    <w:rsid w:val="005B458A"/>
    <w:rsid w:val="005B4643"/>
    <w:rsid w:val="005B4708"/>
    <w:rsid w:val="005B4756"/>
    <w:rsid w:val="005B48DB"/>
    <w:rsid w:val="005B49C8"/>
    <w:rsid w:val="005B49C9"/>
    <w:rsid w:val="005B4B23"/>
    <w:rsid w:val="005B4CC9"/>
    <w:rsid w:val="005B4D73"/>
    <w:rsid w:val="005B4DE4"/>
    <w:rsid w:val="005B4DF1"/>
    <w:rsid w:val="005B4E90"/>
    <w:rsid w:val="005B4FF3"/>
    <w:rsid w:val="005B510C"/>
    <w:rsid w:val="005B517C"/>
    <w:rsid w:val="005B532A"/>
    <w:rsid w:val="005B54D3"/>
    <w:rsid w:val="005B56C0"/>
    <w:rsid w:val="005B57D5"/>
    <w:rsid w:val="005B5802"/>
    <w:rsid w:val="005B5836"/>
    <w:rsid w:val="005B583E"/>
    <w:rsid w:val="005B589B"/>
    <w:rsid w:val="005B5C6A"/>
    <w:rsid w:val="005B5E00"/>
    <w:rsid w:val="005B5EB1"/>
    <w:rsid w:val="005B5FA2"/>
    <w:rsid w:val="005B6121"/>
    <w:rsid w:val="005B61EC"/>
    <w:rsid w:val="005B62D1"/>
    <w:rsid w:val="005B6339"/>
    <w:rsid w:val="005B63B7"/>
    <w:rsid w:val="005B64A8"/>
    <w:rsid w:val="005B6574"/>
    <w:rsid w:val="005B662A"/>
    <w:rsid w:val="005B666B"/>
    <w:rsid w:val="005B68C5"/>
    <w:rsid w:val="005B68E4"/>
    <w:rsid w:val="005B6970"/>
    <w:rsid w:val="005B69D0"/>
    <w:rsid w:val="005B6A1F"/>
    <w:rsid w:val="005B6A5D"/>
    <w:rsid w:val="005B6CA2"/>
    <w:rsid w:val="005B6F06"/>
    <w:rsid w:val="005B6F0F"/>
    <w:rsid w:val="005B6F63"/>
    <w:rsid w:val="005B7100"/>
    <w:rsid w:val="005B7468"/>
    <w:rsid w:val="005B7768"/>
    <w:rsid w:val="005B7886"/>
    <w:rsid w:val="005B7992"/>
    <w:rsid w:val="005B79E6"/>
    <w:rsid w:val="005B7C20"/>
    <w:rsid w:val="005B7D84"/>
    <w:rsid w:val="005B7FB4"/>
    <w:rsid w:val="005C0220"/>
    <w:rsid w:val="005C0304"/>
    <w:rsid w:val="005C0339"/>
    <w:rsid w:val="005C037D"/>
    <w:rsid w:val="005C03DE"/>
    <w:rsid w:val="005C05C5"/>
    <w:rsid w:val="005C06C4"/>
    <w:rsid w:val="005C06C5"/>
    <w:rsid w:val="005C06C7"/>
    <w:rsid w:val="005C079D"/>
    <w:rsid w:val="005C07B9"/>
    <w:rsid w:val="005C0804"/>
    <w:rsid w:val="005C0888"/>
    <w:rsid w:val="005C0981"/>
    <w:rsid w:val="005C0AE9"/>
    <w:rsid w:val="005C0B9C"/>
    <w:rsid w:val="005C0CFE"/>
    <w:rsid w:val="005C0DCB"/>
    <w:rsid w:val="005C0F8B"/>
    <w:rsid w:val="005C0F8F"/>
    <w:rsid w:val="005C1071"/>
    <w:rsid w:val="005C1175"/>
    <w:rsid w:val="005C12B1"/>
    <w:rsid w:val="005C1348"/>
    <w:rsid w:val="005C1376"/>
    <w:rsid w:val="005C166B"/>
    <w:rsid w:val="005C17C8"/>
    <w:rsid w:val="005C1CE7"/>
    <w:rsid w:val="005C1EF1"/>
    <w:rsid w:val="005C2337"/>
    <w:rsid w:val="005C23A1"/>
    <w:rsid w:val="005C245D"/>
    <w:rsid w:val="005C246B"/>
    <w:rsid w:val="005C25E6"/>
    <w:rsid w:val="005C2607"/>
    <w:rsid w:val="005C2612"/>
    <w:rsid w:val="005C27A3"/>
    <w:rsid w:val="005C2812"/>
    <w:rsid w:val="005C284B"/>
    <w:rsid w:val="005C2E3A"/>
    <w:rsid w:val="005C2EA4"/>
    <w:rsid w:val="005C2FE4"/>
    <w:rsid w:val="005C310A"/>
    <w:rsid w:val="005C3111"/>
    <w:rsid w:val="005C3459"/>
    <w:rsid w:val="005C34A7"/>
    <w:rsid w:val="005C354F"/>
    <w:rsid w:val="005C3744"/>
    <w:rsid w:val="005C3876"/>
    <w:rsid w:val="005C38C6"/>
    <w:rsid w:val="005C3AD0"/>
    <w:rsid w:val="005C3CDC"/>
    <w:rsid w:val="005C3D23"/>
    <w:rsid w:val="005C3E34"/>
    <w:rsid w:val="005C3F40"/>
    <w:rsid w:val="005C3F90"/>
    <w:rsid w:val="005C3FA4"/>
    <w:rsid w:val="005C4075"/>
    <w:rsid w:val="005C407C"/>
    <w:rsid w:val="005C4212"/>
    <w:rsid w:val="005C4371"/>
    <w:rsid w:val="005C44A2"/>
    <w:rsid w:val="005C457E"/>
    <w:rsid w:val="005C4598"/>
    <w:rsid w:val="005C45D3"/>
    <w:rsid w:val="005C45F4"/>
    <w:rsid w:val="005C46E7"/>
    <w:rsid w:val="005C49EA"/>
    <w:rsid w:val="005C4A14"/>
    <w:rsid w:val="005C4A1F"/>
    <w:rsid w:val="005C4EB6"/>
    <w:rsid w:val="005C4F3B"/>
    <w:rsid w:val="005C527C"/>
    <w:rsid w:val="005C5376"/>
    <w:rsid w:val="005C53ED"/>
    <w:rsid w:val="005C5681"/>
    <w:rsid w:val="005C56BC"/>
    <w:rsid w:val="005C573A"/>
    <w:rsid w:val="005C5762"/>
    <w:rsid w:val="005C57CF"/>
    <w:rsid w:val="005C587B"/>
    <w:rsid w:val="005C5A8D"/>
    <w:rsid w:val="005C5B54"/>
    <w:rsid w:val="005C5BD5"/>
    <w:rsid w:val="005C5CA9"/>
    <w:rsid w:val="005C5D55"/>
    <w:rsid w:val="005C5E2B"/>
    <w:rsid w:val="005C5EAF"/>
    <w:rsid w:val="005C5ECA"/>
    <w:rsid w:val="005C6071"/>
    <w:rsid w:val="005C6099"/>
    <w:rsid w:val="005C6252"/>
    <w:rsid w:val="005C62A3"/>
    <w:rsid w:val="005C63DB"/>
    <w:rsid w:val="005C64DA"/>
    <w:rsid w:val="005C64F1"/>
    <w:rsid w:val="005C680C"/>
    <w:rsid w:val="005C6843"/>
    <w:rsid w:val="005C6AB7"/>
    <w:rsid w:val="005C6B71"/>
    <w:rsid w:val="005C6BBB"/>
    <w:rsid w:val="005C6E95"/>
    <w:rsid w:val="005C6EB2"/>
    <w:rsid w:val="005C7009"/>
    <w:rsid w:val="005C703E"/>
    <w:rsid w:val="005C70FF"/>
    <w:rsid w:val="005C712C"/>
    <w:rsid w:val="005C717E"/>
    <w:rsid w:val="005C72A7"/>
    <w:rsid w:val="005C72EB"/>
    <w:rsid w:val="005C73EC"/>
    <w:rsid w:val="005C7685"/>
    <w:rsid w:val="005C7769"/>
    <w:rsid w:val="005C77AE"/>
    <w:rsid w:val="005C7985"/>
    <w:rsid w:val="005C7C74"/>
    <w:rsid w:val="005C7CD6"/>
    <w:rsid w:val="005C7D9E"/>
    <w:rsid w:val="005C7DDB"/>
    <w:rsid w:val="005C7E3C"/>
    <w:rsid w:val="005D0230"/>
    <w:rsid w:val="005D0353"/>
    <w:rsid w:val="005D03AD"/>
    <w:rsid w:val="005D04F5"/>
    <w:rsid w:val="005D057B"/>
    <w:rsid w:val="005D08D8"/>
    <w:rsid w:val="005D0920"/>
    <w:rsid w:val="005D0A08"/>
    <w:rsid w:val="005D0C04"/>
    <w:rsid w:val="005D0CFD"/>
    <w:rsid w:val="005D0D89"/>
    <w:rsid w:val="005D0EC6"/>
    <w:rsid w:val="005D0EDB"/>
    <w:rsid w:val="005D0F5E"/>
    <w:rsid w:val="005D0FA9"/>
    <w:rsid w:val="005D10EA"/>
    <w:rsid w:val="005D1120"/>
    <w:rsid w:val="005D117A"/>
    <w:rsid w:val="005D11A4"/>
    <w:rsid w:val="005D11D9"/>
    <w:rsid w:val="005D11E8"/>
    <w:rsid w:val="005D11F7"/>
    <w:rsid w:val="005D1497"/>
    <w:rsid w:val="005D153A"/>
    <w:rsid w:val="005D17B2"/>
    <w:rsid w:val="005D191C"/>
    <w:rsid w:val="005D19A9"/>
    <w:rsid w:val="005D19BB"/>
    <w:rsid w:val="005D19CD"/>
    <w:rsid w:val="005D1DFC"/>
    <w:rsid w:val="005D1EA5"/>
    <w:rsid w:val="005D1F3C"/>
    <w:rsid w:val="005D202F"/>
    <w:rsid w:val="005D203B"/>
    <w:rsid w:val="005D21AA"/>
    <w:rsid w:val="005D2373"/>
    <w:rsid w:val="005D23FF"/>
    <w:rsid w:val="005D24BC"/>
    <w:rsid w:val="005D24DB"/>
    <w:rsid w:val="005D24F9"/>
    <w:rsid w:val="005D2513"/>
    <w:rsid w:val="005D2684"/>
    <w:rsid w:val="005D2788"/>
    <w:rsid w:val="005D2849"/>
    <w:rsid w:val="005D284F"/>
    <w:rsid w:val="005D290A"/>
    <w:rsid w:val="005D2A4A"/>
    <w:rsid w:val="005D2C34"/>
    <w:rsid w:val="005D2C5E"/>
    <w:rsid w:val="005D2D4C"/>
    <w:rsid w:val="005D2E32"/>
    <w:rsid w:val="005D30EB"/>
    <w:rsid w:val="005D3473"/>
    <w:rsid w:val="005D35EE"/>
    <w:rsid w:val="005D3756"/>
    <w:rsid w:val="005D37CE"/>
    <w:rsid w:val="005D3848"/>
    <w:rsid w:val="005D38B7"/>
    <w:rsid w:val="005D3BD3"/>
    <w:rsid w:val="005D3BE3"/>
    <w:rsid w:val="005D3C9E"/>
    <w:rsid w:val="005D3D20"/>
    <w:rsid w:val="005D3DF5"/>
    <w:rsid w:val="005D3E18"/>
    <w:rsid w:val="005D3EEC"/>
    <w:rsid w:val="005D3F61"/>
    <w:rsid w:val="005D408A"/>
    <w:rsid w:val="005D4121"/>
    <w:rsid w:val="005D454B"/>
    <w:rsid w:val="005D456C"/>
    <w:rsid w:val="005D46CD"/>
    <w:rsid w:val="005D4889"/>
    <w:rsid w:val="005D4A68"/>
    <w:rsid w:val="005D4A9B"/>
    <w:rsid w:val="005D4ABC"/>
    <w:rsid w:val="005D4AD2"/>
    <w:rsid w:val="005D4AEB"/>
    <w:rsid w:val="005D4B6A"/>
    <w:rsid w:val="005D4BB9"/>
    <w:rsid w:val="005D4CC0"/>
    <w:rsid w:val="005D4D77"/>
    <w:rsid w:val="005D4EA8"/>
    <w:rsid w:val="005D5189"/>
    <w:rsid w:val="005D535E"/>
    <w:rsid w:val="005D539C"/>
    <w:rsid w:val="005D55E1"/>
    <w:rsid w:val="005D5689"/>
    <w:rsid w:val="005D57C9"/>
    <w:rsid w:val="005D57DD"/>
    <w:rsid w:val="005D588B"/>
    <w:rsid w:val="005D58D6"/>
    <w:rsid w:val="005D59C7"/>
    <w:rsid w:val="005D5DCF"/>
    <w:rsid w:val="005D5EB3"/>
    <w:rsid w:val="005D5F52"/>
    <w:rsid w:val="005D5FA5"/>
    <w:rsid w:val="005D60D3"/>
    <w:rsid w:val="005D62B4"/>
    <w:rsid w:val="005D665A"/>
    <w:rsid w:val="005D669E"/>
    <w:rsid w:val="005D66D7"/>
    <w:rsid w:val="005D6859"/>
    <w:rsid w:val="005D6A62"/>
    <w:rsid w:val="005D6A88"/>
    <w:rsid w:val="005D7275"/>
    <w:rsid w:val="005D7577"/>
    <w:rsid w:val="005D7635"/>
    <w:rsid w:val="005D765D"/>
    <w:rsid w:val="005D7696"/>
    <w:rsid w:val="005D781F"/>
    <w:rsid w:val="005D7845"/>
    <w:rsid w:val="005D7847"/>
    <w:rsid w:val="005D7862"/>
    <w:rsid w:val="005D7AF3"/>
    <w:rsid w:val="005D7FF8"/>
    <w:rsid w:val="005E01B2"/>
    <w:rsid w:val="005E03F3"/>
    <w:rsid w:val="005E06A9"/>
    <w:rsid w:val="005E06D6"/>
    <w:rsid w:val="005E070C"/>
    <w:rsid w:val="005E07C3"/>
    <w:rsid w:val="005E089B"/>
    <w:rsid w:val="005E0BBB"/>
    <w:rsid w:val="005E0CB6"/>
    <w:rsid w:val="005E0DCB"/>
    <w:rsid w:val="005E0F25"/>
    <w:rsid w:val="005E0F29"/>
    <w:rsid w:val="005E1043"/>
    <w:rsid w:val="005E1133"/>
    <w:rsid w:val="005E119B"/>
    <w:rsid w:val="005E11A9"/>
    <w:rsid w:val="005E1633"/>
    <w:rsid w:val="005E1637"/>
    <w:rsid w:val="005E1696"/>
    <w:rsid w:val="005E16BF"/>
    <w:rsid w:val="005E1998"/>
    <w:rsid w:val="005E1A73"/>
    <w:rsid w:val="005E1B30"/>
    <w:rsid w:val="005E1B88"/>
    <w:rsid w:val="005E1B9A"/>
    <w:rsid w:val="005E1C26"/>
    <w:rsid w:val="005E1C66"/>
    <w:rsid w:val="005E1CB8"/>
    <w:rsid w:val="005E1D43"/>
    <w:rsid w:val="005E1F8F"/>
    <w:rsid w:val="005E20C2"/>
    <w:rsid w:val="005E2187"/>
    <w:rsid w:val="005E2399"/>
    <w:rsid w:val="005E29F4"/>
    <w:rsid w:val="005E2CB8"/>
    <w:rsid w:val="005E2ECE"/>
    <w:rsid w:val="005E2ED7"/>
    <w:rsid w:val="005E2ED8"/>
    <w:rsid w:val="005E2FC8"/>
    <w:rsid w:val="005E3014"/>
    <w:rsid w:val="005E31F2"/>
    <w:rsid w:val="005E328A"/>
    <w:rsid w:val="005E347D"/>
    <w:rsid w:val="005E369A"/>
    <w:rsid w:val="005E381E"/>
    <w:rsid w:val="005E384A"/>
    <w:rsid w:val="005E38A3"/>
    <w:rsid w:val="005E39A5"/>
    <w:rsid w:val="005E3A52"/>
    <w:rsid w:val="005E3D80"/>
    <w:rsid w:val="005E3F7D"/>
    <w:rsid w:val="005E4024"/>
    <w:rsid w:val="005E41E3"/>
    <w:rsid w:val="005E427D"/>
    <w:rsid w:val="005E42EF"/>
    <w:rsid w:val="005E4415"/>
    <w:rsid w:val="005E448E"/>
    <w:rsid w:val="005E467F"/>
    <w:rsid w:val="005E48D1"/>
    <w:rsid w:val="005E4997"/>
    <w:rsid w:val="005E4AC7"/>
    <w:rsid w:val="005E4B00"/>
    <w:rsid w:val="005E4BBA"/>
    <w:rsid w:val="005E4BC2"/>
    <w:rsid w:val="005E4BF6"/>
    <w:rsid w:val="005E4D0A"/>
    <w:rsid w:val="005E4EEE"/>
    <w:rsid w:val="005E5012"/>
    <w:rsid w:val="005E5070"/>
    <w:rsid w:val="005E5292"/>
    <w:rsid w:val="005E52E9"/>
    <w:rsid w:val="005E5315"/>
    <w:rsid w:val="005E53A1"/>
    <w:rsid w:val="005E5479"/>
    <w:rsid w:val="005E55B5"/>
    <w:rsid w:val="005E5667"/>
    <w:rsid w:val="005E58A9"/>
    <w:rsid w:val="005E58AB"/>
    <w:rsid w:val="005E5A47"/>
    <w:rsid w:val="005E5A5D"/>
    <w:rsid w:val="005E5A6B"/>
    <w:rsid w:val="005E5B60"/>
    <w:rsid w:val="005E5BB2"/>
    <w:rsid w:val="005E5C2F"/>
    <w:rsid w:val="005E5CD1"/>
    <w:rsid w:val="005E5F77"/>
    <w:rsid w:val="005E5F88"/>
    <w:rsid w:val="005E608E"/>
    <w:rsid w:val="005E6185"/>
    <w:rsid w:val="005E6258"/>
    <w:rsid w:val="005E63CC"/>
    <w:rsid w:val="005E6482"/>
    <w:rsid w:val="005E66DE"/>
    <w:rsid w:val="005E677A"/>
    <w:rsid w:val="005E6962"/>
    <w:rsid w:val="005E69AF"/>
    <w:rsid w:val="005E69EA"/>
    <w:rsid w:val="005E6BD6"/>
    <w:rsid w:val="005E6BE3"/>
    <w:rsid w:val="005E6C74"/>
    <w:rsid w:val="005E6D2B"/>
    <w:rsid w:val="005E6DF8"/>
    <w:rsid w:val="005E6E28"/>
    <w:rsid w:val="005E6EC2"/>
    <w:rsid w:val="005E7144"/>
    <w:rsid w:val="005E72E0"/>
    <w:rsid w:val="005E73A3"/>
    <w:rsid w:val="005E7598"/>
    <w:rsid w:val="005E75C9"/>
    <w:rsid w:val="005E767F"/>
    <w:rsid w:val="005E7842"/>
    <w:rsid w:val="005E786A"/>
    <w:rsid w:val="005E78E5"/>
    <w:rsid w:val="005E796B"/>
    <w:rsid w:val="005E7A6F"/>
    <w:rsid w:val="005E7CA8"/>
    <w:rsid w:val="005E7D97"/>
    <w:rsid w:val="005F043E"/>
    <w:rsid w:val="005F0543"/>
    <w:rsid w:val="005F0665"/>
    <w:rsid w:val="005F07D1"/>
    <w:rsid w:val="005F0856"/>
    <w:rsid w:val="005F085D"/>
    <w:rsid w:val="005F08B8"/>
    <w:rsid w:val="005F09D9"/>
    <w:rsid w:val="005F0A89"/>
    <w:rsid w:val="005F0DB9"/>
    <w:rsid w:val="005F0ED7"/>
    <w:rsid w:val="005F0FDF"/>
    <w:rsid w:val="005F12C9"/>
    <w:rsid w:val="005F138A"/>
    <w:rsid w:val="005F13F6"/>
    <w:rsid w:val="005F1507"/>
    <w:rsid w:val="005F154A"/>
    <w:rsid w:val="005F19A3"/>
    <w:rsid w:val="005F1C77"/>
    <w:rsid w:val="005F1CE0"/>
    <w:rsid w:val="005F1D7A"/>
    <w:rsid w:val="005F1F48"/>
    <w:rsid w:val="005F201B"/>
    <w:rsid w:val="005F20CC"/>
    <w:rsid w:val="005F22F5"/>
    <w:rsid w:val="005F234F"/>
    <w:rsid w:val="005F23FE"/>
    <w:rsid w:val="005F253E"/>
    <w:rsid w:val="005F2596"/>
    <w:rsid w:val="005F2799"/>
    <w:rsid w:val="005F2911"/>
    <w:rsid w:val="005F2959"/>
    <w:rsid w:val="005F296A"/>
    <w:rsid w:val="005F2A19"/>
    <w:rsid w:val="005F2A66"/>
    <w:rsid w:val="005F2A96"/>
    <w:rsid w:val="005F2AA9"/>
    <w:rsid w:val="005F2AF7"/>
    <w:rsid w:val="005F2B00"/>
    <w:rsid w:val="005F2C56"/>
    <w:rsid w:val="005F2E3A"/>
    <w:rsid w:val="005F2F65"/>
    <w:rsid w:val="005F313E"/>
    <w:rsid w:val="005F323B"/>
    <w:rsid w:val="005F3353"/>
    <w:rsid w:val="005F33F4"/>
    <w:rsid w:val="005F3432"/>
    <w:rsid w:val="005F3455"/>
    <w:rsid w:val="005F3478"/>
    <w:rsid w:val="005F34A7"/>
    <w:rsid w:val="005F3655"/>
    <w:rsid w:val="005F3676"/>
    <w:rsid w:val="005F36E6"/>
    <w:rsid w:val="005F3889"/>
    <w:rsid w:val="005F388B"/>
    <w:rsid w:val="005F389B"/>
    <w:rsid w:val="005F38AE"/>
    <w:rsid w:val="005F399D"/>
    <w:rsid w:val="005F39C3"/>
    <w:rsid w:val="005F39C7"/>
    <w:rsid w:val="005F39EF"/>
    <w:rsid w:val="005F3A42"/>
    <w:rsid w:val="005F3A5D"/>
    <w:rsid w:val="005F3A61"/>
    <w:rsid w:val="005F3AAC"/>
    <w:rsid w:val="005F3B95"/>
    <w:rsid w:val="005F3B99"/>
    <w:rsid w:val="005F3D89"/>
    <w:rsid w:val="005F3E6E"/>
    <w:rsid w:val="005F3E81"/>
    <w:rsid w:val="005F3EDC"/>
    <w:rsid w:val="005F3F90"/>
    <w:rsid w:val="005F4253"/>
    <w:rsid w:val="005F4307"/>
    <w:rsid w:val="005F443B"/>
    <w:rsid w:val="005F4564"/>
    <w:rsid w:val="005F4652"/>
    <w:rsid w:val="005F4788"/>
    <w:rsid w:val="005F485E"/>
    <w:rsid w:val="005F4BA6"/>
    <w:rsid w:val="005F4DCF"/>
    <w:rsid w:val="005F50AC"/>
    <w:rsid w:val="005F5102"/>
    <w:rsid w:val="005F5155"/>
    <w:rsid w:val="005F51E5"/>
    <w:rsid w:val="005F520C"/>
    <w:rsid w:val="005F5376"/>
    <w:rsid w:val="005F5578"/>
    <w:rsid w:val="005F577D"/>
    <w:rsid w:val="005F58C5"/>
    <w:rsid w:val="005F58F4"/>
    <w:rsid w:val="005F59F0"/>
    <w:rsid w:val="005F5AC2"/>
    <w:rsid w:val="005F5C49"/>
    <w:rsid w:val="005F5C97"/>
    <w:rsid w:val="005F5CA7"/>
    <w:rsid w:val="005F5DE4"/>
    <w:rsid w:val="005F5E39"/>
    <w:rsid w:val="005F5FFB"/>
    <w:rsid w:val="005F6011"/>
    <w:rsid w:val="005F6021"/>
    <w:rsid w:val="005F61A0"/>
    <w:rsid w:val="005F61A6"/>
    <w:rsid w:val="005F6236"/>
    <w:rsid w:val="005F6273"/>
    <w:rsid w:val="005F62C1"/>
    <w:rsid w:val="005F668E"/>
    <w:rsid w:val="005F67EC"/>
    <w:rsid w:val="005F69DF"/>
    <w:rsid w:val="005F6A90"/>
    <w:rsid w:val="005F6C62"/>
    <w:rsid w:val="005F6C81"/>
    <w:rsid w:val="005F6D42"/>
    <w:rsid w:val="005F6F0B"/>
    <w:rsid w:val="005F6F79"/>
    <w:rsid w:val="005F714D"/>
    <w:rsid w:val="005F7183"/>
    <w:rsid w:val="005F7276"/>
    <w:rsid w:val="005F748D"/>
    <w:rsid w:val="005F74C4"/>
    <w:rsid w:val="005F74ED"/>
    <w:rsid w:val="005F7585"/>
    <w:rsid w:val="005F763B"/>
    <w:rsid w:val="005F76C1"/>
    <w:rsid w:val="005F771D"/>
    <w:rsid w:val="005F775A"/>
    <w:rsid w:val="005F79F3"/>
    <w:rsid w:val="005F7AD1"/>
    <w:rsid w:val="005F7B00"/>
    <w:rsid w:val="005F7B15"/>
    <w:rsid w:val="005F7B1E"/>
    <w:rsid w:val="005F7BDE"/>
    <w:rsid w:val="005F7BF4"/>
    <w:rsid w:val="005F7D04"/>
    <w:rsid w:val="005F7DFD"/>
    <w:rsid w:val="005F7E63"/>
    <w:rsid w:val="0060007A"/>
    <w:rsid w:val="006000CF"/>
    <w:rsid w:val="00600114"/>
    <w:rsid w:val="0060030A"/>
    <w:rsid w:val="006003B5"/>
    <w:rsid w:val="006004E1"/>
    <w:rsid w:val="00600599"/>
    <w:rsid w:val="006006DE"/>
    <w:rsid w:val="00600919"/>
    <w:rsid w:val="00600A31"/>
    <w:rsid w:val="00600A60"/>
    <w:rsid w:val="00600AAF"/>
    <w:rsid w:val="00600B00"/>
    <w:rsid w:val="00600B5F"/>
    <w:rsid w:val="00600E89"/>
    <w:rsid w:val="00600F5B"/>
    <w:rsid w:val="00600FEC"/>
    <w:rsid w:val="0060116D"/>
    <w:rsid w:val="006011B5"/>
    <w:rsid w:val="00601254"/>
    <w:rsid w:val="00601411"/>
    <w:rsid w:val="00601496"/>
    <w:rsid w:val="006015A2"/>
    <w:rsid w:val="00601643"/>
    <w:rsid w:val="00601685"/>
    <w:rsid w:val="00601B3C"/>
    <w:rsid w:val="00601B80"/>
    <w:rsid w:val="00601B99"/>
    <w:rsid w:val="00601C75"/>
    <w:rsid w:val="00601ECB"/>
    <w:rsid w:val="00601EDA"/>
    <w:rsid w:val="00601FEE"/>
    <w:rsid w:val="00602386"/>
    <w:rsid w:val="00602398"/>
    <w:rsid w:val="006023B4"/>
    <w:rsid w:val="00602442"/>
    <w:rsid w:val="00602548"/>
    <w:rsid w:val="00602549"/>
    <w:rsid w:val="006025C7"/>
    <w:rsid w:val="0060279F"/>
    <w:rsid w:val="006027F4"/>
    <w:rsid w:val="006029E2"/>
    <w:rsid w:val="00602ABA"/>
    <w:rsid w:val="00602D58"/>
    <w:rsid w:val="00602ED3"/>
    <w:rsid w:val="00602EE1"/>
    <w:rsid w:val="00602EF7"/>
    <w:rsid w:val="00602F1A"/>
    <w:rsid w:val="0060314A"/>
    <w:rsid w:val="00603305"/>
    <w:rsid w:val="006033D7"/>
    <w:rsid w:val="006034E2"/>
    <w:rsid w:val="00603558"/>
    <w:rsid w:val="0060392B"/>
    <w:rsid w:val="0060397F"/>
    <w:rsid w:val="00603CED"/>
    <w:rsid w:val="00603E06"/>
    <w:rsid w:val="00603F7E"/>
    <w:rsid w:val="00603FDA"/>
    <w:rsid w:val="0060401C"/>
    <w:rsid w:val="0060421E"/>
    <w:rsid w:val="0060426F"/>
    <w:rsid w:val="006042F9"/>
    <w:rsid w:val="006045B3"/>
    <w:rsid w:val="006046D7"/>
    <w:rsid w:val="00604A9F"/>
    <w:rsid w:val="00604B22"/>
    <w:rsid w:val="00604B37"/>
    <w:rsid w:val="00604D11"/>
    <w:rsid w:val="00604D24"/>
    <w:rsid w:val="00604F8A"/>
    <w:rsid w:val="00605062"/>
    <w:rsid w:val="00605142"/>
    <w:rsid w:val="006052FA"/>
    <w:rsid w:val="0060547C"/>
    <w:rsid w:val="006054C1"/>
    <w:rsid w:val="0060558E"/>
    <w:rsid w:val="00605619"/>
    <w:rsid w:val="00605729"/>
    <w:rsid w:val="0060589E"/>
    <w:rsid w:val="006058CE"/>
    <w:rsid w:val="00605903"/>
    <w:rsid w:val="0060596E"/>
    <w:rsid w:val="00605D6F"/>
    <w:rsid w:val="00605D88"/>
    <w:rsid w:val="00605EC3"/>
    <w:rsid w:val="00606247"/>
    <w:rsid w:val="0060648E"/>
    <w:rsid w:val="00606668"/>
    <w:rsid w:val="00606756"/>
    <w:rsid w:val="00606764"/>
    <w:rsid w:val="0060679F"/>
    <w:rsid w:val="00606962"/>
    <w:rsid w:val="00606974"/>
    <w:rsid w:val="00606B82"/>
    <w:rsid w:val="00606C11"/>
    <w:rsid w:val="00606DBA"/>
    <w:rsid w:val="00606E52"/>
    <w:rsid w:val="00606E6C"/>
    <w:rsid w:val="00606EC9"/>
    <w:rsid w:val="00606F48"/>
    <w:rsid w:val="00606F9E"/>
    <w:rsid w:val="00607185"/>
    <w:rsid w:val="006072D1"/>
    <w:rsid w:val="00607363"/>
    <w:rsid w:val="00607593"/>
    <w:rsid w:val="00607686"/>
    <w:rsid w:val="006079D5"/>
    <w:rsid w:val="00607A3C"/>
    <w:rsid w:val="00607A55"/>
    <w:rsid w:val="00610154"/>
    <w:rsid w:val="006101CA"/>
    <w:rsid w:val="00610291"/>
    <w:rsid w:val="00610315"/>
    <w:rsid w:val="00610337"/>
    <w:rsid w:val="0061036B"/>
    <w:rsid w:val="0061044E"/>
    <w:rsid w:val="006104CE"/>
    <w:rsid w:val="006104E4"/>
    <w:rsid w:val="006104EB"/>
    <w:rsid w:val="0061082C"/>
    <w:rsid w:val="006108A1"/>
    <w:rsid w:val="0061098B"/>
    <w:rsid w:val="006109DC"/>
    <w:rsid w:val="00610A31"/>
    <w:rsid w:val="00610A7B"/>
    <w:rsid w:val="00610CBB"/>
    <w:rsid w:val="00610F32"/>
    <w:rsid w:val="00610F74"/>
    <w:rsid w:val="00610FD0"/>
    <w:rsid w:val="00611023"/>
    <w:rsid w:val="00611112"/>
    <w:rsid w:val="006112FC"/>
    <w:rsid w:val="00611336"/>
    <w:rsid w:val="00611341"/>
    <w:rsid w:val="0061153D"/>
    <w:rsid w:val="006116E0"/>
    <w:rsid w:val="00611761"/>
    <w:rsid w:val="0061191F"/>
    <w:rsid w:val="0061199E"/>
    <w:rsid w:val="00611A38"/>
    <w:rsid w:val="00611CAA"/>
    <w:rsid w:val="00611D11"/>
    <w:rsid w:val="00611E40"/>
    <w:rsid w:val="00612024"/>
    <w:rsid w:val="00612092"/>
    <w:rsid w:val="006120E6"/>
    <w:rsid w:val="006123A0"/>
    <w:rsid w:val="006123E3"/>
    <w:rsid w:val="00612829"/>
    <w:rsid w:val="006129CD"/>
    <w:rsid w:val="006129E5"/>
    <w:rsid w:val="00612ABE"/>
    <w:rsid w:val="00612ACC"/>
    <w:rsid w:val="00612B08"/>
    <w:rsid w:val="00612C31"/>
    <w:rsid w:val="0061306E"/>
    <w:rsid w:val="00613381"/>
    <w:rsid w:val="0061341D"/>
    <w:rsid w:val="00613439"/>
    <w:rsid w:val="00613557"/>
    <w:rsid w:val="00613602"/>
    <w:rsid w:val="006136FC"/>
    <w:rsid w:val="00613A93"/>
    <w:rsid w:val="00613B09"/>
    <w:rsid w:val="00613BA6"/>
    <w:rsid w:val="00613EBD"/>
    <w:rsid w:val="00613F02"/>
    <w:rsid w:val="00613F22"/>
    <w:rsid w:val="00613F62"/>
    <w:rsid w:val="00613FDD"/>
    <w:rsid w:val="006140A9"/>
    <w:rsid w:val="006142A2"/>
    <w:rsid w:val="0061433F"/>
    <w:rsid w:val="0061445A"/>
    <w:rsid w:val="00614510"/>
    <w:rsid w:val="0061467B"/>
    <w:rsid w:val="00614948"/>
    <w:rsid w:val="00614990"/>
    <w:rsid w:val="006149A3"/>
    <w:rsid w:val="006149DF"/>
    <w:rsid w:val="00614A6E"/>
    <w:rsid w:val="00614B51"/>
    <w:rsid w:val="00614D17"/>
    <w:rsid w:val="00614D62"/>
    <w:rsid w:val="00614EC7"/>
    <w:rsid w:val="00614F00"/>
    <w:rsid w:val="00614F1D"/>
    <w:rsid w:val="00614FBE"/>
    <w:rsid w:val="006150F4"/>
    <w:rsid w:val="00615573"/>
    <w:rsid w:val="006156BB"/>
    <w:rsid w:val="006156CF"/>
    <w:rsid w:val="0061570A"/>
    <w:rsid w:val="00615779"/>
    <w:rsid w:val="00615A67"/>
    <w:rsid w:val="00615BE9"/>
    <w:rsid w:val="00615EAE"/>
    <w:rsid w:val="006160E2"/>
    <w:rsid w:val="0061610B"/>
    <w:rsid w:val="006161FE"/>
    <w:rsid w:val="00616241"/>
    <w:rsid w:val="00616419"/>
    <w:rsid w:val="006164EF"/>
    <w:rsid w:val="006165FC"/>
    <w:rsid w:val="0061660D"/>
    <w:rsid w:val="006166E1"/>
    <w:rsid w:val="00616862"/>
    <w:rsid w:val="006169B1"/>
    <w:rsid w:val="006169FD"/>
    <w:rsid w:val="00616A0F"/>
    <w:rsid w:val="00616A3C"/>
    <w:rsid w:val="00616A8F"/>
    <w:rsid w:val="00616AA1"/>
    <w:rsid w:val="00616B46"/>
    <w:rsid w:val="00616BFF"/>
    <w:rsid w:val="00616D4D"/>
    <w:rsid w:val="00616DC9"/>
    <w:rsid w:val="00616ED0"/>
    <w:rsid w:val="006170B1"/>
    <w:rsid w:val="006170D4"/>
    <w:rsid w:val="006170FE"/>
    <w:rsid w:val="0061719C"/>
    <w:rsid w:val="0061734E"/>
    <w:rsid w:val="00617367"/>
    <w:rsid w:val="00617497"/>
    <w:rsid w:val="006174E7"/>
    <w:rsid w:val="006175BF"/>
    <w:rsid w:val="006175CC"/>
    <w:rsid w:val="00617666"/>
    <w:rsid w:val="0061768B"/>
    <w:rsid w:val="0061769E"/>
    <w:rsid w:val="0061777A"/>
    <w:rsid w:val="00617A19"/>
    <w:rsid w:val="00617B03"/>
    <w:rsid w:val="00617C38"/>
    <w:rsid w:val="00617C4A"/>
    <w:rsid w:val="00617CC2"/>
    <w:rsid w:val="00617D75"/>
    <w:rsid w:val="00617DAA"/>
    <w:rsid w:val="00617DC0"/>
    <w:rsid w:val="0062014B"/>
    <w:rsid w:val="00620347"/>
    <w:rsid w:val="006203F6"/>
    <w:rsid w:val="00620458"/>
    <w:rsid w:val="00620504"/>
    <w:rsid w:val="00620508"/>
    <w:rsid w:val="00620703"/>
    <w:rsid w:val="006208B0"/>
    <w:rsid w:val="006208B8"/>
    <w:rsid w:val="006208DB"/>
    <w:rsid w:val="00620944"/>
    <w:rsid w:val="00620992"/>
    <w:rsid w:val="00620A2B"/>
    <w:rsid w:val="00620AA4"/>
    <w:rsid w:val="00620B04"/>
    <w:rsid w:val="00620B7D"/>
    <w:rsid w:val="00620B91"/>
    <w:rsid w:val="00620BA3"/>
    <w:rsid w:val="00620C6E"/>
    <w:rsid w:val="00620CBC"/>
    <w:rsid w:val="00620CD5"/>
    <w:rsid w:val="00620D1B"/>
    <w:rsid w:val="00620DB6"/>
    <w:rsid w:val="00620E2F"/>
    <w:rsid w:val="00620EAB"/>
    <w:rsid w:val="00621240"/>
    <w:rsid w:val="0062131C"/>
    <w:rsid w:val="006214C7"/>
    <w:rsid w:val="00621593"/>
    <w:rsid w:val="006215FB"/>
    <w:rsid w:val="0062170E"/>
    <w:rsid w:val="00621774"/>
    <w:rsid w:val="00621781"/>
    <w:rsid w:val="006218EB"/>
    <w:rsid w:val="00621930"/>
    <w:rsid w:val="00621957"/>
    <w:rsid w:val="006219EB"/>
    <w:rsid w:val="006219FF"/>
    <w:rsid w:val="00621B3F"/>
    <w:rsid w:val="00621C1A"/>
    <w:rsid w:val="00621C7F"/>
    <w:rsid w:val="00622048"/>
    <w:rsid w:val="00622067"/>
    <w:rsid w:val="0062211B"/>
    <w:rsid w:val="0062216C"/>
    <w:rsid w:val="00622328"/>
    <w:rsid w:val="00622442"/>
    <w:rsid w:val="00622455"/>
    <w:rsid w:val="006224E9"/>
    <w:rsid w:val="00622733"/>
    <w:rsid w:val="00622813"/>
    <w:rsid w:val="0062283A"/>
    <w:rsid w:val="0062291C"/>
    <w:rsid w:val="00622B09"/>
    <w:rsid w:val="00622B43"/>
    <w:rsid w:val="00622D25"/>
    <w:rsid w:val="00622DE3"/>
    <w:rsid w:val="00622DFF"/>
    <w:rsid w:val="00622E1F"/>
    <w:rsid w:val="00622E62"/>
    <w:rsid w:val="00622EED"/>
    <w:rsid w:val="00623191"/>
    <w:rsid w:val="0062334F"/>
    <w:rsid w:val="00623505"/>
    <w:rsid w:val="00623530"/>
    <w:rsid w:val="0062363F"/>
    <w:rsid w:val="00623682"/>
    <w:rsid w:val="0062372A"/>
    <w:rsid w:val="0062375C"/>
    <w:rsid w:val="006237F0"/>
    <w:rsid w:val="006237F6"/>
    <w:rsid w:val="006238B8"/>
    <w:rsid w:val="0062391B"/>
    <w:rsid w:val="00623939"/>
    <w:rsid w:val="00623BAF"/>
    <w:rsid w:val="00623D2E"/>
    <w:rsid w:val="00623D32"/>
    <w:rsid w:val="00623E5C"/>
    <w:rsid w:val="00623FEB"/>
    <w:rsid w:val="0062416D"/>
    <w:rsid w:val="00624313"/>
    <w:rsid w:val="00624346"/>
    <w:rsid w:val="006243BE"/>
    <w:rsid w:val="006243D7"/>
    <w:rsid w:val="006244E9"/>
    <w:rsid w:val="0062453F"/>
    <w:rsid w:val="00624573"/>
    <w:rsid w:val="00624895"/>
    <w:rsid w:val="00624971"/>
    <w:rsid w:val="00624A16"/>
    <w:rsid w:val="00624A3A"/>
    <w:rsid w:val="00624A3C"/>
    <w:rsid w:val="00624B93"/>
    <w:rsid w:val="00624DB8"/>
    <w:rsid w:val="00624E33"/>
    <w:rsid w:val="00625005"/>
    <w:rsid w:val="00625120"/>
    <w:rsid w:val="00625140"/>
    <w:rsid w:val="0062515D"/>
    <w:rsid w:val="0062544C"/>
    <w:rsid w:val="0062559B"/>
    <w:rsid w:val="0062567A"/>
    <w:rsid w:val="00625696"/>
    <w:rsid w:val="0062574F"/>
    <w:rsid w:val="0062580C"/>
    <w:rsid w:val="006258C6"/>
    <w:rsid w:val="00625A81"/>
    <w:rsid w:val="00625A9B"/>
    <w:rsid w:val="00625C0A"/>
    <w:rsid w:val="00625C23"/>
    <w:rsid w:val="00625D01"/>
    <w:rsid w:val="00625D2A"/>
    <w:rsid w:val="00625D43"/>
    <w:rsid w:val="00625D9F"/>
    <w:rsid w:val="00625DE5"/>
    <w:rsid w:val="00625EFA"/>
    <w:rsid w:val="00626045"/>
    <w:rsid w:val="006260CC"/>
    <w:rsid w:val="00626131"/>
    <w:rsid w:val="00626341"/>
    <w:rsid w:val="006263D2"/>
    <w:rsid w:val="00626412"/>
    <w:rsid w:val="0062643E"/>
    <w:rsid w:val="00626710"/>
    <w:rsid w:val="006267BE"/>
    <w:rsid w:val="0062683F"/>
    <w:rsid w:val="006269A9"/>
    <w:rsid w:val="00626B49"/>
    <w:rsid w:val="00626BF1"/>
    <w:rsid w:val="00626DF5"/>
    <w:rsid w:val="00626E03"/>
    <w:rsid w:val="00626F89"/>
    <w:rsid w:val="00626FF8"/>
    <w:rsid w:val="00627022"/>
    <w:rsid w:val="0062715F"/>
    <w:rsid w:val="00627179"/>
    <w:rsid w:val="0062717C"/>
    <w:rsid w:val="00627190"/>
    <w:rsid w:val="0062722F"/>
    <w:rsid w:val="006272E1"/>
    <w:rsid w:val="006272F7"/>
    <w:rsid w:val="006273CA"/>
    <w:rsid w:val="0062749F"/>
    <w:rsid w:val="006274CA"/>
    <w:rsid w:val="0062761C"/>
    <w:rsid w:val="0062765D"/>
    <w:rsid w:val="00627A2C"/>
    <w:rsid w:val="00627A99"/>
    <w:rsid w:val="00627AC4"/>
    <w:rsid w:val="00627D27"/>
    <w:rsid w:val="00627D94"/>
    <w:rsid w:val="00627E75"/>
    <w:rsid w:val="00627FCD"/>
    <w:rsid w:val="0062F951"/>
    <w:rsid w:val="006300F5"/>
    <w:rsid w:val="006302CC"/>
    <w:rsid w:val="00630319"/>
    <w:rsid w:val="0063031A"/>
    <w:rsid w:val="0063036C"/>
    <w:rsid w:val="00630391"/>
    <w:rsid w:val="006303CB"/>
    <w:rsid w:val="006304E1"/>
    <w:rsid w:val="00630508"/>
    <w:rsid w:val="0063052A"/>
    <w:rsid w:val="00630540"/>
    <w:rsid w:val="006305CA"/>
    <w:rsid w:val="00630729"/>
    <w:rsid w:val="00630915"/>
    <w:rsid w:val="00630A2E"/>
    <w:rsid w:val="00630C46"/>
    <w:rsid w:val="00630C7C"/>
    <w:rsid w:val="00630E4F"/>
    <w:rsid w:val="00630E9E"/>
    <w:rsid w:val="00630E9F"/>
    <w:rsid w:val="00630FE1"/>
    <w:rsid w:val="00630FFF"/>
    <w:rsid w:val="0063112C"/>
    <w:rsid w:val="00631165"/>
    <w:rsid w:val="0063139D"/>
    <w:rsid w:val="006314A5"/>
    <w:rsid w:val="00631520"/>
    <w:rsid w:val="006316FF"/>
    <w:rsid w:val="00631777"/>
    <w:rsid w:val="00631806"/>
    <w:rsid w:val="00631A55"/>
    <w:rsid w:val="00631AEA"/>
    <w:rsid w:val="00631AF9"/>
    <w:rsid w:val="00631B61"/>
    <w:rsid w:val="00631C58"/>
    <w:rsid w:val="00631DB9"/>
    <w:rsid w:val="00631F38"/>
    <w:rsid w:val="0063200E"/>
    <w:rsid w:val="0063212F"/>
    <w:rsid w:val="00632148"/>
    <w:rsid w:val="00632222"/>
    <w:rsid w:val="00632390"/>
    <w:rsid w:val="006323B6"/>
    <w:rsid w:val="006324EE"/>
    <w:rsid w:val="0063259C"/>
    <w:rsid w:val="0063270E"/>
    <w:rsid w:val="00632852"/>
    <w:rsid w:val="00632ABA"/>
    <w:rsid w:val="00632B9D"/>
    <w:rsid w:val="00632BD2"/>
    <w:rsid w:val="00632D3C"/>
    <w:rsid w:val="006330A2"/>
    <w:rsid w:val="0063371D"/>
    <w:rsid w:val="0063379C"/>
    <w:rsid w:val="00633813"/>
    <w:rsid w:val="00633923"/>
    <w:rsid w:val="00633AC0"/>
    <w:rsid w:val="00633B7C"/>
    <w:rsid w:val="00633BC7"/>
    <w:rsid w:val="00633C4E"/>
    <w:rsid w:val="00634075"/>
    <w:rsid w:val="00634232"/>
    <w:rsid w:val="0063430E"/>
    <w:rsid w:val="006345E7"/>
    <w:rsid w:val="0063461C"/>
    <w:rsid w:val="00634626"/>
    <w:rsid w:val="006346A0"/>
    <w:rsid w:val="00634735"/>
    <w:rsid w:val="0063478E"/>
    <w:rsid w:val="006347F8"/>
    <w:rsid w:val="00634A16"/>
    <w:rsid w:val="00634AED"/>
    <w:rsid w:val="00634D21"/>
    <w:rsid w:val="00634DD0"/>
    <w:rsid w:val="00634E4A"/>
    <w:rsid w:val="006350EC"/>
    <w:rsid w:val="0063510E"/>
    <w:rsid w:val="0063536A"/>
    <w:rsid w:val="006354CD"/>
    <w:rsid w:val="006354D7"/>
    <w:rsid w:val="0063574D"/>
    <w:rsid w:val="00635781"/>
    <w:rsid w:val="00635858"/>
    <w:rsid w:val="00635945"/>
    <w:rsid w:val="006359E0"/>
    <w:rsid w:val="00635A25"/>
    <w:rsid w:val="00635AC6"/>
    <w:rsid w:val="00635AEA"/>
    <w:rsid w:val="00635AEC"/>
    <w:rsid w:val="00635BEA"/>
    <w:rsid w:val="00635C86"/>
    <w:rsid w:val="00635CBF"/>
    <w:rsid w:val="00635E6C"/>
    <w:rsid w:val="0063604B"/>
    <w:rsid w:val="00636128"/>
    <w:rsid w:val="00636161"/>
    <w:rsid w:val="006363BE"/>
    <w:rsid w:val="00636417"/>
    <w:rsid w:val="006365BF"/>
    <w:rsid w:val="006365CD"/>
    <w:rsid w:val="0063690A"/>
    <w:rsid w:val="006369A1"/>
    <w:rsid w:val="00636B2B"/>
    <w:rsid w:val="00636C04"/>
    <w:rsid w:val="00636C1F"/>
    <w:rsid w:val="00636C5C"/>
    <w:rsid w:val="00636C95"/>
    <w:rsid w:val="00636CF6"/>
    <w:rsid w:val="00636DB0"/>
    <w:rsid w:val="00636DFF"/>
    <w:rsid w:val="00636E31"/>
    <w:rsid w:val="00636F18"/>
    <w:rsid w:val="00636FC0"/>
    <w:rsid w:val="00637167"/>
    <w:rsid w:val="00637290"/>
    <w:rsid w:val="006372F5"/>
    <w:rsid w:val="006373B8"/>
    <w:rsid w:val="006373CA"/>
    <w:rsid w:val="00637763"/>
    <w:rsid w:val="006378E1"/>
    <w:rsid w:val="00637912"/>
    <w:rsid w:val="0063797A"/>
    <w:rsid w:val="00637984"/>
    <w:rsid w:val="00637A0E"/>
    <w:rsid w:val="00637A17"/>
    <w:rsid w:val="00637B73"/>
    <w:rsid w:val="00637C21"/>
    <w:rsid w:val="00637D54"/>
    <w:rsid w:val="00637ED1"/>
    <w:rsid w:val="00637F84"/>
    <w:rsid w:val="00637FC2"/>
    <w:rsid w:val="00637FFE"/>
    <w:rsid w:val="0064000C"/>
    <w:rsid w:val="00640123"/>
    <w:rsid w:val="006402CA"/>
    <w:rsid w:val="006402D3"/>
    <w:rsid w:val="00640569"/>
    <w:rsid w:val="006405F9"/>
    <w:rsid w:val="0064091B"/>
    <w:rsid w:val="00640997"/>
    <w:rsid w:val="00640B60"/>
    <w:rsid w:val="00640BE0"/>
    <w:rsid w:val="00640CEE"/>
    <w:rsid w:val="00640F46"/>
    <w:rsid w:val="00640F91"/>
    <w:rsid w:val="006410DA"/>
    <w:rsid w:val="006411E9"/>
    <w:rsid w:val="00641282"/>
    <w:rsid w:val="006412AC"/>
    <w:rsid w:val="0064143C"/>
    <w:rsid w:val="006415A6"/>
    <w:rsid w:val="00641609"/>
    <w:rsid w:val="006417FF"/>
    <w:rsid w:val="00641835"/>
    <w:rsid w:val="00641A56"/>
    <w:rsid w:val="00641A9C"/>
    <w:rsid w:val="00641AC9"/>
    <w:rsid w:val="00641B29"/>
    <w:rsid w:val="00641B9D"/>
    <w:rsid w:val="00641CD5"/>
    <w:rsid w:val="00641F7D"/>
    <w:rsid w:val="006420D4"/>
    <w:rsid w:val="006421D5"/>
    <w:rsid w:val="0064238F"/>
    <w:rsid w:val="006424F9"/>
    <w:rsid w:val="00642539"/>
    <w:rsid w:val="0064256A"/>
    <w:rsid w:val="00642589"/>
    <w:rsid w:val="006426CA"/>
    <w:rsid w:val="00642717"/>
    <w:rsid w:val="006427E0"/>
    <w:rsid w:val="0064287A"/>
    <w:rsid w:val="0064292A"/>
    <w:rsid w:val="006429D4"/>
    <w:rsid w:val="006429DA"/>
    <w:rsid w:val="00642A2B"/>
    <w:rsid w:val="00642BAE"/>
    <w:rsid w:val="00642CCC"/>
    <w:rsid w:val="00642D7C"/>
    <w:rsid w:val="00642E21"/>
    <w:rsid w:val="00642EEB"/>
    <w:rsid w:val="00642F39"/>
    <w:rsid w:val="00642FFA"/>
    <w:rsid w:val="00643134"/>
    <w:rsid w:val="0064313E"/>
    <w:rsid w:val="0064324D"/>
    <w:rsid w:val="00643607"/>
    <w:rsid w:val="00643629"/>
    <w:rsid w:val="00643670"/>
    <w:rsid w:val="00643692"/>
    <w:rsid w:val="00643785"/>
    <w:rsid w:val="006438FF"/>
    <w:rsid w:val="006439AD"/>
    <w:rsid w:val="00643AFD"/>
    <w:rsid w:val="00643B81"/>
    <w:rsid w:val="00643BBD"/>
    <w:rsid w:val="00643BC5"/>
    <w:rsid w:val="00643BCE"/>
    <w:rsid w:val="00643BF6"/>
    <w:rsid w:val="00643C74"/>
    <w:rsid w:val="00643CF5"/>
    <w:rsid w:val="00643E83"/>
    <w:rsid w:val="0064405F"/>
    <w:rsid w:val="00644083"/>
    <w:rsid w:val="00644221"/>
    <w:rsid w:val="00644422"/>
    <w:rsid w:val="00644689"/>
    <w:rsid w:val="0064477A"/>
    <w:rsid w:val="0064486D"/>
    <w:rsid w:val="00644947"/>
    <w:rsid w:val="00644A39"/>
    <w:rsid w:val="00644C9F"/>
    <w:rsid w:val="00644E6D"/>
    <w:rsid w:val="00644EF4"/>
    <w:rsid w:val="006450E5"/>
    <w:rsid w:val="00645156"/>
    <w:rsid w:val="00645252"/>
    <w:rsid w:val="006452CB"/>
    <w:rsid w:val="006452EF"/>
    <w:rsid w:val="00645428"/>
    <w:rsid w:val="006454FB"/>
    <w:rsid w:val="006455B8"/>
    <w:rsid w:val="00645688"/>
    <w:rsid w:val="00645898"/>
    <w:rsid w:val="00645952"/>
    <w:rsid w:val="00645A39"/>
    <w:rsid w:val="00645BA0"/>
    <w:rsid w:val="00645D61"/>
    <w:rsid w:val="00645DA0"/>
    <w:rsid w:val="00645DA3"/>
    <w:rsid w:val="006460E6"/>
    <w:rsid w:val="0064627C"/>
    <w:rsid w:val="0064647C"/>
    <w:rsid w:val="006464A7"/>
    <w:rsid w:val="0064651F"/>
    <w:rsid w:val="00646577"/>
    <w:rsid w:val="0064667C"/>
    <w:rsid w:val="00646687"/>
    <w:rsid w:val="00646693"/>
    <w:rsid w:val="006468C6"/>
    <w:rsid w:val="00646A66"/>
    <w:rsid w:val="00646CA8"/>
    <w:rsid w:val="00646DF2"/>
    <w:rsid w:val="00646E22"/>
    <w:rsid w:val="00646EE1"/>
    <w:rsid w:val="00646F1A"/>
    <w:rsid w:val="00646F29"/>
    <w:rsid w:val="00646F65"/>
    <w:rsid w:val="006470B9"/>
    <w:rsid w:val="006470F6"/>
    <w:rsid w:val="006472BA"/>
    <w:rsid w:val="0064744F"/>
    <w:rsid w:val="006474A1"/>
    <w:rsid w:val="00647544"/>
    <w:rsid w:val="006475A6"/>
    <w:rsid w:val="00647636"/>
    <w:rsid w:val="006476CC"/>
    <w:rsid w:val="0064773C"/>
    <w:rsid w:val="0064778A"/>
    <w:rsid w:val="00647C4C"/>
    <w:rsid w:val="00647D42"/>
    <w:rsid w:val="00647F38"/>
    <w:rsid w:val="00647F71"/>
    <w:rsid w:val="00650276"/>
    <w:rsid w:val="006502C4"/>
    <w:rsid w:val="00650409"/>
    <w:rsid w:val="00650410"/>
    <w:rsid w:val="00650498"/>
    <w:rsid w:val="006504AC"/>
    <w:rsid w:val="00650567"/>
    <w:rsid w:val="0065062B"/>
    <w:rsid w:val="0065066A"/>
    <w:rsid w:val="0065066C"/>
    <w:rsid w:val="0065071D"/>
    <w:rsid w:val="006507E7"/>
    <w:rsid w:val="00650A87"/>
    <w:rsid w:val="00650A93"/>
    <w:rsid w:val="00650ABB"/>
    <w:rsid w:val="00650ABC"/>
    <w:rsid w:val="00650B8A"/>
    <w:rsid w:val="00650C28"/>
    <w:rsid w:val="00650D0E"/>
    <w:rsid w:val="00650ED0"/>
    <w:rsid w:val="00650EED"/>
    <w:rsid w:val="00650FE2"/>
    <w:rsid w:val="0065115C"/>
    <w:rsid w:val="0065152A"/>
    <w:rsid w:val="006515E4"/>
    <w:rsid w:val="006517D4"/>
    <w:rsid w:val="006517DC"/>
    <w:rsid w:val="0065182B"/>
    <w:rsid w:val="0065184E"/>
    <w:rsid w:val="00651A63"/>
    <w:rsid w:val="00651B07"/>
    <w:rsid w:val="00651BC5"/>
    <w:rsid w:val="00651BEC"/>
    <w:rsid w:val="00651DA4"/>
    <w:rsid w:val="00651E44"/>
    <w:rsid w:val="00651F13"/>
    <w:rsid w:val="00652021"/>
    <w:rsid w:val="0065204B"/>
    <w:rsid w:val="00652193"/>
    <w:rsid w:val="006521CB"/>
    <w:rsid w:val="006521E8"/>
    <w:rsid w:val="00652261"/>
    <w:rsid w:val="00652390"/>
    <w:rsid w:val="006523EA"/>
    <w:rsid w:val="00652644"/>
    <w:rsid w:val="00652931"/>
    <w:rsid w:val="006529BA"/>
    <w:rsid w:val="00652B68"/>
    <w:rsid w:val="00652B7D"/>
    <w:rsid w:val="00652B91"/>
    <w:rsid w:val="00652CA9"/>
    <w:rsid w:val="00652CCD"/>
    <w:rsid w:val="00652E25"/>
    <w:rsid w:val="006530A5"/>
    <w:rsid w:val="006530BC"/>
    <w:rsid w:val="006530F5"/>
    <w:rsid w:val="006536B1"/>
    <w:rsid w:val="006537D7"/>
    <w:rsid w:val="00653855"/>
    <w:rsid w:val="006538D5"/>
    <w:rsid w:val="006538DB"/>
    <w:rsid w:val="006538F5"/>
    <w:rsid w:val="00653947"/>
    <w:rsid w:val="00653A92"/>
    <w:rsid w:val="00653C79"/>
    <w:rsid w:val="00653DC3"/>
    <w:rsid w:val="00653DEB"/>
    <w:rsid w:val="00653E2B"/>
    <w:rsid w:val="00653ED3"/>
    <w:rsid w:val="00653F95"/>
    <w:rsid w:val="00653FB5"/>
    <w:rsid w:val="00654243"/>
    <w:rsid w:val="00654274"/>
    <w:rsid w:val="00654562"/>
    <w:rsid w:val="0065466B"/>
    <w:rsid w:val="0065476E"/>
    <w:rsid w:val="006547FE"/>
    <w:rsid w:val="00654D65"/>
    <w:rsid w:val="00654D72"/>
    <w:rsid w:val="00654DF8"/>
    <w:rsid w:val="00654E48"/>
    <w:rsid w:val="00654EEA"/>
    <w:rsid w:val="00654FCC"/>
    <w:rsid w:val="00655119"/>
    <w:rsid w:val="00655144"/>
    <w:rsid w:val="006552AE"/>
    <w:rsid w:val="006553A1"/>
    <w:rsid w:val="006554AD"/>
    <w:rsid w:val="0065551F"/>
    <w:rsid w:val="00655641"/>
    <w:rsid w:val="006556AB"/>
    <w:rsid w:val="00655710"/>
    <w:rsid w:val="00655875"/>
    <w:rsid w:val="0065588E"/>
    <w:rsid w:val="006558BA"/>
    <w:rsid w:val="006558C2"/>
    <w:rsid w:val="006559F9"/>
    <w:rsid w:val="00655A31"/>
    <w:rsid w:val="00655BF6"/>
    <w:rsid w:val="00655D29"/>
    <w:rsid w:val="00655D80"/>
    <w:rsid w:val="00655D98"/>
    <w:rsid w:val="00655DC9"/>
    <w:rsid w:val="00655E23"/>
    <w:rsid w:val="00655F08"/>
    <w:rsid w:val="00656066"/>
    <w:rsid w:val="0065611C"/>
    <w:rsid w:val="00656191"/>
    <w:rsid w:val="00656270"/>
    <w:rsid w:val="00656301"/>
    <w:rsid w:val="0065633D"/>
    <w:rsid w:val="0065656B"/>
    <w:rsid w:val="006566F4"/>
    <w:rsid w:val="00656844"/>
    <w:rsid w:val="0065684D"/>
    <w:rsid w:val="00656B6B"/>
    <w:rsid w:val="00656BA0"/>
    <w:rsid w:val="00656CC6"/>
    <w:rsid w:val="00656DB3"/>
    <w:rsid w:val="00656E00"/>
    <w:rsid w:val="00656EB4"/>
    <w:rsid w:val="00656EEC"/>
    <w:rsid w:val="00656F66"/>
    <w:rsid w:val="00657028"/>
    <w:rsid w:val="00657088"/>
    <w:rsid w:val="00657239"/>
    <w:rsid w:val="006573A6"/>
    <w:rsid w:val="006574BD"/>
    <w:rsid w:val="006574F9"/>
    <w:rsid w:val="00657576"/>
    <w:rsid w:val="006575D3"/>
    <w:rsid w:val="00657797"/>
    <w:rsid w:val="006577DF"/>
    <w:rsid w:val="00657906"/>
    <w:rsid w:val="0065799B"/>
    <w:rsid w:val="00657B2C"/>
    <w:rsid w:val="00657CA6"/>
    <w:rsid w:val="00657FFE"/>
    <w:rsid w:val="00660143"/>
    <w:rsid w:val="00660190"/>
    <w:rsid w:val="00660394"/>
    <w:rsid w:val="006603C9"/>
    <w:rsid w:val="00660417"/>
    <w:rsid w:val="00660450"/>
    <w:rsid w:val="006604AF"/>
    <w:rsid w:val="00660514"/>
    <w:rsid w:val="00660885"/>
    <w:rsid w:val="0066097C"/>
    <w:rsid w:val="00660CE4"/>
    <w:rsid w:val="00660D14"/>
    <w:rsid w:val="00661071"/>
    <w:rsid w:val="00661446"/>
    <w:rsid w:val="006614A6"/>
    <w:rsid w:val="006615E5"/>
    <w:rsid w:val="00661692"/>
    <w:rsid w:val="006616BA"/>
    <w:rsid w:val="00661809"/>
    <w:rsid w:val="00661C3F"/>
    <w:rsid w:val="00661D75"/>
    <w:rsid w:val="00661F65"/>
    <w:rsid w:val="00662254"/>
    <w:rsid w:val="006623B0"/>
    <w:rsid w:val="006623D0"/>
    <w:rsid w:val="0066249F"/>
    <w:rsid w:val="00662537"/>
    <w:rsid w:val="0066260D"/>
    <w:rsid w:val="00662649"/>
    <w:rsid w:val="00662800"/>
    <w:rsid w:val="006628BB"/>
    <w:rsid w:val="00662942"/>
    <w:rsid w:val="00662A8E"/>
    <w:rsid w:val="00662B92"/>
    <w:rsid w:val="00662C48"/>
    <w:rsid w:val="00662C50"/>
    <w:rsid w:val="00662CE2"/>
    <w:rsid w:val="00662D4A"/>
    <w:rsid w:val="00662DAE"/>
    <w:rsid w:val="00662EBB"/>
    <w:rsid w:val="00662FED"/>
    <w:rsid w:val="00663415"/>
    <w:rsid w:val="00663429"/>
    <w:rsid w:val="00663514"/>
    <w:rsid w:val="0066354C"/>
    <w:rsid w:val="006635C8"/>
    <w:rsid w:val="00663937"/>
    <w:rsid w:val="0066393B"/>
    <w:rsid w:val="00663BE7"/>
    <w:rsid w:val="00663C95"/>
    <w:rsid w:val="00663E2A"/>
    <w:rsid w:val="00663F38"/>
    <w:rsid w:val="00664067"/>
    <w:rsid w:val="00664219"/>
    <w:rsid w:val="006643F2"/>
    <w:rsid w:val="00664497"/>
    <w:rsid w:val="006644DE"/>
    <w:rsid w:val="006646C4"/>
    <w:rsid w:val="006649A8"/>
    <w:rsid w:val="006649C6"/>
    <w:rsid w:val="00664B4D"/>
    <w:rsid w:val="00664CF9"/>
    <w:rsid w:val="00664EA7"/>
    <w:rsid w:val="00664F3C"/>
    <w:rsid w:val="0066505A"/>
    <w:rsid w:val="0066517B"/>
    <w:rsid w:val="00665354"/>
    <w:rsid w:val="006653E3"/>
    <w:rsid w:val="00665662"/>
    <w:rsid w:val="00665683"/>
    <w:rsid w:val="006656E2"/>
    <w:rsid w:val="0066575F"/>
    <w:rsid w:val="006657ED"/>
    <w:rsid w:val="00665902"/>
    <w:rsid w:val="0066590B"/>
    <w:rsid w:val="00665946"/>
    <w:rsid w:val="00665B81"/>
    <w:rsid w:val="00665C45"/>
    <w:rsid w:val="00665C57"/>
    <w:rsid w:val="00665CB8"/>
    <w:rsid w:val="00665DED"/>
    <w:rsid w:val="00665F1D"/>
    <w:rsid w:val="00665F8C"/>
    <w:rsid w:val="00665F94"/>
    <w:rsid w:val="00666097"/>
    <w:rsid w:val="006661DB"/>
    <w:rsid w:val="006662A4"/>
    <w:rsid w:val="00666390"/>
    <w:rsid w:val="006664BC"/>
    <w:rsid w:val="00666627"/>
    <w:rsid w:val="0066662E"/>
    <w:rsid w:val="006668D4"/>
    <w:rsid w:val="006668E4"/>
    <w:rsid w:val="0066697C"/>
    <w:rsid w:val="0066698A"/>
    <w:rsid w:val="00666A54"/>
    <w:rsid w:val="00666B15"/>
    <w:rsid w:val="00666B3B"/>
    <w:rsid w:val="00666B3D"/>
    <w:rsid w:val="00666B65"/>
    <w:rsid w:val="00666BC7"/>
    <w:rsid w:val="00666D29"/>
    <w:rsid w:val="00666DAB"/>
    <w:rsid w:val="00666DFD"/>
    <w:rsid w:val="00666E0C"/>
    <w:rsid w:val="00666FEC"/>
    <w:rsid w:val="00667006"/>
    <w:rsid w:val="00667099"/>
    <w:rsid w:val="00667159"/>
    <w:rsid w:val="006673DC"/>
    <w:rsid w:val="00667430"/>
    <w:rsid w:val="006675C3"/>
    <w:rsid w:val="00667626"/>
    <w:rsid w:val="00667748"/>
    <w:rsid w:val="00667803"/>
    <w:rsid w:val="006678E4"/>
    <w:rsid w:val="006679DF"/>
    <w:rsid w:val="00667B94"/>
    <w:rsid w:val="00667B98"/>
    <w:rsid w:val="00667E1F"/>
    <w:rsid w:val="00667EFA"/>
    <w:rsid w:val="00667F98"/>
    <w:rsid w:val="00667FD9"/>
    <w:rsid w:val="00670077"/>
    <w:rsid w:val="006700D0"/>
    <w:rsid w:val="006701E0"/>
    <w:rsid w:val="006703A6"/>
    <w:rsid w:val="006703B7"/>
    <w:rsid w:val="006703FA"/>
    <w:rsid w:val="00670605"/>
    <w:rsid w:val="006709F7"/>
    <w:rsid w:val="00670B21"/>
    <w:rsid w:val="00670C34"/>
    <w:rsid w:val="00670C4B"/>
    <w:rsid w:val="00670C97"/>
    <w:rsid w:val="00670D46"/>
    <w:rsid w:val="00670D56"/>
    <w:rsid w:val="00670EAA"/>
    <w:rsid w:val="0067106F"/>
    <w:rsid w:val="0067126A"/>
    <w:rsid w:val="006717F2"/>
    <w:rsid w:val="00671A6D"/>
    <w:rsid w:val="00671B2F"/>
    <w:rsid w:val="00671B34"/>
    <w:rsid w:val="00671B69"/>
    <w:rsid w:val="00671C48"/>
    <w:rsid w:val="00671DE6"/>
    <w:rsid w:val="00671E3C"/>
    <w:rsid w:val="00671EDA"/>
    <w:rsid w:val="0067200E"/>
    <w:rsid w:val="00672057"/>
    <w:rsid w:val="006720C1"/>
    <w:rsid w:val="00672120"/>
    <w:rsid w:val="006722B5"/>
    <w:rsid w:val="00672445"/>
    <w:rsid w:val="00672495"/>
    <w:rsid w:val="006724A6"/>
    <w:rsid w:val="006724BF"/>
    <w:rsid w:val="006724CF"/>
    <w:rsid w:val="006725D1"/>
    <w:rsid w:val="006726E4"/>
    <w:rsid w:val="006728C1"/>
    <w:rsid w:val="00672A1A"/>
    <w:rsid w:val="00672A96"/>
    <w:rsid w:val="00672AFB"/>
    <w:rsid w:val="00672C14"/>
    <w:rsid w:val="006730C3"/>
    <w:rsid w:val="006730C9"/>
    <w:rsid w:val="0067323F"/>
    <w:rsid w:val="006734D2"/>
    <w:rsid w:val="006736CB"/>
    <w:rsid w:val="00673727"/>
    <w:rsid w:val="00673842"/>
    <w:rsid w:val="006738B2"/>
    <w:rsid w:val="0067391D"/>
    <w:rsid w:val="00673966"/>
    <w:rsid w:val="00673C5A"/>
    <w:rsid w:val="00673CF8"/>
    <w:rsid w:val="00673D54"/>
    <w:rsid w:val="00673E09"/>
    <w:rsid w:val="00673E9D"/>
    <w:rsid w:val="00673FDD"/>
    <w:rsid w:val="006740B0"/>
    <w:rsid w:val="006741BE"/>
    <w:rsid w:val="006741C1"/>
    <w:rsid w:val="006743AF"/>
    <w:rsid w:val="006743C7"/>
    <w:rsid w:val="006744DF"/>
    <w:rsid w:val="0067450C"/>
    <w:rsid w:val="006745C2"/>
    <w:rsid w:val="006746A9"/>
    <w:rsid w:val="006747D8"/>
    <w:rsid w:val="00674810"/>
    <w:rsid w:val="0067488E"/>
    <w:rsid w:val="0067489C"/>
    <w:rsid w:val="006748AF"/>
    <w:rsid w:val="00674AD4"/>
    <w:rsid w:val="00674C3D"/>
    <w:rsid w:val="00674F02"/>
    <w:rsid w:val="00674F8A"/>
    <w:rsid w:val="0067520A"/>
    <w:rsid w:val="006753AF"/>
    <w:rsid w:val="0067547A"/>
    <w:rsid w:val="00675494"/>
    <w:rsid w:val="006754EF"/>
    <w:rsid w:val="00675546"/>
    <w:rsid w:val="006755F9"/>
    <w:rsid w:val="0067564D"/>
    <w:rsid w:val="00675683"/>
    <w:rsid w:val="0067569E"/>
    <w:rsid w:val="006756E9"/>
    <w:rsid w:val="00675749"/>
    <w:rsid w:val="00675788"/>
    <w:rsid w:val="0067585A"/>
    <w:rsid w:val="006758FA"/>
    <w:rsid w:val="00675922"/>
    <w:rsid w:val="00675927"/>
    <w:rsid w:val="0067598C"/>
    <w:rsid w:val="006759E0"/>
    <w:rsid w:val="00675BE8"/>
    <w:rsid w:val="00675C82"/>
    <w:rsid w:val="00675CA7"/>
    <w:rsid w:val="0067611F"/>
    <w:rsid w:val="0067612A"/>
    <w:rsid w:val="00676168"/>
    <w:rsid w:val="006762D2"/>
    <w:rsid w:val="00676540"/>
    <w:rsid w:val="006767AC"/>
    <w:rsid w:val="0067683E"/>
    <w:rsid w:val="00676848"/>
    <w:rsid w:val="006769BA"/>
    <w:rsid w:val="006769EC"/>
    <w:rsid w:val="00676BA0"/>
    <w:rsid w:val="00676C49"/>
    <w:rsid w:val="00676C99"/>
    <w:rsid w:val="00676E36"/>
    <w:rsid w:val="00676F50"/>
    <w:rsid w:val="00677139"/>
    <w:rsid w:val="0067722E"/>
    <w:rsid w:val="006773A4"/>
    <w:rsid w:val="006775FE"/>
    <w:rsid w:val="00677628"/>
    <w:rsid w:val="0067775F"/>
    <w:rsid w:val="006778BF"/>
    <w:rsid w:val="00677BC2"/>
    <w:rsid w:val="00677CF4"/>
    <w:rsid w:val="00677D1A"/>
    <w:rsid w:val="00677EE3"/>
    <w:rsid w:val="00677F78"/>
    <w:rsid w:val="00677FA8"/>
    <w:rsid w:val="006802C3"/>
    <w:rsid w:val="006802F6"/>
    <w:rsid w:val="00680344"/>
    <w:rsid w:val="00680573"/>
    <w:rsid w:val="00680623"/>
    <w:rsid w:val="00680648"/>
    <w:rsid w:val="006806DB"/>
    <w:rsid w:val="006806ED"/>
    <w:rsid w:val="00680741"/>
    <w:rsid w:val="006807A6"/>
    <w:rsid w:val="00680AFE"/>
    <w:rsid w:val="00680CFC"/>
    <w:rsid w:val="00680D53"/>
    <w:rsid w:val="00680DB9"/>
    <w:rsid w:val="00680E38"/>
    <w:rsid w:val="00680F17"/>
    <w:rsid w:val="00680F2D"/>
    <w:rsid w:val="006811DC"/>
    <w:rsid w:val="00681294"/>
    <w:rsid w:val="006813BD"/>
    <w:rsid w:val="006814B3"/>
    <w:rsid w:val="00681552"/>
    <w:rsid w:val="006815C4"/>
    <w:rsid w:val="00681611"/>
    <w:rsid w:val="00681640"/>
    <w:rsid w:val="00681646"/>
    <w:rsid w:val="0068183C"/>
    <w:rsid w:val="00681864"/>
    <w:rsid w:val="006818C6"/>
    <w:rsid w:val="00681A27"/>
    <w:rsid w:val="00681A83"/>
    <w:rsid w:val="00681C1A"/>
    <w:rsid w:val="00681D5E"/>
    <w:rsid w:val="00681DD3"/>
    <w:rsid w:val="00681E3E"/>
    <w:rsid w:val="0068217C"/>
    <w:rsid w:val="006821E4"/>
    <w:rsid w:val="006821F1"/>
    <w:rsid w:val="00682278"/>
    <w:rsid w:val="00682342"/>
    <w:rsid w:val="0068249C"/>
    <w:rsid w:val="00682521"/>
    <w:rsid w:val="006825D0"/>
    <w:rsid w:val="006825D5"/>
    <w:rsid w:val="00682758"/>
    <w:rsid w:val="0068289D"/>
    <w:rsid w:val="00682A2A"/>
    <w:rsid w:val="00682A6C"/>
    <w:rsid w:val="00682A9C"/>
    <w:rsid w:val="00682AC9"/>
    <w:rsid w:val="00682C67"/>
    <w:rsid w:val="00682D93"/>
    <w:rsid w:val="00682E69"/>
    <w:rsid w:val="006831D3"/>
    <w:rsid w:val="00683293"/>
    <w:rsid w:val="00683361"/>
    <w:rsid w:val="00683382"/>
    <w:rsid w:val="006839C3"/>
    <w:rsid w:val="00683ABB"/>
    <w:rsid w:val="00683AE3"/>
    <w:rsid w:val="00683B71"/>
    <w:rsid w:val="00683BD1"/>
    <w:rsid w:val="00683DD2"/>
    <w:rsid w:val="00683EB0"/>
    <w:rsid w:val="00683F7C"/>
    <w:rsid w:val="0068422E"/>
    <w:rsid w:val="00684313"/>
    <w:rsid w:val="006843EC"/>
    <w:rsid w:val="0068442B"/>
    <w:rsid w:val="006844CE"/>
    <w:rsid w:val="00684600"/>
    <w:rsid w:val="00684745"/>
    <w:rsid w:val="006848EC"/>
    <w:rsid w:val="006849BD"/>
    <w:rsid w:val="006849C1"/>
    <w:rsid w:val="00684A07"/>
    <w:rsid w:val="00684A65"/>
    <w:rsid w:val="00684A96"/>
    <w:rsid w:val="00684BF3"/>
    <w:rsid w:val="00684CC3"/>
    <w:rsid w:val="00684D4C"/>
    <w:rsid w:val="00684EC4"/>
    <w:rsid w:val="00685083"/>
    <w:rsid w:val="00685084"/>
    <w:rsid w:val="006851D8"/>
    <w:rsid w:val="00685219"/>
    <w:rsid w:val="0068524B"/>
    <w:rsid w:val="006852F6"/>
    <w:rsid w:val="0068547D"/>
    <w:rsid w:val="006855FE"/>
    <w:rsid w:val="00685708"/>
    <w:rsid w:val="00685743"/>
    <w:rsid w:val="00685790"/>
    <w:rsid w:val="006857EB"/>
    <w:rsid w:val="0068589B"/>
    <w:rsid w:val="006858EB"/>
    <w:rsid w:val="00685F7C"/>
    <w:rsid w:val="00685FA4"/>
    <w:rsid w:val="00686344"/>
    <w:rsid w:val="00686413"/>
    <w:rsid w:val="0068644D"/>
    <w:rsid w:val="0068646D"/>
    <w:rsid w:val="0068651E"/>
    <w:rsid w:val="0068653E"/>
    <w:rsid w:val="00686611"/>
    <w:rsid w:val="00686726"/>
    <w:rsid w:val="00686884"/>
    <w:rsid w:val="006868AF"/>
    <w:rsid w:val="00686917"/>
    <w:rsid w:val="00686962"/>
    <w:rsid w:val="00686A01"/>
    <w:rsid w:val="00686A4A"/>
    <w:rsid w:val="00686AD8"/>
    <w:rsid w:val="00686B36"/>
    <w:rsid w:val="00686B51"/>
    <w:rsid w:val="00686B53"/>
    <w:rsid w:val="00686BCA"/>
    <w:rsid w:val="00686CB2"/>
    <w:rsid w:val="00686E0F"/>
    <w:rsid w:val="00686EA9"/>
    <w:rsid w:val="00686F6E"/>
    <w:rsid w:val="00686FB9"/>
    <w:rsid w:val="0068724E"/>
    <w:rsid w:val="00687294"/>
    <w:rsid w:val="00687327"/>
    <w:rsid w:val="00687461"/>
    <w:rsid w:val="00687503"/>
    <w:rsid w:val="006876BF"/>
    <w:rsid w:val="006876DC"/>
    <w:rsid w:val="00687766"/>
    <w:rsid w:val="00687AC7"/>
    <w:rsid w:val="00687B15"/>
    <w:rsid w:val="00687B67"/>
    <w:rsid w:val="00687B89"/>
    <w:rsid w:val="00687C26"/>
    <w:rsid w:val="00687CC6"/>
    <w:rsid w:val="00687DB9"/>
    <w:rsid w:val="00687F04"/>
    <w:rsid w:val="00687FBA"/>
    <w:rsid w:val="00687FD6"/>
    <w:rsid w:val="00690010"/>
    <w:rsid w:val="00690024"/>
    <w:rsid w:val="006900A5"/>
    <w:rsid w:val="00690187"/>
    <w:rsid w:val="00690381"/>
    <w:rsid w:val="006903A8"/>
    <w:rsid w:val="00690414"/>
    <w:rsid w:val="006906B8"/>
    <w:rsid w:val="006906FB"/>
    <w:rsid w:val="0069074B"/>
    <w:rsid w:val="0069082A"/>
    <w:rsid w:val="0069084E"/>
    <w:rsid w:val="006908B7"/>
    <w:rsid w:val="00690CCF"/>
    <w:rsid w:val="00690CEA"/>
    <w:rsid w:val="00690DE0"/>
    <w:rsid w:val="00690DEA"/>
    <w:rsid w:val="00690E75"/>
    <w:rsid w:val="00691086"/>
    <w:rsid w:val="006910E6"/>
    <w:rsid w:val="0069115F"/>
    <w:rsid w:val="00691206"/>
    <w:rsid w:val="00691324"/>
    <w:rsid w:val="00691427"/>
    <w:rsid w:val="00691488"/>
    <w:rsid w:val="006914F4"/>
    <w:rsid w:val="0069173D"/>
    <w:rsid w:val="006917F5"/>
    <w:rsid w:val="00691A54"/>
    <w:rsid w:val="00691A67"/>
    <w:rsid w:val="00691B5B"/>
    <w:rsid w:val="00691B87"/>
    <w:rsid w:val="00691B9B"/>
    <w:rsid w:val="00691D8E"/>
    <w:rsid w:val="00692080"/>
    <w:rsid w:val="00692333"/>
    <w:rsid w:val="006926AE"/>
    <w:rsid w:val="006926C0"/>
    <w:rsid w:val="006926C5"/>
    <w:rsid w:val="00692B04"/>
    <w:rsid w:val="00692B41"/>
    <w:rsid w:val="00692BF7"/>
    <w:rsid w:val="00692C0E"/>
    <w:rsid w:val="00692C93"/>
    <w:rsid w:val="00692EC0"/>
    <w:rsid w:val="00692FB8"/>
    <w:rsid w:val="00693146"/>
    <w:rsid w:val="00693373"/>
    <w:rsid w:val="00693401"/>
    <w:rsid w:val="0069348F"/>
    <w:rsid w:val="00693506"/>
    <w:rsid w:val="00693540"/>
    <w:rsid w:val="00693581"/>
    <w:rsid w:val="00693A4D"/>
    <w:rsid w:val="00693ABF"/>
    <w:rsid w:val="00693B40"/>
    <w:rsid w:val="00693BF6"/>
    <w:rsid w:val="00693F8D"/>
    <w:rsid w:val="00693FB2"/>
    <w:rsid w:val="0069404E"/>
    <w:rsid w:val="00694081"/>
    <w:rsid w:val="0069419B"/>
    <w:rsid w:val="006941A5"/>
    <w:rsid w:val="006941BA"/>
    <w:rsid w:val="006942F2"/>
    <w:rsid w:val="006942F5"/>
    <w:rsid w:val="006944BA"/>
    <w:rsid w:val="006947D1"/>
    <w:rsid w:val="006949E4"/>
    <w:rsid w:val="006949EB"/>
    <w:rsid w:val="00694A15"/>
    <w:rsid w:val="00694A55"/>
    <w:rsid w:val="00694B3B"/>
    <w:rsid w:val="00694C5A"/>
    <w:rsid w:val="00694C67"/>
    <w:rsid w:val="00694D7C"/>
    <w:rsid w:val="00694D94"/>
    <w:rsid w:val="00695124"/>
    <w:rsid w:val="006951E7"/>
    <w:rsid w:val="006952FE"/>
    <w:rsid w:val="00695347"/>
    <w:rsid w:val="00695357"/>
    <w:rsid w:val="00695423"/>
    <w:rsid w:val="00695459"/>
    <w:rsid w:val="0069552A"/>
    <w:rsid w:val="00695593"/>
    <w:rsid w:val="006956EE"/>
    <w:rsid w:val="0069585B"/>
    <w:rsid w:val="006958B3"/>
    <w:rsid w:val="00695970"/>
    <w:rsid w:val="00695AC2"/>
    <w:rsid w:val="00695F23"/>
    <w:rsid w:val="00695F63"/>
    <w:rsid w:val="00695FC7"/>
    <w:rsid w:val="0069603E"/>
    <w:rsid w:val="00696211"/>
    <w:rsid w:val="0069627B"/>
    <w:rsid w:val="00696392"/>
    <w:rsid w:val="006963CA"/>
    <w:rsid w:val="006963F4"/>
    <w:rsid w:val="0069642A"/>
    <w:rsid w:val="006964C7"/>
    <w:rsid w:val="00696567"/>
    <w:rsid w:val="006965D7"/>
    <w:rsid w:val="00696678"/>
    <w:rsid w:val="006966D5"/>
    <w:rsid w:val="00696841"/>
    <w:rsid w:val="0069697D"/>
    <w:rsid w:val="00696ACD"/>
    <w:rsid w:val="00696BCE"/>
    <w:rsid w:val="00696BE0"/>
    <w:rsid w:val="00696CB8"/>
    <w:rsid w:val="00696D92"/>
    <w:rsid w:val="00696E98"/>
    <w:rsid w:val="00696EF1"/>
    <w:rsid w:val="006970AA"/>
    <w:rsid w:val="00697107"/>
    <w:rsid w:val="0069711C"/>
    <w:rsid w:val="00697373"/>
    <w:rsid w:val="00697416"/>
    <w:rsid w:val="006975E2"/>
    <w:rsid w:val="00697765"/>
    <w:rsid w:val="00697A88"/>
    <w:rsid w:val="00697AFA"/>
    <w:rsid w:val="006A004C"/>
    <w:rsid w:val="006A007A"/>
    <w:rsid w:val="006A0219"/>
    <w:rsid w:val="006A0352"/>
    <w:rsid w:val="006A0360"/>
    <w:rsid w:val="006A0499"/>
    <w:rsid w:val="006A054A"/>
    <w:rsid w:val="006A05A3"/>
    <w:rsid w:val="006A06B7"/>
    <w:rsid w:val="006A0840"/>
    <w:rsid w:val="006A09DD"/>
    <w:rsid w:val="006A0AED"/>
    <w:rsid w:val="006A0B79"/>
    <w:rsid w:val="006A0C08"/>
    <w:rsid w:val="006A0C85"/>
    <w:rsid w:val="006A0D12"/>
    <w:rsid w:val="006A0D1A"/>
    <w:rsid w:val="006A0F1C"/>
    <w:rsid w:val="006A0F78"/>
    <w:rsid w:val="006A11E6"/>
    <w:rsid w:val="006A14C5"/>
    <w:rsid w:val="006A1617"/>
    <w:rsid w:val="006A166E"/>
    <w:rsid w:val="006A1707"/>
    <w:rsid w:val="006A1783"/>
    <w:rsid w:val="006A18EB"/>
    <w:rsid w:val="006A19F7"/>
    <w:rsid w:val="006A1ADC"/>
    <w:rsid w:val="006A1AF1"/>
    <w:rsid w:val="006A1B7F"/>
    <w:rsid w:val="006A1C29"/>
    <w:rsid w:val="006A1CF9"/>
    <w:rsid w:val="006A1D27"/>
    <w:rsid w:val="006A1E26"/>
    <w:rsid w:val="006A1EB7"/>
    <w:rsid w:val="006A1F47"/>
    <w:rsid w:val="006A202A"/>
    <w:rsid w:val="006A208D"/>
    <w:rsid w:val="006A2163"/>
    <w:rsid w:val="006A21D8"/>
    <w:rsid w:val="006A21F7"/>
    <w:rsid w:val="006A2209"/>
    <w:rsid w:val="006A2248"/>
    <w:rsid w:val="006A22A2"/>
    <w:rsid w:val="006A2412"/>
    <w:rsid w:val="006A2569"/>
    <w:rsid w:val="006A25B2"/>
    <w:rsid w:val="006A2698"/>
    <w:rsid w:val="006A26B8"/>
    <w:rsid w:val="006A297A"/>
    <w:rsid w:val="006A2A08"/>
    <w:rsid w:val="006A2C56"/>
    <w:rsid w:val="006A2D05"/>
    <w:rsid w:val="006A2DBD"/>
    <w:rsid w:val="006A2F61"/>
    <w:rsid w:val="006A3041"/>
    <w:rsid w:val="006A30D5"/>
    <w:rsid w:val="006A310B"/>
    <w:rsid w:val="006A31DA"/>
    <w:rsid w:val="006A324C"/>
    <w:rsid w:val="006A33F9"/>
    <w:rsid w:val="006A3647"/>
    <w:rsid w:val="006A3712"/>
    <w:rsid w:val="006A3847"/>
    <w:rsid w:val="006A3B0C"/>
    <w:rsid w:val="006A3B43"/>
    <w:rsid w:val="006A3BC7"/>
    <w:rsid w:val="006A3BFE"/>
    <w:rsid w:val="006A3C79"/>
    <w:rsid w:val="006A3C83"/>
    <w:rsid w:val="006A3EE0"/>
    <w:rsid w:val="006A3F4B"/>
    <w:rsid w:val="006A4023"/>
    <w:rsid w:val="006A403C"/>
    <w:rsid w:val="006A4152"/>
    <w:rsid w:val="006A431D"/>
    <w:rsid w:val="006A435B"/>
    <w:rsid w:val="006A451F"/>
    <w:rsid w:val="006A4553"/>
    <w:rsid w:val="006A48AE"/>
    <w:rsid w:val="006A492F"/>
    <w:rsid w:val="006A49F7"/>
    <w:rsid w:val="006A4B80"/>
    <w:rsid w:val="006A4FB4"/>
    <w:rsid w:val="006A5073"/>
    <w:rsid w:val="006A50F6"/>
    <w:rsid w:val="006A5131"/>
    <w:rsid w:val="006A5321"/>
    <w:rsid w:val="006A535D"/>
    <w:rsid w:val="006A53DD"/>
    <w:rsid w:val="006A5404"/>
    <w:rsid w:val="006A5495"/>
    <w:rsid w:val="006A549B"/>
    <w:rsid w:val="006A57AC"/>
    <w:rsid w:val="006A57F7"/>
    <w:rsid w:val="006A5B61"/>
    <w:rsid w:val="006A5B9F"/>
    <w:rsid w:val="006A5BA2"/>
    <w:rsid w:val="006A5C15"/>
    <w:rsid w:val="006A5C47"/>
    <w:rsid w:val="006A5F01"/>
    <w:rsid w:val="006A5F19"/>
    <w:rsid w:val="006A62AE"/>
    <w:rsid w:val="006A653E"/>
    <w:rsid w:val="006A65B8"/>
    <w:rsid w:val="006A65C1"/>
    <w:rsid w:val="006A6637"/>
    <w:rsid w:val="006A6929"/>
    <w:rsid w:val="006A6ACB"/>
    <w:rsid w:val="006A6C8C"/>
    <w:rsid w:val="006A6CB2"/>
    <w:rsid w:val="006A7269"/>
    <w:rsid w:val="006A7307"/>
    <w:rsid w:val="006A7386"/>
    <w:rsid w:val="006A749A"/>
    <w:rsid w:val="006A74E2"/>
    <w:rsid w:val="006A7644"/>
    <w:rsid w:val="006A78B4"/>
    <w:rsid w:val="006A78C5"/>
    <w:rsid w:val="006A791E"/>
    <w:rsid w:val="006A7998"/>
    <w:rsid w:val="006A7B5B"/>
    <w:rsid w:val="006A7C94"/>
    <w:rsid w:val="006A7CDF"/>
    <w:rsid w:val="006A7D1C"/>
    <w:rsid w:val="006A7E24"/>
    <w:rsid w:val="006A7FE9"/>
    <w:rsid w:val="006B01AC"/>
    <w:rsid w:val="006B02C1"/>
    <w:rsid w:val="006B02CF"/>
    <w:rsid w:val="006B0406"/>
    <w:rsid w:val="006B049C"/>
    <w:rsid w:val="006B04DF"/>
    <w:rsid w:val="006B04EA"/>
    <w:rsid w:val="006B063B"/>
    <w:rsid w:val="006B069A"/>
    <w:rsid w:val="006B0804"/>
    <w:rsid w:val="006B0862"/>
    <w:rsid w:val="006B08FA"/>
    <w:rsid w:val="006B092E"/>
    <w:rsid w:val="006B0A79"/>
    <w:rsid w:val="006B0C59"/>
    <w:rsid w:val="006B0D52"/>
    <w:rsid w:val="006B0F23"/>
    <w:rsid w:val="006B10CB"/>
    <w:rsid w:val="006B1175"/>
    <w:rsid w:val="006B11AD"/>
    <w:rsid w:val="006B124E"/>
    <w:rsid w:val="006B12CF"/>
    <w:rsid w:val="006B1473"/>
    <w:rsid w:val="006B1601"/>
    <w:rsid w:val="006B1721"/>
    <w:rsid w:val="006B1774"/>
    <w:rsid w:val="006B1847"/>
    <w:rsid w:val="006B1943"/>
    <w:rsid w:val="006B19AD"/>
    <w:rsid w:val="006B1A64"/>
    <w:rsid w:val="006B1A83"/>
    <w:rsid w:val="006B1B13"/>
    <w:rsid w:val="006B1B6A"/>
    <w:rsid w:val="006B1C44"/>
    <w:rsid w:val="006B1E13"/>
    <w:rsid w:val="006B1E75"/>
    <w:rsid w:val="006B1F57"/>
    <w:rsid w:val="006B22CB"/>
    <w:rsid w:val="006B23F7"/>
    <w:rsid w:val="006B2447"/>
    <w:rsid w:val="006B24FB"/>
    <w:rsid w:val="006B26B0"/>
    <w:rsid w:val="006B2750"/>
    <w:rsid w:val="006B2850"/>
    <w:rsid w:val="006B2861"/>
    <w:rsid w:val="006B28B5"/>
    <w:rsid w:val="006B29E1"/>
    <w:rsid w:val="006B2A67"/>
    <w:rsid w:val="006B2CE5"/>
    <w:rsid w:val="006B2D5A"/>
    <w:rsid w:val="006B2E1F"/>
    <w:rsid w:val="006B2E4E"/>
    <w:rsid w:val="006B2F25"/>
    <w:rsid w:val="006B30CF"/>
    <w:rsid w:val="006B322F"/>
    <w:rsid w:val="006B3377"/>
    <w:rsid w:val="006B33DC"/>
    <w:rsid w:val="006B3533"/>
    <w:rsid w:val="006B35C1"/>
    <w:rsid w:val="006B35D9"/>
    <w:rsid w:val="006B3751"/>
    <w:rsid w:val="006B3839"/>
    <w:rsid w:val="006B3AD0"/>
    <w:rsid w:val="006B3BB7"/>
    <w:rsid w:val="006B3C37"/>
    <w:rsid w:val="006B3CE6"/>
    <w:rsid w:val="006B3D6A"/>
    <w:rsid w:val="006B3D84"/>
    <w:rsid w:val="006B3DA0"/>
    <w:rsid w:val="006B3F7C"/>
    <w:rsid w:val="006B3F8C"/>
    <w:rsid w:val="006B431C"/>
    <w:rsid w:val="006B4556"/>
    <w:rsid w:val="006B47A9"/>
    <w:rsid w:val="006B48AF"/>
    <w:rsid w:val="006B48BA"/>
    <w:rsid w:val="006B4937"/>
    <w:rsid w:val="006B4965"/>
    <w:rsid w:val="006B499A"/>
    <w:rsid w:val="006B49B3"/>
    <w:rsid w:val="006B4AD4"/>
    <w:rsid w:val="006B4D29"/>
    <w:rsid w:val="006B4D8D"/>
    <w:rsid w:val="006B5085"/>
    <w:rsid w:val="006B510C"/>
    <w:rsid w:val="006B51B3"/>
    <w:rsid w:val="006B52EB"/>
    <w:rsid w:val="006B5319"/>
    <w:rsid w:val="006B539A"/>
    <w:rsid w:val="006B53CE"/>
    <w:rsid w:val="006B5406"/>
    <w:rsid w:val="006B5444"/>
    <w:rsid w:val="006B54D7"/>
    <w:rsid w:val="006B552C"/>
    <w:rsid w:val="006B568D"/>
    <w:rsid w:val="006B593E"/>
    <w:rsid w:val="006B5A9D"/>
    <w:rsid w:val="006B5AFA"/>
    <w:rsid w:val="006B5C28"/>
    <w:rsid w:val="006B5CCD"/>
    <w:rsid w:val="006B5DE5"/>
    <w:rsid w:val="006B5E65"/>
    <w:rsid w:val="006B5EA3"/>
    <w:rsid w:val="006B5EB6"/>
    <w:rsid w:val="006B5EC4"/>
    <w:rsid w:val="006B5F11"/>
    <w:rsid w:val="006B5F38"/>
    <w:rsid w:val="006B61E5"/>
    <w:rsid w:val="006B6226"/>
    <w:rsid w:val="006B626B"/>
    <w:rsid w:val="006B6369"/>
    <w:rsid w:val="006B63D0"/>
    <w:rsid w:val="006B6480"/>
    <w:rsid w:val="006B6486"/>
    <w:rsid w:val="006B64E7"/>
    <w:rsid w:val="006B6557"/>
    <w:rsid w:val="006B663A"/>
    <w:rsid w:val="006B664A"/>
    <w:rsid w:val="006B6B62"/>
    <w:rsid w:val="006B6BD6"/>
    <w:rsid w:val="006B6BF7"/>
    <w:rsid w:val="006B6C11"/>
    <w:rsid w:val="006B6D5D"/>
    <w:rsid w:val="006B6D69"/>
    <w:rsid w:val="006B6F1E"/>
    <w:rsid w:val="006B6F1F"/>
    <w:rsid w:val="006B71C3"/>
    <w:rsid w:val="006B7279"/>
    <w:rsid w:val="006B7373"/>
    <w:rsid w:val="006B7395"/>
    <w:rsid w:val="006B74AD"/>
    <w:rsid w:val="006B74B5"/>
    <w:rsid w:val="006B7621"/>
    <w:rsid w:val="006B7838"/>
    <w:rsid w:val="006B78C1"/>
    <w:rsid w:val="006B7A34"/>
    <w:rsid w:val="006B7A58"/>
    <w:rsid w:val="006B7C6D"/>
    <w:rsid w:val="006B7D95"/>
    <w:rsid w:val="006B7F20"/>
    <w:rsid w:val="006C016F"/>
    <w:rsid w:val="006C019F"/>
    <w:rsid w:val="006C03F4"/>
    <w:rsid w:val="006C0471"/>
    <w:rsid w:val="006C0511"/>
    <w:rsid w:val="006C053A"/>
    <w:rsid w:val="006C05EE"/>
    <w:rsid w:val="006C0645"/>
    <w:rsid w:val="006C07F3"/>
    <w:rsid w:val="006C0808"/>
    <w:rsid w:val="006C085B"/>
    <w:rsid w:val="006C08A0"/>
    <w:rsid w:val="006C08F7"/>
    <w:rsid w:val="006C0937"/>
    <w:rsid w:val="006C09A5"/>
    <w:rsid w:val="006C09CE"/>
    <w:rsid w:val="006C0A85"/>
    <w:rsid w:val="006C0AC0"/>
    <w:rsid w:val="006C0D66"/>
    <w:rsid w:val="006C0EC3"/>
    <w:rsid w:val="006C106E"/>
    <w:rsid w:val="006C1183"/>
    <w:rsid w:val="006C1232"/>
    <w:rsid w:val="006C1233"/>
    <w:rsid w:val="006C1273"/>
    <w:rsid w:val="006C127A"/>
    <w:rsid w:val="006C12B0"/>
    <w:rsid w:val="006C1392"/>
    <w:rsid w:val="006C140F"/>
    <w:rsid w:val="006C1466"/>
    <w:rsid w:val="006C1500"/>
    <w:rsid w:val="006C18CD"/>
    <w:rsid w:val="006C1A03"/>
    <w:rsid w:val="006C1E56"/>
    <w:rsid w:val="006C1EB8"/>
    <w:rsid w:val="006C2241"/>
    <w:rsid w:val="006C2264"/>
    <w:rsid w:val="006C22ED"/>
    <w:rsid w:val="006C2512"/>
    <w:rsid w:val="006C261F"/>
    <w:rsid w:val="006C264A"/>
    <w:rsid w:val="006C2697"/>
    <w:rsid w:val="006C2AF1"/>
    <w:rsid w:val="006C2B79"/>
    <w:rsid w:val="006C2C29"/>
    <w:rsid w:val="006C2C5A"/>
    <w:rsid w:val="006C2D86"/>
    <w:rsid w:val="006C2F66"/>
    <w:rsid w:val="006C30BC"/>
    <w:rsid w:val="006C3219"/>
    <w:rsid w:val="006C32B6"/>
    <w:rsid w:val="006C3310"/>
    <w:rsid w:val="006C3370"/>
    <w:rsid w:val="006C337A"/>
    <w:rsid w:val="006C34C4"/>
    <w:rsid w:val="006C365F"/>
    <w:rsid w:val="006C36DE"/>
    <w:rsid w:val="006C37E2"/>
    <w:rsid w:val="006C39D7"/>
    <w:rsid w:val="006C3A77"/>
    <w:rsid w:val="006C3C28"/>
    <w:rsid w:val="006C3C76"/>
    <w:rsid w:val="006C3D30"/>
    <w:rsid w:val="006C3F55"/>
    <w:rsid w:val="006C4157"/>
    <w:rsid w:val="006C41F6"/>
    <w:rsid w:val="006C4349"/>
    <w:rsid w:val="006C445C"/>
    <w:rsid w:val="006C4523"/>
    <w:rsid w:val="006C46E9"/>
    <w:rsid w:val="006C470C"/>
    <w:rsid w:val="006C47B2"/>
    <w:rsid w:val="006C48AC"/>
    <w:rsid w:val="006C496C"/>
    <w:rsid w:val="006C496E"/>
    <w:rsid w:val="006C4976"/>
    <w:rsid w:val="006C49A3"/>
    <w:rsid w:val="006C49B0"/>
    <w:rsid w:val="006C49D4"/>
    <w:rsid w:val="006C4B50"/>
    <w:rsid w:val="006C4C03"/>
    <w:rsid w:val="006C4C41"/>
    <w:rsid w:val="006C4CB0"/>
    <w:rsid w:val="006C4CF0"/>
    <w:rsid w:val="006C4D21"/>
    <w:rsid w:val="006C4DAA"/>
    <w:rsid w:val="006C4DB2"/>
    <w:rsid w:val="006C5126"/>
    <w:rsid w:val="006C51EB"/>
    <w:rsid w:val="006C523E"/>
    <w:rsid w:val="006C528F"/>
    <w:rsid w:val="006C52BB"/>
    <w:rsid w:val="006C53C7"/>
    <w:rsid w:val="006C5433"/>
    <w:rsid w:val="006C54E9"/>
    <w:rsid w:val="006C5696"/>
    <w:rsid w:val="006C57D5"/>
    <w:rsid w:val="006C59D9"/>
    <w:rsid w:val="006C59EF"/>
    <w:rsid w:val="006C5A70"/>
    <w:rsid w:val="006C5ABD"/>
    <w:rsid w:val="006C5C82"/>
    <w:rsid w:val="006C5EB4"/>
    <w:rsid w:val="006C5F9F"/>
    <w:rsid w:val="006C60B1"/>
    <w:rsid w:val="006C62F1"/>
    <w:rsid w:val="006C6386"/>
    <w:rsid w:val="006C655C"/>
    <w:rsid w:val="006C6617"/>
    <w:rsid w:val="006C66AC"/>
    <w:rsid w:val="006C675B"/>
    <w:rsid w:val="006C68BD"/>
    <w:rsid w:val="006C68F9"/>
    <w:rsid w:val="006C690E"/>
    <w:rsid w:val="006C694D"/>
    <w:rsid w:val="006C6A3B"/>
    <w:rsid w:val="006C6AD7"/>
    <w:rsid w:val="006C6C08"/>
    <w:rsid w:val="006C6CF6"/>
    <w:rsid w:val="006C6D76"/>
    <w:rsid w:val="006C6DB6"/>
    <w:rsid w:val="006C6DDC"/>
    <w:rsid w:val="006C6E2A"/>
    <w:rsid w:val="006C6F5E"/>
    <w:rsid w:val="006C72E3"/>
    <w:rsid w:val="006C7304"/>
    <w:rsid w:val="006C7367"/>
    <w:rsid w:val="006C742A"/>
    <w:rsid w:val="006C742E"/>
    <w:rsid w:val="006C74DB"/>
    <w:rsid w:val="006C750E"/>
    <w:rsid w:val="006C77A2"/>
    <w:rsid w:val="006C77D5"/>
    <w:rsid w:val="006C7820"/>
    <w:rsid w:val="006C7869"/>
    <w:rsid w:val="006C792C"/>
    <w:rsid w:val="006C7970"/>
    <w:rsid w:val="006C7EA6"/>
    <w:rsid w:val="006C7EB9"/>
    <w:rsid w:val="006C7EF7"/>
    <w:rsid w:val="006C7F24"/>
    <w:rsid w:val="006C7FBC"/>
    <w:rsid w:val="006D00BE"/>
    <w:rsid w:val="006D0132"/>
    <w:rsid w:val="006D0245"/>
    <w:rsid w:val="006D034A"/>
    <w:rsid w:val="006D0384"/>
    <w:rsid w:val="006D0503"/>
    <w:rsid w:val="006D07DB"/>
    <w:rsid w:val="006D098B"/>
    <w:rsid w:val="006D0BE4"/>
    <w:rsid w:val="006D0C60"/>
    <w:rsid w:val="006D0CB8"/>
    <w:rsid w:val="006D0D71"/>
    <w:rsid w:val="006D0E50"/>
    <w:rsid w:val="006D0F09"/>
    <w:rsid w:val="006D0F34"/>
    <w:rsid w:val="006D1018"/>
    <w:rsid w:val="006D10D3"/>
    <w:rsid w:val="006D10EB"/>
    <w:rsid w:val="006D1129"/>
    <w:rsid w:val="006D1265"/>
    <w:rsid w:val="006D12B2"/>
    <w:rsid w:val="006D1466"/>
    <w:rsid w:val="006D1509"/>
    <w:rsid w:val="006D181A"/>
    <w:rsid w:val="006D187C"/>
    <w:rsid w:val="006D1A76"/>
    <w:rsid w:val="006D1AA9"/>
    <w:rsid w:val="006D1BCA"/>
    <w:rsid w:val="006D1DD9"/>
    <w:rsid w:val="006D2122"/>
    <w:rsid w:val="006D21B7"/>
    <w:rsid w:val="006D2202"/>
    <w:rsid w:val="006D22E2"/>
    <w:rsid w:val="006D2338"/>
    <w:rsid w:val="006D235C"/>
    <w:rsid w:val="006D2557"/>
    <w:rsid w:val="006D256B"/>
    <w:rsid w:val="006D2582"/>
    <w:rsid w:val="006D25F0"/>
    <w:rsid w:val="006D2600"/>
    <w:rsid w:val="006D263D"/>
    <w:rsid w:val="006D27B2"/>
    <w:rsid w:val="006D2901"/>
    <w:rsid w:val="006D293A"/>
    <w:rsid w:val="006D2941"/>
    <w:rsid w:val="006D2961"/>
    <w:rsid w:val="006D29CA"/>
    <w:rsid w:val="006D29D5"/>
    <w:rsid w:val="006D2B57"/>
    <w:rsid w:val="006D2CE6"/>
    <w:rsid w:val="006D2DD8"/>
    <w:rsid w:val="006D2E96"/>
    <w:rsid w:val="006D2EF6"/>
    <w:rsid w:val="006D2F60"/>
    <w:rsid w:val="006D2F8F"/>
    <w:rsid w:val="006D3034"/>
    <w:rsid w:val="006D337C"/>
    <w:rsid w:val="006D3393"/>
    <w:rsid w:val="006D34B5"/>
    <w:rsid w:val="006D355D"/>
    <w:rsid w:val="006D366E"/>
    <w:rsid w:val="006D3784"/>
    <w:rsid w:val="006D3853"/>
    <w:rsid w:val="006D3896"/>
    <w:rsid w:val="006D3910"/>
    <w:rsid w:val="006D392F"/>
    <w:rsid w:val="006D3955"/>
    <w:rsid w:val="006D39E3"/>
    <w:rsid w:val="006D3C21"/>
    <w:rsid w:val="006D3CC5"/>
    <w:rsid w:val="006D3D74"/>
    <w:rsid w:val="006D3E83"/>
    <w:rsid w:val="006D3EB9"/>
    <w:rsid w:val="006D3EF6"/>
    <w:rsid w:val="006D3F2B"/>
    <w:rsid w:val="006D3F31"/>
    <w:rsid w:val="006D3F96"/>
    <w:rsid w:val="006D4131"/>
    <w:rsid w:val="006D422E"/>
    <w:rsid w:val="006D4403"/>
    <w:rsid w:val="006D440E"/>
    <w:rsid w:val="006D4471"/>
    <w:rsid w:val="006D44EA"/>
    <w:rsid w:val="006D45AB"/>
    <w:rsid w:val="006D45FF"/>
    <w:rsid w:val="006D46DB"/>
    <w:rsid w:val="006D4853"/>
    <w:rsid w:val="006D4AB4"/>
    <w:rsid w:val="006D4AD0"/>
    <w:rsid w:val="006D4C04"/>
    <w:rsid w:val="006D4C2B"/>
    <w:rsid w:val="006D4C5E"/>
    <w:rsid w:val="006D4DA9"/>
    <w:rsid w:val="006D4E64"/>
    <w:rsid w:val="006D4F1A"/>
    <w:rsid w:val="006D4F59"/>
    <w:rsid w:val="006D4F63"/>
    <w:rsid w:val="006D5105"/>
    <w:rsid w:val="006D512D"/>
    <w:rsid w:val="006D519B"/>
    <w:rsid w:val="006D5285"/>
    <w:rsid w:val="006D5337"/>
    <w:rsid w:val="006D534A"/>
    <w:rsid w:val="006D55B5"/>
    <w:rsid w:val="006D5711"/>
    <w:rsid w:val="006D5756"/>
    <w:rsid w:val="006D5EB7"/>
    <w:rsid w:val="006D5EF1"/>
    <w:rsid w:val="006D614C"/>
    <w:rsid w:val="006D62D5"/>
    <w:rsid w:val="006D6315"/>
    <w:rsid w:val="006D643D"/>
    <w:rsid w:val="006D6551"/>
    <w:rsid w:val="006D65F6"/>
    <w:rsid w:val="006D6639"/>
    <w:rsid w:val="006D67EF"/>
    <w:rsid w:val="006D6838"/>
    <w:rsid w:val="006D68CB"/>
    <w:rsid w:val="006D6926"/>
    <w:rsid w:val="006D6983"/>
    <w:rsid w:val="006D69C5"/>
    <w:rsid w:val="006D6A0C"/>
    <w:rsid w:val="006D6A85"/>
    <w:rsid w:val="006D6A93"/>
    <w:rsid w:val="006D6B86"/>
    <w:rsid w:val="006D6DC0"/>
    <w:rsid w:val="006D6DE4"/>
    <w:rsid w:val="006D6FE5"/>
    <w:rsid w:val="006D7037"/>
    <w:rsid w:val="006D70A2"/>
    <w:rsid w:val="006D70D1"/>
    <w:rsid w:val="006D7140"/>
    <w:rsid w:val="006D717F"/>
    <w:rsid w:val="006D71C2"/>
    <w:rsid w:val="006D7241"/>
    <w:rsid w:val="006D7286"/>
    <w:rsid w:val="006D72C1"/>
    <w:rsid w:val="006D72FF"/>
    <w:rsid w:val="006D73F3"/>
    <w:rsid w:val="006D747A"/>
    <w:rsid w:val="006D75B2"/>
    <w:rsid w:val="006D760F"/>
    <w:rsid w:val="006D787B"/>
    <w:rsid w:val="006D7932"/>
    <w:rsid w:val="006D7A7B"/>
    <w:rsid w:val="006D7C9B"/>
    <w:rsid w:val="006D7DF4"/>
    <w:rsid w:val="006D7E7B"/>
    <w:rsid w:val="006D7E8B"/>
    <w:rsid w:val="006D7EDF"/>
    <w:rsid w:val="006E020F"/>
    <w:rsid w:val="006E03F1"/>
    <w:rsid w:val="006E04E6"/>
    <w:rsid w:val="006E0583"/>
    <w:rsid w:val="006E05D9"/>
    <w:rsid w:val="006E081A"/>
    <w:rsid w:val="006E0882"/>
    <w:rsid w:val="006E0A59"/>
    <w:rsid w:val="006E0D92"/>
    <w:rsid w:val="006E0F6A"/>
    <w:rsid w:val="006E1146"/>
    <w:rsid w:val="006E12EA"/>
    <w:rsid w:val="006E13A0"/>
    <w:rsid w:val="006E146A"/>
    <w:rsid w:val="006E1553"/>
    <w:rsid w:val="006E1562"/>
    <w:rsid w:val="006E15C3"/>
    <w:rsid w:val="006E176E"/>
    <w:rsid w:val="006E181C"/>
    <w:rsid w:val="006E1941"/>
    <w:rsid w:val="006E1A5E"/>
    <w:rsid w:val="006E1C03"/>
    <w:rsid w:val="006E1CFC"/>
    <w:rsid w:val="006E1D47"/>
    <w:rsid w:val="006E1E13"/>
    <w:rsid w:val="006E1E8A"/>
    <w:rsid w:val="006E1F55"/>
    <w:rsid w:val="006E2016"/>
    <w:rsid w:val="006E2583"/>
    <w:rsid w:val="006E2585"/>
    <w:rsid w:val="006E263D"/>
    <w:rsid w:val="006E2798"/>
    <w:rsid w:val="006E2881"/>
    <w:rsid w:val="006E2919"/>
    <w:rsid w:val="006E2AE0"/>
    <w:rsid w:val="006E2B64"/>
    <w:rsid w:val="006E2E11"/>
    <w:rsid w:val="006E2E73"/>
    <w:rsid w:val="006E2E76"/>
    <w:rsid w:val="006E2E92"/>
    <w:rsid w:val="006E2F01"/>
    <w:rsid w:val="006E2F76"/>
    <w:rsid w:val="006E30AE"/>
    <w:rsid w:val="006E30E9"/>
    <w:rsid w:val="006E3112"/>
    <w:rsid w:val="006E3312"/>
    <w:rsid w:val="006E3585"/>
    <w:rsid w:val="006E35D6"/>
    <w:rsid w:val="006E35F8"/>
    <w:rsid w:val="006E37CC"/>
    <w:rsid w:val="006E38B9"/>
    <w:rsid w:val="006E3913"/>
    <w:rsid w:val="006E3922"/>
    <w:rsid w:val="006E39BB"/>
    <w:rsid w:val="006E39DC"/>
    <w:rsid w:val="006E3A54"/>
    <w:rsid w:val="006E3B75"/>
    <w:rsid w:val="006E3BCC"/>
    <w:rsid w:val="006E3C46"/>
    <w:rsid w:val="006E3CEF"/>
    <w:rsid w:val="006E3E46"/>
    <w:rsid w:val="006E4023"/>
    <w:rsid w:val="006E4075"/>
    <w:rsid w:val="006E4081"/>
    <w:rsid w:val="006E4206"/>
    <w:rsid w:val="006E4262"/>
    <w:rsid w:val="006E42D7"/>
    <w:rsid w:val="006E42EC"/>
    <w:rsid w:val="006E43F6"/>
    <w:rsid w:val="006E441D"/>
    <w:rsid w:val="006E4549"/>
    <w:rsid w:val="006E45B8"/>
    <w:rsid w:val="006E45DD"/>
    <w:rsid w:val="006E4612"/>
    <w:rsid w:val="006E47B5"/>
    <w:rsid w:val="006E48E1"/>
    <w:rsid w:val="006E4A20"/>
    <w:rsid w:val="006E4B23"/>
    <w:rsid w:val="006E4B79"/>
    <w:rsid w:val="006E4D7F"/>
    <w:rsid w:val="006E4F07"/>
    <w:rsid w:val="006E505F"/>
    <w:rsid w:val="006E5080"/>
    <w:rsid w:val="006E5189"/>
    <w:rsid w:val="006E5328"/>
    <w:rsid w:val="006E5488"/>
    <w:rsid w:val="006E5579"/>
    <w:rsid w:val="006E5586"/>
    <w:rsid w:val="006E566E"/>
    <w:rsid w:val="006E581C"/>
    <w:rsid w:val="006E5991"/>
    <w:rsid w:val="006E5B0E"/>
    <w:rsid w:val="006E5C03"/>
    <w:rsid w:val="006E5C44"/>
    <w:rsid w:val="006E5C5A"/>
    <w:rsid w:val="006E5C65"/>
    <w:rsid w:val="006E5D70"/>
    <w:rsid w:val="006E5D8B"/>
    <w:rsid w:val="006E5EBF"/>
    <w:rsid w:val="006E5F98"/>
    <w:rsid w:val="006E605A"/>
    <w:rsid w:val="006E60B4"/>
    <w:rsid w:val="006E6241"/>
    <w:rsid w:val="006E650F"/>
    <w:rsid w:val="006E6650"/>
    <w:rsid w:val="006E6684"/>
    <w:rsid w:val="006E68BB"/>
    <w:rsid w:val="006E68EA"/>
    <w:rsid w:val="006E693D"/>
    <w:rsid w:val="006E69A3"/>
    <w:rsid w:val="006E6A26"/>
    <w:rsid w:val="006E6B15"/>
    <w:rsid w:val="006E6C36"/>
    <w:rsid w:val="006E6DE4"/>
    <w:rsid w:val="006E6DEB"/>
    <w:rsid w:val="006E6E5B"/>
    <w:rsid w:val="006E6EB8"/>
    <w:rsid w:val="006E6F1B"/>
    <w:rsid w:val="006E6FE2"/>
    <w:rsid w:val="006E7006"/>
    <w:rsid w:val="006E700B"/>
    <w:rsid w:val="006E707B"/>
    <w:rsid w:val="006E70A8"/>
    <w:rsid w:val="006E70CE"/>
    <w:rsid w:val="006E7609"/>
    <w:rsid w:val="006E7626"/>
    <w:rsid w:val="006E76AC"/>
    <w:rsid w:val="006E7705"/>
    <w:rsid w:val="006E7797"/>
    <w:rsid w:val="006E77A3"/>
    <w:rsid w:val="006E791F"/>
    <w:rsid w:val="006E7AB9"/>
    <w:rsid w:val="006E7BCA"/>
    <w:rsid w:val="006E7D8B"/>
    <w:rsid w:val="006E7E21"/>
    <w:rsid w:val="006E7EE5"/>
    <w:rsid w:val="006F0020"/>
    <w:rsid w:val="006F0213"/>
    <w:rsid w:val="006F02E3"/>
    <w:rsid w:val="006F049D"/>
    <w:rsid w:val="006F04CA"/>
    <w:rsid w:val="006F04F7"/>
    <w:rsid w:val="006F0578"/>
    <w:rsid w:val="006F05EC"/>
    <w:rsid w:val="006F06B8"/>
    <w:rsid w:val="006F06BB"/>
    <w:rsid w:val="006F06D5"/>
    <w:rsid w:val="006F07B4"/>
    <w:rsid w:val="006F07D4"/>
    <w:rsid w:val="006F07F0"/>
    <w:rsid w:val="006F0AAA"/>
    <w:rsid w:val="006F0BDA"/>
    <w:rsid w:val="006F0BEF"/>
    <w:rsid w:val="006F0CF2"/>
    <w:rsid w:val="006F0D44"/>
    <w:rsid w:val="006F0F4E"/>
    <w:rsid w:val="006F1219"/>
    <w:rsid w:val="006F12C0"/>
    <w:rsid w:val="006F13C6"/>
    <w:rsid w:val="006F1604"/>
    <w:rsid w:val="006F1895"/>
    <w:rsid w:val="006F1A0C"/>
    <w:rsid w:val="006F1B78"/>
    <w:rsid w:val="006F1C10"/>
    <w:rsid w:val="006F1D8F"/>
    <w:rsid w:val="006F20C1"/>
    <w:rsid w:val="006F216D"/>
    <w:rsid w:val="006F217E"/>
    <w:rsid w:val="006F2419"/>
    <w:rsid w:val="006F2422"/>
    <w:rsid w:val="006F243B"/>
    <w:rsid w:val="006F2514"/>
    <w:rsid w:val="006F2618"/>
    <w:rsid w:val="006F2638"/>
    <w:rsid w:val="006F28CD"/>
    <w:rsid w:val="006F2BCA"/>
    <w:rsid w:val="006F2D66"/>
    <w:rsid w:val="006F2DE5"/>
    <w:rsid w:val="006F2E8F"/>
    <w:rsid w:val="006F306B"/>
    <w:rsid w:val="006F3140"/>
    <w:rsid w:val="006F3530"/>
    <w:rsid w:val="006F3549"/>
    <w:rsid w:val="006F3554"/>
    <w:rsid w:val="006F35E0"/>
    <w:rsid w:val="006F37CE"/>
    <w:rsid w:val="006F3A9F"/>
    <w:rsid w:val="006F3BE1"/>
    <w:rsid w:val="006F3CF8"/>
    <w:rsid w:val="006F3D2D"/>
    <w:rsid w:val="006F3D52"/>
    <w:rsid w:val="006F3D84"/>
    <w:rsid w:val="006F3E96"/>
    <w:rsid w:val="006F3F48"/>
    <w:rsid w:val="006F3F6B"/>
    <w:rsid w:val="006F417F"/>
    <w:rsid w:val="006F4245"/>
    <w:rsid w:val="006F4338"/>
    <w:rsid w:val="006F43B3"/>
    <w:rsid w:val="006F45FA"/>
    <w:rsid w:val="006F45FE"/>
    <w:rsid w:val="006F46A2"/>
    <w:rsid w:val="006F46D3"/>
    <w:rsid w:val="006F491F"/>
    <w:rsid w:val="006F4B47"/>
    <w:rsid w:val="006F4BBB"/>
    <w:rsid w:val="006F4C4F"/>
    <w:rsid w:val="006F4CE9"/>
    <w:rsid w:val="006F518D"/>
    <w:rsid w:val="006F522F"/>
    <w:rsid w:val="006F524C"/>
    <w:rsid w:val="006F529C"/>
    <w:rsid w:val="006F52C9"/>
    <w:rsid w:val="006F536A"/>
    <w:rsid w:val="006F552F"/>
    <w:rsid w:val="006F5669"/>
    <w:rsid w:val="006F5BED"/>
    <w:rsid w:val="006F5C49"/>
    <w:rsid w:val="006F5D68"/>
    <w:rsid w:val="006F5E56"/>
    <w:rsid w:val="006F5ED0"/>
    <w:rsid w:val="006F5F01"/>
    <w:rsid w:val="006F5F7E"/>
    <w:rsid w:val="006F6022"/>
    <w:rsid w:val="006F6074"/>
    <w:rsid w:val="006F61A4"/>
    <w:rsid w:val="006F6476"/>
    <w:rsid w:val="006F652E"/>
    <w:rsid w:val="006F6767"/>
    <w:rsid w:val="006F6890"/>
    <w:rsid w:val="006F6AE7"/>
    <w:rsid w:val="006F6AE9"/>
    <w:rsid w:val="006F6DB0"/>
    <w:rsid w:val="006F6FD1"/>
    <w:rsid w:val="006F70C4"/>
    <w:rsid w:val="006F71A4"/>
    <w:rsid w:val="006F7567"/>
    <w:rsid w:val="006F759F"/>
    <w:rsid w:val="006F75C6"/>
    <w:rsid w:val="006F767F"/>
    <w:rsid w:val="006F7875"/>
    <w:rsid w:val="006F7A70"/>
    <w:rsid w:val="006F7AFF"/>
    <w:rsid w:val="006F7BBD"/>
    <w:rsid w:val="006F7C41"/>
    <w:rsid w:val="006F7C96"/>
    <w:rsid w:val="006F7CD0"/>
    <w:rsid w:val="006F7D23"/>
    <w:rsid w:val="006F7D58"/>
    <w:rsid w:val="006F7FF7"/>
    <w:rsid w:val="0070005D"/>
    <w:rsid w:val="00700082"/>
    <w:rsid w:val="0070011A"/>
    <w:rsid w:val="007002E8"/>
    <w:rsid w:val="0070041A"/>
    <w:rsid w:val="0070049C"/>
    <w:rsid w:val="007005C2"/>
    <w:rsid w:val="00700622"/>
    <w:rsid w:val="00700828"/>
    <w:rsid w:val="0070091A"/>
    <w:rsid w:val="00700B88"/>
    <w:rsid w:val="00701011"/>
    <w:rsid w:val="0070111E"/>
    <w:rsid w:val="0070130D"/>
    <w:rsid w:val="0070139B"/>
    <w:rsid w:val="00701538"/>
    <w:rsid w:val="00701569"/>
    <w:rsid w:val="007015F0"/>
    <w:rsid w:val="0070165E"/>
    <w:rsid w:val="00701672"/>
    <w:rsid w:val="00701727"/>
    <w:rsid w:val="00701861"/>
    <w:rsid w:val="007018D2"/>
    <w:rsid w:val="00701B22"/>
    <w:rsid w:val="00701B7D"/>
    <w:rsid w:val="00701BCD"/>
    <w:rsid w:val="00701E1F"/>
    <w:rsid w:val="0070204D"/>
    <w:rsid w:val="007021DF"/>
    <w:rsid w:val="007021F0"/>
    <w:rsid w:val="0070225D"/>
    <w:rsid w:val="00702796"/>
    <w:rsid w:val="00702804"/>
    <w:rsid w:val="00702848"/>
    <w:rsid w:val="00702944"/>
    <w:rsid w:val="007029F6"/>
    <w:rsid w:val="00702B5F"/>
    <w:rsid w:val="00702C03"/>
    <w:rsid w:val="00702C04"/>
    <w:rsid w:val="00702E01"/>
    <w:rsid w:val="00702F0F"/>
    <w:rsid w:val="00702F1D"/>
    <w:rsid w:val="00702FE8"/>
    <w:rsid w:val="007030E0"/>
    <w:rsid w:val="0070310F"/>
    <w:rsid w:val="007031D7"/>
    <w:rsid w:val="007032A3"/>
    <w:rsid w:val="0070343B"/>
    <w:rsid w:val="00703453"/>
    <w:rsid w:val="00703472"/>
    <w:rsid w:val="00703480"/>
    <w:rsid w:val="00703609"/>
    <w:rsid w:val="007036D7"/>
    <w:rsid w:val="007036E3"/>
    <w:rsid w:val="007036F3"/>
    <w:rsid w:val="007039C0"/>
    <w:rsid w:val="00703D00"/>
    <w:rsid w:val="00703D37"/>
    <w:rsid w:val="00703F41"/>
    <w:rsid w:val="00703FD8"/>
    <w:rsid w:val="0070428B"/>
    <w:rsid w:val="007043A3"/>
    <w:rsid w:val="00704477"/>
    <w:rsid w:val="0070456D"/>
    <w:rsid w:val="00704595"/>
    <w:rsid w:val="0070464A"/>
    <w:rsid w:val="00704698"/>
    <w:rsid w:val="0070498C"/>
    <w:rsid w:val="00704B18"/>
    <w:rsid w:val="00704BED"/>
    <w:rsid w:val="00704CDF"/>
    <w:rsid w:val="00704E63"/>
    <w:rsid w:val="00704E8E"/>
    <w:rsid w:val="00704F0D"/>
    <w:rsid w:val="00704F32"/>
    <w:rsid w:val="00704F71"/>
    <w:rsid w:val="00704FA2"/>
    <w:rsid w:val="00705013"/>
    <w:rsid w:val="00705152"/>
    <w:rsid w:val="00705194"/>
    <w:rsid w:val="007051AB"/>
    <w:rsid w:val="0070521A"/>
    <w:rsid w:val="0070523C"/>
    <w:rsid w:val="00705526"/>
    <w:rsid w:val="0070566D"/>
    <w:rsid w:val="00705782"/>
    <w:rsid w:val="0070584D"/>
    <w:rsid w:val="007058E1"/>
    <w:rsid w:val="007059B2"/>
    <w:rsid w:val="00705B87"/>
    <w:rsid w:val="00705C88"/>
    <w:rsid w:val="00705CC7"/>
    <w:rsid w:val="00705D0A"/>
    <w:rsid w:val="00705D37"/>
    <w:rsid w:val="00705D3A"/>
    <w:rsid w:val="00705DEF"/>
    <w:rsid w:val="00705DF6"/>
    <w:rsid w:val="00705E33"/>
    <w:rsid w:val="00705E44"/>
    <w:rsid w:val="00705E81"/>
    <w:rsid w:val="00705EBE"/>
    <w:rsid w:val="007062CF"/>
    <w:rsid w:val="007063E0"/>
    <w:rsid w:val="007065AC"/>
    <w:rsid w:val="007066AE"/>
    <w:rsid w:val="007066DF"/>
    <w:rsid w:val="00706757"/>
    <w:rsid w:val="00706892"/>
    <w:rsid w:val="0070693A"/>
    <w:rsid w:val="0070694E"/>
    <w:rsid w:val="00706A19"/>
    <w:rsid w:val="00706A4A"/>
    <w:rsid w:val="00706B9F"/>
    <w:rsid w:val="00706C94"/>
    <w:rsid w:val="00706D6D"/>
    <w:rsid w:val="00706F26"/>
    <w:rsid w:val="00706F9D"/>
    <w:rsid w:val="00707054"/>
    <w:rsid w:val="00707067"/>
    <w:rsid w:val="00707153"/>
    <w:rsid w:val="00707181"/>
    <w:rsid w:val="0070733C"/>
    <w:rsid w:val="0070735A"/>
    <w:rsid w:val="007073AD"/>
    <w:rsid w:val="0070747B"/>
    <w:rsid w:val="007075BD"/>
    <w:rsid w:val="0070764E"/>
    <w:rsid w:val="00707650"/>
    <w:rsid w:val="007076F5"/>
    <w:rsid w:val="007077DC"/>
    <w:rsid w:val="00707973"/>
    <w:rsid w:val="00707989"/>
    <w:rsid w:val="00707A24"/>
    <w:rsid w:val="00707A26"/>
    <w:rsid w:val="00707A8F"/>
    <w:rsid w:val="00707AA2"/>
    <w:rsid w:val="00707AB5"/>
    <w:rsid w:val="00707B14"/>
    <w:rsid w:val="00707BCF"/>
    <w:rsid w:val="00707E4A"/>
    <w:rsid w:val="00707E92"/>
    <w:rsid w:val="00707EA9"/>
    <w:rsid w:val="007100DB"/>
    <w:rsid w:val="007102C1"/>
    <w:rsid w:val="007102C8"/>
    <w:rsid w:val="007103F0"/>
    <w:rsid w:val="00710550"/>
    <w:rsid w:val="00710778"/>
    <w:rsid w:val="0071091B"/>
    <w:rsid w:val="00710982"/>
    <w:rsid w:val="00710AA5"/>
    <w:rsid w:val="00710BE3"/>
    <w:rsid w:val="00710D5A"/>
    <w:rsid w:val="00710DB4"/>
    <w:rsid w:val="00710E2F"/>
    <w:rsid w:val="007110E2"/>
    <w:rsid w:val="00711245"/>
    <w:rsid w:val="007113F8"/>
    <w:rsid w:val="0071153E"/>
    <w:rsid w:val="0071160F"/>
    <w:rsid w:val="0071176D"/>
    <w:rsid w:val="00711A0B"/>
    <w:rsid w:val="00711A7B"/>
    <w:rsid w:val="00711AA4"/>
    <w:rsid w:val="00711C7E"/>
    <w:rsid w:val="00711CA2"/>
    <w:rsid w:val="00711CBB"/>
    <w:rsid w:val="00711D07"/>
    <w:rsid w:val="00711E0B"/>
    <w:rsid w:val="00712003"/>
    <w:rsid w:val="0071203F"/>
    <w:rsid w:val="00712110"/>
    <w:rsid w:val="007122E1"/>
    <w:rsid w:val="00712314"/>
    <w:rsid w:val="00712583"/>
    <w:rsid w:val="00712587"/>
    <w:rsid w:val="007125DD"/>
    <w:rsid w:val="0071261D"/>
    <w:rsid w:val="007126B2"/>
    <w:rsid w:val="00712AE3"/>
    <w:rsid w:val="00712C28"/>
    <w:rsid w:val="00712D31"/>
    <w:rsid w:val="00712E02"/>
    <w:rsid w:val="00712F1F"/>
    <w:rsid w:val="00713120"/>
    <w:rsid w:val="0071322B"/>
    <w:rsid w:val="007132CD"/>
    <w:rsid w:val="007132CE"/>
    <w:rsid w:val="007136BE"/>
    <w:rsid w:val="00713A17"/>
    <w:rsid w:val="00713A43"/>
    <w:rsid w:val="00713B1F"/>
    <w:rsid w:val="00713B68"/>
    <w:rsid w:val="00713BCB"/>
    <w:rsid w:val="00713C32"/>
    <w:rsid w:val="00713D22"/>
    <w:rsid w:val="00713E4E"/>
    <w:rsid w:val="00713E8A"/>
    <w:rsid w:val="00713FAB"/>
    <w:rsid w:val="00714010"/>
    <w:rsid w:val="0071416C"/>
    <w:rsid w:val="0071440C"/>
    <w:rsid w:val="00714594"/>
    <w:rsid w:val="00714602"/>
    <w:rsid w:val="00714695"/>
    <w:rsid w:val="007146A3"/>
    <w:rsid w:val="007146D7"/>
    <w:rsid w:val="007147BF"/>
    <w:rsid w:val="0071487C"/>
    <w:rsid w:val="0071493C"/>
    <w:rsid w:val="00714AF0"/>
    <w:rsid w:val="00714BE7"/>
    <w:rsid w:val="00714D48"/>
    <w:rsid w:val="00714E0D"/>
    <w:rsid w:val="00714E3E"/>
    <w:rsid w:val="00714FDE"/>
    <w:rsid w:val="0071501A"/>
    <w:rsid w:val="0071508E"/>
    <w:rsid w:val="00715095"/>
    <w:rsid w:val="007150F2"/>
    <w:rsid w:val="007151CF"/>
    <w:rsid w:val="00715232"/>
    <w:rsid w:val="0071526D"/>
    <w:rsid w:val="007152DC"/>
    <w:rsid w:val="00715313"/>
    <w:rsid w:val="00715369"/>
    <w:rsid w:val="007155D3"/>
    <w:rsid w:val="00715923"/>
    <w:rsid w:val="00715989"/>
    <w:rsid w:val="00715BB3"/>
    <w:rsid w:val="00715EBF"/>
    <w:rsid w:val="00715FCC"/>
    <w:rsid w:val="0071604D"/>
    <w:rsid w:val="007161D3"/>
    <w:rsid w:val="0071625B"/>
    <w:rsid w:val="00716268"/>
    <w:rsid w:val="00716278"/>
    <w:rsid w:val="007163A6"/>
    <w:rsid w:val="007163BC"/>
    <w:rsid w:val="007166E6"/>
    <w:rsid w:val="00716775"/>
    <w:rsid w:val="007169ED"/>
    <w:rsid w:val="007169EE"/>
    <w:rsid w:val="00716ABE"/>
    <w:rsid w:val="00716BCA"/>
    <w:rsid w:val="00716C83"/>
    <w:rsid w:val="00716CC2"/>
    <w:rsid w:val="00716CD3"/>
    <w:rsid w:val="00716CDD"/>
    <w:rsid w:val="00716DDE"/>
    <w:rsid w:val="00716F81"/>
    <w:rsid w:val="00717025"/>
    <w:rsid w:val="0071708F"/>
    <w:rsid w:val="00717376"/>
    <w:rsid w:val="00717396"/>
    <w:rsid w:val="007174A3"/>
    <w:rsid w:val="007174D0"/>
    <w:rsid w:val="007174E9"/>
    <w:rsid w:val="007175C1"/>
    <w:rsid w:val="00717619"/>
    <w:rsid w:val="007176FA"/>
    <w:rsid w:val="00717746"/>
    <w:rsid w:val="00717815"/>
    <w:rsid w:val="0071788D"/>
    <w:rsid w:val="007178DA"/>
    <w:rsid w:val="007179A8"/>
    <w:rsid w:val="00717C6B"/>
    <w:rsid w:val="00717C74"/>
    <w:rsid w:val="00717CC3"/>
    <w:rsid w:val="00717F33"/>
    <w:rsid w:val="00717F93"/>
    <w:rsid w:val="0072013F"/>
    <w:rsid w:val="00720180"/>
    <w:rsid w:val="007201EE"/>
    <w:rsid w:val="007202FE"/>
    <w:rsid w:val="007203B8"/>
    <w:rsid w:val="007203C8"/>
    <w:rsid w:val="00720421"/>
    <w:rsid w:val="0072053E"/>
    <w:rsid w:val="00720701"/>
    <w:rsid w:val="00720775"/>
    <w:rsid w:val="00720800"/>
    <w:rsid w:val="00720884"/>
    <w:rsid w:val="00720996"/>
    <w:rsid w:val="007209B1"/>
    <w:rsid w:val="00720A4D"/>
    <w:rsid w:val="00720AD0"/>
    <w:rsid w:val="00720CC2"/>
    <w:rsid w:val="00720CEC"/>
    <w:rsid w:val="00720DC4"/>
    <w:rsid w:val="00720E47"/>
    <w:rsid w:val="00720EB8"/>
    <w:rsid w:val="00720F96"/>
    <w:rsid w:val="00721359"/>
    <w:rsid w:val="00721498"/>
    <w:rsid w:val="007215B8"/>
    <w:rsid w:val="0072166F"/>
    <w:rsid w:val="0072174B"/>
    <w:rsid w:val="00721801"/>
    <w:rsid w:val="0072180C"/>
    <w:rsid w:val="0072190A"/>
    <w:rsid w:val="00721D1B"/>
    <w:rsid w:val="00721E59"/>
    <w:rsid w:val="00721E80"/>
    <w:rsid w:val="00721ED2"/>
    <w:rsid w:val="007220E9"/>
    <w:rsid w:val="007221BC"/>
    <w:rsid w:val="007221EA"/>
    <w:rsid w:val="007223BD"/>
    <w:rsid w:val="0072244D"/>
    <w:rsid w:val="007226BE"/>
    <w:rsid w:val="007226C0"/>
    <w:rsid w:val="007228AC"/>
    <w:rsid w:val="007228CD"/>
    <w:rsid w:val="00722A6A"/>
    <w:rsid w:val="00722BB0"/>
    <w:rsid w:val="00722EE8"/>
    <w:rsid w:val="007230B6"/>
    <w:rsid w:val="007231B4"/>
    <w:rsid w:val="007231BD"/>
    <w:rsid w:val="00723350"/>
    <w:rsid w:val="007233B1"/>
    <w:rsid w:val="00723456"/>
    <w:rsid w:val="0072346C"/>
    <w:rsid w:val="007234D5"/>
    <w:rsid w:val="00723532"/>
    <w:rsid w:val="00723536"/>
    <w:rsid w:val="0072357E"/>
    <w:rsid w:val="007235EE"/>
    <w:rsid w:val="00723847"/>
    <w:rsid w:val="00723863"/>
    <w:rsid w:val="00723872"/>
    <w:rsid w:val="007238BA"/>
    <w:rsid w:val="00723B3B"/>
    <w:rsid w:val="00723BA4"/>
    <w:rsid w:val="00723C77"/>
    <w:rsid w:val="00723DD2"/>
    <w:rsid w:val="00723E13"/>
    <w:rsid w:val="00723E78"/>
    <w:rsid w:val="00724060"/>
    <w:rsid w:val="0072408A"/>
    <w:rsid w:val="00724420"/>
    <w:rsid w:val="007244CC"/>
    <w:rsid w:val="00724721"/>
    <w:rsid w:val="007248E6"/>
    <w:rsid w:val="00724964"/>
    <w:rsid w:val="0072497D"/>
    <w:rsid w:val="00724A2B"/>
    <w:rsid w:val="00724A3C"/>
    <w:rsid w:val="00724E78"/>
    <w:rsid w:val="00724EAB"/>
    <w:rsid w:val="00725088"/>
    <w:rsid w:val="0072508C"/>
    <w:rsid w:val="007250AA"/>
    <w:rsid w:val="0072522B"/>
    <w:rsid w:val="00725292"/>
    <w:rsid w:val="007254DF"/>
    <w:rsid w:val="007255E5"/>
    <w:rsid w:val="007255E6"/>
    <w:rsid w:val="00725AF7"/>
    <w:rsid w:val="00725CEF"/>
    <w:rsid w:val="00725D7B"/>
    <w:rsid w:val="00725DF0"/>
    <w:rsid w:val="00725E44"/>
    <w:rsid w:val="00725E65"/>
    <w:rsid w:val="00725F53"/>
    <w:rsid w:val="007260DD"/>
    <w:rsid w:val="0072619E"/>
    <w:rsid w:val="007262AC"/>
    <w:rsid w:val="00726382"/>
    <w:rsid w:val="0072642E"/>
    <w:rsid w:val="007265B8"/>
    <w:rsid w:val="007266AB"/>
    <w:rsid w:val="007266C3"/>
    <w:rsid w:val="00726A32"/>
    <w:rsid w:val="00726B2A"/>
    <w:rsid w:val="00726B59"/>
    <w:rsid w:val="00726E7C"/>
    <w:rsid w:val="00726F48"/>
    <w:rsid w:val="00726F83"/>
    <w:rsid w:val="00726FB4"/>
    <w:rsid w:val="00726FDD"/>
    <w:rsid w:val="007270F7"/>
    <w:rsid w:val="00727109"/>
    <w:rsid w:val="0072720B"/>
    <w:rsid w:val="0072725B"/>
    <w:rsid w:val="007272F4"/>
    <w:rsid w:val="00727344"/>
    <w:rsid w:val="0072750F"/>
    <w:rsid w:val="0072751D"/>
    <w:rsid w:val="00727669"/>
    <w:rsid w:val="00727747"/>
    <w:rsid w:val="007278CE"/>
    <w:rsid w:val="00727976"/>
    <w:rsid w:val="00727B0B"/>
    <w:rsid w:val="00727B0F"/>
    <w:rsid w:val="00727B9F"/>
    <w:rsid w:val="00727BB0"/>
    <w:rsid w:val="00727C2D"/>
    <w:rsid w:val="00727C52"/>
    <w:rsid w:val="00727CBF"/>
    <w:rsid w:val="00727ED9"/>
    <w:rsid w:val="00727F3E"/>
    <w:rsid w:val="00727FE7"/>
    <w:rsid w:val="007300AD"/>
    <w:rsid w:val="0073018B"/>
    <w:rsid w:val="0073028F"/>
    <w:rsid w:val="00730308"/>
    <w:rsid w:val="007303E9"/>
    <w:rsid w:val="00730418"/>
    <w:rsid w:val="00730657"/>
    <w:rsid w:val="00730676"/>
    <w:rsid w:val="007306F8"/>
    <w:rsid w:val="0073079D"/>
    <w:rsid w:val="007307A5"/>
    <w:rsid w:val="007307DB"/>
    <w:rsid w:val="00730910"/>
    <w:rsid w:val="00730927"/>
    <w:rsid w:val="007309A4"/>
    <w:rsid w:val="00730A10"/>
    <w:rsid w:val="00730AFC"/>
    <w:rsid w:val="00730B00"/>
    <w:rsid w:val="00730B1E"/>
    <w:rsid w:val="00730C2F"/>
    <w:rsid w:val="00730D60"/>
    <w:rsid w:val="00730E51"/>
    <w:rsid w:val="00730EC4"/>
    <w:rsid w:val="00730F21"/>
    <w:rsid w:val="00730F72"/>
    <w:rsid w:val="00730F90"/>
    <w:rsid w:val="00731022"/>
    <w:rsid w:val="00731208"/>
    <w:rsid w:val="0073146A"/>
    <w:rsid w:val="00731635"/>
    <w:rsid w:val="0073169A"/>
    <w:rsid w:val="00731752"/>
    <w:rsid w:val="0073188A"/>
    <w:rsid w:val="0073188C"/>
    <w:rsid w:val="007319A9"/>
    <w:rsid w:val="00731CB4"/>
    <w:rsid w:val="00731CEF"/>
    <w:rsid w:val="00731D5C"/>
    <w:rsid w:val="00731E03"/>
    <w:rsid w:val="00731E16"/>
    <w:rsid w:val="00731F6A"/>
    <w:rsid w:val="00731F6B"/>
    <w:rsid w:val="00731FD6"/>
    <w:rsid w:val="0073214E"/>
    <w:rsid w:val="007321AC"/>
    <w:rsid w:val="007321C4"/>
    <w:rsid w:val="00732394"/>
    <w:rsid w:val="0073242C"/>
    <w:rsid w:val="00732453"/>
    <w:rsid w:val="007324BE"/>
    <w:rsid w:val="00732588"/>
    <w:rsid w:val="00732600"/>
    <w:rsid w:val="00732658"/>
    <w:rsid w:val="007326E5"/>
    <w:rsid w:val="007326EE"/>
    <w:rsid w:val="00732A0C"/>
    <w:rsid w:val="00732A8F"/>
    <w:rsid w:val="00732B29"/>
    <w:rsid w:val="00732D45"/>
    <w:rsid w:val="00732EB4"/>
    <w:rsid w:val="00732F87"/>
    <w:rsid w:val="0073330C"/>
    <w:rsid w:val="00733394"/>
    <w:rsid w:val="0073350A"/>
    <w:rsid w:val="00733560"/>
    <w:rsid w:val="007336A1"/>
    <w:rsid w:val="007337EF"/>
    <w:rsid w:val="00733850"/>
    <w:rsid w:val="007339D7"/>
    <w:rsid w:val="00733BEA"/>
    <w:rsid w:val="00733C21"/>
    <w:rsid w:val="00733C5E"/>
    <w:rsid w:val="00733D49"/>
    <w:rsid w:val="00733E8C"/>
    <w:rsid w:val="00733EF2"/>
    <w:rsid w:val="00733F73"/>
    <w:rsid w:val="0073400F"/>
    <w:rsid w:val="007341B9"/>
    <w:rsid w:val="00734489"/>
    <w:rsid w:val="007344F4"/>
    <w:rsid w:val="00734776"/>
    <w:rsid w:val="00734936"/>
    <w:rsid w:val="00734AF6"/>
    <w:rsid w:val="00734C1E"/>
    <w:rsid w:val="00734CA1"/>
    <w:rsid w:val="00734E27"/>
    <w:rsid w:val="00734F3B"/>
    <w:rsid w:val="00734F59"/>
    <w:rsid w:val="00734F5E"/>
    <w:rsid w:val="00735038"/>
    <w:rsid w:val="00735174"/>
    <w:rsid w:val="007351D2"/>
    <w:rsid w:val="00735265"/>
    <w:rsid w:val="00735344"/>
    <w:rsid w:val="0073548E"/>
    <w:rsid w:val="007354EB"/>
    <w:rsid w:val="00735585"/>
    <w:rsid w:val="007357AC"/>
    <w:rsid w:val="007357F8"/>
    <w:rsid w:val="00735915"/>
    <w:rsid w:val="00735B0E"/>
    <w:rsid w:val="00735B11"/>
    <w:rsid w:val="00735BD6"/>
    <w:rsid w:val="00735C04"/>
    <w:rsid w:val="00735CB5"/>
    <w:rsid w:val="00735DAE"/>
    <w:rsid w:val="00735DB2"/>
    <w:rsid w:val="00735E8D"/>
    <w:rsid w:val="00735EC0"/>
    <w:rsid w:val="00735F3C"/>
    <w:rsid w:val="007361F1"/>
    <w:rsid w:val="0073653F"/>
    <w:rsid w:val="00736577"/>
    <w:rsid w:val="0073664C"/>
    <w:rsid w:val="007367C3"/>
    <w:rsid w:val="007367E0"/>
    <w:rsid w:val="0073698A"/>
    <w:rsid w:val="00736AE9"/>
    <w:rsid w:val="00736B6D"/>
    <w:rsid w:val="00736CF0"/>
    <w:rsid w:val="00736DC1"/>
    <w:rsid w:val="00736E1C"/>
    <w:rsid w:val="00736E55"/>
    <w:rsid w:val="00736F55"/>
    <w:rsid w:val="00737027"/>
    <w:rsid w:val="00737078"/>
    <w:rsid w:val="00737098"/>
    <w:rsid w:val="00737138"/>
    <w:rsid w:val="00737158"/>
    <w:rsid w:val="0073716B"/>
    <w:rsid w:val="00737206"/>
    <w:rsid w:val="00737210"/>
    <w:rsid w:val="00737302"/>
    <w:rsid w:val="007373C9"/>
    <w:rsid w:val="007373EE"/>
    <w:rsid w:val="007373FB"/>
    <w:rsid w:val="007374C6"/>
    <w:rsid w:val="0073752B"/>
    <w:rsid w:val="00737597"/>
    <w:rsid w:val="00737648"/>
    <w:rsid w:val="007376BF"/>
    <w:rsid w:val="007377A2"/>
    <w:rsid w:val="007379AF"/>
    <w:rsid w:val="00737A04"/>
    <w:rsid w:val="00737AE8"/>
    <w:rsid w:val="00737AE9"/>
    <w:rsid w:val="00737BD8"/>
    <w:rsid w:val="00737D51"/>
    <w:rsid w:val="00737DDD"/>
    <w:rsid w:val="00740073"/>
    <w:rsid w:val="007401E0"/>
    <w:rsid w:val="00740471"/>
    <w:rsid w:val="0074059B"/>
    <w:rsid w:val="007405B2"/>
    <w:rsid w:val="0074075E"/>
    <w:rsid w:val="007408A3"/>
    <w:rsid w:val="00740A85"/>
    <w:rsid w:val="00740BC8"/>
    <w:rsid w:val="00740C19"/>
    <w:rsid w:val="00740D3E"/>
    <w:rsid w:val="00740D49"/>
    <w:rsid w:val="00740D81"/>
    <w:rsid w:val="00740DFA"/>
    <w:rsid w:val="00740F93"/>
    <w:rsid w:val="00741032"/>
    <w:rsid w:val="00741087"/>
    <w:rsid w:val="00741267"/>
    <w:rsid w:val="007412F7"/>
    <w:rsid w:val="007413A9"/>
    <w:rsid w:val="0074183A"/>
    <w:rsid w:val="0074188F"/>
    <w:rsid w:val="0074194E"/>
    <w:rsid w:val="00741B1C"/>
    <w:rsid w:val="00741BC8"/>
    <w:rsid w:val="00741C20"/>
    <w:rsid w:val="00741C51"/>
    <w:rsid w:val="00741D88"/>
    <w:rsid w:val="0074200B"/>
    <w:rsid w:val="00742142"/>
    <w:rsid w:val="00742320"/>
    <w:rsid w:val="00742380"/>
    <w:rsid w:val="007423DA"/>
    <w:rsid w:val="00742529"/>
    <w:rsid w:val="00742560"/>
    <w:rsid w:val="0074261C"/>
    <w:rsid w:val="00742752"/>
    <w:rsid w:val="00742A54"/>
    <w:rsid w:val="00742B30"/>
    <w:rsid w:val="00742B81"/>
    <w:rsid w:val="00742DD4"/>
    <w:rsid w:val="00742E60"/>
    <w:rsid w:val="00742E80"/>
    <w:rsid w:val="00742E8C"/>
    <w:rsid w:val="00742ECC"/>
    <w:rsid w:val="00742F17"/>
    <w:rsid w:val="00742FE3"/>
    <w:rsid w:val="0074321C"/>
    <w:rsid w:val="0074332F"/>
    <w:rsid w:val="00743363"/>
    <w:rsid w:val="00743372"/>
    <w:rsid w:val="0074359C"/>
    <w:rsid w:val="007438AF"/>
    <w:rsid w:val="007438B5"/>
    <w:rsid w:val="0074399B"/>
    <w:rsid w:val="007439BA"/>
    <w:rsid w:val="007439FE"/>
    <w:rsid w:val="00743A26"/>
    <w:rsid w:val="00743AD3"/>
    <w:rsid w:val="00743D05"/>
    <w:rsid w:val="00743E02"/>
    <w:rsid w:val="00743F1F"/>
    <w:rsid w:val="00743F2A"/>
    <w:rsid w:val="00743F6A"/>
    <w:rsid w:val="0074416E"/>
    <w:rsid w:val="007441DB"/>
    <w:rsid w:val="00744409"/>
    <w:rsid w:val="00744412"/>
    <w:rsid w:val="0074467B"/>
    <w:rsid w:val="00744879"/>
    <w:rsid w:val="007448EF"/>
    <w:rsid w:val="00744963"/>
    <w:rsid w:val="007449BB"/>
    <w:rsid w:val="00744AAC"/>
    <w:rsid w:val="00744D6C"/>
    <w:rsid w:val="00745158"/>
    <w:rsid w:val="00745270"/>
    <w:rsid w:val="007453AE"/>
    <w:rsid w:val="0074555B"/>
    <w:rsid w:val="007455BA"/>
    <w:rsid w:val="007455F0"/>
    <w:rsid w:val="00745677"/>
    <w:rsid w:val="0074568B"/>
    <w:rsid w:val="007457CC"/>
    <w:rsid w:val="00745878"/>
    <w:rsid w:val="00745A46"/>
    <w:rsid w:val="00745AC3"/>
    <w:rsid w:val="00745AE5"/>
    <w:rsid w:val="00745BCD"/>
    <w:rsid w:val="00745DEA"/>
    <w:rsid w:val="00745DF7"/>
    <w:rsid w:val="00745E1D"/>
    <w:rsid w:val="00745E41"/>
    <w:rsid w:val="00745F4C"/>
    <w:rsid w:val="00745F6B"/>
    <w:rsid w:val="0074613D"/>
    <w:rsid w:val="007462A9"/>
    <w:rsid w:val="0074641D"/>
    <w:rsid w:val="0074663D"/>
    <w:rsid w:val="00746725"/>
    <w:rsid w:val="00746773"/>
    <w:rsid w:val="007468FA"/>
    <w:rsid w:val="00746A7C"/>
    <w:rsid w:val="00746B13"/>
    <w:rsid w:val="00746B3D"/>
    <w:rsid w:val="00746C5E"/>
    <w:rsid w:val="00746CA9"/>
    <w:rsid w:val="00746CEE"/>
    <w:rsid w:val="00746F61"/>
    <w:rsid w:val="00746F8D"/>
    <w:rsid w:val="0074708C"/>
    <w:rsid w:val="007470A8"/>
    <w:rsid w:val="0074718B"/>
    <w:rsid w:val="00747255"/>
    <w:rsid w:val="00747273"/>
    <w:rsid w:val="00747382"/>
    <w:rsid w:val="0074739A"/>
    <w:rsid w:val="007474D5"/>
    <w:rsid w:val="007474DB"/>
    <w:rsid w:val="00747568"/>
    <w:rsid w:val="0074762D"/>
    <w:rsid w:val="00747645"/>
    <w:rsid w:val="00747646"/>
    <w:rsid w:val="0074778A"/>
    <w:rsid w:val="00747980"/>
    <w:rsid w:val="00747981"/>
    <w:rsid w:val="007479A7"/>
    <w:rsid w:val="00747B34"/>
    <w:rsid w:val="00747BAA"/>
    <w:rsid w:val="00747C43"/>
    <w:rsid w:val="00747C5D"/>
    <w:rsid w:val="00747C70"/>
    <w:rsid w:val="00747C82"/>
    <w:rsid w:val="00747E22"/>
    <w:rsid w:val="00747E61"/>
    <w:rsid w:val="007500ED"/>
    <w:rsid w:val="00750184"/>
    <w:rsid w:val="00750325"/>
    <w:rsid w:val="007503F9"/>
    <w:rsid w:val="007504E3"/>
    <w:rsid w:val="007506E0"/>
    <w:rsid w:val="00750787"/>
    <w:rsid w:val="0075084C"/>
    <w:rsid w:val="007508F5"/>
    <w:rsid w:val="00750A62"/>
    <w:rsid w:val="00750B09"/>
    <w:rsid w:val="00750B13"/>
    <w:rsid w:val="00750BEA"/>
    <w:rsid w:val="00750C3D"/>
    <w:rsid w:val="00750D08"/>
    <w:rsid w:val="00750D71"/>
    <w:rsid w:val="00750F75"/>
    <w:rsid w:val="00751098"/>
    <w:rsid w:val="00751192"/>
    <w:rsid w:val="007511B5"/>
    <w:rsid w:val="007511CC"/>
    <w:rsid w:val="0075125A"/>
    <w:rsid w:val="0075126C"/>
    <w:rsid w:val="0075153F"/>
    <w:rsid w:val="0075164A"/>
    <w:rsid w:val="00751696"/>
    <w:rsid w:val="007516CD"/>
    <w:rsid w:val="00751750"/>
    <w:rsid w:val="00751AEC"/>
    <w:rsid w:val="00751B52"/>
    <w:rsid w:val="00751B53"/>
    <w:rsid w:val="00751C42"/>
    <w:rsid w:val="00751D41"/>
    <w:rsid w:val="00751E64"/>
    <w:rsid w:val="00752074"/>
    <w:rsid w:val="00752255"/>
    <w:rsid w:val="007522D5"/>
    <w:rsid w:val="00752459"/>
    <w:rsid w:val="007524DA"/>
    <w:rsid w:val="007527C4"/>
    <w:rsid w:val="0075290B"/>
    <w:rsid w:val="00752943"/>
    <w:rsid w:val="00752A01"/>
    <w:rsid w:val="00752BD5"/>
    <w:rsid w:val="00752E38"/>
    <w:rsid w:val="00752FAD"/>
    <w:rsid w:val="00753058"/>
    <w:rsid w:val="0075308B"/>
    <w:rsid w:val="00753142"/>
    <w:rsid w:val="007531A6"/>
    <w:rsid w:val="007531CE"/>
    <w:rsid w:val="00753231"/>
    <w:rsid w:val="007532A6"/>
    <w:rsid w:val="0075343D"/>
    <w:rsid w:val="00753626"/>
    <w:rsid w:val="00753681"/>
    <w:rsid w:val="00753768"/>
    <w:rsid w:val="0075387F"/>
    <w:rsid w:val="0075394E"/>
    <w:rsid w:val="00753AE7"/>
    <w:rsid w:val="00753B39"/>
    <w:rsid w:val="00753B47"/>
    <w:rsid w:val="00753BC2"/>
    <w:rsid w:val="00753C35"/>
    <w:rsid w:val="00753C64"/>
    <w:rsid w:val="00753D40"/>
    <w:rsid w:val="00753DE4"/>
    <w:rsid w:val="00753FE0"/>
    <w:rsid w:val="0075408C"/>
    <w:rsid w:val="00754402"/>
    <w:rsid w:val="007544F8"/>
    <w:rsid w:val="007544FC"/>
    <w:rsid w:val="007546E3"/>
    <w:rsid w:val="007548E2"/>
    <w:rsid w:val="00754A08"/>
    <w:rsid w:val="00754B7D"/>
    <w:rsid w:val="00754B92"/>
    <w:rsid w:val="00754BAB"/>
    <w:rsid w:val="00754E70"/>
    <w:rsid w:val="00755020"/>
    <w:rsid w:val="0075521D"/>
    <w:rsid w:val="007553B5"/>
    <w:rsid w:val="00755653"/>
    <w:rsid w:val="00755667"/>
    <w:rsid w:val="00755795"/>
    <w:rsid w:val="007558B2"/>
    <w:rsid w:val="007558C1"/>
    <w:rsid w:val="0075590A"/>
    <w:rsid w:val="00755AA3"/>
    <w:rsid w:val="00755AC5"/>
    <w:rsid w:val="00755ACE"/>
    <w:rsid w:val="00755B09"/>
    <w:rsid w:val="00755B25"/>
    <w:rsid w:val="00755BC0"/>
    <w:rsid w:val="00755BE5"/>
    <w:rsid w:val="00755D5F"/>
    <w:rsid w:val="00755DCD"/>
    <w:rsid w:val="00755EBA"/>
    <w:rsid w:val="00755EE5"/>
    <w:rsid w:val="00756316"/>
    <w:rsid w:val="007563D9"/>
    <w:rsid w:val="007563DC"/>
    <w:rsid w:val="007563FB"/>
    <w:rsid w:val="00756404"/>
    <w:rsid w:val="007565AD"/>
    <w:rsid w:val="0075663C"/>
    <w:rsid w:val="00756871"/>
    <w:rsid w:val="00756873"/>
    <w:rsid w:val="00756B04"/>
    <w:rsid w:val="00756B24"/>
    <w:rsid w:val="00756B26"/>
    <w:rsid w:val="00756C60"/>
    <w:rsid w:val="00756C80"/>
    <w:rsid w:val="00756E82"/>
    <w:rsid w:val="00756F28"/>
    <w:rsid w:val="00756FA2"/>
    <w:rsid w:val="00756FE1"/>
    <w:rsid w:val="007570D4"/>
    <w:rsid w:val="007571CB"/>
    <w:rsid w:val="007571D6"/>
    <w:rsid w:val="007571DB"/>
    <w:rsid w:val="00757286"/>
    <w:rsid w:val="007574FE"/>
    <w:rsid w:val="00757522"/>
    <w:rsid w:val="007577ED"/>
    <w:rsid w:val="007579AD"/>
    <w:rsid w:val="00757AC9"/>
    <w:rsid w:val="00757ADF"/>
    <w:rsid w:val="00757B76"/>
    <w:rsid w:val="00757F77"/>
    <w:rsid w:val="00757FCA"/>
    <w:rsid w:val="00757FE4"/>
    <w:rsid w:val="00760120"/>
    <w:rsid w:val="007601CA"/>
    <w:rsid w:val="007601F8"/>
    <w:rsid w:val="00760220"/>
    <w:rsid w:val="0076056F"/>
    <w:rsid w:val="007605D3"/>
    <w:rsid w:val="007605F5"/>
    <w:rsid w:val="00760733"/>
    <w:rsid w:val="007607AF"/>
    <w:rsid w:val="007607D5"/>
    <w:rsid w:val="00760891"/>
    <w:rsid w:val="007608B7"/>
    <w:rsid w:val="007608BF"/>
    <w:rsid w:val="00760928"/>
    <w:rsid w:val="00760980"/>
    <w:rsid w:val="007609C0"/>
    <w:rsid w:val="00760B67"/>
    <w:rsid w:val="00760B80"/>
    <w:rsid w:val="00760BED"/>
    <w:rsid w:val="00760D90"/>
    <w:rsid w:val="00760DD7"/>
    <w:rsid w:val="00761219"/>
    <w:rsid w:val="0076135A"/>
    <w:rsid w:val="00761815"/>
    <w:rsid w:val="00761B3A"/>
    <w:rsid w:val="00761B3C"/>
    <w:rsid w:val="00761BD2"/>
    <w:rsid w:val="00761BFC"/>
    <w:rsid w:val="00761C01"/>
    <w:rsid w:val="00761C1F"/>
    <w:rsid w:val="00761C4A"/>
    <w:rsid w:val="00761D7B"/>
    <w:rsid w:val="00761E84"/>
    <w:rsid w:val="00761F65"/>
    <w:rsid w:val="00761FD0"/>
    <w:rsid w:val="00762001"/>
    <w:rsid w:val="00762575"/>
    <w:rsid w:val="00762633"/>
    <w:rsid w:val="007628A2"/>
    <w:rsid w:val="007628B1"/>
    <w:rsid w:val="007628B8"/>
    <w:rsid w:val="007628DC"/>
    <w:rsid w:val="007628E6"/>
    <w:rsid w:val="00762992"/>
    <w:rsid w:val="00762B71"/>
    <w:rsid w:val="00762C7A"/>
    <w:rsid w:val="0076325F"/>
    <w:rsid w:val="00763298"/>
    <w:rsid w:val="00763328"/>
    <w:rsid w:val="007634A2"/>
    <w:rsid w:val="0076360A"/>
    <w:rsid w:val="0076363F"/>
    <w:rsid w:val="007636BC"/>
    <w:rsid w:val="0076386E"/>
    <w:rsid w:val="00763881"/>
    <w:rsid w:val="00763959"/>
    <w:rsid w:val="00763B01"/>
    <w:rsid w:val="00763B21"/>
    <w:rsid w:val="00763B82"/>
    <w:rsid w:val="00763C4E"/>
    <w:rsid w:val="00763D47"/>
    <w:rsid w:val="00763D4D"/>
    <w:rsid w:val="00763E7B"/>
    <w:rsid w:val="00764273"/>
    <w:rsid w:val="007647AD"/>
    <w:rsid w:val="00764849"/>
    <w:rsid w:val="007648F9"/>
    <w:rsid w:val="00764995"/>
    <w:rsid w:val="00764BD0"/>
    <w:rsid w:val="00764BE9"/>
    <w:rsid w:val="00764CF7"/>
    <w:rsid w:val="00764DA1"/>
    <w:rsid w:val="00764E56"/>
    <w:rsid w:val="00764E5B"/>
    <w:rsid w:val="00764EFF"/>
    <w:rsid w:val="0076533F"/>
    <w:rsid w:val="00765462"/>
    <w:rsid w:val="00765520"/>
    <w:rsid w:val="007655E1"/>
    <w:rsid w:val="00765727"/>
    <w:rsid w:val="00765834"/>
    <w:rsid w:val="0076592C"/>
    <w:rsid w:val="00765AA0"/>
    <w:rsid w:val="00765B9F"/>
    <w:rsid w:val="00765C11"/>
    <w:rsid w:val="00765C4F"/>
    <w:rsid w:val="00765F78"/>
    <w:rsid w:val="007660F9"/>
    <w:rsid w:val="0076617B"/>
    <w:rsid w:val="007661C4"/>
    <w:rsid w:val="0076644F"/>
    <w:rsid w:val="007664AC"/>
    <w:rsid w:val="007664DD"/>
    <w:rsid w:val="007664FE"/>
    <w:rsid w:val="007667FE"/>
    <w:rsid w:val="00766A84"/>
    <w:rsid w:val="00766C7A"/>
    <w:rsid w:val="00766C88"/>
    <w:rsid w:val="00766C9E"/>
    <w:rsid w:val="00766CC9"/>
    <w:rsid w:val="00766D0B"/>
    <w:rsid w:val="00766F8F"/>
    <w:rsid w:val="00766FE5"/>
    <w:rsid w:val="0076719D"/>
    <w:rsid w:val="00767360"/>
    <w:rsid w:val="0076743C"/>
    <w:rsid w:val="0076755B"/>
    <w:rsid w:val="00767560"/>
    <w:rsid w:val="00767688"/>
    <w:rsid w:val="007676D9"/>
    <w:rsid w:val="007676DF"/>
    <w:rsid w:val="007676F9"/>
    <w:rsid w:val="0076776F"/>
    <w:rsid w:val="0076789F"/>
    <w:rsid w:val="007678CE"/>
    <w:rsid w:val="00767A40"/>
    <w:rsid w:val="00767E0C"/>
    <w:rsid w:val="00767E95"/>
    <w:rsid w:val="00767E97"/>
    <w:rsid w:val="00767EB7"/>
    <w:rsid w:val="00767F22"/>
    <w:rsid w:val="00767F3E"/>
    <w:rsid w:val="00770074"/>
    <w:rsid w:val="007700CD"/>
    <w:rsid w:val="0077025D"/>
    <w:rsid w:val="0077035D"/>
    <w:rsid w:val="00770520"/>
    <w:rsid w:val="0077055C"/>
    <w:rsid w:val="007706E4"/>
    <w:rsid w:val="00770783"/>
    <w:rsid w:val="00770820"/>
    <w:rsid w:val="00770949"/>
    <w:rsid w:val="007709CF"/>
    <w:rsid w:val="00770AF0"/>
    <w:rsid w:val="00770BA6"/>
    <w:rsid w:val="00770C59"/>
    <w:rsid w:val="00770C93"/>
    <w:rsid w:val="00770C9C"/>
    <w:rsid w:val="00770CB1"/>
    <w:rsid w:val="00770D98"/>
    <w:rsid w:val="00770DB2"/>
    <w:rsid w:val="00770F62"/>
    <w:rsid w:val="0077104D"/>
    <w:rsid w:val="00771240"/>
    <w:rsid w:val="007712C9"/>
    <w:rsid w:val="00771499"/>
    <w:rsid w:val="007714AE"/>
    <w:rsid w:val="00771589"/>
    <w:rsid w:val="007715E9"/>
    <w:rsid w:val="007717B0"/>
    <w:rsid w:val="00771960"/>
    <w:rsid w:val="00771A69"/>
    <w:rsid w:val="00771AB8"/>
    <w:rsid w:val="00771B70"/>
    <w:rsid w:val="00771DAC"/>
    <w:rsid w:val="00771DF6"/>
    <w:rsid w:val="00771F73"/>
    <w:rsid w:val="00771F8D"/>
    <w:rsid w:val="00772050"/>
    <w:rsid w:val="00772059"/>
    <w:rsid w:val="007720F8"/>
    <w:rsid w:val="0077218B"/>
    <w:rsid w:val="00772304"/>
    <w:rsid w:val="00772385"/>
    <w:rsid w:val="00772423"/>
    <w:rsid w:val="00772503"/>
    <w:rsid w:val="00772586"/>
    <w:rsid w:val="00772641"/>
    <w:rsid w:val="007726A9"/>
    <w:rsid w:val="007726F3"/>
    <w:rsid w:val="00772B6A"/>
    <w:rsid w:val="00772B7A"/>
    <w:rsid w:val="00772D10"/>
    <w:rsid w:val="00772EAA"/>
    <w:rsid w:val="00772F22"/>
    <w:rsid w:val="00772FEA"/>
    <w:rsid w:val="0077306F"/>
    <w:rsid w:val="007730A2"/>
    <w:rsid w:val="007730ED"/>
    <w:rsid w:val="007731C6"/>
    <w:rsid w:val="00773444"/>
    <w:rsid w:val="007734B5"/>
    <w:rsid w:val="00773661"/>
    <w:rsid w:val="007737A5"/>
    <w:rsid w:val="0077383E"/>
    <w:rsid w:val="007739A4"/>
    <w:rsid w:val="00773B0E"/>
    <w:rsid w:val="00773B7D"/>
    <w:rsid w:val="00773B8A"/>
    <w:rsid w:val="00773C78"/>
    <w:rsid w:val="00773CE9"/>
    <w:rsid w:val="00773CEF"/>
    <w:rsid w:val="00773D6E"/>
    <w:rsid w:val="00773DD1"/>
    <w:rsid w:val="00774031"/>
    <w:rsid w:val="007741F3"/>
    <w:rsid w:val="00774319"/>
    <w:rsid w:val="00774406"/>
    <w:rsid w:val="007744F5"/>
    <w:rsid w:val="00774671"/>
    <w:rsid w:val="00774687"/>
    <w:rsid w:val="00774785"/>
    <w:rsid w:val="00774811"/>
    <w:rsid w:val="00774828"/>
    <w:rsid w:val="0077496C"/>
    <w:rsid w:val="00774A35"/>
    <w:rsid w:val="00774A5D"/>
    <w:rsid w:val="00774C9A"/>
    <w:rsid w:val="00774D34"/>
    <w:rsid w:val="00774D43"/>
    <w:rsid w:val="00774EDD"/>
    <w:rsid w:val="00774F8C"/>
    <w:rsid w:val="0077515A"/>
    <w:rsid w:val="007751A4"/>
    <w:rsid w:val="00775213"/>
    <w:rsid w:val="00775289"/>
    <w:rsid w:val="007752F1"/>
    <w:rsid w:val="0077540F"/>
    <w:rsid w:val="00775464"/>
    <w:rsid w:val="00775552"/>
    <w:rsid w:val="007756EE"/>
    <w:rsid w:val="00775737"/>
    <w:rsid w:val="00775751"/>
    <w:rsid w:val="007757EE"/>
    <w:rsid w:val="007759EB"/>
    <w:rsid w:val="007759F6"/>
    <w:rsid w:val="00775A31"/>
    <w:rsid w:val="00775A80"/>
    <w:rsid w:val="00775A8E"/>
    <w:rsid w:val="00775A9F"/>
    <w:rsid w:val="00775B7A"/>
    <w:rsid w:val="00775B88"/>
    <w:rsid w:val="00775B9A"/>
    <w:rsid w:val="00775BA1"/>
    <w:rsid w:val="00775BFB"/>
    <w:rsid w:val="00775CDF"/>
    <w:rsid w:val="00775D39"/>
    <w:rsid w:val="00775F2D"/>
    <w:rsid w:val="00775F58"/>
    <w:rsid w:val="007760BC"/>
    <w:rsid w:val="007760DB"/>
    <w:rsid w:val="00776385"/>
    <w:rsid w:val="007763EC"/>
    <w:rsid w:val="00776486"/>
    <w:rsid w:val="00776523"/>
    <w:rsid w:val="0077652F"/>
    <w:rsid w:val="0077653B"/>
    <w:rsid w:val="007766A3"/>
    <w:rsid w:val="007766D2"/>
    <w:rsid w:val="0077679E"/>
    <w:rsid w:val="007767F3"/>
    <w:rsid w:val="007768CB"/>
    <w:rsid w:val="007768E2"/>
    <w:rsid w:val="00776A1A"/>
    <w:rsid w:val="00776B4F"/>
    <w:rsid w:val="00776C15"/>
    <w:rsid w:val="00776CFF"/>
    <w:rsid w:val="00776D18"/>
    <w:rsid w:val="00776D19"/>
    <w:rsid w:val="00776D7E"/>
    <w:rsid w:val="0077708D"/>
    <w:rsid w:val="00777114"/>
    <w:rsid w:val="00777183"/>
    <w:rsid w:val="00777331"/>
    <w:rsid w:val="00777606"/>
    <w:rsid w:val="00777664"/>
    <w:rsid w:val="007776CF"/>
    <w:rsid w:val="007776EB"/>
    <w:rsid w:val="007778D0"/>
    <w:rsid w:val="00777B12"/>
    <w:rsid w:val="00777B9A"/>
    <w:rsid w:val="00777D50"/>
    <w:rsid w:val="00777D8D"/>
    <w:rsid w:val="00777E0A"/>
    <w:rsid w:val="00777E3D"/>
    <w:rsid w:val="00780024"/>
    <w:rsid w:val="007800DB"/>
    <w:rsid w:val="007801BB"/>
    <w:rsid w:val="00780243"/>
    <w:rsid w:val="007802AB"/>
    <w:rsid w:val="00780370"/>
    <w:rsid w:val="0078043F"/>
    <w:rsid w:val="00780468"/>
    <w:rsid w:val="00780495"/>
    <w:rsid w:val="007804B9"/>
    <w:rsid w:val="007804F4"/>
    <w:rsid w:val="00780568"/>
    <w:rsid w:val="007806DD"/>
    <w:rsid w:val="00780786"/>
    <w:rsid w:val="007807E2"/>
    <w:rsid w:val="00780892"/>
    <w:rsid w:val="007808B0"/>
    <w:rsid w:val="00780A58"/>
    <w:rsid w:val="00780C11"/>
    <w:rsid w:val="00780C7F"/>
    <w:rsid w:val="00780D4A"/>
    <w:rsid w:val="00780DDB"/>
    <w:rsid w:val="00780E6C"/>
    <w:rsid w:val="00781162"/>
    <w:rsid w:val="007811F7"/>
    <w:rsid w:val="00781245"/>
    <w:rsid w:val="007812BF"/>
    <w:rsid w:val="007813C1"/>
    <w:rsid w:val="007814DC"/>
    <w:rsid w:val="00781548"/>
    <w:rsid w:val="00781A6E"/>
    <w:rsid w:val="00781AEB"/>
    <w:rsid w:val="00781B6E"/>
    <w:rsid w:val="00781BA9"/>
    <w:rsid w:val="00781EFD"/>
    <w:rsid w:val="00781F44"/>
    <w:rsid w:val="00781F97"/>
    <w:rsid w:val="007820B1"/>
    <w:rsid w:val="00782124"/>
    <w:rsid w:val="007821CE"/>
    <w:rsid w:val="0078222B"/>
    <w:rsid w:val="00782251"/>
    <w:rsid w:val="00782319"/>
    <w:rsid w:val="0078234D"/>
    <w:rsid w:val="00782418"/>
    <w:rsid w:val="007824D2"/>
    <w:rsid w:val="0078258D"/>
    <w:rsid w:val="0078264E"/>
    <w:rsid w:val="00782702"/>
    <w:rsid w:val="007828E4"/>
    <w:rsid w:val="00782A28"/>
    <w:rsid w:val="00782CCC"/>
    <w:rsid w:val="00782ED2"/>
    <w:rsid w:val="00782F31"/>
    <w:rsid w:val="00782F8A"/>
    <w:rsid w:val="0078313C"/>
    <w:rsid w:val="007831FD"/>
    <w:rsid w:val="00783255"/>
    <w:rsid w:val="007835C8"/>
    <w:rsid w:val="00783707"/>
    <w:rsid w:val="007837BC"/>
    <w:rsid w:val="0078387F"/>
    <w:rsid w:val="007838AF"/>
    <w:rsid w:val="00783C2B"/>
    <w:rsid w:val="00783D3C"/>
    <w:rsid w:val="00783D44"/>
    <w:rsid w:val="00783F77"/>
    <w:rsid w:val="00784240"/>
    <w:rsid w:val="00784289"/>
    <w:rsid w:val="007843A8"/>
    <w:rsid w:val="007843E5"/>
    <w:rsid w:val="007846D0"/>
    <w:rsid w:val="0078486E"/>
    <w:rsid w:val="00784888"/>
    <w:rsid w:val="00784A90"/>
    <w:rsid w:val="00784CDC"/>
    <w:rsid w:val="00784DED"/>
    <w:rsid w:val="00784E9D"/>
    <w:rsid w:val="00785043"/>
    <w:rsid w:val="007850E3"/>
    <w:rsid w:val="007850FE"/>
    <w:rsid w:val="00785267"/>
    <w:rsid w:val="007852E3"/>
    <w:rsid w:val="007854ED"/>
    <w:rsid w:val="007855EE"/>
    <w:rsid w:val="0078566C"/>
    <w:rsid w:val="00785725"/>
    <w:rsid w:val="00785738"/>
    <w:rsid w:val="00785764"/>
    <w:rsid w:val="007857AE"/>
    <w:rsid w:val="0078599A"/>
    <w:rsid w:val="007859B0"/>
    <w:rsid w:val="00785A19"/>
    <w:rsid w:val="00785BDC"/>
    <w:rsid w:val="00785D05"/>
    <w:rsid w:val="00785D12"/>
    <w:rsid w:val="00785E69"/>
    <w:rsid w:val="00785F5F"/>
    <w:rsid w:val="00785F67"/>
    <w:rsid w:val="00786006"/>
    <w:rsid w:val="0078616D"/>
    <w:rsid w:val="007861E5"/>
    <w:rsid w:val="00786315"/>
    <w:rsid w:val="00786327"/>
    <w:rsid w:val="00786472"/>
    <w:rsid w:val="007864CA"/>
    <w:rsid w:val="0078652C"/>
    <w:rsid w:val="007867FC"/>
    <w:rsid w:val="00786969"/>
    <w:rsid w:val="007869DD"/>
    <w:rsid w:val="00786A63"/>
    <w:rsid w:val="00786A84"/>
    <w:rsid w:val="00786A92"/>
    <w:rsid w:val="00786B80"/>
    <w:rsid w:val="00786D2A"/>
    <w:rsid w:val="00786F85"/>
    <w:rsid w:val="007870CD"/>
    <w:rsid w:val="0078712D"/>
    <w:rsid w:val="007871DC"/>
    <w:rsid w:val="00787251"/>
    <w:rsid w:val="00787359"/>
    <w:rsid w:val="0078749F"/>
    <w:rsid w:val="007875F0"/>
    <w:rsid w:val="00787688"/>
    <w:rsid w:val="0078779A"/>
    <w:rsid w:val="00787AC7"/>
    <w:rsid w:val="00787C15"/>
    <w:rsid w:val="00787D2D"/>
    <w:rsid w:val="00787DAC"/>
    <w:rsid w:val="00787E32"/>
    <w:rsid w:val="00787FC1"/>
    <w:rsid w:val="0079014A"/>
    <w:rsid w:val="007903BF"/>
    <w:rsid w:val="0079042E"/>
    <w:rsid w:val="00790642"/>
    <w:rsid w:val="0079074F"/>
    <w:rsid w:val="00790AD4"/>
    <w:rsid w:val="00790B07"/>
    <w:rsid w:val="00790B1E"/>
    <w:rsid w:val="00790DC7"/>
    <w:rsid w:val="00790E42"/>
    <w:rsid w:val="00790F75"/>
    <w:rsid w:val="00790F89"/>
    <w:rsid w:val="00790FE3"/>
    <w:rsid w:val="007910DB"/>
    <w:rsid w:val="0079144D"/>
    <w:rsid w:val="00791592"/>
    <w:rsid w:val="007915BC"/>
    <w:rsid w:val="0079167C"/>
    <w:rsid w:val="00791731"/>
    <w:rsid w:val="007918E0"/>
    <w:rsid w:val="0079198C"/>
    <w:rsid w:val="00791A93"/>
    <w:rsid w:val="00791C59"/>
    <w:rsid w:val="00791DA3"/>
    <w:rsid w:val="00791E35"/>
    <w:rsid w:val="00791E6F"/>
    <w:rsid w:val="00791F68"/>
    <w:rsid w:val="007920FA"/>
    <w:rsid w:val="0079224C"/>
    <w:rsid w:val="00792420"/>
    <w:rsid w:val="00792463"/>
    <w:rsid w:val="00792493"/>
    <w:rsid w:val="00792517"/>
    <w:rsid w:val="007925E5"/>
    <w:rsid w:val="00792AE4"/>
    <w:rsid w:val="00792B5C"/>
    <w:rsid w:val="00792B9B"/>
    <w:rsid w:val="00792E52"/>
    <w:rsid w:val="00792E5E"/>
    <w:rsid w:val="00792F1D"/>
    <w:rsid w:val="007930B6"/>
    <w:rsid w:val="00793184"/>
    <w:rsid w:val="0079341A"/>
    <w:rsid w:val="007934B1"/>
    <w:rsid w:val="007934B2"/>
    <w:rsid w:val="00793537"/>
    <w:rsid w:val="00793628"/>
    <w:rsid w:val="00793854"/>
    <w:rsid w:val="007939F3"/>
    <w:rsid w:val="00793AB3"/>
    <w:rsid w:val="00793D73"/>
    <w:rsid w:val="00793D94"/>
    <w:rsid w:val="0079403D"/>
    <w:rsid w:val="007940B6"/>
    <w:rsid w:val="007941D1"/>
    <w:rsid w:val="007941D6"/>
    <w:rsid w:val="0079443A"/>
    <w:rsid w:val="0079444A"/>
    <w:rsid w:val="007945C5"/>
    <w:rsid w:val="00794727"/>
    <w:rsid w:val="0079474D"/>
    <w:rsid w:val="00794B28"/>
    <w:rsid w:val="00794BAE"/>
    <w:rsid w:val="00794BF5"/>
    <w:rsid w:val="00794C0A"/>
    <w:rsid w:val="00794CAE"/>
    <w:rsid w:val="00794D7C"/>
    <w:rsid w:val="00794DC1"/>
    <w:rsid w:val="00794F21"/>
    <w:rsid w:val="00794FF8"/>
    <w:rsid w:val="007953EB"/>
    <w:rsid w:val="00795403"/>
    <w:rsid w:val="007956CB"/>
    <w:rsid w:val="0079575B"/>
    <w:rsid w:val="0079582A"/>
    <w:rsid w:val="00795854"/>
    <w:rsid w:val="00795925"/>
    <w:rsid w:val="00795952"/>
    <w:rsid w:val="0079599A"/>
    <w:rsid w:val="00795A5A"/>
    <w:rsid w:val="00795BD5"/>
    <w:rsid w:val="00795D5A"/>
    <w:rsid w:val="00795D6F"/>
    <w:rsid w:val="00795F33"/>
    <w:rsid w:val="00795FE1"/>
    <w:rsid w:val="007961FC"/>
    <w:rsid w:val="00796232"/>
    <w:rsid w:val="00796265"/>
    <w:rsid w:val="0079626B"/>
    <w:rsid w:val="007963BF"/>
    <w:rsid w:val="007963F0"/>
    <w:rsid w:val="00796798"/>
    <w:rsid w:val="007967C3"/>
    <w:rsid w:val="0079686B"/>
    <w:rsid w:val="00796895"/>
    <w:rsid w:val="00796AB3"/>
    <w:rsid w:val="00796B31"/>
    <w:rsid w:val="00796C4A"/>
    <w:rsid w:val="00796DAB"/>
    <w:rsid w:val="00796FD6"/>
    <w:rsid w:val="0079700D"/>
    <w:rsid w:val="00797144"/>
    <w:rsid w:val="007971F6"/>
    <w:rsid w:val="0079724E"/>
    <w:rsid w:val="007972D6"/>
    <w:rsid w:val="00797417"/>
    <w:rsid w:val="0079746D"/>
    <w:rsid w:val="007974A2"/>
    <w:rsid w:val="00797550"/>
    <w:rsid w:val="007975F9"/>
    <w:rsid w:val="0079771C"/>
    <w:rsid w:val="0079776F"/>
    <w:rsid w:val="00797A98"/>
    <w:rsid w:val="00797B3C"/>
    <w:rsid w:val="00797C04"/>
    <w:rsid w:val="00797E56"/>
    <w:rsid w:val="00797F2F"/>
    <w:rsid w:val="00797F78"/>
    <w:rsid w:val="007A0011"/>
    <w:rsid w:val="007A00F8"/>
    <w:rsid w:val="007A0102"/>
    <w:rsid w:val="007A011C"/>
    <w:rsid w:val="007A0198"/>
    <w:rsid w:val="007A01E7"/>
    <w:rsid w:val="007A0235"/>
    <w:rsid w:val="007A03B7"/>
    <w:rsid w:val="007A0404"/>
    <w:rsid w:val="007A0432"/>
    <w:rsid w:val="007A04D5"/>
    <w:rsid w:val="007A04E6"/>
    <w:rsid w:val="007A0670"/>
    <w:rsid w:val="007A0ACD"/>
    <w:rsid w:val="007A0AFD"/>
    <w:rsid w:val="007A0BB6"/>
    <w:rsid w:val="007A0D1E"/>
    <w:rsid w:val="007A0ED8"/>
    <w:rsid w:val="007A0F98"/>
    <w:rsid w:val="007A0FFA"/>
    <w:rsid w:val="007A104A"/>
    <w:rsid w:val="007A1064"/>
    <w:rsid w:val="007A15A9"/>
    <w:rsid w:val="007A15FD"/>
    <w:rsid w:val="007A170F"/>
    <w:rsid w:val="007A171B"/>
    <w:rsid w:val="007A1A31"/>
    <w:rsid w:val="007A1A5B"/>
    <w:rsid w:val="007A1A96"/>
    <w:rsid w:val="007A1B23"/>
    <w:rsid w:val="007A1C5F"/>
    <w:rsid w:val="007A1D60"/>
    <w:rsid w:val="007A1DDA"/>
    <w:rsid w:val="007A1EC1"/>
    <w:rsid w:val="007A1F21"/>
    <w:rsid w:val="007A2031"/>
    <w:rsid w:val="007A206B"/>
    <w:rsid w:val="007A2070"/>
    <w:rsid w:val="007A2348"/>
    <w:rsid w:val="007A2478"/>
    <w:rsid w:val="007A25C6"/>
    <w:rsid w:val="007A27BB"/>
    <w:rsid w:val="007A2915"/>
    <w:rsid w:val="007A2A43"/>
    <w:rsid w:val="007A2B64"/>
    <w:rsid w:val="007A2B9F"/>
    <w:rsid w:val="007A2C04"/>
    <w:rsid w:val="007A2C44"/>
    <w:rsid w:val="007A2D0E"/>
    <w:rsid w:val="007A2D8E"/>
    <w:rsid w:val="007A2ECD"/>
    <w:rsid w:val="007A2FB6"/>
    <w:rsid w:val="007A30B0"/>
    <w:rsid w:val="007A327A"/>
    <w:rsid w:val="007A32EC"/>
    <w:rsid w:val="007A333A"/>
    <w:rsid w:val="007A34E8"/>
    <w:rsid w:val="007A3503"/>
    <w:rsid w:val="007A372B"/>
    <w:rsid w:val="007A37EA"/>
    <w:rsid w:val="007A3875"/>
    <w:rsid w:val="007A3896"/>
    <w:rsid w:val="007A3944"/>
    <w:rsid w:val="007A3B7B"/>
    <w:rsid w:val="007A3F87"/>
    <w:rsid w:val="007A407F"/>
    <w:rsid w:val="007A4284"/>
    <w:rsid w:val="007A4374"/>
    <w:rsid w:val="007A4389"/>
    <w:rsid w:val="007A43CE"/>
    <w:rsid w:val="007A43E3"/>
    <w:rsid w:val="007A451C"/>
    <w:rsid w:val="007A4598"/>
    <w:rsid w:val="007A4985"/>
    <w:rsid w:val="007A49E7"/>
    <w:rsid w:val="007A4D9F"/>
    <w:rsid w:val="007A4E07"/>
    <w:rsid w:val="007A4E50"/>
    <w:rsid w:val="007A4E51"/>
    <w:rsid w:val="007A4ED3"/>
    <w:rsid w:val="007A4F1E"/>
    <w:rsid w:val="007A4F9D"/>
    <w:rsid w:val="007A51A9"/>
    <w:rsid w:val="007A527F"/>
    <w:rsid w:val="007A52AD"/>
    <w:rsid w:val="007A5674"/>
    <w:rsid w:val="007A5690"/>
    <w:rsid w:val="007A57D5"/>
    <w:rsid w:val="007A5B5D"/>
    <w:rsid w:val="007A5BBB"/>
    <w:rsid w:val="007A5D2F"/>
    <w:rsid w:val="007A5DB6"/>
    <w:rsid w:val="007A5EA8"/>
    <w:rsid w:val="007A604B"/>
    <w:rsid w:val="007A60C9"/>
    <w:rsid w:val="007A60D4"/>
    <w:rsid w:val="007A613E"/>
    <w:rsid w:val="007A63E5"/>
    <w:rsid w:val="007A6456"/>
    <w:rsid w:val="007A6505"/>
    <w:rsid w:val="007A6579"/>
    <w:rsid w:val="007A66FA"/>
    <w:rsid w:val="007A6868"/>
    <w:rsid w:val="007A686F"/>
    <w:rsid w:val="007A687C"/>
    <w:rsid w:val="007A6987"/>
    <w:rsid w:val="007A6E0E"/>
    <w:rsid w:val="007A6E34"/>
    <w:rsid w:val="007A6E76"/>
    <w:rsid w:val="007A6E87"/>
    <w:rsid w:val="007A6FEF"/>
    <w:rsid w:val="007A70D5"/>
    <w:rsid w:val="007A7144"/>
    <w:rsid w:val="007A72ED"/>
    <w:rsid w:val="007A73F2"/>
    <w:rsid w:val="007A741A"/>
    <w:rsid w:val="007A7483"/>
    <w:rsid w:val="007A7530"/>
    <w:rsid w:val="007A7598"/>
    <w:rsid w:val="007A75C7"/>
    <w:rsid w:val="007A764B"/>
    <w:rsid w:val="007A770D"/>
    <w:rsid w:val="007A7783"/>
    <w:rsid w:val="007A7838"/>
    <w:rsid w:val="007A797F"/>
    <w:rsid w:val="007A79AA"/>
    <w:rsid w:val="007A7DF0"/>
    <w:rsid w:val="007B0284"/>
    <w:rsid w:val="007B02CC"/>
    <w:rsid w:val="007B0305"/>
    <w:rsid w:val="007B0774"/>
    <w:rsid w:val="007B0790"/>
    <w:rsid w:val="007B0849"/>
    <w:rsid w:val="007B08AC"/>
    <w:rsid w:val="007B0978"/>
    <w:rsid w:val="007B0B52"/>
    <w:rsid w:val="007B0B9B"/>
    <w:rsid w:val="007B0BC4"/>
    <w:rsid w:val="007B0BC5"/>
    <w:rsid w:val="007B0E01"/>
    <w:rsid w:val="007B1016"/>
    <w:rsid w:val="007B12AA"/>
    <w:rsid w:val="007B12DD"/>
    <w:rsid w:val="007B135F"/>
    <w:rsid w:val="007B138C"/>
    <w:rsid w:val="007B14C2"/>
    <w:rsid w:val="007B158C"/>
    <w:rsid w:val="007B17D8"/>
    <w:rsid w:val="007B1805"/>
    <w:rsid w:val="007B1813"/>
    <w:rsid w:val="007B193A"/>
    <w:rsid w:val="007B1ACD"/>
    <w:rsid w:val="007B1B15"/>
    <w:rsid w:val="007B1B54"/>
    <w:rsid w:val="007B1BA9"/>
    <w:rsid w:val="007B1DF9"/>
    <w:rsid w:val="007B1E08"/>
    <w:rsid w:val="007B1ECB"/>
    <w:rsid w:val="007B1FD6"/>
    <w:rsid w:val="007B1FD9"/>
    <w:rsid w:val="007B20EF"/>
    <w:rsid w:val="007B2120"/>
    <w:rsid w:val="007B21C4"/>
    <w:rsid w:val="007B21CC"/>
    <w:rsid w:val="007B22A1"/>
    <w:rsid w:val="007B2425"/>
    <w:rsid w:val="007B243D"/>
    <w:rsid w:val="007B24B6"/>
    <w:rsid w:val="007B26D6"/>
    <w:rsid w:val="007B2875"/>
    <w:rsid w:val="007B2884"/>
    <w:rsid w:val="007B2940"/>
    <w:rsid w:val="007B297C"/>
    <w:rsid w:val="007B2A76"/>
    <w:rsid w:val="007B2C01"/>
    <w:rsid w:val="007B2CC2"/>
    <w:rsid w:val="007B2DC1"/>
    <w:rsid w:val="007B2E9D"/>
    <w:rsid w:val="007B2EE6"/>
    <w:rsid w:val="007B311A"/>
    <w:rsid w:val="007B33DB"/>
    <w:rsid w:val="007B34F2"/>
    <w:rsid w:val="007B371F"/>
    <w:rsid w:val="007B3925"/>
    <w:rsid w:val="007B3960"/>
    <w:rsid w:val="007B3973"/>
    <w:rsid w:val="007B39AF"/>
    <w:rsid w:val="007B3A1A"/>
    <w:rsid w:val="007B3A89"/>
    <w:rsid w:val="007B3B40"/>
    <w:rsid w:val="007B3B6D"/>
    <w:rsid w:val="007B3CAD"/>
    <w:rsid w:val="007B3CF6"/>
    <w:rsid w:val="007B3D17"/>
    <w:rsid w:val="007B3F97"/>
    <w:rsid w:val="007B3FED"/>
    <w:rsid w:val="007B3FEE"/>
    <w:rsid w:val="007B415B"/>
    <w:rsid w:val="007B424F"/>
    <w:rsid w:val="007B42FF"/>
    <w:rsid w:val="007B4482"/>
    <w:rsid w:val="007B4494"/>
    <w:rsid w:val="007B44C6"/>
    <w:rsid w:val="007B44CF"/>
    <w:rsid w:val="007B4549"/>
    <w:rsid w:val="007B466C"/>
    <w:rsid w:val="007B47E1"/>
    <w:rsid w:val="007B491A"/>
    <w:rsid w:val="007B4BDA"/>
    <w:rsid w:val="007B4C49"/>
    <w:rsid w:val="007B4FB8"/>
    <w:rsid w:val="007B5364"/>
    <w:rsid w:val="007B5385"/>
    <w:rsid w:val="007B540F"/>
    <w:rsid w:val="007B5473"/>
    <w:rsid w:val="007B55B4"/>
    <w:rsid w:val="007B5617"/>
    <w:rsid w:val="007B5648"/>
    <w:rsid w:val="007B56C6"/>
    <w:rsid w:val="007B5A3E"/>
    <w:rsid w:val="007B5BDD"/>
    <w:rsid w:val="007B5D0B"/>
    <w:rsid w:val="007B5EDC"/>
    <w:rsid w:val="007B5EEF"/>
    <w:rsid w:val="007B5F0C"/>
    <w:rsid w:val="007B5F44"/>
    <w:rsid w:val="007B5F55"/>
    <w:rsid w:val="007B6044"/>
    <w:rsid w:val="007B60A6"/>
    <w:rsid w:val="007B60BD"/>
    <w:rsid w:val="007B6124"/>
    <w:rsid w:val="007B62D8"/>
    <w:rsid w:val="007B637C"/>
    <w:rsid w:val="007B638C"/>
    <w:rsid w:val="007B64F6"/>
    <w:rsid w:val="007B66E9"/>
    <w:rsid w:val="007B6708"/>
    <w:rsid w:val="007B6792"/>
    <w:rsid w:val="007B6799"/>
    <w:rsid w:val="007B67E1"/>
    <w:rsid w:val="007B685A"/>
    <w:rsid w:val="007B685C"/>
    <w:rsid w:val="007B6B47"/>
    <w:rsid w:val="007B6C77"/>
    <w:rsid w:val="007B6CC2"/>
    <w:rsid w:val="007B6CFF"/>
    <w:rsid w:val="007B6D24"/>
    <w:rsid w:val="007B6E07"/>
    <w:rsid w:val="007B6E10"/>
    <w:rsid w:val="007B6F98"/>
    <w:rsid w:val="007B7061"/>
    <w:rsid w:val="007B708F"/>
    <w:rsid w:val="007B70FB"/>
    <w:rsid w:val="007B7162"/>
    <w:rsid w:val="007B71C3"/>
    <w:rsid w:val="007B7266"/>
    <w:rsid w:val="007B75CE"/>
    <w:rsid w:val="007B77FC"/>
    <w:rsid w:val="007B7816"/>
    <w:rsid w:val="007B7B1A"/>
    <w:rsid w:val="007B7B7A"/>
    <w:rsid w:val="007B7BEC"/>
    <w:rsid w:val="007B7CE3"/>
    <w:rsid w:val="007B7D36"/>
    <w:rsid w:val="007B7F0F"/>
    <w:rsid w:val="007B7F92"/>
    <w:rsid w:val="007C0086"/>
    <w:rsid w:val="007C00DC"/>
    <w:rsid w:val="007C014F"/>
    <w:rsid w:val="007C016B"/>
    <w:rsid w:val="007C01AE"/>
    <w:rsid w:val="007C02C9"/>
    <w:rsid w:val="007C03EE"/>
    <w:rsid w:val="007C065A"/>
    <w:rsid w:val="007C073D"/>
    <w:rsid w:val="007C07B6"/>
    <w:rsid w:val="007C09ED"/>
    <w:rsid w:val="007C0C43"/>
    <w:rsid w:val="007C0D13"/>
    <w:rsid w:val="007C0D36"/>
    <w:rsid w:val="007C0D96"/>
    <w:rsid w:val="007C0DB0"/>
    <w:rsid w:val="007C0DE6"/>
    <w:rsid w:val="007C0F45"/>
    <w:rsid w:val="007C1138"/>
    <w:rsid w:val="007C1471"/>
    <w:rsid w:val="007C14CB"/>
    <w:rsid w:val="007C15B4"/>
    <w:rsid w:val="007C16DB"/>
    <w:rsid w:val="007C1953"/>
    <w:rsid w:val="007C1A2E"/>
    <w:rsid w:val="007C1B56"/>
    <w:rsid w:val="007C1C81"/>
    <w:rsid w:val="007C1CE3"/>
    <w:rsid w:val="007C1CFB"/>
    <w:rsid w:val="007C1D67"/>
    <w:rsid w:val="007C1D9F"/>
    <w:rsid w:val="007C1DD4"/>
    <w:rsid w:val="007C1E4E"/>
    <w:rsid w:val="007C1E72"/>
    <w:rsid w:val="007C2182"/>
    <w:rsid w:val="007C2344"/>
    <w:rsid w:val="007C237E"/>
    <w:rsid w:val="007C2387"/>
    <w:rsid w:val="007C23F5"/>
    <w:rsid w:val="007C2468"/>
    <w:rsid w:val="007C2572"/>
    <w:rsid w:val="007C2811"/>
    <w:rsid w:val="007C2819"/>
    <w:rsid w:val="007C2993"/>
    <w:rsid w:val="007C29E8"/>
    <w:rsid w:val="007C2C8D"/>
    <w:rsid w:val="007C2D4B"/>
    <w:rsid w:val="007C2E5A"/>
    <w:rsid w:val="007C2EC8"/>
    <w:rsid w:val="007C2F21"/>
    <w:rsid w:val="007C2F59"/>
    <w:rsid w:val="007C2FD1"/>
    <w:rsid w:val="007C30CB"/>
    <w:rsid w:val="007C3140"/>
    <w:rsid w:val="007C326F"/>
    <w:rsid w:val="007C335B"/>
    <w:rsid w:val="007C33DB"/>
    <w:rsid w:val="007C3426"/>
    <w:rsid w:val="007C3577"/>
    <w:rsid w:val="007C3626"/>
    <w:rsid w:val="007C36F4"/>
    <w:rsid w:val="007C36FA"/>
    <w:rsid w:val="007C3803"/>
    <w:rsid w:val="007C3906"/>
    <w:rsid w:val="007C3C12"/>
    <w:rsid w:val="007C3D54"/>
    <w:rsid w:val="007C3DE3"/>
    <w:rsid w:val="007C4028"/>
    <w:rsid w:val="007C40A1"/>
    <w:rsid w:val="007C4142"/>
    <w:rsid w:val="007C4187"/>
    <w:rsid w:val="007C41CC"/>
    <w:rsid w:val="007C4234"/>
    <w:rsid w:val="007C428F"/>
    <w:rsid w:val="007C42B1"/>
    <w:rsid w:val="007C42C1"/>
    <w:rsid w:val="007C42C4"/>
    <w:rsid w:val="007C43C5"/>
    <w:rsid w:val="007C4450"/>
    <w:rsid w:val="007C48D0"/>
    <w:rsid w:val="007C4988"/>
    <w:rsid w:val="007C4E66"/>
    <w:rsid w:val="007C4F03"/>
    <w:rsid w:val="007C5090"/>
    <w:rsid w:val="007C5110"/>
    <w:rsid w:val="007C513F"/>
    <w:rsid w:val="007C51A7"/>
    <w:rsid w:val="007C5409"/>
    <w:rsid w:val="007C5874"/>
    <w:rsid w:val="007C59C0"/>
    <w:rsid w:val="007C59F1"/>
    <w:rsid w:val="007C5C22"/>
    <w:rsid w:val="007C5C24"/>
    <w:rsid w:val="007C5C2C"/>
    <w:rsid w:val="007C5CF6"/>
    <w:rsid w:val="007C5FB6"/>
    <w:rsid w:val="007C5FC2"/>
    <w:rsid w:val="007C5FC4"/>
    <w:rsid w:val="007C60E8"/>
    <w:rsid w:val="007C61EF"/>
    <w:rsid w:val="007C623D"/>
    <w:rsid w:val="007C6267"/>
    <w:rsid w:val="007C62D2"/>
    <w:rsid w:val="007C6304"/>
    <w:rsid w:val="007C651D"/>
    <w:rsid w:val="007C6529"/>
    <w:rsid w:val="007C6613"/>
    <w:rsid w:val="007C665A"/>
    <w:rsid w:val="007C66E6"/>
    <w:rsid w:val="007C67DD"/>
    <w:rsid w:val="007C6871"/>
    <w:rsid w:val="007C6963"/>
    <w:rsid w:val="007C6A1C"/>
    <w:rsid w:val="007C6A6C"/>
    <w:rsid w:val="007C6ACF"/>
    <w:rsid w:val="007C6B92"/>
    <w:rsid w:val="007C6C25"/>
    <w:rsid w:val="007C6CA1"/>
    <w:rsid w:val="007C6CC4"/>
    <w:rsid w:val="007C6D9E"/>
    <w:rsid w:val="007C6ED3"/>
    <w:rsid w:val="007C70EC"/>
    <w:rsid w:val="007C71D3"/>
    <w:rsid w:val="007C720C"/>
    <w:rsid w:val="007C7339"/>
    <w:rsid w:val="007C744A"/>
    <w:rsid w:val="007C749C"/>
    <w:rsid w:val="007C7559"/>
    <w:rsid w:val="007C76B5"/>
    <w:rsid w:val="007C7904"/>
    <w:rsid w:val="007C794A"/>
    <w:rsid w:val="007C7B96"/>
    <w:rsid w:val="007C7BD3"/>
    <w:rsid w:val="007C7C96"/>
    <w:rsid w:val="007C7CDF"/>
    <w:rsid w:val="007C7DAF"/>
    <w:rsid w:val="007C7ECD"/>
    <w:rsid w:val="007D01F2"/>
    <w:rsid w:val="007D0460"/>
    <w:rsid w:val="007D06CA"/>
    <w:rsid w:val="007D07E4"/>
    <w:rsid w:val="007D0876"/>
    <w:rsid w:val="007D0991"/>
    <w:rsid w:val="007D0DC5"/>
    <w:rsid w:val="007D0E13"/>
    <w:rsid w:val="007D0EA1"/>
    <w:rsid w:val="007D0EF2"/>
    <w:rsid w:val="007D0F21"/>
    <w:rsid w:val="007D0F5E"/>
    <w:rsid w:val="007D107F"/>
    <w:rsid w:val="007D10C9"/>
    <w:rsid w:val="007D1132"/>
    <w:rsid w:val="007D130F"/>
    <w:rsid w:val="007D1312"/>
    <w:rsid w:val="007D1478"/>
    <w:rsid w:val="007D15BD"/>
    <w:rsid w:val="007D15D2"/>
    <w:rsid w:val="007D16A6"/>
    <w:rsid w:val="007D171F"/>
    <w:rsid w:val="007D1993"/>
    <w:rsid w:val="007D1A0F"/>
    <w:rsid w:val="007D1B39"/>
    <w:rsid w:val="007D1C33"/>
    <w:rsid w:val="007D1DE5"/>
    <w:rsid w:val="007D2226"/>
    <w:rsid w:val="007D237D"/>
    <w:rsid w:val="007D2420"/>
    <w:rsid w:val="007D2570"/>
    <w:rsid w:val="007D2628"/>
    <w:rsid w:val="007D26B9"/>
    <w:rsid w:val="007D274E"/>
    <w:rsid w:val="007D278D"/>
    <w:rsid w:val="007D27BE"/>
    <w:rsid w:val="007D286B"/>
    <w:rsid w:val="007D2938"/>
    <w:rsid w:val="007D2943"/>
    <w:rsid w:val="007D299D"/>
    <w:rsid w:val="007D2A3C"/>
    <w:rsid w:val="007D2C01"/>
    <w:rsid w:val="007D2C3A"/>
    <w:rsid w:val="007D2C67"/>
    <w:rsid w:val="007D2C8C"/>
    <w:rsid w:val="007D2DEA"/>
    <w:rsid w:val="007D2DFD"/>
    <w:rsid w:val="007D2E1F"/>
    <w:rsid w:val="007D2F2E"/>
    <w:rsid w:val="007D3173"/>
    <w:rsid w:val="007D31A8"/>
    <w:rsid w:val="007D32D5"/>
    <w:rsid w:val="007D349C"/>
    <w:rsid w:val="007D34EE"/>
    <w:rsid w:val="007D3766"/>
    <w:rsid w:val="007D3910"/>
    <w:rsid w:val="007D399A"/>
    <w:rsid w:val="007D39A7"/>
    <w:rsid w:val="007D39B0"/>
    <w:rsid w:val="007D39E1"/>
    <w:rsid w:val="007D3AEB"/>
    <w:rsid w:val="007D3C68"/>
    <w:rsid w:val="007D3D88"/>
    <w:rsid w:val="007D3DC3"/>
    <w:rsid w:val="007D4005"/>
    <w:rsid w:val="007D413C"/>
    <w:rsid w:val="007D4322"/>
    <w:rsid w:val="007D4334"/>
    <w:rsid w:val="007D4542"/>
    <w:rsid w:val="007D4588"/>
    <w:rsid w:val="007D468E"/>
    <w:rsid w:val="007D475F"/>
    <w:rsid w:val="007D4777"/>
    <w:rsid w:val="007D4819"/>
    <w:rsid w:val="007D4846"/>
    <w:rsid w:val="007D48A1"/>
    <w:rsid w:val="007D499B"/>
    <w:rsid w:val="007D49E1"/>
    <w:rsid w:val="007D4A31"/>
    <w:rsid w:val="007D4ADD"/>
    <w:rsid w:val="007D4CF4"/>
    <w:rsid w:val="007D4D51"/>
    <w:rsid w:val="007D4EA3"/>
    <w:rsid w:val="007D4F3A"/>
    <w:rsid w:val="007D5080"/>
    <w:rsid w:val="007D5108"/>
    <w:rsid w:val="007D51FB"/>
    <w:rsid w:val="007D5254"/>
    <w:rsid w:val="007D52AE"/>
    <w:rsid w:val="007D52B7"/>
    <w:rsid w:val="007D537F"/>
    <w:rsid w:val="007D53EB"/>
    <w:rsid w:val="007D5477"/>
    <w:rsid w:val="007D5576"/>
    <w:rsid w:val="007D55B9"/>
    <w:rsid w:val="007D566B"/>
    <w:rsid w:val="007D5689"/>
    <w:rsid w:val="007D569D"/>
    <w:rsid w:val="007D569E"/>
    <w:rsid w:val="007D56A5"/>
    <w:rsid w:val="007D56EC"/>
    <w:rsid w:val="007D570D"/>
    <w:rsid w:val="007D5907"/>
    <w:rsid w:val="007D59CC"/>
    <w:rsid w:val="007D5A8E"/>
    <w:rsid w:val="007D5B78"/>
    <w:rsid w:val="007D5D73"/>
    <w:rsid w:val="007D5D7B"/>
    <w:rsid w:val="007D624B"/>
    <w:rsid w:val="007D6287"/>
    <w:rsid w:val="007D632F"/>
    <w:rsid w:val="007D63DC"/>
    <w:rsid w:val="007D6634"/>
    <w:rsid w:val="007D665C"/>
    <w:rsid w:val="007D66DE"/>
    <w:rsid w:val="007D6715"/>
    <w:rsid w:val="007D68B6"/>
    <w:rsid w:val="007D6A41"/>
    <w:rsid w:val="007D6B57"/>
    <w:rsid w:val="007D6CF3"/>
    <w:rsid w:val="007D6DAB"/>
    <w:rsid w:val="007D6E1F"/>
    <w:rsid w:val="007D6E9D"/>
    <w:rsid w:val="007D6F15"/>
    <w:rsid w:val="007D70B6"/>
    <w:rsid w:val="007D70BC"/>
    <w:rsid w:val="007D70F6"/>
    <w:rsid w:val="007D7168"/>
    <w:rsid w:val="007D71A0"/>
    <w:rsid w:val="007D7237"/>
    <w:rsid w:val="007D7463"/>
    <w:rsid w:val="007D7612"/>
    <w:rsid w:val="007D7711"/>
    <w:rsid w:val="007D778E"/>
    <w:rsid w:val="007D7851"/>
    <w:rsid w:val="007D78B8"/>
    <w:rsid w:val="007D7A31"/>
    <w:rsid w:val="007D7BAA"/>
    <w:rsid w:val="007D7D24"/>
    <w:rsid w:val="007D7E29"/>
    <w:rsid w:val="007D7E75"/>
    <w:rsid w:val="007E0378"/>
    <w:rsid w:val="007E03F6"/>
    <w:rsid w:val="007E05DD"/>
    <w:rsid w:val="007E05EA"/>
    <w:rsid w:val="007E065C"/>
    <w:rsid w:val="007E0748"/>
    <w:rsid w:val="007E0AEA"/>
    <w:rsid w:val="007E0F3D"/>
    <w:rsid w:val="007E0FA6"/>
    <w:rsid w:val="007E107E"/>
    <w:rsid w:val="007E112A"/>
    <w:rsid w:val="007E130F"/>
    <w:rsid w:val="007E1395"/>
    <w:rsid w:val="007E1491"/>
    <w:rsid w:val="007E14CE"/>
    <w:rsid w:val="007E158B"/>
    <w:rsid w:val="007E15E7"/>
    <w:rsid w:val="007E167D"/>
    <w:rsid w:val="007E176F"/>
    <w:rsid w:val="007E179C"/>
    <w:rsid w:val="007E1AF7"/>
    <w:rsid w:val="007E1B13"/>
    <w:rsid w:val="007E1CB1"/>
    <w:rsid w:val="007E2140"/>
    <w:rsid w:val="007E217D"/>
    <w:rsid w:val="007E22C7"/>
    <w:rsid w:val="007E2515"/>
    <w:rsid w:val="007E2575"/>
    <w:rsid w:val="007E27D2"/>
    <w:rsid w:val="007E287D"/>
    <w:rsid w:val="007E28BA"/>
    <w:rsid w:val="007E29DB"/>
    <w:rsid w:val="007E2B5E"/>
    <w:rsid w:val="007E2BB7"/>
    <w:rsid w:val="007E2D4B"/>
    <w:rsid w:val="007E2EFA"/>
    <w:rsid w:val="007E30F5"/>
    <w:rsid w:val="007E31A1"/>
    <w:rsid w:val="007E3260"/>
    <w:rsid w:val="007E328E"/>
    <w:rsid w:val="007E329D"/>
    <w:rsid w:val="007E336D"/>
    <w:rsid w:val="007E3476"/>
    <w:rsid w:val="007E351F"/>
    <w:rsid w:val="007E3520"/>
    <w:rsid w:val="007E35F0"/>
    <w:rsid w:val="007E372F"/>
    <w:rsid w:val="007E37B3"/>
    <w:rsid w:val="007E3858"/>
    <w:rsid w:val="007E3997"/>
    <w:rsid w:val="007E3A5C"/>
    <w:rsid w:val="007E3AA7"/>
    <w:rsid w:val="007E3BFF"/>
    <w:rsid w:val="007E3CF4"/>
    <w:rsid w:val="007E3D5F"/>
    <w:rsid w:val="007E3E09"/>
    <w:rsid w:val="007E3E94"/>
    <w:rsid w:val="007E4160"/>
    <w:rsid w:val="007E42AA"/>
    <w:rsid w:val="007E42B9"/>
    <w:rsid w:val="007E442A"/>
    <w:rsid w:val="007E4551"/>
    <w:rsid w:val="007E46EC"/>
    <w:rsid w:val="007E49E2"/>
    <w:rsid w:val="007E4AD2"/>
    <w:rsid w:val="007E4AE9"/>
    <w:rsid w:val="007E4B4C"/>
    <w:rsid w:val="007E4D94"/>
    <w:rsid w:val="007E4DC2"/>
    <w:rsid w:val="007E4EB2"/>
    <w:rsid w:val="007E4EDB"/>
    <w:rsid w:val="007E4F25"/>
    <w:rsid w:val="007E4F42"/>
    <w:rsid w:val="007E50A0"/>
    <w:rsid w:val="007E514E"/>
    <w:rsid w:val="007E5220"/>
    <w:rsid w:val="007E5308"/>
    <w:rsid w:val="007E5315"/>
    <w:rsid w:val="007E537F"/>
    <w:rsid w:val="007E571D"/>
    <w:rsid w:val="007E5831"/>
    <w:rsid w:val="007E59CC"/>
    <w:rsid w:val="007E5B2F"/>
    <w:rsid w:val="007E5B4C"/>
    <w:rsid w:val="007E5CE8"/>
    <w:rsid w:val="007E5D39"/>
    <w:rsid w:val="007E5E5E"/>
    <w:rsid w:val="007E5FBF"/>
    <w:rsid w:val="007E5FDD"/>
    <w:rsid w:val="007E5FEA"/>
    <w:rsid w:val="007E6016"/>
    <w:rsid w:val="007E6237"/>
    <w:rsid w:val="007E6248"/>
    <w:rsid w:val="007E6277"/>
    <w:rsid w:val="007E63FA"/>
    <w:rsid w:val="007E6572"/>
    <w:rsid w:val="007E657D"/>
    <w:rsid w:val="007E665B"/>
    <w:rsid w:val="007E66A8"/>
    <w:rsid w:val="007E691C"/>
    <w:rsid w:val="007E69ED"/>
    <w:rsid w:val="007E6A48"/>
    <w:rsid w:val="007E6B4A"/>
    <w:rsid w:val="007E6D95"/>
    <w:rsid w:val="007E6DC6"/>
    <w:rsid w:val="007E7078"/>
    <w:rsid w:val="007E7173"/>
    <w:rsid w:val="007E73BE"/>
    <w:rsid w:val="007E759E"/>
    <w:rsid w:val="007E75F6"/>
    <w:rsid w:val="007E7780"/>
    <w:rsid w:val="007E78AC"/>
    <w:rsid w:val="007E7A23"/>
    <w:rsid w:val="007E7A47"/>
    <w:rsid w:val="007E7B85"/>
    <w:rsid w:val="007E7C3A"/>
    <w:rsid w:val="007E7CA5"/>
    <w:rsid w:val="007E7D17"/>
    <w:rsid w:val="007E7D6D"/>
    <w:rsid w:val="007E7E9C"/>
    <w:rsid w:val="007F007C"/>
    <w:rsid w:val="007F0176"/>
    <w:rsid w:val="007F0183"/>
    <w:rsid w:val="007F05F2"/>
    <w:rsid w:val="007F06F8"/>
    <w:rsid w:val="007F0A93"/>
    <w:rsid w:val="007F0AD1"/>
    <w:rsid w:val="007F0B20"/>
    <w:rsid w:val="007F0B54"/>
    <w:rsid w:val="007F0B60"/>
    <w:rsid w:val="007F0CB7"/>
    <w:rsid w:val="007F0D61"/>
    <w:rsid w:val="007F0E13"/>
    <w:rsid w:val="007F0FAE"/>
    <w:rsid w:val="007F127B"/>
    <w:rsid w:val="007F12C4"/>
    <w:rsid w:val="007F154C"/>
    <w:rsid w:val="007F1570"/>
    <w:rsid w:val="007F17DB"/>
    <w:rsid w:val="007F198E"/>
    <w:rsid w:val="007F199E"/>
    <w:rsid w:val="007F1A99"/>
    <w:rsid w:val="007F1AD6"/>
    <w:rsid w:val="007F1B15"/>
    <w:rsid w:val="007F1C80"/>
    <w:rsid w:val="007F1CA4"/>
    <w:rsid w:val="007F1E36"/>
    <w:rsid w:val="007F1EA8"/>
    <w:rsid w:val="007F1EAB"/>
    <w:rsid w:val="007F1F32"/>
    <w:rsid w:val="007F2094"/>
    <w:rsid w:val="007F20ED"/>
    <w:rsid w:val="007F215D"/>
    <w:rsid w:val="007F21A6"/>
    <w:rsid w:val="007F21AC"/>
    <w:rsid w:val="007F22CD"/>
    <w:rsid w:val="007F2692"/>
    <w:rsid w:val="007F279C"/>
    <w:rsid w:val="007F27DD"/>
    <w:rsid w:val="007F2B2F"/>
    <w:rsid w:val="007F2D44"/>
    <w:rsid w:val="007F2FD5"/>
    <w:rsid w:val="007F304A"/>
    <w:rsid w:val="007F3143"/>
    <w:rsid w:val="007F31DD"/>
    <w:rsid w:val="007F3287"/>
    <w:rsid w:val="007F334D"/>
    <w:rsid w:val="007F33A6"/>
    <w:rsid w:val="007F35B2"/>
    <w:rsid w:val="007F3746"/>
    <w:rsid w:val="007F38B0"/>
    <w:rsid w:val="007F38B4"/>
    <w:rsid w:val="007F3A30"/>
    <w:rsid w:val="007F3C4E"/>
    <w:rsid w:val="007F3CF3"/>
    <w:rsid w:val="007F3D49"/>
    <w:rsid w:val="007F3DB5"/>
    <w:rsid w:val="007F3DD0"/>
    <w:rsid w:val="007F3DF9"/>
    <w:rsid w:val="007F3E17"/>
    <w:rsid w:val="007F3FC8"/>
    <w:rsid w:val="007F4025"/>
    <w:rsid w:val="007F4039"/>
    <w:rsid w:val="007F4155"/>
    <w:rsid w:val="007F42B5"/>
    <w:rsid w:val="007F447D"/>
    <w:rsid w:val="007F44E8"/>
    <w:rsid w:val="007F4504"/>
    <w:rsid w:val="007F4570"/>
    <w:rsid w:val="007F4737"/>
    <w:rsid w:val="007F4804"/>
    <w:rsid w:val="007F4B88"/>
    <w:rsid w:val="007F4C84"/>
    <w:rsid w:val="007F4CCA"/>
    <w:rsid w:val="007F4E32"/>
    <w:rsid w:val="007F4FD0"/>
    <w:rsid w:val="007F5060"/>
    <w:rsid w:val="007F507D"/>
    <w:rsid w:val="007F5106"/>
    <w:rsid w:val="007F5390"/>
    <w:rsid w:val="007F53BB"/>
    <w:rsid w:val="007F54E2"/>
    <w:rsid w:val="007F56D6"/>
    <w:rsid w:val="007F584C"/>
    <w:rsid w:val="007F59BF"/>
    <w:rsid w:val="007F5AA1"/>
    <w:rsid w:val="007F5C60"/>
    <w:rsid w:val="007F5EB2"/>
    <w:rsid w:val="007F5EF2"/>
    <w:rsid w:val="007F5F30"/>
    <w:rsid w:val="007F636C"/>
    <w:rsid w:val="007F646C"/>
    <w:rsid w:val="007F652B"/>
    <w:rsid w:val="007F6569"/>
    <w:rsid w:val="007F6659"/>
    <w:rsid w:val="007F66B0"/>
    <w:rsid w:val="007F66D4"/>
    <w:rsid w:val="007F6773"/>
    <w:rsid w:val="007F688C"/>
    <w:rsid w:val="007F6903"/>
    <w:rsid w:val="007F69C8"/>
    <w:rsid w:val="007F6B5E"/>
    <w:rsid w:val="007F6B69"/>
    <w:rsid w:val="007F6C85"/>
    <w:rsid w:val="007F6C8A"/>
    <w:rsid w:val="007F6CB5"/>
    <w:rsid w:val="007F6D16"/>
    <w:rsid w:val="007F6D19"/>
    <w:rsid w:val="007F6D83"/>
    <w:rsid w:val="007F6E59"/>
    <w:rsid w:val="007F6FCB"/>
    <w:rsid w:val="007F7002"/>
    <w:rsid w:val="007F704D"/>
    <w:rsid w:val="007F70D0"/>
    <w:rsid w:val="007F724D"/>
    <w:rsid w:val="007F72AA"/>
    <w:rsid w:val="007F7433"/>
    <w:rsid w:val="007F74A6"/>
    <w:rsid w:val="007F751D"/>
    <w:rsid w:val="007F7583"/>
    <w:rsid w:val="007F7606"/>
    <w:rsid w:val="007F7622"/>
    <w:rsid w:val="007F7748"/>
    <w:rsid w:val="007F778A"/>
    <w:rsid w:val="007F778C"/>
    <w:rsid w:val="007F77AF"/>
    <w:rsid w:val="007F7884"/>
    <w:rsid w:val="007F7B37"/>
    <w:rsid w:val="007F7B7B"/>
    <w:rsid w:val="007F7BDC"/>
    <w:rsid w:val="007F7C0E"/>
    <w:rsid w:val="007F7D2F"/>
    <w:rsid w:val="007F7D9A"/>
    <w:rsid w:val="007F7DA5"/>
    <w:rsid w:val="007F7E97"/>
    <w:rsid w:val="007F7ED6"/>
    <w:rsid w:val="007F7F78"/>
    <w:rsid w:val="007F7FF4"/>
    <w:rsid w:val="008002BA"/>
    <w:rsid w:val="00800348"/>
    <w:rsid w:val="00800373"/>
    <w:rsid w:val="00800460"/>
    <w:rsid w:val="00800485"/>
    <w:rsid w:val="0080048C"/>
    <w:rsid w:val="008005D6"/>
    <w:rsid w:val="008005F7"/>
    <w:rsid w:val="00800629"/>
    <w:rsid w:val="008006CB"/>
    <w:rsid w:val="0080071A"/>
    <w:rsid w:val="0080071D"/>
    <w:rsid w:val="00800992"/>
    <w:rsid w:val="00800A5A"/>
    <w:rsid w:val="00800A81"/>
    <w:rsid w:val="00800AEC"/>
    <w:rsid w:val="00800B1E"/>
    <w:rsid w:val="00800B56"/>
    <w:rsid w:val="00800D61"/>
    <w:rsid w:val="00800D79"/>
    <w:rsid w:val="00800E16"/>
    <w:rsid w:val="00800F1B"/>
    <w:rsid w:val="00800F21"/>
    <w:rsid w:val="008010BA"/>
    <w:rsid w:val="008011A2"/>
    <w:rsid w:val="00801274"/>
    <w:rsid w:val="00801294"/>
    <w:rsid w:val="00801556"/>
    <w:rsid w:val="008015FB"/>
    <w:rsid w:val="0080164E"/>
    <w:rsid w:val="008016AA"/>
    <w:rsid w:val="00801779"/>
    <w:rsid w:val="008017E9"/>
    <w:rsid w:val="00801824"/>
    <w:rsid w:val="008018BF"/>
    <w:rsid w:val="00801A54"/>
    <w:rsid w:val="00801B4F"/>
    <w:rsid w:val="00801D19"/>
    <w:rsid w:val="00801E7C"/>
    <w:rsid w:val="00801ECC"/>
    <w:rsid w:val="00801F1E"/>
    <w:rsid w:val="00802116"/>
    <w:rsid w:val="008021D6"/>
    <w:rsid w:val="00802315"/>
    <w:rsid w:val="008023AD"/>
    <w:rsid w:val="008024CD"/>
    <w:rsid w:val="008025B9"/>
    <w:rsid w:val="0080273C"/>
    <w:rsid w:val="008028E4"/>
    <w:rsid w:val="0080299E"/>
    <w:rsid w:val="008029A3"/>
    <w:rsid w:val="00802B80"/>
    <w:rsid w:val="00802D10"/>
    <w:rsid w:val="00802EFD"/>
    <w:rsid w:val="00802FB2"/>
    <w:rsid w:val="00803043"/>
    <w:rsid w:val="00803077"/>
    <w:rsid w:val="0080309F"/>
    <w:rsid w:val="00803264"/>
    <w:rsid w:val="00803458"/>
    <w:rsid w:val="0080348D"/>
    <w:rsid w:val="0080349B"/>
    <w:rsid w:val="008037B7"/>
    <w:rsid w:val="0080389A"/>
    <w:rsid w:val="008038E2"/>
    <w:rsid w:val="0080399B"/>
    <w:rsid w:val="008039BF"/>
    <w:rsid w:val="00803A7B"/>
    <w:rsid w:val="00803B65"/>
    <w:rsid w:val="00803CC1"/>
    <w:rsid w:val="00803E3B"/>
    <w:rsid w:val="00803F3D"/>
    <w:rsid w:val="00804097"/>
    <w:rsid w:val="008040A0"/>
    <w:rsid w:val="0080415B"/>
    <w:rsid w:val="008042DA"/>
    <w:rsid w:val="00804302"/>
    <w:rsid w:val="00804399"/>
    <w:rsid w:val="0080454E"/>
    <w:rsid w:val="0080460C"/>
    <w:rsid w:val="0080461C"/>
    <w:rsid w:val="0080476C"/>
    <w:rsid w:val="008049B6"/>
    <w:rsid w:val="00804A78"/>
    <w:rsid w:val="00804AA1"/>
    <w:rsid w:val="00804B2B"/>
    <w:rsid w:val="00804B8D"/>
    <w:rsid w:val="00804C73"/>
    <w:rsid w:val="00804DA9"/>
    <w:rsid w:val="00805066"/>
    <w:rsid w:val="00805098"/>
    <w:rsid w:val="008051E5"/>
    <w:rsid w:val="00805561"/>
    <w:rsid w:val="008055C1"/>
    <w:rsid w:val="00805679"/>
    <w:rsid w:val="00805880"/>
    <w:rsid w:val="008058BF"/>
    <w:rsid w:val="00805965"/>
    <w:rsid w:val="00805A66"/>
    <w:rsid w:val="00805AAD"/>
    <w:rsid w:val="00805CA4"/>
    <w:rsid w:val="00805D0B"/>
    <w:rsid w:val="00805DC7"/>
    <w:rsid w:val="00805E6C"/>
    <w:rsid w:val="00805EDF"/>
    <w:rsid w:val="00805F2C"/>
    <w:rsid w:val="0080608F"/>
    <w:rsid w:val="008061CA"/>
    <w:rsid w:val="0080628A"/>
    <w:rsid w:val="008062B7"/>
    <w:rsid w:val="008063CA"/>
    <w:rsid w:val="008063FA"/>
    <w:rsid w:val="00806439"/>
    <w:rsid w:val="008064BF"/>
    <w:rsid w:val="008064F3"/>
    <w:rsid w:val="00806609"/>
    <w:rsid w:val="0080668E"/>
    <w:rsid w:val="00806715"/>
    <w:rsid w:val="00806725"/>
    <w:rsid w:val="0080682D"/>
    <w:rsid w:val="008068B4"/>
    <w:rsid w:val="008069BF"/>
    <w:rsid w:val="00806A99"/>
    <w:rsid w:val="00806B61"/>
    <w:rsid w:val="00806C3B"/>
    <w:rsid w:val="00806CDE"/>
    <w:rsid w:val="00806EF2"/>
    <w:rsid w:val="00806F3E"/>
    <w:rsid w:val="00806F60"/>
    <w:rsid w:val="00806F90"/>
    <w:rsid w:val="0080711D"/>
    <w:rsid w:val="00807136"/>
    <w:rsid w:val="0080720B"/>
    <w:rsid w:val="00807224"/>
    <w:rsid w:val="008075AF"/>
    <w:rsid w:val="0080765D"/>
    <w:rsid w:val="0080771C"/>
    <w:rsid w:val="0080775A"/>
    <w:rsid w:val="008078CB"/>
    <w:rsid w:val="008079A9"/>
    <w:rsid w:val="00807AA0"/>
    <w:rsid w:val="00807BF4"/>
    <w:rsid w:val="00807DCC"/>
    <w:rsid w:val="00807DE6"/>
    <w:rsid w:val="0081018F"/>
    <w:rsid w:val="008101DD"/>
    <w:rsid w:val="00810412"/>
    <w:rsid w:val="0081043B"/>
    <w:rsid w:val="00810462"/>
    <w:rsid w:val="00810491"/>
    <w:rsid w:val="0081090F"/>
    <w:rsid w:val="00810934"/>
    <w:rsid w:val="00810986"/>
    <w:rsid w:val="00810A28"/>
    <w:rsid w:val="00810A74"/>
    <w:rsid w:val="00810B63"/>
    <w:rsid w:val="00810C5D"/>
    <w:rsid w:val="0081111C"/>
    <w:rsid w:val="0081120B"/>
    <w:rsid w:val="0081132C"/>
    <w:rsid w:val="00811872"/>
    <w:rsid w:val="0081199A"/>
    <w:rsid w:val="00811B84"/>
    <w:rsid w:val="00811BBB"/>
    <w:rsid w:val="00811C8B"/>
    <w:rsid w:val="00811CC8"/>
    <w:rsid w:val="00811D98"/>
    <w:rsid w:val="00811DC5"/>
    <w:rsid w:val="00811EF9"/>
    <w:rsid w:val="00812083"/>
    <w:rsid w:val="0081209A"/>
    <w:rsid w:val="00812101"/>
    <w:rsid w:val="008122C8"/>
    <w:rsid w:val="00812426"/>
    <w:rsid w:val="00812627"/>
    <w:rsid w:val="00812689"/>
    <w:rsid w:val="00812699"/>
    <w:rsid w:val="0081280D"/>
    <w:rsid w:val="0081285E"/>
    <w:rsid w:val="008128CC"/>
    <w:rsid w:val="008129DC"/>
    <w:rsid w:val="00812B00"/>
    <w:rsid w:val="00812B41"/>
    <w:rsid w:val="00812E2A"/>
    <w:rsid w:val="008131DA"/>
    <w:rsid w:val="00813343"/>
    <w:rsid w:val="008133BD"/>
    <w:rsid w:val="0081347D"/>
    <w:rsid w:val="0081348B"/>
    <w:rsid w:val="0081349F"/>
    <w:rsid w:val="008134E1"/>
    <w:rsid w:val="0081361B"/>
    <w:rsid w:val="00813643"/>
    <w:rsid w:val="00813708"/>
    <w:rsid w:val="008137BA"/>
    <w:rsid w:val="008137D2"/>
    <w:rsid w:val="0081390C"/>
    <w:rsid w:val="00813969"/>
    <w:rsid w:val="00813B83"/>
    <w:rsid w:val="00813CEA"/>
    <w:rsid w:val="00813D5B"/>
    <w:rsid w:val="00813E96"/>
    <w:rsid w:val="00813EED"/>
    <w:rsid w:val="00813F2E"/>
    <w:rsid w:val="00814014"/>
    <w:rsid w:val="0081401A"/>
    <w:rsid w:val="0081408F"/>
    <w:rsid w:val="0081410F"/>
    <w:rsid w:val="00814147"/>
    <w:rsid w:val="0081417F"/>
    <w:rsid w:val="008141EF"/>
    <w:rsid w:val="008141FE"/>
    <w:rsid w:val="00814248"/>
    <w:rsid w:val="0081430C"/>
    <w:rsid w:val="008143DA"/>
    <w:rsid w:val="008143EE"/>
    <w:rsid w:val="0081443E"/>
    <w:rsid w:val="00814584"/>
    <w:rsid w:val="008145DE"/>
    <w:rsid w:val="00814693"/>
    <w:rsid w:val="008148B2"/>
    <w:rsid w:val="008148D5"/>
    <w:rsid w:val="00814956"/>
    <w:rsid w:val="008149AF"/>
    <w:rsid w:val="008149C7"/>
    <w:rsid w:val="00814B06"/>
    <w:rsid w:val="00814BCC"/>
    <w:rsid w:val="00814ED0"/>
    <w:rsid w:val="00814F35"/>
    <w:rsid w:val="00814FD5"/>
    <w:rsid w:val="0081501F"/>
    <w:rsid w:val="00815051"/>
    <w:rsid w:val="00815090"/>
    <w:rsid w:val="008150F0"/>
    <w:rsid w:val="008152B1"/>
    <w:rsid w:val="00815417"/>
    <w:rsid w:val="008154DA"/>
    <w:rsid w:val="008154EA"/>
    <w:rsid w:val="00815592"/>
    <w:rsid w:val="00815667"/>
    <w:rsid w:val="008156B1"/>
    <w:rsid w:val="008156F7"/>
    <w:rsid w:val="0081593A"/>
    <w:rsid w:val="0081599B"/>
    <w:rsid w:val="00815A03"/>
    <w:rsid w:val="00815A9D"/>
    <w:rsid w:val="00815B81"/>
    <w:rsid w:val="00815CD9"/>
    <w:rsid w:val="00815E68"/>
    <w:rsid w:val="00815F73"/>
    <w:rsid w:val="008160CF"/>
    <w:rsid w:val="0081614B"/>
    <w:rsid w:val="00816443"/>
    <w:rsid w:val="00816631"/>
    <w:rsid w:val="0081675B"/>
    <w:rsid w:val="008168F9"/>
    <w:rsid w:val="0081690C"/>
    <w:rsid w:val="00816A81"/>
    <w:rsid w:val="00816B78"/>
    <w:rsid w:val="00816C94"/>
    <w:rsid w:val="00816D5A"/>
    <w:rsid w:val="00816D72"/>
    <w:rsid w:val="00816D97"/>
    <w:rsid w:val="00816FC5"/>
    <w:rsid w:val="0081704B"/>
    <w:rsid w:val="00817178"/>
    <w:rsid w:val="0081733E"/>
    <w:rsid w:val="008175D1"/>
    <w:rsid w:val="0081773B"/>
    <w:rsid w:val="00817751"/>
    <w:rsid w:val="008178FA"/>
    <w:rsid w:val="00817905"/>
    <w:rsid w:val="00817944"/>
    <w:rsid w:val="00817C54"/>
    <w:rsid w:val="00817D41"/>
    <w:rsid w:val="00817D76"/>
    <w:rsid w:val="008200BE"/>
    <w:rsid w:val="008200E4"/>
    <w:rsid w:val="0082018E"/>
    <w:rsid w:val="0082049B"/>
    <w:rsid w:val="00820557"/>
    <w:rsid w:val="00820642"/>
    <w:rsid w:val="0082073B"/>
    <w:rsid w:val="0082078E"/>
    <w:rsid w:val="008207AE"/>
    <w:rsid w:val="00820A44"/>
    <w:rsid w:val="00820BDF"/>
    <w:rsid w:val="00820CE0"/>
    <w:rsid w:val="00820E08"/>
    <w:rsid w:val="00820F07"/>
    <w:rsid w:val="00820F6B"/>
    <w:rsid w:val="0082109C"/>
    <w:rsid w:val="008210B9"/>
    <w:rsid w:val="008212F7"/>
    <w:rsid w:val="00821333"/>
    <w:rsid w:val="00821367"/>
    <w:rsid w:val="008213A4"/>
    <w:rsid w:val="008213A6"/>
    <w:rsid w:val="0082158C"/>
    <w:rsid w:val="008215ED"/>
    <w:rsid w:val="00821830"/>
    <w:rsid w:val="0082183D"/>
    <w:rsid w:val="00821A11"/>
    <w:rsid w:val="00821C6F"/>
    <w:rsid w:val="00821D30"/>
    <w:rsid w:val="00821D46"/>
    <w:rsid w:val="00821EA1"/>
    <w:rsid w:val="00821F7C"/>
    <w:rsid w:val="008220CC"/>
    <w:rsid w:val="00822356"/>
    <w:rsid w:val="0082238A"/>
    <w:rsid w:val="008223E2"/>
    <w:rsid w:val="00822489"/>
    <w:rsid w:val="008225FD"/>
    <w:rsid w:val="00822791"/>
    <w:rsid w:val="008227A6"/>
    <w:rsid w:val="00822856"/>
    <w:rsid w:val="00822DC8"/>
    <w:rsid w:val="00822E00"/>
    <w:rsid w:val="00823071"/>
    <w:rsid w:val="00823072"/>
    <w:rsid w:val="00823098"/>
    <w:rsid w:val="00823193"/>
    <w:rsid w:val="008232BC"/>
    <w:rsid w:val="008232C3"/>
    <w:rsid w:val="00823374"/>
    <w:rsid w:val="00823424"/>
    <w:rsid w:val="00823451"/>
    <w:rsid w:val="008237C6"/>
    <w:rsid w:val="00823886"/>
    <w:rsid w:val="008239DF"/>
    <w:rsid w:val="00823AAA"/>
    <w:rsid w:val="00823AC7"/>
    <w:rsid w:val="00823C01"/>
    <w:rsid w:val="00823CA8"/>
    <w:rsid w:val="00823D49"/>
    <w:rsid w:val="00823DE1"/>
    <w:rsid w:val="00823F1C"/>
    <w:rsid w:val="00824301"/>
    <w:rsid w:val="00824310"/>
    <w:rsid w:val="0082438D"/>
    <w:rsid w:val="008244E0"/>
    <w:rsid w:val="0082464A"/>
    <w:rsid w:val="00824690"/>
    <w:rsid w:val="00824AFD"/>
    <w:rsid w:val="00824D6B"/>
    <w:rsid w:val="00824DA4"/>
    <w:rsid w:val="00824F1D"/>
    <w:rsid w:val="00824F20"/>
    <w:rsid w:val="00824F91"/>
    <w:rsid w:val="0082501C"/>
    <w:rsid w:val="00825055"/>
    <w:rsid w:val="0082513D"/>
    <w:rsid w:val="008251C3"/>
    <w:rsid w:val="008251D6"/>
    <w:rsid w:val="008251F6"/>
    <w:rsid w:val="00825244"/>
    <w:rsid w:val="00825328"/>
    <w:rsid w:val="0082534D"/>
    <w:rsid w:val="008253C6"/>
    <w:rsid w:val="008253D7"/>
    <w:rsid w:val="00825406"/>
    <w:rsid w:val="00825480"/>
    <w:rsid w:val="00825803"/>
    <w:rsid w:val="008258B6"/>
    <w:rsid w:val="00825CBF"/>
    <w:rsid w:val="00825CF8"/>
    <w:rsid w:val="00825E79"/>
    <w:rsid w:val="00825F18"/>
    <w:rsid w:val="00825F36"/>
    <w:rsid w:val="0082617D"/>
    <w:rsid w:val="008263C7"/>
    <w:rsid w:val="00826730"/>
    <w:rsid w:val="00826739"/>
    <w:rsid w:val="00826986"/>
    <w:rsid w:val="00826A53"/>
    <w:rsid w:val="00826B29"/>
    <w:rsid w:val="00826C07"/>
    <w:rsid w:val="00826DCF"/>
    <w:rsid w:val="00826EBA"/>
    <w:rsid w:val="00826F75"/>
    <w:rsid w:val="00827227"/>
    <w:rsid w:val="008273CD"/>
    <w:rsid w:val="00827481"/>
    <w:rsid w:val="0082761D"/>
    <w:rsid w:val="008276EC"/>
    <w:rsid w:val="0082773F"/>
    <w:rsid w:val="0082777E"/>
    <w:rsid w:val="00827DA8"/>
    <w:rsid w:val="0083016A"/>
    <w:rsid w:val="008301D7"/>
    <w:rsid w:val="008302DF"/>
    <w:rsid w:val="008303CD"/>
    <w:rsid w:val="008303F3"/>
    <w:rsid w:val="00830495"/>
    <w:rsid w:val="008304EC"/>
    <w:rsid w:val="00830626"/>
    <w:rsid w:val="00830789"/>
    <w:rsid w:val="008307B7"/>
    <w:rsid w:val="0083083D"/>
    <w:rsid w:val="008309B4"/>
    <w:rsid w:val="00830AE0"/>
    <w:rsid w:val="00830B88"/>
    <w:rsid w:val="00830BFC"/>
    <w:rsid w:val="00830C79"/>
    <w:rsid w:val="00830CA5"/>
    <w:rsid w:val="00830D9F"/>
    <w:rsid w:val="00830DC7"/>
    <w:rsid w:val="00830F2A"/>
    <w:rsid w:val="00830FCC"/>
    <w:rsid w:val="00831260"/>
    <w:rsid w:val="008313B2"/>
    <w:rsid w:val="00831504"/>
    <w:rsid w:val="008316D8"/>
    <w:rsid w:val="008318DF"/>
    <w:rsid w:val="00831ABA"/>
    <w:rsid w:val="00831CF3"/>
    <w:rsid w:val="00832000"/>
    <w:rsid w:val="00832017"/>
    <w:rsid w:val="00832491"/>
    <w:rsid w:val="008325B3"/>
    <w:rsid w:val="008325FB"/>
    <w:rsid w:val="00832643"/>
    <w:rsid w:val="00832746"/>
    <w:rsid w:val="0083283E"/>
    <w:rsid w:val="00832856"/>
    <w:rsid w:val="00832878"/>
    <w:rsid w:val="0083289C"/>
    <w:rsid w:val="0083293D"/>
    <w:rsid w:val="00832A50"/>
    <w:rsid w:val="00832A6D"/>
    <w:rsid w:val="00832A84"/>
    <w:rsid w:val="00832AA3"/>
    <w:rsid w:val="00832D1A"/>
    <w:rsid w:val="00832DD1"/>
    <w:rsid w:val="00832EF4"/>
    <w:rsid w:val="00833155"/>
    <w:rsid w:val="008333EC"/>
    <w:rsid w:val="008336BA"/>
    <w:rsid w:val="0083373C"/>
    <w:rsid w:val="0083379E"/>
    <w:rsid w:val="00833921"/>
    <w:rsid w:val="00833BE4"/>
    <w:rsid w:val="00833F30"/>
    <w:rsid w:val="00834054"/>
    <w:rsid w:val="0083407E"/>
    <w:rsid w:val="008340DF"/>
    <w:rsid w:val="0083413C"/>
    <w:rsid w:val="0083416C"/>
    <w:rsid w:val="0083421D"/>
    <w:rsid w:val="0083427E"/>
    <w:rsid w:val="00834361"/>
    <w:rsid w:val="00834384"/>
    <w:rsid w:val="0083441A"/>
    <w:rsid w:val="00834429"/>
    <w:rsid w:val="0083447A"/>
    <w:rsid w:val="008344D3"/>
    <w:rsid w:val="0083474E"/>
    <w:rsid w:val="00834E99"/>
    <w:rsid w:val="00835016"/>
    <w:rsid w:val="0083502D"/>
    <w:rsid w:val="00835235"/>
    <w:rsid w:val="0083536A"/>
    <w:rsid w:val="0083538E"/>
    <w:rsid w:val="0083569A"/>
    <w:rsid w:val="008357AA"/>
    <w:rsid w:val="008359DA"/>
    <w:rsid w:val="00835BC6"/>
    <w:rsid w:val="00835C04"/>
    <w:rsid w:val="00835E78"/>
    <w:rsid w:val="00835E82"/>
    <w:rsid w:val="00835EC7"/>
    <w:rsid w:val="00835EFC"/>
    <w:rsid w:val="00835F32"/>
    <w:rsid w:val="0083603C"/>
    <w:rsid w:val="008360B6"/>
    <w:rsid w:val="0083618A"/>
    <w:rsid w:val="00836503"/>
    <w:rsid w:val="00836665"/>
    <w:rsid w:val="008366F6"/>
    <w:rsid w:val="008367D4"/>
    <w:rsid w:val="00836983"/>
    <w:rsid w:val="008369B4"/>
    <w:rsid w:val="008369D1"/>
    <w:rsid w:val="008369E5"/>
    <w:rsid w:val="00836BAA"/>
    <w:rsid w:val="00836CE2"/>
    <w:rsid w:val="00836E58"/>
    <w:rsid w:val="00836FB4"/>
    <w:rsid w:val="00837074"/>
    <w:rsid w:val="008371F1"/>
    <w:rsid w:val="0083723C"/>
    <w:rsid w:val="008372F3"/>
    <w:rsid w:val="008376FC"/>
    <w:rsid w:val="00837838"/>
    <w:rsid w:val="00837851"/>
    <w:rsid w:val="00837859"/>
    <w:rsid w:val="0083791B"/>
    <w:rsid w:val="00837949"/>
    <w:rsid w:val="00837A12"/>
    <w:rsid w:val="00837A33"/>
    <w:rsid w:val="00837A66"/>
    <w:rsid w:val="00837B01"/>
    <w:rsid w:val="00837D58"/>
    <w:rsid w:val="00840165"/>
    <w:rsid w:val="00840279"/>
    <w:rsid w:val="008404B4"/>
    <w:rsid w:val="00840597"/>
    <w:rsid w:val="008409E1"/>
    <w:rsid w:val="00840AE6"/>
    <w:rsid w:val="00840BDC"/>
    <w:rsid w:val="008410AA"/>
    <w:rsid w:val="00841110"/>
    <w:rsid w:val="00841120"/>
    <w:rsid w:val="008411CE"/>
    <w:rsid w:val="00841246"/>
    <w:rsid w:val="00841325"/>
    <w:rsid w:val="008413C3"/>
    <w:rsid w:val="008414CC"/>
    <w:rsid w:val="008415C3"/>
    <w:rsid w:val="00841671"/>
    <w:rsid w:val="0084167D"/>
    <w:rsid w:val="00841684"/>
    <w:rsid w:val="008418E5"/>
    <w:rsid w:val="0084199F"/>
    <w:rsid w:val="008419A7"/>
    <w:rsid w:val="00841C58"/>
    <w:rsid w:val="00841C90"/>
    <w:rsid w:val="00841D3F"/>
    <w:rsid w:val="00841D64"/>
    <w:rsid w:val="00841E34"/>
    <w:rsid w:val="00841E4A"/>
    <w:rsid w:val="00841EFC"/>
    <w:rsid w:val="00841FE2"/>
    <w:rsid w:val="00842419"/>
    <w:rsid w:val="00842537"/>
    <w:rsid w:val="00842679"/>
    <w:rsid w:val="0084284A"/>
    <w:rsid w:val="008428BF"/>
    <w:rsid w:val="008428D8"/>
    <w:rsid w:val="00842980"/>
    <w:rsid w:val="00842985"/>
    <w:rsid w:val="00842C2A"/>
    <w:rsid w:val="00842CF4"/>
    <w:rsid w:val="00842D63"/>
    <w:rsid w:val="00842D7C"/>
    <w:rsid w:val="00842FE2"/>
    <w:rsid w:val="00843115"/>
    <w:rsid w:val="0084325E"/>
    <w:rsid w:val="008435A4"/>
    <w:rsid w:val="008435C1"/>
    <w:rsid w:val="00843601"/>
    <w:rsid w:val="00843660"/>
    <w:rsid w:val="00843841"/>
    <w:rsid w:val="0084385A"/>
    <w:rsid w:val="008438E3"/>
    <w:rsid w:val="00843902"/>
    <w:rsid w:val="0084395E"/>
    <w:rsid w:val="0084397F"/>
    <w:rsid w:val="00843A95"/>
    <w:rsid w:val="00843A9D"/>
    <w:rsid w:val="00843C47"/>
    <w:rsid w:val="00843CD7"/>
    <w:rsid w:val="00843D6E"/>
    <w:rsid w:val="00843DAE"/>
    <w:rsid w:val="00843E6C"/>
    <w:rsid w:val="00843EFB"/>
    <w:rsid w:val="00843F01"/>
    <w:rsid w:val="00843F0D"/>
    <w:rsid w:val="00843F9E"/>
    <w:rsid w:val="00844032"/>
    <w:rsid w:val="0084403A"/>
    <w:rsid w:val="0084420A"/>
    <w:rsid w:val="008442BB"/>
    <w:rsid w:val="008442FF"/>
    <w:rsid w:val="00844360"/>
    <w:rsid w:val="0084436A"/>
    <w:rsid w:val="0084440F"/>
    <w:rsid w:val="0084455D"/>
    <w:rsid w:val="0084470E"/>
    <w:rsid w:val="00844992"/>
    <w:rsid w:val="00844AA7"/>
    <w:rsid w:val="00844B10"/>
    <w:rsid w:val="00844B84"/>
    <w:rsid w:val="00844C07"/>
    <w:rsid w:val="00844E53"/>
    <w:rsid w:val="00844EC5"/>
    <w:rsid w:val="0084508B"/>
    <w:rsid w:val="00845237"/>
    <w:rsid w:val="0084528A"/>
    <w:rsid w:val="008452A6"/>
    <w:rsid w:val="008452DC"/>
    <w:rsid w:val="008452EB"/>
    <w:rsid w:val="0084550C"/>
    <w:rsid w:val="008455ED"/>
    <w:rsid w:val="008456A9"/>
    <w:rsid w:val="008456D2"/>
    <w:rsid w:val="00845862"/>
    <w:rsid w:val="008458AE"/>
    <w:rsid w:val="00845993"/>
    <w:rsid w:val="00845AD1"/>
    <w:rsid w:val="00845B75"/>
    <w:rsid w:val="00845C81"/>
    <w:rsid w:val="00845CAC"/>
    <w:rsid w:val="00845CD7"/>
    <w:rsid w:val="00845D0A"/>
    <w:rsid w:val="00845D15"/>
    <w:rsid w:val="00845E7F"/>
    <w:rsid w:val="00845EC2"/>
    <w:rsid w:val="00845F02"/>
    <w:rsid w:val="0084603C"/>
    <w:rsid w:val="008460EE"/>
    <w:rsid w:val="00846446"/>
    <w:rsid w:val="008465AB"/>
    <w:rsid w:val="008465BB"/>
    <w:rsid w:val="008465C5"/>
    <w:rsid w:val="0084663C"/>
    <w:rsid w:val="00846647"/>
    <w:rsid w:val="00846682"/>
    <w:rsid w:val="008467D5"/>
    <w:rsid w:val="0084682F"/>
    <w:rsid w:val="008468DD"/>
    <w:rsid w:val="008469A6"/>
    <w:rsid w:val="00846AD5"/>
    <w:rsid w:val="00846AFB"/>
    <w:rsid w:val="00846B1A"/>
    <w:rsid w:val="00846B6B"/>
    <w:rsid w:val="00846C4F"/>
    <w:rsid w:val="00846D43"/>
    <w:rsid w:val="00846DB9"/>
    <w:rsid w:val="00847017"/>
    <w:rsid w:val="008470D6"/>
    <w:rsid w:val="00847130"/>
    <w:rsid w:val="00847342"/>
    <w:rsid w:val="00847372"/>
    <w:rsid w:val="0084740A"/>
    <w:rsid w:val="00847430"/>
    <w:rsid w:val="0084747A"/>
    <w:rsid w:val="008474AD"/>
    <w:rsid w:val="008474F4"/>
    <w:rsid w:val="008478D5"/>
    <w:rsid w:val="00847B5E"/>
    <w:rsid w:val="00847C3E"/>
    <w:rsid w:val="00847D5B"/>
    <w:rsid w:val="00847D8C"/>
    <w:rsid w:val="00847DE3"/>
    <w:rsid w:val="00847DF3"/>
    <w:rsid w:val="00847F3A"/>
    <w:rsid w:val="008502E4"/>
    <w:rsid w:val="008503B0"/>
    <w:rsid w:val="00850459"/>
    <w:rsid w:val="008505B0"/>
    <w:rsid w:val="00850D92"/>
    <w:rsid w:val="00850ED4"/>
    <w:rsid w:val="00850F0C"/>
    <w:rsid w:val="00850FFF"/>
    <w:rsid w:val="0085117F"/>
    <w:rsid w:val="0085119E"/>
    <w:rsid w:val="0085137B"/>
    <w:rsid w:val="008513A1"/>
    <w:rsid w:val="0085140A"/>
    <w:rsid w:val="0085143D"/>
    <w:rsid w:val="0085143F"/>
    <w:rsid w:val="008514CC"/>
    <w:rsid w:val="008515A0"/>
    <w:rsid w:val="008515FA"/>
    <w:rsid w:val="00851665"/>
    <w:rsid w:val="008516F3"/>
    <w:rsid w:val="00851710"/>
    <w:rsid w:val="008518B3"/>
    <w:rsid w:val="008518D2"/>
    <w:rsid w:val="00851957"/>
    <w:rsid w:val="00851DE9"/>
    <w:rsid w:val="00851E85"/>
    <w:rsid w:val="00851F12"/>
    <w:rsid w:val="00852045"/>
    <w:rsid w:val="00852148"/>
    <w:rsid w:val="00852393"/>
    <w:rsid w:val="008524E5"/>
    <w:rsid w:val="0085265A"/>
    <w:rsid w:val="00852723"/>
    <w:rsid w:val="0085273E"/>
    <w:rsid w:val="0085275A"/>
    <w:rsid w:val="00852784"/>
    <w:rsid w:val="0085296E"/>
    <w:rsid w:val="00852A78"/>
    <w:rsid w:val="00852AB5"/>
    <w:rsid w:val="00852AC2"/>
    <w:rsid w:val="00852B66"/>
    <w:rsid w:val="00852B91"/>
    <w:rsid w:val="00852C47"/>
    <w:rsid w:val="00852C90"/>
    <w:rsid w:val="00852D56"/>
    <w:rsid w:val="00852E60"/>
    <w:rsid w:val="00852FCB"/>
    <w:rsid w:val="00853070"/>
    <w:rsid w:val="0085308C"/>
    <w:rsid w:val="008531A3"/>
    <w:rsid w:val="00853328"/>
    <w:rsid w:val="008533CE"/>
    <w:rsid w:val="008534A9"/>
    <w:rsid w:val="0085358D"/>
    <w:rsid w:val="008535FD"/>
    <w:rsid w:val="008536AC"/>
    <w:rsid w:val="00853736"/>
    <w:rsid w:val="008537C0"/>
    <w:rsid w:val="00853BC0"/>
    <w:rsid w:val="00853CBA"/>
    <w:rsid w:val="00853DFB"/>
    <w:rsid w:val="00853FBE"/>
    <w:rsid w:val="00854184"/>
    <w:rsid w:val="008542DA"/>
    <w:rsid w:val="00854362"/>
    <w:rsid w:val="00854420"/>
    <w:rsid w:val="00854B93"/>
    <w:rsid w:val="00854D66"/>
    <w:rsid w:val="00854E6E"/>
    <w:rsid w:val="00854E85"/>
    <w:rsid w:val="00854EF5"/>
    <w:rsid w:val="00855030"/>
    <w:rsid w:val="00855051"/>
    <w:rsid w:val="00855062"/>
    <w:rsid w:val="0085507D"/>
    <w:rsid w:val="008550E9"/>
    <w:rsid w:val="00855128"/>
    <w:rsid w:val="0085519B"/>
    <w:rsid w:val="00855290"/>
    <w:rsid w:val="00855330"/>
    <w:rsid w:val="008553B8"/>
    <w:rsid w:val="0085542B"/>
    <w:rsid w:val="0085553D"/>
    <w:rsid w:val="008555C8"/>
    <w:rsid w:val="00855693"/>
    <w:rsid w:val="00855702"/>
    <w:rsid w:val="0085572A"/>
    <w:rsid w:val="00855793"/>
    <w:rsid w:val="008559B5"/>
    <w:rsid w:val="008559D8"/>
    <w:rsid w:val="00855AD4"/>
    <w:rsid w:val="008560B4"/>
    <w:rsid w:val="00856118"/>
    <w:rsid w:val="00856121"/>
    <w:rsid w:val="008561E5"/>
    <w:rsid w:val="008563B4"/>
    <w:rsid w:val="0085649F"/>
    <w:rsid w:val="008567D8"/>
    <w:rsid w:val="0085683C"/>
    <w:rsid w:val="00856852"/>
    <w:rsid w:val="008569F5"/>
    <w:rsid w:val="008569FE"/>
    <w:rsid w:val="00856A43"/>
    <w:rsid w:val="00856CD4"/>
    <w:rsid w:val="00856D8C"/>
    <w:rsid w:val="00856E03"/>
    <w:rsid w:val="00856E66"/>
    <w:rsid w:val="00856E85"/>
    <w:rsid w:val="00857059"/>
    <w:rsid w:val="00857141"/>
    <w:rsid w:val="008571B5"/>
    <w:rsid w:val="0085726D"/>
    <w:rsid w:val="00857297"/>
    <w:rsid w:val="008572CE"/>
    <w:rsid w:val="0085755D"/>
    <w:rsid w:val="008575E4"/>
    <w:rsid w:val="00857862"/>
    <w:rsid w:val="00857A42"/>
    <w:rsid w:val="00857B2C"/>
    <w:rsid w:val="00857B33"/>
    <w:rsid w:val="00857CFB"/>
    <w:rsid w:val="00857E20"/>
    <w:rsid w:val="00857EFD"/>
    <w:rsid w:val="00857F5E"/>
    <w:rsid w:val="00860171"/>
    <w:rsid w:val="00860403"/>
    <w:rsid w:val="0086047B"/>
    <w:rsid w:val="00860583"/>
    <w:rsid w:val="008605B8"/>
    <w:rsid w:val="0086072E"/>
    <w:rsid w:val="008608F0"/>
    <w:rsid w:val="00860A22"/>
    <w:rsid w:val="00860B11"/>
    <w:rsid w:val="00860B33"/>
    <w:rsid w:val="00860CC1"/>
    <w:rsid w:val="00860CD1"/>
    <w:rsid w:val="00860D23"/>
    <w:rsid w:val="00860D7B"/>
    <w:rsid w:val="00860F8B"/>
    <w:rsid w:val="00860FE7"/>
    <w:rsid w:val="008611D3"/>
    <w:rsid w:val="0086122D"/>
    <w:rsid w:val="008612C3"/>
    <w:rsid w:val="008614F3"/>
    <w:rsid w:val="00861653"/>
    <w:rsid w:val="00861819"/>
    <w:rsid w:val="00861994"/>
    <w:rsid w:val="00861999"/>
    <w:rsid w:val="008619DE"/>
    <w:rsid w:val="00861A45"/>
    <w:rsid w:val="00861A7E"/>
    <w:rsid w:val="00861A8F"/>
    <w:rsid w:val="00861A93"/>
    <w:rsid w:val="00861B4C"/>
    <w:rsid w:val="00861BFC"/>
    <w:rsid w:val="00861C01"/>
    <w:rsid w:val="00861E18"/>
    <w:rsid w:val="00861E22"/>
    <w:rsid w:val="00861EC1"/>
    <w:rsid w:val="00861FBB"/>
    <w:rsid w:val="008620F5"/>
    <w:rsid w:val="0086215E"/>
    <w:rsid w:val="0086244B"/>
    <w:rsid w:val="008624A5"/>
    <w:rsid w:val="008625AF"/>
    <w:rsid w:val="008625F6"/>
    <w:rsid w:val="0086299E"/>
    <w:rsid w:val="008629C3"/>
    <w:rsid w:val="00862D23"/>
    <w:rsid w:val="00862E56"/>
    <w:rsid w:val="00862F2A"/>
    <w:rsid w:val="00862FCD"/>
    <w:rsid w:val="00863139"/>
    <w:rsid w:val="008632AA"/>
    <w:rsid w:val="0086335D"/>
    <w:rsid w:val="008633A9"/>
    <w:rsid w:val="00863485"/>
    <w:rsid w:val="00863885"/>
    <w:rsid w:val="008638BC"/>
    <w:rsid w:val="008638FB"/>
    <w:rsid w:val="00863931"/>
    <w:rsid w:val="0086393C"/>
    <w:rsid w:val="00863A48"/>
    <w:rsid w:val="00863BDA"/>
    <w:rsid w:val="00863C1F"/>
    <w:rsid w:val="00863EC2"/>
    <w:rsid w:val="00863FEC"/>
    <w:rsid w:val="00864051"/>
    <w:rsid w:val="008640F8"/>
    <w:rsid w:val="00864157"/>
    <w:rsid w:val="0086421F"/>
    <w:rsid w:val="008643B3"/>
    <w:rsid w:val="008643D5"/>
    <w:rsid w:val="0086447E"/>
    <w:rsid w:val="008644A9"/>
    <w:rsid w:val="008644AB"/>
    <w:rsid w:val="008644EF"/>
    <w:rsid w:val="00864517"/>
    <w:rsid w:val="0086460B"/>
    <w:rsid w:val="0086472B"/>
    <w:rsid w:val="00864757"/>
    <w:rsid w:val="00864856"/>
    <w:rsid w:val="00864858"/>
    <w:rsid w:val="0086488A"/>
    <w:rsid w:val="00864899"/>
    <w:rsid w:val="008648DE"/>
    <w:rsid w:val="00864BDA"/>
    <w:rsid w:val="00864C22"/>
    <w:rsid w:val="00864C65"/>
    <w:rsid w:val="00864D32"/>
    <w:rsid w:val="00864E1A"/>
    <w:rsid w:val="00864E85"/>
    <w:rsid w:val="00865066"/>
    <w:rsid w:val="0086514D"/>
    <w:rsid w:val="00865203"/>
    <w:rsid w:val="008652D6"/>
    <w:rsid w:val="00865330"/>
    <w:rsid w:val="008655E1"/>
    <w:rsid w:val="008655FA"/>
    <w:rsid w:val="008656CA"/>
    <w:rsid w:val="0086571D"/>
    <w:rsid w:val="00865776"/>
    <w:rsid w:val="00865A25"/>
    <w:rsid w:val="00865C72"/>
    <w:rsid w:val="00865D2D"/>
    <w:rsid w:val="00865D91"/>
    <w:rsid w:val="00865E72"/>
    <w:rsid w:val="008660A8"/>
    <w:rsid w:val="0086614C"/>
    <w:rsid w:val="00866155"/>
    <w:rsid w:val="00866218"/>
    <w:rsid w:val="0086621E"/>
    <w:rsid w:val="008662D6"/>
    <w:rsid w:val="0086631A"/>
    <w:rsid w:val="008664AC"/>
    <w:rsid w:val="008665A8"/>
    <w:rsid w:val="008666FB"/>
    <w:rsid w:val="008667BE"/>
    <w:rsid w:val="008667E4"/>
    <w:rsid w:val="00866C2A"/>
    <w:rsid w:val="00866CA7"/>
    <w:rsid w:val="00866D47"/>
    <w:rsid w:val="00866DCD"/>
    <w:rsid w:val="00866F65"/>
    <w:rsid w:val="008671DB"/>
    <w:rsid w:val="008672B9"/>
    <w:rsid w:val="0086730F"/>
    <w:rsid w:val="008674A5"/>
    <w:rsid w:val="008674FC"/>
    <w:rsid w:val="00867532"/>
    <w:rsid w:val="00867551"/>
    <w:rsid w:val="00867704"/>
    <w:rsid w:val="008678D6"/>
    <w:rsid w:val="008679CA"/>
    <w:rsid w:val="00867A0A"/>
    <w:rsid w:val="00867A8F"/>
    <w:rsid w:val="00867ACC"/>
    <w:rsid w:val="00867B45"/>
    <w:rsid w:val="00867C02"/>
    <w:rsid w:val="00867D9E"/>
    <w:rsid w:val="00867F7A"/>
    <w:rsid w:val="00867FFB"/>
    <w:rsid w:val="008702BF"/>
    <w:rsid w:val="008702DD"/>
    <w:rsid w:val="00870375"/>
    <w:rsid w:val="0087041D"/>
    <w:rsid w:val="008704D2"/>
    <w:rsid w:val="00870514"/>
    <w:rsid w:val="00870704"/>
    <w:rsid w:val="008707BC"/>
    <w:rsid w:val="00870953"/>
    <w:rsid w:val="008709BB"/>
    <w:rsid w:val="00870BB1"/>
    <w:rsid w:val="00870BFF"/>
    <w:rsid w:val="00870C1E"/>
    <w:rsid w:val="00870CB9"/>
    <w:rsid w:val="00870D67"/>
    <w:rsid w:val="00870DD0"/>
    <w:rsid w:val="00870F80"/>
    <w:rsid w:val="008710CA"/>
    <w:rsid w:val="0087124C"/>
    <w:rsid w:val="00871552"/>
    <w:rsid w:val="00871917"/>
    <w:rsid w:val="00871A40"/>
    <w:rsid w:val="00871B22"/>
    <w:rsid w:val="00871BC7"/>
    <w:rsid w:val="00871C99"/>
    <w:rsid w:val="00871D05"/>
    <w:rsid w:val="00871D64"/>
    <w:rsid w:val="00871DF1"/>
    <w:rsid w:val="00871E3C"/>
    <w:rsid w:val="00871F6D"/>
    <w:rsid w:val="00871FF6"/>
    <w:rsid w:val="00872024"/>
    <w:rsid w:val="008720BE"/>
    <w:rsid w:val="008720E8"/>
    <w:rsid w:val="008722C2"/>
    <w:rsid w:val="00872546"/>
    <w:rsid w:val="008725B0"/>
    <w:rsid w:val="00872620"/>
    <w:rsid w:val="0087282A"/>
    <w:rsid w:val="00872952"/>
    <w:rsid w:val="00872A28"/>
    <w:rsid w:val="00872B2B"/>
    <w:rsid w:val="00872C9C"/>
    <w:rsid w:val="00872CDB"/>
    <w:rsid w:val="00872D54"/>
    <w:rsid w:val="00872D91"/>
    <w:rsid w:val="00872E49"/>
    <w:rsid w:val="00872E97"/>
    <w:rsid w:val="00872EBD"/>
    <w:rsid w:val="00872FBA"/>
    <w:rsid w:val="008730B4"/>
    <w:rsid w:val="00873199"/>
    <w:rsid w:val="00873215"/>
    <w:rsid w:val="008734BB"/>
    <w:rsid w:val="008734CD"/>
    <w:rsid w:val="0087354E"/>
    <w:rsid w:val="00873813"/>
    <w:rsid w:val="0087393F"/>
    <w:rsid w:val="00873BF6"/>
    <w:rsid w:val="00873D9E"/>
    <w:rsid w:val="00873E01"/>
    <w:rsid w:val="00873E3C"/>
    <w:rsid w:val="00873FB5"/>
    <w:rsid w:val="00874019"/>
    <w:rsid w:val="00874030"/>
    <w:rsid w:val="0087405B"/>
    <w:rsid w:val="0087418E"/>
    <w:rsid w:val="008743C8"/>
    <w:rsid w:val="008743E0"/>
    <w:rsid w:val="00874415"/>
    <w:rsid w:val="008746DE"/>
    <w:rsid w:val="0087478C"/>
    <w:rsid w:val="0087487F"/>
    <w:rsid w:val="008749D9"/>
    <w:rsid w:val="008749F8"/>
    <w:rsid w:val="00874A2B"/>
    <w:rsid w:val="00874AF1"/>
    <w:rsid w:val="00874B12"/>
    <w:rsid w:val="00874C2C"/>
    <w:rsid w:val="00874C4C"/>
    <w:rsid w:val="00874CB2"/>
    <w:rsid w:val="00874CB9"/>
    <w:rsid w:val="00874E46"/>
    <w:rsid w:val="00874E4A"/>
    <w:rsid w:val="00875101"/>
    <w:rsid w:val="0087510B"/>
    <w:rsid w:val="00875182"/>
    <w:rsid w:val="008751F3"/>
    <w:rsid w:val="0087534B"/>
    <w:rsid w:val="008755C2"/>
    <w:rsid w:val="00875629"/>
    <w:rsid w:val="008756E7"/>
    <w:rsid w:val="00875747"/>
    <w:rsid w:val="008757DD"/>
    <w:rsid w:val="0087587E"/>
    <w:rsid w:val="008758C1"/>
    <w:rsid w:val="008759C1"/>
    <w:rsid w:val="00875B83"/>
    <w:rsid w:val="00875D54"/>
    <w:rsid w:val="00875ED5"/>
    <w:rsid w:val="0087605F"/>
    <w:rsid w:val="0087609E"/>
    <w:rsid w:val="00876154"/>
    <w:rsid w:val="00876321"/>
    <w:rsid w:val="00876407"/>
    <w:rsid w:val="00876625"/>
    <w:rsid w:val="00876690"/>
    <w:rsid w:val="008766C3"/>
    <w:rsid w:val="00876701"/>
    <w:rsid w:val="00876746"/>
    <w:rsid w:val="008767EB"/>
    <w:rsid w:val="00876AD7"/>
    <w:rsid w:val="00876B37"/>
    <w:rsid w:val="00876BA6"/>
    <w:rsid w:val="00876CED"/>
    <w:rsid w:val="00876D95"/>
    <w:rsid w:val="00876E9B"/>
    <w:rsid w:val="00876F07"/>
    <w:rsid w:val="00877142"/>
    <w:rsid w:val="0087714C"/>
    <w:rsid w:val="00877234"/>
    <w:rsid w:val="00877359"/>
    <w:rsid w:val="00877382"/>
    <w:rsid w:val="00877660"/>
    <w:rsid w:val="0087772C"/>
    <w:rsid w:val="00877857"/>
    <w:rsid w:val="00877CE2"/>
    <w:rsid w:val="00877D22"/>
    <w:rsid w:val="00877EFB"/>
    <w:rsid w:val="00877FAA"/>
    <w:rsid w:val="00880091"/>
    <w:rsid w:val="0088017A"/>
    <w:rsid w:val="008801A6"/>
    <w:rsid w:val="008801E9"/>
    <w:rsid w:val="00880240"/>
    <w:rsid w:val="0088026F"/>
    <w:rsid w:val="0088037E"/>
    <w:rsid w:val="00880568"/>
    <w:rsid w:val="00880753"/>
    <w:rsid w:val="008809E1"/>
    <w:rsid w:val="00880A07"/>
    <w:rsid w:val="00880A84"/>
    <w:rsid w:val="00880B5C"/>
    <w:rsid w:val="00880C0B"/>
    <w:rsid w:val="00880D7B"/>
    <w:rsid w:val="00880EA5"/>
    <w:rsid w:val="00880FD7"/>
    <w:rsid w:val="00881048"/>
    <w:rsid w:val="0088104B"/>
    <w:rsid w:val="00881055"/>
    <w:rsid w:val="008811F0"/>
    <w:rsid w:val="008812EF"/>
    <w:rsid w:val="00881389"/>
    <w:rsid w:val="008813AC"/>
    <w:rsid w:val="0088156A"/>
    <w:rsid w:val="008815A9"/>
    <w:rsid w:val="008815DE"/>
    <w:rsid w:val="008815FA"/>
    <w:rsid w:val="00881717"/>
    <w:rsid w:val="00881879"/>
    <w:rsid w:val="008818B3"/>
    <w:rsid w:val="008818D3"/>
    <w:rsid w:val="00881991"/>
    <w:rsid w:val="00881B7A"/>
    <w:rsid w:val="00881D48"/>
    <w:rsid w:val="00881DC7"/>
    <w:rsid w:val="00881E87"/>
    <w:rsid w:val="00881EEF"/>
    <w:rsid w:val="00881F89"/>
    <w:rsid w:val="008820A0"/>
    <w:rsid w:val="00882108"/>
    <w:rsid w:val="0088219B"/>
    <w:rsid w:val="008821E3"/>
    <w:rsid w:val="0088222A"/>
    <w:rsid w:val="008824BD"/>
    <w:rsid w:val="0088266E"/>
    <w:rsid w:val="008826C8"/>
    <w:rsid w:val="008826F4"/>
    <w:rsid w:val="0088275B"/>
    <w:rsid w:val="00882835"/>
    <w:rsid w:val="008829FF"/>
    <w:rsid w:val="00882A27"/>
    <w:rsid w:val="00882A5C"/>
    <w:rsid w:val="00882B16"/>
    <w:rsid w:val="00882C09"/>
    <w:rsid w:val="00882C87"/>
    <w:rsid w:val="00882D03"/>
    <w:rsid w:val="00882EBE"/>
    <w:rsid w:val="00883031"/>
    <w:rsid w:val="0088304D"/>
    <w:rsid w:val="0088307C"/>
    <w:rsid w:val="00883172"/>
    <w:rsid w:val="008831C7"/>
    <w:rsid w:val="008832E4"/>
    <w:rsid w:val="00883328"/>
    <w:rsid w:val="00883359"/>
    <w:rsid w:val="008834B1"/>
    <w:rsid w:val="008835D0"/>
    <w:rsid w:val="00883604"/>
    <w:rsid w:val="00883745"/>
    <w:rsid w:val="0088375F"/>
    <w:rsid w:val="00883766"/>
    <w:rsid w:val="008838A7"/>
    <w:rsid w:val="00883A38"/>
    <w:rsid w:val="00883BAF"/>
    <w:rsid w:val="00883D37"/>
    <w:rsid w:val="00883D4C"/>
    <w:rsid w:val="00883E7A"/>
    <w:rsid w:val="00883ED1"/>
    <w:rsid w:val="00883FDC"/>
    <w:rsid w:val="008841D4"/>
    <w:rsid w:val="00884537"/>
    <w:rsid w:val="0088453A"/>
    <w:rsid w:val="00884561"/>
    <w:rsid w:val="00884635"/>
    <w:rsid w:val="00884787"/>
    <w:rsid w:val="00884926"/>
    <w:rsid w:val="00884958"/>
    <w:rsid w:val="00884A26"/>
    <w:rsid w:val="00884A33"/>
    <w:rsid w:val="00884A83"/>
    <w:rsid w:val="00884BC6"/>
    <w:rsid w:val="00884D0F"/>
    <w:rsid w:val="00884DF6"/>
    <w:rsid w:val="00885130"/>
    <w:rsid w:val="0088517A"/>
    <w:rsid w:val="00885460"/>
    <w:rsid w:val="008854CC"/>
    <w:rsid w:val="008855B3"/>
    <w:rsid w:val="008856A4"/>
    <w:rsid w:val="008856C4"/>
    <w:rsid w:val="00885755"/>
    <w:rsid w:val="00885897"/>
    <w:rsid w:val="00885AE6"/>
    <w:rsid w:val="00885C7D"/>
    <w:rsid w:val="00885F19"/>
    <w:rsid w:val="00885F69"/>
    <w:rsid w:val="00886189"/>
    <w:rsid w:val="00886220"/>
    <w:rsid w:val="008862D4"/>
    <w:rsid w:val="008863F0"/>
    <w:rsid w:val="00886521"/>
    <w:rsid w:val="00886591"/>
    <w:rsid w:val="008866B9"/>
    <w:rsid w:val="00886721"/>
    <w:rsid w:val="00886B6C"/>
    <w:rsid w:val="00886C96"/>
    <w:rsid w:val="00886D6B"/>
    <w:rsid w:val="00887030"/>
    <w:rsid w:val="00887194"/>
    <w:rsid w:val="0088724F"/>
    <w:rsid w:val="0088747D"/>
    <w:rsid w:val="0088748E"/>
    <w:rsid w:val="00887541"/>
    <w:rsid w:val="008875CF"/>
    <w:rsid w:val="008875EB"/>
    <w:rsid w:val="00887650"/>
    <w:rsid w:val="00887651"/>
    <w:rsid w:val="0088793C"/>
    <w:rsid w:val="00887A91"/>
    <w:rsid w:val="00887E2E"/>
    <w:rsid w:val="00887E64"/>
    <w:rsid w:val="00887FC1"/>
    <w:rsid w:val="00887FD1"/>
    <w:rsid w:val="00890163"/>
    <w:rsid w:val="00890222"/>
    <w:rsid w:val="00890226"/>
    <w:rsid w:val="008902CC"/>
    <w:rsid w:val="0089032F"/>
    <w:rsid w:val="008903B0"/>
    <w:rsid w:val="00890549"/>
    <w:rsid w:val="00890551"/>
    <w:rsid w:val="0089055F"/>
    <w:rsid w:val="0089056F"/>
    <w:rsid w:val="00890791"/>
    <w:rsid w:val="008907D6"/>
    <w:rsid w:val="008907D7"/>
    <w:rsid w:val="00890814"/>
    <w:rsid w:val="008909A1"/>
    <w:rsid w:val="00890A77"/>
    <w:rsid w:val="00890DEF"/>
    <w:rsid w:val="00890FD4"/>
    <w:rsid w:val="00891183"/>
    <w:rsid w:val="008913D0"/>
    <w:rsid w:val="0089141F"/>
    <w:rsid w:val="00891432"/>
    <w:rsid w:val="00891549"/>
    <w:rsid w:val="00891D36"/>
    <w:rsid w:val="00891DC3"/>
    <w:rsid w:val="00891E7F"/>
    <w:rsid w:val="00891F45"/>
    <w:rsid w:val="00892039"/>
    <w:rsid w:val="008920BB"/>
    <w:rsid w:val="008923C4"/>
    <w:rsid w:val="0089245A"/>
    <w:rsid w:val="0089250F"/>
    <w:rsid w:val="00892572"/>
    <w:rsid w:val="008925A3"/>
    <w:rsid w:val="008925C0"/>
    <w:rsid w:val="008926EC"/>
    <w:rsid w:val="00892862"/>
    <w:rsid w:val="00892874"/>
    <w:rsid w:val="00892893"/>
    <w:rsid w:val="00892A4D"/>
    <w:rsid w:val="00892A9F"/>
    <w:rsid w:val="00892D45"/>
    <w:rsid w:val="008931D4"/>
    <w:rsid w:val="0089330B"/>
    <w:rsid w:val="00893478"/>
    <w:rsid w:val="00893488"/>
    <w:rsid w:val="00893510"/>
    <w:rsid w:val="0089351B"/>
    <w:rsid w:val="00893527"/>
    <w:rsid w:val="0089358B"/>
    <w:rsid w:val="00893993"/>
    <w:rsid w:val="00893B39"/>
    <w:rsid w:val="00893B70"/>
    <w:rsid w:val="00893BEF"/>
    <w:rsid w:val="00893D8F"/>
    <w:rsid w:val="00893ED6"/>
    <w:rsid w:val="00893F1A"/>
    <w:rsid w:val="00893F53"/>
    <w:rsid w:val="00894077"/>
    <w:rsid w:val="00894079"/>
    <w:rsid w:val="008940C8"/>
    <w:rsid w:val="008941B9"/>
    <w:rsid w:val="00894290"/>
    <w:rsid w:val="008942E6"/>
    <w:rsid w:val="00894339"/>
    <w:rsid w:val="00894344"/>
    <w:rsid w:val="0089444D"/>
    <w:rsid w:val="008944E1"/>
    <w:rsid w:val="008944F1"/>
    <w:rsid w:val="008948B1"/>
    <w:rsid w:val="00894A70"/>
    <w:rsid w:val="00894B52"/>
    <w:rsid w:val="00894BA7"/>
    <w:rsid w:val="00894DD2"/>
    <w:rsid w:val="00894E20"/>
    <w:rsid w:val="00894F06"/>
    <w:rsid w:val="00894FAC"/>
    <w:rsid w:val="00894FB1"/>
    <w:rsid w:val="008950E1"/>
    <w:rsid w:val="0089526A"/>
    <w:rsid w:val="008952A4"/>
    <w:rsid w:val="0089546C"/>
    <w:rsid w:val="0089548B"/>
    <w:rsid w:val="00895599"/>
    <w:rsid w:val="008957C0"/>
    <w:rsid w:val="00895804"/>
    <w:rsid w:val="00895875"/>
    <w:rsid w:val="0089588A"/>
    <w:rsid w:val="008958E7"/>
    <w:rsid w:val="00895BF3"/>
    <w:rsid w:val="00895D2D"/>
    <w:rsid w:val="00895E3B"/>
    <w:rsid w:val="00895E3D"/>
    <w:rsid w:val="00895E64"/>
    <w:rsid w:val="0089600C"/>
    <w:rsid w:val="0089609F"/>
    <w:rsid w:val="008960EE"/>
    <w:rsid w:val="00896242"/>
    <w:rsid w:val="00896326"/>
    <w:rsid w:val="0089633C"/>
    <w:rsid w:val="00896390"/>
    <w:rsid w:val="00896481"/>
    <w:rsid w:val="0089649E"/>
    <w:rsid w:val="008964CC"/>
    <w:rsid w:val="008964D5"/>
    <w:rsid w:val="00896994"/>
    <w:rsid w:val="00896A03"/>
    <w:rsid w:val="00896A45"/>
    <w:rsid w:val="00896A6A"/>
    <w:rsid w:val="00896AF9"/>
    <w:rsid w:val="00896BD0"/>
    <w:rsid w:val="00896CB4"/>
    <w:rsid w:val="00896D27"/>
    <w:rsid w:val="00896D4F"/>
    <w:rsid w:val="00896EBE"/>
    <w:rsid w:val="008971EC"/>
    <w:rsid w:val="0089733C"/>
    <w:rsid w:val="0089737D"/>
    <w:rsid w:val="0089750F"/>
    <w:rsid w:val="008976B3"/>
    <w:rsid w:val="00897713"/>
    <w:rsid w:val="00897799"/>
    <w:rsid w:val="0089784A"/>
    <w:rsid w:val="00897C74"/>
    <w:rsid w:val="00897E49"/>
    <w:rsid w:val="00897F5F"/>
    <w:rsid w:val="008A0129"/>
    <w:rsid w:val="008A0187"/>
    <w:rsid w:val="008A0208"/>
    <w:rsid w:val="008A0288"/>
    <w:rsid w:val="008A0380"/>
    <w:rsid w:val="008A0931"/>
    <w:rsid w:val="008A095A"/>
    <w:rsid w:val="008A099C"/>
    <w:rsid w:val="008A0A72"/>
    <w:rsid w:val="008A0A90"/>
    <w:rsid w:val="008A0CF5"/>
    <w:rsid w:val="008A0F2C"/>
    <w:rsid w:val="008A0F6F"/>
    <w:rsid w:val="008A1225"/>
    <w:rsid w:val="008A1228"/>
    <w:rsid w:val="008A14B9"/>
    <w:rsid w:val="008A154F"/>
    <w:rsid w:val="008A15A2"/>
    <w:rsid w:val="008A163E"/>
    <w:rsid w:val="008A1652"/>
    <w:rsid w:val="008A16A4"/>
    <w:rsid w:val="008A16C9"/>
    <w:rsid w:val="008A1822"/>
    <w:rsid w:val="008A182A"/>
    <w:rsid w:val="008A183F"/>
    <w:rsid w:val="008A19F0"/>
    <w:rsid w:val="008A1C63"/>
    <w:rsid w:val="008A1DB8"/>
    <w:rsid w:val="008A1E86"/>
    <w:rsid w:val="008A1F7B"/>
    <w:rsid w:val="008A201A"/>
    <w:rsid w:val="008A2170"/>
    <w:rsid w:val="008A2386"/>
    <w:rsid w:val="008A23C4"/>
    <w:rsid w:val="008A23F9"/>
    <w:rsid w:val="008A2445"/>
    <w:rsid w:val="008A273A"/>
    <w:rsid w:val="008A2A34"/>
    <w:rsid w:val="008A2B05"/>
    <w:rsid w:val="008A2B2E"/>
    <w:rsid w:val="008A2B8E"/>
    <w:rsid w:val="008A2BED"/>
    <w:rsid w:val="008A2CAE"/>
    <w:rsid w:val="008A2D24"/>
    <w:rsid w:val="008A2D81"/>
    <w:rsid w:val="008A2F5B"/>
    <w:rsid w:val="008A2FC1"/>
    <w:rsid w:val="008A308B"/>
    <w:rsid w:val="008A352B"/>
    <w:rsid w:val="008A354E"/>
    <w:rsid w:val="008A3560"/>
    <w:rsid w:val="008A3572"/>
    <w:rsid w:val="008A372C"/>
    <w:rsid w:val="008A386D"/>
    <w:rsid w:val="008A38BB"/>
    <w:rsid w:val="008A39B6"/>
    <w:rsid w:val="008A39CC"/>
    <w:rsid w:val="008A3A74"/>
    <w:rsid w:val="008A3B13"/>
    <w:rsid w:val="008A3BC1"/>
    <w:rsid w:val="008A3F4D"/>
    <w:rsid w:val="008A3F5D"/>
    <w:rsid w:val="008A3FC5"/>
    <w:rsid w:val="008A43E0"/>
    <w:rsid w:val="008A445A"/>
    <w:rsid w:val="008A44AE"/>
    <w:rsid w:val="008A47F5"/>
    <w:rsid w:val="008A4803"/>
    <w:rsid w:val="008A4A0A"/>
    <w:rsid w:val="008A4A0F"/>
    <w:rsid w:val="008A4AE8"/>
    <w:rsid w:val="008A4B42"/>
    <w:rsid w:val="008A4B5A"/>
    <w:rsid w:val="008A4B9D"/>
    <w:rsid w:val="008A4D48"/>
    <w:rsid w:val="008A4F23"/>
    <w:rsid w:val="008A50CE"/>
    <w:rsid w:val="008A50F3"/>
    <w:rsid w:val="008A512C"/>
    <w:rsid w:val="008A5180"/>
    <w:rsid w:val="008A5292"/>
    <w:rsid w:val="008A535E"/>
    <w:rsid w:val="008A5383"/>
    <w:rsid w:val="008A55A5"/>
    <w:rsid w:val="008A55F6"/>
    <w:rsid w:val="008A5736"/>
    <w:rsid w:val="008A5D24"/>
    <w:rsid w:val="008A5E17"/>
    <w:rsid w:val="008A5F1C"/>
    <w:rsid w:val="008A6234"/>
    <w:rsid w:val="008A63D1"/>
    <w:rsid w:val="008A63D5"/>
    <w:rsid w:val="008A6424"/>
    <w:rsid w:val="008A6496"/>
    <w:rsid w:val="008A671F"/>
    <w:rsid w:val="008A6843"/>
    <w:rsid w:val="008A68BD"/>
    <w:rsid w:val="008A68CD"/>
    <w:rsid w:val="008A69BE"/>
    <w:rsid w:val="008A6A87"/>
    <w:rsid w:val="008A6AE4"/>
    <w:rsid w:val="008A6B66"/>
    <w:rsid w:val="008A6C82"/>
    <w:rsid w:val="008A6C8F"/>
    <w:rsid w:val="008A6D8B"/>
    <w:rsid w:val="008A6E25"/>
    <w:rsid w:val="008A6EE8"/>
    <w:rsid w:val="008A6F97"/>
    <w:rsid w:val="008A7183"/>
    <w:rsid w:val="008A7383"/>
    <w:rsid w:val="008A7444"/>
    <w:rsid w:val="008A7492"/>
    <w:rsid w:val="008A7575"/>
    <w:rsid w:val="008A75BE"/>
    <w:rsid w:val="008A7658"/>
    <w:rsid w:val="008A780C"/>
    <w:rsid w:val="008A7847"/>
    <w:rsid w:val="008A7867"/>
    <w:rsid w:val="008A79E1"/>
    <w:rsid w:val="008A7A1C"/>
    <w:rsid w:val="008A7B92"/>
    <w:rsid w:val="008A7C9F"/>
    <w:rsid w:val="008A7CFE"/>
    <w:rsid w:val="008A7D74"/>
    <w:rsid w:val="008A7F01"/>
    <w:rsid w:val="008A7F77"/>
    <w:rsid w:val="008A7F86"/>
    <w:rsid w:val="008B0007"/>
    <w:rsid w:val="008B0020"/>
    <w:rsid w:val="008B0085"/>
    <w:rsid w:val="008B01FF"/>
    <w:rsid w:val="008B0229"/>
    <w:rsid w:val="008B02C1"/>
    <w:rsid w:val="008B037D"/>
    <w:rsid w:val="008B052A"/>
    <w:rsid w:val="008B05B2"/>
    <w:rsid w:val="008B07F0"/>
    <w:rsid w:val="008B090C"/>
    <w:rsid w:val="008B09FC"/>
    <w:rsid w:val="008B0ACF"/>
    <w:rsid w:val="008B0BA6"/>
    <w:rsid w:val="008B0BBD"/>
    <w:rsid w:val="008B0C19"/>
    <w:rsid w:val="008B0D7E"/>
    <w:rsid w:val="008B0E68"/>
    <w:rsid w:val="008B0F38"/>
    <w:rsid w:val="008B0FC8"/>
    <w:rsid w:val="008B1149"/>
    <w:rsid w:val="008B1440"/>
    <w:rsid w:val="008B1546"/>
    <w:rsid w:val="008B155A"/>
    <w:rsid w:val="008B18FB"/>
    <w:rsid w:val="008B1A83"/>
    <w:rsid w:val="008B1AD4"/>
    <w:rsid w:val="008B1BF8"/>
    <w:rsid w:val="008B1D1B"/>
    <w:rsid w:val="008B1F55"/>
    <w:rsid w:val="008B1F7C"/>
    <w:rsid w:val="008B21A5"/>
    <w:rsid w:val="008B23D5"/>
    <w:rsid w:val="008B25D7"/>
    <w:rsid w:val="008B27A0"/>
    <w:rsid w:val="008B282A"/>
    <w:rsid w:val="008B2B34"/>
    <w:rsid w:val="008B2B3C"/>
    <w:rsid w:val="008B2B70"/>
    <w:rsid w:val="008B2B9C"/>
    <w:rsid w:val="008B2C87"/>
    <w:rsid w:val="008B2F77"/>
    <w:rsid w:val="008B2FE3"/>
    <w:rsid w:val="008B3047"/>
    <w:rsid w:val="008B30C1"/>
    <w:rsid w:val="008B317A"/>
    <w:rsid w:val="008B318C"/>
    <w:rsid w:val="008B31D1"/>
    <w:rsid w:val="008B329D"/>
    <w:rsid w:val="008B3462"/>
    <w:rsid w:val="008B346B"/>
    <w:rsid w:val="008B3473"/>
    <w:rsid w:val="008B34B2"/>
    <w:rsid w:val="008B35C4"/>
    <w:rsid w:val="008B3741"/>
    <w:rsid w:val="008B37E5"/>
    <w:rsid w:val="008B3816"/>
    <w:rsid w:val="008B3882"/>
    <w:rsid w:val="008B3998"/>
    <w:rsid w:val="008B3C82"/>
    <w:rsid w:val="008B3D6C"/>
    <w:rsid w:val="008B3DA6"/>
    <w:rsid w:val="008B3E90"/>
    <w:rsid w:val="008B3F2A"/>
    <w:rsid w:val="008B3F3B"/>
    <w:rsid w:val="008B4013"/>
    <w:rsid w:val="008B4268"/>
    <w:rsid w:val="008B4648"/>
    <w:rsid w:val="008B4D72"/>
    <w:rsid w:val="008B510E"/>
    <w:rsid w:val="008B51B2"/>
    <w:rsid w:val="008B523A"/>
    <w:rsid w:val="008B55D7"/>
    <w:rsid w:val="008B55E8"/>
    <w:rsid w:val="008B578A"/>
    <w:rsid w:val="008B580D"/>
    <w:rsid w:val="008B582C"/>
    <w:rsid w:val="008B5868"/>
    <w:rsid w:val="008B590F"/>
    <w:rsid w:val="008B597D"/>
    <w:rsid w:val="008B5B7C"/>
    <w:rsid w:val="008B5CA6"/>
    <w:rsid w:val="008B5F78"/>
    <w:rsid w:val="008B613F"/>
    <w:rsid w:val="008B61E0"/>
    <w:rsid w:val="008B620B"/>
    <w:rsid w:val="008B623A"/>
    <w:rsid w:val="008B63EF"/>
    <w:rsid w:val="008B655C"/>
    <w:rsid w:val="008B6595"/>
    <w:rsid w:val="008B65C9"/>
    <w:rsid w:val="008B6702"/>
    <w:rsid w:val="008B685E"/>
    <w:rsid w:val="008B6981"/>
    <w:rsid w:val="008B6984"/>
    <w:rsid w:val="008B69DE"/>
    <w:rsid w:val="008B6A67"/>
    <w:rsid w:val="008B6B48"/>
    <w:rsid w:val="008B6E48"/>
    <w:rsid w:val="008B6E8B"/>
    <w:rsid w:val="008B6EB3"/>
    <w:rsid w:val="008B6EF3"/>
    <w:rsid w:val="008B6FB6"/>
    <w:rsid w:val="008B70C2"/>
    <w:rsid w:val="008B70FE"/>
    <w:rsid w:val="008B7270"/>
    <w:rsid w:val="008B7323"/>
    <w:rsid w:val="008B75EF"/>
    <w:rsid w:val="008B790E"/>
    <w:rsid w:val="008B790F"/>
    <w:rsid w:val="008B7A72"/>
    <w:rsid w:val="008B7B1D"/>
    <w:rsid w:val="008B7B88"/>
    <w:rsid w:val="008B7DAA"/>
    <w:rsid w:val="008B7DE9"/>
    <w:rsid w:val="008B7E02"/>
    <w:rsid w:val="008C0015"/>
    <w:rsid w:val="008C00F4"/>
    <w:rsid w:val="008C0104"/>
    <w:rsid w:val="008C03DF"/>
    <w:rsid w:val="008C03E1"/>
    <w:rsid w:val="008C0453"/>
    <w:rsid w:val="008C0507"/>
    <w:rsid w:val="008C0567"/>
    <w:rsid w:val="008C08A2"/>
    <w:rsid w:val="008C0972"/>
    <w:rsid w:val="008C0A57"/>
    <w:rsid w:val="008C0AAD"/>
    <w:rsid w:val="008C0E0A"/>
    <w:rsid w:val="008C0E6A"/>
    <w:rsid w:val="008C0E9A"/>
    <w:rsid w:val="008C0F38"/>
    <w:rsid w:val="008C1053"/>
    <w:rsid w:val="008C1184"/>
    <w:rsid w:val="008C15A1"/>
    <w:rsid w:val="008C166F"/>
    <w:rsid w:val="008C186F"/>
    <w:rsid w:val="008C19E0"/>
    <w:rsid w:val="008C1A08"/>
    <w:rsid w:val="008C1B69"/>
    <w:rsid w:val="008C1C5F"/>
    <w:rsid w:val="008C1C81"/>
    <w:rsid w:val="008C1E9F"/>
    <w:rsid w:val="008C1ED6"/>
    <w:rsid w:val="008C1F02"/>
    <w:rsid w:val="008C1F52"/>
    <w:rsid w:val="008C208C"/>
    <w:rsid w:val="008C2155"/>
    <w:rsid w:val="008C21B8"/>
    <w:rsid w:val="008C21D8"/>
    <w:rsid w:val="008C234C"/>
    <w:rsid w:val="008C2431"/>
    <w:rsid w:val="008C24BC"/>
    <w:rsid w:val="008C258F"/>
    <w:rsid w:val="008C285F"/>
    <w:rsid w:val="008C2987"/>
    <w:rsid w:val="008C29E6"/>
    <w:rsid w:val="008C2A58"/>
    <w:rsid w:val="008C2A9E"/>
    <w:rsid w:val="008C2AF1"/>
    <w:rsid w:val="008C2B13"/>
    <w:rsid w:val="008C2C34"/>
    <w:rsid w:val="008C2CCA"/>
    <w:rsid w:val="008C2FC7"/>
    <w:rsid w:val="008C30CC"/>
    <w:rsid w:val="008C33F4"/>
    <w:rsid w:val="008C3490"/>
    <w:rsid w:val="008C3569"/>
    <w:rsid w:val="008C35C1"/>
    <w:rsid w:val="008C36D8"/>
    <w:rsid w:val="008C3793"/>
    <w:rsid w:val="008C37D4"/>
    <w:rsid w:val="008C385C"/>
    <w:rsid w:val="008C39DD"/>
    <w:rsid w:val="008C3A4B"/>
    <w:rsid w:val="008C3C2E"/>
    <w:rsid w:val="008C3CA0"/>
    <w:rsid w:val="008C3D3F"/>
    <w:rsid w:val="008C41FE"/>
    <w:rsid w:val="008C4311"/>
    <w:rsid w:val="008C4335"/>
    <w:rsid w:val="008C438C"/>
    <w:rsid w:val="008C440F"/>
    <w:rsid w:val="008C4542"/>
    <w:rsid w:val="008C4738"/>
    <w:rsid w:val="008C47DA"/>
    <w:rsid w:val="008C4C36"/>
    <w:rsid w:val="008C4D12"/>
    <w:rsid w:val="008C4D16"/>
    <w:rsid w:val="008C4D7E"/>
    <w:rsid w:val="008C4F6F"/>
    <w:rsid w:val="008C5045"/>
    <w:rsid w:val="008C513C"/>
    <w:rsid w:val="008C5333"/>
    <w:rsid w:val="008C5375"/>
    <w:rsid w:val="008C53C1"/>
    <w:rsid w:val="008C5534"/>
    <w:rsid w:val="008C567F"/>
    <w:rsid w:val="008C578A"/>
    <w:rsid w:val="008C57FE"/>
    <w:rsid w:val="008C5AAF"/>
    <w:rsid w:val="008C5B2E"/>
    <w:rsid w:val="008C5E03"/>
    <w:rsid w:val="008C5E8B"/>
    <w:rsid w:val="008C5F22"/>
    <w:rsid w:val="008C5F90"/>
    <w:rsid w:val="008C6093"/>
    <w:rsid w:val="008C60A5"/>
    <w:rsid w:val="008C611D"/>
    <w:rsid w:val="008C635A"/>
    <w:rsid w:val="008C661E"/>
    <w:rsid w:val="008C667F"/>
    <w:rsid w:val="008C669A"/>
    <w:rsid w:val="008C6759"/>
    <w:rsid w:val="008C6862"/>
    <w:rsid w:val="008C6868"/>
    <w:rsid w:val="008C6950"/>
    <w:rsid w:val="008C69D5"/>
    <w:rsid w:val="008C6B01"/>
    <w:rsid w:val="008C6EF2"/>
    <w:rsid w:val="008C6EF9"/>
    <w:rsid w:val="008C6F97"/>
    <w:rsid w:val="008C6FE4"/>
    <w:rsid w:val="008C707B"/>
    <w:rsid w:val="008C70B9"/>
    <w:rsid w:val="008C7137"/>
    <w:rsid w:val="008C71B2"/>
    <w:rsid w:val="008C72C4"/>
    <w:rsid w:val="008C72CD"/>
    <w:rsid w:val="008C72DB"/>
    <w:rsid w:val="008C7349"/>
    <w:rsid w:val="008C74FC"/>
    <w:rsid w:val="008C757B"/>
    <w:rsid w:val="008C77FC"/>
    <w:rsid w:val="008C7864"/>
    <w:rsid w:val="008C79B6"/>
    <w:rsid w:val="008C79D3"/>
    <w:rsid w:val="008C7AAC"/>
    <w:rsid w:val="008C7BC8"/>
    <w:rsid w:val="008C7BF7"/>
    <w:rsid w:val="008C7BF8"/>
    <w:rsid w:val="008C7C4C"/>
    <w:rsid w:val="008C7C8B"/>
    <w:rsid w:val="008C7E69"/>
    <w:rsid w:val="008C7F33"/>
    <w:rsid w:val="008D010E"/>
    <w:rsid w:val="008D021B"/>
    <w:rsid w:val="008D031F"/>
    <w:rsid w:val="008D037F"/>
    <w:rsid w:val="008D047E"/>
    <w:rsid w:val="008D04DD"/>
    <w:rsid w:val="008D05CD"/>
    <w:rsid w:val="008D062F"/>
    <w:rsid w:val="008D064A"/>
    <w:rsid w:val="008D0651"/>
    <w:rsid w:val="008D069D"/>
    <w:rsid w:val="008D072F"/>
    <w:rsid w:val="008D0759"/>
    <w:rsid w:val="008D082A"/>
    <w:rsid w:val="008D0866"/>
    <w:rsid w:val="008D08EC"/>
    <w:rsid w:val="008D099C"/>
    <w:rsid w:val="008D0A76"/>
    <w:rsid w:val="008D0A83"/>
    <w:rsid w:val="008D0CC4"/>
    <w:rsid w:val="008D0DEB"/>
    <w:rsid w:val="008D0FF1"/>
    <w:rsid w:val="008D1010"/>
    <w:rsid w:val="008D101C"/>
    <w:rsid w:val="008D1089"/>
    <w:rsid w:val="008D10F9"/>
    <w:rsid w:val="008D1135"/>
    <w:rsid w:val="008D131B"/>
    <w:rsid w:val="008D1335"/>
    <w:rsid w:val="008D1465"/>
    <w:rsid w:val="008D14B6"/>
    <w:rsid w:val="008D14C6"/>
    <w:rsid w:val="008D1501"/>
    <w:rsid w:val="008D176F"/>
    <w:rsid w:val="008D17BC"/>
    <w:rsid w:val="008D17C8"/>
    <w:rsid w:val="008D18A1"/>
    <w:rsid w:val="008D19EB"/>
    <w:rsid w:val="008D1A0C"/>
    <w:rsid w:val="008D1B13"/>
    <w:rsid w:val="008D1CCF"/>
    <w:rsid w:val="008D1CE7"/>
    <w:rsid w:val="008D1D59"/>
    <w:rsid w:val="008D1F04"/>
    <w:rsid w:val="008D1F3C"/>
    <w:rsid w:val="008D2307"/>
    <w:rsid w:val="008D231E"/>
    <w:rsid w:val="008D2426"/>
    <w:rsid w:val="008D242F"/>
    <w:rsid w:val="008D25D5"/>
    <w:rsid w:val="008D2690"/>
    <w:rsid w:val="008D2766"/>
    <w:rsid w:val="008D27CB"/>
    <w:rsid w:val="008D27D4"/>
    <w:rsid w:val="008D282F"/>
    <w:rsid w:val="008D28F5"/>
    <w:rsid w:val="008D2A2F"/>
    <w:rsid w:val="008D2AAE"/>
    <w:rsid w:val="008D2B40"/>
    <w:rsid w:val="008D2E1B"/>
    <w:rsid w:val="008D2F47"/>
    <w:rsid w:val="008D2FCD"/>
    <w:rsid w:val="008D3089"/>
    <w:rsid w:val="008D30C6"/>
    <w:rsid w:val="008D3169"/>
    <w:rsid w:val="008D31DC"/>
    <w:rsid w:val="008D33CF"/>
    <w:rsid w:val="008D33FA"/>
    <w:rsid w:val="008D3410"/>
    <w:rsid w:val="008D3521"/>
    <w:rsid w:val="008D3535"/>
    <w:rsid w:val="008D3575"/>
    <w:rsid w:val="008D35FE"/>
    <w:rsid w:val="008D3651"/>
    <w:rsid w:val="008D372F"/>
    <w:rsid w:val="008D375F"/>
    <w:rsid w:val="008D38A1"/>
    <w:rsid w:val="008D394F"/>
    <w:rsid w:val="008D3A5C"/>
    <w:rsid w:val="008D3ADF"/>
    <w:rsid w:val="008D3B67"/>
    <w:rsid w:val="008D3D40"/>
    <w:rsid w:val="008D3EB4"/>
    <w:rsid w:val="008D3F72"/>
    <w:rsid w:val="008D3F94"/>
    <w:rsid w:val="008D40D7"/>
    <w:rsid w:val="008D415C"/>
    <w:rsid w:val="008D429E"/>
    <w:rsid w:val="008D42D5"/>
    <w:rsid w:val="008D42DD"/>
    <w:rsid w:val="008D4365"/>
    <w:rsid w:val="008D43C1"/>
    <w:rsid w:val="008D4499"/>
    <w:rsid w:val="008D44FA"/>
    <w:rsid w:val="008D46DA"/>
    <w:rsid w:val="008D4B5B"/>
    <w:rsid w:val="008D4C01"/>
    <w:rsid w:val="008D4C04"/>
    <w:rsid w:val="008D4C7A"/>
    <w:rsid w:val="008D4DFC"/>
    <w:rsid w:val="008D5049"/>
    <w:rsid w:val="008D50A3"/>
    <w:rsid w:val="008D50C5"/>
    <w:rsid w:val="008D5123"/>
    <w:rsid w:val="008D5638"/>
    <w:rsid w:val="008D56B3"/>
    <w:rsid w:val="008D578D"/>
    <w:rsid w:val="008D59DB"/>
    <w:rsid w:val="008D5B35"/>
    <w:rsid w:val="008D5B9A"/>
    <w:rsid w:val="008D5C8D"/>
    <w:rsid w:val="008D5CA3"/>
    <w:rsid w:val="008D5D1A"/>
    <w:rsid w:val="008D5DB9"/>
    <w:rsid w:val="008D5DCE"/>
    <w:rsid w:val="008D5DF2"/>
    <w:rsid w:val="008D5E5E"/>
    <w:rsid w:val="008D5EC4"/>
    <w:rsid w:val="008D5F13"/>
    <w:rsid w:val="008D61D1"/>
    <w:rsid w:val="008D61E4"/>
    <w:rsid w:val="008D6244"/>
    <w:rsid w:val="008D64C6"/>
    <w:rsid w:val="008D65CF"/>
    <w:rsid w:val="008D6694"/>
    <w:rsid w:val="008D66B8"/>
    <w:rsid w:val="008D671B"/>
    <w:rsid w:val="008D6980"/>
    <w:rsid w:val="008D69D0"/>
    <w:rsid w:val="008D6AF1"/>
    <w:rsid w:val="008D6D73"/>
    <w:rsid w:val="008D6F11"/>
    <w:rsid w:val="008D70C7"/>
    <w:rsid w:val="008D7170"/>
    <w:rsid w:val="008D7243"/>
    <w:rsid w:val="008D735F"/>
    <w:rsid w:val="008D758F"/>
    <w:rsid w:val="008D7647"/>
    <w:rsid w:val="008D7773"/>
    <w:rsid w:val="008D77CF"/>
    <w:rsid w:val="008D7893"/>
    <w:rsid w:val="008D7A20"/>
    <w:rsid w:val="008D7CDC"/>
    <w:rsid w:val="008D7DE2"/>
    <w:rsid w:val="008D7EF6"/>
    <w:rsid w:val="008D7EF7"/>
    <w:rsid w:val="008D7F6E"/>
    <w:rsid w:val="008E00C0"/>
    <w:rsid w:val="008E00CB"/>
    <w:rsid w:val="008E013A"/>
    <w:rsid w:val="008E01EE"/>
    <w:rsid w:val="008E03AC"/>
    <w:rsid w:val="008E05AF"/>
    <w:rsid w:val="008E0612"/>
    <w:rsid w:val="008E072C"/>
    <w:rsid w:val="008E097E"/>
    <w:rsid w:val="008E09AC"/>
    <w:rsid w:val="008E09F8"/>
    <w:rsid w:val="008E0BEB"/>
    <w:rsid w:val="008E0FAD"/>
    <w:rsid w:val="008E1052"/>
    <w:rsid w:val="008E10AA"/>
    <w:rsid w:val="008E1241"/>
    <w:rsid w:val="008E12F5"/>
    <w:rsid w:val="008E142F"/>
    <w:rsid w:val="008E147E"/>
    <w:rsid w:val="008E14B5"/>
    <w:rsid w:val="008E1543"/>
    <w:rsid w:val="008E164A"/>
    <w:rsid w:val="008E175D"/>
    <w:rsid w:val="008E18F9"/>
    <w:rsid w:val="008E1C1E"/>
    <w:rsid w:val="008E1DCB"/>
    <w:rsid w:val="008E1E8D"/>
    <w:rsid w:val="008E1E97"/>
    <w:rsid w:val="008E20FA"/>
    <w:rsid w:val="008E2462"/>
    <w:rsid w:val="008E259F"/>
    <w:rsid w:val="008E263E"/>
    <w:rsid w:val="008E293A"/>
    <w:rsid w:val="008E2A21"/>
    <w:rsid w:val="008E2A93"/>
    <w:rsid w:val="008E2B32"/>
    <w:rsid w:val="008E2C07"/>
    <w:rsid w:val="008E2D45"/>
    <w:rsid w:val="008E2D4E"/>
    <w:rsid w:val="008E2E32"/>
    <w:rsid w:val="008E2E50"/>
    <w:rsid w:val="008E2F7D"/>
    <w:rsid w:val="008E30ED"/>
    <w:rsid w:val="008E3146"/>
    <w:rsid w:val="008E319F"/>
    <w:rsid w:val="008E34B9"/>
    <w:rsid w:val="008E35AC"/>
    <w:rsid w:val="008E35D1"/>
    <w:rsid w:val="008E3721"/>
    <w:rsid w:val="008E384D"/>
    <w:rsid w:val="008E38F4"/>
    <w:rsid w:val="008E3969"/>
    <w:rsid w:val="008E39A5"/>
    <w:rsid w:val="008E39DD"/>
    <w:rsid w:val="008E39F2"/>
    <w:rsid w:val="008E3AB6"/>
    <w:rsid w:val="008E3B75"/>
    <w:rsid w:val="008E3C55"/>
    <w:rsid w:val="008E3D9F"/>
    <w:rsid w:val="008E3DDA"/>
    <w:rsid w:val="008E3E63"/>
    <w:rsid w:val="008E3EB9"/>
    <w:rsid w:val="008E3F6D"/>
    <w:rsid w:val="008E3F85"/>
    <w:rsid w:val="008E4105"/>
    <w:rsid w:val="008E412B"/>
    <w:rsid w:val="008E435E"/>
    <w:rsid w:val="008E4369"/>
    <w:rsid w:val="008E451E"/>
    <w:rsid w:val="008E45D7"/>
    <w:rsid w:val="008E46EB"/>
    <w:rsid w:val="008E4706"/>
    <w:rsid w:val="008E4797"/>
    <w:rsid w:val="008E493A"/>
    <w:rsid w:val="008E4D8E"/>
    <w:rsid w:val="008E4DA3"/>
    <w:rsid w:val="008E4F6B"/>
    <w:rsid w:val="008E50F8"/>
    <w:rsid w:val="008E5115"/>
    <w:rsid w:val="008E51DB"/>
    <w:rsid w:val="008E51FD"/>
    <w:rsid w:val="008E52BF"/>
    <w:rsid w:val="008E53D8"/>
    <w:rsid w:val="008E54AD"/>
    <w:rsid w:val="008E552C"/>
    <w:rsid w:val="008E561B"/>
    <w:rsid w:val="008E562E"/>
    <w:rsid w:val="008E5924"/>
    <w:rsid w:val="008E5952"/>
    <w:rsid w:val="008E59B6"/>
    <w:rsid w:val="008E5AF4"/>
    <w:rsid w:val="008E5C2E"/>
    <w:rsid w:val="008E5DF9"/>
    <w:rsid w:val="008E5FBA"/>
    <w:rsid w:val="008E5FEA"/>
    <w:rsid w:val="008E60AD"/>
    <w:rsid w:val="008E61AF"/>
    <w:rsid w:val="008E62A6"/>
    <w:rsid w:val="008E633D"/>
    <w:rsid w:val="008E63C8"/>
    <w:rsid w:val="008E661A"/>
    <w:rsid w:val="008E664C"/>
    <w:rsid w:val="008E66D0"/>
    <w:rsid w:val="008E67B4"/>
    <w:rsid w:val="008E67B7"/>
    <w:rsid w:val="008E67D5"/>
    <w:rsid w:val="008E681D"/>
    <w:rsid w:val="008E695B"/>
    <w:rsid w:val="008E69AF"/>
    <w:rsid w:val="008E6B19"/>
    <w:rsid w:val="008E6C99"/>
    <w:rsid w:val="008E6D23"/>
    <w:rsid w:val="008E6D51"/>
    <w:rsid w:val="008E70F2"/>
    <w:rsid w:val="008E716E"/>
    <w:rsid w:val="008E71E6"/>
    <w:rsid w:val="008E7325"/>
    <w:rsid w:val="008E7515"/>
    <w:rsid w:val="008E7602"/>
    <w:rsid w:val="008E760D"/>
    <w:rsid w:val="008E7791"/>
    <w:rsid w:val="008E7B10"/>
    <w:rsid w:val="008E7B78"/>
    <w:rsid w:val="008E7E7A"/>
    <w:rsid w:val="008E7EE9"/>
    <w:rsid w:val="008E7FF5"/>
    <w:rsid w:val="008F00ED"/>
    <w:rsid w:val="008F017E"/>
    <w:rsid w:val="008F0215"/>
    <w:rsid w:val="008F0237"/>
    <w:rsid w:val="008F02FC"/>
    <w:rsid w:val="008F04E1"/>
    <w:rsid w:val="008F05AD"/>
    <w:rsid w:val="008F06DB"/>
    <w:rsid w:val="008F06F5"/>
    <w:rsid w:val="008F080C"/>
    <w:rsid w:val="008F0819"/>
    <w:rsid w:val="008F0966"/>
    <w:rsid w:val="008F0999"/>
    <w:rsid w:val="008F0B49"/>
    <w:rsid w:val="008F0C22"/>
    <w:rsid w:val="008F0D0A"/>
    <w:rsid w:val="008F0D3D"/>
    <w:rsid w:val="008F0D56"/>
    <w:rsid w:val="008F10A2"/>
    <w:rsid w:val="008F10D1"/>
    <w:rsid w:val="008F1199"/>
    <w:rsid w:val="008F1239"/>
    <w:rsid w:val="008F13E9"/>
    <w:rsid w:val="008F1632"/>
    <w:rsid w:val="008F1677"/>
    <w:rsid w:val="008F16C7"/>
    <w:rsid w:val="008F178C"/>
    <w:rsid w:val="008F179C"/>
    <w:rsid w:val="008F17B9"/>
    <w:rsid w:val="008F19F4"/>
    <w:rsid w:val="008F1BEC"/>
    <w:rsid w:val="008F1C32"/>
    <w:rsid w:val="008F1C8C"/>
    <w:rsid w:val="008F1C95"/>
    <w:rsid w:val="008F1CEA"/>
    <w:rsid w:val="008F1DA9"/>
    <w:rsid w:val="008F1E6A"/>
    <w:rsid w:val="008F2179"/>
    <w:rsid w:val="008F224A"/>
    <w:rsid w:val="008F225B"/>
    <w:rsid w:val="008F2368"/>
    <w:rsid w:val="008F23E3"/>
    <w:rsid w:val="008F24AE"/>
    <w:rsid w:val="008F2599"/>
    <w:rsid w:val="008F2631"/>
    <w:rsid w:val="008F2634"/>
    <w:rsid w:val="008F280B"/>
    <w:rsid w:val="008F2850"/>
    <w:rsid w:val="008F2952"/>
    <w:rsid w:val="008F29F9"/>
    <w:rsid w:val="008F2B24"/>
    <w:rsid w:val="008F2B25"/>
    <w:rsid w:val="008F2C1D"/>
    <w:rsid w:val="008F2C9D"/>
    <w:rsid w:val="008F2CBE"/>
    <w:rsid w:val="008F2CDC"/>
    <w:rsid w:val="008F2D6E"/>
    <w:rsid w:val="008F2DC7"/>
    <w:rsid w:val="008F2E03"/>
    <w:rsid w:val="008F2FEE"/>
    <w:rsid w:val="008F304F"/>
    <w:rsid w:val="008F30A4"/>
    <w:rsid w:val="008F30C3"/>
    <w:rsid w:val="008F3116"/>
    <w:rsid w:val="008F319F"/>
    <w:rsid w:val="008F3249"/>
    <w:rsid w:val="008F336D"/>
    <w:rsid w:val="008F337C"/>
    <w:rsid w:val="008F3453"/>
    <w:rsid w:val="008F359A"/>
    <w:rsid w:val="008F367C"/>
    <w:rsid w:val="008F386A"/>
    <w:rsid w:val="008F38A9"/>
    <w:rsid w:val="008F3945"/>
    <w:rsid w:val="008F394C"/>
    <w:rsid w:val="008F3981"/>
    <w:rsid w:val="008F39B8"/>
    <w:rsid w:val="008F3AFB"/>
    <w:rsid w:val="008F3D86"/>
    <w:rsid w:val="008F3EBF"/>
    <w:rsid w:val="008F3F00"/>
    <w:rsid w:val="008F4025"/>
    <w:rsid w:val="008F426F"/>
    <w:rsid w:val="008F42C4"/>
    <w:rsid w:val="008F42D9"/>
    <w:rsid w:val="008F437C"/>
    <w:rsid w:val="008F4509"/>
    <w:rsid w:val="008F451F"/>
    <w:rsid w:val="008F45BC"/>
    <w:rsid w:val="008F4621"/>
    <w:rsid w:val="008F480B"/>
    <w:rsid w:val="008F491B"/>
    <w:rsid w:val="008F49B8"/>
    <w:rsid w:val="008F4A5B"/>
    <w:rsid w:val="008F4AFB"/>
    <w:rsid w:val="008F4CF6"/>
    <w:rsid w:val="008F4D97"/>
    <w:rsid w:val="008F4DD0"/>
    <w:rsid w:val="008F4E7F"/>
    <w:rsid w:val="008F4FD6"/>
    <w:rsid w:val="008F5075"/>
    <w:rsid w:val="008F5232"/>
    <w:rsid w:val="008F531F"/>
    <w:rsid w:val="008F543C"/>
    <w:rsid w:val="008F5466"/>
    <w:rsid w:val="008F5543"/>
    <w:rsid w:val="008F55DD"/>
    <w:rsid w:val="008F568B"/>
    <w:rsid w:val="008F57D9"/>
    <w:rsid w:val="008F58B1"/>
    <w:rsid w:val="008F5B1C"/>
    <w:rsid w:val="008F5B29"/>
    <w:rsid w:val="008F5C50"/>
    <w:rsid w:val="008F5C7A"/>
    <w:rsid w:val="008F5CA3"/>
    <w:rsid w:val="008F5E7C"/>
    <w:rsid w:val="008F5E92"/>
    <w:rsid w:val="008F5FE0"/>
    <w:rsid w:val="008F638C"/>
    <w:rsid w:val="008F6543"/>
    <w:rsid w:val="008F6720"/>
    <w:rsid w:val="008F699C"/>
    <w:rsid w:val="008F69BC"/>
    <w:rsid w:val="008F69D9"/>
    <w:rsid w:val="008F6A7B"/>
    <w:rsid w:val="008F6B20"/>
    <w:rsid w:val="008F6BB7"/>
    <w:rsid w:val="008F6DB3"/>
    <w:rsid w:val="008F6E3D"/>
    <w:rsid w:val="008F6E90"/>
    <w:rsid w:val="008F70F5"/>
    <w:rsid w:val="008F71CC"/>
    <w:rsid w:val="008F74B0"/>
    <w:rsid w:val="008F7560"/>
    <w:rsid w:val="008F7594"/>
    <w:rsid w:val="008F75E7"/>
    <w:rsid w:val="008F7610"/>
    <w:rsid w:val="008F7787"/>
    <w:rsid w:val="008F79F1"/>
    <w:rsid w:val="008F79F2"/>
    <w:rsid w:val="008F7AD0"/>
    <w:rsid w:val="008F7B00"/>
    <w:rsid w:val="008F7BC9"/>
    <w:rsid w:val="008F7C20"/>
    <w:rsid w:val="008F7C3F"/>
    <w:rsid w:val="008F7CEE"/>
    <w:rsid w:val="008F7E0D"/>
    <w:rsid w:val="008F7EC0"/>
    <w:rsid w:val="00900085"/>
    <w:rsid w:val="00900106"/>
    <w:rsid w:val="0090029A"/>
    <w:rsid w:val="00900376"/>
    <w:rsid w:val="0090038B"/>
    <w:rsid w:val="009003AB"/>
    <w:rsid w:val="00900728"/>
    <w:rsid w:val="009007CD"/>
    <w:rsid w:val="00900865"/>
    <w:rsid w:val="009008D8"/>
    <w:rsid w:val="009009FB"/>
    <w:rsid w:val="00900B43"/>
    <w:rsid w:val="00900CF1"/>
    <w:rsid w:val="00900D22"/>
    <w:rsid w:val="00900F56"/>
    <w:rsid w:val="00900F98"/>
    <w:rsid w:val="00900FF9"/>
    <w:rsid w:val="009010CB"/>
    <w:rsid w:val="00901135"/>
    <w:rsid w:val="009014E8"/>
    <w:rsid w:val="00901521"/>
    <w:rsid w:val="009016D5"/>
    <w:rsid w:val="00901968"/>
    <w:rsid w:val="00901A09"/>
    <w:rsid w:val="00901A9B"/>
    <w:rsid w:val="00901BCE"/>
    <w:rsid w:val="0090213D"/>
    <w:rsid w:val="00902195"/>
    <w:rsid w:val="0090222A"/>
    <w:rsid w:val="00902506"/>
    <w:rsid w:val="0090251B"/>
    <w:rsid w:val="00902525"/>
    <w:rsid w:val="009025D5"/>
    <w:rsid w:val="00902740"/>
    <w:rsid w:val="00902836"/>
    <w:rsid w:val="00902AA2"/>
    <w:rsid w:val="00902DDF"/>
    <w:rsid w:val="00903071"/>
    <w:rsid w:val="009032E9"/>
    <w:rsid w:val="0090339E"/>
    <w:rsid w:val="009033FE"/>
    <w:rsid w:val="009035EF"/>
    <w:rsid w:val="009035FA"/>
    <w:rsid w:val="009037CD"/>
    <w:rsid w:val="009037CF"/>
    <w:rsid w:val="0090383C"/>
    <w:rsid w:val="0090392B"/>
    <w:rsid w:val="00903A47"/>
    <w:rsid w:val="00903A8F"/>
    <w:rsid w:val="00903CC7"/>
    <w:rsid w:val="00903EB1"/>
    <w:rsid w:val="00904181"/>
    <w:rsid w:val="00904266"/>
    <w:rsid w:val="00904291"/>
    <w:rsid w:val="00904531"/>
    <w:rsid w:val="00904602"/>
    <w:rsid w:val="00904661"/>
    <w:rsid w:val="009047D7"/>
    <w:rsid w:val="009048C0"/>
    <w:rsid w:val="00904DFF"/>
    <w:rsid w:val="00904EAE"/>
    <w:rsid w:val="00904FB9"/>
    <w:rsid w:val="00904FC7"/>
    <w:rsid w:val="00905223"/>
    <w:rsid w:val="00905275"/>
    <w:rsid w:val="009052C6"/>
    <w:rsid w:val="009052E9"/>
    <w:rsid w:val="009053AA"/>
    <w:rsid w:val="00905426"/>
    <w:rsid w:val="00905501"/>
    <w:rsid w:val="0090551F"/>
    <w:rsid w:val="00905603"/>
    <w:rsid w:val="009056EE"/>
    <w:rsid w:val="0090577B"/>
    <w:rsid w:val="00905944"/>
    <w:rsid w:val="00905A2C"/>
    <w:rsid w:val="00905AD9"/>
    <w:rsid w:val="00905BD5"/>
    <w:rsid w:val="00905D38"/>
    <w:rsid w:val="00905D92"/>
    <w:rsid w:val="00905E3B"/>
    <w:rsid w:val="00905EA5"/>
    <w:rsid w:val="00905F5B"/>
    <w:rsid w:val="00905F69"/>
    <w:rsid w:val="009060B3"/>
    <w:rsid w:val="009060D5"/>
    <w:rsid w:val="009061F1"/>
    <w:rsid w:val="00906593"/>
    <w:rsid w:val="009066B2"/>
    <w:rsid w:val="0090679C"/>
    <w:rsid w:val="00906826"/>
    <w:rsid w:val="00906876"/>
    <w:rsid w:val="00906930"/>
    <w:rsid w:val="00906AB0"/>
    <w:rsid w:val="00906AE0"/>
    <w:rsid w:val="00906B39"/>
    <w:rsid w:val="00906BB5"/>
    <w:rsid w:val="00906BC4"/>
    <w:rsid w:val="00906D85"/>
    <w:rsid w:val="00906DDA"/>
    <w:rsid w:val="00906DF9"/>
    <w:rsid w:val="0090713B"/>
    <w:rsid w:val="009071DE"/>
    <w:rsid w:val="00907229"/>
    <w:rsid w:val="009072D5"/>
    <w:rsid w:val="009073D5"/>
    <w:rsid w:val="00907601"/>
    <w:rsid w:val="00907664"/>
    <w:rsid w:val="00907675"/>
    <w:rsid w:val="009076F4"/>
    <w:rsid w:val="00907815"/>
    <w:rsid w:val="00907901"/>
    <w:rsid w:val="00907CAD"/>
    <w:rsid w:val="00907E4B"/>
    <w:rsid w:val="00907EB4"/>
    <w:rsid w:val="00907F5A"/>
    <w:rsid w:val="009102C8"/>
    <w:rsid w:val="009102CE"/>
    <w:rsid w:val="00910412"/>
    <w:rsid w:val="0091075F"/>
    <w:rsid w:val="00910905"/>
    <w:rsid w:val="00910948"/>
    <w:rsid w:val="00910A64"/>
    <w:rsid w:val="00910A90"/>
    <w:rsid w:val="00910AC1"/>
    <w:rsid w:val="00910C24"/>
    <w:rsid w:val="00910F2F"/>
    <w:rsid w:val="00910F5B"/>
    <w:rsid w:val="00910F8B"/>
    <w:rsid w:val="00910F8E"/>
    <w:rsid w:val="009110C0"/>
    <w:rsid w:val="009110CF"/>
    <w:rsid w:val="00911210"/>
    <w:rsid w:val="009112AB"/>
    <w:rsid w:val="009114A4"/>
    <w:rsid w:val="00911541"/>
    <w:rsid w:val="00911606"/>
    <w:rsid w:val="0091170A"/>
    <w:rsid w:val="00911758"/>
    <w:rsid w:val="0091177C"/>
    <w:rsid w:val="0091195D"/>
    <w:rsid w:val="00911C77"/>
    <w:rsid w:val="00911ED2"/>
    <w:rsid w:val="00911F83"/>
    <w:rsid w:val="00912009"/>
    <w:rsid w:val="00912043"/>
    <w:rsid w:val="009121F5"/>
    <w:rsid w:val="00912233"/>
    <w:rsid w:val="009122E7"/>
    <w:rsid w:val="00912325"/>
    <w:rsid w:val="009125E1"/>
    <w:rsid w:val="009128AF"/>
    <w:rsid w:val="00912A10"/>
    <w:rsid w:val="00912C5B"/>
    <w:rsid w:val="00912DF7"/>
    <w:rsid w:val="00912EBD"/>
    <w:rsid w:val="00912F9D"/>
    <w:rsid w:val="0091302F"/>
    <w:rsid w:val="009131AB"/>
    <w:rsid w:val="00913236"/>
    <w:rsid w:val="00913273"/>
    <w:rsid w:val="009132BE"/>
    <w:rsid w:val="009132DA"/>
    <w:rsid w:val="009135E3"/>
    <w:rsid w:val="0091364F"/>
    <w:rsid w:val="00913692"/>
    <w:rsid w:val="009137A2"/>
    <w:rsid w:val="009138C2"/>
    <w:rsid w:val="00913A64"/>
    <w:rsid w:val="00913A74"/>
    <w:rsid w:val="00913B09"/>
    <w:rsid w:val="00913B0E"/>
    <w:rsid w:val="00913C45"/>
    <w:rsid w:val="00913D52"/>
    <w:rsid w:val="00913D86"/>
    <w:rsid w:val="00913E81"/>
    <w:rsid w:val="00913F31"/>
    <w:rsid w:val="00914026"/>
    <w:rsid w:val="009140A7"/>
    <w:rsid w:val="00914210"/>
    <w:rsid w:val="0091421C"/>
    <w:rsid w:val="00914272"/>
    <w:rsid w:val="0091457C"/>
    <w:rsid w:val="009145B0"/>
    <w:rsid w:val="00914667"/>
    <w:rsid w:val="0091469C"/>
    <w:rsid w:val="0091469E"/>
    <w:rsid w:val="00914764"/>
    <w:rsid w:val="009149A6"/>
    <w:rsid w:val="00914B30"/>
    <w:rsid w:val="00914B43"/>
    <w:rsid w:val="00914C83"/>
    <w:rsid w:val="00914CCB"/>
    <w:rsid w:val="00914D74"/>
    <w:rsid w:val="00914EAD"/>
    <w:rsid w:val="00914FF6"/>
    <w:rsid w:val="0091504A"/>
    <w:rsid w:val="009150AB"/>
    <w:rsid w:val="00915443"/>
    <w:rsid w:val="00915D97"/>
    <w:rsid w:val="00915E23"/>
    <w:rsid w:val="00915EAB"/>
    <w:rsid w:val="00915FE8"/>
    <w:rsid w:val="009161B6"/>
    <w:rsid w:val="0091623E"/>
    <w:rsid w:val="0091626E"/>
    <w:rsid w:val="0091630E"/>
    <w:rsid w:val="009163B7"/>
    <w:rsid w:val="009163DE"/>
    <w:rsid w:val="009164B2"/>
    <w:rsid w:val="009164D8"/>
    <w:rsid w:val="009164D9"/>
    <w:rsid w:val="00916623"/>
    <w:rsid w:val="00916687"/>
    <w:rsid w:val="009167E3"/>
    <w:rsid w:val="009169E4"/>
    <w:rsid w:val="00916A0F"/>
    <w:rsid w:val="00916AB8"/>
    <w:rsid w:val="00916BB2"/>
    <w:rsid w:val="00916BE5"/>
    <w:rsid w:val="00916CC3"/>
    <w:rsid w:val="00916CDE"/>
    <w:rsid w:val="00916E02"/>
    <w:rsid w:val="00916F12"/>
    <w:rsid w:val="00917161"/>
    <w:rsid w:val="00917216"/>
    <w:rsid w:val="0091722D"/>
    <w:rsid w:val="00917276"/>
    <w:rsid w:val="00917314"/>
    <w:rsid w:val="0091734B"/>
    <w:rsid w:val="009173B4"/>
    <w:rsid w:val="009176EC"/>
    <w:rsid w:val="0091775E"/>
    <w:rsid w:val="009177E2"/>
    <w:rsid w:val="009177FD"/>
    <w:rsid w:val="00917830"/>
    <w:rsid w:val="00917868"/>
    <w:rsid w:val="009178B5"/>
    <w:rsid w:val="00917A73"/>
    <w:rsid w:val="00917A81"/>
    <w:rsid w:val="00917B08"/>
    <w:rsid w:val="00917B6F"/>
    <w:rsid w:val="00917CD3"/>
    <w:rsid w:val="00917E15"/>
    <w:rsid w:val="00917FB2"/>
    <w:rsid w:val="0092028B"/>
    <w:rsid w:val="009202B4"/>
    <w:rsid w:val="00920421"/>
    <w:rsid w:val="00920707"/>
    <w:rsid w:val="009207A9"/>
    <w:rsid w:val="00920B09"/>
    <w:rsid w:val="00920B43"/>
    <w:rsid w:val="00920BDE"/>
    <w:rsid w:val="00920C06"/>
    <w:rsid w:val="00920CB5"/>
    <w:rsid w:val="00920CC0"/>
    <w:rsid w:val="00920EE1"/>
    <w:rsid w:val="00920EF7"/>
    <w:rsid w:val="00920F28"/>
    <w:rsid w:val="00920F5A"/>
    <w:rsid w:val="009212DA"/>
    <w:rsid w:val="009212F3"/>
    <w:rsid w:val="009215D5"/>
    <w:rsid w:val="00921779"/>
    <w:rsid w:val="00921797"/>
    <w:rsid w:val="00921832"/>
    <w:rsid w:val="009218D9"/>
    <w:rsid w:val="00921A95"/>
    <w:rsid w:val="00921BE8"/>
    <w:rsid w:val="00921C06"/>
    <w:rsid w:val="00921C42"/>
    <w:rsid w:val="00921E97"/>
    <w:rsid w:val="00921F08"/>
    <w:rsid w:val="00921F3A"/>
    <w:rsid w:val="00921F44"/>
    <w:rsid w:val="00922013"/>
    <w:rsid w:val="009221B3"/>
    <w:rsid w:val="00922212"/>
    <w:rsid w:val="009226E1"/>
    <w:rsid w:val="009229B2"/>
    <w:rsid w:val="00922DA6"/>
    <w:rsid w:val="00922DF5"/>
    <w:rsid w:val="00922FF8"/>
    <w:rsid w:val="009230D1"/>
    <w:rsid w:val="009231B3"/>
    <w:rsid w:val="009232CE"/>
    <w:rsid w:val="00923480"/>
    <w:rsid w:val="009235A1"/>
    <w:rsid w:val="009235E6"/>
    <w:rsid w:val="00923688"/>
    <w:rsid w:val="009236C5"/>
    <w:rsid w:val="00923821"/>
    <w:rsid w:val="00923A7C"/>
    <w:rsid w:val="00923AFD"/>
    <w:rsid w:val="00923B7E"/>
    <w:rsid w:val="00923EB1"/>
    <w:rsid w:val="00923F7F"/>
    <w:rsid w:val="00923FAF"/>
    <w:rsid w:val="00923FBB"/>
    <w:rsid w:val="0092407A"/>
    <w:rsid w:val="00924174"/>
    <w:rsid w:val="0092430B"/>
    <w:rsid w:val="00924354"/>
    <w:rsid w:val="0092445E"/>
    <w:rsid w:val="009244B1"/>
    <w:rsid w:val="00924613"/>
    <w:rsid w:val="0092464D"/>
    <w:rsid w:val="0092471D"/>
    <w:rsid w:val="00924811"/>
    <w:rsid w:val="009248AB"/>
    <w:rsid w:val="009249B5"/>
    <w:rsid w:val="009249BA"/>
    <w:rsid w:val="00924C91"/>
    <w:rsid w:val="00924CC5"/>
    <w:rsid w:val="00924D22"/>
    <w:rsid w:val="00924DC3"/>
    <w:rsid w:val="00924DF6"/>
    <w:rsid w:val="00924E7A"/>
    <w:rsid w:val="00924F6D"/>
    <w:rsid w:val="00924FD6"/>
    <w:rsid w:val="00925049"/>
    <w:rsid w:val="0092514C"/>
    <w:rsid w:val="009251B1"/>
    <w:rsid w:val="00925487"/>
    <w:rsid w:val="0092555C"/>
    <w:rsid w:val="00925635"/>
    <w:rsid w:val="00925669"/>
    <w:rsid w:val="009256B1"/>
    <w:rsid w:val="00925793"/>
    <w:rsid w:val="00925A18"/>
    <w:rsid w:val="00925A5E"/>
    <w:rsid w:val="00925AAA"/>
    <w:rsid w:val="00925AE7"/>
    <w:rsid w:val="00925AEF"/>
    <w:rsid w:val="00925BC0"/>
    <w:rsid w:val="00925CB6"/>
    <w:rsid w:val="00925D02"/>
    <w:rsid w:val="00925E57"/>
    <w:rsid w:val="0092600B"/>
    <w:rsid w:val="009260A9"/>
    <w:rsid w:val="009260F4"/>
    <w:rsid w:val="009261EB"/>
    <w:rsid w:val="009262E8"/>
    <w:rsid w:val="0092644D"/>
    <w:rsid w:val="00926495"/>
    <w:rsid w:val="009264A3"/>
    <w:rsid w:val="009264A4"/>
    <w:rsid w:val="0092657C"/>
    <w:rsid w:val="0092665F"/>
    <w:rsid w:val="00926705"/>
    <w:rsid w:val="00926814"/>
    <w:rsid w:val="00926958"/>
    <w:rsid w:val="00926A46"/>
    <w:rsid w:val="00926A71"/>
    <w:rsid w:val="00926BD1"/>
    <w:rsid w:val="00926DC1"/>
    <w:rsid w:val="00926DD4"/>
    <w:rsid w:val="00926E4C"/>
    <w:rsid w:val="00926F40"/>
    <w:rsid w:val="00927058"/>
    <w:rsid w:val="00927155"/>
    <w:rsid w:val="0092732F"/>
    <w:rsid w:val="00927360"/>
    <w:rsid w:val="009273D3"/>
    <w:rsid w:val="0092740C"/>
    <w:rsid w:val="0092747C"/>
    <w:rsid w:val="009274E0"/>
    <w:rsid w:val="009275E2"/>
    <w:rsid w:val="0092764A"/>
    <w:rsid w:val="009279DD"/>
    <w:rsid w:val="00927A79"/>
    <w:rsid w:val="00927B32"/>
    <w:rsid w:val="00927C49"/>
    <w:rsid w:val="00927D51"/>
    <w:rsid w:val="00927D59"/>
    <w:rsid w:val="00927DAD"/>
    <w:rsid w:val="00927F2F"/>
    <w:rsid w:val="00927F31"/>
    <w:rsid w:val="00930026"/>
    <w:rsid w:val="009300EB"/>
    <w:rsid w:val="009301D5"/>
    <w:rsid w:val="0093030E"/>
    <w:rsid w:val="00930448"/>
    <w:rsid w:val="00930839"/>
    <w:rsid w:val="00930BA8"/>
    <w:rsid w:val="00930CC8"/>
    <w:rsid w:val="00930CFF"/>
    <w:rsid w:val="00930DF8"/>
    <w:rsid w:val="00930E08"/>
    <w:rsid w:val="00930FA8"/>
    <w:rsid w:val="00930FEB"/>
    <w:rsid w:val="009310B9"/>
    <w:rsid w:val="0093112F"/>
    <w:rsid w:val="009313A2"/>
    <w:rsid w:val="009313F9"/>
    <w:rsid w:val="00931447"/>
    <w:rsid w:val="009315A9"/>
    <w:rsid w:val="009315B0"/>
    <w:rsid w:val="00931616"/>
    <w:rsid w:val="0093163D"/>
    <w:rsid w:val="00931642"/>
    <w:rsid w:val="0093176A"/>
    <w:rsid w:val="009317CF"/>
    <w:rsid w:val="0093181A"/>
    <w:rsid w:val="00931A8F"/>
    <w:rsid w:val="00931DD1"/>
    <w:rsid w:val="00931E1E"/>
    <w:rsid w:val="00932143"/>
    <w:rsid w:val="009322EB"/>
    <w:rsid w:val="009324E6"/>
    <w:rsid w:val="009325DA"/>
    <w:rsid w:val="00932641"/>
    <w:rsid w:val="00932669"/>
    <w:rsid w:val="0093266C"/>
    <w:rsid w:val="009326D7"/>
    <w:rsid w:val="0093296F"/>
    <w:rsid w:val="00932B26"/>
    <w:rsid w:val="00932E13"/>
    <w:rsid w:val="00932F95"/>
    <w:rsid w:val="00933076"/>
    <w:rsid w:val="00933157"/>
    <w:rsid w:val="00933191"/>
    <w:rsid w:val="009332A0"/>
    <w:rsid w:val="009332B9"/>
    <w:rsid w:val="009333E5"/>
    <w:rsid w:val="00933488"/>
    <w:rsid w:val="00933606"/>
    <w:rsid w:val="00933761"/>
    <w:rsid w:val="00933808"/>
    <w:rsid w:val="0093395F"/>
    <w:rsid w:val="00933A63"/>
    <w:rsid w:val="00933B67"/>
    <w:rsid w:val="00933E8A"/>
    <w:rsid w:val="00933EB5"/>
    <w:rsid w:val="009340CC"/>
    <w:rsid w:val="0093422E"/>
    <w:rsid w:val="0093424E"/>
    <w:rsid w:val="009342CD"/>
    <w:rsid w:val="009345E1"/>
    <w:rsid w:val="009345E9"/>
    <w:rsid w:val="00934615"/>
    <w:rsid w:val="00934688"/>
    <w:rsid w:val="009346AC"/>
    <w:rsid w:val="009346B9"/>
    <w:rsid w:val="009346BD"/>
    <w:rsid w:val="009347ED"/>
    <w:rsid w:val="00934801"/>
    <w:rsid w:val="00934966"/>
    <w:rsid w:val="00934A2B"/>
    <w:rsid w:val="00934BF8"/>
    <w:rsid w:val="00934C1E"/>
    <w:rsid w:val="00934F79"/>
    <w:rsid w:val="00934F97"/>
    <w:rsid w:val="009350B9"/>
    <w:rsid w:val="00935238"/>
    <w:rsid w:val="009353A6"/>
    <w:rsid w:val="009353BC"/>
    <w:rsid w:val="00935411"/>
    <w:rsid w:val="00935442"/>
    <w:rsid w:val="0093549C"/>
    <w:rsid w:val="00935621"/>
    <w:rsid w:val="0093567F"/>
    <w:rsid w:val="0093576C"/>
    <w:rsid w:val="009359B4"/>
    <w:rsid w:val="009359E0"/>
    <w:rsid w:val="00935A22"/>
    <w:rsid w:val="00935A6F"/>
    <w:rsid w:val="00935A7E"/>
    <w:rsid w:val="00935B22"/>
    <w:rsid w:val="00935BEB"/>
    <w:rsid w:val="00935C9F"/>
    <w:rsid w:val="00935D1B"/>
    <w:rsid w:val="00935D4B"/>
    <w:rsid w:val="00935D6E"/>
    <w:rsid w:val="00935E02"/>
    <w:rsid w:val="00935E0E"/>
    <w:rsid w:val="00935F6A"/>
    <w:rsid w:val="00935F90"/>
    <w:rsid w:val="00935F9B"/>
    <w:rsid w:val="00935FCB"/>
    <w:rsid w:val="009360CC"/>
    <w:rsid w:val="0093618E"/>
    <w:rsid w:val="00936200"/>
    <w:rsid w:val="00936238"/>
    <w:rsid w:val="0093624A"/>
    <w:rsid w:val="009362C7"/>
    <w:rsid w:val="00936337"/>
    <w:rsid w:val="009365C5"/>
    <w:rsid w:val="0093671D"/>
    <w:rsid w:val="00936731"/>
    <w:rsid w:val="0093690E"/>
    <w:rsid w:val="00936A6B"/>
    <w:rsid w:val="00936B3C"/>
    <w:rsid w:val="00936BEF"/>
    <w:rsid w:val="00936C80"/>
    <w:rsid w:val="00936CF8"/>
    <w:rsid w:val="00936D60"/>
    <w:rsid w:val="00936D66"/>
    <w:rsid w:val="00936FD6"/>
    <w:rsid w:val="00936FE7"/>
    <w:rsid w:val="00937036"/>
    <w:rsid w:val="0093707C"/>
    <w:rsid w:val="009370E2"/>
    <w:rsid w:val="00937200"/>
    <w:rsid w:val="00937376"/>
    <w:rsid w:val="009373BE"/>
    <w:rsid w:val="0093752F"/>
    <w:rsid w:val="009376CA"/>
    <w:rsid w:val="009376D9"/>
    <w:rsid w:val="009377A4"/>
    <w:rsid w:val="009377F0"/>
    <w:rsid w:val="0093784D"/>
    <w:rsid w:val="0093788C"/>
    <w:rsid w:val="009378BA"/>
    <w:rsid w:val="009379A2"/>
    <w:rsid w:val="009379C3"/>
    <w:rsid w:val="009379E3"/>
    <w:rsid w:val="00937A4B"/>
    <w:rsid w:val="00937A79"/>
    <w:rsid w:val="00937AC0"/>
    <w:rsid w:val="00937CD9"/>
    <w:rsid w:val="00937E88"/>
    <w:rsid w:val="00937F04"/>
    <w:rsid w:val="00937F41"/>
    <w:rsid w:val="0094006A"/>
    <w:rsid w:val="00940085"/>
    <w:rsid w:val="009400E9"/>
    <w:rsid w:val="0094013F"/>
    <w:rsid w:val="009403FB"/>
    <w:rsid w:val="009404C6"/>
    <w:rsid w:val="009404FE"/>
    <w:rsid w:val="0094064A"/>
    <w:rsid w:val="00940836"/>
    <w:rsid w:val="0094084A"/>
    <w:rsid w:val="00940A8F"/>
    <w:rsid w:val="00940EB7"/>
    <w:rsid w:val="00940EC2"/>
    <w:rsid w:val="00940EF0"/>
    <w:rsid w:val="00941129"/>
    <w:rsid w:val="0094112E"/>
    <w:rsid w:val="0094114E"/>
    <w:rsid w:val="009411A8"/>
    <w:rsid w:val="00941201"/>
    <w:rsid w:val="00941249"/>
    <w:rsid w:val="009412EF"/>
    <w:rsid w:val="009412F5"/>
    <w:rsid w:val="0094134A"/>
    <w:rsid w:val="0094135F"/>
    <w:rsid w:val="00941410"/>
    <w:rsid w:val="0094149D"/>
    <w:rsid w:val="00941530"/>
    <w:rsid w:val="00941538"/>
    <w:rsid w:val="0094156A"/>
    <w:rsid w:val="009415DD"/>
    <w:rsid w:val="009416A9"/>
    <w:rsid w:val="009417A5"/>
    <w:rsid w:val="00941949"/>
    <w:rsid w:val="0094195D"/>
    <w:rsid w:val="00941C46"/>
    <w:rsid w:val="00941DC8"/>
    <w:rsid w:val="00941E28"/>
    <w:rsid w:val="00941FE2"/>
    <w:rsid w:val="009421A8"/>
    <w:rsid w:val="0094230A"/>
    <w:rsid w:val="009423CE"/>
    <w:rsid w:val="0094259D"/>
    <w:rsid w:val="009426BC"/>
    <w:rsid w:val="009428A9"/>
    <w:rsid w:val="00942A10"/>
    <w:rsid w:val="00942B61"/>
    <w:rsid w:val="00942BEF"/>
    <w:rsid w:val="00942D5F"/>
    <w:rsid w:val="00942E85"/>
    <w:rsid w:val="00942F8A"/>
    <w:rsid w:val="00942FC0"/>
    <w:rsid w:val="00942FF8"/>
    <w:rsid w:val="009432A9"/>
    <w:rsid w:val="009433B2"/>
    <w:rsid w:val="009433EC"/>
    <w:rsid w:val="00943843"/>
    <w:rsid w:val="00943875"/>
    <w:rsid w:val="009439F9"/>
    <w:rsid w:val="00943DE0"/>
    <w:rsid w:val="00943EBE"/>
    <w:rsid w:val="00943FED"/>
    <w:rsid w:val="0094400F"/>
    <w:rsid w:val="009440DF"/>
    <w:rsid w:val="009442C3"/>
    <w:rsid w:val="009443AC"/>
    <w:rsid w:val="0094441D"/>
    <w:rsid w:val="0094449B"/>
    <w:rsid w:val="00944536"/>
    <w:rsid w:val="009446A3"/>
    <w:rsid w:val="00944711"/>
    <w:rsid w:val="00944865"/>
    <w:rsid w:val="009448F0"/>
    <w:rsid w:val="00944905"/>
    <w:rsid w:val="00944935"/>
    <w:rsid w:val="00944A99"/>
    <w:rsid w:val="00944AB9"/>
    <w:rsid w:val="00944B86"/>
    <w:rsid w:val="00944BB4"/>
    <w:rsid w:val="00944D45"/>
    <w:rsid w:val="00944D92"/>
    <w:rsid w:val="00944E24"/>
    <w:rsid w:val="00945028"/>
    <w:rsid w:val="00945076"/>
    <w:rsid w:val="009450B4"/>
    <w:rsid w:val="0094518A"/>
    <w:rsid w:val="00945199"/>
    <w:rsid w:val="009451FA"/>
    <w:rsid w:val="0094542B"/>
    <w:rsid w:val="00945506"/>
    <w:rsid w:val="009455BA"/>
    <w:rsid w:val="00945639"/>
    <w:rsid w:val="00945777"/>
    <w:rsid w:val="009457CC"/>
    <w:rsid w:val="00945806"/>
    <w:rsid w:val="00945868"/>
    <w:rsid w:val="00945908"/>
    <w:rsid w:val="009459DA"/>
    <w:rsid w:val="00945AE0"/>
    <w:rsid w:val="00945BAC"/>
    <w:rsid w:val="00945BAE"/>
    <w:rsid w:val="00945CB3"/>
    <w:rsid w:val="00946128"/>
    <w:rsid w:val="0094614D"/>
    <w:rsid w:val="00946576"/>
    <w:rsid w:val="009465C9"/>
    <w:rsid w:val="00946617"/>
    <w:rsid w:val="0094665F"/>
    <w:rsid w:val="009466B5"/>
    <w:rsid w:val="00946806"/>
    <w:rsid w:val="00946874"/>
    <w:rsid w:val="009468EF"/>
    <w:rsid w:val="009469A2"/>
    <w:rsid w:val="00946A75"/>
    <w:rsid w:val="00946A7C"/>
    <w:rsid w:val="00946A95"/>
    <w:rsid w:val="00946AF7"/>
    <w:rsid w:val="00946B3A"/>
    <w:rsid w:val="00946B93"/>
    <w:rsid w:val="00946BAC"/>
    <w:rsid w:val="00946BAF"/>
    <w:rsid w:val="00946C62"/>
    <w:rsid w:val="00946CD2"/>
    <w:rsid w:val="00946DCF"/>
    <w:rsid w:val="00946EBA"/>
    <w:rsid w:val="0094712D"/>
    <w:rsid w:val="00947321"/>
    <w:rsid w:val="009473A4"/>
    <w:rsid w:val="009473DC"/>
    <w:rsid w:val="00947581"/>
    <w:rsid w:val="009475AE"/>
    <w:rsid w:val="00947600"/>
    <w:rsid w:val="00947608"/>
    <w:rsid w:val="0094768C"/>
    <w:rsid w:val="0094785F"/>
    <w:rsid w:val="0094787F"/>
    <w:rsid w:val="009478B0"/>
    <w:rsid w:val="009478F8"/>
    <w:rsid w:val="00947B32"/>
    <w:rsid w:val="00947B53"/>
    <w:rsid w:val="00947BB1"/>
    <w:rsid w:val="00947C5A"/>
    <w:rsid w:val="00947CA8"/>
    <w:rsid w:val="00947D3D"/>
    <w:rsid w:val="00947D83"/>
    <w:rsid w:val="00947DAB"/>
    <w:rsid w:val="00947E43"/>
    <w:rsid w:val="00947EC9"/>
    <w:rsid w:val="00947FDB"/>
    <w:rsid w:val="00950017"/>
    <w:rsid w:val="00950186"/>
    <w:rsid w:val="00950372"/>
    <w:rsid w:val="009503C9"/>
    <w:rsid w:val="009504CB"/>
    <w:rsid w:val="0095062F"/>
    <w:rsid w:val="00950770"/>
    <w:rsid w:val="00950873"/>
    <w:rsid w:val="00950994"/>
    <w:rsid w:val="009509D8"/>
    <w:rsid w:val="00950A17"/>
    <w:rsid w:val="00950E5F"/>
    <w:rsid w:val="00950FD5"/>
    <w:rsid w:val="00951067"/>
    <w:rsid w:val="0095117F"/>
    <w:rsid w:val="009511E7"/>
    <w:rsid w:val="00951286"/>
    <w:rsid w:val="00951424"/>
    <w:rsid w:val="009514C5"/>
    <w:rsid w:val="00951518"/>
    <w:rsid w:val="00951574"/>
    <w:rsid w:val="009515F1"/>
    <w:rsid w:val="009515F7"/>
    <w:rsid w:val="0095176F"/>
    <w:rsid w:val="00951943"/>
    <w:rsid w:val="00951A8A"/>
    <w:rsid w:val="00951BB2"/>
    <w:rsid w:val="00951C53"/>
    <w:rsid w:val="00951CD9"/>
    <w:rsid w:val="00951DE3"/>
    <w:rsid w:val="00951F56"/>
    <w:rsid w:val="00952051"/>
    <w:rsid w:val="009520F7"/>
    <w:rsid w:val="00952128"/>
    <w:rsid w:val="009521CC"/>
    <w:rsid w:val="009521EF"/>
    <w:rsid w:val="00952236"/>
    <w:rsid w:val="0095243C"/>
    <w:rsid w:val="009524C2"/>
    <w:rsid w:val="00952506"/>
    <w:rsid w:val="009525F9"/>
    <w:rsid w:val="0095268F"/>
    <w:rsid w:val="00952694"/>
    <w:rsid w:val="00952770"/>
    <w:rsid w:val="009527E9"/>
    <w:rsid w:val="00952835"/>
    <w:rsid w:val="0095287B"/>
    <w:rsid w:val="00952898"/>
    <w:rsid w:val="009529A4"/>
    <w:rsid w:val="00952B72"/>
    <w:rsid w:val="00952BFC"/>
    <w:rsid w:val="00952C95"/>
    <w:rsid w:val="00952DD4"/>
    <w:rsid w:val="00952E23"/>
    <w:rsid w:val="00952F28"/>
    <w:rsid w:val="00952FD4"/>
    <w:rsid w:val="00952FD6"/>
    <w:rsid w:val="0095301E"/>
    <w:rsid w:val="00953196"/>
    <w:rsid w:val="00953236"/>
    <w:rsid w:val="00953302"/>
    <w:rsid w:val="00953318"/>
    <w:rsid w:val="009533B2"/>
    <w:rsid w:val="0095349D"/>
    <w:rsid w:val="009534E3"/>
    <w:rsid w:val="009534F9"/>
    <w:rsid w:val="009535C2"/>
    <w:rsid w:val="00953600"/>
    <w:rsid w:val="009536E0"/>
    <w:rsid w:val="0095380B"/>
    <w:rsid w:val="009539C6"/>
    <w:rsid w:val="00953A3E"/>
    <w:rsid w:val="00953AE1"/>
    <w:rsid w:val="00953B31"/>
    <w:rsid w:val="00953EFB"/>
    <w:rsid w:val="0095401B"/>
    <w:rsid w:val="0095401D"/>
    <w:rsid w:val="00954164"/>
    <w:rsid w:val="0095445E"/>
    <w:rsid w:val="0095469E"/>
    <w:rsid w:val="009546E8"/>
    <w:rsid w:val="00954738"/>
    <w:rsid w:val="00954792"/>
    <w:rsid w:val="009548B7"/>
    <w:rsid w:val="0095496E"/>
    <w:rsid w:val="009549BB"/>
    <w:rsid w:val="00954A1C"/>
    <w:rsid w:val="00954ABF"/>
    <w:rsid w:val="00954AD0"/>
    <w:rsid w:val="00954C90"/>
    <w:rsid w:val="00954CB2"/>
    <w:rsid w:val="00954E05"/>
    <w:rsid w:val="00954E9D"/>
    <w:rsid w:val="00954F38"/>
    <w:rsid w:val="00954FF4"/>
    <w:rsid w:val="009550D0"/>
    <w:rsid w:val="009551FC"/>
    <w:rsid w:val="0095525F"/>
    <w:rsid w:val="009553B5"/>
    <w:rsid w:val="0095540E"/>
    <w:rsid w:val="0095543D"/>
    <w:rsid w:val="009554A7"/>
    <w:rsid w:val="009554EF"/>
    <w:rsid w:val="00955669"/>
    <w:rsid w:val="009556C6"/>
    <w:rsid w:val="00955725"/>
    <w:rsid w:val="0095575E"/>
    <w:rsid w:val="00955821"/>
    <w:rsid w:val="0095583C"/>
    <w:rsid w:val="009559B8"/>
    <w:rsid w:val="009559DE"/>
    <w:rsid w:val="00955A50"/>
    <w:rsid w:val="00955B28"/>
    <w:rsid w:val="00955BA6"/>
    <w:rsid w:val="00955BC9"/>
    <w:rsid w:val="00955D02"/>
    <w:rsid w:val="00955D3F"/>
    <w:rsid w:val="00955F32"/>
    <w:rsid w:val="00955FBF"/>
    <w:rsid w:val="00955FFF"/>
    <w:rsid w:val="00956038"/>
    <w:rsid w:val="0095604F"/>
    <w:rsid w:val="00956143"/>
    <w:rsid w:val="00956166"/>
    <w:rsid w:val="00956338"/>
    <w:rsid w:val="009564DF"/>
    <w:rsid w:val="0095669E"/>
    <w:rsid w:val="00956AE3"/>
    <w:rsid w:val="00956B1F"/>
    <w:rsid w:val="00956BE0"/>
    <w:rsid w:val="00957016"/>
    <w:rsid w:val="0095701D"/>
    <w:rsid w:val="00957114"/>
    <w:rsid w:val="0095711D"/>
    <w:rsid w:val="009571C0"/>
    <w:rsid w:val="009571D3"/>
    <w:rsid w:val="009572D1"/>
    <w:rsid w:val="009572DF"/>
    <w:rsid w:val="0095736D"/>
    <w:rsid w:val="00957399"/>
    <w:rsid w:val="0095740D"/>
    <w:rsid w:val="009574CC"/>
    <w:rsid w:val="0095764A"/>
    <w:rsid w:val="009577BE"/>
    <w:rsid w:val="00957868"/>
    <w:rsid w:val="00957A0B"/>
    <w:rsid w:val="00957C23"/>
    <w:rsid w:val="00957CB8"/>
    <w:rsid w:val="00957CE4"/>
    <w:rsid w:val="00957D4A"/>
    <w:rsid w:val="00957DC3"/>
    <w:rsid w:val="00957E41"/>
    <w:rsid w:val="00960166"/>
    <w:rsid w:val="00960364"/>
    <w:rsid w:val="0096038F"/>
    <w:rsid w:val="009603A1"/>
    <w:rsid w:val="00960414"/>
    <w:rsid w:val="0096053F"/>
    <w:rsid w:val="009605AA"/>
    <w:rsid w:val="00960841"/>
    <w:rsid w:val="00960B14"/>
    <w:rsid w:val="00960B2E"/>
    <w:rsid w:val="00960B91"/>
    <w:rsid w:val="00960C21"/>
    <w:rsid w:val="00960CD2"/>
    <w:rsid w:val="00960E70"/>
    <w:rsid w:val="0096112C"/>
    <w:rsid w:val="00961156"/>
    <w:rsid w:val="00961185"/>
    <w:rsid w:val="009611DA"/>
    <w:rsid w:val="0096132F"/>
    <w:rsid w:val="00961375"/>
    <w:rsid w:val="00961437"/>
    <w:rsid w:val="009616BF"/>
    <w:rsid w:val="00961889"/>
    <w:rsid w:val="00961906"/>
    <w:rsid w:val="00961BA9"/>
    <w:rsid w:val="00961C52"/>
    <w:rsid w:val="00961C75"/>
    <w:rsid w:val="00961D01"/>
    <w:rsid w:val="00961D6C"/>
    <w:rsid w:val="00961FB6"/>
    <w:rsid w:val="00961FF4"/>
    <w:rsid w:val="0096200D"/>
    <w:rsid w:val="009620AF"/>
    <w:rsid w:val="009623B6"/>
    <w:rsid w:val="00962422"/>
    <w:rsid w:val="00962524"/>
    <w:rsid w:val="00962540"/>
    <w:rsid w:val="009625DF"/>
    <w:rsid w:val="0096265D"/>
    <w:rsid w:val="00962738"/>
    <w:rsid w:val="00962834"/>
    <w:rsid w:val="009628B9"/>
    <w:rsid w:val="009628ED"/>
    <w:rsid w:val="00962A29"/>
    <w:rsid w:val="00962B78"/>
    <w:rsid w:val="00962B88"/>
    <w:rsid w:val="00962CFD"/>
    <w:rsid w:val="00962D02"/>
    <w:rsid w:val="00962DEE"/>
    <w:rsid w:val="00963125"/>
    <w:rsid w:val="00963149"/>
    <w:rsid w:val="00963194"/>
    <w:rsid w:val="009632BD"/>
    <w:rsid w:val="00963364"/>
    <w:rsid w:val="009634E7"/>
    <w:rsid w:val="0096353D"/>
    <w:rsid w:val="009635EC"/>
    <w:rsid w:val="00963651"/>
    <w:rsid w:val="0096367E"/>
    <w:rsid w:val="00963776"/>
    <w:rsid w:val="009637ED"/>
    <w:rsid w:val="00963960"/>
    <w:rsid w:val="00963DCF"/>
    <w:rsid w:val="00963E01"/>
    <w:rsid w:val="00963E49"/>
    <w:rsid w:val="00963E50"/>
    <w:rsid w:val="00963EA3"/>
    <w:rsid w:val="00963EB8"/>
    <w:rsid w:val="00963FC3"/>
    <w:rsid w:val="0096434F"/>
    <w:rsid w:val="009643C2"/>
    <w:rsid w:val="00964516"/>
    <w:rsid w:val="009645EE"/>
    <w:rsid w:val="0096470B"/>
    <w:rsid w:val="0096484E"/>
    <w:rsid w:val="00964A7F"/>
    <w:rsid w:val="00964BAF"/>
    <w:rsid w:val="00964D20"/>
    <w:rsid w:val="00964E07"/>
    <w:rsid w:val="00964E9B"/>
    <w:rsid w:val="00964F0E"/>
    <w:rsid w:val="00964FC7"/>
    <w:rsid w:val="00964FE7"/>
    <w:rsid w:val="00965006"/>
    <w:rsid w:val="00965132"/>
    <w:rsid w:val="00965284"/>
    <w:rsid w:val="00965308"/>
    <w:rsid w:val="0096534F"/>
    <w:rsid w:val="009655BB"/>
    <w:rsid w:val="009655C5"/>
    <w:rsid w:val="00965B11"/>
    <w:rsid w:val="00965CD7"/>
    <w:rsid w:val="00965DBF"/>
    <w:rsid w:val="00966142"/>
    <w:rsid w:val="009666E5"/>
    <w:rsid w:val="009667F7"/>
    <w:rsid w:val="00966807"/>
    <w:rsid w:val="009668D5"/>
    <w:rsid w:val="009668E1"/>
    <w:rsid w:val="0096690C"/>
    <w:rsid w:val="00966980"/>
    <w:rsid w:val="00966990"/>
    <w:rsid w:val="00966A29"/>
    <w:rsid w:val="00966ABA"/>
    <w:rsid w:val="00966AED"/>
    <w:rsid w:val="00966B34"/>
    <w:rsid w:val="00966C14"/>
    <w:rsid w:val="00966CC1"/>
    <w:rsid w:val="00966D20"/>
    <w:rsid w:val="00966D27"/>
    <w:rsid w:val="00966D7C"/>
    <w:rsid w:val="00966F91"/>
    <w:rsid w:val="009670BF"/>
    <w:rsid w:val="009671B8"/>
    <w:rsid w:val="009672C2"/>
    <w:rsid w:val="0096732D"/>
    <w:rsid w:val="0096739A"/>
    <w:rsid w:val="009673EE"/>
    <w:rsid w:val="0096745E"/>
    <w:rsid w:val="00967495"/>
    <w:rsid w:val="00967569"/>
    <w:rsid w:val="009675E1"/>
    <w:rsid w:val="00967626"/>
    <w:rsid w:val="00967674"/>
    <w:rsid w:val="00967714"/>
    <w:rsid w:val="009677E8"/>
    <w:rsid w:val="0096783C"/>
    <w:rsid w:val="0096789D"/>
    <w:rsid w:val="009678E9"/>
    <w:rsid w:val="00967981"/>
    <w:rsid w:val="00967C2E"/>
    <w:rsid w:val="00967FE8"/>
    <w:rsid w:val="00970147"/>
    <w:rsid w:val="0097033F"/>
    <w:rsid w:val="009704F0"/>
    <w:rsid w:val="00970684"/>
    <w:rsid w:val="00970788"/>
    <w:rsid w:val="0097078C"/>
    <w:rsid w:val="009707ED"/>
    <w:rsid w:val="009708B0"/>
    <w:rsid w:val="00970B00"/>
    <w:rsid w:val="00970B63"/>
    <w:rsid w:val="00970BFF"/>
    <w:rsid w:val="00970C53"/>
    <w:rsid w:val="00970D19"/>
    <w:rsid w:val="00970DA4"/>
    <w:rsid w:val="00970E03"/>
    <w:rsid w:val="00970E17"/>
    <w:rsid w:val="0097112E"/>
    <w:rsid w:val="0097120A"/>
    <w:rsid w:val="0097136A"/>
    <w:rsid w:val="0097147A"/>
    <w:rsid w:val="009715C5"/>
    <w:rsid w:val="0097172B"/>
    <w:rsid w:val="009717F2"/>
    <w:rsid w:val="0097189C"/>
    <w:rsid w:val="009718AC"/>
    <w:rsid w:val="00971904"/>
    <w:rsid w:val="00971BE1"/>
    <w:rsid w:val="00971D21"/>
    <w:rsid w:val="00971E1C"/>
    <w:rsid w:val="00971E64"/>
    <w:rsid w:val="00971FC3"/>
    <w:rsid w:val="0097204F"/>
    <w:rsid w:val="009720E7"/>
    <w:rsid w:val="00972105"/>
    <w:rsid w:val="00972183"/>
    <w:rsid w:val="00972184"/>
    <w:rsid w:val="00972211"/>
    <w:rsid w:val="0097230A"/>
    <w:rsid w:val="00972386"/>
    <w:rsid w:val="009724D4"/>
    <w:rsid w:val="009729A1"/>
    <w:rsid w:val="00972B16"/>
    <w:rsid w:val="00972C29"/>
    <w:rsid w:val="00972CFF"/>
    <w:rsid w:val="00972E8C"/>
    <w:rsid w:val="00972F9E"/>
    <w:rsid w:val="00972FB4"/>
    <w:rsid w:val="00972FD3"/>
    <w:rsid w:val="009730DC"/>
    <w:rsid w:val="00973417"/>
    <w:rsid w:val="009735B2"/>
    <w:rsid w:val="009735CE"/>
    <w:rsid w:val="00973604"/>
    <w:rsid w:val="009737BA"/>
    <w:rsid w:val="009737C5"/>
    <w:rsid w:val="009738AB"/>
    <w:rsid w:val="00973A12"/>
    <w:rsid w:val="00973AE9"/>
    <w:rsid w:val="00973BE2"/>
    <w:rsid w:val="00973C38"/>
    <w:rsid w:val="00973CB6"/>
    <w:rsid w:val="00973CBD"/>
    <w:rsid w:val="00973D72"/>
    <w:rsid w:val="00973EB2"/>
    <w:rsid w:val="0097400E"/>
    <w:rsid w:val="009742E5"/>
    <w:rsid w:val="009744B3"/>
    <w:rsid w:val="0097453F"/>
    <w:rsid w:val="009745FC"/>
    <w:rsid w:val="0097460A"/>
    <w:rsid w:val="0097462F"/>
    <w:rsid w:val="009746B7"/>
    <w:rsid w:val="00974728"/>
    <w:rsid w:val="00974756"/>
    <w:rsid w:val="009747FB"/>
    <w:rsid w:val="0097484B"/>
    <w:rsid w:val="00974933"/>
    <w:rsid w:val="00974A48"/>
    <w:rsid w:val="00974A73"/>
    <w:rsid w:val="00974AC4"/>
    <w:rsid w:val="00974D0D"/>
    <w:rsid w:val="00974E11"/>
    <w:rsid w:val="00974EA6"/>
    <w:rsid w:val="00974EEA"/>
    <w:rsid w:val="00974F8E"/>
    <w:rsid w:val="00974FEF"/>
    <w:rsid w:val="009750E9"/>
    <w:rsid w:val="00975124"/>
    <w:rsid w:val="00975178"/>
    <w:rsid w:val="0097521C"/>
    <w:rsid w:val="00975241"/>
    <w:rsid w:val="009752E9"/>
    <w:rsid w:val="009753E6"/>
    <w:rsid w:val="00975492"/>
    <w:rsid w:val="0097565E"/>
    <w:rsid w:val="009757EA"/>
    <w:rsid w:val="009757F7"/>
    <w:rsid w:val="0097585F"/>
    <w:rsid w:val="00975882"/>
    <w:rsid w:val="009758AE"/>
    <w:rsid w:val="0097596D"/>
    <w:rsid w:val="00975DA5"/>
    <w:rsid w:val="00975DDC"/>
    <w:rsid w:val="00975EF6"/>
    <w:rsid w:val="0097611A"/>
    <w:rsid w:val="00976253"/>
    <w:rsid w:val="0097657E"/>
    <w:rsid w:val="009765B4"/>
    <w:rsid w:val="009767DD"/>
    <w:rsid w:val="009768E8"/>
    <w:rsid w:val="009769A2"/>
    <w:rsid w:val="00976AE3"/>
    <w:rsid w:val="00976B7D"/>
    <w:rsid w:val="00976BFA"/>
    <w:rsid w:val="00976CE9"/>
    <w:rsid w:val="00976D1F"/>
    <w:rsid w:val="00976E79"/>
    <w:rsid w:val="00976FF5"/>
    <w:rsid w:val="00976FFE"/>
    <w:rsid w:val="0097705B"/>
    <w:rsid w:val="009770F6"/>
    <w:rsid w:val="0097713E"/>
    <w:rsid w:val="009771D0"/>
    <w:rsid w:val="009772C4"/>
    <w:rsid w:val="00977516"/>
    <w:rsid w:val="009778E4"/>
    <w:rsid w:val="00977932"/>
    <w:rsid w:val="00977A78"/>
    <w:rsid w:val="00977AE6"/>
    <w:rsid w:val="00977B9C"/>
    <w:rsid w:val="00977D24"/>
    <w:rsid w:val="00977F85"/>
    <w:rsid w:val="00977FD1"/>
    <w:rsid w:val="00980103"/>
    <w:rsid w:val="0098025B"/>
    <w:rsid w:val="00980314"/>
    <w:rsid w:val="009803A6"/>
    <w:rsid w:val="009803F7"/>
    <w:rsid w:val="009804D5"/>
    <w:rsid w:val="009804E6"/>
    <w:rsid w:val="0098069C"/>
    <w:rsid w:val="009808D5"/>
    <w:rsid w:val="009809F4"/>
    <w:rsid w:val="00980A7F"/>
    <w:rsid w:val="00980A85"/>
    <w:rsid w:val="00980A86"/>
    <w:rsid w:val="00980AC2"/>
    <w:rsid w:val="00980B22"/>
    <w:rsid w:val="00980B3E"/>
    <w:rsid w:val="00980B49"/>
    <w:rsid w:val="00980B92"/>
    <w:rsid w:val="00980D54"/>
    <w:rsid w:val="00980DD4"/>
    <w:rsid w:val="00980DD7"/>
    <w:rsid w:val="00980DFA"/>
    <w:rsid w:val="00980FF4"/>
    <w:rsid w:val="00980FF9"/>
    <w:rsid w:val="0098101E"/>
    <w:rsid w:val="0098107B"/>
    <w:rsid w:val="00981087"/>
    <w:rsid w:val="009811A9"/>
    <w:rsid w:val="009812A7"/>
    <w:rsid w:val="00981377"/>
    <w:rsid w:val="009815DC"/>
    <w:rsid w:val="00981615"/>
    <w:rsid w:val="009818D8"/>
    <w:rsid w:val="009818FC"/>
    <w:rsid w:val="009819E1"/>
    <w:rsid w:val="00981E3E"/>
    <w:rsid w:val="00981E9F"/>
    <w:rsid w:val="00981ECA"/>
    <w:rsid w:val="00981F0A"/>
    <w:rsid w:val="00981F42"/>
    <w:rsid w:val="00981F44"/>
    <w:rsid w:val="00981F9A"/>
    <w:rsid w:val="00981FA5"/>
    <w:rsid w:val="009820A2"/>
    <w:rsid w:val="00982118"/>
    <w:rsid w:val="00982B84"/>
    <w:rsid w:val="00982B9B"/>
    <w:rsid w:val="00982BE6"/>
    <w:rsid w:val="00982CCF"/>
    <w:rsid w:val="00982D5A"/>
    <w:rsid w:val="00982EC4"/>
    <w:rsid w:val="0098301B"/>
    <w:rsid w:val="00983048"/>
    <w:rsid w:val="00983101"/>
    <w:rsid w:val="009831BA"/>
    <w:rsid w:val="009834AD"/>
    <w:rsid w:val="00983557"/>
    <w:rsid w:val="009836C1"/>
    <w:rsid w:val="00983778"/>
    <w:rsid w:val="0098391A"/>
    <w:rsid w:val="00983954"/>
    <w:rsid w:val="00983997"/>
    <w:rsid w:val="009839C0"/>
    <w:rsid w:val="00983A7A"/>
    <w:rsid w:val="00983AB5"/>
    <w:rsid w:val="00983B38"/>
    <w:rsid w:val="00983C7D"/>
    <w:rsid w:val="00983CA4"/>
    <w:rsid w:val="00983DBF"/>
    <w:rsid w:val="00983DFE"/>
    <w:rsid w:val="00984127"/>
    <w:rsid w:val="00984193"/>
    <w:rsid w:val="0098429E"/>
    <w:rsid w:val="00984472"/>
    <w:rsid w:val="009847C5"/>
    <w:rsid w:val="009847FC"/>
    <w:rsid w:val="00984842"/>
    <w:rsid w:val="009849AA"/>
    <w:rsid w:val="009849F6"/>
    <w:rsid w:val="009849FF"/>
    <w:rsid w:val="00984B07"/>
    <w:rsid w:val="00984B3C"/>
    <w:rsid w:val="00984BC9"/>
    <w:rsid w:val="00984BD0"/>
    <w:rsid w:val="00984C1E"/>
    <w:rsid w:val="00984C49"/>
    <w:rsid w:val="00984D0E"/>
    <w:rsid w:val="00984DFA"/>
    <w:rsid w:val="00984EB9"/>
    <w:rsid w:val="00984F64"/>
    <w:rsid w:val="00984FFB"/>
    <w:rsid w:val="00985191"/>
    <w:rsid w:val="0098524B"/>
    <w:rsid w:val="0098524D"/>
    <w:rsid w:val="009852D3"/>
    <w:rsid w:val="009852FE"/>
    <w:rsid w:val="00985570"/>
    <w:rsid w:val="009856E7"/>
    <w:rsid w:val="009857FF"/>
    <w:rsid w:val="00985A8B"/>
    <w:rsid w:val="00985C9C"/>
    <w:rsid w:val="00985D3F"/>
    <w:rsid w:val="00985DAD"/>
    <w:rsid w:val="00985E7A"/>
    <w:rsid w:val="0098601E"/>
    <w:rsid w:val="00986085"/>
    <w:rsid w:val="0098615C"/>
    <w:rsid w:val="0098633E"/>
    <w:rsid w:val="00986557"/>
    <w:rsid w:val="00986623"/>
    <w:rsid w:val="00986696"/>
    <w:rsid w:val="009866D0"/>
    <w:rsid w:val="00986756"/>
    <w:rsid w:val="0098678E"/>
    <w:rsid w:val="009867F6"/>
    <w:rsid w:val="00986880"/>
    <w:rsid w:val="00986B3F"/>
    <w:rsid w:val="00986D7A"/>
    <w:rsid w:val="00986EEC"/>
    <w:rsid w:val="00986EF3"/>
    <w:rsid w:val="00987362"/>
    <w:rsid w:val="00987580"/>
    <w:rsid w:val="0098762E"/>
    <w:rsid w:val="00987664"/>
    <w:rsid w:val="00987700"/>
    <w:rsid w:val="0098796E"/>
    <w:rsid w:val="00987A08"/>
    <w:rsid w:val="00987AB8"/>
    <w:rsid w:val="00987C54"/>
    <w:rsid w:val="00987CE6"/>
    <w:rsid w:val="00987E52"/>
    <w:rsid w:val="00987EBD"/>
    <w:rsid w:val="00990230"/>
    <w:rsid w:val="009903FC"/>
    <w:rsid w:val="0099060F"/>
    <w:rsid w:val="00990623"/>
    <w:rsid w:val="009906CD"/>
    <w:rsid w:val="009906F8"/>
    <w:rsid w:val="0099097F"/>
    <w:rsid w:val="00990A92"/>
    <w:rsid w:val="00990AC5"/>
    <w:rsid w:val="00990E57"/>
    <w:rsid w:val="0099112F"/>
    <w:rsid w:val="00991178"/>
    <w:rsid w:val="00991494"/>
    <w:rsid w:val="009914D3"/>
    <w:rsid w:val="0099150D"/>
    <w:rsid w:val="0099155E"/>
    <w:rsid w:val="00991580"/>
    <w:rsid w:val="00991677"/>
    <w:rsid w:val="009916BF"/>
    <w:rsid w:val="00991789"/>
    <w:rsid w:val="00991798"/>
    <w:rsid w:val="009917F6"/>
    <w:rsid w:val="009918F6"/>
    <w:rsid w:val="0099195D"/>
    <w:rsid w:val="00991C86"/>
    <w:rsid w:val="00991CB3"/>
    <w:rsid w:val="00991CF1"/>
    <w:rsid w:val="00991DB7"/>
    <w:rsid w:val="00991E1D"/>
    <w:rsid w:val="00991E65"/>
    <w:rsid w:val="00991EEA"/>
    <w:rsid w:val="00991F94"/>
    <w:rsid w:val="009920A0"/>
    <w:rsid w:val="0099219E"/>
    <w:rsid w:val="00992302"/>
    <w:rsid w:val="00992384"/>
    <w:rsid w:val="009923FF"/>
    <w:rsid w:val="0099243A"/>
    <w:rsid w:val="00992490"/>
    <w:rsid w:val="009924B1"/>
    <w:rsid w:val="009924B8"/>
    <w:rsid w:val="009924F1"/>
    <w:rsid w:val="00992590"/>
    <w:rsid w:val="009925C6"/>
    <w:rsid w:val="0099273B"/>
    <w:rsid w:val="009927FF"/>
    <w:rsid w:val="00992879"/>
    <w:rsid w:val="00992A0F"/>
    <w:rsid w:val="00992B38"/>
    <w:rsid w:val="00992D27"/>
    <w:rsid w:val="00992E97"/>
    <w:rsid w:val="00992EDA"/>
    <w:rsid w:val="0099330F"/>
    <w:rsid w:val="00993313"/>
    <w:rsid w:val="00993421"/>
    <w:rsid w:val="0099386B"/>
    <w:rsid w:val="009938B3"/>
    <w:rsid w:val="009938CF"/>
    <w:rsid w:val="00993E55"/>
    <w:rsid w:val="00993F24"/>
    <w:rsid w:val="00993F8F"/>
    <w:rsid w:val="009940B3"/>
    <w:rsid w:val="009940C4"/>
    <w:rsid w:val="00994162"/>
    <w:rsid w:val="0099420D"/>
    <w:rsid w:val="009943B0"/>
    <w:rsid w:val="00994426"/>
    <w:rsid w:val="009945FB"/>
    <w:rsid w:val="00994669"/>
    <w:rsid w:val="00994763"/>
    <w:rsid w:val="0099479C"/>
    <w:rsid w:val="00994A25"/>
    <w:rsid w:val="00994A5D"/>
    <w:rsid w:val="00994DE8"/>
    <w:rsid w:val="00994ED9"/>
    <w:rsid w:val="00994F2B"/>
    <w:rsid w:val="0099503C"/>
    <w:rsid w:val="009951DD"/>
    <w:rsid w:val="009953A1"/>
    <w:rsid w:val="00995435"/>
    <w:rsid w:val="00995476"/>
    <w:rsid w:val="00995508"/>
    <w:rsid w:val="00995530"/>
    <w:rsid w:val="009956BF"/>
    <w:rsid w:val="00995757"/>
    <w:rsid w:val="00995813"/>
    <w:rsid w:val="009958A4"/>
    <w:rsid w:val="009958E9"/>
    <w:rsid w:val="00995945"/>
    <w:rsid w:val="0099599D"/>
    <w:rsid w:val="00995AD1"/>
    <w:rsid w:val="00995BD6"/>
    <w:rsid w:val="00995C97"/>
    <w:rsid w:val="00995E0E"/>
    <w:rsid w:val="00995FB4"/>
    <w:rsid w:val="00995FC3"/>
    <w:rsid w:val="009960AA"/>
    <w:rsid w:val="00996146"/>
    <w:rsid w:val="009961B8"/>
    <w:rsid w:val="00996322"/>
    <w:rsid w:val="009964FF"/>
    <w:rsid w:val="009967AC"/>
    <w:rsid w:val="00996883"/>
    <w:rsid w:val="009968EA"/>
    <w:rsid w:val="009969FB"/>
    <w:rsid w:val="00996A23"/>
    <w:rsid w:val="00996B5E"/>
    <w:rsid w:val="00996BEC"/>
    <w:rsid w:val="00996C11"/>
    <w:rsid w:val="00996C8A"/>
    <w:rsid w:val="00996D49"/>
    <w:rsid w:val="00996FE6"/>
    <w:rsid w:val="0099721B"/>
    <w:rsid w:val="0099726D"/>
    <w:rsid w:val="0099729A"/>
    <w:rsid w:val="00997337"/>
    <w:rsid w:val="00997378"/>
    <w:rsid w:val="009976D5"/>
    <w:rsid w:val="00997795"/>
    <w:rsid w:val="00997845"/>
    <w:rsid w:val="00997F1C"/>
    <w:rsid w:val="00997FDD"/>
    <w:rsid w:val="009A013F"/>
    <w:rsid w:val="009A017E"/>
    <w:rsid w:val="009A0234"/>
    <w:rsid w:val="009A0282"/>
    <w:rsid w:val="009A0470"/>
    <w:rsid w:val="009A049B"/>
    <w:rsid w:val="009A0697"/>
    <w:rsid w:val="009A06E9"/>
    <w:rsid w:val="009A0834"/>
    <w:rsid w:val="009A09C5"/>
    <w:rsid w:val="009A0A1A"/>
    <w:rsid w:val="009A0BF6"/>
    <w:rsid w:val="009A0CD5"/>
    <w:rsid w:val="009A0D70"/>
    <w:rsid w:val="009A0DF6"/>
    <w:rsid w:val="009A0E24"/>
    <w:rsid w:val="009A0EAF"/>
    <w:rsid w:val="009A0ECB"/>
    <w:rsid w:val="009A0F33"/>
    <w:rsid w:val="009A0F37"/>
    <w:rsid w:val="009A0F7D"/>
    <w:rsid w:val="009A0F8A"/>
    <w:rsid w:val="009A0FEE"/>
    <w:rsid w:val="009A114C"/>
    <w:rsid w:val="009A11B0"/>
    <w:rsid w:val="009A12DC"/>
    <w:rsid w:val="009A134F"/>
    <w:rsid w:val="009A1353"/>
    <w:rsid w:val="009A13A9"/>
    <w:rsid w:val="009A1406"/>
    <w:rsid w:val="009A14A7"/>
    <w:rsid w:val="009A14B8"/>
    <w:rsid w:val="009A14D7"/>
    <w:rsid w:val="009A156E"/>
    <w:rsid w:val="009A1751"/>
    <w:rsid w:val="009A1937"/>
    <w:rsid w:val="009A1A0D"/>
    <w:rsid w:val="009A1CD7"/>
    <w:rsid w:val="009A1CFF"/>
    <w:rsid w:val="009A1EFE"/>
    <w:rsid w:val="009A1F23"/>
    <w:rsid w:val="009A20B2"/>
    <w:rsid w:val="009A215F"/>
    <w:rsid w:val="009A2381"/>
    <w:rsid w:val="009A27E7"/>
    <w:rsid w:val="009A2C8C"/>
    <w:rsid w:val="009A2C8D"/>
    <w:rsid w:val="009A2E34"/>
    <w:rsid w:val="009A2E3A"/>
    <w:rsid w:val="009A2F64"/>
    <w:rsid w:val="009A2FC5"/>
    <w:rsid w:val="009A324A"/>
    <w:rsid w:val="009A3296"/>
    <w:rsid w:val="009A32BE"/>
    <w:rsid w:val="009A3329"/>
    <w:rsid w:val="009A3394"/>
    <w:rsid w:val="009A3409"/>
    <w:rsid w:val="009A3742"/>
    <w:rsid w:val="009A37FD"/>
    <w:rsid w:val="009A3821"/>
    <w:rsid w:val="009A3950"/>
    <w:rsid w:val="009A39A7"/>
    <w:rsid w:val="009A3AE1"/>
    <w:rsid w:val="009A3B8B"/>
    <w:rsid w:val="009A3C1B"/>
    <w:rsid w:val="009A3E6A"/>
    <w:rsid w:val="009A3F5D"/>
    <w:rsid w:val="009A4140"/>
    <w:rsid w:val="009A419B"/>
    <w:rsid w:val="009A4268"/>
    <w:rsid w:val="009A439E"/>
    <w:rsid w:val="009A43EF"/>
    <w:rsid w:val="009A4751"/>
    <w:rsid w:val="009A47BE"/>
    <w:rsid w:val="009A484E"/>
    <w:rsid w:val="009A495B"/>
    <w:rsid w:val="009A4976"/>
    <w:rsid w:val="009A4A69"/>
    <w:rsid w:val="009A4B6E"/>
    <w:rsid w:val="009A4B80"/>
    <w:rsid w:val="009A4C4E"/>
    <w:rsid w:val="009A4E2C"/>
    <w:rsid w:val="009A4EDF"/>
    <w:rsid w:val="009A4EEF"/>
    <w:rsid w:val="009A4F54"/>
    <w:rsid w:val="009A4FAA"/>
    <w:rsid w:val="009A5240"/>
    <w:rsid w:val="009A5425"/>
    <w:rsid w:val="009A544B"/>
    <w:rsid w:val="009A558F"/>
    <w:rsid w:val="009A5862"/>
    <w:rsid w:val="009A59C0"/>
    <w:rsid w:val="009A59F5"/>
    <w:rsid w:val="009A5D1D"/>
    <w:rsid w:val="009A5D8A"/>
    <w:rsid w:val="009A5D9F"/>
    <w:rsid w:val="009A5F0A"/>
    <w:rsid w:val="009A5F50"/>
    <w:rsid w:val="009A600D"/>
    <w:rsid w:val="009A60F4"/>
    <w:rsid w:val="009A62AB"/>
    <w:rsid w:val="009A62D7"/>
    <w:rsid w:val="009A65C3"/>
    <w:rsid w:val="009A664B"/>
    <w:rsid w:val="009A6655"/>
    <w:rsid w:val="009A681A"/>
    <w:rsid w:val="009A691A"/>
    <w:rsid w:val="009A6BA5"/>
    <w:rsid w:val="009A6C23"/>
    <w:rsid w:val="009A6D67"/>
    <w:rsid w:val="009A6FE2"/>
    <w:rsid w:val="009A707F"/>
    <w:rsid w:val="009A7117"/>
    <w:rsid w:val="009A715F"/>
    <w:rsid w:val="009A719D"/>
    <w:rsid w:val="009A71BF"/>
    <w:rsid w:val="009A71E3"/>
    <w:rsid w:val="009A7272"/>
    <w:rsid w:val="009A72E0"/>
    <w:rsid w:val="009A745E"/>
    <w:rsid w:val="009A763A"/>
    <w:rsid w:val="009A784B"/>
    <w:rsid w:val="009A7B17"/>
    <w:rsid w:val="009A7B52"/>
    <w:rsid w:val="009A7C23"/>
    <w:rsid w:val="009A7C83"/>
    <w:rsid w:val="009A7CA7"/>
    <w:rsid w:val="009A7F66"/>
    <w:rsid w:val="009A7FBD"/>
    <w:rsid w:val="009B002E"/>
    <w:rsid w:val="009B0157"/>
    <w:rsid w:val="009B026B"/>
    <w:rsid w:val="009B033E"/>
    <w:rsid w:val="009B05E7"/>
    <w:rsid w:val="009B0606"/>
    <w:rsid w:val="009B06EA"/>
    <w:rsid w:val="009B06FE"/>
    <w:rsid w:val="009B0712"/>
    <w:rsid w:val="009B07E2"/>
    <w:rsid w:val="009B0850"/>
    <w:rsid w:val="009B085E"/>
    <w:rsid w:val="009B0951"/>
    <w:rsid w:val="009B0AAF"/>
    <w:rsid w:val="009B0AFE"/>
    <w:rsid w:val="009B0ECD"/>
    <w:rsid w:val="009B12DA"/>
    <w:rsid w:val="009B167B"/>
    <w:rsid w:val="009B1735"/>
    <w:rsid w:val="009B17EE"/>
    <w:rsid w:val="009B1AC2"/>
    <w:rsid w:val="009B1DF6"/>
    <w:rsid w:val="009B1E74"/>
    <w:rsid w:val="009B1E7F"/>
    <w:rsid w:val="009B2101"/>
    <w:rsid w:val="009B2243"/>
    <w:rsid w:val="009B227F"/>
    <w:rsid w:val="009B22C5"/>
    <w:rsid w:val="009B22C7"/>
    <w:rsid w:val="009B2667"/>
    <w:rsid w:val="009B29A6"/>
    <w:rsid w:val="009B29A7"/>
    <w:rsid w:val="009B29B7"/>
    <w:rsid w:val="009B2CD9"/>
    <w:rsid w:val="009B2D25"/>
    <w:rsid w:val="009B2DEC"/>
    <w:rsid w:val="009B2E34"/>
    <w:rsid w:val="009B300E"/>
    <w:rsid w:val="009B31A9"/>
    <w:rsid w:val="009B3245"/>
    <w:rsid w:val="009B326B"/>
    <w:rsid w:val="009B32F7"/>
    <w:rsid w:val="009B336B"/>
    <w:rsid w:val="009B33B8"/>
    <w:rsid w:val="009B3412"/>
    <w:rsid w:val="009B356D"/>
    <w:rsid w:val="009B35C0"/>
    <w:rsid w:val="009B360E"/>
    <w:rsid w:val="009B3640"/>
    <w:rsid w:val="009B3648"/>
    <w:rsid w:val="009B37B4"/>
    <w:rsid w:val="009B3926"/>
    <w:rsid w:val="009B3933"/>
    <w:rsid w:val="009B3AC4"/>
    <w:rsid w:val="009B3B5E"/>
    <w:rsid w:val="009B3B9E"/>
    <w:rsid w:val="009B3C2B"/>
    <w:rsid w:val="009B3CEE"/>
    <w:rsid w:val="009B3D92"/>
    <w:rsid w:val="009B3D95"/>
    <w:rsid w:val="009B3EEB"/>
    <w:rsid w:val="009B401B"/>
    <w:rsid w:val="009B40F5"/>
    <w:rsid w:val="009B4264"/>
    <w:rsid w:val="009B4701"/>
    <w:rsid w:val="009B4908"/>
    <w:rsid w:val="009B493A"/>
    <w:rsid w:val="009B4969"/>
    <w:rsid w:val="009B49CC"/>
    <w:rsid w:val="009B49F3"/>
    <w:rsid w:val="009B4A69"/>
    <w:rsid w:val="009B4B4A"/>
    <w:rsid w:val="009B4BA8"/>
    <w:rsid w:val="009B4C8F"/>
    <w:rsid w:val="009B4CE8"/>
    <w:rsid w:val="009B4D4B"/>
    <w:rsid w:val="009B50CB"/>
    <w:rsid w:val="009B5188"/>
    <w:rsid w:val="009B51F3"/>
    <w:rsid w:val="009B559F"/>
    <w:rsid w:val="009B5617"/>
    <w:rsid w:val="009B56E1"/>
    <w:rsid w:val="009B571A"/>
    <w:rsid w:val="009B58F2"/>
    <w:rsid w:val="009B598F"/>
    <w:rsid w:val="009B59B8"/>
    <w:rsid w:val="009B5A28"/>
    <w:rsid w:val="009B5A48"/>
    <w:rsid w:val="009B5AA0"/>
    <w:rsid w:val="009B5AC5"/>
    <w:rsid w:val="009B5BC5"/>
    <w:rsid w:val="009B5C60"/>
    <w:rsid w:val="009B5C72"/>
    <w:rsid w:val="009B5E41"/>
    <w:rsid w:val="009B6016"/>
    <w:rsid w:val="009B6260"/>
    <w:rsid w:val="009B64CD"/>
    <w:rsid w:val="009B696A"/>
    <w:rsid w:val="009B6998"/>
    <w:rsid w:val="009B6B09"/>
    <w:rsid w:val="009B6BE8"/>
    <w:rsid w:val="009B6BF7"/>
    <w:rsid w:val="009B6C7C"/>
    <w:rsid w:val="009B6CA1"/>
    <w:rsid w:val="009B6FF3"/>
    <w:rsid w:val="009B6FF7"/>
    <w:rsid w:val="009B706D"/>
    <w:rsid w:val="009B70D1"/>
    <w:rsid w:val="009B70FD"/>
    <w:rsid w:val="009B718B"/>
    <w:rsid w:val="009B71EA"/>
    <w:rsid w:val="009B721B"/>
    <w:rsid w:val="009B7233"/>
    <w:rsid w:val="009B728F"/>
    <w:rsid w:val="009B72D9"/>
    <w:rsid w:val="009B7346"/>
    <w:rsid w:val="009B742B"/>
    <w:rsid w:val="009B76C5"/>
    <w:rsid w:val="009B771A"/>
    <w:rsid w:val="009B781B"/>
    <w:rsid w:val="009B7A66"/>
    <w:rsid w:val="009B7ADB"/>
    <w:rsid w:val="009B7B33"/>
    <w:rsid w:val="009B7CEA"/>
    <w:rsid w:val="009B7CFE"/>
    <w:rsid w:val="009B7D12"/>
    <w:rsid w:val="009B7D6E"/>
    <w:rsid w:val="009B7E56"/>
    <w:rsid w:val="009C00E9"/>
    <w:rsid w:val="009C0225"/>
    <w:rsid w:val="009C0418"/>
    <w:rsid w:val="009C05C0"/>
    <w:rsid w:val="009C07A6"/>
    <w:rsid w:val="009C0997"/>
    <w:rsid w:val="009C0AB2"/>
    <w:rsid w:val="009C0B49"/>
    <w:rsid w:val="009C0BDB"/>
    <w:rsid w:val="009C0DDB"/>
    <w:rsid w:val="009C0E23"/>
    <w:rsid w:val="009C0ED7"/>
    <w:rsid w:val="009C0F65"/>
    <w:rsid w:val="009C0F84"/>
    <w:rsid w:val="009C0FE9"/>
    <w:rsid w:val="009C107B"/>
    <w:rsid w:val="009C1389"/>
    <w:rsid w:val="009C144F"/>
    <w:rsid w:val="009C194A"/>
    <w:rsid w:val="009C19FE"/>
    <w:rsid w:val="009C1A84"/>
    <w:rsid w:val="009C1A93"/>
    <w:rsid w:val="009C1B61"/>
    <w:rsid w:val="009C1CD1"/>
    <w:rsid w:val="009C1CF3"/>
    <w:rsid w:val="009C1DFE"/>
    <w:rsid w:val="009C1E1B"/>
    <w:rsid w:val="009C1E7A"/>
    <w:rsid w:val="009C1F6E"/>
    <w:rsid w:val="009C207E"/>
    <w:rsid w:val="009C20A1"/>
    <w:rsid w:val="009C20B0"/>
    <w:rsid w:val="009C20D3"/>
    <w:rsid w:val="009C21B1"/>
    <w:rsid w:val="009C22B9"/>
    <w:rsid w:val="009C230A"/>
    <w:rsid w:val="009C2352"/>
    <w:rsid w:val="009C2450"/>
    <w:rsid w:val="009C24AD"/>
    <w:rsid w:val="009C278C"/>
    <w:rsid w:val="009C27A7"/>
    <w:rsid w:val="009C283A"/>
    <w:rsid w:val="009C2876"/>
    <w:rsid w:val="009C2B2D"/>
    <w:rsid w:val="009C2CFE"/>
    <w:rsid w:val="009C2E71"/>
    <w:rsid w:val="009C2F26"/>
    <w:rsid w:val="009C2F3C"/>
    <w:rsid w:val="009C31F0"/>
    <w:rsid w:val="009C3468"/>
    <w:rsid w:val="009C35C9"/>
    <w:rsid w:val="009C3787"/>
    <w:rsid w:val="009C3839"/>
    <w:rsid w:val="009C389F"/>
    <w:rsid w:val="009C38D0"/>
    <w:rsid w:val="009C38FC"/>
    <w:rsid w:val="009C3975"/>
    <w:rsid w:val="009C3980"/>
    <w:rsid w:val="009C39E8"/>
    <w:rsid w:val="009C3AB5"/>
    <w:rsid w:val="009C3B40"/>
    <w:rsid w:val="009C3C58"/>
    <w:rsid w:val="009C3CC3"/>
    <w:rsid w:val="009C3D24"/>
    <w:rsid w:val="009C3DC7"/>
    <w:rsid w:val="009C3DEA"/>
    <w:rsid w:val="009C3EF2"/>
    <w:rsid w:val="009C4054"/>
    <w:rsid w:val="009C414B"/>
    <w:rsid w:val="009C4316"/>
    <w:rsid w:val="009C437F"/>
    <w:rsid w:val="009C4462"/>
    <w:rsid w:val="009C4496"/>
    <w:rsid w:val="009C44BA"/>
    <w:rsid w:val="009C469F"/>
    <w:rsid w:val="009C4744"/>
    <w:rsid w:val="009C487A"/>
    <w:rsid w:val="009C48DF"/>
    <w:rsid w:val="009C4A58"/>
    <w:rsid w:val="009C4ACC"/>
    <w:rsid w:val="009C4C8F"/>
    <w:rsid w:val="009C4D78"/>
    <w:rsid w:val="009C4E4D"/>
    <w:rsid w:val="009C4FFA"/>
    <w:rsid w:val="009C506D"/>
    <w:rsid w:val="009C50B3"/>
    <w:rsid w:val="009C51BA"/>
    <w:rsid w:val="009C51DF"/>
    <w:rsid w:val="009C5253"/>
    <w:rsid w:val="009C5451"/>
    <w:rsid w:val="009C57EB"/>
    <w:rsid w:val="009C591D"/>
    <w:rsid w:val="009C5A44"/>
    <w:rsid w:val="009C5AA7"/>
    <w:rsid w:val="009C5ADB"/>
    <w:rsid w:val="009C5B69"/>
    <w:rsid w:val="009C5B7B"/>
    <w:rsid w:val="009C5E56"/>
    <w:rsid w:val="009C5EDB"/>
    <w:rsid w:val="009C5F78"/>
    <w:rsid w:val="009C6160"/>
    <w:rsid w:val="009C6197"/>
    <w:rsid w:val="009C6276"/>
    <w:rsid w:val="009C62DC"/>
    <w:rsid w:val="009C63FB"/>
    <w:rsid w:val="009C64AE"/>
    <w:rsid w:val="009C64CA"/>
    <w:rsid w:val="009C64EF"/>
    <w:rsid w:val="009C6577"/>
    <w:rsid w:val="009C6600"/>
    <w:rsid w:val="009C671F"/>
    <w:rsid w:val="009C674E"/>
    <w:rsid w:val="009C6989"/>
    <w:rsid w:val="009C69C8"/>
    <w:rsid w:val="009C6A36"/>
    <w:rsid w:val="009C6B98"/>
    <w:rsid w:val="009C6C60"/>
    <w:rsid w:val="009C6C75"/>
    <w:rsid w:val="009C6E28"/>
    <w:rsid w:val="009C6E33"/>
    <w:rsid w:val="009C6FE4"/>
    <w:rsid w:val="009C7108"/>
    <w:rsid w:val="009C712D"/>
    <w:rsid w:val="009C7197"/>
    <w:rsid w:val="009C72DD"/>
    <w:rsid w:val="009C73BE"/>
    <w:rsid w:val="009C75ED"/>
    <w:rsid w:val="009C761F"/>
    <w:rsid w:val="009C762A"/>
    <w:rsid w:val="009C779A"/>
    <w:rsid w:val="009C785E"/>
    <w:rsid w:val="009C7AF4"/>
    <w:rsid w:val="009C7B92"/>
    <w:rsid w:val="009C7C03"/>
    <w:rsid w:val="009C7DED"/>
    <w:rsid w:val="009C7F39"/>
    <w:rsid w:val="009C7FAC"/>
    <w:rsid w:val="009D0029"/>
    <w:rsid w:val="009D0053"/>
    <w:rsid w:val="009D0124"/>
    <w:rsid w:val="009D02D5"/>
    <w:rsid w:val="009D04D5"/>
    <w:rsid w:val="009D089F"/>
    <w:rsid w:val="009D0988"/>
    <w:rsid w:val="009D0997"/>
    <w:rsid w:val="009D0A19"/>
    <w:rsid w:val="009D0BF0"/>
    <w:rsid w:val="009D0BF1"/>
    <w:rsid w:val="009D0E12"/>
    <w:rsid w:val="009D0E6D"/>
    <w:rsid w:val="009D0E8C"/>
    <w:rsid w:val="009D0EA8"/>
    <w:rsid w:val="009D0F7C"/>
    <w:rsid w:val="009D115B"/>
    <w:rsid w:val="009D115C"/>
    <w:rsid w:val="009D14D6"/>
    <w:rsid w:val="009D1510"/>
    <w:rsid w:val="009D18D0"/>
    <w:rsid w:val="009D19A3"/>
    <w:rsid w:val="009D1A05"/>
    <w:rsid w:val="009D1A24"/>
    <w:rsid w:val="009D1D13"/>
    <w:rsid w:val="009D1D60"/>
    <w:rsid w:val="009D1DB0"/>
    <w:rsid w:val="009D1EC5"/>
    <w:rsid w:val="009D1F55"/>
    <w:rsid w:val="009D1F57"/>
    <w:rsid w:val="009D1F90"/>
    <w:rsid w:val="009D1FEB"/>
    <w:rsid w:val="009D1FF6"/>
    <w:rsid w:val="009D201A"/>
    <w:rsid w:val="009D209F"/>
    <w:rsid w:val="009D2115"/>
    <w:rsid w:val="009D2146"/>
    <w:rsid w:val="009D21DF"/>
    <w:rsid w:val="009D221A"/>
    <w:rsid w:val="009D2378"/>
    <w:rsid w:val="009D23D0"/>
    <w:rsid w:val="009D2576"/>
    <w:rsid w:val="009D2656"/>
    <w:rsid w:val="009D26C6"/>
    <w:rsid w:val="009D26D1"/>
    <w:rsid w:val="009D26E1"/>
    <w:rsid w:val="009D26E8"/>
    <w:rsid w:val="009D273A"/>
    <w:rsid w:val="009D274D"/>
    <w:rsid w:val="009D2A0C"/>
    <w:rsid w:val="009D2C9A"/>
    <w:rsid w:val="009D2D8D"/>
    <w:rsid w:val="009D2E30"/>
    <w:rsid w:val="009D2EAD"/>
    <w:rsid w:val="009D2EC6"/>
    <w:rsid w:val="009D304C"/>
    <w:rsid w:val="009D30BB"/>
    <w:rsid w:val="009D3189"/>
    <w:rsid w:val="009D323C"/>
    <w:rsid w:val="009D3282"/>
    <w:rsid w:val="009D32B5"/>
    <w:rsid w:val="009D3394"/>
    <w:rsid w:val="009D3617"/>
    <w:rsid w:val="009D368F"/>
    <w:rsid w:val="009D36ED"/>
    <w:rsid w:val="009D38E7"/>
    <w:rsid w:val="009D392B"/>
    <w:rsid w:val="009D3B2C"/>
    <w:rsid w:val="009D3DE6"/>
    <w:rsid w:val="009D3DEE"/>
    <w:rsid w:val="009D3E5F"/>
    <w:rsid w:val="009D3EBE"/>
    <w:rsid w:val="009D40B8"/>
    <w:rsid w:val="009D4428"/>
    <w:rsid w:val="009D4435"/>
    <w:rsid w:val="009D443D"/>
    <w:rsid w:val="009D451E"/>
    <w:rsid w:val="009D452A"/>
    <w:rsid w:val="009D478E"/>
    <w:rsid w:val="009D48F3"/>
    <w:rsid w:val="009D49B0"/>
    <w:rsid w:val="009D4B1D"/>
    <w:rsid w:val="009D4D10"/>
    <w:rsid w:val="009D4D62"/>
    <w:rsid w:val="009D4E7B"/>
    <w:rsid w:val="009D4F0F"/>
    <w:rsid w:val="009D4F2A"/>
    <w:rsid w:val="009D4F54"/>
    <w:rsid w:val="009D4FAA"/>
    <w:rsid w:val="009D4FEB"/>
    <w:rsid w:val="009D5233"/>
    <w:rsid w:val="009D5239"/>
    <w:rsid w:val="009D52B5"/>
    <w:rsid w:val="009D5381"/>
    <w:rsid w:val="009D53C1"/>
    <w:rsid w:val="009D57B9"/>
    <w:rsid w:val="009D583C"/>
    <w:rsid w:val="009D58A2"/>
    <w:rsid w:val="009D5A68"/>
    <w:rsid w:val="009D5CA6"/>
    <w:rsid w:val="009D5DE5"/>
    <w:rsid w:val="009D5EAA"/>
    <w:rsid w:val="009D5F07"/>
    <w:rsid w:val="009D5FDE"/>
    <w:rsid w:val="009D629A"/>
    <w:rsid w:val="009D63B5"/>
    <w:rsid w:val="009D642E"/>
    <w:rsid w:val="009D648C"/>
    <w:rsid w:val="009D64A5"/>
    <w:rsid w:val="009D6647"/>
    <w:rsid w:val="009D66D7"/>
    <w:rsid w:val="009D6787"/>
    <w:rsid w:val="009D68D1"/>
    <w:rsid w:val="009D6987"/>
    <w:rsid w:val="009D6A1C"/>
    <w:rsid w:val="009D6A27"/>
    <w:rsid w:val="009D6A95"/>
    <w:rsid w:val="009D6AEE"/>
    <w:rsid w:val="009D6D62"/>
    <w:rsid w:val="009D6D7C"/>
    <w:rsid w:val="009D6F36"/>
    <w:rsid w:val="009D7070"/>
    <w:rsid w:val="009D7090"/>
    <w:rsid w:val="009D70B4"/>
    <w:rsid w:val="009D7151"/>
    <w:rsid w:val="009D7164"/>
    <w:rsid w:val="009D7230"/>
    <w:rsid w:val="009D72BF"/>
    <w:rsid w:val="009D73D7"/>
    <w:rsid w:val="009D747F"/>
    <w:rsid w:val="009D7592"/>
    <w:rsid w:val="009D7738"/>
    <w:rsid w:val="009D7B64"/>
    <w:rsid w:val="009D7B85"/>
    <w:rsid w:val="009D7DCE"/>
    <w:rsid w:val="009D7E94"/>
    <w:rsid w:val="009E002D"/>
    <w:rsid w:val="009E004B"/>
    <w:rsid w:val="009E00A4"/>
    <w:rsid w:val="009E00C8"/>
    <w:rsid w:val="009E0115"/>
    <w:rsid w:val="009E016E"/>
    <w:rsid w:val="009E02BA"/>
    <w:rsid w:val="009E0593"/>
    <w:rsid w:val="009E0673"/>
    <w:rsid w:val="009E08A6"/>
    <w:rsid w:val="009E0DB0"/>
    <w:rsid w:val="009E0F7F"/>
    <w:rsid w:val="009E116D"/>
    <w:rsid w:val="009E11AF"/>
    <w:rsid w:val="009E12DB"/>
    <w:rsid w:val="009E13D8"/>
    <w:rsid w:val="009E15A9"/>
    <w:rsid w:val="009E1679"/>
    <w:rsid w:val="009E1686"/>
    <w:rsid w:val="009E169A"/>
    <w:rsid w:val="009E16D9"/>
    <w:rsid w:val="009E1895"/>
    <w:rsid w:val="009E1958"/>
    <w:rsid w:val="009E1988"/>
    <w:rsid w:val="009E19E5"/>
    <w:rsid w:val="009E19F4"/>
    <w:rsid w:val="009E1AA8"/>
    <w:rsid w:val="009E1ABF"/>
    <w:rsid w:val="009E1B52"/>
    <w:rsid w:val="009E1B64"/>
    <w:rsid w:val="009E1C54"/>
    <w:rsid w:val="009E1C57"/>
    <w:rsid w:val="009E1C7F"/>
    <w:rsid w:val="009E1D05"/>
    <w:rsid w:val="009E2003"/>
    <w:rsid w:val="009E2048"/>
    <w:rsid w:val="009E2056"/>
    <w:rsid w:val="009E206C"/>
    <w:rsid w:val="009E2250"/>
    <w:rsid w:val="009E2455"/>
    <w:rsid w:val="009E258F"/>
    <w:rsid w:val="009E26B6"/>
    <w:rsid w:val="009E272B"/>
    <w:rsid w:val="009E278A"/>
    <w:rsid w:val="009E27F3"/>
    <w:rsid w:val="009E29A3"/>
    <w:rsid w:val="009E29BD"/>
    <w:rsid w:val="009E29EC"/>
    <w:rsid w:val="009E2B97"/>
    <w:rsid w:val="009E2D4C"/>
    <w:rsid w:val="009E2DB9"/>
    <w:rsid w:val="009E2DDF"/>
    <w:rsid w:val="009E2F4C"/>
    <w:rsid w:val="009E3207"/>
    <w:rsid w:val="009E332C"/>
    <w:rsid w:val="009E3381"/>
    <w:rsid w:val="009E3444"/>
    <w:rsid w:val="009E363D"/>
    <w:rsid w:val="009E374E"/>
    <w:rsid w:val="009E37ED"/>
    <w:rsid w:val="009E3889"/>
    <w:rsid w:val="009E38D7"/>
    <w:rsid w:val="009E38E0"/>
    <w:rsid w:val="009E38F0"/>
    <w:rsid w:val="009E394C"/>
    <w:rsid w:val="009E3C19"/>
    <w:rsid w:val="009E3CA2"/>
    <w:rsid w:val="009E3D69"/>
    <w:rsid w:val="009E3DFB"/>
    <w:rsid w:val="009E3E0E"/>
    <w:rsid w:val="009E3E33"/>
    <w:rsid w:val="009E3EF1"/>
    <w:rsid w:val="009E4138"/>
    <w:rsid w:val="009E4148"/>
    <w:rsid w:val="009E41C0"/>
    <w:rsid w:val="009E4437"/>
    <w:rsid w:val="009E44BA"/>
    <w:rsid w:val="009E4759"/>
    <w:rsid w:val="009E480C"/>
    <w:rsid w:val="009E4912"/>
    <w:rsid w:val="009E4A7F"/>
    <w:rsid w:val="009E4B56"/>
    <w:rsid w:val="009E4B9D"/>
    <w:rsid w:val="009E4BE1"/>
    <w:rsid w:val="009E518F"/>
    <w:rsid w:val="009E537D"/>
    <w:rsid w:val="009E559A"/>
    <w:rsid w:val="009E56DD"/>
    <w:rsid w:val="009E56F4"/>
    <w:rsid w:val="009E5708"/>
    <w:rsid w:val="009E5A17"/>
    <w:rsid w:val="009E5A5A"/>
    <w:rsid w:val="009E5CB5"/>
    <w:rsid w:val="009E5DCB"/>
    <w:rsid w:val="009E5DDA"/>
    <w:rsid w:val="009E5EC4"/>
    <w:rsid w:val="009E5F09"/>
    <w:rsid w:val="009E60F6"/>
    <w:rsid w:val="009E6172"/>
    <w:rsid w:val="009E62B5"/>
    <w:rsid w:val="009E6310"/>
    <w:rsid w:val="009E63A7"/>
    <w:rsid w:val="009E63B4"/>
    <w:rsid w:val="009E645C"/>
    <w:rsid w:val="009E65E7"/>
    <w:rsid w:val="009E6A07"/>
    <w:rsid w:val="009E6C43"/>
    <w:rsid w:val="009E6D8D"/>
    <w:rsid w:val="009E6E3D"/>
    <w:rsid w:val="009E6F2B"/>
    <w:rsid w:val="009E6F36"/>
    <w:rsid w:val="009E70BB"/>
    <w:rsid w:val="009E70BC"/>
    <w:rsid w:val="009E7314"/>
    <w:rsid w:val="009E7318"/>
    <w:rsid w:val="009E7758"/>
    <w:rsid w:val="009E7880"/>
    <w:rsid w:val="009E7920"/>
    <w:rsid w:val="009E7A7B"/>
    <w:rsid w:val="009E7B75"/>
    <w:rsid w:val="009E7B9B"/>
    <w:rsid w:val="009E7EA1"/>
    <w:rsid w:val="009E7F0D"/>
    <w:rsid w:val="009F0065"/>
    <w:rsid w:val="009F0094"/>
    <w:rsid w:val="009F012E"/>
    <w:rsid w:val="009F01FA"/>
    <w:rsid w:val="009F0246"/>
    <w:rsid w:val="009F0380"/>
    <w:rsid w:val="009F0393"/>
    <w:rsid w:val="009F0497"/>
    <w:rsid w:val="009F04AB"/>
    <w:rsid w:val="009F058E"/>
    <w:rsid w:val="009F077A"/>
    <w:rsid w:val="009F0AB8"/>
    <w:rsid w:val="009F0D72"/>
    <w:rsid w:val="009F0E5E"/>
    <w:rsid w:val="009F0E7D"/>
    <w:rsid w:val="009F0ED1"/>
    <w:rsid w:val="009F101C"/>
    <w:rsid w:val="009F10BF"/>
    <w:rsid w:val="009F1142"/>
    <w:rsid w:val="009F114A"/>
    <w:rsid w:val="009F11A1"/>
    <w:rsid w:val="009F11DF"/>
    <w:rsid w:val="009F1341"/>
    <w:rsid w:val="009F14A7"/>
    <w:rsid w:val="009F15DB"/>
    <w:rsid w:val="009F1635"/>
    <w:rsid w:val="009F1716"/>
    <w:rsid w:val="009F17B6"/>
    <w:rsid w:val="009F1850"/>
    <w:rsid w:val="009F1927"/>
    <w:rsid w:val="009F19D1"/>
    <w:rsid w:val="009F1A3B"/>
    <w:rsid w:val="009F1A5F"/>
    <w:rsid w:val="009F1C09"/>
    <w:rsid w:val="009F1C0C"/>
    <w:rsid w:val="009F207F"/>
    <w:rsid w:val="009F2116"/>
    <w:rsid w:val="009F21DF"/>
    <w:rsid w:val="009F229E"/>
    <w:rsid w:val="009F22EC"/>
    <w:rsid w:val="009F236A"/>
    <w:rsid w:val="009F2492"/>
    <w:rsid w:val="009F24A8"/>
    <w:rsid w:val="009F2664"/>
    <w:rsid w:val="009F27FF"/>
    <w:rsid w:val="009F2B36"/>
    <w:rsid w:val="009F2B4B"/>
    <w:rsid w:val="009F2CFD"/>
    <w:rsid w:val="009F2D12"/>
    <w:rsid w:val="009F2E52"/>
    <w:rsid w:val="009F30B0"/>
    <w:rsid w:val="009F332C"/>
    <w:rsid w:val="009F3368"/>
    <w:rsid w:val="009F33FD"/>
    <w:rsid w:val="009F342E"/>
    <w:rsid w:val="009F35D2"/>
    <w:rsid w:val="009F3794"/>
    <w:rsid w:val="009F383E"/>
    <w:rsid w:val="009F38AF"/>
    <w:rsid w:val="009F38C2"/>
    <w:rsid w:val="009F38DF"/>
    <w:rsid w:val="009F39E5"/>
    <w:rsid w:val="009F3B83"/>
    <w:rsid w:val="009F3D3C"/>
    <w:rsid w:val="009F4054"/>
    <w:rsid w:val="009F40FE"/>
    <w:rsid w:val="009F41F9"/>
    <w:rsid w:val="009F4243"/>
    <w:rsid w:val="009F424F"/>
    <w:rsid w:val="009F438B"/>
    <w:rsid w:val="009F43F5"/>
    <w:rsid w:val="009F4606"/>
    <w:rsid w:val="009F46DF"/>
    <w:rsid w:val="009F4728"/>
    <w:rsid w:val="009F4822"/>
    <w:rsid w:val="009F48CC"/>
    <w:rsid w:val="009F4B50"/>
    <w:rsid w:val="009F4DE3"/>
    <w:rsid w:val="009F4ED3"/>
    <w:rsid w:val="009F4EFE"/>
    <w:rsid w:val="009F4F1C"/>
    <w:rsid w:val="009F4F34"/>
    <w:rsid w:val="009F4F40"/>
    <w:rsid w:val="009F4FA1"/>
    <w:rsid w:val="009F500D"/>
    <w:rsid w:val="009F5199"/>
    <w:rsid w:val="009F51AE"/>
    <w:rsid w:val="009F51F6"/>
    <w:rsid w:val="009F5215"/>
    <w:rsid w:val="009F522E"/>
    <w:rsid w:val="009F538D"/>
    <w:rsid w:val="009F53BC"/>
    <w:rsid w:val="009F53E8"/>
    <w:rsid w:val="009F5425"/>
    <w:rsid w:val="009F56D3"/>
    <w:rsid w:val="009F57BA"/>
    <w:rsid w:val="009F5804"/>
    <w:rsid w:val="009F5955"/>
    <w:rsid w:val="009F5A26"/>
    <w:rsid w:val="009F5A60"/>
    <w:rsid w:val="009F5AB1"/>
    <w:rsid w:val="009F5ABB"/>
    <w:rsid w:val="009F5AD6"/>
    <w:rsid w:val="009F5B05"/>
    <w:rsid w:val="009F5B0F"/>
    <w:rsid w:val="009F5C9F"/>
    <w:rsid w:val="009F5CD1"/>
    <w:rsid w:val="009F5E02"/>
    <w:rsid w:val="009F5EC2"/>
    <w:rsid w:val="009F5F27"/>
    <w:rsid w:val="009F5FB0"/>
    <w:rsid w:val="009F6157"/>
    <w:rsid w:val="009F626C"/>
    <w:rsid w:val="009F62BC"/>
    <w:rsid w:val="009F62D0"/>
    <w:rsid w:val="009F63D9"/>
    <w:rsid w:val="009F6596"/>
    <w:rsid w:val="009F6665"/>
    <w:rsid w:val="009F679A"/>
    <w:rsid w:val="009F6906"/>
    <w:rsid w:val="009F6A04"/>
    <w:rsid w:val="009F6A5B"/>
    <w:rsid w:val="009F6B6F"/>
    <w:rsid w:val="009F6B8E"/>
    <w:rsid w:val="009F6D28"/>
    <w:rsid w:val="009F6DE9"/>
    <w:rsid w:val="009F6EBC"/>
    <w:rsid w:val="009F7012"/>
    <w:rsid w:val="009F7045"/>
    <w:rsid w:val="009F7074"/>
    <w:rsid w:val="009F7246"/>
    <w:rsid w:val="009F729C"/>
    <w:rsid w:val="009F72CD"/>
    <w:rsid w:val="009F737D"/>
    <w:rsid w:val="009F79C7"/>
    <w:rsid w:val="009F7A6E"/>
    <w:rsid w:val="009F7D77"/>
    <w:rsid w:val="009F7E86"/>
    <w:rsid w:val="009F7F20"/>
    <w:rsid w:val="00A001B5"/>
    <w:rsid w:val="00A001D6"/>
    <w:rsid w:val="00A003BE"/>
    <w:rsid w:val="00A006AA"/>
    <w:rsid w:val="00A00702"/>
    <w:rsid w:val="00A007FF"/>
    <w:rsid w:val="00A008B5"/>
    <w:rsid w:val="00A00AD9"/>
    <w:rsid w:val="00A00B3C"/>
    <w:rsid w:val="00A00B81"/>
    <w:rsid w:val="00A00C56"/>
    <w:rsid w:val="00A00D61"/>
    <w:rsid w:val="00A00EB3"/>
    <w:rsid w:val="00A00FBC"/>
    <w:rsid w:val="00A0109C"/>
    <w:rsid w:val="00A0120C"/>
    <w:rsid w:val="00A01286"/>
    <w:rsid w:val="00A012CF"/>
    <w:rsid w:val="00A013E5"/>
    <w:rsid w:val="00A01454"/>
    <w:rsid w:val="00A01474"/>
    <w:rsid w:val="00A0157B"/>
    <w:rsid w:val="00A016A7"/>
    <w:rsid w:val="00A01754"/>
    <w:rsid w:val="00A019B5"/>
    <w:rsid w:val="00A01A78"/>
    <w:rsid w:val="00A01A79"/>
    <w:rsid w:val="00A01ADF"/>
    <w:rsid w:val="00A01B02"/>
    <w:rsid w:val="00A01B44"/>
    <w:rsid w:val="00A01CFD"/>
    <w:rsid w:val="00A01D50"/>
    <w:rsid w:val="00A01EC6"/>
    <w:rsid w:val="00A020A5"/>
    <w:rsid w:val="00A021A5"/>
    <w:rsid w:val="00A02400"/>
    <w:rsid w:val="00A02628"/>
    <w:rsid w:val="00A02690"/>
    <w:rsid w:val="00A02810"/>
    <w:rsid w:val="00A028B1"/>
    <w:rsid w:val="00A0298A"/>
    <w:rsid w:val="00A02A36"/>
    <w:rsid w:val="00A02A42"/>
    <w:rsid w:val="00A02AAF"/>
    <w:rsid w:val="00A02B51"/>
    <w:rsid w:val="00A02BBC"/>
    <w:rsid w:val="00A02CB1"/>
    <w:rsid w:val="00A02E31"/>
    <w:rsid w:val="00A02EA2"/>
    <w:rsid w:val="00A02F4D"/>
    <w:rsid w:val="00A02F68"/>
    <w:rsid w:val="00A02FEA"/>
    <w:rsid w:val="00A03177"/>
    <w:rsid w:val="00A031B8"/>
    <w:rsid w:val="00A0329C"/>
    <w:rsid w:val="00A0330C"/>
    <w:rsid w:val="00A03429"/>
    <w:rsid w:val="00A0344E"/>
    <w:rsid w:val="00A034C4"/>
    <w:rsid w:val="00A035B3"/>
    <w:rsid w:val="00A0364D"/>
    <w:rsid w:val="00A036A6"/>
    <w:rsid w:val="00A03727"/>
    <w:rsid w:val="00A03790"/>
    <w:rsid w:val="00A037C3"/>
    <w:rsid w:val="00A037C5"/>
    <w:rsid w:val="00A038B7"/>
    <w:rsid w:val="00A038C1"/>
    <w:rsid w:val="00A038DF"/>
    <w:rsid w:val="00A03941"/>
    <w:rsid w:val="00A039CA"/>
    <w:rsid w:val="00A03B1C"/>
    <w:rsid w:val="00A03DFB"/>
    <w:rsid w:val="00A03E44"/>
    <w:rsid w:val="00A03EB8"/>
    <w:rsid w:val="00A04037"/>
    <w:rsid w:val="00A040D1"/>
    <w:rsid w:val="00A0417F"/>
    <w:rsid w:val="00A043C0"/>
    <w:rsid w:val="00A044A2"/>
    <w:rsid w:val="00A044BA"/>
    <w:rsid w:val="00A04523"/>
    <w:rsid w:val="00A04537"/>
    <w:rsid w:val="00A046A2"/>
    <w:rsid w:val="00A0471A"/>
    <w:rsid w:val="00A048C1"/>
    <w:rsid w:val="00A049A3"/>
    <w:rsid w:val="00A049A4"/>
    <w:rsid w:val="00A04A4D"/>
    <w:rsid w:val="00A04A77"/>
    <w:rsid w:val="00A04A88"/>
    <w:rsid w:val="00A04AA6"/>
    <w:rsid w:val="00A04BD2"/>
    <w:rsid w:val="00A04C79"/>
    <w:rsid w:val="00A04D6B"/>
    <w:rsid w:val="00A04F54"/>
    <w:rsid w:val="00A0530D"/>
    <w:rsid w:val="00A05397"/>
    <w:rsid w:val="00A054A6"/>
    <w:rsid w:val="00A0556C"/>
    <w:rsid w:val="00A05576"/>
    <w:rsid w:val="00A05643"/>
    <w:rsid w:val="00A05650"/>
    <w:rsid w:val="00A05711"/>
    <w:rsid w:val="00A05753"/>
    <w:rsid w:val="00A0575C"/>
    <w:rsid w:val="00A05777"/>
    <w:rsid w:val="00A05840"/>
    <w:rsid w:val="00A0584C"/>
    <w:rsid w:val="00A058D1"/>
    <w:rsid w:val="00A05978"/>
    <w:rsid w:val="00A059FC"/>
    <w:rsid w:val="00A05A21"/>
    <w:rsid w:val="00A05B5D"/>
    <w:rsid w:val="00A05C73"/>
    <w:rsid w:val="00A05CA2"/>
    <w:rsid w:val="00A05DA4"/>
    <w:rsid w:val="00A05EA7"/>
    <w:rsid w:val="00A05F04"/>
    <w:rsid w:val="00A060BF"/>
    <w:rsid w:val="00A0611E"/>
    <w:rsid w:val="00A0632C"/>
    <w:rsid w:val="00A06415"/>
    <w:rsid w:val="00A06509"/>
    <w:rsid w:val="00A0653A"/>
    <w:rsid w:val="00A06587"/>
    <w:rsid w:val="00A067E2"/>
    <w:rsid w:val="00A06A44"/>
    <w:rsid w:val="00A06A4F"/>
    <w:rsid w:val="00A06AC0"/>
    <w:rsid w:val="00A06ACD"/>
    <w:rsid w:val="00A06C30"/>
    <w:rsid w:val="00A06C68"/>
    <w:rsid w:val="00A06E13"/>
    <w:rsid w:val="00A06F3B"/>
    <w:rsid w:val="00A06F7C"/>
    <w:rsid w:val="00A07126"/>
    <w:rsid w:val="00A074AF"/>
    <w:rsid w:val="00A07521"/>
    <w:rsid w:val="00A0752C"/>
    <w:rsid w:val="00A07536"/>
    <w:rsid w:val="00A07595"/>
    <w:rsid w:val="00A07624"/>
    <w:rsid w:val="00A07702"/>
    <w:rsid w:val="00A077B2"/>
    <w:rsid w:val="00A078DB"/>
    <w:rsid w:val="00A0798D"/>
    <w:rsid w:val="00A07A35"/>
    <w:rsid w:val="00A07B6E"/>
    <w:rsid w:val="00A07C0F"/>
    <w:rsid w:val="00A07C13"/>
    <w:rsid w:val="00A07D7E"/>
    <w:rsid w:val="00A07FDF"/>
    <w:rsid w:val="00A1014F"/>
    <w:rsid w:val="00A102A7"/>
    <w:rsid w:val="00A1034E"/>
    <w:rsid w:val="00A104AE"/>
    <w:rsid w:val="00A104B3"/>
    <w:rsid w:val="00A10545"/>
    <w:rsid w:val="00A10854"/>
    <w:rsid w:val="00A10867"/>
    <w:rsid w:val="00A108AC"/>
    <w:rsid w:val="00A10A07"/>
    <w:rsid w:val="00A10A2E"/>
    <w:rsid w:val="00A10A76"/>
    <w:rsid w:val="00A10AB8"/>
    <w:rsid w:val="00A10DCF"/>
    <w:rsid w:val="00A1109B"/>
    <w:rsid w:val="00A11189"/>
    <w:rsid w:val="00A11527"/>
    <w:rsid w:val="00A11540"/>
    <w:rsid w:val="00A115D7"/>
    <w:rsid w:val="00A1162C"/>
    <w:rsid w:val="00A116E2"/>
    <w:rsid w:val="00A11725"/>
    <w:rsid w:val="00A11905"/>
    <w:rsid w:val="00A11925"/>
    <w:rsid w:val="00A11993"/>
    <w:rsid w:val="00A119E5"/>
    <w:rsid w:val="00A11A26"/>
    <w:rsid w:val="00A11A2C"/>
    <w:rsid w:val="00A11AC9"/>
    <w:rsid w:val="00A11B27"/>
    <w:rsid w:val="00A11CCB"/>
    <w:rsid w:val="00A11CDA"/>
    <w:rsid w:val="00A11D05"/>
    <w:rsid w:val="00A11D42"/>
    <w:rsid w:val="00A11E2D"/>
    <w:rsid w:val="00A11F49"/>
    <w:rsid w:val="00A12031"/>
    <w:rsid w:val="00A12215"/>
    <w:rsid w:val="00A1233A"/>
    <w:rsid w:val="00A12383"/>
    <w:rsid w:val="00A12404"/>
    <w:rsid w:val="00A1242F"/>
    <w:rsid w:val="00A1246C"/>
    <w:rsid w:val="00A1255D"/>
    <w:rsid w:val="00A125F0"/>
    <w:rsid w:val="00A12614"/>
    <w:rsid w:val="00A127F3"/>
    <w:rsid w:val="00A128BD"/>
    <w:rsid w:val="00A128F6"/>
    <w:rsid w:val="00A1294F"/>
    <w:rsid w:val="00A12B1D"/>
    <w:rsid w:val="00A12C0E"/>
    <w:rsid w:val="00A12C23"/>
    <w:rsid w:val="00A12DE5"/>
    <w:rsid w:val="00A12E75"/>
    <w:rsid w:val="00A131E1"/>
    <w:rsid w:val="00A13327"/>
    <w:rsid w:val="00A13341"/>
    <w:rsid w:val="00A13374"/>
    <w:rsid w:val="00A13390"/>
    <w:rsid w:val="00A13435"/>
    <w:rsid w:val="00A13464"/>
    <w:rsid w:val="00A13500"/>
    <w:rsid w:val="00A1354F"/>
    <w:rsid w:val="00A13555"/>
    <w:rsid w:val="00A135B7"/>
    <w:rsid w:val="00A13679"/>
    <w:rsid w:val="00A136CC"/>
    <w:rsid w:val="00A136DE"/>
    <w:rsid w:val="00A13718"/>
    <w:rsid w:val="00A1372F"/>
    <w:rsid w:val="00A13758"/>
    <w:rsid w:val="00A13B61"/>
    <w:rsid w:val="00A13C59"/>
    <w:rsid w:val="00A13CBF"/>
    <w:rsid w:val="00A13DD7"/>
    <w:rsid w:val="00A13DF9"/>
    <w:rsid w:val="00A13E12"/>
    <w:rsid w:val="00A13E36"/>
    <w:rsid w:val="00A140CA"/>
    <w:rsid w:val="00A1419B"/>
    <w:rsid w:val="00A14351"/>
    <w:rsid w:val="00A14450"/>
    <w:rsid w:val="00A1467B"/>
    <w:rsid w:val="00A146FA"/>
    <w:rsid w:val="00A14785"/>
    <w:rsid w:val="00A14878"/>
    <w:rsid w:val="00A148BF"/>
    <w:rsid w:val="00A149F8"/>
    <w:rsid w:val="00A149FC"/>
    <w:rsid w:val="00A14B0C"/>
    <w:rsid w:val="00A14BC6"/>
    <w:rsid w:val="00A14C42"/>
    <w:rsid w:val="00A14D27"/>
    <w:rsid w:val="00A14DFF"/>
    <w:rsid w:val="00A14E35"/>
    <w:rsid w:val="00A14E62"/>
    <w:rsid w:val="00A150DC"/>
    <w:rsid w:val="00A15200"/>
    <w:rsid w:val="00A15280"/>
    <w:rsid w:val="00A152DA"/>
    <w:rsid w:val="00A15385"/>
    <w:rsid w:val="00A153CE"/>
    <w:rsid w:val="00A15487"/>
    <w:rsid w:val="00A154DA"/>
    <w:rsid w:val="00A15524"/>
    <w:rsid w:val="00A15550"/>
    <w:rsid w:val="00A155D9"/>
    <w:rsid w:val="00A15693"/>
    <w:rsid w:val="00A1577B"/>
    <w:rsid w:val="00A15967"/>
    <w:rsid w:val="00A15AC9"/>
    <w:rsid w:val="00A15C56"/>
    <w:rsid w:val="00A15E59"/>
    <w:rsid w:val="00A15EA4"/>
    <w:rsid w:val="00A16039"/>
    <w:rsid w:val="00A16127"/>
    <w:rsid w:val="00A16325"/>
    <w:rsid w:val="00A16450"/>
    <w:rsid w:val="00A16472"/>
    <w:rsid w:val="00A16702"/>
    <w:rsid w:val="00A16716"/>
    <w:rsid w:val="00A16987"/>
    <w:rsid w:val="00A16B79"/>
    <w:rsid w:val="00A16B7B"/>
    <w:rsid w:val="00A16BA6"/>
    <w:rsid w:val="00A16E41"/>
    <w:rsid w:val="00A16EA8"/>
    <w:rsid w:val="00A16F11"/>
    <w:rsid w:val="00A172A8"/>
    <w:rsid w:val="00A17348"/>
    <w:rsid w:val="00A17538"/>
    <w:rsid w:val="00A17579"/>
    <w:rsid w:val="00A17589"/>
    <w:rsid w:val="00A1758A"/>
    <w:rsid w:val="00A17765"/>
    <w:rsid w:val="00A177EA"/>
    <w:rsid w:val="00A17895"/>
    <w:rsid w:val="00A178D0"/>
    <w:rsid w:val="00A178E1"/>
    <w:rsid w:val="00A1796C"/>
    <w:rsid w:val="00A17A21"/>
    <w:rsid w:val="00A17A93"/>
    <w:rsid w:val="00A17B3F"/>
    <w:rsid w:val="00A17B87"/>
    <w:rsid w:val="00A17CE3"/>
    <w:rsid w:val="00A17D3D"/>
    <w:rsid w:val="00A17EB8"/>
    <w:rsid w:val="00A17FAD"/>
    <w:rsid w:val="00A2016C"/>
    <w:rsid w:val="00A201F0"/>
    <w:rsid w:val="00A203DC"/>
    <w:rsid w:val="00A20670"/>
    <w:rsid w:val="00A2070B"/>
    <w:rsid w:val="00A2073B"/>
    <w:rsid w:val="00A20928"/>
    <w:rsid w:val="00A20D51"/>
    <w:rsid w:val="00A20DF3"/>
    <w:rsid w:val="00A20FDE"/>
    <w:rsid w:val="00A2105B"/>
    <w:rsid w:val="00A2131A"/>
    <w:rsid w:val="00A213E2"/>
    <w:rsid w:val="00A21455"/>
    <w:rsid w:val="00A21510"/>
    <w:rsid w:val="00A2152C"/>
    <w:rsid w:val="00A2172B"/>
    <w:rsid w:val="00A21996"/>
    <w:rsid w:val="00A21A12"/>
    <w:rsid w:val="00A21A18"/>
    <w:rsid w:val="00A21A4B"/>
    <w:rsid w:val="00A21B2F"/>
    <w:rsid w:val="00A21BF6"/>
    <w:rsid w:val="00A21C12"/>
    <w:rsid w:val="00A21E53"/>
    <w:rsid w:val="00A21E76"/>
    <w:rsid w:val="00A21E90"/>
    <w:rsid w:val="00A21EE9"/>
    <w:rsid w:val="00A21F2A"/>
    <w:rsid w:val="00A21F8B"/>
    <w:rsid w:val="00A2219D"/>
    <w:rsid w:val="00A221FC"/>
    <w:rsid w:val="00A222E6"/>
    <w:rsid w:val="00A223D6"/>
    <w:rsid w:val="00A224CF"/>
    <w:rsid w:val="00A2258A"/>
    <w:rsid w:val="00A22637"/>
    <w:rsid w:val="00A22881"/>
    <w:rsid w:val="00A228C3"/>
    <w:rsid w:val="00A22962"/>
    <w:rsid w:val="00A22CC9"/>
    <w:rsid w:val="00A22CD3"/>
    <w:rsid w:val="00A22E0E"/>
    <w:rsid w:val="00A22EB1"/>
    <w:rsid w:val="00A22FB4"/>
    <w:rsid w:val="00A23071"/>
    <w:rsid w:val="00A2314E"/>
    <w:rsid w:val="00A2324C"/>
    <w:rsid w:val="00A23393"/>
    <w:rsid w:val="00A233DE"/>
    <w:rsid w:val="00A234D7"/>
    <w:rsid w:val="00A23530"/>
    <w:rsid w:val="00A235EC"/>
    <w:rsid w:val="00A23781"/>
    <w:rsid w:val="00A23892"/>
    <w:rsid w:val="00A23ABC"/>
    <w:rsid w:val="00A23ADF"/>
    <w:rsid w:val="00A23B55"/>
    <w:rsid w:val="00A23BB9"/>
    <w:rsid w:val="00A23BCA"/>
    <w:rsid w:val="00A23C6E"/>
    <w:rsid w:val="00A23D7E"/>
    <w:rsid w:val="00A23DE1"/>
    <w:rsid w:val="00A23E77"/>
    <w:rsid w:val="00A23E93"/>
    <w:rsid w:val="00A23FBA"/>
    <w:rsid w:val="00A23FD9"/>
    <w:rsid w:val="00A240CB"/>
    <w:rsid w:val="00A242A8"/>
    <w:rsid w:val="00A242CE"/>
    <w:rsid w:val="00A242FB"/>
    <w:rsid w:val="00A242FC"/>
    <w:rsid w:val="00A2431F"/>
    <w:rsid w:val="00A244E2"/>
    <w:rsid w:val="00A24556"/>
    <w:rsid w:val="00A2464B"/>
    <w:rsid w:val="00A2476C"/>
    <w:rsid w:val="00A248BC"/>
    <w:rsid w:val="00A24918"/>
    <w:rsid w:val="00A24945"/>
    <w:rsid w:val="00A24AA2"/>
    <w:rsid w:val="00A24B17"/>
    <w:rsid w:val="00A24CE4"/>
    <w:rsid w:val="00A24DAA"/>
    <w:rsid w:val="00A24DB9"/>
    <w:rsid w:val="00A25013"/>
    <w:rsid w:val="00A25133"/>
    <w:rsid w:val="00A251FF"/>
    <w:rsid w:val="00A2538A"/>
    <w:rsid w:val="00A25412"/>
    <w:rsid w:val="00A25501"/>
    <w:rsid w:val="00A255DA"/>
    <w:rsid w:val="00A2565E"/>
    <w:rsid w:val="00A2567A"/>
    <w:rsid w:val="00A25691"/>
    <w:rsid w:val="00A257DF"/>
    <w:rsid w:val="00A25AB9"/>
    <w:rsid w:val="00A25B5A"/>
    <w:rsid w:val="00A25BF0"/>
    <w:rsid w:val="00A25EA5"/>
    <w:rsid w:val="00A26190"/>
    <w:rsid w:val="00A26227"/>
    <w:rsid w:val="00A26326"/>
    <w:rsid w:val="00A263FB"/>
    <w:rsid w:val="00A26421"/>
    <w:rsid w:val="00A264BE"/>
    <w:rsid w:val="00A2653E"/>
    <w:rsid w:val="00A2657F"/>
    <w:rsid w:val="00A265C9"/>
    <w:rsid w:val="00A266E1"/>
    <w:rsid w:val="00A266F1"/>
    <w:rsid w:val="00A2672B"/>
    <w:rsid w:val="00A26742"/>
    <w:rsid w:val="00A267FA"/>
    <w:rsid w:val="00A26958"/>
    <w:rsid w:val="00A26990"/>
    <w:rsid w:val="00A269F8"/>
    <w:rsid w:val="00A26B52"/>
    <w:rsid w:val="00A26C3A"/>
    <w:rsid w:val="00A26CE0"/>
    <w:rsid w:val="00A26D4B"/>
    <w:rsid w:val="00A26D57"/>
    <w:rsid w:val="00A26D77"/>
    <w:rsid w:val="00A26D78"/>
    <w:rsid w:val="00A2706E"/>
    <w:rsid w:val="00A270ED"/>
    <w:rsid w:val="00A27122"/>
    <w:rsid w:val="00A27166"/>
    <w:rsid w:val="00A27221"/>
    <w:rsid w:val="00A2739C"/>
    <w:rsid w:val="00A273F4"/>
    <w:rsid w:val="00A2744F"/>
    <w:rsid w:val="00A27494"/>
    <w:rsid w:val="00A274E6"/>
    <w:rsid w:val="00A274F7"/>
    <w:rsid w:val="00A2756F"/>
    <w:rsid w:val="00A2765D"/>
    <w:rsid w:val="00A2766A"/>
    <w:rsid w:val="00A276BF"/>
    <w:rsid w:val="00A277CA"/>
    <w:rsid w:val="00A277FD"/>
    <w:rsid w:val="00A27940"/>
    <w:rsid w:val="00A279B6"/>
    <w:rsid w:val="00A27A21"/>
    <w:rsid w:val="00A27BA0"/>
    <w:rsid w:val="00A27E26"/>
    <w:rsid w:val="00A27E5E"/>
    <w:rsid w:val="00A27F17"/>
    <w:rsid w:val="00A27F47"/>
    <w:rsid w:val="00A30102"/>
    <w:rsid w:val="00A301D3"/>
    <w:rsid w:val="00A30232"/>
    <w:rsid w:val="00A3024F"/>
    <w:rsid w:val="00A302A8"/>
    <w:rsid w:val="00A30402"/>
    <w:rsid w:val="00A30428"/>
    <w:rsid w:val="00A30529"/>
    <w:rsid w:val="00A30563"/>
    <w:rsid w:val="00A30696"/>
    <w:rsid w:val="00A307ED"/>
    <w:rsid w:val="00A3080A"/>
    <w:rsid w:val="00A308EB"/>
    <w:rsid w:val="00A3093A"/>
    <w:rsid w:val="00A3097E"/>
    <w:rsid w:val="00A309C4"/>
    <w:rsid w:val="00A30A14"/>
    <w:rsid w:val="00A30A9B"/>
    <w:rsid w:val="00A30FDA"/>
    <w:rsid w:val="00A3113F"/>
    <w:rsid w:val="00A311BA"/>
    <w:rsid w:val="00A3151F"/>
    <w:rsid w:val="00A31671"/>
    <w:rsid w:val="00A316CB"/>
    <w:rsid w:val="00A317DF"/>
    <w:rsid w:val="00A31834"/>
    <w:rsid w:val="00A31B29"/>
    <w:rsid w:val="00A31BE5"/>
    <w:rsid w:val="00A31CA3"/>
    <w:rsid w:val="00A31DC1"/>
    <w:rsid w:val="00A31EC6"/>
    <w:rsid w:val="00A31F27"/>
    <w:rsid w:val="00A31F75"/>
    <w:rsid w:val="00A31F7D"/>
    <w:rsid w:val="00A32075"/>
    <w:rsid w:val="00A32094"/>
    <w:rsid w:val="00A32106"/>
    <w:rsid w:val="00A321D7"/>
    <w:rsid w:val="00A3227B"/>
    <w:rsid w:val="00A322CD"/>
    <w:rsid w:val="00A3233F"/>
    <w:rsid w:val="00A32491"/>
    <w:rsid w:val="00A325FD"/>
    <w:rsid w:val="00A32767"/>
    <w:rsid w:val="00A32802"/>
    <w:rsid w:val="00A32974"/>
    <w:rsid w:val="00A32A17"/>
    <w:rsid w:val="00A32CA2"/>
    <w:rsid w:val="00A32E5C"/>
    <w:rsid w:val="00A32E61"/>
    <w:rsid w:val="00A32F54"/>
    <w:rsid w:val="00A32FBE"/>
    <w:rsid w:val="00A33011"/>
    <w:rsid w:val="00A3308A"/>
    <w:rsid w:val="00A3317E"/>
    <w:rsid w:val="00A3326D"/>
    <w:rsid w:val="00A332DF"/>
    <w:rsid w:val="00A3334C"/>
    <w:rsid w:val="00A33350"/>
    <w:rsid w:val="00A3345D"/>
    <w:rsid w:val="00A335B8"/>
    <w:rsid w:val="00A335E7"/>
    <w:rsid w:val="00A335EC"/>
    <w:rsid w:val="00A33633"/>
    <w:rsid w:val="00A3393A"/>
    <w:rsid w:val="00A339B2"/>
    <w:rsid w:val="00A33B69"/>
    <w:rsid w:val="00A33EB9"/>
    <w:rsid w:val="00A34007"/>
    <w:rsid w:val="00A34051"/>
    <w:rsid w:val="00A340A1"/>
    <w:rsid w:val="00A342B7"/>
    <w:rsid w:val="00A34349"/>
    <w:rsid w:val="00A34566"/>
    <w:rsid w:val="00A345D0"/>
    <w:rsid w:val="00A345D3"/>
    <w:rsid w:val="00A34600"/>
    <w:rsid w:val="00A3460B"/>
    <w:rsid w:val="00A34634"/>
    <w:rsid w:val="00A3466A"/>
    <w:rsid w:val="00A34731"/>
    <w:rsid w:val="00A34735"/>
    <w:rsid w:val="00A3475E"/>
    <w:rsid w:val="00A34782"/>
    <w:rsid w:val="00A34943"/>
    <w:rsid w:val="00A34AA1"/>
    <w:rsid w:val="00A34C28"/>
    <w:rsid w:val="00A34D37"/>
    <w:rsid w:val="00A34D5C"/>
    <w:rsid w:val="00A34DE2"/>
    <w:rsid w:val="00A34E51"/>
    <w:rsid w:val="00A34E8D"/>
    <w:rsid w:val="00A34EB8"/>
    <w:rsid w:val="00A34EF6"/>
    <w:rsid w:val="00A353CB"/>
    <w:rsid w:val="00A353E0"/>
    <w:rsid w:val="00A354AF"/>
    <w:rsid w:val="00A35720"/>
    <w:rsid w:val="00A35769"/>
    <w:rsid w:val="00A357B5"/>
    <w:rsid w:val="00A357E4"/>
    <w:rsid w:val="00A35843"/>
    <w:rsid w:val="00A3586C"/>
    <w:rsid w:val="00A35958"/>
    <w:rsid w:val="00A35AE6"/>
    <w:rsid w:val="00A35BB8"/>
    <w:rsid w:val="00A35BED"/>
    <w:rsid w:val="00A35C50"/>
    <w:rsid w:val="00A35D00"/>
    <w:rsid w:val="00A35DF1"/>
    <w:rsid w:val="00A35E35"/>
    <w:rsid w:val="00A35E5C"/>
    <w:rsid w:val="00A35F6D"/>
    <w:rsid w:val="00A36073"/>
    <w:rsid w:val="00A360BA"/>
    <w:rsid w:val="00A36250"/>
    <w:rsid w:val="00A362EE"/>
    <w:rsid w:val="00A36309"/>
    <w:rsid w:val="00A363CE"/>
    <w:rsid w:val="00A364AC"/>
    <w:rsid w:val="00A364B9"/>
    <w:rsid w:val="00A3651C"/>
    <w:rsid w:val="00A3657F"/>
    <w:rsid w:val="00A36686"/>
    <w:rsid w:val="00A36714"/>
    <w:rsid w:val="00A3678F"/>
    <w:rsid w:val="00A3690C"/>
    <w:rsid w:val="00A36F2D"/>
    <w:rsid w:val="00A37112"/>
    <w:rsid w:val="00A371CD"/>
    <w:rsid w:val="00A3735F"/>
    <w:rsid w:val="00A374E6"/>
    <w:rsid w:val="00A374F4"/>
    <w:rsid w:val="00A3752F"/>
    <w:rsid w:val="00A3754E"/>
    <w:rsid w:val="00A375AF"/>
    <w:rsid w:val="00A376F5"/>
    <w:rsid w:val="00A3770E"/>
    <w:rsid w:val="00A37883"/>
    <w:rsid w:val="00A37919"/>
    <w:rsid w:val="00A37A19"/>
    <w:rsid w:val="00A37A3E"/>
    <w:rsid w:val="00A37AE5"/>
    <w:rsid w:val="00A37B12"/>
    <w:rsid w:val="00A37CEF"/>
    <w:rsid w:val="00A37D00"/>
    <w:rsid w:val="00A37DCD"/>
    <w:rsid w:val="00A37E02"/>
    <w:rsid w:val="00A37E5F"/>
    <w:rsid w:val="00A37ED2"/>
    <w:rsid w:val="00A37F45"/>
    <w:rsid w:val="00A40003"/>
    <w:rsid w:val="00A40067"/>
    <w:rsid w:val="00A40171"/>
    <w:rsid w:val="00A40457"/>
    <w:rsid w:val="00A40466"/>
    <w:rsid w:val="00A40586"/>
    <w:rsid w:val="00A405F5"/>
    <w:rsid w:val="00A4084D"/>
    <w:rsid w:val="00A40A4E"/>
    <w:rsid w:val="00A40D85"/>
    <w:rsid w:val="00A40FBB"/>
    <w:rsid w:val="00A41031"/>
    <w:rsid w:val="00A41132"/>
    <w:rsid w:val="00A41204"/>
    <w:rsid w:val="00A41247"/>
    <w:rsid w:val="00A41300"/>
    <w:rsid w:val="00A41319"/>
    <w:rsid w:val="00A413B6"/>
    <w:rsid w:val="00A41436"/>
    <w:rsid w:val="00A417B4"/>
    <w:rsid w:val="00A418AA"/>
    <w:rsid w:val="00A419D6"/>
    <w:rsid w:val="00A41B12"/>
    <w:rsid w:val="00A41B20"/>
    <w:rsid w:val="00A41EFF"/>
    <w:rsid w:val="00A41F42"/>
    <w:rsid w:val="00A420B6"/>
    <w:rsid w:val="00A422F1"/>
    <w:rsid w:val="00A42436"/>
    <w:rsid w:val="00A42494"/>
    <w:rsid w:val="00A42604"/>
    <w:rsid w:val="00A42687"/>
    <w:rsid w:val="00A426F9"/>
    <w:rsid w:val="00A4276F"/>
    <w:rsid w:val="00A427B0"/>
    <w:rsid w:val="00A42821"/>
    <w:rsid w:val="00A428AB"/>
    <w:rsid w:val="00A42A1A"/>
    <w:rsid w:val="00A42B5D"/>
    <w:rsid w:val="00A42B8F"/>
    <w:rsid w:val="00A42D10"/>
    <w:rsid w:val="00A42E15"/>
    <w:rsid w:val="00A42E8E"/>
    <w:rsid w:val="00A42F51"/>
    <w:rsid w:val="00A43021"/>
    <w:rsid w:val="00A43251"/>
    <w:rsid w:val="00A4327F"/>
    <w:rsid w:val="00A43378"/>
    <w:rsid w:val="00A433B0"/>
    <w:rsid w:val="00A43587"/>
    <w:rsid w:val="00A435B2"/>
    <w:rsid w:val="00A43620"/>
    <w:rsid w:val="00A4367E"/>
    <w:rsid w:val="00A4368B"/>
    <w:rsid w:val="00A43760"/>
    <w:rsid w:val="00A4378B"/>
    <w:rsid w:val="00A4385E"/>
    <w:rsid w:val="00A43886"/>
    <w:rsid w:val="00A43A25"/>
    <w:rsid w:val="00A43B2C"/>
    <w:rsid w:val="00A43D15"/>
    <w:rsid w:val="00A43D19"/>
    <w:rsid w:val="00A43D8B"/>
    <w:rsid w:val="00A43F25"/>
    <w:rsid w:val="00A44261"/>
    <w:rsid w:val="00A442EE"/>
    <w:rsid w:val="00A444F4"/>
    <w:rsid w:val="00A44526"/>
    <w:rsid w:val="00A4459B"/>
    <w:rsid w:val="00A448BD"/>
    <w:rsid w:val="00A4495A"/>
    <w:rsid w:val="00A44A54"/>
    <w:rsid w:val="00A44A95"/>
    <w:rsid w:val="00A44B05"/>
    <w:rsid w:val="00A44BAD"/>
    <w:rsid w:val="00A44D60"/>
    <w:rsid w:val="00A44DA8"/>
    <w:rsid w:val="00A44FE2"/>
    <w:rsid w:val="00A45016"/>
    <w:rsid w:val="00A450F4"/>
    <w:rsid w:val="00A45140"/>
    <w:rsid w:val="00A45196"/>
    <w:rsid w:val="00A45335"/>
    <w:rsid w:val="00A4559D"/>
    <w:rsid w:val="00A45693"/>
    <w:rsid w:val="00A456B5"/>
    <w:rsid w:val="00A4574B"/>
    <w:rsid w:val="00A45750"/>
    <w:rsid w:val="00A45917"/>
    <w:rsid w:val="00A459E5"/>
    <w:rsid w:val="00A45A7E"/>
    <w:rsid w:val="00A45B12"/>
    <w:rsid w:val="00A45B21"/>
    <w:rsid w:val="00A45DB1"/>
    <w:rsid w:val="00A45F1A"/>
    <w:rsid w:val="00A45F58"/>
    <w:rsid w:val="00A45FE9"/>
    <w:rsid w:val="00A46068"/>
    <w:rsid w:val="00A460BC"/>
    <w:rsid w:val="00A4614F"/>
    <w:rsid w:val="00A46174"/>
    <w:rsid w:val="00A4624E"/>
    <w:rsid w:val="00A462AB"/>
    <w:rsid w:val="00A4631B"/>
    <w:rsid w:val="00A46364"/>
    <w:rsid w:val="00A4636D"/>
    <w:rsid w:val="00A4643F"/>
    <w:rsid w:val="00A464BE"/>
    <w:rsid w:val="00A46542"/>
    <w:rsid w:val="00A465B8"/>
    <w:rsid w:val="00A4661C"/>
    <w:rsid w:val="00A466A0"/>
    <w:rsid w:val="00A46719"/>
    <w:rsid w:val="00A4680A"/>
    <w:rsid w:val="00A469D4"/>
    <w:rsid w:val="00A46A17"/>
    <w:rsid w:val="00A46BE2"/>
    <w:rsid w:val="00A46D15"/>
    <w:rsid w:val="00A46DEF"/>
    <w:rsid w:val="00A46DF5"/>
    <w:rsid w:val="00A46E3F"/>
    <w:rsid w:val="00A46EC7"/>
    <w:rsid w:val="00A46F48"/>
    <w:rsid w:val="00A47015"/>
    <w:rsid w:val="00A47072"/>
    <w:rsid w:val="00A4719B"/>
    <w:rsid w:val="00A47216"/>
    <w:rsid w:val="00A474A8"/>
    <w:rsid w:val="00A4763C"/>
    <w:rsid w:val="00A476BA"/>
    <w:rsid w:val="00A47706"/>
    <w:rsid w:val="00A479A9"/>
    <w:rsid w:val="00A47B2F"/>
    <w:rsid w:val="00A47D06"/>
    <w:rsid w:val="00A47D37"/>
    <w:rsid w:val="00A47EAD"/>
    <w:rsid w:val="00A47F7B"/>
    <w:rsid w:val="00A5014A"/>
    <w:rsid w:val="00A5016C"/>
    <w:rsid w:val="00A50294"/>
    <w:rsid w:val="00A50495"/>
    <w:rsid w:val="00A50496"/>
    <w:rsid w:val="00A504A1"/>
    <w:rsid w:val="00A504D7"/>
    <w:rsid w:val="00A5064C"/>
    <w:rsid w:val="00A506E5"/>
    <w:rsid w:val="00A50761"/>
    <w:rsid w:val="00A5087E"/>
    <w:rsid w:val="00A50B3A"/>
    <w:rsid w:val="00A50C96"/>
    <w:rsid w:val="00A50CDB"/>
    <w:rsid w:val="00A50EE1"/>
    <w:rsid w:val="00A50EEF"/>
    <w:rsid w:val="00A50F10"/>
    <w:rsid w:val="00A5120B"/>
    <w:rsid w:val="00A5124A"/>
    <w:rsid w:val="00A51285"/>
    <w:rsid w:val="00A5130B"/>
    <w:rsid w:val="00A51576"/>
    <w:rsid w:val="00A51595"/>
    <w:rsid w:val="00A515A3"/>
    <w:rsid w:val="00A51676"/>
    <w:rsid w:val="00A5171A"/>
    <w:rsid w:val="00A51744"/>
    <w:rsid w:val="00A517B4"/>
    <w:rsid w:val="00A51850"/>
    <w:rsid w:val="00A518A9"/>
    <w:rsid w:val="00A51951"/>
    <w:rsid w:val="00A51BCB"/>
    <w:rsid w:val="00A51C6D"/>
    <w:rsid w:val="00A51C92"/>
    <w:rsid w:val="00A51CE4"/>
    <w:rsid w:val="00A51DC6"/>
    <w:rsid w:val="00A51E6D"/>
    <w:rsid w:val="00A51F57"/>
    <w:rsid w:val="00A51F7A"/>
    <w:rsid w:val="00A51FD8"/>
    <w:rsid w:val="00A52086"/>
    <w:rsid w:val="00A52099"/>
    <w:rsid w:val="00A520B5"/>
    <w:rsid w:val="00A520D1"/>
    <w:rsid w:val="00A52203"/>
    <w:rsid w:val="00A522FD"/>
    <w:rsid w:val="00A52518"/>
    <w:rsid w:val="00A526F0"/>
    <w:rsid w:val="00A526F9"/>
    <w:rsid w:val="00A5286A"/>
    <w:rsid w:val="00A52B05"/>
    <w:rsid w:val="00A52B13"/>
    <w:rsid w:val="00A52B5B"/>
    <w:rsid w:val="00A52BFE"/>
    <w:rsid w:val="00A52D13"/>
    <w:rsid w:val="00A52E2E"/>
    <w:rsid w:val="00A52F96"/>
    <w:rsid w:val="00A531F2"/>
    <w:rsid w:val="00A53337"/>
    <w:rsid w:val="00A5335A"/>
    <w:rsid w:val="00A5338A"/>
    <w:rsid w:val="00A53591"/>
    <w:rsid w:val="00A536A3"/>
    <w:rsid w:val="00A5399D"/>
    <w:rsid w:val="00A53AC9"/>
    <w:rsid w:val="00A53D25"/>
    <w:rsid w:val="00A54000"/>
    <w:rsid w:val="00A54017"/>
    <w:rsid w:val="00A54099"/>
    <w:rsid w:val="00A5418A"/>
    <w:rsid w:val="00A5422F"/>
    <w:rsid w:val="00A542B4"/>
    <w:rsid w:val="00A542B6"/>
    <w:rsid w:val="00A5430A"/>
    <w:rsid w:val="00A5434A"/>
    <w:rsid w:val="00A54353"/>
    <w:rsid w:val="00A54354"/>
    <w:rsid w:val="00A5438A"/>
    <w:rsid w:val="00A544E5"/>
    <w:rsid w:val="00A54948"/>
    <w:rsid w:val="00A5496B"/>
    <w:rsid w:val="00A54A42"/>
    <w:rsid w:val="00A54C07"/>
    <w:rsid w:val="00A54CAF"/>
    <w:rsid w:val="00A54D2D"/>
    <w:rsid w:val="00A54D39"/>
    <w:rsid w:val="00A54DD6"/>
    <w:rsid w:val="00A54DE2"/>
    <w:rsid w:val="00A54F6C"/>
    <w:rsid w:val="00A55130"/>
    <w:rsid w:val="00A55182"/>
    <w:rsid w:val="00A55283"/>
    <w:rsid w:val="00A552F4"/>
    <w:rsid w:val="00A5532B"/>
    <w:rsid w:val="00A554C9"/>
    <w:rsid w:val="00A5562B"/>
    <w:rsid w:val="00A55682"/>
    <w:rsid w:val="00A55797"/>
    <w:rsid w:val="00A557AF"/>
    <w:rsid w:val="00A55959"/>
    <w:rsid w:val="00A55AF7"/>
    <w:rsid w:val="00A55C80"/>
    <w:rsid w:val="00A55D90"/>
    <w:rsid w:val="00A55E47"/>
    <w:rsid w:val="00A5631A"/>
    <w:rsid w:val="00A56417"/>
    <w:rsid w:val="00A56432"/>
    <w:rsid w:val="00A564FE"/>
    <w:rsid w:val="00A56525"/>
    <w:rsid w:val="00A565AE"/>
    <w:rsid w:val="00A56615"/>
    <w:rsid w:val="00A567C9"/>
    <w:rsid w:val="00A567D4"/>
    <w:rsid w:val="00A568BC"/>
    <w:rsid w:val="00A56D91"/>
    <w:rsid w:val="00A56EB4"/>
    <w:rsid w:val="00A56F6A"/>
    <w:rsid w:val="00A56FE9"/>
    <w:rsid w:val="00A5706C"/>
    <w:rsid w:val="00A570AB"/>
    <w:rsid w:val="00A57171"/>
    <w:rsid w:val="00A572A8"/>
    <w:rsid w:val="00A57374"/>
    <w:rsid w:val="00A57390"/>
    <w:rsid w:val="00A5748F"/>
    <w:rsid w:val="00A574A1"/>
    <w:rsid w:val="00A57629"/>
    <w:rsid w:val="00A5765C"/>
    <w:rsid w:val="00A576EC"/>
    <w:rsid w:val="00A57834"/>
    <w:rsid w:val="00A5784B"/>
    <w:rsid w:val="00A5795A"/>
    <w:rsid w:val="00A5797A"/>
    <w:rsid w:val="00A57A4E"/>
    <w:rsid w:val="00A57B16"/>
    <w:rsid w:val="00A57BCA"/>
    <w:rsid w:val="00A57C3C"/>
    <w:rsid w:val="00A57C61"/>
    <w:rsid w:val="00A57ED3"/>
    <w:rsid w:val="00A600D7"/>
    <w:rsid w:val="00A6015C"/>
    <w:rsid w:val="00A602B2"/>
    <w:rsid w:val="00A6033C"/>
    <w:rsid w:val="00A60345"/>
    <w:rsid w:val="00A60348"/>
    <w:rsid w:val="00A603FD"/>
    <w:rsid w:val="00A606F6"/>
    <w:rsid w:val="00A60920"/>
    <w:rsid w:val="00A60952"/>
    <w:rsid w:val="00A6097E"/>
    <w:rsid w:val="00A609FA"/>
    <w:rsid w:val="00A60A93"/>
    <w:rsid w:val="00A60AB1"/>
    <w:rsid w:val="00A60B40"/>
    <w:rsid w:val="00A60CD0"/>
    <w:rsid w:val="00A60E08"/>
    <w:rsid w:val="00A611D2"/>
    <w:rsid w:val="00A6123B"/>
    <w:rsid w:val="00A613A3"/>
    <w:rsid w:val="00A61408"/>
    <w:rsid w:val="00A61472"/>
    <w:rsid w:val="00A61598"/>
    <w:rsid w:val="00A617DC"/>
    <w:rsid w:val="00A61852"/>
    <w:rsid w:val="00A61965"/>
    <w:rsid w:val="00A61998"/>
    <w:rsid w:val="00A61A58"/>
    <w:rsid w:val="00A61B14"/>
    <w:rsid w:val="00A61B22"/>
    <w:rsid w:val="00A61B4E"/>
    <w:rsid w:val="00A61B7F"/>
    <w:rsid w:val="00A61CAF"/>
    <w:rsid w:val="00A61DA1"/>
    <w:rsid w:val="00A61E25"/>
    <w:rsid w:val="00A61FFD"/>
    <w:rsid w:val="00A62005"/>
    <w:rsid w:val="00A62049"/>
    <w:rsid w:val="00A62097"/>
    <w:rsid w:val="00A62278"/>
    <w:rsid w:val="00A622AA"/>
    <w:rsid w:val="00A623B1"/>
    <w:rsid w:val="00A624DA"/>
    <w:rsid w:val="00A625D8"/>
    <w:rsid w:val="00A62853"/>
    <w:rsid w:val="00A62DA6"/>
    <w:rsid w:val="00A62E7E"/>
    <w:rsid w:val="00A62EBB"/>
    <w:rsid w:val="00A62ED8"/>
    <w:rsid w:val="00A62FB6"/>
    <w:rsid w:val="00A63092"/>
    <w:rsid w:val="00A6316C"/>
    <w:rsid w:val="00A63191"/>
    <w:rsid w:val="00A631CE"/>
    <w:rsid w:val="00A632BC"/>
    <w:rsid w:val="00A6331B"/>
    <w:rsid w:val="00A634F9"/>
    <w:rsid w:val="00A63559"/>
    <w:rsid w:val="00A635DE"/>
    <w:rsid w:val="00A63649"/>
    <w:rsid w:val="00A6382D"/>
    <w:rsid w:val="00A63D23"/>
    <w:rsid w:val="00A63D36"/>
    <w:rsid w:val="00A63DEE"/>
    <w:rsid w:val="00A63E46"/>
    <w:rsid w:val="00A63FCD"/>
    <w:rsid w:val="00A6404C"/>
    <w:rsid w:val="00A64107"/>
    <w:rsid w:val="00A64180"/>
    <w:rsid w:val="00A64609"/>
    <w:rsid w:val="00A6479A"/>
    <w:rsid w:val="00A64994"/>
    <w:rsid w:val="00A64AB2"/>
    <w:rsid w:val="00A64BFE"/>
    <w:rsid w:val="00A64D3D"/>
    <w:rsid w:val="00A64FD3"/>
    <w:rsid w:val="00A64FE6"/>
    <w:rsid w:val="00A6504B"/>
    <w:rsid w:val="00A6523D"/>
    <w:rsid w:val="00A653BE"/>
    <w:rsid w:val="00A6541A"/>
    <w:rsid w:val="00A654E7"/>
    <w:rsid w:val="00A65532"/>
    <w:rsid w:val="00A65660"/>
    <w:rsid w:val="00A6588F"/>
    <w:rsid w:val="00A65893"/>
    <w:rsid w:val="00A658AD"/>
    <w:rsid w:val="00A658B5"/>
    <w:rsid w:val="00A659B7"/>
    <w:rsid w:val="00A659D0"/>
    <w:rsid w:val="00A659D9"/>
    <w:rsid w:val="00A65A39"/>
    <w:rsid w:val="00A65A8D"/>
    <w:rsid w:val="00A65A95"/>
    <w:rsid w:val="00A65B7B"/>
    <w:rsid w:val="00A65BD8"/>
    <w:rsid w:val="00A65BD9"/>
    <w:rsid w:val="00A65BFE"/>
    <w:rsid w:val="00A65D04"/>
    <w:rsid w:val="00A65D23"/>
    <w:rsid w:val="00A65D57"/>
    <w:rsid w:val="00A65D93"/>
    <w:rsid w:val="00A65E98"/>
    <w:rsid w:val="00A65ED6"/>
    <w:rsid w:val="00A65F87"/>
    <w:rsid w:val="00A6601B"/>
    <w:rsid w:val="00A6609F"/>
    <w:rsid w:val="00A661B1"/>
    <w:rsid w:val="00A66218"/>
    <w:rsid w:val="00A66249"/>
    <w:rsid w:val="00A6638E"/>
    <w:rsid w:val="00A663FF"/>
    <w:rsid w:val="00A6646E"/>
    <w:rsid w:val="00A665EE"/>
    <w:rsid w:val="00A6675E"/>
    <w:rsid w:val="00A667B0"/>
    <w:rsid w:val="00A66985"/>
    <w:rsid w:val="00A66999"/>
    <w:rsid w:val="00A66A55"/>
    <w:rsid w:val="00A66C5F"/>
    <w:rsid w:val="00A66CAF"/>
    <w:rsid w:val="00A66CEE"/>
    <w:rsid w:val="00A66CF8"/>
    <w:rsid w:val="00A66D8B"/>
    <w:rsid w:val="00A66E34"/>
    <w:rsid w:val="00A66EE8"/>
    <w:rsid w:val="00A67025"/>
    <w:rsid w:val="00A6703E"/>
    <w:rsid w:val="00A67064"/>
    <w:rsid w:val="00A6708C"/>
    <w:rsid w:val="00A67092"/>
    <w:rsid w:val="00A670D2"/>
    <w:rsid w:val="00A670E8"/>
    <w:rsid w:val="00A670F4"/>
    <w:rsid w:val="00A67151"/>
    <w:rsid w:val="00A671EA"/>
    <w:rsid w:val="00A671EC"/>
    <w:rsid w:val="00A67256"/>
    <w:rsid w:val="00A67277"/>
    <w:rsid w:val="00A673BE"/>
    <w:rsid w:val="00A673C9"/>
    <w:rsid w:val="00A674E5"/>
    <w:rsid w:val="00A6782A"/>
    <w:rsid w:val="00A6785E"/>
    <w:rsid w:val="00A6797F"/>
    <w:rsid w:val="00A679F2"/>
    <w:rsid w:val="00A67A45"/>
    <w:rsid w:val="00A67A75"/>
    <w:rsid w:val="00A67B75"/>
    <w:rsid w:val="00A67E35"/>
    <w:rsid w:val="00A67F62"/>
    <w:rsid w:val="00A70033"/>
    <w:rsid w:val="00A7012A"/>
    <w:rsid w:val="00A7015D"/>
    <w:rsid w:val="00A70192"/>
    <w:rsid w:val="00A701A4"/>
    <w:rsid w:val="00A70378"/>
    <w:rsid w:val="00A70577"/>
    <w:rsid w:val="00A70654"/>
    <w:rsid w:val="00A70692"/>
    <w:rsid w:val="00A706B2"/>
    <w:rsid w:val="00A707B7"/>
    <w:rsid w:val="00A707EB"/>
    <w:rsid w:val="00A709D9"/>
    <w:rsid w:val="00A70A85"/>
    <w:rsid w:val="00A70B1C"/>
    <w:rsid w:val="00A70BC5"/>
    <w:rsid w:val="00A70C5A"/>
    <w:rsid w:val="00A70EC6"/>
    <w:rsid w:val="00A70F94"/>
    <w:rsid w:val="00A7102F"/>
    <w:rsid w:val="00A713C1"/>
    <w:rsid w:val="00A713F5"/>
    <w:rsid w:val="00A714BF"/>
    <w:rsid w:val="00A71531"/>
    <w:rsid w:val="00A7161B"/>
    <w:rsid w:val="00A71652"/>
    <w:rsid w:val="00A7170E"/>
    <w:rsid w:val="00A71795"/>
    <w:rsid w:val="00A718B3"/>
    <w:rsid w:val="00A71935"/>
    <w:rsid w:val="00A71969"/>
    <w:rsid w:val="00A71993"/>
    <w:rsid w:val="00A719D4"/>
    <w:rsid w:val="00A71AA2"/>
    <w:rsid w:val="00A71B05"/>
    <w:rsid w:val="00A71D9A"/>
    <w:rsid w:val="00A72121"/>
    <w:rsid w:val="00A7215D"/>
    <w:rsid w:val="00A7265A"/>
    <w:rsid w:val="00A72685"/>
    <w:rsid w:val="00A726D3"/>
    <w:rsid w:val="00A726F0"/>
    <w:rsid w:val="00A72861"/>
    <w:rsid w:val="00A72881"/>
    <w:rsid w:val="00A72B17"/>
    <w:rsid w:val="00A72B8B"/>
    <w:rsid w:val="00A72C4D"/>
    <w:rsid w:val="00A72CE0"/>
    <w:rsid w:val="00A72D4A"/>
    <w:rsid w:val="00A72D75"/>
    <w:rsid w:val="00A72DA1"/>
    <w:rsid w:val="00A72E41"/>
    <w:rsid w:val="00A72EC8"/>
    <w:rsid w:val="00A72FC4"/>
    <w:rsid w:val="00A73172"/>
    <w:rsid w:val="00A731C6"/>
    <w:rsid w:val="00A7322B"/>
    <w:rsid w:val="00A73359"/>
    <w:rsid w:val="00A7339C"/>
    <w:rsid w:val="00A73465"/>
    <w:rsid w:val="00A734E2"/>
    <w:rsid w:val="00A73663"/>
    <w:rsid w:val="00A736EF"/>
    <w:rsid w:val="00A73A01"/>
    <w:rsid w:val="00A73A90"/>
    <w:rsid w:val="00A73ADE"/>
    <w:rsid w:val="00A73BBB"/>
    <w:rsid w:val="00A73C0B"/>
    <w:rsid w:val="00A73C15"/>
    <w:rsid w:val="00A73C4B"/>
    <w:rsid w:val="00A73CE8"/>
    <w:rsid w:val="00A73D61"/>
    <w:rsid w:val="00A73DC3"/>
    <w:rsid w:val="00A73DF1"/>
    <w:rsid w:val="00A73E41"/>
    <w:rsid w:val="00A74083"/>
    <w:rsid w:val="00A741BF"/>
    <w:rsid w:val="00A7421B"/>
    <w:rsid w:val="00A74351"/>
    <w:rsid w:val="00A744DA"/>
    <w:rsid w:val="00A74567"/>
    <w:rsid w:val="00A745FF"/>
    <w:rsid w:val="00A7461E"/>
    <w:rsid w:val="00A746D4"/>
    <w:rsid w:val="00A74891"/>
    <w:rsid w:val="00A74B1E"/>
    <w:rsid w:val="00A74CA6"/>
    <w:rsid w:val="00A74CE6"/>
    <w:rsid w:val="00A74D55"/>
    <w:rsid w:val="00A74E42"/>
    <w:rsid w:val="00A74EB4"/>
    <w:rsid w:val="00A74EF1"/>
    <w:rsid w:val="00A74F5D"/>
    <w:rsid w:val="00A74F6B"/>
    <w:rsid w:val="00A74FC0"/>
    <w:rsid w:val="00A74FD1"/>
    <w:rsid w:val="00A74FE1"/>
    <w:rsid w:val="00A7523A"/>
    <w:rsid w:val="00A7525C"/>
    <w:rsid w:val="00A7534F"/>
    <w:rsid w:val="00A75407"/>
    <w:rsid w:val="00A754CF"/>
    <w:rsid w:val="00A7567C"/>
    <w:rsid w:val="00A7576B"/>
    <w:rsid w:val="00A757C6"/>
    <w:rsid w:val="00A75887"/>
    <w:rsid w:val="00A7588C"/>
    <w:rsid w:val="00A75893"/>
    <w:rsid w:val="00A758D3"/>
    <w:rsid w:val="00A75916"/>
    <w:rsid w:val="00A75935"/>
    <w:rsid w:val="00A759E5"/>
    <w:rsid w:val="00A759FF"/>
    <w:rsid w:val="00A75A76"/>
    <w:rsid w:val="00A75AC1"/>
    <w:rsid w:val="00A75C9F"/>
    <w:rsid w:val="00A75CE3"/>
    <w:rsid w:val="00A75EB4"/>
    <w:rsid w:val="00A76025"/>
    <w:rsid w:val="00A7629E"/>
    <w:rsid w:val="00A762A5"/>
    <w:rsid w:val="00A76356"/>
    <w:rsid w:val="00A763DF"/>
    <w:rsid w:val="00A764E9"/>
    <w:rsid w:val="00A7666A"/>
    <w:rsid w:val="00A7667C"/>
    <w:rsid w:val="00A76681"/>
    <w:rsid w:val="00A76851"/>
    <w:rsid w:val="00A7685E"/>
    <w:rsid w:val="00A76876"/>
    <w:rsid w:val="00A76AA4"/>
    <w:rsid w:val="00A76AE5"/>
    <w:rsid w:val="00A76CAA"/>
    <w:rsid w:val="00A76CD5"/>
    <w:rsid w:val="00A76F23"/>
    <w:rsid w:val="00A76F66"/>
    <w:rsid w:val="00A76FC0"/>
    <w:rsid w:val="00A7703E"/>
    <w:rsid w:val="00A77063"/>
    <w:rsid w:val="00A773EA"/>
    <w:rsid w:val="00A77493"/>
    <w:rsid w:val="00A774D9"/>
    <w:rsid w:val="00A776D3"/>
    <w:rsid w:val="00A777D8"/>
    <w:rsid w:val="00A778C4"/>
    <w:rsid w:val="00A77AFF"/>
    <w:rsid w:val="00A77CB2"/>
    <w:rsid w:val="00A77E3A"/>
    <w:rsid w:val="00A77EB2"/>
    <w:rsid w:val="00A800E8"/>
    <w:rsid w:val="00A800F6"/>
    <w:rsid w:val="00A80104"/>
    <w:rsid w:val="00A8029B"/>
    <w:rsid w:val="00A803AD"/>
    <w:rsid w:val="00A803CD"/>
    <w:rsid w:val="00A80415"/>
    <w:rsid w:val="00A8041F"/>
    <w:rsid w:val="00A804F6"/>
    <w:rsid w:val="00A805BF"/>
    <w:rsid w:val="00A80801"/>
    <w:rsid w:val="00A8096C"/>
    <w:rsid w:val="00A8099D"/>
    <w:rsid w:val="00A809AA"/>
    <w:rsid w:val="00A80A50"/>
    <w:rsid w:val="00A80E18"/>
    <w:rsid w:val="00A80E91"/>
    <w:rsid w:val="00A81050"/>
    <w:rsid w:val="00A81198"/>
    <w:rsid w:val="00A8130B"/>
    <w:rsid w:val="00A81325"/>
    <w:rsid w:val="00A81344"/>
    <w:rsid w:val="00A813A9"/>
    <w:rsid w:val="00A813E4"/>
    <w:rsid w:val="00A81547"/>
    <w:rsid w:val="00A8172C"/>
    <w:rsid w:val="00A81A6D"/>
    <w:rsid w:val="00A81C05"/>
    <w:rsid w:val="00A81D2C"/>
    <w:rsid w:val="00A81EE6"/>
    <w:rsid w:val="00A820D4"/>
    <w:rsid w:val="00A82102"/>
    <w:rsid w:val="00A823B0"/>
    <w:rsid w:val="00A8240C"/>
    <w:rsid w:val="00A82465"/>
    <w:rsid w:val="00A8251F"/>
    <w:rsid w:val="00A82558"/>
    <w:rsid w:val="00A826E4"/>
    <w:rsid w:val="00A82A61"/>
    <w:rsid w:val="00A82AB0"/>
    <w:rsid w:val="00A82B88"/>
    <w:rsid w:val="00A82C6F"/>
    <w:rsid w:val="00A82CAA"/>
    <w:rsid w:val="00A82F1C"/>
    <w:rsid w:val="00A83002"/>
    <w:rsid w:val="00A830EA"/>
    <w:rsid w:val="00A830F2"/>
    <w:rsid w:val="00A831B2"/>
    <w:rsid w:val="00A83229"/>
    <w:rsid w:val="00A8337A"/>
    <w:rsid w:val="00A833DC"/>
    <w:rsid w:val="00A83419"/>
    <w:rsid w:val="00A83564"/>
    <w:rsid w:val="00A837C3"/>
    <w:rsid w:val="00A83830"/>
    <w:rsid w:val="00A8389E"/>
    <w:rsid w:val="00A838E9"/>
    <w:rsid w:val="00A8390C"/>
    <w:rsid w:val="00A83A31"/>
    <w:rsid w:val="00A83AE4"/>
    <w:rsid w:val="00A83BEB"/>
    <w:rsid w:val="00A83DFA"/>
    <w:rsid w:val="00A83E65"/>
    <w:rsid w:val="00A83F36"/>
    <w:rsid w:val="00A83F5B"/>
    <w:rsid w:val="00A83FD9"/>
    <w:rsid w:val="00A840BB"/>
    <w:rsid w:val="00A840F1"/>
    <w:rsid w:val="00A84127"/>
    <w:rsid w:val="00A84253"/>
    <w:rsid w:val="00A843A0"/>
    <w:rsid w:val="00A84467"/>
    <w:rsid w:val="00A8448B"/>
    <w:rsid w:val="00A8449F"/>
    <w:rsid w:val="00A845D4"/>
    <w:rsid w:val="00A846AA"/>
    <w:rsid w:val="00A8471D"/>
    <w:rsid w:val="00A8482F"/>
    <w:rsid w:val="00A84832"/>
    <w:rsid w:val="00A84A30"/>
    <w:rsid w:val="00A84A32"/>
    <w:rsid w:val="00A84B7F"/>
    <w:rsid w:val="00A84C31"/>
    <w:rsid w:val="00A84C3A"/>
    <w:rsid w:val="00A84D82"/>
    <w:rsid w:val="00A84E1A"/>
    <w:rsid w:val="00A84E69"/>
    <w:rsid w:val="00A84E8C"/>
    <w:rsid w:val="00A84EA2"/>
    <w:rsid w:val="00A84F16"/>
    <w:rsid w:val="00A84F5A"/>
    <w:rsid w:val="00A84F81"/>
    <w:rsid w:val="00A84FEA"/>
    <w:rsid w:val="00A85108"/>
    <w:rsid w:val="00A85133"/>
    <w:rsid w:val="00A852E3"/>
    <w:rsid w:val="00A85316"/>
    <w:rsid w:val="00A85615"/>
    <w:rsid w:val="00A85659"/>
    <w:rsid w:val="00A85809"/>
    <w:rsid w:val="00A85898"/>
    <w:rsid w:val="00A8598D"/>
    <w:rsid w:val="00A85BE9"/>
    <w:rsid w:val="00A85C19"/>
    <w:rsid w:val="00A85C54"/>
    <w:rsid w:val="00A85C62"/>
    <w:rsid w:val="00A85CBA"/>
    <w:rsid w:val="00A85CF9"/>
    <w:rsid w:val="00A85E3A"/>
    <w:rsid w:val="00A85E86"/>
    <w:rsid w:val="00A86075"/>
    <w:rsid w:val="00A86195"/>
    <w:rsid w:val="00A8625C"/>
    <w:rsid w:val="00A86391"/>
    <w:rsid w:val="00A864B3"/>
    <w:rsid w:val="00A86751"/>
    <w:rsid w:val="00A867E3"/>
    <w:rsid w:val="00A868EE"/>
    <w:rsid w:val="00A8690F"/>
    <w:rsid w:val="00A86A94"/>
    <w:rsid w:val="00A86AD7"/>
    <w:rsid w:val="00A86B9A"/>
    <w:rsid w:val="00A86E5A"/>
    <w:rsid w:val="00A86EB0"/>
    <w:rsid w:val="00A870D2"/>
    <w:rsid w:val="00A870F1"/>
    <w:rsid w:val="00A87115"/>
    <w:rsid w:val="00A87165"/>
    <w:rsid w:val="00A87209"/>
    <w:rsid w:val="00A87398"/>
    <w:rsid w:val="00A874A1"/>
    <w:rsid w:val="00A875E0"/>
    <w:rsid w:val="00A8764B"/>
    <w:rsid w:val="00A877B1"/>
    <w:rsid w:val="00A877CC"/>
    <w:rsid w:val="00A8784C"/>
    <w:rsid w:val="00A87A11"/>
    <w:rsid w:val="00A87C9F"/>
    <w:rsid w:val="00A87CAC"/>
    <w:rsid w:val="00A87DA0"/>
    <w:rsid w:val="00A87E48"/>
    <w:rsid w:val="00A87E87"/>
    <w:rsid w:val="00A87FBE"/>
    <w:rsid w:val="00A90170"/>
    <w:rsid w:val="00A902B5"/>
    <w:rsid w:val="00A904ED"/>
    <w:rsid w:val="00A90630"/>
    <w:rsid w:val="00A90631"/>
    <w:rsid w:val="00A906BC"/>
    <w:rsid w:val="00A90790"/>
    <w:rsid w:val="00A90800"/>
    <w:rsid w:val="00A90878"/>
    <w:rsid w:val="00A9096F"/>
    <w:rsid w:val="00A9097E"/>
    <w:rsid w:val="00A90CDB"/>
    <w:rsid w:val="00A90D9F"/>
    <w:rsid w:val="00A9102C"/>
    <w:rsid w:val="00A9104F"/>
    <w:rsid w:val="00A9105A"/>
    <w:rsid w:val="00A9108D"/>
    <w:rsid w:val="00A910F0"/>
    <w:rsid w:val="00A9121D"/>
    <w:rsid w:val="00A91382"/>
    <w:rsid w:val="00A9139C"/>
    <w:rsid w:val="00A914D8"/>
    <w:rsid w:val="00A91633"/>
    <w:rsid w:val="00A91683"/>
    <w:rsid w:val="00A91718"/>
    <w:rsid w:val="00A9190D"/>
    <w:rsid w:val="00A9193E"/>
    <w:rsid w:val="00A91B24"/>
    <w:rsid w:val="00A91DF1"/>
    <w:rsid w:val="00A91ED0"/>
    <w:rsid w:val="00A91F4F"/>
    <w:rsid w:val="00A9204E"/>
    <w:rsid w:val="00A92072"/>
    <w:rsid w:val="00A92182"/>
    <w:rsid w:val="00A9221D"/>
    <w:rsid w:val="00A9241E"/>
    <w:rsid w:val="00A9264E"/>
    <w:rsid w:val="00A92752"/>
    <w:rsid w:val="00A92753"/>
    <w:rsid w:val="00A927CB"/>
    <w:rsid w:val="00A9291F"/>
    <w:rsid w:val="00A929A4"/>
    <w:rsid w:val="00A92C03"/>
    <w:rsid w:val="00A92C7D"/>
    <w:rsid w:val="00A92E93"/>
    <w:rsid w:val="00A930F5"/>
    <w:rsid w:val="00A9318B"/>
    <w:rsid w:val="00A931E3"/>
    <w:rsid w:val="00A934A8"/>
    <w:rsid w:val="00A93554"/>
    <w:rsid w:val="00A93577"/>
    <w:rsid w:val="00A9362D"/>
    <w:rsid w:val="00A937F9"/>
    <w:rsid w:val="00A93862"/>
    <w:rsid w:val="00A938DA"/>
    <w:rsid w:val="00A9392B"/>
    <w:rsid w:val="00A939A0"/>
    <w:rsid w:val="00A93AB4"/>
    <w:rsid w:val="00A93C89"/>
    <w:rsid w:val="00A93D2D"/>
    <w:rsid w:val="00A93DC3"/>
    <w:rsid w:val="00A93DD3"/>
    <w:rsid w:val="00A93DD6"/>
    <w:rsid w:val="00A93E06"/>
    <w:rsid w:val="00A93E14"/>
    <w:rsid w:val="00A93E84"/>
    <w:rsid w:val="00A93EB3"/>
    <w:rsid w:val="00A93ECC"/>
    <w:rsid w:val="00A93F12"/>
    <w:rsid w:val="00A93F19"/>
    <w:rsid w:val="00A93FAF"/>
    <w:rsid w:val="00A93FD2"/>
    <w:rsid w:val="00A94013"/>
    <w:rsid w:val="00A94083"/>
    <w:rsid w:val="00A9411C"/>
    <w:rsid w:val="00A941A5"/>
    <w:rsid w:val="00A944EA"/>
    <w:rsid w:val="00A94687"/>
    <w:rsid w:val="00A9480D"/>
    <w:rsid w:val="00A948A4"/>
    <w:rsid w:val="00A948A8"/>
    <w:rsid w:val="00A949A0"/>
    <w:rsid w:val="00A94AD5"/>
    <w:rsid w:val="00A94CE2"/>
    <w:rsid w:val="00A94E1E"/>
    <w:rsid w:val="00A94FC1"/>
    <w:rsid w:val="00A95147"/>
    <w:rsid w:val="00A951A2"/>
    <w:rsid w:val="00A952DA"/>
    <w:rsid w:val="00A95629"/>
    <w:rsid w:val="00A95630"/>
    <w:rsid w:val="00A9581B"/>
    <w:rsid w:val="00A95A18"/>
    <w:rsid w:val="00A95A6A"/>
    <w:rsid w:val="00A95C1B"/>
    <w:rsid w:val="00A95CC9"/>
    <w:rsid w:val="00A95D09"/>
    <w:rsid w:val="00A95E21"/>
    <w:rsid w:val="00A95E9F"/>
    <w:rsid w:val="00A95F1D"/>
    <w:rsid w:val="00A95FA8"/>
    <w:rsid w:val="00A9602E"/>
    <w:rsid w:val="00A962E8"/>
    <w:rsid w:val="00A96444"/>
    <w:rsid w:val="00A964AB"/>
    <w:rsid w:val="00A96523"/>
    <w:rsid w:val="00A96695"/>
    <w:rsid w:val="00A966B5"/>
    <w:rsid w:val="00A96765"/>
    <w:rsid w:val="00A96875"/>
    <w:rsid w:val="00A96AED"/>
    <w:rsid w:val="00A96B8A"/>
    <w:rsid w:val="00A96BB4"/>
    <w:rsid w:val="00A96CA5"/>
    <w:rsid w:val="00A96D1B"/>
    <w:rsid w:val="00A96E19"/>
    <w:rsid w:val="00A96EBF"/>
    <w:rsid w:val="00A96F3D"/>
    <w:rsid w:val="00A96FF2"/>
    <w:rsid w:val="00A973C5"/>
    <w:rsid w:val="00A97419"/>
    <w:rsid w:val="00A9744E"/>
    <w:rsid w:val="00A974C3"/>
    <w:rsid w:val="00A977EE"/>
    <w:rsid w:val="00A9791A"/>
    <w:rsid w:val="00A97B58"/>
    <w:rsid w:val="00A97BD6"/>
    <w:rsid w:val="00A97CD2"/>
    <w:rsid w:val="00A97CDF"/>
    <w:rsid w:val="00A97DD1"/>
    <w:rsid w:val="00AA01E0"/>
    <w:rsid w:val="00AA025A"/>
    <w:rsid w:val="00AA0299"/>
    <w:rsid w:val="00AA0314"/>
    <w:rsid w:val="00AA0394"/>
    <w:rsid w:val="00AA03B7"/>
    <w:rsid w:val="00AA0435"/>
    <w:rsid w:val="00AA047F"/>
    <w:rsid w:val="00AA0492"/>
    <w:rsid w:val="00AA0615"/>
    <w:rsid w:val="00AA065C"/>
    <w:rsid w:val="00AA06BE"/>
    <w:rsid w:val="00AA06F2"/>
    <w:rsid w:val="00AA0983"/>
    <w:rsid w:val="00AA0B1D"/>
    <w:rsid w:val="00AA0CB5"/>
    <w:rsid w:val="00AA0E23"/>
    <w:rsid w:val="00AA0E59"/>
    <w:rsid w:val="00AA0E7A"/>
    <w:rsid w:val="00AA0EB5"/>
    <w:rsid w:val="00AA1151"/>
    <w:rsid w:val="00AA1223"/>
    <w:rsid w:val="00AA1233"/>
    <w:rsid w:val="00AA12B2"/>
    <w:rsid w:val="00AA12EA"/>
    <w:rsid w:val="00AA1455"/>
    <w:rsid w:val="00AA1B49"/>
    <w:rsid w:val="00AA1B61"/>
    <w:rsid w:val="00AA1C78"/>
    <w:rsid w:val="00AA1E88"/>
    <w:rsid w:val="00AA1F58"/>
    <w:rsid w:val="00AA1FA9"/>
    <w:rsid w:val="00AA243E"/>
    <w:rsid w:val="00AA246C"/>
    <w:rsid w:val="00AA250E"/>
    <w:rsid w:val="00AA25A0"/>
    <w:rsid w:val="00AA2604"/>
    <w:rsid w:val="00AA268F"/>
    <w:rsid w:val="00AA27F5"/>
    <w:rsid w:val="00AA289C"/>
    <w:rsid w:val="00AA28DA"/>
    <w:rsid w:val="00AA28EA"/>
    <w:rsid w:val="00AA2B92"/>
    <w:rsid w:val="00AA2C96"/>
    <w:rsid w:val="00AA2CC4"/>
    <w:rsid w:val="00AA2DCD"/>
    <w:rsid w:val="00AA3245"/>
    <w:rsid w:val="00AA3420"/>
    <w:rsid w:val="00AA3493"/>
    <w:rsid w:val="00AA3683"/>
    <w:rsid w:val="00AA3771"/>
    <w:rsid w:val="00AA379E"/>
    <w:rsid w:val="00AA381B"/>
    <w:rsid w:val="00AA3907"/>
    <w:rsid w:val="00AA3921"/>
    <w:rsid w:val="00AA39C5"/>
    <w:rsid w:val="00AA3A0B"/>
    <w:rsid w:val="00AA3A23"/>
    <w:rsid w:val="00AA3AF6"/>
    <w:rsid w:val="00AA3CC5"/>
    <w:rsid w:val="00AA3D96"/>
    <w:rsid w:val="00AA3E43"/>
    <w:rsid w:val="00AA3E61"/>
    <w:rsid w:val="00AA3E8A"/>
    <w:rsid w:val="00AA3E9B"/>
    <w:rsid w:val="00AA401D"/>
    <w:rsid w:val="00AA4100"/>
    <w:rsid w:val="00AA4238"/>
    <w:rsid w:val="00AA42A7"/>
    <w:rsid w:val="00AA4301"/>
    <w:rsid w:val="00AA432F"/>
    <w:rsid w:val="00AA4388"/>
    <w:rsid w:val="00AA44CC"/>
    <w:rsid w:val="00AA45AD"/>
    <w:rsid w:val="00AA45F7"/>
    <w:rsid w:val="00AA4764"/>
    <w:rsid w:val="00AA477E"/>
    <w:rsid w:val="00AA4790"/>
    <w:rsid w:val="00AA4882"/>
    <w:rsid w:val="00AA4895"/>
    <w:rsid w:val="00AA4A11"/>
    <w:rsid w:val="00AA4BA4"/>
    <w:rsid w:val="00AA4BA9"/>
    <w:rsid w:val="00AA4BEE"/>
    <w:rsid w:val="00AA4C64"/>
    <w:rsid w:val="00AA4E08"/>
    <w:rsid w:val="00AA4E6A"/>
    <w:rsid w:val="00AA4F8F"/>
    <w:rsid w:val="00AA5075"/>
    <w:rsid w:val="00AA5084"/>
    <w:rsid w:val="00AA515A"/>
    <w:rsid w:val="00AA55EB"/>
    <w:rsid w:val="00AA5796"/>
    <w:rsid w:val="00AA57ED"/>
    <w:rsid w:val="00AA58C0"/>
    <w:rsid w:val="00AA58F0"/>
    <w:rsid w:val="00AA5BFE"/>
    <w:rsid w:val="00AA5C33"/>
    <w:rsid w:val="00AA5F76"/>
    <w:rsid w:val="00AA6146"/>
    <w:rsid w:val="00AA61C7"/>
    <w:rsid w:val="00AA61FA"/>
    <w:rsid w:val="00AA630E"/>
    <w:rsid w:val="00AA666F"/>
    <w:rsid w:val="00AA670C"/>
    <w:rsid w:val="00AA6738"/>
    <w:rsid w:val="00AA6780"/>
    <w:rsid w:val="00AA6889"/>
    <w:rsid w:val="00AA69C7"/>
    <w:rsid w:val="00AA6AE4"/>
    <w:rsid w:val="00AA6CD3"/>
    <w:rsid w:val="00AA6E1D"/>
    <w:rsid w:val="00AA6EB5"/>
    <w:rsid w:val="00AA70CC"/>
    <w:rsid w:val="00AA70D1"/>
    <w:rsid w:val="00AA722C"/>
    <w:rsid w:val="00AA7275"/>
    <w:rsid w:val="00AA73A2"/>
    <w:rsid w:val="00AA7409"/>
    <w:rsid w:val="00AA7474"/>
    <w:rsid w:val="00AA789A"/>
    <w:rsid w:val="00AA7982"/>
    <w:rsid w:val="00AA7B93"/>
    <w:rsid w:val="00AA7C93"/>
    <w:rsid w:val="00AA7CBF"/>
    <w:rsid w:val="00AA7D81"/>
    <w:rsid w:val="00AB014C"/>
    <w:rsid w:val="00AB03DB"/>
    <w:rsid w:val="00AB046D"/>
    <w:rsid w:val="00AB0477"/>
    <w:rsid w:val="00AB04E7"/>
    <w:rsid w:val="00AB04F7"/>
    <w:rsid w:val="00AB0511"/>
    <w:rsid w:val="00AB065C"/>
    <w:rsid w:val="00AB072D"/>
    <w:rsid w:val="00AB07B6"/>
    <w:rsid w:val="00AB0877"/>
    <w:rsid w:val="00AB0AAA"/>
    <w:rsid w:val="00AB0AB0"/>
    <w:rsid w:val="00AB0BE2"/>
    <w:rsid w:val="00AB0C00"/>
    <w:rsid w:val="00AB0D93"/>
    <w:rsid w:val="00AB0E09"/>
    <w:rsid w:val="00AB0F91"/>
    <w:rsid w:val="00AB0FEF"/>
    <w:rsid w:val="00AB108E"/>
    <w:rsid w:val="00AB117B"/>
    <w:rsid w:val="00AB11EF"/>
    <w:rsid w:val="00AB14AC"/>
    <w:rsid w:val="00AB17D7"/>
    <w:rsid w:val="00AB1806"/>
    <w:rsid w:val="00AB1811"/>
    <w:rsid w:val="00AB1869"/>
    <w:rsid w:val="00AB18D3"/>
    <w:rsid w:val="00AB1A5D"/>
    <w:rsid w:val="00AB1C21"/>
    <w:rsid w:val="00AB1C2A"/>
    <w:rsid w:val="00AB1C7E"/>
    <w:rsid w:val="00AB1CFB"/>
    <w:rsid w:val="00AB1D9C"/>
    <w:rsid w:val="00AB1DDD"/>
    <w:rsid w:val="00AB1E8D"/>
    <w:rsid w:val="00AB1EB1"/>
    <w:rsid w:val="00AB22DC"/>
    <w:rsid w:val="00AB23B3"/>
    <w:rsid w:val="00AB2437"/>
    <w:rsid w:val="00AB25BC"/>
    <w:rsid w:val="00AB2721"/>
    <w:rsid w:val="00AB2777"/>
    <w:rsid w:val="00AB2866"/>
    <w:rsid w:val="00AB28D6"/>
    <w:rsid w:val="00AB2C42"/>
    <w:rsid w:val="00AB2D57"/>
    <w:rsid w:val="00AB2D87"/>
    <w:rsid w:val="00AB2DF8"/>
    <w:rsid w:val="00AB305F"/>
    <w:rsid w:val="00AB3116"/>
    <w:rsid w:val="00AB3362"/>
    <w:rsid w:val="00AB33AE"/>
    <w:rsid w:val="00AB3572"/>
    <w:rsid w:val="00AB3589"/>
    <w:rsid w:val="00AB361A"/>
    <w:rsid w:val="00AB379F"/>
    <w:rsid w:val="00AB3906"/>
    <w:rsid w:val="00AB3972"/>
    <w:rsid w:val="00AB397F"/>
    <w:rsid w:val="00AB3C15"/>
    <w:rsid w:val="00AB3E9C"/>
    <w:rsid w:val="00AB3EA3"/>
    <w:rsid w:val="00AB3EE5"/>
    <w:rsid w:val="00AB3EF3"/>
    <w:rsid w:val="00AB3F72"/>
    <w:rsid w:val="00AB3FE4"/>
    <w:rsid w:val="00AB3FFB"/>
    <w:rsid w:val="00AB4071"/>
    <w:rsid w:val="00AB408F"/>
    <w:rsid w:val="00AB4139"/>
    <w:rsid w:val="00AB41DC"/>
    <w:rsid w:val="00AB4339"/>
    <w:rsid w:val="00AB437B"/>
    <w:rsid w:val="00AB4420"/>
    <w:rsid w:val="00AB4473"/>
    <w:rsid w:val="00AB45E3"/>
    <w:rsid w:val="00AB49E3"/>
    <w:rsid w:val="00AB49ED"/>
    <w:rsid w:val="00AB4A43"/>
    <w:rsid w:val="00AB4B61"/>
    <w:rsid w:val="00AB4E44"/>
    <w:rsid w:val="00AB4E6A"/>
    <w:rsid w:val="00AB523D"/>
    <w:rsid w:val="00AB546D"/>
    <w:rsid w:val="00AB5476"/>
    <w:rsid w:val="00AB5480"/>
    <w:rsid w:val="00AB5516"/>
    <w:rsid w:val="00AB5537"/>
    <w:rsid w:val="00AB559B"/>
    <w:rsid w:val="00AB56A5"/>
    <w:rsid w:val="00AB5703"/>
    <w:rsid w:val="00AB572E"/>
    <w:rsid w:val="00AB57A6"/>
    <w:rsid w:val="00AB58FC"/>
    <w:rsid w:val="00AB59F3"/>
    <w:rsid w:val="00AB5C7C"/>
    <w:rsid w:val="00AB5D0D"/>
    <w:rsid w:val="00AB5D2C"/>
    <w:rsid w:val="00AB5E03"/>
    <w:rsid w:val="00AB5E1B"/>
    <w:rsid w:val="00AB5F46"/>
    <w:rsid w:val="00AB60D6"/>
    <w:rsid w:val="00AB6113"/>
    <w:rsid w:val="00AB6153"/>
    <w:rsid w:val="00AB61EB"/>
    <w:rsid w:val="00AB6335"/>
    <w:rsid w:val="00AB6353"/>
    <w:rsid w:val="00AB669A"/>
    <w:rsid w:val="00AB66AD"/>
    <w:rsid w:val="00AB66B4"/>
    <w:rsid w:val="00AB6718"/>
    <w:rsid w:val="00AB681F"/>
    <w:rsid w:val="00AB6AC5"/>
    <w:rsid w:val="00AB6D7D"/>
    <w:rsid w:val="00AB6D9C"/>
    <w:rsid w:val="00AB6E18"/>
    <w:rsid w:val="00AB6EBB"/>
    <w:rsid w:val="00AB6EC4"/>
    <w:rsid w:val="00AB6F72"/>
    <w:rsid w:val="00AB710F"/>
    <w:rsid w:val="00AB717F"/>
    <w:rsid w:val="00AB7192"/>
    <w:rsid w:val="00AB735B"/>
    <w:rsid w:val="00AB742B"/>
    <w:rsid w:val="00AB74C5"/>
    <w:rsid w:val="00AB7557"/>
    <w:rsid w:val="00AB7593"/>
    <w:rsid w:val="00AB7871"/>
    <w:rsid w:val="00AB78BF"/>
    <w:rsid w:val="00AB7900"/>
    <w:rsid w:val="00AB7949"/>
    <w:rsid w:val="00AB7950"/>
    <w:rsid w:val="00AB79EE"/>
    <w:rsid w:val="00AB7B1D"/>
    <w:rsid w:val="00AB7B3B"/>
    <w:rsid w:val="00AB7B4C"/>
    <w:rsid w:val="00AB7B79"/>
    <w:rsid w:val="00AB7BB7"/>
    <w:rsid w:val="00AB7C3E"/>
    <w:rsid w:val="00AB7C7D"/>
    <w:rsid w:val="00AB7CE4"/>
    <w:rsid w:val="00AB7D4E"/>
    <w:rsid w:val="00AB7E7B"/>
    <w:rsid w:val="00AB7E9B"/>
    <w:rsid w:val="00AB7EC6"/>
    <w:rsid w:val="00AB7F89"/>
    <w:rsid w:val="00AB7FF3"/>
    <w:rsid w:val="00AC007B"/>
    <w:rsid w:val="00AC0089"/>
    <w:rsid w:val="00AC00F8"/>
    <w:rsid w:val="00AC0100"/>
    <w:rsid w:val="00AC0215"/>
    <w:rsid w:val="00AC025A"/>
    <w:rsid w:val="00AC04D3"/>
    <w:rsid w:val="00AC0513"/>
    <w:rsid w:val="00AC05E8"/>
    <w:rsid w:val="00AC079F"/>
    <w:rsid w:val="00AC0942"/>
    <w:rsid w:val="00AC0996"/>
    <w:rsid w:val="00AC09E9"/>
    <w:rsid w:val="00AC0A60"/>
    <w:rsid w:val="00AC0AAD"/>
    <w:rsid w:val="00AC0ACA"/>
    <w:rsid w:val="00AC0AF5"/>
    <w:rsid w:val="00AC0CED"/>
    <w:rsid w:val="00AC0E5B"/>
    <w:rsid w:val="00AC1234"/>
    <w:rsid w:val="00AC134B"/>
    <w:rsid w:val="00AC1392"/>
    <w:rsid w:val="00AC1474"/>
    <w:rsid w:val="00AC165F"/>
    <w:rsid w:val="00AC17BD"/>
    <w:rsid w:val="00AC1905"/>
    <w:rsid w:val="00AC1952"/>
    <w:rsid w:val="00AC1A9B"/>
    <w:rsid w:val="00AC1B5A"/>
    <w:rsid w:val="00AC1CB3"/>
    <w:rsid w:val="00AC1D58"/>
    <w:rsid w:val="00AC1DA5"/>
    <w:rsid w:val="00AC1DF0"/>
    <w:rsid w:val="00AC212D"/>
    <w:rsid w:val="00AC228A"/>
    <w:rsid w:val="00AC22CA"/>
    <w:rsid w:val="00AC2338"/>
    <w:rsid w:val="00AC24E5"/>
    <w:rsid w:val="00AC2666"/>
    <w:rsid w:val="00AC26D5"/>
    <w:rsid w:val="00AC2762"/>
    <w:rsid w:val="00AC2778"/>
    <w:rsid w:val="00AC29E7"/>
    <w:rsid w:val="00AC2AD2"/>
    <w:rsid w:val="00AC2B66"/>
    <w:rsid w:val="00AC2B68"/>
    <w:rsid w:val="00AC2BE1"/>
    <w:rsid w:val="00AC2C2D"/>
    <w:rsid w:val="00AC2DD5"/>
    <w:rsid w:val="00AC2E29"/>
    <w:rsid w:val="00AC2EED"/>
    <w:rsid w:val="00AC2F0D"/>
    <w:rsid w:val="00AC3139"/>
    <w:rsid w:val="00AC3155"/>
    <w:rsid w:val="00AC32A6"/>
    <w:rsid w:val="00AC3324"/>
    <w:rsid w:val="00AC33A0"/>
    <w:rsid w:val="00AC3578"/>
    <w:rsid w:val="00AC36FA"/>
    <w:rsid w:val="00AC377B"/>
    <w:rsid w:val="00AC3BB3"/>
    <w:rsid w:val="00AC3BC1"/>
    <w:rsid w:val="00AC3C19"/>
    <w:rsid w:val="00AC3D7E"/>
    <w:rsid w:val="00AC3E0C"/>
    <w:rsid w:val="00AC4032"/>
    <w:rsid w:val="00AC406B"/>
    <w:rsid w:val="00AC4119"/>
    <w:rsid w:val="00AC4182"/>
    <w:rsid w:val="00AC4250"/>
    <w:rsid w:val="00AC42E6"/>
    <w:rsid w:val="00AC43C6"/>
    <w:rsid w:val="00AC4496"/>
    <w:rsid w:val="00AC452B"/>
    <w:rsid w:val="00AC459C"/>
    <w:rsid w:val="00AC459E"/>
    <w:rsid w:val="00AC46B4"/>
    <w:rsid w:val="00AC47DF"/>
    <w:rsid w:val="00AC4817"/>
    <w:rsid w:val="00AC4AB2"/>
    <w:rsid w:val="00AC4AFD"/>
    <w:rsid w:val="00AC4B7D"/>
    <w:rsid w:val="00AC4BE2"/>
    <w:rsid w:val="00AC4D75"/>
    <w:rsid w:val="00AC4E0D"/>
    <w:rsid w:val="00AC4E5B"/>
    <w:rsid w:val="00AC500E"/>
    <w:rsid w:val="00AC5073"/>
    <w:rsid w:val="00AC5127"/>
    <w:rsid w:val="00AC514D"/>
    <w:rsid w:val="00AC52E2"/>
    <w:rsid w:val="00AC5789"/>
    <w:rsid w:val="00AC58CD"/>
    <w:rsid w:val="00AC59D8"/>
    <w:rsid w:val="00AC59E0"/>
    <w:rsid w:val="00AC5A5C"/>
    <w:rsid w:val="00AC5AF8"/>
    <w:rsid w:val="00AC5C7F"/>
    <w:rsid w:val="00AC5F2E"/>
    <w:rsid w:val="00AC5F61"/>
    <w:rsid w:val="00AC5FB6"/>
    <w:rsid w:val="00AC6012"/>
    <w:rsid w:val="00AC6054"/>
    <w:rsid w:val="00AC6067"/>
    <w:rsid w:val="00AC6073"/>
    <w:rsid w:val="00AC60BD"/>
    <w:rsid w:val="00AC60F6"/>
    <w:rsid w:val="00AC6170"/>
    <w:rsid w:val="00AC6321"/>
    <w:rsid w:val="00AC6485"/>
    <w:rsid w:val="00AC67B7"/>
    <w:rsid w:val="00AC6986"/>
    <w:rsid w:val="00AC69B6"/>
    <w:rsid w:val="00AC6A11"/>
    <w:rsid w:val="00AC6AA9"/>
    <w:rsid w:val="00AC6B4C"/>
    <w:rsid w:val="00AC6C37"/>
    <w:rsid w:val="00AC6D82"/>
    <w:rsid w:val="00AC6D86"/>
    <w:rsid w:val="00AC6E88"/>
    <w:rsid w:val="00AC6F5B"/>
    <w:rsid w:val="00AC7087"/>
    <w:rsid w:val="00AC72BE"/>
    <w:rsid w:val="00AC72ED"/>
    <w:rsid w:val="00AC73F3"/>
    <w:rsid w:val="00AC7421"/>
    <w:rsid w:val="00AC753E"/>
    <w:rsid w:val="00AC7796"/>
    <w:rsid w:val="00AC7A31"/>
    <w:rsid w:val="00AC7BE6"/>
    <w:rsid w:val="00AC7C1D"/>
    <w:rsid w:val="00AC7CDB"/>
    <w:rsid w:val="00AC7EE0"/>
    <w:rsid w:val="00AC7F10"/>
    <w:rsid w:val="00AD01D1"/>
    <w:rsid w:val="00AD037C"/>
    <w:rsid w:val="00AD056F"/>
    <w:rsid w:val="00AD071D"/>
    <w:rsid w:val="00AD0976"/>
    <w:rsid w:val="00AD0D24"/>
    <w:rsid w:val="00AD0E4C"/>
    <w:rsid w:val="00AD0F74"/>
    <w:rsid w:val="00AD11E4"/>
    <w:rsid w:val="00AD1273"/>
    <w:rsid w:val="00AD153D"/>
    <w:rsid w:val="00AD16D8"/>
    <w:rsid w:val="00AD1905"/>
    <w:rsid w:val="00AD1A1F"/>
    <w:rsid w:val="00AD1A78"/>
    <w:rsid w:val="00AD1A84"/>
    <w:rsid w:val="00AD1B5E"/>
    <w:rsid w:val="00AD1B74"/>
    <w:rsid w:val="00AD1BE8"/>
    <w:rsid w:val="00AD1C36"/>
    <w:rsid w:val="00AD1C55"/>
    <w:rsid w:val="00AD1D90"/>
    <w:rsid w:val="00AD2135"/>
    <w:rsid w:val="00AD21B9"/>
    <w:rsid w:val="00AD22B4"/>
    <w:rsid w:val="00AD2319"/>
    <w:rsid w:val="00AD23F8"/>
    <w:rsid w:val="00AD241F"/>
    <w:rsid w:val="00AD26D8"/>
    <w:rsid w:val="00AD27F4"/>
    <w:rsid w:val="00AD2839"/>
    <w:rsid w:val="00AD287C"/>
    <w:rsid w:val="00AD2889"/>
    <w:rsid w:val="00AD28D9"/>
    <w:rsid w:val="00AD2A62"/>
    <w:rsid w:val="00AD2ADF"/>
    <w:rsid w:val="00AD2B51"/>
    <w:rsid w:val="00AD2C0C"/>
    <w:rsid w:val="00AD2C0E"/>
    <w:rsid w:val="00AD2C87"/>
    <w:rsid w:val="00AD2CA2"/>
    <w:rsid w:val="00AD2D1E"/>
    <w:rsid w:val="00AD2D36"/>
    <w:rsid w:val="00AD2E7F"/>
    <w:rsid w:val="00AD2EA5"/>
    <w:rsid w:val="00AD2FC9"/>
    <w:rsid w:val="00AD30D1"/>
    <w:rsid w:val="00AD31BD"/>
    <w:rsid w:val="00AD31F1"/>
    <w:rsid w:val="00AD3284"/>
    <w:rsid w:val="00AD328F"/>
    <w:rsid w:val="00AD332E"/>
    <w:rsid w:val="00AD3839"/>
    <w:rsid w:val="00AD383E"/>
    <w:rsid w:val="00AD38D3"/>
    <w:rsid w:val="00AD38E1"/>
    <w:rsid w:val="00AD3A09"/>
    <w:rsid w:val="00AD3A38"/>
    <w:rsid w:val="00AD3AB1"/>
    <w:rsid w:val="00AD3AD6"/>
    <w:rsid w:val="00AD3C13"/>
    <w:rsid w:val="00AD3C21"/>
    <w:rsid w:val="00AD3C5A"/>
    <w:rsid w:val="00AD415F"/>
    <w:rsid w:val="00AD418F"/>
    <w:rsid w:val="00AD464A"/>
    <w:rsid w:val="00AD4683"/>
    <w:rsid w:val="00AD482F"/>
    <w:rsid w:val="00AD483F"/>
    <w:rsid w:val="00AD4A7F"/>
    <w:rsid w:val="00AD4B5F"/>
    <w:rsid w:val="00AD4CD6"/>
    <w:rsid w:val="00AD4D02"/>
    <w:rsid w:val="00AD4D17"/>
    <w:rsid w:val="00AD4D34"/>
    <w:rsid w:val="00AD548F"/>
    <w:rsid w:val="00AD553E"/>
    <w:rsid w:val="00AD55AF"/>
    <w:rsid w:val="00AD5602"/>
    <w:rsid w:val="00AD5810"/>
    <w:rsid w:val="00AD58B5"/>
    <w:rsid w:val="00AD59DE"/>
    <w:rsid w:val="00AD59F4"/>
    <w:rsid w:val="00AD5A4C"/>
    <w:rsid w:val="00AD5A7A"/>
    <w:rsid w:val="00AD5BAD"/>
    <w:rsid w:val="00AD5BE4"/>
    <w:rsid w:val="00AD5DC3"/>
    <w:rsid w:val="00AD5FC7"/>
    <w:rsid w:val="00AD600E"/>
    <w:rsid w:val="00AD601E"/>
    <w:rsid w:val="00AD61D8"/>
    <w:rsid w:val="00AD61DC"/>
    <w:rsid w:val="00AD6285"/>
    <w:rsid w:val="00AD630F"/>
    <w:rsid w:val="00AD63E9"/>
    <w:rsid w:val="00AD649A"/>
    <w:rsid w:val="00AD6668"/>
    <w:rsid w:val="00AD674C"/>
    <w:rsid w:val="00AD69BA"/>
    <w:rsid w:val="00AD6A4A"/>
    <w:rsid w:val="00AD6AEB"/>
    <w:rsid w:val="00AD6C74"/>
    <w:rsid w:val="00AD6D94"/>
    <w:rsid w:val="00AD6F11"/>
    <w:rsid w:val="00AD708F"/>
    <w:rsid w:val="00AD7114"/>
    <w:rsid w:val="00AD7178"/>
    <w:rsid w:val="00AD7251"/>
    <w:rsid w:val="00AD72A1"/>
    <w:rsid w:val="00AD74F9"/>
    <w:rsid w:val="00AD751D"/>
    <w:rsid w:val="00AD763F"/>
    <w:rsid w:val="00AD76BE"/>
    <w:rsid w:val="00AD7757"/>
    <w:rsid w:val="00AD775B"/>
    <w:rsid w:val="00AD7784"/>
    <w:rsid w:val="00AD77FC"/>
    <w:rsid w:val="00AD7957"/>
    <w:rsid w:val="00AD79D9"/>
    <w:rsid w:val="00AD7AE8"/>
    <w:rsid w:val="00AD7AF1"/>
    <w:rsid w:val="00AD7B11"/>
    <w:rsid w:val="00AD7BAC"/>
    <w:rsid w:val="00AD7CB4"/>
    <w:rsid w:val="00AD7DA0"/>
    <w:rsid w:val="00AE00EF"/>
    <w:rsid w:val="00AE01F1"/>
    <w:rsid w:val="00AE05F3"/>
    <w:rsid w:val="00AE0684"/>
    <w:rsid w:val="00AE0880"/>
    <w:rsid w:val="00AE097F"/>
    <w:rsid w:val="00AE0A34"/>
    <w:rsid w:val="00AE0B38"/>
    <w:rsid w:val="00AE0B6E"/>
    <w:rsid w:val="00AE0C92"/>
    <w:rsid w:val="00AE0DCE"/>
    <w:rsid w:val="00AE11B3"/>
    <w:rsid w:val="00AE12F6"/>
    <w:rsid w:val="00AE1373"/>
    <w:rsid w:val="00AE147A"/>
    <w:rsid w:val="00AE14A0"/>
    <w:rsid w:val="00AE14F1"/>
    <w:rsid w:val="00AE1643"/>
    <w:rsid w:val="00AE169D"/>
    <w:rsid w:val="00AE16FE"/>
    <w:rsid w:val="00AE17AE"/>
    <w:rsid w:val="00AE1ACE"/>
    <w:rsid w:val="00AE1DA5"/>
    <w:rsid w:val="00AE2281"/>
    <w:rsid w:val="00AE247E"/>
    <w:rsid w:val="00AE2566"/>
    <w:rsid w:val="00AE265C"/>
    <w:rsid w:val="00AE26B2"/>
    <w:rsid w:val="00AE27BC"/>
    <w:rsid w:val="00AE282C"/>
    <w:rsid w:val="00AE2890"/>
    <w:rsid w:val="00AE29D8"/>
    <w:rsid w:val="00AE2AF2"/>
    <w:rsid w:val="00AE2B36"/>
    <w:rsid w:val="00AE2B72"/>
    <w:rsid w:val="00AE2CCF"/>
    <w:rsid w:val="00AE2E2C"/>
    <w:rsid w:val="00AE2EDC"/>
    <w:rsid w:val="00AE2F2D"/>
    <w:rsid w:val="00AE2FE8"/>
    <w:rsid w:val="00AE3007"/>
    <w:rsid w:val="00AE3134"/>
    <w:rsid w:val="00AE3138"/>
    <w:rsid w:val="00AE328D"/>
    <w:rsid w:val="00AE3386"/>
    <w:rsid w:val="00AE33AC"/>
    <w:rsid w:val="00AE33BF"/>
    <w:rsid w:val="00AE3413"/>
    <w:rsid w:val="00AE3470"/>
    <w:rsid w:val="00AE3489"/>
    <w:rsid w:val="00AE34AD"/>
    <w:rsid w:val="00AE363C"/>
    <w:rsid w:val="00AE385D"/>
    <w:rsid w:val="00AE3AF9"/>
    <w:rsid w:val="00AE3C5A"/>
    <w:rsid w:val="00AE3C5E"/>
    <w:rsid w:val="00AE3CC4"/>
    <w:rsid w:val="00AE3DFA"/>
    <w:rsid w:val="00AE3EE2"/>
    <w:rsid w:val="00AE3EFC"/>
    <w:rsid w:val="00AE3F8F"/>
    <w:rsid w:val="00AE4028"/>
    <w:rsid w:val="00AE41DE"/>
    <w:rsid w:val="00AE4214"/>
    <w:rsid w:val="00AE43E2"/>
    <w:rsid w:val="00AE448E"/>
    <w:rsid w:val="00AE44D3"/>
    <w:rsid w:val="00AE44DF"/>
    <w:rsid w:val="00AE471A"/>
    <w:rsid w:val="00AE4813"/>
    <w:rsid w:val="00AE49BE"/>
    <w:rsid w:val="00AE4B76"/>
    <w:rsid w:val="00AE4E7A"/>
    <w:rsid w:val="00AE4ECA"/>
    <w:rsid w:val="00AE4FC0"/>
    <w:rsid w:val="00AE5254"/>
    <w:rsid w:val="00AE52ED"/>
    <w:rsid w:val="00AE5342"/>
    <w:rsid w:val="00AE5432"/>
    <w:rsid w:val="00AE5536"/>
    <w:rsid w:val="00AE5704"/>
    <w:rsid w:val="00AE5775"/>
    <w:rsid w:val="00AE58F4"/>
    <w:rsid w:val="00AE5943"/>
    <w:rsid w:val="00AE599E"/>
    <w:rsid w:val="00AE5B6D"/>
    <w:rsid w:val="00AE5B73"/>
    <w:rsid w:val="00AE5DB3"/>
    <w:rsid w:val="00AE5E78"/>
    <w:rsid w:val="00AE6016"/>
    <w:rsid w:val="00AE6253"/>
    <w:rsid w:val="00AE625B"/>
    <w:rsid w:val="00AE62BA"/>
    <w:rsid w:val="00AE6469"/>
    <w:rsid w:val="00AE64AC"/>
    <w:rsid w:val="00AE6598"/>
    <w:rsid w:val="00AE6608"/>
    <w:rsid w:val="00AE6617"/>
    <w:rsid w:val="00AE663F"/>
    <w:rsid w:val="00AE66ED"/>
    <w:rsid w:val="00AE671C"/>
    <w:rsid w:val="00AE69E3"/>
    <w:rsid w:val="00AE6C4D"/>
    <w:rsid w:val="00AE6CC8"/>
    <w:rsid w:val="00AE6D31"/>
    <w:rsid w:val="00AE6E7C"/>
    <w:rsid w:val="00AE7258"/>
    <w:rsid w:val="00AE7280"/>
    <w:rsid w:val="00AE7318"/>
    <w:rsid w:val="00AE7428"/>
    <w:rsid w:val="00AE75F1"/>
    <w:rsid w:val="00AE7617"/>
    <w:rsid w:val="00AE7658"/>
    <w:rsid w:val="00AE765E"/>
    <w:rsid w:val="00AE765F"/>
    <w:rsid w:val="00AE7731"/>
    <w:rsid w:val="00AE7A80"/>
    <w:rsid w:val="00AE7AC2"/>
    <w:rsid w:val="00AE7B9A"/>
    <w:rsid w:val="00AE7CFC"/>
    <w:rsid w:val="00AE7D71"/>
    <w:rsid w:val="00AE7DC9"/>
    <w:rsid w:val="00AE7F8E"/>
    <w:rsid w:val="00AF0066"/>
    <w:rsid w:val="00AF012E"/>
    <w:rsid w:val="00AF0371"/>
    <w:rsid w:val="00AF07D9"/>
    <w:rsid w:val="00AF0A6A"/>
    <w:rsid w:val="00AF0AA9"/>
    <w:rsid w:val="00AF0B2D"/>
    <w:rsid w:val="00AF0C49"/>
    <w:rsid w:val="00AF0C78"/>
    <w:rsid w:val="00AF0D69"/>
    <w:rsid w:val="00AF1097"/>
    <w:rsid w:val="00AF10A0"/>
    <w:rsid w:val="00AF154D"/>
    <w:rsid w:val="00AF16AF"/>
    <w:rsid w:val="00AF1728"/>
    <w:rsid w:val="00AF17F5"/>
    <w:rsid w:val="00AF1830"/>
    <w:rsid w:val="00AF18B1"/>
    <w:rsid w:val="00AF1959"/>
    <w:rsid w:val="00AF19D9"/>
    <w:rsid w:val="00AF1C54"/>
    <w:rsid w:val="00AF1D3F"/>
    <w:rsid w:val="00AF1D56"/>
    <w:rsid w:val="00AF1EC3"/>
    <w:rsid w:val="00AF1F25"/>
    <w:rsid w:val="00AF1FF6"/>
    <w:rsid w:val="00AF2108"/>
    <w:rsid w:val="00AF2493"/>
    <w:rsid w:val="00AF26D8"/>
    <w:rsid w:val="00AF27D2"/>
    <w:rsid w:val="00AF2820"/>
    <w:rsid w:val="00AF285D"/>
    <w:rsid w:val="00AF29FF"/>
    <w:rsid w:val="00AF2A95"/>
    <w:rsid w:val="00AF2C45"/>
    <w:rsid w:val="00AF2CE7"/>
    <w:rsid w:val="00AF2DB3"/>
    <w:rsid w:val="00AF3054"/>
    <w:rsid w:val="00AF305C"/>
    <w:rsid w:val="00AF3140"/>
    <w:rsid w:val="00AF31CE"/>
    <w:rsid w:val="00AF324A"/>
    <w:rsid w:val="00AF35B5"/>
    <w:rsid w:val="00AF3617"/>
    <w:rsid w:val="00AF387F"/>
    <w:rsid w:val="00AF38D9"/>
    <w:rsid w:val="00AF3929"/>
    <w:rsid w:val="00AF3A5C"/>
    <w:rsid w:val="00AF3A72"/>
    <w:rsid w:val="00AF3CBB"/>
    <w:rsid w:val="00AF3DE4"/>
    <w:rsid w:val="00AF3FF0"/>
    <w:rsid w:val="00AF3FF5"/>
    <w:rsid w:val="00AF3FFB"/>
    <w:rsid w:val="00AF403D"/>
    <w:rsid w:val="00AF4152"/>
    <w:rsid w:val="00AF4380"/>
    <w:rsid w:val="00AF43DE"/>
    <w:rsid w:val="00AF448A"/>
    <w:rsid w:val="00AF4554"/>
    <w:rsid w:val="00AF4618"/>
    <w:rsid w:val="00AF477B"/>
    <w:rsid w:val="00AF4828"/>
    <w:rsid w:val="00AF48A0"/>
    <w:rsid w:val="00AF48DD"/>
    <w:rsid w:val="00AF4935"/>
    <w:rsid w:val="00AF4B0B"/>
    <w:rsid w:val="00AF4B6C"/>
    <w:rsid w:val="00AF4C51"/>
    <w:rsid w:val="00AF4CF4"/>
    <w:rsid w:val="00AF4F2C"/>
    <w:rsid w:val="00AF4F7C"/>
    <w:rsid w:val="00AF51DD"/>
    <w:rsid w:val="00AF524C"/>
    <w:rsid w:val="00AF52CC"/>
    <w:rsid w:val="00AF534C"/>
    <w:rsid w:val="00AF557B"/>
    <w:rsid w:val="00AF5683"/>
    <w:rsid w:val="00AF56A7"/>
    <w:rsid w:val="00AF5717"/>
    <w:rsid w:val="00AF5B4C"/>
    <w:rsid w:val="00AF5B7E"/>
    <w:rsid w:val="00AF5C14"/>
    <w:rsid w:val="00AF5CD2"/>
    <w:rsid w:val="00AF5D3C"/>
    <w:rsid w:val="00AF5D78"/>
    <w:rsid w:val="00AF5E15"/>
    <w:rsid w:val="00AF6040"/>
    <w:rsid w:val="00AF60F8"/>
    <w:rsid w:val="00AF6166"/>
    <w:rsid w:val="00AF6270"/>
    <w:rsid w:val="00AF6374"/>
    <w:rsid w:val="00AF64D5"/>
    <w:rsid w:val="00AF66F3"/>
    <w:rsid w:val="00AF6787"/>
    <w:rsid w:val="00AF67D4"/>
    <w:rsid w:val="00AF695C"/>
    <w:rsid w:val="00AF6ABE"/>
    <w:rsid w:val="00AF6AEA"/>
    <w:rsid w:val="00AF6E93"/>
    <w:rsid w:val="00AF6EB4"/>
    <w:rsid w:val="00AF7006"/>
    <w:rsid w:val="00AF7032"/>
    <w:rsid w:val="00AF73B5"/>
    <w:rsid w:val="00AF7449"/>
    <w:rsid w:val="00AF75C2"/>
    <w:rsid w:val="00AF761A"/>
    <w:rsid w:val="00AF77E3"/>
    <w:rsid w:val="00AF7916"/>
    <w:rsid w:val="00AF7996"/>
    <w:rsid w:val="00AF79AD"/>
    <w:rsid w:val="00AF7A77"/>
    <w:rsid w:val="00AF7D70"/>
    <w:rsid w:val="00AF7E55"/>
    <w:rsid w:val="00AF7F9D"/>
    <w:rsid w:val="00AF7FDD"/>
    <w:rsid w:val="00B00093"/>
    <w:rsid w:val="00B00162"/>
    <w:rsid w:val="00B0024F"/>
    <w:rsid w:val="00B00298"/>
    <w:rsid w:val="00B002DD"/>
    <w:rsid w:val="00B00378"/>
    <w:rsid w:val="00B00441"/>
    <w:rsid w:val="00B004D4"/>
    <w:rsid w:val="00B00647"/>
    <w:rsid w:val="00B00736"/>
    <w:rsid w:val="00B0075D"/>
    <w:rsid w:val="00B007C6"/>
    <w:rsid w:val="00B008F9"/>
    <w:rsid w:val="00B00956"/>
    <w:rsid w:val="00B009FC"/>
    <w:rsid w:val="00B00AB1"/>
    <w:rsid w:val="00B00D52"/>
    <w:rsid w:val="00B00D86"/>
    <w:rsid w:val="00B00F8F"/>
    <w:rsid w:val="00B00F97"/>
    <w:rsid w:val="00B01060"/>
    <w:rsid w:val="00B010E4"/>
    <w:rsid w:val="00B012C2"/>
    <w:rsid w:val="00B0163A"/>
    <w:rsid w:val="00B0165A"/>
    <w:rsid w:val="00B0166B"/>
    <w:rsid w:val="00B017DC"/>
    <w:rsid w:val="00B01829"/>
    <w:rsid w:val="00B01B59"/>
    <w:rsid w:val="00B01C58"/>
    <w:rsid w:val="00B01D5B"/>
    <w:rsid w:val="00B01D8F"/>
    <w:rsid w:val="00B01F9E"/>
    <w:rsid w:val="00B01FE1"/>
    <w:rsid w:val="00B020D0"/>
    <w:rsid w:val="00B020D1"/>
    <w:rsid w:val="00B0212C"/>
    <w:rsid w:val="00B02155"/>
    <w:rsid w:val="00B023D8"/>
    <w:rsid w:val="00B023FC"/>
    <w:rsid w:val="00B02499"/>
    <w:rsid w:val="00B025C2"/>
    <w:rsid w:val="00B025E5"/>
    <w:rsid w:val="00B026A0"/>
    <w:rsid w:val="00B02702"/>
    <w:rsid w:val="00B027D9"/>
    <w:rsid w:val="00B0286C"/>
    <w:rsid w:val="00B02883"/>
    <w:rsid w:val="00B0290F"/>
    <w:rsid w:val="00B02B6C"/>
    <w:rsid w:val="00B02C85"/>
    <w:rsid w:val="00B02DE5"/>
    <w:rsid w:val="00B02E1A"/>
    <w:rsid w:val="00B02E24"/>
    <w:rsid w:val="00B030B1"/>
    <w:rsid w:val="00B03263"/>
    <w:rsid w:val="00B03373"/>
    <w:rsid w:val="00B03534"/>
    <w:rsid w:val="00B0369A"/>
    <w:rsid w:val="00B036A8"/>
    <w:rsid w:val="00B036D3"/>
    <w:rsid w:val="00B0373D"/>
    <w:rsid w:val="00B038F1"/>
    <w:rsid w:val="00B039AF"/>
    <w:rsid w:val="00B03B2E"/>
    <w:rsid w:val="00B03BEC"/>
    <w:rsid w:val="00B03C0D"/>
    <w:rsid w:val="00B03D1D"/>
    <w:rsid w:val="00B03DE9"/>
    <w:rsid w:val="00B03E11"/>
    <w:rsid w:val="00B03F2C"/>
    <w:rsid w:val="00B03FF8"/>
    <w:rsid w:val="00B04065"/>
    <w:rsid w:val="00B04091"/>
    <w:rsid w:val="00B04183"/>
    <w:rsid w:val="00B04190"/>
    <w:rsid w:val="00B041B2"/>
    <w:rsid w:val="00B042C9"/>
    <w:rsid w:val="00B04480"/>
    <w:rsid w:val="00B045F9"/>
    <w:rsid w:val="00B046CF"/>
    <w:rsid w:val="00B04795"/>
    <w:rsid w:val="00B047FC"/>
    <w:rsid w:val="00B0480F"/>
    <w:rsid w:val="00B04907"/>
    <w:rsid w:val="00B04A4A"/>
    <w:rsid w:val="00B04AA2"/>
    <w:rsid w:val="00B050C5"/>
    <w:rsid w:val="00B051A8"/>
    <w:rsid w:val="00B051D3"/>
    <w:rsid w:val="00B05245"/>
    <w:rsid w:val="00B0525F"/>
    <w:rsid w:val="00B05336"/>
    <w:rsid w:val="00B053AD"/>
    <w:rsid w:val="00B0543A"/>
    <w:rsid w:val="00B0553B"/>
    <w:rsid w:val="00B05591"/>
    <w:rsid w:val="00B0564B"/>
    <w:rsid w:val="00B056CD"/>
    <w:rsid w:val="00B0570E"/>
    <w:rsid w:val="00B05737"/>
    <w:rsid w:val="00B057D3"/>
    <w:rsid w:val="00B057FA"/>
    <w:rsid w:val="00B0581D"/>
    <w:rsid w:val="00B0585B"/>
    <w:rsid w:val="00B05880"/>
    <w:rsid w:val="00B05A27"/>
    <w:rsid w:val="00B05B3E"/>
    <w:rsid w:val="00B05BC0"/>
    <w:rsid w:val="00B05C6D"/>
    <w:rsid w:val="00B05CA7"/>
    <w:rsid w:val="00B05CFC"/>
    <w:rsid w:val="00B05D0B"/>
    <w:rsid w:val="00B05E24"/>
    <w:rsid w:val="00B05E7E"/>
    <w:rsid w:val="00B05E8F"/>
    <w:rsid w:val="00B06111"/>
    <w:rsid w:val="00B06200"/>
    <w:rsid w:val="00B0631F"/>
    <w:rsid w:val="00B06441"/>
    <w:rsid w:val="00B064A7"/>
    <w:rsid w:val="00B064A9"/>
    <w:rsid w:val="00B06729"/>
    <w:rsid w:val="00B06877"/>
    <w:rsid w:val="00B06B23"/>
    <w:rsid w:val="00B06C03"/>
    <w:rsid w:val="00B06CAC"/>
    <w:rsid w:val="00B06D08"/>
    <w:rsid w:val="00B06D3D"/>
    <w:rsid w:val="00B06E7B"/>
    <w:rsid w:val="00B06F1A"/>
    <w:rsid w:val="00B06F84"/>
    <w:rsid w:val="00B07163"/>
    <w:rsid w:val="00B07239"/>
    <w:rsid w:val="00B07370"/>
    <w:rsid w:val="00B07591"/>
    <w:rsid w:val="00B076B9"/>
    <w:rsid w:val="00B077C1"/>
    <w:rsid w:val="00B0789A"/>
    <w:rsid w:val="00B07AB2"/>
    <w:rsid w:val="00B07B2B"/>
    <w:rsid w:val="00B07C72"/>
    <w:rsid w:val="00B07F05"/>
    <w:rsid w:val="00B07F7B"/>
    <w:rsid w:val="00B07FE9"/>
    <w:rsid w:val="00B10026"/>
    <w:rsid w:val="00B101E4"/>
    <w:rsid w:val="00B1020E"/>
    <w:rsid w:val="00B10313"/>
    <w:rsid w:val="00B103F7"/>
    <w:rsid w:val="00B104D9"/>
    <w:rsid w:val="00B10525"/>
    <w:rsid w:val="00B10597"/>
    <w:rsid w:val="00B105EA"/>
    <w:rsid w:val="00B107DF"/>
    <w:rsid w:val="00B1084C"/>
    <w:rsid w:val="00B1088D"/>
    <w:rsid w:val="00B108FA"/>
    <w:rsid w:val="00B10A64"/>
    <w:rsid w:val="00B10BCD"/>
    <w:rsid w:val="00B10BDD"/>
    <w:rsid w:val="00B10CC2"/>
    <w:rsid w:val="00B10CE2"/>
    <w:rsid w:val="00B10D75"/>
    <w:rsid w:val="00B10F93"/>
    <w:rsid w:val="00B113A1"/>
    <w:rsid w:val="00B113C6"/>
    <w:rsid w:val="00B113E8"/>
    <w:rsid w:val="00B114BE"/>
    <w:rsid w:val="00B115EE"/>
    <w:rsid w:val="00B1175D"/>
    <w:rsid w:val="00B117E6"/>
    <w:rsid w:val="00B118BF"/>
    <w:rsid w:val="00B11A9E"/>
    <w:rsid w:val="00B11D54"/>
    <w:rsid w:val="00B11E51"/>
    <w:rsid w:val="00B11E82"/>
    <w:rsid w:val="00B12063"/>
    <w:rsid w:val="00B121B8"/>
    <w:rsid w:val="00B121FA"/>
    <w:rsid w:val="00B122AF"/>
    <w:rsid w:val="00B122F2"/>
    <w:rsid w:val="00B1241B"/>
    <w:rsid w:val="00B1245B"/>
    <w:rsid w:val="00B1272E"/>
    <w:rsid w:val="00B127D9"/>
    <w:rsid w:val="00B127DC"/>
    <w:rsid w:val="00B129B3"/>
    <w:rsid w:val="00B12B88"/>
    <w:rsid w:val="00B12BAA"/>
    <w:rsid w:val="00B12D5F"/>
    <w:rsid w:val="00B12DCD"/>
    <w:rsid w:val="00B12EB3"/>
    <w:rsid w:val="00B12FC2"/>
    <w:rsid w:val="00B1307D"/>
    <w:rsid w:val="00B1329A"/>
    <w:rsid w:val="00B132AB"/>
    <w:rsid w:val="00B13361"/>
    <w:rsid w:val="00B13519"/>
    <w:rsid w:val="00B13529"/>
    <w:rsid w:val="00B1353A"/>
    <w:rsid w:val="00B1372F"/>
    <w:rsid w:val="00B137EA"/>
    <w:rsid w:val="00B13854"/>
    <w:rsid w:val="00B1393E"/>
    <w:rsid w:val="00B13B01"/>
    <w:rsid w:val="00B13D06"/>
    <w:rsid w:val="00B13ECE"/>
    <w:rsid w:val="00B13F96"/>
    <w:rsid w:val="00B13FFD"/>
    <w:rsid w:val="00B14020"/>
    <w:rsid w:val="00B1415A"/>
    <w:rsid w:val="00B141B1"/>
    <w:rsid w:val="00B142C1"/>
    <w:rsid w:val="00B14872"/>
    <w:rsid w:val="00B14972"/>
    <w:rsid w:val="00B14ABC"/>
    <w:rsid w:val="00B14AC7"/>
    <w:rsid w:val="00B14B63"/>
    <w:rsid w:val="00B14C08"/>
    <w:rsid w:val="00B14CDA"/>
    <w:rsid w:val="00B14D12"/>
    <w:rsid w:val="00B14D20"/>
    <w:rsid w:val="00B14D55"/>
    <w:rsid w:val="00B14F73"/>
    <w:rsid w:val="00B151B0"/>
    <w:rsid w:val="00B152A7"/>
    <w:rsid w:val="00B152D0"/>
    <w:rsid w:val="00B152E1"/>
    <w:rsid w:val="00B152EA"/>
    <w:rsid w:val="00B153F2"/>
    <w:rsid w:val="00B1540F"/>
    <w:rsid w:val="00B1547D"/>
    <w:rsid w:val="00B157FF"/>
    <w:rsid w:val="00B1590F"/>
    <w:rsid w:val="00B15AB6"/>
    <w:rsid w:val="00B15C54"/>
    <w:rsid w:val="00B15CE6"/>
    <w:rsid w:val="00B15E70"/>
    <w:rsid w:val="00B15E7C"/>
    <w:rsid w:val="00B15E7E"/>
    <w:rsid w:val="00B15E92"/>
    <w:rsid w:val="00B15F4A"/>
    <w:rsid w:val="00B16057"/>
    <w:rsid w:val="00B16320"/>
    <w:rsid w:val="00B16790"/>
    <w:rsid w:val="00B16819"/>
    <w:rsid w:val="00B1689F"/>
    <w:rsid w:val="00B16A82"/>
    <w:rsid w:val="00B16B1F"/>
    <w:rsid w:val="00B16CDC"/>
    <w:rsid w:val="00B16D39"/>
    <w:rsid w:val="00B16F24"/>
    <w:rsid w:val="00B1732B"/>
    <w:rsid w:val="00B1733E"/>
    <w:rsid w:val="00B173C1"/>
    <w:rsid w:val="00B173F4"/>
    <w:rsid w:val="00B1757D"/>
    <w:rsid w:val="00B175A4"/>
    <w:rsid w:val="00B1760A"/>
    <w:rsid w:val="00B17733"/>
    <w:rsid w:val="00B177B4"/>
    <w:rsid w:val="00B177DF"/>
    <w:rsid w:val="00B178B6"/>
    <w:rsid w:val="00B17902"/>
    <w:rsid w:val="00B179C6"/>
    <w:rsid w:val="00B17CE5"/>
    <w:rsid w:val="00B17DD1"/>
    <w:rsid w:val="00B17ED4"/>
    <w:rsid w:val="00B17F4A"/>
    <w:rsid w:val="00B200B1"/>
    <w:rsid w:val="00B201CA"/>
    <w:rsid w:val="00B201EA"/>
    <w:rsid w:val="00B20251"/>
    <w:rsid w:val="00B2045D"/>
    <w:rsid w:val="00B20539"/>
    <w:rsid w:val="00B20656"/>
    <w:rsid w:val="00B2072A"/>
    <w:rsid w:val="00B20734"/>
    <w:rsid w:val="00B208D5"/>
    <w:rsid w:val="00B20A04"/>
    <w:rsid w:val="00B20E42"/>
    <w:rsid w:val="00B21047"/>
    <w:rsid w:val="00B21198"/>
    <w:rsid w:val="00B212A4"/>
    <w:rsid w:val="00B21343"/>
    <w:rsid w:val="00B213B7"/>
    <w:rsid w:val="00B21487"/>
    <w:rsid w:val="00B214E4"/>
    <w:rsid w:val="00B2150C"/>
    <w:rsid w:val="00B216FE"/>
    <w:rsid w:val="00B21791"/>
    <w:rsid w:val="00B2180D"/>
    <w:rsid w:val="00B21829"/>
    <w:rsid w:val="00B218FC"/>
    <w:rsid w:val="00B21AC8"/>
    <w:rsid w:val="00B21C08"/>
    <w:rsid w:val="00B21C27"/>
    <w:rsid w:val="00B21C40"/>
    <w:rsid w:val="00B22037"/>
    <w:rsid w:val="00B22047"/>
    <w:rsid w:val="00B2208A"/>
    <w:rsid w:val="00B221B2"/>
    <w:rsid w:val="00B2223E"/>
    <w:rsid w:val="00B22383"/>
    <w:rsid w:val="00B223C0"/>
    <w:rsid w:val="00B22486"/>
    <w:rsid w:val="00B22498"/>
    <w:rsid w:val="00B225CB"/>
    <w:rsid w:val="00B225FB"/>
    <w:rsid w:val="00B22648"/>
    <w:rsid w:val="00B22729"/>
    <w:rsid w:val="00B2280D"/>
    <w:rsid w:val="00B2286A"/>
    <w:rsid w:val="00B22B2D"/>
    <w:rsid w:val="00B22B37"/>
    <w:rsid w:val="00B22D32"/>
    <w:rsid w:val="00B22D60"/>
    <w:rsid w:val="00B22F42"/>
    <w:rsid w:val="00B22FA4"/>
    <w:rsid w:val="00B22FD2"/>
    <w:rsid w:val="00B230BF"/>
    <w:rsid w:val="00B23127"/>
    <w:rsid w:val="00B23313"/>
    <w:rsid w:val="00B23339"/>
    <w:rsid w:val="00B2351D"/>
    <w:rsid w:val="00B2357F"/>
    <w:rsid w:val="00B237B1"/>
    <w:rsid w:val="00B237F6"/>
    <w:rsid w:val="00B23C07"/>
    <w:rsid w:val="00B23C7E"/>
    <w:rsid w:val="00B23CF1"/>
    <w:rsid w:val="00B23EE2"/>
    <w:rsid w:val="00B24037"/>
    <w:rsid w:val="00B24151"/>
    <w:rsid w:val="00B241AF"/>
    <w:rsid w:val="00B24274"/>
    <w:rsid w:val="00B24399"/>
    <w:rsid w:val="00B243E8"/>
    <w:rsid w:val="00B24418"/>
    <w:rsid w:val="00B244EF"/>
    <w:rsid w:val="00B2459B"/>
    <w:rsid w:val="00B2474F"/>
    <w:rsid w:val="00B24A7A"/>
    <w:rsid w:val="00B24B5D"/>
    <w:rsid w:val="00B24BA3"/>
    <w:rsid w:val="00B24CD6"/>
    <w:rsid w:val="00B24D39"/>
    <w:rsid w:val="00B24E94"/>
    <w:rsid w:val="00B24EAD"/>
    <w:rsid w:val="00B2509E"/>
    <w:rsid w:val="00B252BC"/>
    <w:rsid w:val="00B252E4"/>
    <w:rsid w:val="00B253E5"/>
    <w:rsid w:val="00B2541B"/>
    <w:rsid w:val="00B25431"/>
    <w:rsid w:val="00B25505"/>
    <w:rsid w:val="00B25586"/>
    <w:rsid w:val="00B257BE"/>
    <w:rsid w:val="00B259C6"/>
    <w:rsid w:val="00B25B7A"/>
    <w:rsid w:val="00B25B83"/>
    <w:rsid w:val="00B25C16"/>
    <w:rsid w:val="00B25DD0"/>
    <w:rsid w:val="00B25EAD"/>
    <w:rsid w:val="00B25FBC"/>
    <w:rsid w:val="00B260FD"/>
    <w:rsid w:val="00B26312"/>
    <w:rsid w:val="00B2645F"/>
    <w:rsid w:val="00B2650E"/>
    <w:rsid w:val="00B2658E"/>
    <w:rsid w:val="00B26688"/>
    <w:rsid w:val="00B266C3"/>
    <w:rsid w:val="00B26746"/>
    <w:rsid w:val="00B26902"/>
    <w:rsid w:val="00B26958"/>
    <w:rsid w:val="00B26983"/>
    <w:rsid w:val="00B26B5F"/>
    <w:rsid w:val="00B26B93"/>
    <w:rsid w:val="00B26E54"/>
    <w:rsid w:val="00B272AD"/>
    <w:rsid w:val="00B272EA"/>
    <w:rsid w:val="00B27306"/>
    <w:rsid w:val="00B27348"/>
    <w:rsid w:val="00B27435"/>
    <w:rsid w:val="00B27450"/>
    <w:rsid w:val="00B27511"/>
    <w:rsid w:val="00B275EE"/>
    <w:rsid w:val="00B275F4"/>
    <w:rsid w:val="00B2776B"/>
    <w:rsid w:val="00B27991"/>
    <w:rsid w:val="00B27D53"/>
    <w:rsid w:val="00B27DFB"/>
    <w:rsid w:val="00B27E7F"/>
    <w:rsid w:val="00B27F8B"/>
    <w:rsid w:val="00B27F9A"/>
    <w:rsid w:val="00B30018"/>
    <w:rsid w:val="00B30163"/>
    <w:rsid w:val="00B30171"/>
    <w:rsid w:val="00B30201"/>
    <w:rsid w:val="00B303A3"/>
    <w:rsid w:val="00B30580"/>
    <w:rsid w:val="00B305FA"/>
    <w:rsid w:val="00B306F6"/>
    <w:rsid w:val="00B307FF"/>
    <w:rsid w:val="00B30876"/>
    <w:rsid w:val="00B3089D"/>
    <w:rsid w:val="00B30A1D"/>
    <w:rsid w:val="00B30A3B"/>
    <w:rsid w:val="00B30A8E"/>
    <w:rsid w:val="00B30B0D"/>
    <w:rsid w:val="00B30D18"/>
    <w:rsid w:val="00B3106C"/>
    <w:rsid w:val="00B310D1"/>
    <w:rsid w:val="00B31153"/>
    <w:rsid w:val="00B3127D"/>
    <w:rsid w:val="00B3151E"/>
    <w:rsid w:val="00B3152E"/>
    <w:rsid w:val="00B315E0"/>
    <w:rsid w:val="00B316BB"/>
    <w:rsid w:val="00B3178F"/>
    <w:rsid w:val="00B31867"/>
    <w:rsid w:val="00B31A53"/>
    <w:rsid w:val="00B31D71"/>
    <w:rsid w:val="00B31DA8"/>
    <w:rsid w:val="00B31DEE"/>
    <w:rsid w:val="00B31EFE"/>
    <w:rsid w:val="00B31F7A"/>
    <w:rsid w:val="00B31F83"/>
    <w:rsid w:val="00B32051"/>
    <w:rsid w:val="00B320A2"/>
    <w:rsid w:val="00B3211B"/>
    <w:rsid w:val="00B32163"/>
    <w:rsid w:val="00B3234E"/>
    <w:rsid w:val="00B326E8"/>
    <w:rsid w:val="00B3272E"/>
    <w:rsid w:val="00B32924"/>
    <w:rsid w:val="00B32937"/>
    <w:rsid w:val="00B32953"/>
    <w:rsid w:val="00B32972"/>
    <w:rsid w:val="00B329AF"/>
    <w:rsid w:val="00B32C1A"/>
    <w:rsid w:val="00B32F08"/>
    <w:rsid w:val="00B33043"/>
    <w:rsid w:val="00B330A2"/>
    <w:rsid w:val="00B3313D"/>
    <w:rsid w:val="00B332CC"/>
    <w:rsid w:val="00B3340D"/>
    <w:rsid w:val="00B334C0"/>
    <w:rsid w:val="00B3358C"/>
    <w:rsid w:val="00B335A0"/>
    <w:rsid w:val="00B335B8"/>
    <w:rsid w:val="00B33692"/>
    <w:rsid w:val="00B338E9"/>
    <w:rsid w:val="00B33954"/>
    <w:rsid w:val="00B33ABD"/>
    <w:rsid w:val="00B33AD2"/>
    <w:rsid w:val="00B33B30"/>
    <w:rsid w:val="00B33BAD"/>
    <w:rsid w:val="00B33DC8"/>
    <w:rsid w:val="00B33F2D"/>
    <w:rsid w:val="00B3432F"/>
    <w:rsid w:val="00B34418"/>
    <w:rsid w:val="00B3449A"/>
    <w:rsid w:val="00B34570"/>
    <w:rsid w:val="00B345A9"/>
    <w:rsid w:val="00B345E6"/>
    <w:rsid w:val="00B34648"/>
    <w:rsid w:val="00B3487B"/>
    <w:rsid w:val="00B3497C"/>
    <w:rsid w:val="00B34D20"/>
    <w:rsid w:val="00B34D33"/>
    <w:rsid w:val="00B34D82"/>
    <w:rsid w:val="00B34E14"/>
    <w:rsid w:val="00B35298"/>
    <w:rsid w:val="00B352EC"/>
    <w:rsid w:val="00B35353"/>
    <w:rsid w:val="00B353E2"/>
    <w:rsid w:val="00B353FE"/>
    <w:rsid w:val="00B35412"/>
    <w:rsid w:val="00B3544E"/>
    <w:rsid w:val="00B3545C"/>
    <w:rsid w:val="00B3555C"/>
    <w:rsid w:val="00B35677"/>
    <w:rsid w:val="00B356E5"/>
    <w:rsid w:val="00B357C0"/>
    <w:rsid w:val="00B35B33"/>
    <w:rsid w:val="00B35C55"/>
    <w:rsid w:val="00B35E4D"/>
    <w:rsid w:val="00B35F0C"/>
    <w:rsid w:val="00B3609E"/>
    <w:rsid w:val="00B36294"/>
    <w:rsid w:val="00B3643A"/>
    <w:rsid w:val="00B3645B"/>
    <w:rsid w:val="00B3646F"/>
    <w:rsid w:val="00B364ED"/>
    <w:rsid w:val="00B36558"/>
    <w:rsid w:val="00B36594"/>
    <w:rsid w:val="00B365F3"/>
    <w:rsid w:val="00B36680"/>
    <w:rsid w:val="00B366DD"/>
    <w:rsid w:val="00B366E6"/>
    <w:rsid w:val="00B36823"/>
    <w:rsid w:val="00B36A27"/>
    <w:rsid w:val="00B36AAA"/>
    <w:rsid w:val="00B36D05"/>
    <w:rsid w:val="00B36D41"/>
    <w:rsid w:val="00B36E6E"/>
    <w:rsid w:val="00B36EFB"/>
    <w:rsid w:val="00B370C6"/>
    <w:rsid w:val="00B37118"/>
    <w:rsid w:val="00B37120"/>
    <w:rsid w:val="00B37272"/>
    <w:rsid w:val="00B3728D"/>
    <w:rsid w:val="00B37316"/>
    <w:rsid w:val="00B37336"/>
    <w:rsid w:val="00B37341"/>
    <w:rsid w:val="00B3735E"/>
    <w:rsid w:val="00B3738D"/>
    <w:rsid w:val="00B374C7"/>
    <w:rsid w:val="00B375F7"/>
    <w:rsid w:val="00B3768F"/>
    <w:rsid w:val="00B3774C"/>
    <w:rsid w:val="00B3793E"/>
    <w:rsid w:val="00B37987"/>
    <w:rsid w:val="00B379CD"/>
    <w:rsid w:val="00B37B28"/>
    <w:rsid w:val="00B37B7B"/>
    <w:rsid w:val="00B37B81"/>
    <w:rsid w:val="00B37FE2"/>
    <w:rsid w:val="00B4018A"/>
    <w:rsid w:val="00B4018E"/>
    <w:rsid w:val="00B40293"/>
    <w:rsid w:val="00B402C0"/>
    <w:rsid w:val="00B402DE"/>
    <w:rsid w:val="00B40370"/>
    <w:rsid w:val="00B40390"/>
    <w:rsid w:val="00B403BB"/>
    <w:rsid w:val="00B4061D"/>
    <w:rsid w:val="00B40678"/>
    <w:rsid w:val="00B406B8"/>
    <w:rsid w:val="00B40789"/>
    <w:rsid w:val="00B40883"/>
    <w:rsid w:val="00B408EE"/>
    <w:rsid w:val="00B40AF4"/>
    <w:rsid w:val="00B40CAA"/>
    <w:rsid w:val="00B40D68"/>
    <w:rsid w:val="00B40E2B"/>
    <w:rsid w:val="00B40E4B"/>
    <w:rsid w:val="00B40E67"/>
    <w:rsid w:val="00B410EA"/>
    <w:rsid w:val="00B412FD"/>
    <w:rsid w:val="00B41401"/>
    <w:rsid w:val="00B4145F"/>
    <w:rsid w:val="00B41647"/>
    <w:rsid w:val="00B417D9"/>
    <w:rsid w:val="00B4187C"/>
    <w:rsid w:val="00B4188E"/>
    <w:rsid w:val="00B418CC"/>
    <w:rsid w:val="00B41ACA"/>
    <w:rsid w:val="00B41C3C"/>
    <w:rsid w:val="00B41C44"/>
    <w:rsid w:val="00B41DC5"/>
    <w:rsid w:val="00B41E87"/>
    <w:rsid w:val="00B41EE7"/>
    <w:rsid w:val="00B41F0C"/>
    <w:rsid w:val="00B41FE9"/>
    <w:rsid w:val="00B4226D"/>
    <w:rsid w:val="00B4231F"/>
    <w:rsid w:val="00B423CB"/>
    <w:rsid w:val="00B42589"/>
    <w:rsid w:val="00B425E3"/>
    <w:rsid w:val="00B425F7"/>
    <w:rsid w:val="00B428DD"/>
    <w:rsid w:val="00B42923"/>
    <w:rsid w:val="00B42971"/>
    <w:rsid w:val="00B42B36"/>
    <w:rsid w:val="00B42DF3"/>
    <w:rsid w:val="00B42E3E"/>
    <w:rsid w:val="00B42EB3"/>
    <w:rsid w:val="00B42F7F"/>
    <w:rsid w:val="00B43131"/>
    <w:rsid w:val="00B431F0"/>
    <w:rsid w:val="00B43291"/>
    <w:rsid w:val="00B432DD"/>
    <w:rsid w:val="00B43317"/>
    <w:rsid w:val="00B43464"/>
    <w:rsid w:val="00B434AB"/>
    <w:rsid w:val="00B43585"/>
    <w:rsid w:val="00B435DB"/>
    <w:rsid w:val="00B437B3"/>
    <w:rsid w:val="00B43905"/>
    <w:rsid w:val="00B439BC"/>
    <w:rsid w:val="00B439E5"/>
    <w:rsid w:val="00B43A44"/>
    <w:rsid w:val="00B43C67"/>
    <w:rsid w:val="00B43CF0"/>
    <w:rsid w:val="00B43D18"/>
    <w:rsid w:val="00B43DF3"/>
    <w:rsid w:val="00B44197"/>
    <w:rsid w:val="00B4438F"/>
    <w:rsid w:val="00B4461F"/>
    <w:rsid w:val="00B44657"/>
    <w:rsid w:val="00B446AD"/>
    <w:rsid w:val="00B44772"/>
    <w:rsid w:val="00B447D6"/>
    <w:rsid w:val="00B448B5"/>
    <w:rsid w:val="00B44947"/>
    <w:rsid w:val="00B44AE4"/>
    <w:rsid w:val="00B44BDA"/>
    <w:rsid w:val="00B44C97"/>
    <w:rsid w:val="00B44E40"/>
    <w:rsid w:val="00B44EC6"/>
    <w:rsid w:val="00B44ED5"/>
    <w:rsid w:val="00B450CA"/>
    <w:rsid w:val="00B45149"/>
    <w:rsid w:val="00B45220"/>
    <w:rsid w:val="00B453A3"/>
    <w:rsid w:val="00B454E1"/>
    <w:rsid w:val="00B456CD"/>
    <w:rsid w:val="00B4579B"/>
    <w:rsid w:val="00B457FD"/>
    <w:rsid w:val="00B45838"/>
    <w:rsid w:val="00B45976"/>
    <w:rsid w:val="00B45AA1"/>
    <w:rsid w:val="00B45AA4"/>
    <w:rsid w:val="00B45BD0"/>
    <w:rsid w:val="00B45DA1"/>
    <w:rsid w:val="00B460B0"/>
    <w:rsid w:val="00B46152"/>
    <w:rsid w:val="00B46174"/>
    <w:rsid w:val="00B46240"/>
    <w:rsid w:val="00B463CA"/>
    <w:rsid w:val="00B463F9"/>
    <w:rsid w:val="00B4662B"/>
    <w:rsid w:val="00B4664D"/>
    <w:rsid w:val="00B466B5"/>
    <w:rsid w:val="00B4675F"/>
    <w:rsid w:val="00B4687B"/>
    <w:rsid w:val="00B468AE"/>
    <w:rsid w:val="00B46948"/>
    <w:rsid w:val="00B4697E"/>
    <w:rsid w:val="00B469AC"/>
    <w:rsid w:val="00B469F1"/>
    <w:rsid w:val="00B46B97"/>
    <w:rsid w:val="00B46BCD"/>
    <w:rsid w:val="00B46C82"/>
    <w:rsid w:val="00B46EA0"/>
    <w:rsid w:val="00B47049"/>
    <w:rsid w:val="00B4736F"/>
    <w:rsid w:val="00B474A2"/>
    <w:rsid w:val="00B4757D"/>
    <w:rsid w:val="00B475D4"/>
    <w:rsid w:val="00B476B7"/>
    <w:rsid w:val="00B476DE"/>
    <w:rsid w:val="00B4781F"/>
    <w:rsid w:val="00B478FD"/>
    <w:rsid w:val="00B47A8D"/>
    <w:rsid w:val="00B47B14"/>
    <w:rsid w:val="00B47B69"/>
    <w:rsid w:val="00B47BA8"/>
    <w:rsid w:val="00B47C21"/>
    <w:rsid w:val="00B47CFD"/>
    <w:rsid w:val="00B47D6C"/>
    <w:rsid w:val="00B47F1C"/>
    <w:rsid w:val="00B5007A"/>
    <w:rsid w:val="00B500B1"/>
    <w:rsid w:val="00B502D2"/>
    <w:rsid w:val="00B504AD"/>
    <w:rsid w:val="00B50737"/>
    <w:rsid w:val="00B5075F"/>
    <w:rsid w:val="00B5079C"/>
    <w:rsid w:val="00B507E0"/>
    <w:rsid w:val="00B507EE"/>
    <w:rsid w:val="00B50813"/>
    <w:rsid w:val="00B50822"/>
    <w:rsid w:val="00B508D3"/>
    <w:rsid w:val="00B5095C"/>
    <w:rsid w:val="00B50A09"/>
    <w:rsid w:val="00B50CEF"/>
    <w:rsid w:val="00B50E1A"/>
    <w:rsid w:val="00B50FE2"/>
    <w:rsid w:val="00B51002"/>
    <w:rsid w:val="00B5100E"/>
    <w:rsid w:val="00B51086"/>
    <w:rsid w:val="00B51145"/>
    <w:rsid w:val="00B512E5"/>
    <w:rsid w:val="00B51355"/>
    <w:rsid w:val="00B514AD"/>
    <w:rsid w:val="00B51583"/>
    <w:rsid w:val="00B516A4"/>
    <w:rsid w:val="00B517EC"/>
    <w:rsid w:val="00B51847"/>
    <w:rsid w:val="00B518EE"/>
    <w:rsid w:val="00B51A3C"/>
    <w:rsid w:val="00B51A9A"/>
    <w:rsid w:val="00B51F4F"/>
    <w:rsid w:val="00B52091"/>
    <w:rsid w:val="00B5213C"/>
    <w:rsid w:val="00B5218C"/>
    <w:rsid w:val="00B521AF"/>
    <w:rsid w:val="00B52313"/>
    <w:rsid w:val="00B52686"/>
    <w:rsid w:val="00B5278C"/>
    <w:rsid w:val="00B52B73"/>
    <w:rsid w:val="00B52BB0"/>
    <w:rsid w:val="00B52C04"/>
    <w:rsid w:val="00B52CA1"/>
    <w:rsid w:val="00B52EFE"/>
    <w:rsid w:val="00B52FF2"/>
    <w:rsid w:val="00B52FF9"/>
    <w:rsid w:val="00B530E5"/>
    <w:rsid w:val="00B534D4"/>
    <w:rsid w:val="00B535C1"/>
    <w:rsid w:val="00B539A8"/>
    <w:rsid w:val="00B539B7"/>
    <w:rsid w:val="00B539CF"/>
    <w:rsid w:val="00B539D0"/>
    <w:rsid w:val="00B53AE5"/>
    <w:rsid w:val="00B53AF5"/>
    <w:rsid w:val="00B53BA3"/>
    <w:rsid w:val="00B53BDD"/>
    <w:rsid w:val="00B53D34"/>
    <w:rsid w:val="00B53E2B"/>
    <w:rsid w:val="00B53E91"/>
    <w:rsid w:val="00B53EA2"/>
    <w:rsid w:val="00B5402B"/>
    <w:rsid w:val="00B5405F"/>
    <w:rsid w:val="00B540BD"/>
    <w:rsid w:val="00B540E9"/>
    <w:rsid w:val="00B541A7"/>
    <w:rsid w:val="00B541C5"/>
    <w:rsid w:val="00B542B9"/>
    <w:rsid w:val="00B542C6"/>
    <w:rsid w:val="00B54411"/>
    <w:rsid w:val="00B544ED"/>
    <w:rsid w:val="00B545E0"/>
    <w:rsid w:val="00B5474C"/>
    <w:rsid w:val="00B5475F"/>
    <w:rsid w:val="00B547DB"/>
    <w:rsid w:val="00B547F5"/>
    <w:rsid w:val="00B54BC4"/>
    <w:rsid w:val="00B54CC2"/>
    <w:rsid w:val="00B54D01"/>
    <w:rsid w:val="00B54D72"/>
    <w:rsid w:val="00B54DCC"/>
    <w:rsid w:val="00B54E77"/>
    <w:rsid w:val="00B54FFB"/>
    <w:rsid w:val="00B55234"/>
    <w:rsid w:val="00B55299"/>
    <w:rsid w:val="00B552EE"/>
    <w:rsid w:val="00B552F5"/>
    <w:rsid w:val="00B552FD"/>
    <w:rsid w:val="00B553F1"/>
    <w:rsid w:val="00B5553F"/>
    <w:rsid w:val="00B555A3"/>
    <w:rsid w:val="00B55640"/>
    <w:rsid w:val="00B5565A"/>
    <w:rsid w:val="00B55771"/>
    <w:rsid w:val="00B55896"/>
    <w:rsid w:val="00B558B8"/>
    <w:rsid w:val="00B558EC"/>
    <w:rsid w:val="00B55A14"/>
    <w:rsid w:val="00B55C35"/>
    <w:rsid w:val="00B55C3F"/>
    <w:rsid w:val="00B55CB4"/>
    <w:rsid w:val="00B55E19"/>
    <w:rsid w:val="00B55F28"/>
    <w:rsid w:val="00B55F59"/>
    <w:rsid w:val="00B561CF"/>
    <w:rsid w:val="00B5637A"/>
    <w:rsid w:val="00B56420"/>
    <w:rsid w:val="00B56563"/>
    <w:rsid w:val="00B56601"/>
    <w:rsid w:val="00B56666"/>
    <w:rsid w:val="00B56823"/>
    <w:rsid w:val="00B56919"/>
    <w:rsid w:val="00B5693A"/>
    <w:rsid w:val="00B56969"/>
    <w:rsid w:val="00B56AB7"/>
    <w:rsid w:val="00B56AF4"/>
    <w:rsid w:val="00B56BB0"/>
    <w:rsid w:val="00B56EE0"/>
    <w:rsid w:val="00B56F16"/>
    <w:rsid w:val="00B56FC6"/>
    <w:rsid w:val="00B5706F"/>
    <w:rsid w:val="00B5715C"/>
    <w:rsid w:val="00B5718B"/>
    <w:rsid w:val="00B572C5"/>
    <w:rsid w:val="00B572EF"/>
    <w:rsid w:val="00B57694"/>
    <w:rsid w:val="00B57737"/>
    <w:rsid w:val="00B577D1"/>
    <w:rsid w:val="00B577DA"/>
    <w:rsid w:val="00B5789C"/>
    <w:rsid w:val="00B578ED"/>
    <w:rsid w:val="00B57CCF"/>
    <w:rsid w:val="00B57F1D"/>
    <w:rsid w:val="00B600A3"/>
    <w:rsid w:val="00B600FB"/>
    <w:rsid w:val="00B604C4"/>
    <w:rsid w:val="00B60525"/>
    <w:rsid w:val="00B605F4"/>
    <w:rsid w:val="00B6081A"/>
    <w:rsid w:val="00B608BB"/>
    <w:rsid w:val="00B608EB"/>
    <w:rsid w:val="00B60917"/>
    <w:rsid w:val="00B609E5"/>
    <w:rsid w:val="00B609E7"/>
    <w:rsid w:val="00B60B1C"/>
    <w:rsid w:val="00B60B86"/>
    <w:rsid w:val="00B60BC2"/>
    <w:rsid w:val="00B60C1C"/>
    <w:rsid w:val="00B60C5C"/>
    <w:rsid w:val="00B60CA4"/>
    <w:rsid w:val="00B60D77"/>
    <w:rsid w:val="00B60D99"/>
    <w:rsid w:val="00B60DB4"/>
    <w:rsid w:val="00B60EFF"/>
    <w:rsid w:val="00B60FDC"/>
    <w:rsid w:val="00B610BB"/>
    <w:rsid w:val="00B6119F"/>
    <w:rsid w:val="00B611A6"/>
    <w:rsid w:val="00B611BD"/>
    <w:rsid w:val="00B612DE"/>
    <w:rsid w:val="00B6131C"/>
    <w:rsid w:val="00B61462"/>
    <w:rsid w:val="00B61515"/>
    <w:rsid w:val="00B61558"/>
    <w:rsid w:val="00B6156D"/>
    <w:rsid w:val="00B6165A"/>
    <w:rsid w:val="00B6170B"/>
    <w:rsid w:val="00B61F33"/>
    <w:rsid w:val="00B62007"/>
    <w:rsid w:val="00B62356"/>
    <w:rsid w:val="00B6235B"/>
    <w:rsid w:val="00B62573"/>
    <w:rsid w:val="00B626E1"/>
    <w:rsid w:val="00B6272F"/>
    <w:rsid w:val="00B627C6"/>
    <w:rsid w:val="00B62829"/>
    <w:rsid w:val="00B6283E"/>
    <w:rsid w:val="00B6294F"/>
    <w:rsid w:val="00B62BDB"/>
    <w:rsid w:val="00B62EEB"/>
    <w:rsid w:val="00B62F6A"/>
    <w:rsid w:val="00B6302D"/>
    <w:rsid w:val="00B6316C"/>
    <w:rsid w:val="00B63284"/>
    <w:rsid w:val="00B634A7"/>
    <w:rsid w:val="00B6362A"/>
    <w:rsid w:val="00B63634"/>
    <w:rsid w:val="00B63725"/>
    <w:rsid w:val="00B63732"/>
    <w:rsid w:val="00B63758"/>
    <w:rsid w:val="00B63967"/>
    <w:rsid w:val="00B63AA8"/>
    <w:rsid w:val="00B63C3A"/>
    <w:rsid w:val="00B64005"/>
    <w:rsid w:val="00B6405B"/>
    <w:rsid w:val="00B6413B"/>
    <w:rsid w:val="00B64191"/>
    <w:rsid w:val="00B6439F"/>
    <w:rsid w:val="00B643D2"/>
    <w:rsid w:val="00B644AD"/>
    <w:rsid w:val="00B644F7"/>
    <w:rsid w:val="00B645FF"/>
    <w:rsid w:val="00B646A1"/>
    <w:rsid w:val="00B64709"/>
    <w:rsid w:val="00B64875"/>
    <w:rsid w:val="00B64924"/>
    <w:rsid w:val="00B649A3"/>
    <w:rsid w:val="00B64C1E"/>
    <w:rsid w:val="00B64C8A"/>
    <w:rsid w:val="00B64CB9"/>
    <w:rsid w:val="00B64CC5"/>
    <w:rsid w:val="00B65056"/>
    <w:rsid w:val="00B6516A"/>
    <w:rsid w:val="00B651FE"/>
    <w:rsid w:val="00B65285"/>
    <w:rsid w:val="00B653F8"/>
    <w:rsid w:val="00B65435"/>
    <w:rsid w:val="00B65511"/>
    <w:rsid w:val="00B6578C"/>
    <w:rsid w:val="00B658A3"/>
    <w:rsid w:val="00B6594E"/>
    <w:rsid w:val="00B65ACF"/>
    <w:rsid w:val="00B65C75"/>
    <w:rsid w:val="00B65D18"/>
    <w:rsid w:val="00B65D2E"/>
    <w:rsid w:val="00B65D49"/>
    <w:rsid w:val="00B65FB7"/>
    <w:rsid w:val="00B660B2"/>
    <w:rsid w:val="00B6629D"/>
    <w:rsid w:val="00B663B0"/>
    <w:rsid w:val="00B663FD"/>
    <w:rsid w:val="00B66477"/>
    <w:rsid w:val="00B664F9"/>
    <w:rsid w:val="00B665D3"/>
    <w:rsid w:val="00B66766"/>
    <w:rsid w:val="00B6681D"/>
    <w:rsid w:val="00B66873"/>
    <w:rsid w:val="00B6697C"/>
    <w:rsid w:val="00B66A0C"/>
    <w:rsid w:val="00B66A73"/>
    <w:rsid w:val="00B66AB7"/>
    <w:rsid w:val="00B66AE3"/>
    <w:rsid w:val="00B66C32"/>
    <w:rsid w:val="00B66CA9"/>
    <w:rsid w:val="00B66DB3"/>
    <w:rsid w:val="00B66E27"/>
    <w:rsid w:val="00B66F17"/>
    <w:rsid w:val="00B66F78"/>
    <w:rsid w:val="00B670DD"/>
    <w:rsid w:val="00B671E2"/>
    <w:rsid w:val="00B672AB"/>
    <w:rsid w:val="00B6731C"/>
    <w:rsid w:val="00B67571"/>
    <w:rsid w:val="00B6762B"/>
    <w:rsid w:val="00B67641"/>
    <w:rsid w:val="00B676CB"/>
    <w:rsid w:val="00B676FF"/>
    <w:rsid w:val="00B67753"/>
    <w:rsid w:val="00B67838"/>
    <w:rsid w:val="00B6789A"/>
    <w:rsid w:val="00B67958"/>
    <w:rsid w:val="00B67AFC"/>
    <w:rsid w:val="00B67BC4"/>
    <w:rsid w:val="00B67CA2"/>
    <w:rsid w:val="00B67CC2"/>
    <w:rsid w:val="00B67D2F"/>
    <w:rsid w:val="00B7000C"/>
    <w:rsid w:val="00B70089"/>
    <w:rsid w:val="00B7008C"/>
    <w:rsid w:val="00B7018F"/>
    <w:rsid w:val="00B70228"/>
    <w:rsid w:val="00B703AC"/>
    <w:rsid w:val="00B70646"/>
    <w:rsid w:val="00B7069D"/>
    <w:rsid w:val="00B706E6"/>
    <w:rsid w:val="00B708C1"/>
    <w:rsid w:val="00B709D8"/>
    <w:rsid w:val="00B70A84"/>
    <w:rsid w:val="00B70AA2"/>
    <w:rsid w:val="00B70AEE"/>
    <w:rsid w:val="00B70D54"/>
    <w:rsid w:val="00B70DAD"/>
    <w:rsid w:val="00B70E2E"/>
    <w:rsid w:val="00B70F11"/>
    <w:rsid w:val="00B70F34"/>
    <w:rsid w:val="00B711D8"/>
    <w:rsid w:val="00B71265"/>
    <w:rsid w:val="00B714E7"/>
    <w:rsid w:val="00B71683"/>
    <w:rsid w:val="00B71726"/>
    <w:rsid w:val="00B71889"/>
    <w:rsid w:val="00B71A51"/>
    <w:rsid w:val="00B71CED"/>
    <w:rsid w:val="00B71D84"/>
    <w:rsid w:val="00B71E04"/>
    <w:rsid w:val="00B71E66"/>
    <w:rsid w:val="00B71F94"/>
    <w:rsid w:val="00B720B1"/>
    <w:rsid w:val="00B7212D"/>
    <w:rsid w:val="00B72259"/>
    <w:rsid w:val="00B72683"/>
    <w:rsid w:val="00B726ED"/>
    <w:rsid w:val="00B7292C"/>
    <w:rsid w:val="00B72A4D"/>
    <w:rsid w:val="00B72A5F"/>
    <w:rsid w:val="00B72AF7"/>
    <w:rsid w:val="00B72B2F"/>
    <w:rsid w:val="00B72D51"/>
    <w:rsid w:val="00B72DEC"/>
    <w:rsid w:val="00B730AF"/>
    <w:rsid w:val="00B7312C"/>
    <w:rsid w:val="00B73760"/>
    <w:rsid w:val="00B73A09"/>
    <w:rsid w:val="00B73BA3"/>
    <w:rsid w:val="00B73C43"/>
    <w:rsid w:val="00B73D00"/>
    <w:rsid w:val="00B73D18"/>
    <w:rsid w:val="00B73D59"/>
    <w:rsid w:val="00B73EA1"/>
    <w:rsid w:val="00B73F9F"/>
    <w:rsid w:val="00B7404F"/>
    <w:rsid w:val="00B7407A"/>
    <w:rsid w:val="00B7444F"/>
    <w:rsid w:val="00B744E2"/>
    <w:rsid w:val="00B74818"/>
    <w:rsid w:val="00B74AE4"/>
    <w:rsid w:val="00B74B70"/>
    <w:rsid w:val="00B74B8D"/>
    <w:rsid w:val="00B74D4C"/>
    <w:rsid w:val="00B74E27"/>
    <w:rsid w:val="00B74F9C"/>
    <w:rsid w:val="00B7503E"/>
    <w:rsid w:val="00B7524D"/>
    <w:rsid w:val="00B75318"/>
    <w:rsid w:val="00B75381"/>
    <w:rsid w:val="00B75635"/>
    <w:rsid w:val="00B756D6"/>
    <w:rsid w:val="00B7572F"/>
    <w:rsid w:val="00B759ED"/>
    <w:rsid w:val="00B75B80"/>
    <w:rsid w:val="00B75BB6"/>
    <w:rsid w:val="00B75BC2"/>
    <w:rsid w:val="00B75C33"/>
    <w:rsid w:val="00B75C76"/>
    <w:rsid w:val="00B75D67"/>
    <w:rsid w:val="00B75DA2"/>
    <w:rsid w:val="00B75E18"/>
    <w:rsid w:val="00B75EFA"/>
    <w:rsid w:val="00B75F5A"/>
    <w:rsid w:val="00B75FF5"/>
    <w:rsid w:val="00B76080"/>
    <w:rsid w:val="00B76180"/>
    <w:rsid w:val="00B76185"/>
    <w:rsid w:val="00B7619E"/>
    <w:rsid w:val="00B762CC"/>
    <w:rsid w:val="00B7649D"/>
    <w:rsid w:val="00B76544"/>
    <w:rsid w:val="00B7679A"/>
    <w:rsid w:val="00B768D5"/>
    <w:rsid w:val="00B769B5"/>
    <w:rsid w:val="00B76A6A"/>
    <w:rsid w:val="00B76AA6"/>
    <w:rsid w:val="00B76CC0"/>
    <w:rsid w:val="00B76D92"/>
    <w:rsid w:val="00B76E22"/>
    <w:rsid w:val="00B76E2E"/>
    <w:rsid w:val="00B76F00"/>
    <w:rsid w:val="00B76FE5"/>
    <w:rsid w:val="00B771BC"/>
    <w:rsid w:val="00B77201"/>
    <w:rsid w:val="00B77334"/>
    <w:rsid w:val="00B773BD"/>
    <w:rsid w:val="00B773BE"/>
    <w:rsid w:val="00B7777D"/>
    <w:rsid w:val="00B777C4"/>
    <w:rsid w:val="00B778FD"/>
    <w:rsid w:val="00B77C02"/>
    <w:rsid w:val="00B77C42"/>
    <w:rsid w:val="00B77C84"/>
    <w:rsid w:val="00B77C9D"/>
    <w:rsid w:val="00B77CE3"/>
    <w:rsid w:val="00B77D26"/>
    <w:rsid w:val="00B77D47"/>
    <w:rsid w:val="00B77D6D"/>
    <w:rsid w:val="00B77DE2"/>
    <w:rsid w:val="00B80151"/>
    <w:rsid w:val="00B80235"/>
    <w:rsid w:val="00B80237"/>
    <w:rsid w:val="00B80242"/>
    <w:rsid w:val="00B802AA"/>
    <w:rsid w:val="00B804B5"/>
    <w:rsid w:val="00B80505"/>
    <w:rsid w:val="00B80667"/>
    <w:rsid w:val="00B8077A"/>
    <w:rsid w:val="00B808E3"/>
    <w:rsid w:val="00B80914"/>
    <w:rsid w:val="00B809C5"/>
    <w:rsid w:val="00B809D9"/>
    <w:rsid w:val="00B80DF9"/>
    <w:rsid w:val="00B81470"/>
    <w:rsid w:val="00B814FF"/>
    <w:rsid w:val="00B817F3"/>
    <w:rsid w:val="00B81BAF"/>
    <w:rsid w:val="00B81E46"/>
    <w:rsid w:val="00B81F3C"/>
    <w:rsid w:val="00B81FAD"/>
    <w:rsid w:val="00B81FEE"/>
    <w:rsid w:val="00B820BD"/>
    <w:rsid w:val="00B820C1"/>
    <w:rsid w:val="00B821F4"/>
    <w:rsid w:val="00B8222E"/>
    <w:rsid w:val="00B822FE"/>
    <w:rsid w:val="00B823B5"/>
    <w:rsid w:val="00B823C7"/>
    <w:rsid w:val="00B8248E"/>
    <w:rsid w:val="00B824B1"/>
    <w:rsid w:val="00B826EF"/>
    <w:rsid w:val="00B826F3"/>
    <w:rsid w:val="00B827B7"/>
    <w:rsid w:val="00B828BB"/>
    <w:rsid w:val="00B828C4"/>
    <w:rsid w:val="00B82932"/>
    <w:rsid w:val="00B82996"/>
    <w:rsid w:val="00B82A7E"/>
    <w:rsid w:val="00B82AE9"/>
    <w:rsid w:val="00B82DEC"/>
    <w:rsid w:val="00B82FB6"/>
    <w:rsid w:val="00B83050"/>
    <w:rsid w:val="00B830B4"/>
    <w:rsid w:val="00B83351"/>
    <w:rsid w:val="00B83521"/>
    <w:rsid w:val="00B8366C"/>
    <w:rsid w:val="00B8368F"/>
    <w:rsid w:val="00B836C7"/>
    <w:rsid w:val="00B836EB"/>
    <w:rsid w:val="00B83962"/>
    <w:rsid w:val="00B8398E"/>
    <w:rsid w:val="00B83C43"/>
    <w:rsid w:val="00B83D72"/>
    <w:rsid w:val="00B83FA6"/>
    <w:rsid w:val="00B84125"/>
    <w:rsid w:val="00B84153"/>
    <w:rsid w:val="00B841C6"/>
    <w:rsid w:val="00B84374"/>
    <w:rsid w:val="00B84396"/>
    <w:rsid w:val="00B843B0"/>
    <w:rsid w:val="00B844B3"/>
    <w:rsid w:val="00B84549"/>
    <w:rsid w:val="00B845DE"/>
    <w:rsid w:val="00B848C1"/>
    <w:rsid w:val="00B84A29"/>
    <w:rsid w:val="00B84A3A"/>
    <w:rsid w:val="00B84B45"/>
    <w:rsid w:val="00B84EEB"/>
    <w:rsid w:val="00B84F2A"/>
    <w:rsid w:val="00B8523A"/>
    <w:rsid w:val="00B85303"/>
    <w:rsid w:val="00B8534F"/>
    <w:rsid w:val="00B856D6"/>
    <w:rsid w:val="00B8579E"/>
    <w:rsid w:val="00B859C1"/>
    <w:rsid w:val="00B85B1D"/>
    <w:rsid w:val="00B85BFA"/>
    <w:rsid w:val="00B85D89"/>
    <w:rsid w:val="00B85ED7"/>
    <w:rsid w:val="00B85FC1"/>
    <w:rsid w:val="00B86009"/>
    <w:rsid w:val="00B8606B"/>
    <w:rsid w:val="00B860A5"/>
    <w:rsid w:val="00B862CE"/>
    <w:rsid w:val="00B86562"/>
    <w:rsid w:val="00B86775"/>
    <w:rsid w:val="00B868D6"/>
    <w:rsid w:val="00B86900"/>
    <w:rsid w:val="00B869CD"/>
    <w:rsid w:val="00B86A48"/>
    <w:rsid w:val="00B86C4E"/>
    <w:rsid w:val="00B86C55"/>
    <w:rsid w:val="00B86CCE"/>
    <w:rsid w:val="00B86D0E"/>
    <w:rsid w:val="00B86DF6"/>
    <w:rsid w:val="00B86EC9"/>
    <w:rsid w:val="00B87164"/>
    <w:rsid w:val="00B871B6"/>
    <w:rsid w:val="00B87231"/>
    <w:rsid w:val="00B872B1"/>
    <w:rsid w:val="00B872E7"/>
    <w:rsid w:val="00B87443"/>
    <w:rsid w:val="00B87557"/>
    <w:rsid w:val="00B8761B"/>
    <w:rsid w:val="00B876F8"/>
    <w:rsid w:val="00B879C6"/>
    <w:rsid w:val="00B87A9B"/>
    <w:rsid w:val="00B87AB5"/>
    <w:rsid w:val="00B87CAF"/>
    <w:rsid w:val="00B87F85"/>
    <w:rsid w:val="00B90093"/>
    <w:rsid w:val="00B90096"/>
    <w:rsid w:val="00B900C0"/>
    <w:rsid w:val="00B90269"/>
    <w:rsid w:val="00B902CA"/>
    <w:rsid w:val="00B9053F"/>
    <w:rsid w:val="00B90651"/>
    <w:rsid w:val="00B906F7"/>
    <w:rsid w:val="00B90741"/>
    <w:rsid w:val="00B908A4"/>
    <w:rsid w:val="00B90B03"/>
    <w:rsid w:val="00B90B2D"/>
    <w:rsid w:val="00B90C3F"/>
    <w:rsid w:val="00B90E5A"/>
    <w:rsid w:val="00B90F63"/>
    <w:rsid w:val="00B90FAD"/>
    <w:rsid w:val="00B90FB0"/>
    <w:rsid w:val="00B91070"/>
    <w:rsid w:val="00B91166"/>
    <w:rsid w:val="00B911A4"/>
    <w:rsid w:val="00B91268"/>
    <w:rsid w:val="00B9127A"/>
    <w:rsid w:val="00B9158D"/>
    <w:rsid w:val="00B91611"/>
    <w:rsid w:val="00B916C1"/>
    <w:rsid w:val="00B91719"/>
    <w:rsid w:val="00B9192A"/>
    <w:rsid w:val="00B9193F"/>
    <w:rsid w:val="00B919A0"/>
    <w:rsid w:val="00B919EE"/>
    <w:rsid w:val="00B91BDD"/>
    <w:rsid w:val="00B91D3F"/>
    <w:rsid w:val="00B91E69"/>
    <w:rsid w:val="00B9201F"/>
    <w:rsid w:val="00B9202E"/>
    <w:rsid w:val="00B92036"/>
    <w:rsid w:val="00B92094"/>
    <w:rsid w:val="00B921A6"/>
    <w:rsid w:val="00B925B3"/>
    <w:rsid w:val="00B92721"/>
    <w:rsid w:val="00B92777"/>
    <w:rsid w:val="00B92783"/>
    <w:rsid w:val="00B928AC"/>
    <w:rsid w:val="00B92BB5"/>
    <w:rsid w:val="00B92C99"/>
    <w:rsid w:val="00B92E34"/>
    <w:rsid w:val="00B92F26"/>
    <w:rsid w:val="00B93037"/>
    <w:rsid w:val="00B93124"/>
    <w:rsid w:val="00B93130"/>
    <w:rsid w:val="00B931C4"/>
    <w:rsid w:val="00B931E4"/>
    <w:rsid w:val="00B93266"/>
    <w:rsid w:val="00B934F8"/>
    <w:rsid w:val="00B9362D"/>
    <w:rsid w:val="00B936E7"/>
    <w:rsid w:val="00B93741"/>
    <w:rsid w:val="00B9379E"/>
    <w:rsid w:val="00B937C2"/>
    <w:rsid w:val="00B93974"/>
    <w:rsid w:val="00B939FB"/>
    <w:rsid w:val="00B93A6E"/>
    <w:rsid w:val="00B93C83"/>
    <w:rsid w:val="00B93D1C"/>
    <w:rsid w:val="00B93D8B"/>
    <w:rsid w:val="00B93F93"/>
    <w:rsid w:val="00B94099"/>
    <w:rsid w:val="00B94158"/>
    <w:rsid w:val="00B94281"/>
    <w:rsid w:val="00B943B1"/>
    <w:rsid w:val="00B943F0"/>
    <w:rsid w:val="00B94471"/>
    <w:rsid w:val="00B9464E"/>
    <w:rsid w:val="00B94668"/>
    <w:rsid w:val="00B947C3"/>
    <w:rsid w:val="00B94864"/>
    <w:rsid w:val="00B9488B"/>
    <w:rsid w:val="00B94B3F"/>
    <w:rsid w:val="00B94CA6"/>
    <w:rsid w:val="00B94CF5"/>
    <w:rsid w:val="00B94E2D"/>
    <w:rsid w:val="00B94E54"/>
    <w:rsid w:val="00B94E65"/>
    <w:rsid w:val="00B94F84"/>
    <w:rsid w:val="00B94F97"/>
    <w:rsid w:val="00B94FE1"/>
    <w:rsid w:val="00B95117"/>
    <w:rsid w:val="00B95201"/>
    <w:rsid w:val="00B952AC"/>
    <w:rsid w:val="00B95684"/>
    <w:rsid w:val="00B95749"/>
    <w:rsid w:val="00B95DC3"/>
    <w:rsid w:val="00B96118"/>
    <w:rsid w:val="00B96168"/>
    <w:rsid w:val="00B96255"/>
    <w:rsid w:val="00B962C3"/>
    <w:rsid w:val="00B96383"/>
    <w:rsid w:val="00B96434"/>
    <w:rsid w:val="00B964FF"/>
    <w:rsid w:val="00B96525"/>
    <w:rsid w:val="00B966A0"/>
    <w:rsid w:val="00B9675D"/>
    <w:rsid w:val="00B9682B"/>
    <w:rsid w:val="00B96980"/>
    <w:rsid w:val="00B96A8C"/>
    <w:rsid w:val="00B96A99"/>
    <w:rsid w:val="00B96AAD"/>
    <w:rsid w:val="00B96DB8"/>
    <w:rsid w:val="00B96E28"/>
    <w:rsid w:val="00B97343"/>
    <w:rsid w:val="00B974E6"/>
    <w:rsid w:val="00B97663"/>
    <w:rsid w:val="00B9767D"/>
    <w:rsid w:val="00B976C7"/>
    <w:rsid w:val="00B9785A"/>
    <w:rsid w:val="00B97880"/>
    <w:rsid w:val="00B978EC"/>
    <w:rsid w:val="00B97928"/>
    <w:rsid w:val="00B97958"/>
    <w:rsid w:val="00B97A39"/>
    <w:rsid w:val="00B97B20"/>
    <w:rsid w:val="00B97D04"/>
    <w:rsid w:val="00B97E86"/>
    <w:rsid w:val="00B97FE5"/>
    <w:rsid w:val="00BA0378"/>
    <w:rsid w:val="00BA06C3"/>
    <w:rsid w:val="00BA078C"/>
    <w:rsid w:val="00BA07A6"/>
    <w:rsid w:val="00BA08A2"/>
    <w:rsid w:val="00BA091F"/>
    <w:rsid w:val="00BA0AD5"/>
    <w:rsid w:val="00BA0C1D"/>
    <w:rsid w:val="00BA0C42"/>
    <w:rsid w:val="00BA0CF0"/>
    <w:rsid w:val="00BA0E6D"/>
    <w:rsid w:val="00BA12E3"/>
    <w:rsid w:val="00BA1339"/>
    <w:rsid w:val="00BA14E7"/>
    <w:rsid w:val="00BA154E"/>
    <w:rsid w:val="00BA1637"/>
    <w:rsid w:val="00BA175F"/>
    <w:rsid w:val="00BA19D1"/>
    <w:rsid w:val="00BA1D0D"/>
    <w:rsid w:val="00BA1F60"/>
    <w:rsid w:val="00BA20D5"/>
    <w:rsid w:val="00BA20E1"/>
    <w:rsid w:val="00BA2351"/>
    <w:rsid w:val="00BA23AD"/>
    <w:rsid w:val="00BA2874"/>
    <w:rsid w:val="00BA298E"/>
    <w:rsid w:val="00BA2B9C"/>
    <w:rsid w:val="00BA2BBE"/>
    <w:rsid w:val="00BA2D06"/>
    <w:rsid w:val="00BA2D8C"/>
    <w:rsid w:val="00BA2F12"/>
    <w:rsid w:val="00BA3105"/>
    <w:rsid w:val="00BA318B"/>
    <w:rsid w:val="00BA31DC"/>
    <w:rsid w:val="00BA31F7"/>
    <w:rsid w:val="00BA3353"/>
    <w:rsid w:val="00BA3593"/>
    <w:rsid w:val="00BA35E4"/>
    <w:rsid w:val="00BA39B8"/>
    <w:rsid w:val="00BA39CA"/>
    <w:rsid w:val="00BA39ED"/>
    <w:rsid w:val="00BA3B01"/>
    <w:rsid w:val="00BA3B63"/>
    <w:rsid w:val="00BA3C0F"/>
    <w:rsid w:val="00BA3C34"/>
    <w:rsid w:val="00BA3C90"/>
    <w:rsid w:val="00BA40BC"/>
    <w:rsid w:val="00BA413E"/>
    <w:rsid w:val="00BA414A"/>
    <w:rsid w:val="00BA4170"/>
    <w:rsid w:val="00BA4474"/>
    <w:rsid w:val="00BA449F"/>
    <w:rsid w:val="00BA48AB"/>
    <w:rsid w:val="00BA490B"/>
    <w:rsid w:val="00BA4927"/>
    <w:rsid w:val="00BA4943"/>
    <w:rsid w:val="00BA499D"/>
    <w:rsid w:val="00BA4B98"/>
    <w:rsid w:val="00BA4C41"/>
    <w:rsid w:val="00BA4C6C"/>
    <w:rsid w:val="00BA4DCE"/>
    <w:rsid w:val="00BA4E97"/>
    <w:rsid w:val="00BA5019"/>
    <w:rsid w:val="00BA5223"/>
    <w:rsid w:val="00BA5248"/>
    <w:rsid w:val="00BA533F"/>
    <w:rsid w:val="00BA54BC"/>
    <w:rsid w:val="00BA55EE"/>
    <w:rsid w:val="00BA5640"/>
    <w:rsid w:val="00BA57EC"/>
    <w:rsid w:val="00BA58CB"/>
    <w:rsid w:val="00BA5C29"/>
    <w:rsid w:val="00BA5C31"/>
    <w:rsid w:val="00BA5CAB"/>
    <w:rsid w:val="00BA5CF1"/>
    <w:rsid w:val="00BA5D0E"/>
    <w:rsid w:val="00BA5DBE"/>
    <w:rsid w:val="00BA5E31"/>
    <w:rsid w:val="00BA612B"/>
    <w:rsid w:val="00BA638F"/>
    <w:rsid w:val="00BA654A"/>
    <w:rsid w:val="00BA660C"/>
    <w:rsid w:val="00BA6716"/>
    <w:rsid w:val="00BA67A5"/>
    <w:rsid w:val="00BA67F3"/>
    <w:rsid w:val="00BA6883"/>
    <w:rsid w:val="00BA693A"/>
    <w:rsid w:val="00BA69CE"/>
    <w:rsid w:val="00BA6A0E"/>
    <w:rsid w:val="00BA6AEE"/>
    <w:rsid w:val="00BA6D24"/>
    <w:rsid w:val="00BA6D86"/>
    <w:rsid w:val="00BA6EE9"/>
    <w:rsid w:val="00BA707B"/>
    <w:rsid w:val="00BA709F"/>
    <w:rsid w:val="00BA721B"/>
    <w:rsid w:val="00BA72A3"/>
    <w:rsid w:val="00BA7341"/>
    <w:rsid w:val="00BA7408"/>
    <w:rsid w:val="00BA7443"/>
    <w:rsid w:val="00BA74E1"/>
    <w:rsid w:val="00BA75E3"/>
    <w:rsid w:val="00BA761B"/>
    <w:rsid w:val="00BA7639"/>
    <w:rsid w:val="00BA76C5"/>
    <w:rsid w:val="00BA784A"/>
    <w:rsid w:val="00BA7C93"/>
    <w:rsid w:val="00BA7D48"/>
    <w:rsid w:val="00BA7D69"/>
    <w:rsid w:val="00BA7E8D"/>
    <w:rsid w:val="00BA7EB5"/>
    <w:rsid w:val="00BA7F9C"/>
    <w:rsid w:val="00BB0192"/>
    <w:rsid w:val="00BB01F0"/>
    <w:rsid w:val="00BB0290"/>
    <w:rsid w:val="00BB02B6"/>
    <w:rsid w:val="00BB03B2"/>
    <w:rsid w:val="00BB04D5"/>
    <w:rsid w:val="00BB0514"/>
    <w:rsid w:val="00BB0741"/>
    <w:rsid w:val="00BB09E6"/>
    <w:rsid w:val="00BB0C8C"/>
    <w:rsid w:val="00BB0E13"/>
    <w:rsid w:val="00BB0E3D"/>
    <w:rsid w:val="00BB0E51"/>
    <w:rsid w:val="00BB0E7F"/>
    <w:rsid w:val="00BB0E98"/>
    <w:rsid w:val="00BB0F24"/>
    <w:rsid w:val="00BB0F32"/>
    <w:rsid w:val="00BB1012"/>
    <w:rsid w:val="00BB11BA"/>
    <w:rsid w:val="00BB1288"/>
    <w:rsid w:val="00BB1414"/>
    <w:rsid w:val="00BB162F"/>
    <w:rsid w:val="00BB1807"/>
    <w:rsid w:val="00BB1833"/>
    <w:rsid w:val="00BB183E"/>
    <w:rsid w:val="00BB19EE"/>
    <w:rsid w:val="00BB1A4B"/>
    <w:rsid w:val="00BB1A5D"/>
    <w:rsid w:val="00BB1A75"/>
    <w:rsid w:val="00BB1B83"/>
    <w:rsid w:val="00BB1CDB"/>
    <w:rsid w:val="00BB1DED"/>
    <w:rsid w:val="00BB2394"/>
    <w:rsid w:val="00BB23BF"/>
    <w:rsid w:val="00BB24BE"/>
    <w:rsid w:val="00BB2589"/>
    <w:rsid w:val="00BB261B"/>
    <w:rsid w:val="00BB2680"/>
    <w:rsid w:val="00BB298A"/>
    <w:rsid w:val="00BB2C79"/>
    <w:rsid w:val="00BB2CCE"/>
    <w:rsid w:val="00BB2D1F"/>
    <w:rsid w:val="00BB2DB4"/>
    <w:rsid w:val="00BB303E"/>
    <w:rsid w:val="00BB3210"/>
    <w:rsid w:val="00BB325D"/>
    <w:rsid w:val="00BB32BC"/>
    <w:rsid w:val="00BB33D8"/>
    <w:rsid w:val="00BB345E"/>
    <w:rsid w:val="00BB3460"/>
    <w:rsid w:val="00BB3606"/>
    <w:rsid w:val="00BB361B"/>
    <w:rsid w:val="00BB37D2"/>
    <w:rsid w:val="00BB3B4B"/>
    <w:rsid w:val="00BB3DE9"/>
    <w:rsid w:val="00BB3E3D"/>
    <w:rsid w:val="00BB3E5E"/>
    <w:rsid w:val="00BB3ECE"/>
    <w:rsid w:val="00BB3F76"/>
    <w:rsid w:val="00BB40AD"/>
    <w:rsid w:val="00BB414C"/>
    <w:rsid w:val="00BB42F5"/>
    <w:rsid w:val="00BB4348"/>
    <w:rsid w:val="00BB434C"/>
    <w:rsid w:val="00BB45F8"/>
    <w:rsid w:val="00BB45FA"/>
    <w:rsid w:val="00BB4850"/>
    <w:rsid w:val="00BB48AF"/>
    <w:rsid w:val="00BB49C3"/>
    <w:rsid w:val="00BB49D6"/>
    <w:rsid w:val="00BB4ABB"/>
    <w:rsid w:val="00BB4ACC"/>
    <w:rsid w:val="00BB4C5F"/>
    <w:rsid w:val="00BB4EFA"/>
    <w:rsid w:val="00BB4F58"/>
    <w:rsid w:val="00BB5033"/>
    <w:rsid w:val="00BB503F"/>
    <w:rsid w:val="00BB5087"/>
    <w:rsid w:val="00BB50E6"/>
    <w:rsid w:val="00BB51BC"/>
    <w:rsid w:val="00BB51D0"/>
    <w:rsid w:val="00BB51DD"/>
    <w:rsid w:val="00BB5299"/>
    <w:rsid w:val="00BB53AE"/>
    <w:rsid w:val="00BB54B2"/>
    <w:rsid w:val="00BB55F5"/>
    <w:rsid w:val="00BB575C"/>
    <w:rsid w:val="00BB584B"/>
    <w:rsid w:val="00BB5936"/>
    <w:rsid w:val="00BB5A28"/>
    <w:rsid w:val="00BB5A5C"/>
    <w:rsid w:val="00BB5A67"/>
    <w:rsid w:val="00BB5AC4"/>
    <w:rsid w:val="00BB5CA0"/>
    <w:rsid w:val="00BB5DA8"/>
    <w:rsid w:val="00BB5DC4"/>
    <w:rsid w:val="00BB5F9E"/>
    <w:rsid w:val="00BB62F9"/>
    <w:rsid w:val="00BB6430"/>
    <w:rsid w:val="00BB6496"/>
    <w:rsid w:val="00BB6514"/>
    <w:rsid w:val="00BB6774"/>
    <w:rsid w:val="00BB6962"/>
    <w:rsid w:val="00BB69E2"/>
    <w:rsid w:val="00BB6B0A"/>
    <w:rsid w:val="00BB6BE0"/>
    <w:rsid w:val="00BB6C20"/>
    <w:rsid w:val="00BB6CBD"/>
    <w:rsid w:val="00BB6F1E"/>
    <w:rsid w:val="00BB6FF3"/>
    <w:rsid w:val="00BB7017"/>
    <w:rsid w:val="00BB7170"/>
    <w:rsid w:val="00BB7294"/>
    <w:rsid w:val="00BB730B"/>
    <w:rsid w:val="00BB7483"/>
    <w:rsid w:val="00BB74C6"/>
    <w:rsid w:val="00BB75DE"/>
    <w:rsid w:val="00BB75FD"/>
    <w:rsid w:val="00BB77E5"/>
    <w:rsid w:val="00BB7838"/>
    <w:rsid w:val="00BB7869"/>
    <w:rsid w:val="00BB78F2"/>
    <w:rsid w:val="00BB7A08"/>
    <w:rsid w:val="00BB7A7E"/>
    <w:rsid w:val="00BB7AE2"/>
    <w:rsid w:val="00BB7B40"/>
    <w:rsid w:val="00BB7CEC"/>
    <w:rsid w:val="00BC009D"/>
    <w:rsid w:val="00BC015F"/>
    <w:rsid w:val="00BC0298"/>
    <w:rsid w:val="00BC0617"/>
    <w:rsid w:val="00BC0822"/>
    <w:rsid w:val="00BC0A21"/>
    <w:rsid w:val="00BC0A9D"/>
    <w:rsid w:val="00BC0E89"/>
    <w:rsid w:val="00BC0F52"/>
    <w:rsid w:val="00BC0FD1"/>
    <w:rsid w:val="00BC1026"/>
    <w:rsid w:val="00BC105C"/>
    <w:rsid w:val="00BC14FC"/>
    <w:rsid w:val="00BC1721"/>
    <w:rsid w:val="00BC1906"/>
    <w:rsid w:val="00BC1AC7"/>
    <w:rsid w:val="00BC1DE2"/>
    <w:rsid w:val="00BC1E0B"/>
    <w:rsid w:val="00BC1F34"/>
    <w:rsid w:val="00BC1F9E"/>
    <w:rsid w:val="00BC2027"/>
    <w:rsid w:val="00BC2272"/>
    <w:rsid w:val="00BC2417"/>
    <w:rsid w:val="00BC24F4"/>
    <w:rsid w:val="00BC24FA"/>
    <w:rsid w:val="00BC259B"/>
    <w:rsid w:val="00BC2714"/>
    <w:rsid w:val="00BC27A0"/>
    <w:rsid w:val="00BC27C7"/>
    <w:rsid w:val="00BC28D0"/>
    <w:rsid w:val="00BC2A76"/>
    <w:rsid w:val="00BC2A8A"/>
    <w:rsid w:val="00BC2AA2"/>
    <w:rsid w:val="00BC2B5F"/>
    <w:rsid w:val="00BC3065"/>
    <w:rsid w:val="00BC31C0"/>
    <w:rsid w:val="00BC324E"/>
    <w:rsid w:val="00BC34D3"/>
    <w:rsid w:val="00BC3501"/>
    <w:rsid w:val="00BC359B"/>
    <w:rsid w:val="00BC36A7"/>
    <w:rsid w:val="00BC36B3"/>
    <w:rsid w:val="00BC3738"/>
    <w:rsid w:val="00BC374F"/>
    <w:rsid w:val="00BC3B02"/>
    <w:rsid w:val="00BC3CAC"/>
    <w:rsid w:val="00BC3D8B"/>
    <w:rsid w:val="00BC3E0B"/>
    <w:rsid w:val="00BC3E2F"/>
    <w:rsid w:val="00BC3E56"/>
    <w:rsid w:val="00BC3EB8"/>
    <w:rsid w:val="00BC3FC8"/>
    <w:rsid w:val="00BC3FE7"/>
    <w:rsid w:val="00BC3FFF"/>
    <w:rsid w:val="00BC4002"/>
    <w:rsid w:val="00BC4166"/>
    <w:rsid w:val="00BC4178"/>
    <w:rsid w:val="00BC437D"/>
    <w:rsid w:val="00BC45B3"/>
    <w:rsid w:val="00BC4709"/>
    <w:rsid w:val="00BC4771"/>
    <w:rsid w:val="00BC478A"/>
    <w:rsid w:val="00BC47AF"/>
    <w:rsid w:val="00BC48C5"/>
    <w:rsid w:val="00BC4992"/>
    <w:rsid w:val="00BC4A35"/>
    <w:rsid w:val="00BC4BC3"/>
    <w:rsid w:val="00BC4BFD"/>
    <w:rsid w:val="00BC5084"/>
    <w:rsid w:val="00BC51DF"/>
    <w:rsid w:val="00BC5211"/>
    <w:rsid w:val="00BC5230"/>
    <w:rsid w:val="00BC5617"/>
    <w:rsid w:val="00BC5849"/>
    <w:rsid w:val="00BC58EC"/>
    <w:rsid w:val="00BC5A59"/>
    <w:rsid w:val="00BC5B55"/>
    <w:rsid w:val="00BC5BAB"/>
    <w:rsid w:val="00BC5D1B"/>
    <w:rsid w:val="00BC5E2E"/>
    <w:rsid w:val="00BC5E53"/>
    <w:rsid w:val="00BC5F00"/>
    <w:rsid w:val="00BC6068"/>
    <w:rsid w:val="00BC62DC"/>
    <w:rsid w:val="00BC62E1"/>
    <w:rsid w:val="00BC6A5F"/>
    <w:rsid w:val="00BC6ABF"/>
    <w:rsid w:val="00BC6AE0"/>
    <w:rsid w:val="00BC6CBC"/>
    <w:rsid w:val="00BC6CE4"/>
    <w:rsid w:val="00BC703E"/>
    <w:rsid w:val="00BC7152"/>
    <w:rsid w:val="00BC71F0"/>
    <w:rsid w:val="00BC724B"/>
    <w:rsid w:val="00BC74A6"/>
    <w:rsid w:val="00BC75E9"/>
    <w:rsid w:val="00BC773A"/>
    <w:rsid w:val="00BC77DB"/>
    <w:rsid w:val="00BC7A0B"/>
    <w:rsid w:val="00BC7A7E"/>
    <w:rsid w:val="00BC7B0B"/>
    <w:rsid w:val="00BC7BCE"/>
    <w:rsid w:val="00BC7C7F"/>
    <w:rsid w:val="00BC7D81"/>
    <w:rsid w:val="00BC7DD1"/>
    <w:rsid w:val="00BC7F00"/>
    <w:rsid w:val="00BC7F4E"/>
    <w:rsid w:val="00BC7FCC"/>
    <w:rsid w:val="00BC7FF1"/>
    <w:rsid w:val="00BD00F0"/>
    <w:rsid w:val="00BD0195"/>
    <w:rsid w:val="00BD0327"/>
    <w:rsid w:val="00BD04BD"/>
    <w:rsid w:val="00BD05DD"/>
    <w:rsid w:val="00BD0641"/>
    <w:rsid w:val="00BD06AC"/>
    <w:rsid w:val="00BD06BA"/>
    <w:rsid w:val="00BD072C"/>
    <w:rsid w:val="00BD0807"/>
    <w:rsid w:val="00BD088E"/>
    <w:rsid w:val="00BD0ADB"/>
    <w:rsid w:val="00BD0C3B"/>
    <w:rsid w:val="00BD0D22"/>
    <w:rsid w:val="00BD0DE7"/>
    <w:rsid w:val="00BD10A6"/>
    <w:rsid w:val="00BD11C7"/>
    <w:rsid w:val="00BD11C8"/>
    <w:rsid w:val="00BD12CC"/>
    <w:rsid w:val="00BD1431"/>
    <w:rsid w:val="00BD151A"/>
    <w:rsid w:val="00BD15C6"/>
    <w:rsid w:val="00BD1791"/>
    <w:rsid w:val="00BD1890"/>
    <w:rsid w:val="00BD1949"/>
    <w:rsid w:val="00BD195C"/>
    <w:rsid w:val="00BD1A87"/>
    <w:rsid w:val="00BD1BB3"/>
    <w:rsid w:val="00BD1C91"/>
    <w:rsid w:val="00BD1ECA"/>
    <w:rsid w:val="00BD200B"/>
    <w:rsid w:val="00BD207A"/>
    <w:rsid w:val="00BD2209"/>
    <w:rsid w:val="00BD2211"/>
    <w:rsid w:val="00BD22FB"/>
    <w:rsid w:val="00BD243B"/>
    <w:rsid w:val="00BD24A4"/>
    <w:rsid w:val="00BD254F"/>
    <w:rsid w:val="00BD2630"/>
    <w:rsid w:val="00BD28B2"/>
    <w:rsid w:val="00BD2A6D"/>
    <w:rsid w:val="00BD2CE5"/>
    <w:rsid w:val="00BD2F49"/>
    <w:rsid w:val="00BD3060"/>
    <w:rsid w:val="00BD3162"/>
    <w:rsid w:val="00BD31DC"/>
    <w:rsid w:val="00BD3381"/>
    <w:rsid w:val="00BD35F7"/>
    <w:rsid w:val="00BD3689"/>
    <w:rsid w:val="00BD372D"/>
    <w:rsid w:val="00BD3750"/>
    <w:rsid w:val="00BD37FC"/>
    <w:rsid w:val="00BD3814"/>
    <w:rsid w:val="00BD3849"/>
    <w:rsid w:val="00BD385F"/>
    <w:rsid w:val="00BD3866"/>
    <w:rsid w:val="00BD3B15"/>
    <w:rsid w:val="00BD3BFD"/>
    <w:rsid w:val="00BD3C44"/>
    <w:rsid w:val="00BD3D30"/>
    <w:rsid w:val="00BD3D3A"/>
    <w:rsid w:val="00BD3DB0"/>
    <w:rsid w:val="00BD3FFF"/>
    <w:rsid w:val="00BD4052"/>
    <w:rsid w:val="00BD419E"/>
    <w:rsid w:val="00BD41D3"/>
    <w:rsid w:val="00BD4235"/>
    <w:rsid w:val="00BD42B7"/>
    <w:rsid w:val="00BD43A8"/>
    <w:rsid w:val="00BD463C"/>
    <w:rsid w:val="00BD464B"/>
    <w:rsid w:val="00BD470A"/>
    <w:rsid w:val="00BD47C1"/>
    <w:rsid w:val="00BD49B6"/>
    <w:rsid w:val="00BD4A50"/>
    <w:rsid w:val="00BD4A9D"/>
    <w:rsid w:val="00BD4AC2"/>
    <w:rsid w:val="00BD4AD9"/>
    <w:rsid w:val="00BD4C0A"/>
    <w:rsid w:val="00BD4C10"/>
    <w:rsid w:val="00BD4D11"/>
    <w:rsid w:val="00BD4DEA"/>
    <w:rsid w:val="00BD4E36"/>
    <w:rsid w:val="00BD4E55"/>
    <w:rsid w:val="00BD4F1A"/>
    <w:rsid w:val="00BD5036"/>
    <w:rsid w:val="00BD54AA"/>
    <w:rsid w:val="00BD55B5"/>
    <w:rsid w:val="00BD564F"/>
    <w:rsid w:val="00BD57AC"/>
    <w:rsid w:val="00BD5998"/>
    <w:rsid w:val="00BD5ABC"/>
    <w:rsid w:val="00BD5B53"/>
    <w:rsid w:val="00BD5B59"/>
    <w:rsid w:val="00BD5C01"/>
    <w:rsid w:val="00BD5D2A"/>
    <w:rsid w:val="00BD5D3B"/>
    <w:rsid w:val="00BD5D92"/>
    <w:rsid w:val="00BD5D97"/>
    <w:rsid w:val="00BD5D9A"/>
    <w:rsid w:val="00BD5E38"/>
    <w:rsid w:val="00BD5E3A"/>
    <w:rsid w:val="00BD5F86"/>
    <w:rsid w:val="00BD6436"/>
    <w:rsid w:val="00BD645D"/>
    <w:rsid w:val="00BD65C9"/>
    <w:rsid w:val="00BD67F4"/>
    <w:rsid w:val="00BD6997"/>
    <w:rsid w:val="00BD6A98"/>
    <w:rsid w:val="00BD6B4B"/>
    <w:rsid w:val="00BD6C61"/>
    <w:rsid w:val="00BD6CB5"/>
    <w:rsid w:val="00BD6D0A"/>
    <w:rsid w:val="00BD6D60"/>
    <w:rsid w:val="00BD6DBD"/>
    <w:rsid w:val="00BD71C7"/>
    <w:rsid w:val="00BD72B3"/>
    <w:rsid w:val="00BD72B4"/>
    <w:rsid w:val="00BD74E2"/>
    <w:rsid w:val="00BD759E"/>
    <w:rsid w:val="00BD79F7"/>
    <w:rsid w:val="00BD7ABB"/>
    <w:rsid w:val="00BD7AD9"/>
    <w:rsid w:val="00BD7CDB"/>
    <w:rsid w:val="00BD7E41"/>
    <w:rsid w:val="00BD7F37"/>
    <w:rsid w:val="00BE007A"/>
    <w:rsid w:val="00BE00F0"/>
    <w:rsid w:val="00BE0236"/>
    <w:rsid w:val="00BE02BC"/>
    <w:rsid w:val="00BE0360"/>
    <w:rsid w:val="00BE0457"/>
    <w:rsid w:val="00BE0501"/>
    <w:rsid w:val="00BE05B1"/>
    <w:rsid w:val="00BE05F8"/>
    <w:rsid w:val="00BE061F"/>
    <w:rsid w:val="00BE068E"/>
    <w:rsid w:val="00BE09B5"/>
    <w:rsid w:val="00BE09DB"/>
    <w:rsid w:val="00BE0B8C"/>
    <w:rsid w:val="00BE0BB3"/>
    <w:rsid w:val="00BE0E30"/>
    <w:rsid w:val="00BE0F81"/>
    <w:rsid w:val="00BE10AD"/>
    <w:rsid w:val="00BE1199"/>
    <w:rsid w:val="00BE11B6"/>
    <w:rsid w:val="00BE12DB"/>
    <w:rsid w:val="00BE12FE"/>
    <w:rsid w:val="00BE13A9"/>
    <w:rsid w:val="00BE13D0"/>
    <w:rsid w:val="00BE14DE"/>
    <w:rsid w:val="00BE1689"/>
    <w:rsid w:val="00BE1852"/>
    <w:rsid w:val="00BE1914"/>
    <w:rsid w:val="00BE1952"/>
    <w:rsid w:val="00BE1979"/>
    <w:rsid w:val="00BE1982"/>
    <w:rsid w:val="00BE19C5"/>
    <w:rsid w:val="00BE1B59"/>
    <w:rsid w:val="00BE1BC8"/>
    <w:rsid w:val="00BE1D21"/>
    <w:rsid w:val="00BE2042"/>
    <w:rsid w:val="00BE20C7"/>
    <w:rsid w:val="00BE2272"/>
    <w:rsid w:val="00BE22B2"/>
    <w:rsid w:val="00BE2530"/>
    <w:rsid w:val="00BE2541"/>
    <w:rsid w:val="00BE25A2"/>
    <w:rsid w:val="00BE26EF"/>
    <w:rsid w:val="00BE2948"/>
    <w:rsid w:val="00BE298F"/>
    <w:rsid w:val="00BE29F5"/>
    <w:rsid w:val="00BE2A43"/>
    <w:rsid w:val="00BE2B58"/>
    <w:rsid w:val="00BE2B61"/>
    <w:rsid w:val="00BE2CE0"/>
    <w:rsid w:val="00BE2CEF"/>
    <w:rsid w:val="00BE2D88"/>
    <w:rsid w:val="00BE2F63"/>
    <w:rsid w:val="00BE2FC6"/>
    <w:rsid w:val="00BE30C9"/>
    <w:rsid w:val="00BE31BC"/>
    <w:rsid w:val="00BE31C2"/>
    <w:rsid w:val="00BE322E"/>
    <w:rsid w:val="00BE32F7"/>
    <w:rsid w:val="00BE33DA"/>
    <w:rsid w:val="00BE3409"/>
    <w:rsid w:val="00BE34C6"/>
    <w:rsid w:val="00BE3561"/>
    <w:rsid w:val="00BE3681"/>
    <w:rsid w:val="00BE36FC"/>
    <w:rsid w:val="00BE3789"/>
    <w:rsid w:val="00BE37C4"/>
    <w:rsid w:val="00BE39B2"/>
    <w:rsid w:val="00BE3D31"/>
    <w:rsid w:val="00BE3E89"/>
    <w:rsid w:val="00BE3EB7"/>
    <w:rsid w:val="00BE3EE0"/>
    <w:rsid w:val="00BE3FC4"/>
    <w:rsid w:val="00BE4182"/>
    <w:rsid w:val="00BE41AF"/>
    <w:rsid w:val="00BE42B1"/>
    <w:rsid w:val="00BE43E7"/>
    <w:rsid w:val="00BE4435"/>
    <w:rsid w:val="00BE4465"/>
    <w:rsid w:val="00BE456C"/>
    <w:rsid w:val="00BE4761"/>
    <w:rsid w:val="00BE4880"/>
    <w:rsid w:val="00BE488D"/>
    <w:rsid w:val="00BE48A6"/>
    <w:rsid w:val="00BE48C8"/>
    <w:rsid w:val="00BE48F7"/>
    <w:rsid w:val="00BE4978"/>
    <w:rsid w:val="00BE49B6"/>
    <w:rsid w:val="00BE49BE"/>
    <w:rsid w:val="00BE49DC"/>
    <w:rsid w:val="00BE4B5B"/>
    <w:rsid w:val="00BE4EEA"/>
    <w:rsid w:val="00BE4F2B"/>
    <w:rsid w:val="00BE50F0"/>
    <w:rsid w:val="00BE51A1"/>
    <w:rsid w:val="00BE5230"/>
    <w:rsid w:val="00BE569E"/>
    <w:rsid w:val="00BE56AF"/>
    <w:rsid w:val="00BE56EC"/>
    <w:rsid w:val="00BE57D5"/>
    <w:rsid w:val="00BE5842"/>
    <w:rsid w:val="00BE5B1C"/>
    <w:rsid w:val="00BE5C1F"/>
    <w:rsid w:val="00BE5CAE"/>
    <w:rsid w:val="00BE5DF5"/>
    <w:rsid w:val="00BE5E98"/>
    <w:rsid w:val="00BE5F2D"/>
    <w:rsid w:val="00BE5F38"/>
    <w:rsid w:val="00BE6111"/>
    <w:rsid w:val="00BE621D"/>
    <w:rsid w:val="00BE633E"/>
    <w:rsid w:val="00BE64A2"/>
    <w:rsid w:val="00BE6610"/>
    <w:rsid w:val="00BE6669"/>
    <w:rsid w:val="00BE680A"/>
    <w:rsid w:val="00BE6B9A"/>
    <w:rsid w:val="00BE6C5D"/>
    <w:rsid w:val="00BE6E38"/>
    <w:rsid w:val="00BE7006"/>
    <w:rsid w:val="00BE7290"/>
    <w:rsid w:val="00BE73CD"/>
    <w:rsid w:val="00BE75CC"/>
    <w:rsid w:val="00BE75EB"/>
    <w:rsid w:val="00BE7788"/>
    <w:rsid w:val="00BE7886"/>
    <w:rsid w:val="00BE79B7"/>
    <w:rsid w:val="00BE79D1"/>
    <w:rsid w:val="00BE7A6F"/>
    <w:rsid w:val="00BE7A82"/>
    <w:rsid w:val="00BE7B27"/>
    <w:rsid w:val="00BE7D36"/>
    <w:rsid w:val="00BE7D46"/>
    <w:rsid w:val="00BE7D70"/>
    <w:rsid w:val="00BE7D7D"/>
    <w:rsid w:val="00BE7DF5"/>
    <w:rsid w:val="00BE7EA9"/>
    <w:rsid w:val="00BF020E"/>
    <w:rsid w:val="00BF02DD"/>
    <w:rsid w:val="00BF0332"/>
    <w:rsid w:val="00BF03F3"/>
    <w:rsid w:val="00BF043B"/>
    <w:rsid w:val="00BF049E"/>
    <w:rsid w:val="00BF0560"/>
    <w:rsid w:val="00BF05C8"/>
    <w:rsid w:val="00BF05E2"/>
    <w:rsid w:val="00BF060A"/>
    <w:rsid w:val="00BF0676"/>
    <w:rsid w:val="00BF06AC"/>
    <w:rsid w:val="00BF071F"/>
    <w:rsid w:val="00BF0898"/>
    <w:rsid w:val="00BF0ADB"/>
    <w:rsid w:val="00BF0BD0"/>
    <w:rsid w:val="00BF0F9F"/>
    <w:rsid w:val="00BF11EB"/>
    <w:rsid w:val="00BF1238"/>
    <w:rsid w:val="00BF140F"/>
    <w:rsid w:val="00BF159F"/>
    <w:rsid w:val="00BF178B"/>
    <w:rsid w:val="00BF1989"/>
    <w:rsid w:val="00BF1C17"/>
    <w:rsid w:val="00BF1F30"/>
    <w:rsid w:val="00BF20D1"/>
    <w:rsid w:val="00BF2165"/>
    <w:rsid w:val="00BF2227"/>
    <w:rsid w:val="00BF2274"/>
    <w:rsid w:val="00BF2311"/>
    <w:rsid w:val="00BF23E6"/>
    <w:rsid w:val="00BF253A"/>
    <w:rsid w:val="00BF2609"/>
    <w:rsid w:val="00BF278C"/>
    <w:rsid w:val="00BF27F6"/>
    <w:rsid w:val="00BF27FD"/>
    <w:rsid w:val="00BF2895"/>
    <w:rsid w:val="00BF2898"/>
    <w:rsid w:val="00BF2959"/>
    <w:rsid w:val="00BF2960"/>
    <w:rsid w:val="00BF29D5"/>
    <w:rsid w:val="00BF2A01"/>
    <w:rsid w:val="00BF2AA4"/>
    <w:rsid w:val="00BF2AB6"/>
    <w:rsid w:val="00BF2CFD"/>
    <w:rsid w:val="00BF2CFE"/>
    <w:rsid w:val="00BF2D22"/>
    <w:rsid w:val="00BF2E11"/>
    <w:rsid w:val="00BF2E94"/>
    <w:rsid w:val="00BF2EAA"/>
    <w:rsid w:val="00BF306D"/>
    <w:rsid w:val="00BF3306"/>
    <w:rsid w:val="00BF3350"/>
    <w:rsid w:val="00BF3402"/>
    <w:rsid w:val="00BF340C"/>
    <w:rsid w:val="00BF3434"/>
    <w:rsid w:val="00BF35A7"/>
    <w:rsid w:val="00BF35CF"/>
    <w:rsid w:val="00BF3B5F"/>
    <w:rsid w:val="00BF3CE9"/>
    <w:rsid w:val="00BF3FFA"/>
    <w:rsid w:val="00BF410E"/>
    <w:rsid w:val="00BF41B3"/>
    <w:rsid w:val="00BF426A"/>
    <w:rsid w:val="00BF4338"/>
    <w:rsid w:val="00BF45D9"/>
    <w:rsid w:val="00BF493F"/>
    <w:rsid w:val="00BF4A2B"/>
    <w:rsid w:val="00BF4A6E"/>
    <w:rsid w:val="00BF4A8D"/>
    <w:rsid w:val="00BF4C7E"/>
    <w:rsid w:val="00BF4DA3"/>
    <w:rsid w:val="00BF4EEB"/>
    <w:rsid w:val="00BF53B0"/>
    <w:rsid w:val="00BF555A"/>
    <w:rsid w:val="00BF568F"/>
    <w:rsid w:val="00BF572D"/>
    <w:rsid w:val="00BF57B8"/>
    <w:rsid w:val="00BF5848"/>
    <w:rsid w:val="00BF595C"/>
    <w:rsid w:val="00BF5A8E"/>
    <w:rsid w:val="00BF5B2C"/>
    <w:rsid w:val="00BF5B85"/>
    <w:rsid w:val="00BF5C01"/>
    <w:rsid w:val="00BF5DD3"/>
    <w:rsid w:val="00BF5E49"/>
    <w:rsid w:val="00BF5EAA"/>
    <w:rsid w:val="00BF60C3"/>
    <w:rsid w:val="00BF60E6"/>
    <w:rsid w:val="00BF615C"/>
    <w:rsid w:val="00BF61A6"/>
    <w:rsid w:val="00BF64BC"/>
    <w:rsid w:val="00BF65DC"/>
    <w:rsid w:val="00BF6663"/>
    <w:rsid w:val="00BF6790"/>
    <w:rsid w:val="00BF6816"/>
    <w:rsid w:val="00BF69BA"/>
    <w:rsid w:val="00BF6CF3"/>
    <w:rsid w:val="00BF6D70"/>
    <w:rsid w:val="00BF6F69"/>
    <w:rsid w:val="00BF7230"/>
    <w:rsid w:val="00BF73D1"/>
    <w:rsid w:val="00BF7416"/>
    <w:rsid w:val="00BF7776"/>
    <w:rsid w:val="00BF787A"/>
    <w:rsid w:val="00BF7965"/>
    <w:rsid w:val="00BF7A18"/>
    <w:rsid w:val="00BF7A4B"/>
    <w:rsid w:val="00BF7B0D"/>
    <w:rsid w:val="00BF7D33"/>
    <w:rsid w:val="00BF7EA2"/>
    <w:rsid w:val="00BF7F34"/>
    <w:rsid w:val="00BF7F3B"/>
    <w:rsid w:val="00BF7FFE"/>
    <w:rsid w:val="00C004D3"/>
    <w:rsid w:val="00C008B6"/>
    <w:rsid w:val="00C009AD"/>
    <w:rsid w:val="00C00E9F"/>
    <w:rsid w:val="00C010E3"/>
    <w:rsid w:val="00C0115A"/>
    <w:rsid w:val="00C01255"/>
    <w:rsid w:val="00C012CA"/>
    <w:rsid w:val="00C01373"/>
    <w:rsid w:val="00C0145C"/>
    <w:rsid w:val="00C0154B"/>
    <w:rsid w:val="00C016C8"/>
    <w:rsid w:val="00C0176E"/>
    <w:rsid w:val="00C017F3"/>
    <w:rsid w:val="00C01871"/>
    <w:rsid w:val="00C01911"/>
    <w:rsid w:val="00C01A54"/>
    <w:rsid w:val="00C01B7E"/>
    <w:rsid w:val="00C01D0C"/>
    <w:rsid w:val="00C01D30"/>
    <w:rsid w:val="00C01E0F"/>
    <w:rsid w:val="00C01E34"/>
    <w:rsid w:val="00C01F5D"/>
    <w:rsid w:val="00C01F6B"/>
    <w:rsid w:val="00C01FF2"/>
    <w:rsid w:val="00C0203D"/>
    <w:rsid w:val="00C02131"/>
    <w:rsid w:val="00C021C0"/>
    <w:rsid w:val="00C02221"/>
    <w:rsid w:val="00C02230"/>
    <w:rsid w:val="00C0244D"/>
    <w:rsid w:val="00C02484"/>
    <w:rsid w:val="00C02549"/>
    <w:rsid w:val="00C0254C"/>
    <w:rsid w:val="00C02683"/>
    <w:rsid w:val="00C026E0"/>
    <w:rsid w:val="00C026EA"/>
    <w:rsid w:val="00C02745"/>
    <w:rsid w:val="00C029F9"/>
    <w:rsid w:val="00C02AD5"/>
    <w:rsid w:val="00C02AD6"/>
    <w:rsid w:val="00C02D82"/>
    <w:rsid w:val="00C03139"/>
    <w:rsid w:val="00C032CB"/>
    <w:rsid w:val="00C0332C"/>
    <w:rsid w:val="00C03471"/>
    <w:rsid w:val="00C034A8"/>
    <w:rsid w:val="00C0355F"/>
    <w:rsid w:val="00C03658"/>
    <w:rsid w:val="00C037CA"/>
    <w:rsid w:val="00C03997"/>
    <w:rsid w:val="00C03BDD"/>
    <w:rsid w:val="00C03D40"/>
    <w:rsid w:val="00C03ED4"/>
    <w:rsid w:val="00C03EF7"/>
    <w:rsid w:val="00C03F0B"/>
    <w:rsid w:val="00C0423A"/>
    <w:rsid w:val="00C04279"/>
    <w:rsid w:val="00C043B0"/>
    <w:rsid w:val="00C04442"/>
    <w:rsid w:val="00C0456C"/>
    <w:rsid w:val="00C045E4"/>
    <w:rsid w:val="00C046AB"/>
    <w:rsid w:val="00C046F2"/>
    <w:rsid w:val="00C0471A"/>
    <w:rsid w:val="00C048E7"/>
    <w:rsid w:val="00C04A36"/>
    <w:rsid w:val="00C04A60"/>
    <w:rsid w:val="00C04B11"/>
    <w:rsid w:val="00C04B43"/>
    <w:rsid w:val="00C04B85"/>
    <w:rsid w:val="00C04B9E"/>
    <w:rsid w:val="00C04BFA"/>
    <w:rsid w:val="00C04C41"/>
    <w:rsid w:val="00C04CA2"/>
    <w:rsid w:val="00C04CF3"/>
    <w:rsid w:val="00C04DEF"/>
    <w:rsid w:val="00C04F27"/>
    <w:rsid w:val="00C04F9D"/>
    <w:rsid w:val="00C04FEB"/>
    <w:rsid w:val="00C04FF6"/>
    <w:rsid w:val="00C05015"/>
    <w:rsid w:val="00C05056"/>
    <w:rsid w:val="00C050BF"/>
    <w:rsid w:val="00C05165"/>
    <w:rsid w:val="00C051C4"/>
    <w:rsid w:val="00C05289"/>
    <w:rsid w:val="00C053A2"/>
    <w:rsid w:val="00C053E8"/>
    <w:rsid w:val="00C054E0"/>
    <w:rsid w:val="00C0556F"/>
    <w:rsid w:val="00C055FC"/>
    <w:rsid w:val="00C05973"/>
    <w:rsid w:val="00C05985"/>
    <w:rsid w:val="00C059C6"/>
    <w:rsid w:val="00C05BAB"/>
    <w:rsid w:val="00C05CB6"/>
    <w:rsid w:val="00C05CCE"/>
    <w:rsid w:val="00C05E06"/>
    <w:rsid w:val="00C05F13"/>
    <w:rsid w:val="00C05FCF"/>
    <w:rsid w:val="00C0610A"/>
    <w:rsid w:val="00C061E8"/>
    <w:rsid w:val="00C06482"/>
    <w:rsid w:val="00C0685B"/>
    <w:rsid w:val="00C06996"/>
    <w:rsid w:val="00C06A1F"/>
    <w:rsid w:val="00C06A4A"/>
    <w:rsid w:val="00C06B59"/>
    <w:rsid w:val="00C06BA3"/>
    <w:rsid w:val="00C06C56"/>
    <w:rsid w:val="00C06CE5"/>
    <w:rsid w:val="00C06D96"/>
    <w:rsid w:val="00C06DCC"/>
    <w:rsid w:val="00C06E03"/>
    <w:rsid w:val="00C06E16"/>
    <w:rsid w:val="00C06E6E"/>
    <w:rsid w:val="00C06F0E"/>
    <w:rsid w:val="00C06F94"/>
    <w:rsid w:val="00C0725F"/>
    <w:rsid w:val="00C074E1"/>
    <w:rsid w:val="00C0765C"/>
    <w:rsid w:val="00C0768F"/>
    <w:rsid w:val="00C07693"/>
    <w:rsid w:val="00C07793"/>
    <w:rsid w:val="00C07818"/>
    <w:rsid w:val="00C078E9"/>
    <w:rsid w:val="00C07928"/>
    <w:rsid w:val="00C07B06"/>
    <w:rsid w:val="00C07B81"/>
    <w:rsid w:val="00C07BDC"/>
    <w:rsid w:val="00C07C3D"/>
    <w:rsid w:val="00C07D11"/>
    <w:rsid w:val="00C07D88"/>
    <w:rsid w:val="00C07E6B"/>
    <w:rsid w:val="00C07EFF"/>
    <w:rsid w:val="00C10036"/>
    <w:rsid w:val="00C1005E"/>
    <w:rsid w:val="00C100A2"/>
    <w:rsid w:val="00C1012B"/>
    <w:rsid w:val="00C101CC"/>
    <w:rsid w:val="00C10360"/>
    <w:rsid w:val="00C10439"/>
    <w:rsid w:val="00C10605"/>
    <w:rsid w:val="00C10607"/>
    <w:rsid w:val="00C1063B"/>
    <w:rsid w:val="00C10763"/>
    <w:rsid w:val="00C10765"/>
    <w:rsid w:val="00C1083D"/>
    <w:rsid w:val="00C10884"/>
    <w:rsid w:val="00C109B9"/>
    <w:rsid w:val="00C10A9A"/>
    <w:rsid w:val="00C10B63"/>
    <w:rsid w:val="00C10B92"/>
    <w:rsid w:val="00C10BE2"/>
    <w:rsid w:val="00C10BF5"/>
    <w:rsid w:val="00C10C5F"/>
    <w:rsid w:val="00C10CAD"/>
    <w:rsid w:val="00C10D65"/>
    <w:rsid w:val="00C10E89"/>
    <w:rsid w:val="00C10EAE"/>
    <w:rsid w:val="00C11028"/>
    <w:rsid w:val="00C11098"/>
    <w:rsid w:val="00C110F5"/>
    <w:rsid w:val="00C111F1"/>
    <w:rsid w:val="00C113DF"/>
    <w:rsid w:val="00C11400"/>
    <w:rsid w:val="00C11408"/>
    <w:rsid w:val="00C115DD"/>
    <w:rsid w:val="00C1181B"/>
    <w:rsid w:val="00C1185E"/>
    <w:rsid w:val="00C118E4"/>
    <w:rsid w:val="00C11900"/>
    <w:rsid w:val="00C119B5"/>
    <w:rsid w:val="00C11A71"/>
    <w:rsid w:val="00C11B56"/>
    <w:rsid w:val="00C11C49"/>
    <w:rsid w:val="00C11DC3"/>
    <w:rsid w:val="00C11E6A"/>
    <w:rsid w:val="00C11F4D"/>
    <w:rsid w:val="00C11FBB"/>
    <w:rsid w:val="00C11FDC"/>
    <w:rsid w:val="00C1209E"/>
    <w:rsid w:val="00C12113"/>
    <w:rsid w:val="00C12228"/>
    <w:rsid w:val="00C1235A"/>
    <w:rsid w:val="00C12586"/>
    <w:rsid w:val="00C1264F"/>
    <w:rsid w:val="00C12814"/>
    <w:rsid w:val="00C12909"/>
    <w:rsid w:val="00C12A86"/>
    <w:rsid w:val="00C12AB4"/>
    <w:rsid w:val="00C12ACE"/>
    <w:rsid w:val="00C12D45"/>
    <w:rsid w:val="00C12E21"/>
    <w:rsid w:val="00C12E41"/>
    <w:rsid w:val="00C12E42"/>
    <w:rsid w:val="00C12E86"/>
    <w:rsid w:val="00C12F59"/>
    <w:rsid w:val="00C13091"/>
    <w:rsid w:val="00C1311A"/>
    <w:rsid w:val="00C13137"/>
    <w:rsid w:val="00C131BF"/>
    <w:rsid w:val="00C131DB"/>
    <w:rsid w:val="00C13242"/>
    <w:rsid w:val="00C13332"/>
    <w:rsid w:val="00C13387"/>
    <w:rsid w:val="00C13440"/>
    <w:rsid w:val="00C134F8"/>
    <w:rsid w:val="00C13503"/>
    <w:rsid w:val="00C1369B"/>
    <w:rsid w:val="00C13728"/>
    <w:rsid w:val="00C137F4"/>
    <w:rsid w:val="00C13830"/>
    <w:rsid w:val="00C13884"/>
    <w:rsid w:val="00C139B7"/>
    <w:rsid w:val="00C13C45"/>
    <w:rsid w:val="00C13D82"/>
    <w:rsid w:val="00C13DB3"/>
    <w:rsid w:val="00C13E48"/>
    <w:rsid w:val="00C13E92"/>
    <w:rsid w:val="00C13F6C"/>
    <w:rsid w:val="00C13FA9"/>
    <w:rsid w:val="00C1414C"/>
    <w:rsid w:val="00C141F4"/>
    <w:rsid w:val="00C1429D"/>
    <w:rsid w:val="00C142AE"/>
    <w:rsid w:val="00C142F1"/>
    <w:rsid w:val="00C145D9"/>
    <w:rsid w:val="00C14602"/>
    <w:rsid w:val="00C14626"/>
    <w:rsid w:val="00C147C3"/>
    <w:rsid w:val="00C148B7"/>
    <w:rsid w:val="00C148E8"/>
    <w:rsid w:val="00C14B2E"/>
    <w:rsid w:val="00C14BAE"/>
    <w:rsid w:val="00C14BE7"/>
    <w:rsid w:val="00C14C20"/>
    <w:rsid w:val="00C14D4C"/>
    <w:rsid w:val="00C14FCB"/>
    <w:rsid w:val="00C14FE4"/>
    <w:rsid w:val="00C15048"/>
    <w:rsid w:val="00C15149"/>
    <w:rsid w:val="00C15186"/>
    <w:rsid w:val="00C15193"/>
    <w:rsid w:val="00C15244"/>
    <w:rsid w:val="00C15275"/>
    <w:rsid w:val="00C15371"/>
    <w:rsid w:val="00C15490"/>
    <w:rsid w:val="00C1559D"/>
    <w:rsid w:val="00C157ED"/>
    <w:rsid w:val="00C15851"/>
    <w:rsid w:val="00C15AC3"/>
    <w:rsid w:val="00C15C7D"/>
    <w:rsid w:val="00C15FA8"/>
    <w:rsid w:val="00C15FD7"/>
    <w:rsid w:val="00C15FEC"/>
    <w:rsid w:val="00C1610B"/>
    <w:rsid w:val="00C161A2"/>
    <w:rsid w:val="00C1631D"/>
    <w:rsid w:val="00C1639C"/>
    <w:rsid w:val="00C16404"/>
    <w:rsid w:val="00C16434"/>
    <w:rsid w:val="00C16469"/>
    <w:rsid w:val="00C1670F"/>
    <w:rsid w:val="00C167C2"/>
    <w:rsid w:val="00C16925"/>
    <w:rsid w:val="00C1697E"/>
    <w:rsid w:val="00C16B06"/>
    <w:rsid w:val="00C16BBE"/>
    <w:rsid w:val="00C16CA2"/>
    <w:rsid w:val="00C16CD3"/>
    <w:rsid w:val="00C16CD8"/>
    <w:rsid w:val="00C16F0E"/>
    <w:rsid w:val="00C16FA2"/>
    <w:rsid w:val="00C17068"/>
    <w:rsid w:val="00C171C0"/>
    <w:rsid w:val="00C17236"/>
    <w:rsid w:val="00C1723B"/>
    <w:rsid w:val="00C172C5"/>
    <w:rsid w:val="00C1748E"/>
    <w:rsid w:val="00C174AD"/>
    <w:rsid w:val="00C1754C"/>
    <w:rsid w:val="00C1762E"/>
    <w:rsid w:val="00C178F1"/>
    <w:rsid w:val="00C17934"/>
    <w:rsid w:val="00C17936"/>
    <w:rsid w:val="00C17AB7"/>
    <w:rsid w:val="00C17C84"/>
    <w:rsid w:val="00C17CE6"/>
    <w:rsid w:val="00C17D3B"/>
    <w:rsid w:val="00C17DED"/>
    <w:rsid w:val="00C17E56"/>
    <w:rsid w:val="00C17EF9"/>
    <w:rsid w:val="00C17F40"/>
    <w:rsid w:val="00C2021B"/>
    <w:rsid w:val="00C20264"/>
    <w:rsid w:val="00C20510"/>
    <w:rsid w:val="00C205F8"/>
    <w:rsid w:val="00C206AC"/>
    <w:rsid w:val="00C206D7"/>
    <w:rsid w:val="00C20713"/>
    <w:rsid w:val="00C207C3"/>
    <w:rsid w:val="00C208CA"/>
    <w:rsid w:val="00C20AC5"/>
    <w:rsid w:val="00C20B37"/>
    <w:rsid w:val="00C20B8E"/>
    <w:rsid w:val="00C20BC3"/>
    <w:rsid w:val="00C20CED"/>
    <w:rsid w:val="00C20E4F"/>
    <w:rsid w:val="00C20EA1"/>
    <w:rsid w:val="00C20F1E"/>
    <w:rsid w:val="00C20F22"/>
    <w:rsid w:val="00C20FEE"/>
    <w:rsid w:val="00C21081"/>
    <w:rsid w:val="00C2110B"/>
    <w:rsid w:val="00C21238"/>
    <w:rsid w:val="00C21242"/>
    <w:rsid w:val="00C21389"/>
    <w:rsid w:val="00C21623"/>
    <w:rsid w:val="00C21811"/>
    <w:rsid w:val="00C218C9"/>
    <w:rsid w:val="00C218F7"/>
    <w:rsid w:val="00C2190B"/>
    <w:rsid w:val="00C2198F"/>
    <w:rsid w:val="00C21A17"/>
    <w:rsid w:val="00C21B24"/>
    <w:rsid w:val="00C21B7E"/>
    <w:rsid w:val="00C21D03"/>
    <w:rsid w:val="00C21DB4"/>
    <w:rsid w:val="00C21F57"/>
    <w:rsid w:val="00C221A4"/>
    <w:rsid w:val="00C221BC"/>
    <w:rsid w:val="00C2227B"/>
    <w:rsid w:val="00C22283"/>
    <w:rsid w:val="00C22374"/>
    <w:rsid w:val="00C223AA"/>
    <w:rsid w:val="00C22462"/>
    <w:rsid w:val="00C226C2"/>
    <w:rsid w:val="00C22726"/>
    <w:rsid w:val="00C22751"/>
    <w:rsid w:val="00C228FD"/>
    <w:rsid w:val="00C229E6"/>
    <w:rsid w:val="00C22B99"/>
    <w:rsid w:val="00C22BA7"/>
    <w:rsid w:val="00C22D14"/>
    <w:rsid w:val="00C23420"/>
    <w:rsid w:val="00C234FD"/>
    <w:rsid w:val="00C23537"/>
    <w:rsid w:val="00C235C8"/>
    <w:rsid w:val="00C2379C"/>
    <w:rsid w:val="00C237EE"/>
    <w:rsid w:val="00C2381F"/>
    <w:rsid w:val="00C2393A"/>
    <w:rsid w:val="00C23C48"/>
    <w:rsid w:val="00C23E4D"/>
    <w:rsid w:val="00C240AA"/>
    <w:rsid w:val="00C2416E"/>
    <w:rsid w:val="00C24229"/>
    <w:rsid w:val="00C2435E"/>
    <w:rsid w:val="00C2441C"/>
    <w:rsid w:val="00C2457C"/>
    <w:rsid w:val="00C24584"/>
    <w:rsid w:val="00C24617"/>
    <w:rsid w:val="00C24658"/>
    <w:rsid w:val="00C24758"/>
    <w:rsid w:val="00C24765"/>
    <w:rsid w:val="00C2493F"/>
    <w:rsid w:val="00C24A0D"/>
    <w:rsid w:val="00C24A39"/>
    <w:rsid w:val="00C24AB3"/>
    <w:rsid w:val="00C24B05"/>
    <w:rsid w:val="00C24B0A"/>
    <w:rsid w:val="00C24D3F"/>
    <w:rsid w:val="00C24DB4"/>
    <w:rsid w:val="00C24DF8"/>
    <w:rsid w:val="00C24F6B"/>
    <w:rsid w:val="00C25156"/>
    <w:rsid w:val="00C25226"/>
    <w:rsid w:val="00C25350"/>
    <w:rsid w:val="00C2535F"/>
    <w:rsid w:val="00C25392"/>
    <w:rsid w:val="00C2568E"/>
    <w:rsid w:val="00C257A9"/>
    <w:rsid w:val="00C25A61"/>
    <w:rsid w:val="00C25BF5"/>
    <w:rsid w:val="00C25D72"/>
    <w:rsid w:val="00C25DCF"/>
    <w:rsid w:val="00C25E52"/>
    <w:rsid w:val="00C25F75"/>
    <w:rsid w:val="00C25FBA"/>
    <w:rsid w:val="00C26010"/>
    <w:rsid w:val="00C26017"/>
    <w:rsid w:val="00C260F6"/>
    <w:rsid w:val="00C265A2"/>
    <w:rsid w:val="00C26604"/>
    <w:rsid w:val="00C2660E"/>
    <w:rsid w:val="00C26843"/>
    <w:rsid w:val="00C26A00"/>
    <w:rsid w:val="00C26A20"/>
    <w:rsid w:val="00C26A7E"/>
    <w:rsid w:val="00C26ECF"/>
    <w:rsid w:val="00C26FD6"/>
    <w:rsid w:val="00C270D8"/>
    <w:rsid w:val="00C271F8"/>
    <w:rsid w:val="00C2724F"/>
    <w:rsid w:val="00C27328"/>
    <w:rsid w:val="00C273B0"/>
    <w:rsid w:val="00C274A8"/>
    <w:rsid w:val="00C27537"/>
    <w:rsid w:val="00C277CD"/>
    <w:rsid w:val="00C3001B"/>
    <w:rsid w:val="00C301FF"/>
    <w:rsid w:val="00C3038A"/>
    <w:rsid w:val="00C3051A"/>
    <w:rsid w:val="00C30785"/>
    <w:rsid w:val="00C30923"/>
    <w:rsid w:val="00C30964"/>
    <w:rsid w:val="00C30ADD"/>
    <w:rsid w:val="00C30D0E"/>
    <w:rsid w:val="00C30D87"/>
    <w:rsid w:val="00C30DF9"/>
    <w:rsid w:val="00C30E58"/>
    <w:rsid w:val="00C30E7F"/>
    <w:rsid w:val="00C30F3B"/>
    <w:rsid w:val="00C30FE1"/>
    <w:rsid w:val="00C31090"/>
    <w:rsid w:val="00C310F7"/>
    <w:rsid w:val="00C3133D"/>
    <w:rsid w:val="00C3146A"/>
    <w:rsid w:val="00C31645"/>
    <w:rsid w:val="00C31715"/>
    <w:rsid w:val="00C3178D"/>
    <w:rsid w:val="00C317C5"/>
    <w:rsid w:val="00C318BC"/>
    <w:rsid w:val="00C31989"/>
    <w:rsid w:val="00C319D5"/>
    <w:rsid w:val="00C31A05"/>
    <w:rsid w:val="00C31B5E"/>
    <w:rsid w:val="00C31DB7"/>
    <w:rsid w:val="00C31F1A"/>
    <w:rsid w:val="00C31F1D"/>
    <w:rsid w:val="00C31FAC"/>
    <w:rsid w:val="00C32514"/>
    <w:rsid w:val="00C326B2"/>
    <w:rsid w:val="00C326EF"/>
    <w:rsid w:val="00C328C6"/>
    <w:rsid w:val="00C328E1"/>
    <w:rsid w:val="00C32C46"/>
    <w:rsid w:val="00C32C5F"/>
    <w:rsid w:val="00C32D81"/>
    <w:rsid w:val="00C32D96"/>
    <w:rsid w:val="00C32DFD"/>
    <w:rsid w:val="00C32E29"/>
    <w:rsid w:val="00C32F03"/>
    <w:rsid w:val="00C32FE6"/>
    <w:rsid w:val="00C33114"/>
    <w:rsid w:val="00C33518"/>
    <w:rsid w:val="00C3353C"/>
    <w:rsid w:val="00C33648"/>
    <w:rsid w:val="00C336FE"/>
    <w:rsid w:val="00C33A4A"/>
    <w:rsid w:val="00C33B4C"/>
    <w:rsid w:val="00C33BA2"/>
    <w:rsid w:val="00C33C16"/>
    <w:rsid w:val="00C33C63"/>
    <w:rsid w:val="00C33CAB"/>
    <w:rsid w:val="00C33CC1"/>
    <w:rsid w:val="00C33CC5"/>
    <w:rsid w:val="00C33CEE"/>
    <w:rsid w:val="00C33D6F"/>
    <w:rsid w:val="00C33D97"/>
    <w:rsid w:val="00C33DB9"/>
    <w:rsid w:val="00C33DBF"/>
    <w:rsid w:val="00C33E55"/>
    <w:rsid w:val="00C33FD4"/>
    <w:rsid w:val="00C340A5"/>
    <w:rsid w:val="00C340C2"/>
    <w:rsid w:val="00C34168"/>
    <w:rsid w:val="00C3417A"/>
    <w:rsid w:val="00C34364"/>
    <w:rsid w:val="00C343BA"/>
    <w:rsid w:val="00C34486"/>
    <w:rsid w:val="00C34565"/>
    <w:rsid w:val="00C3464E"/>
    <w:rsid w:val="00C346A5"/>
    <w:rsid w:val="00C347B0"/>
    <w:rsid w:val="00C3490C"/>
    <w:rsid w:val="00C34A1F"/>
    <w:rsid w:val="00C34A47"/>
    <w:rsid w:val="00C34A4F"/>
    <w:rsid w:val="00C34B09"/>
    <w:rsid w:val="00C34B1A"/>
    <w:rsid w:val="00C34B38"/>
    <w:rsid w:val="00C34BBA"/>
    <w:rsid w:val="00C34C89"/>
    <w:rsid w:val="00C34D9F"/>
    <w:rsid w:val="00C34E6B"/>
    <w:rsid w:val="00C35092"/>
    <w:rsid w:val="00C3516C"/>
    <w:rsid w:val="00C351F8"/>
    <w:rsid w:val="00C35314"/>
    <w:rsid w:val="00C353D3"/>
    <w:rsid w:val="00C354CF"/>
    <w:rsid w:val="00C35567"/>
    <w:rsid w:val="00C355EB"/>
    <w:rsid w:val="00C35690"/>
    <w:rsid w:val="00C35770"/>
    <w:rsid w:val="00C35771"/>
    <w:rsid w:val="00C3582C"/>
    <w:rsid w:val="00C35901"/>
    <w:rsid w:val="00C35AE4"/>
    <w:rsid w:val="00C35D64"/>
    <w:rsid w:val="00C35D91"/>
    <w:rsid w:val="00C35E7C"/>
    <w:rsid w:val="00C35EA2"/>
    <w:rsid w:val="00C35F08"/>
    <w:rsid w:val="00C35FED"/>
    <w:rsid w:val="00C361A7"/>
    <w:rsid w:val="00C361BE"/>
    <w:rsid w:val="00C36464"/>
    <w:rsid w:val="00C3653C"/>
    <w:rsid w:val="00C36557"/>
    <w:rsid w:val="00C36570"/>
    <w:rsid w:val="00C365AF"/>
    <w:rsid w:val="00C367FD"/>
    <w:rsid w:val="00C36A0A"/>
    <w:rsid w:val="00C36A8A"/>
    <w:rsid w:val="00C36D72"/>
    <w:rsid w:val="00C36DDF"/>
    <w:rsid w:val="00C36EBA"/>
    <w:rsid w:val="00C36EE0"/>
    <w:rsid w:val="00C36F5F"/>
    <w:rsid w:val="00C36FD3"/>
    <w:rsid w:val="00C370F7"/>
    <w:rsid w:val="00C37203"/>
    <w:rsid w:val="00C37277"/>
    <w:rsid w:val="00C3733D"/>
    <w:rsid w:val="00C37574"/>
    <w:rsid w:val="00C37589"/>
    <w:rsid w:val="00C3762D"/>
    <w:rsid w:val="00C37657"/>
    <w:rsid w:val="00C3769C"/>
    <w:rsid w:val="00C377F8"/>
    <w:rsid w:val="00C37B99"/>
    <w:rsid w:val="00C37C19"/>
    <w:rsid w:val="00C37D97"/>
    <w:rsid w:val="00C37E68"/>
    <w:rsid w:val="00C37F19"/>
    <w:rsid w:val="00C4000F"/>
    <w:rsid w:val="00C400D3"/>
    <w:rsid w:val="00C40288"/>
    <w:rsid w:val="00C40337"/>
    <w:rsid w:val="00C403FA"/>
    <w:rsid w:val="00C4054A"/>
    <w:rsid w:val="00C405E5"/>
    <w:rsid w:val="00C40613"/>
    <w:rsid w:val="00C4068B"/>
    <w:rsid w:val="00C406FB"/>
    <w:rsid w:val="00C4076A"/>
    <w:rsid w:val="00C407E5"/>
    <w:rsid w:val="00C408A6"/>
    <w:rsid w:val="00C40AAC"/>
    <w:rsid w:val="00C40DAF"/>
    <w:rsid w:val="00C40F24"/>
    <w:rsid w:val="00C410E4"/>
    <w:rsid w:val="00C411E5"/>
    <w:rsid w:val="00C412C9"/>
    <w:rsid w:val="00C41570"/>
    <w:rsid w:val="00C41585"/>
    <w:rsid w:val="00C416B9"/>
    <w:rsid w:val="00C4174D"/>
    <w:rsid w:val="00C417DD"/>
    <w:rsid w:val="00C41863"/>
    <w:rsid w:val="00C41AD1"/>
    <w:rsid w:val="00C41B11"/>
    <w:rsid w:val="00C41C0C"/>
    <w:rsid w:val="00C41E51"/>
    <w:rsid w:val="00C42052"/>
    <w:rsid w:val="00C42110"/>
    <w:rsid w:val="00C42111"/>
    <w:rsid w:val="00C42255"/>
    <w:rsid w:val="00C422EC"/>
    <w:rsid w:val="00C42300"/>
    <w:rsid w:val="00C4237E"/>
    <w:rsid w:val="00C423ED"/>
    <w:rsid w:val="00C4240D"/>
    <w:rsid w:val="00C42423"/>
    <w:rsid w:val="00C425B0"/>
    <w:rsid w:val="00C425E3"/>
    <w:rsid w:val="00C428EF"/>
    <w:rsid w:val="00C42981"/>
    <w:rsid w:val="00C42A2E"/>
    <w:rsid w:val="00C42A73"/>
    <w:rsid w:val="00C42BFB"/>
    <w:rsid w:val="00C42C31"/>
    <w:rsid w:val="00C42D60"/>
    <w:rsid w:val="00C42E61"/>
    <w:rsid w:val="00C42EFC"/>
    <w:rsid w:val="00C42FA5"/>
    <w:rsid w:val="00C42FAC"/>
    <w:rsid w:val="00C42FB4"/>
    <w:rsid w:val="00C43010"/>
    <w:rsid w:val="00C43242"/>
    <w:rsid w:val="00C432B7"/>
    <w:rsid w:val="00C432DE"/>
    <w:rsid w:val="00C433AB"/>
    <w:rsid w:val="00C43460"/>
    <w:rsid w:val="00C43472"/>
    <w:rsid w:val="00C435CB"/>
    <w:rsid w:val="00C4373C"/>
    <w:rsid w:val="00C437A0"/>
    <w:rsid w:val="00C43803"/>
    <w:rsid w:val="00C43AE0"/>
    <w:rsid w:val="00C43B9C"/>
    <w:rsid w:val="00C43E07"/>
    <w:rsid w:val="00C43F6D"/>
    <w:rsid w:val="00C43F7B"/>
    <w:rsid w:val="00C44003"/>
    <w:rsid w:val="00C440DF"/>
    <w:rsid w:val="00C44104"/>
    <w:rsid w:val="00C44232"/>
    <w:rsid w:val="00C442C8"/>
    <w:rsid w:val="00C443BE"/>
    <w:rsid w:val="00C443DE"/>
    <w:rsid w:val="00C44448"/>
    <w:rsid w:val="00C44465"/>
    <w:rsid w:val="00C44610"/>
    <w:rsid w:val="00C44651"/>
    <w:rsid w:val="00C446E9"/>
    <w:rsid w:val="00C4471E"/>
    <w:rsid w:val="00C4471F"/>
    <w:rsid w:val="00C447EA"/>
    <w:rsid w:val="00C44877"/>
    <w:rsid w:val="00C4489D"/>
    <w:rsid w:val="00C449ED"/>
    <w:rsid w:val="00C44AFB"/>
    <w:rsid w:val="00C4501A"/>
    <w:rsid w:val="00C4501D"/>
    <w:rsid w:val="00C450D8"/>
    <w:rsid w:val="00C453F7"/>
    <w:rsid w:val="00C45567"/>
    <w:rsid w:val="00C45616"/>
    <w:rsid w:val="00C457FF"/>
    <w:rsid w:val="00C458AE"/>
    <w:rsid w:val="00C459B6"/>
    <w:rsid w:val="00C459BA"/>
    <w:rsid w:val="00C459D1"/>
    <w:rsid w:val="00C459F0"/>
    <w:rsid w:val="00C45A1F"/>
    <w:rsid w:val="00C45A9E"/>
    <w:rsid w:val="00C45DE7"/>
    <w:rsid w:val="00C45E44"/>
    <w:rsid w:val="00C45E74"/>
    <w:rsid w:val="00C45F18"/>
    <w:rsid w:val="00C45F54"/>
    <w:rsid w:val="00C45FB1"/>
    <w:rsid w:val="00C46060"/>
    <w:rsid w:val="00C46091"/>
    <w:rsid w:val="00C46112"/>
    <w:rsid w:val="00C46247"/>
    <w:rsid w:val="00C464CD"/>
    <w:rsid w:val="00C46509"/>
    <w:rsid w:val="00C465E0"/>
    <w:rsid w:val="00C46694"/>
    <w:rsid w:val="00C466F3"/>
    <w:rsid w:val="00C4681F"/>
    <w:rsid w:val="00C46902"/>
    <w:rsid w:val="00C469D7"/>
    <w:rsid w:val="00C469E4"/>
    <w:rsid w:val="00C46CCA"/>
    <w:rsid w:val="00C46D15"/>
    <w:rsid w:val="00C46DF8"/>
    <w:rsid w:val="00C46E1C"/>
    <w:rsid w:val="00C46ED0"/>
    <w:rsid w:val="00C47024"/>
    <w:rsid w:val="00C47139"/>
    <w:rsid w:val="00C471D5"/>
    <w:rsid w:val="00C4727D"/>
    <w:rsid w:val="00C472E1"/>
    <w:rsid w:val="00C47305"/>
    <w:rsid w:val="00C4730D"/>
    <w:rsid w:val="00C4738B"/>
    <w:rsid w:val="00C474BF"/>
    <w:rsid w:val="00C47514"/>
    <w:rsid w:val="00C476BA"/>
    <w:rsid w:val="00C476DF"/>
    <w:rsid w:val="00C47733"/>
    <w:rsid w:val="00C4779D"/>
    <w:rsid w:val="00C47993"/>
    <w:rsid w:val="00C47B92"/>
    <w:rsid w:val="00C47C23"/>
    <w:rsid w:val="00C47CA0"/>
    <w:rsid w:val="00C47CF7"/>
    <w:rsid w:val="00C47D20"/>
    <w:rsid w:val="00C47D79"/>
    <w:rsid w:val="00C47F0D"/>
    <w:rsid w:val="00C47FDB"/>
    <w:rsid w:val="00C47FF5"/>
    <w:rsid w:val="00C500CB"/>
    <w:rsid w:val="00C5013A"/>
    <w:rsid w:val="00C50189"/>
    <w:rsid w:val="00C501BA"/>
    <w:rsid w:val="00C50742"/>
    <w:rsid w:val="00C50789"/>
    <w:rsid w:val="00C507B8"/>
    <w:rsid w:val="00C50901"/>
    <w:rsid w:val="00C50D09"/>
    <w:rsid w:val="00C50FB8"/>
    <w:rsid w:val="00C51158"/>
    <w:rsid w:val="00C514EC"/>
    <w:rsid w:val="00C51678"/>
    <w:rsid w:val="00C5176D"/>
    <w:rsid w:val="00C5189B"/>
    <w:rsid w:val="00C51947"/>
    <w:rsid w:val="00C51A44"/>
    <w:rsid w:val="00C51CC4"/>
    <w:rsid w:val="00C51CCF"/>
    <w:rsid w:val="00C51E71"/>
    <w:rsid w:val="00C51EB2"/>
    <w:rsid w:val="00C51FC6"/>
    <w:rsid w:val="00C52189"/>
    <w:rsid w:val="00C5228A"/>
    <w:rsid w:val="00C52669"/>
    <w:rsid w:val="00C52779"/>
    <w:rsid w:val="00C52A03"/>
    <w:rsid w:val="00C52A15"/>
    <w:rsid w:val="00C52A23"/>
    <w:rsid w:val="00C52BA0"/>
    <w:rsid w:val="00C52DD5"/>
    <w:rsid w:val="00C52DEA"/>
    <w:rsid w:val="00C52E36"/>
    <w:rsid w:val="00C52E92"/>
    <w:rsid w:val="00C52F51"/>
    <w:rsid w:val="00C52F67"/>
    <w:rsid w:val="00C53173"/>
    <w:rsid w:val="00C53201"/>
    <w:rsid w:val="00C53289"/>
    <w:rsid w:val="00C533FC"/>
    <w:rsid w:val="00C5353D"/>
    <w:rsid w:val="00C53555"/>
    <w:rsid w:val="00C53577"/>
    <w:rsid w:val="00C53618"/>
    <w:rsid w:val="00C53697"/>
    <w:rsid w:val="00C53A50"/>
    <w:rsid w:val="00C53B24"/>
    <w:rsid w:val="00C53B95"/>
    <w:rsid w:val="00C53EC7"/>
    <w:rsid w:val="00C53F1B"/>
    <w:rsid w:val="00C53F67"/>
    <w:rsid w:val="00C5406B"/>
    <w:rsid w:val="00C54141"/>
    <w:rsid w:val="00C5416A"/>
    <w:rsid w:val="00C541D0"/>
    <w:rsid w:val="00C541EC"/>
    <w:rsid w:val="00C5431B"/>
    <w:rsid w:val="00C544CB"/>
    <w:rsid w:val="00C544CE"/>
    <w:rsid w:val="00C5450A"/>
    <w:rsid w:val="00C54540"/>
    <w:rsid w:val="00C545D5"/>
    <w:rsid w:val="00C54755"/>
    <w:rsid w:val="00C54839"/>
    <w:rsid w:val="00C548AE"/>
    <w:rsid w:val="00C548BF"/>
    <w:rsid w:val="00C548D3"/>
    <w:rsid w:val="00C548E8"/>
    <w:rsid w:val="00C549F2"/>
    <w:rsid w:val="00C54B35"/>
    <w:rsid w:val="00C54B80"/>
    <w:rsid w:val="00C54B82"/>
    <w:rsid w:val="00C54BE8"/>
    <w:rsid w:val="00C54D7F"/>
    <w:rsid w:val="00C54E07"/>
    <w:rsid w:val="00C54E74"/>
    <w:rsid w:val="00C54FAC"/>
    <w:rsid w:val="00C553A6"/>
    <w:rsid w:val="00C553E7"/>
    <w:rsid w:val="00C554B5"/>
    <w:rsid w:val="00C55863"/>
    <w:rsid w:val="00C55925"/>
    <w:rsid w:val="00C55ACE"/>
    <w:rsid w:val="00C55B4C"/>
    <w:rsid w:val="00C55E0D"/>
    <w:rsid w:val="00C56069"/>
    <w:rsid w:val="00C560A4"/>
    <w:rsid w:val="00C560E6"/>
    <w:rsid w:val="00C56140"/>
    <w:rsid w:val="00C5643B"/>
    <w:rsid w:val="00C56597"/>
    <w:rsid w:val="00C5661C"/>
    <w:rsid w:val="00C5667F"/>
    <w:rsid w:val="00C566C0"/>
    <w:rsid w:val="00C567B0"/>
    <w:rsid w:val="00C56A24"/>
    <w:rsid w:val="00C56A31"/>
    <w:rsid w:val="00C56B1B"/>
    <w:rsid w:val="00C56B5B"/>
    <w:rsid w:val="00C56BC7"/>
    <w:rsid w:val="00C56C36"/>
    <w:rsid w:val="00C56C3A"/>
    <w:rsid w:val="00C56C97"/>
    <w:rsid w:val="00C56CAC"/>
    <w:rsid w:val="00C56DAD"/>
    <w:rsid w:val="00C56E53"/>
    <w:rsid w:val="00C57039"/>
    <w:rsid w:val="00C570E4"/>
    <w:rsid w:val="00C57364"/>
    <w:rsid w:val="00C5748F"/>
    <w:rsid w:val="00C574D8"/>
    <w:rsid w:val="00C575D6"/>
    <w:rsid w:val="00C576FF"/>
    <w:rsid w:val="00C57A55"/>
    <w:rsid w:val="00C57B88"/>
    <w:rsid w:val="00C57C99"/>
    <w:rsid w:val="00C57EE1"/>
    <w:rsid w:val="00C57EFD"/>
    <w:rsid w:val="00C6004D"/>
    <w:rsid w:val="00C6006B"/>
    <w:rsid w:val="00C6020F"/>
    <w:rsid w:val="00C60221"/>
    <w:rsid w:val="00C603BB"/>
    <w:rsid w:val="00C6045E"/>
    <w:rsid w:val="00C6047D"/>
    <w:rsid w:val="00C604D0"/>
    <w:rsid w:val="00C605B7"/>
    <w:rsid w:val="00C60720"/>
    <w:rsid w:val="00C6091E"/>
    <w:rsid w:val="00C60C11"/>
    <w:rsid w:val="00C60FA4"/>
    <w:rsid w:val="00C6102B"/>
    <w:rsid w:val="00C610FB"/>
    <w:rsid w:val="00C61281"/>
    <w:rsid w:val="00C61396"/>
    <w:rsid w:val="00C613A0"/>
    <w:rsid w:val="00C613F6"/>
    <w:rsid w:val="00C614F4"/>
    <w:rsid w:val="00C6164A"/>
    <w:rsid w:val="00C6175A"/>
    <w:rsid w:val="00C617EF"/>
    <w:rsid w:val="00C61B25"/>
    <w:rsid w:val="00C61BE6"/>
    <w:rsid w:val="00C61DD8"/>
    <w:rsid w:val="00C61E51"/>
    <w:rsid w:val="00C6202D"/>
    <w:rsid w:val="00C6208F"/>
    <w:rsid w:val="00C620E0"/>
    <w:rsid w:val="00C6226E"/>
    <w:rsid w:val="00C62795"/>
    <w:rsid w:val="00C627B4"/>
    <w:rsid w:val="00C62D28"/>
    <w:rsid w:val="00C62E54"/>
    <w:rsid w:val="00C62F8A"/>
    <w:rsid w:val="00C63003"/>
    <w:rsid w:val="00C63286"/>
    <w:rsid w:val="00C63605"/>
    <w:rsid w:val="00C636B4"/>
    <w:rsid w:val="00C63877"/>
    <w:rsid w:val="00C6397D"/>
    <w:rsid w:val="00C63AD3"/>
    <w:rsid w:val="00C63C65"/>
    <w:rsid w:val="00C63C78"/>
    <w:rsid w:val="00C63F06"/>
    <w:rsid w:val="00C63F93"/>
    <w:rsid w:val="00C64130"/>
    <w:rsid w:val="00C642F6"/>
    <w:rsid w:val="00C6457C"/>
    <w:rsid w:val="00C645EC"/>
    <w:rsid w:val="00C645F7"/>
    <w:rsid w:val="00C646BD"/>
    <w:rsid w:val="00C6473C"/>
    <w:rsid w:val="00C64837"/>
    <w:rsid w:val="00C6487F"/>
    <w:rsid w:val="00C648BF"/>
    <w:rsid w:val="00C648F9"/>
    <w:rsid w:val="00C6490B"/>
    <w:rsid w:val="00C64AC0"/>
    <w:rsid w:val="00C64C87"/>
    <w:rsid w:val="00C64D46"/>
    <w:rsid w:val="00C64FD7"/>
    <w:rsid w:val="00C650A7"/>
    <w:rsid w:val="00C65111"/>
    <w:rsid w:val="00C6512B"/>
    <w:rsid w:val="00C6515E"/>
    <w:rsid w:val="00C651B8"/>
    <w:rsid w:val="00C65204"/>
    <w:rsid w:val="00C6534C"/>
    <w:rsid w:val="00C65359"/>
    <w:rsid w:val="00C65365"/>
    <w:rsid w:val="00C65428"/>
    <w:rsid w:val="00C65437"/>
    <w:rsid w:val="00C654C0"/>
    <w:rsid w:val="00C6553B"/>
    <w:rsid w:val="00C6555C"/>
    <w:rsid w:val="00C65570"/>
    <w:rsid w:val="00C655B1"/>
    <w:rsid w:val="00C655F8"/>
    <w:rsid w:val="00C657B2"/>
    <w:rsid w:val="00C658BD"/>
    <w:rsid w:val="00C65A63"/>
    <w:rsid w:val="00C65AA3"/>
    <w:rsid w:val="00C65AAC"/>
    <w:rsid w:val="00C65B6C"/>
    <w:rsid w:val="00C65BE0"/>
    <w:rsid w:val="00C65C6B"/>
    <w:rsid w:val="00C65D3A"/>
    <w:rsid w:val="00C65E65"/>
    <w:rsid w:val="00C65EFC"/>
    <w:rsid w:val="00C66013"/>
    <w:rsid w:val="00C66084"/>
    <w:rsid w:val="00C66205"/>
    <w:rsid w:val="00C663D6"/>
    <w:rsid w:val="00C66416"/>
    <w:rsid w:val="00C66635"/>
    <w:rsid w:val="00C66636"/>
    <w:rsid w:val="00C667AB"/>
    <w:rsid w:val="00C66997"/>
    <w:rsid w:val="00C66BF5"/>
    <w:rsid w:val="00C66C0B"/>
    <w:rsid w:val="00C66C4D"/>
    <w:rsid w:val="00C66CAD"/>
    <w:rsid w:val="00C66E38"/>
    <w:rsid w:val="00C66EBE"/>
    <w:rsid w:val="00C66EC9"/>
    <w:rsid w:val="00C66EFB"/>
    <w:rsid w:val="00C67013"/>
    <w:rsid w:val="00C67037"/>
    <w:rsid w:val="00C6703C"/>
    <w:rsid w:val="00C67096"/>
    <w:rsid w:val="00C672CD"/>
    <w:rsid w:val="00C672EF"/>
    <w:rsid w:val="00C67409"/>
    <w:rsid w:val="00C674E1"/>
    <w:rsid w:val="00C6764D"/>
    <w:rsid w:val="00C6769A"/>
    <w:rsid w:val="00C676F8"/>
    <w:rsid w:val="00C677B0"/>
    <w:rsid w:val="00C67952"/>
    <w:rsid w:val="00C67998"/>
    <w:rsid w:val="00C679D5"/>
    <w:rsid w:val="00C67AE9"/>
    <w:rsid w:val="00C67D93"/>
    <w:rsid w:val="00C67D9E"/>
    <w:rsid w:val="00C67DE0"/>
    <w:rsid w:val="00C67DE9"/>
    <w:rsid w:val="00C67E1C"/>
    <w:rsid w:val="00C70032"/>
    <w:rsid w:val="00C7004A"/>
    <w:rsid w:val="00C7018A"/>
    <w:rsid w:val="00C702A8"/>
    <w:rsid w:val="00C70323"/>
    <w:rsid w:val="00C70384"/>
    <w:rsid w:val="00C703A1"/>
    <w:rsid w:val="00C704F6"/>
    <w:rsid w:val="00C706A9"/>
    <w:rsid w:val="00C7084D"/>
    <w:rsid w:val="00C70861"/>
    <w:rsid w:val="00C70933"/>
    <w:rsid w:val="00C70972"/>
    <w:rsid w:val="00C70C16"/>
    <w:rsid w:val="00C70D40"/>
    <w:rsid w:val="00C70DFD"/>
    <w:rsid w:val="00C70EF3"/>
    <w:rsid w:val="00C70F56"/>
    <w:rsid w:val="00C70F96"/>
    <w:rsid w:val="00C70FA7"/>
    <w:rsid w:val="00C71156"/>
    <w:rsid w:val="00C7123E"/>
    <w:rsid w:val="00C71262"/>
    <w:rsid w:val="00C713E0"/>
    <w:rsid w:val="00C71403"/>
    <w:rsid w:val="00C715D1"/>
    <w:rsid w:val="00C715D6"/>
    <w:rsid w:val="00C71735"/>
    <w:rsid w:val="00C71821"/>
    <w:rsid w:val="00C71A02"/>
    <w:rsid w:val="00C71AD4"/>
    <w:rsid w:val="00C71C22"/>
    <w:rsid w:val="00C71C6B"/>
    <w:rsid w:val="00C71D01"/>
    <w:rsid w:val="00C71D02"/>
    <w:rsid w:val="00C720AA"/>
    <w:rsid w:val="00C720E6"/>
    <w:rsid w:val="00C720F4"/>
    <w:rsid w:val="00C72599"/>
    <w:rsid w:val="00C7268A"/>
    <w:rsid w:val="00C72777"/>
    <w:rsid w:val="00C72806"/>
    <w:rsid w:val="00C72B21"/>
    <w:rsid w:val="00C72B5A"/>
    <w:rsid w:val="00C72DD5"/>
    <w:rsid w:val="00C72EF9"/>
    <w:rsid w:val="00C72F62"/>
    <w:rsid w:val="00C73037"/>
    <w:rsid w:val="00C73062"/>
    <w:rsid w:val="00C7318D"/>
    <w:rsid w:val="00C734C0"/>
    <w:rsid w:val="00C73643"/>
    <w:rsid w:val="00C736B0"/>
    <w:rsid w:val="00C737B3"/>
    <w:rsid w:val="00C737BB"/>
    <w:rsid w:val="00C738E9"/>
    <w:rsid w:val="00C739D3"/>
    <w:rsid w:val="00C73B44"/>
    <w:rsid w:val="00C73D3D"/>
    <w:rsid w:val="00C73D9D"/>
    <w:rsid w:val="00C73DEF"/>
    <w:rsid w:val="00C73FAB"/>
    <w:rsid w:val="00C743BA"/>
    <w:rsid w:val="00C746C8"/>
    <w:rsid w:val="00C7474F"/>
    <w:rsid w:val="00C747B5"/>
    <w:rsid w:val="00C74811"/>
    <w:rsid w:val="00C7483C"/>
    <w:rsid w:val="00C74866"/>
    <w:rsid w:val="00C74995"/>
    <w:rsid w:val="00C74A2E"/>
    <w:rsid w:val="00C74BD9"/>
    <w:rsid w:val="00C74C80"/>
    <w:rsid w:val="00C74CDD"/>
    <w:rsid w:val="00C74E17"/>
    <w:rsid w:val="00C74EE9"/>
    <w:rsid w:val="00C75005"/>
    <w:rsid w:val="00C75082"/>
    <w:rsid w:val="00C75196"/>
    <w:rsid w:val="00C7529F"/>
    <w:rsid w:val="00C752DB"/>
    <w:rsid w:val="00C75658"/>
    <w:rsid w:val="00C756CC"/>
    <w:rsid w:val="00C757B0"/>
    <w:rsid w:val="00C75B17"/>
    <w:rsid w:val="00C75C07"/>
    <w:rsid w:val="00C75C32"/>
    <w:rsid w:val="00C75C7D"/>
    <w:rsid w:val="00C75D20"/>
    <w:rsid w:val="00C75E37"/>
    <w:rsid w:val="00C75F91"/>
    <w:rsid w:val="00C75FB1"/>
    <w:rsid w:val="00C7600B"/>
    <w:rsid w:val="00C7610C"/>
    <w:rsid w:val="00C76111"/>
    <w:rsid w:val="00C761A6"/>
    <w:rsid w:val="00C7626C"/>
    <w:rsid w:val="00C762F2"/>
    <w:rsid w:val="00C762FB"/>
    <w:rsid w:val="00C76337"/>
    <w:rsid w:val="00C7634A"/>
    <w:rsid w:val="00C7658E"/>
    <w:rsid w:val="00C765A7"/>
    <w:rsid w:val="00C765C8"/>
    <w:rsid w:val="00C7667B"/>
    <w:rsid w:val="00C767C9"/>
    <w:rsid w:val="00C7684A"/>
    <w:rsid w:val="00C768A3"/>
    <w:rsid w:val="00C7695C"/>
    <w:rsid w:val="00C76A0C"/>
    <w:rsid w:val="00C76A45"/>
    <w:rsid w:val="00C76AD7"/>
    <w:rsid w:val="00C76B71"/>
    <w:rsid w:val="00C76BFB"/>
    <w:rsid w:val="00C76C52"/>
    <w:rsid w:val="00C76CE2"/>
    <w:rsid w:val="00C76EF7"/>
    <w:rsid w:val="00C76F61"/>
    <w:rsid w:val="00C7711B"/>
    <w:rsid w:val="00C77132"/>
    <w:rsid w:val="00C771EA"/>
    <w:rsid w:val="00C776B3"/>
    <w:rsid w:val="00C777F2"/>
    <w:rsid w:val="00C7781F"/>
    <w:rsid w:val="00C77831"/>
    <w:rsid w:val="00C77920"/>
    <w:rsid w:val="00C77A53"/>
    <w:rsid w:val="00C77B80"/>
    <w:rsid w:val="00C77CA9"/>
    <w:rsid w:val="00C77D8B"/>
    <w:rsid w:val="00C77E25"/>
    <w:rsid w:val="00C77F6E"/>
    <w:rsid w:val="00C77FA1"/>
    <w:rsid w:val="00C80025"/>
    <w:rsid w:val="00C800B5"/>
    <w:rsid w:val="00C800E6"/>
    <w:rsid w:val="00C800F4"/>
    <w:rsid w:val="00C8012D"/>
    <w:rsid w:val="00C8018C"/>
    <w:rsid w:val="00C801C3"/>
    <w:rsid w:val="00C8020C"/>
    <w:rsid w:val="00C802A2"/>
    <w:rsid w:val="00C8042C"/>
    <w:rsid w:val="00C80500"/>
    <w:rsid w:val="00C806E8"/>
    <w:rsid w:val="00C807C9"/>
    <w:rsid w:val="00C8097E"/>
    <w:rsid w:val="00C809DB"/>
    <w:rsid w:val="00C80A15"/>
    <w:rsid w:val="00C80B6F"/>
    <w:rsid w:val="00C80B72"/>
    <w:rsid w:val="00C80BC9"/>
    <w:rsid w:val="00C80BFE"/>
    <w:rsid w:val="00C80CB6"/>
    <w:rsid w:val="00C80D0B"/>
    <w:rsid w:val="00C80F09"/>
    <w:rsid w:val="00C80FE4"/>
    <w:rsid w:val="00C81130"/>
    <w:rsid w:val="00C81194"/>
    <w:rsid w:val="00C811C7"/>
    <w:rsid w:val="00C811E4"/>
    <w:rsid w:val="00C8123A"/>
    <w:rsid w:val="00C8156E"/>
    <w:rsid w:val="00C8191F"/>
    <w:rsid w:val="00C8194F"/>
    <w:rsid w:val="00C81B3B"/>
    <w:rsid w:val="00C81BF1"/>
    <w:rsid w:val="00C81CBA"/>
    <w:rsid w:val="00C81CC2"/>
    <w:rsid w:val="00C81D9F"/>
    <w:rsid w:val="00C81E69"/>
    <w:rsid w:val="00C81EF3"/>
    <w:rsid w:val="00C81FE7"/>
    <w:rsid w:val="00C820C3"/>
    <w:rsid w:val="00C822D8"/>
    <w:rsid w:val="00C8231E"/>
    <w:rsid w:val="00C8253E"/>
    <w:rsid w:val="00C825FD"/>
    <w:rsid w:val="00C82634"/>
    <w:rsid w:val="00C82774"/>
    <w:rsid w:val="00C82778"/>
    <w:rsid w:val="00C82AB1"/>
    <w:rsid w:val="00C82AE5"/>
    <w:rsid w:val="00C82C24"/>
    <w:rsid w:val="00C82C3E"/>
    <w:rsid w:val="00C82F1B"/>
    <w:rsid w:val="00C8304C"/>
    <w:rsid w:val="00C830DF"/>
    <w:rsid w:val="00C831D1"/>
    <w:rsid w:val="00C83268"/>
    <w:rsid w:val="00C833F0"/>
    <w:rsid w:val="00C83494"/>
    <w:rsid w:val="00C83747"/>
    <w:rsid w:val="00C8380F"/>
    <w:rsid w:val="00C8381A"/>
    <w:rsid w:val="00C83831"/>
    <w:rsid w:val="00C838AE"/>
    <w:rsid w:val="00C83938"/>
    <w:rsid w:val="00C839CF"/>
    <w:rsid w:val="00C83A15"/>
    <w:rsid w:val="00C83A7C"/>
    <w:rsid w:val="00C83B22"/>
    <w:rsid w:val="00C83D59"/>
    <w:rsid w:val="00C83E06"/>
    <w:rsid w:val="00C8401A"/>
    <w:rsid w:val="00C84052"/>
    <w:rsid w:val="00C840B7"/>
    <w:rsid w:val="00C84168"/>
    <w:rsid w:val="00C841B1"/>
    <w:rsid w:val="00C84390"/>
    <w:rsid w:val="00C84436"/>
    <w:rsid w:val="00C84648"/>
    <w:rsid w:val="00C8477C"/>
    <w:rsid w:val="00C84A48"/>
    <w:rsid w:val="00C84A8F"/>
    <w:rsid w:val="00C84B6E"/>
    <w:rsid w:val="00C84BCA"/>
    <w:rsid w:val="00C84BE3"/>
    <w:rsid w:val="00C84E3E"/>
    <w:rsid w:val="00C84EDF"/>
    <w:rsid w:val="00C84F82"/>
    <w:rsid w:val="00C85020"/>
    <w:rsid w:val="00C850F0"/>
    <w:rsid w:val="00C8512D"/>
    <w:rsid w:val="00C85154"/>
    <w:rsid w:val="00C851C9"/>
    <w:rsid w:val="00C8522B"/>
    <w:rsid w:val="00C85265"/>
    <w:rsid w:val="00C8529F"/>
    <w:rsid w:val="00C852A3"/>
    <w:rsid w:val="00C852C7"/>
    <w:rsid w:val="00C85409"/>
    <w:rsid w:val="00C85456"/>
    <w:rsid w:val="00C8559F"/>
    <w:rsid w:val="00C8574B"/>
    <w:rsid w:val="00C858FA"/>
    <w:rsid w:val="00C8594E"/>
    <w:rsid w:val="00C85956"/>
    <w:rsid w:val="00C85B58"/>
    <w:rsid w:val="00C85B6D"/>
    <w:rsid w:val="00C85DA6"/>
    <w:rsid w:val="00C85DA9"/>
    <w:rsid w:val="00C85EF7"/>
    <w:rsid w:val="00C85F04"/>
    <w:rsid w:val="00C86236"/>
    <w:rsid w:val="00C862AF"/>
    <w:rsid w:val="00C863C6"/>
    <w:rsid w:val="00C863DA"/>
    <w:rsid w:val="00C863E4"/>
    <w:rsid w:val="00C86795"/>
    <w:rsid w:val="00C867E1"/>
    <w:rsid w:val="00C86858"/>
    <w:rsid w:val="00C86872"/>
    <w:rsid w:val="00C868DC"/>
    <w:rsid w:val="00C86951"/>
    <w:rsid w:val="00C8698C"/>
    <w:rsid w:val="00C86A19"/>
    <w:rsid w:val="00C86A37"/>
    <w:rsid w:val="00C86AC1"/>
    <w:rsid w:val="00C86B1D"/>
    <w:rsid w:val="00C86B6A"/>
    <w:rsid w:val="00C86C03"/>
    <w:rsid w:val="00C86C2F"/>
    <w:rsid w:val="00C86D06"/>
    <w:rsid w:val="00C86D8F"/>
    <w:rsid w:val="00C86DA6"/>
    <w:rsid w:val="00C86DC7"/>
    <w:rsid w:val="00C86E9E"/>
    <w:rsid w:val="00C86F96"/>
    <w:rsid w:val="00C8708F"/>
    <w:rsid w:val="00C87116"/>
    <w:rsid w:val="00C87352"/>
    <w:rsid w:val="00C87404"/>
    <w:rsid w:val="00C87493"/>
    <w:rsid w:val="00C87749"/>
    <w:rsid w:val="00C877A8"/>
    <w:rsid w:val="00C879D9"/>
    <w:rsid w:val="00C87A9F"/>
    <w:rsid w:val="00C87D57"/>
    <w:rsid w:val="00C87D85"/>
    <w:rsid w:val="00C87FC5"/>
    <w:rsid w:val="00C900CB"/>
    <w:rsid w:val="00C900E8"/>
    <w:rsid w:val="00C9011D"/>
    <w:rsid w:val="00C901F5"/>
    <w:rsid w:val="00C9036E"/>
    <w:rsid w:val="00C90591"/>
    <w:rsid w:val="00C90618"/>
    <w:rsid w:val="00C90660"/>
    <w:rsid w:val="00C90782"/>
    <w:rsid w:val="00C90845"/>
    <w:rsid w:val="00C908A0"/>
    <w:rsid w:val="00C90943"/>
    <w:rsid w:val="00C9094E"/>
    <w:rsid w:val="00C909DE"/>
    <w:rsid w:val="00C909F2"/>
    <w:rsid w:val="00C90CFE"/>
    <w:rsid w:val="00C90D37"/>
    <w:rsid w:val="00C90D60"/>
    <w:rsid w:val="00C90EE3"/>
    <w:rsid w:val="00C91163"/>
    <w:rsid w:val="00C91550"/>
    <w:rsid w:val="00C9170F"/>
    <w:rsid w:val="00C9171F"/>
    <w:rsid w:val="00C91817"/>
    <w:rsid w:val="00C918B1"/>
    <w:rsid w:val="00C918FA"/>
    <w:rsid w:val="00C91B1B"/>
    <w:rsid w:val="00C91BB1"/>
    <w:rsid w:val="00C91F2A"/>
    <w:rsid w:val="00C921D3"/>
    <w:rsid w:val="00C92235"/>
    <w:rsid w:val="00C92259"/>
    <w:rsid w:val="00C9255B"/>
    <w:rsid w:val="00C925C5"/>
    <w:rsid w:val="00C926EE"/>
    <w:rsid w:val="00C9272F"/>
    <w:rsid w:val="00C927C8"/>
    <w:rsid w:val="00C9283F"/>
    <w:rsid w:val="00C92860"/>
    <w:rsid w:val="00C92862"/>
    <w:rsid w:val="00C9287B"/>
    <w:rsid w:val="00C92A66"/>
    <w:rsid w:val="00C92AFD"/>
    <w:rsid w:val="00C92B26"/>
    <w:rsid w:val="00C92CE7"/>
    <w:rsid w:val="00C92EC9"/>
    <w:rsid w:val="00C92EDB"/>
    <w:rsid w:val="00C92EF9"/>
    <w:rsid w:val="00C92F9A"/>
    <w:rsid w:val="00C9312E"/>
    <w:rsid w:val="00C93146"/>
    <w:rsid w:val="00C934CE"/>
    <w:rsid w:val="00C9357C"/>
    <w:rsid w:val="00C93585"/>
    <w:rsid w:val="00C936E5"/>
    <w:rsid w:val="00C937AE"/>
    <w:rsid w:val="00C937B9"/>
    <w:rsid w:val="00C93983"/>
    <w:rsid w:val="00C93B0E"/>
    <w:rsid w:val="00C93B72"/>
    <w:rsid w:val="00C93DE5"/>
    <w:rsid w:val="00C93E06"/>
    <w:rsid w:val="00C93F2C"/>
    <w:rsid w:val="00C93F57"/>
    <w:rsid w:val="00C93F72"/>
    <w:rsid w:val="00C93F84"/>
    <w:rsid w:val="00C94183"/>
    <w:rsid w:val="00C941A5"/>
    <w:rsid w:val="00C94275"/>
    <w:rsid w:val="00C9436F"/>
    <w:rsid w:val="00C9448F"/>
    <w:rsid w:val="00C944F2"/>
    <w:rsid w:val="00C94640"/>
    <w:rsid w:val="00C94667"/>
    <w:rsid w:val="00C94783"/>
    <w:rsid w:val="00C947AD"/>
    <w:rsid w:val="00C948A1"/>
    <w:rsid w:val="00C9493C"/>
    <w:rsid w:val="00C949C8"/>
    <w:rsid w:val="00C94A25"/>
    <w:rsid w:val="00C94B7D"/>
    <w:rsid w:val="00C94B96"/>
    <w:rsid w:val="00C94C67"/>
    <w:rsid w:val="00C94E05"/>
    <w:rsid w:val="00C94E8E"/>
    <w:rsid w:val="00C95111"/>
    <w:rsid w:val="00C9512C"/>
    <w:rsid w:val="00C952BA"/>
    <w:rsid w:val="00C95508"/>
    <w:rsid w:val="00C95722"/>
    <w:rsid w:val="00C9573D"/>
    <w:rsid w:val="00C95788"/>
    <w:rsid w:val="00C95867"/>
    <w:rsid w:val="00C95924"/>
    <w:rsid w:val="00C95A9A"/>
    <w:rsid w:val="00C95BE4"/>
    <w:rsid w:val="00C960F3"/>
    <w:rsid w:val="00C96298"/>
    <w:rsid w:val="00C9643B"/>
    <w:rsid w:val="00C964A3"/>
    <w:rsid w:val="00C964CC"/>
    <w:rsid w:val="00C96527"/>
    <w:rsid w:val="00C965BA"/>
    <w:rsid w:val="00C96854"/>
    <w:rsid w:val="00C96A2C"/>
    <w:rsid w:val="00C96C7D"/>
    <w:rsid w:val="00C96DE2"/>
    <w:rsid w:val="00C96F8C"/>
    <w:rsid w:val="00C971CF"/>
    <w:rsid w:val="00C97225"/>
    <w:rsid w:val="00C972AD"/>
    <w:rsid w:val="00C9730A"/>
    <w:rsid w:val="00C97398"/>
    <w:rsid w:val="00C97559"/>
    <w:rsid w:val="00C976A2"/>
    <w:rsid w:val="00C976F7"/>
    <w:rsid w:val="00C979A8"/>
    <w:rsid w:val="00C97C07"/>
    <w:rsid w:val="00C97C2F"/>
    <w:rsid w:val="00C97C9D"/>
    <w:rsid w:val="00C97EF6"/>
    <w:rsid w:val="00C97F47"/>
    <w:rsid w:val="00CA0017"/>
    <w:rsid w:val="00CA02E9"/>
    <w:rsid w:val="00CA03BE"/>
    <w:rsid w:val="00CA03D9"/>
    <w:rsid w:val="00CA0443"/>
    <w:rsid w:val="00CA047E"/>
    <w:rsid w:val="00CA04B5"/>
    <w:rsid w:val="00CA04CE"/>
    <w:rsid w:val="00CA0503"/>
    <w:rsid w:val="00CA0518"/>
    <w:rsid w:val="00CA05C9"/>
    <w:rsid w:val="00CA0695"/>
    <w:rsid w:val="00CA0721"/>
    <w:rsid w:val="00CA08FA"/>
    <w:rsid w:val="00CA09BC"/>
    <w:rsid w:val="00CA09F6"/>
    <w:rsid w:val="00CA0C23"/>
    <w:rsid w:val="00CA0D3F"/>
    <w:rsid w:val="00CA0D45"/>
    <w:rsid w:val="00CA0E7C"/>
    <w:rsid w:val="00CA0EBC"/>
    <w:rsid w:val="00CA0F5D"/>
    <w:rsid w:val="00CA0F60"/>
    <w:rsid w:val="00CA0FD0"/>
    <w:rsid w:val="00CA107A"/>
    <w:rsid w:val="00CA127F"/>
    <w:rsid w:val="00CA12B9"/>
    <w:rsid w:val="00CA13B4"/>
    <w:rsid w:val="00CA17B1"/>
    <w:rsid w:val="00CA1894"/>
    <w:rsid w:val="00CA194A"/>
    <w:rsid w:val="00CA19AD"/>
    <w:rsid w:val="00CA19FC"/>
    <w:rsid w:val="00CA1A92"/>
    <w:rsid w:val="00CA1AA7"/>
    <w:rsid w:val="00CA1B6F"/>
    <w:rsid w:val="00CA1CED"/>
    <w:rsid w:val="00CA1CFF"/>
    <w:rsid w:val="00CA1D60"/>
    <w:rsid w:val="00CA1D76"/>
    <w:rsid w:val="00CA1E06"/>
    <w:rsid w:val="00CA1F2D"/>
    <w:rsid w:val="00CA2009"/>
    <w:rsid w:val="00CA20C7"/>
    <w:rsid w:val="00CA2124"/>
    <w:rsid w:val="00CA2137"/>
    <w:rsid w:val="00CA2270"/>
    <w:rsid w:val="00CA233E"/>
    <w:rsid w:val="00CA238D"/>
    <w:rsid w:val="00CA25DA"/>
    <w:rsid w:val="00CA2717"/>
    <w:rsid w:val="00CA294D"/>
    <w:rsid w:val="00CA2A41"/>
    <w:rsid w:val="00CA2BC6"/>
    <w:rsid w:val="00CA2D2D"/>
    <w:rsid w:val="00CA2D8F"/>
    <w:rsid w:val="00CA2D92"/>
    <w:rsid w:val="00CA2F75"/>
    <w:rsid w:val="00CA3156"/>
    <w:rsid w:val="00CA3222"/>
    <w:rsid w:val="00CA3234"/>
    <w:rsid w:val="00CA330C"/>
    <w:rsid w:val="00CA343D"/>
    <w:rsid w:val="00CA34A3"/>
    <w:rsid w:val="00CA377F"/>
    <w:rsid w:val="00CA3A5E"/>
    <w:rsid w:val="00CA3E1E"/>
    <w:rsid w:val="00CA402D"/>
    <w:rsid w:val="00CA403B"/>
    <w:rsid w:val="00CA405E"/>
    <w:rsid w:val="00CA40BA"/>
    <w:rsid w:val="00CA40BF"/>
    <w:rsid w:val="00CA41A3"/>
    <w:rsid w:val="00CA426D"/>
    <w:rsid w:val="00CA43A4"/>
    <w:rsid w:val="00CA4498"/>
    <w:rsid w:val="00CA45B9"/>
    <w:rsid w:val="00CA462B"/>
    <w:rsid w:val="00CA46A5"/>
    <w:rsid w:val="00CA470E"/>
    <w:rsid w:val="00CA475D"/>
    <w:rsid w:val="00CA483A"/>
    <w:rsid w:val="00CA49CD"/>
    <w:rsid w:val="00CA4B7E"/>
    <w:rsid w:val="00CA4BD8"/>
    <w:rsid w:val="00CA4C6F"/>
    <w:rsid w:val="00CA4CBF"/>
    <w:rsid w:val="00CA4D5E"/>
    <w:rsid w:val="00CA4E73"/>
    <w:rsid w:val="00CA4EB9"/>
    <w:rsid w:val="00CA4F1B"/>
    <w:rsid w:val="00CA4F77"/>
    <w:rsid w:val="00CA5006"/>
    <w:rsid w:val="00CA542E"/>
    <w:rsid w:val="00CA5473"/>
    <w:rsid w:val="00CA54E6"/>
    <w:rsid w:val="00CA55F6"/>
    <w:rsid w:val="00CA56A4"/>
    <w:rsid w:val="00CA5726"/>
    <w:rsid w:val="00CA58B6"/>
    <w:rsid w:val="00CA5939"/>
    <w:rsid w:val="00CA59C3"/>
    <w:rsid w:val="00CA59F6"/>
    <w:rsid w:val="00CA5B36"/>
    <w:rsid w:val="00CA5E66"/>
    <w:rsid w:val="00CA5E7C"/>
    <w:rsid w:val="00CA5EBA"/>
    <w:rsid w:val="00CA6211"/>
    <w:rsid w:val="00CA63A8"/>
    <w:rsid w:val="00CA63AA"/>
    <w:rsid w:val="00CA6499"/>
    <w:rsid w:val="00CA6768"/>
    <w:rsid w:val="00CA67C4"/>
    <w:rsid w:val="00CA69FC"/>
    <w:rsid w:val="00CA6A3E"/>
    <w:rsid w:val="00CA6CA7"/>
    <w:rsid w:val="00CA6CAA"/>
    <w:rsid w:val="00CA6CD0"/>
    <w:rsid w:val="00CA6E4D"/>
    <w:rsid w:val="00CA6EF9"/>
    <w:rsid w:val="00CA6F0E"/>
    <w:rsid w:val="00CA6F1C"/>
    <w:rsid w:val="00CA6F8D"/>
    <w:rsid w:val="00CA708A"/>
    <w:rsid w:val="00CA70B7"/>
    <w:rsid w:val="00CA7253"/>
    <w:rsid w:val="00CA75BB"/>
    <w:rsid w:val="00CA766E"/>
    <w:rsid w:val="00CA7749"/>
    <w:rsid w:val="00CA7751"/>
    <w:rsid w:val="00CA7A02"/>
    <w:rsid w:val="00CA7A68"/>
    <w:rsid w:val="00CA7A88"/>
    <w:rsid w:val="00CA7F98"/>
    <w:rsid w:val="00CB0167"/>
    <w:rsid w:val="00CB0194"/>
    <w:rsid w:val="00CB01BA"/>
    <w:rsid w:val="00CB02B5"/>
    <w:rsid w:val="00CB02F8"/>
    <w:rsid w:val="00CB03DB"/>
    <w:rsid w:val="00CB0404"/>
    <w:rsid w:val="00CB044F"/>
    <w:rsid w:val="00CB04B6"/>
    <w:rsid w:val="00CB062C"/>
    <w:rsid w:val="00CB07A8"/>
    <w:rsid w:val="00CB0844"/>
    <w:rsid w:val="00CB08E5"/>
    <w:rsid w:val="00CB0B14"/>
    <w:rsid w:val="00CB0B79"/>
    <w:rsid w:val="00CB0BC8"/>
    <w:rsid w:val="00CB0D40"/>
    <w:rsid w:val="00CB0E1C"/>
    <w:rsid w:val="00CB0EEF"/>
    <w:rsid w:val="00CB0FD7"/>
    <w:rsid w:val="00CB1208"/>
    <w:rsid w:val="00CB14AD"/>
    <w:rsid w:val="00CB1544"/>
    <w:rsid w:val="00CB171D"/>
    <w:rsid w:val="00CB17B4"/>
    <w:rsid w:val="00CB19BC"/>
    <w:rsid w:val="00CB1A3A"/>
    <w:rsid w:val="00CB1B21"/>
    <w:rsid w:val="00CB1CC4"/>
    <w:rsid w:val="00CB1D07"/>
    <w:rsid w:val="00CB1DD6"/>
    <w:rsid w:val="00CB205B"/>
    <w:rsid w:val="00CB2142"/>
    <w:rsid w:val="00CB2425"/>
    <w:rsid w:val="00CB2507"/>
    <w:rsid w:val="00CB250B"/>
    <w:rsid w:val="00CB276A"/>
    <w:rsid w:val="00CB2865"/>
    <w:rsid w:val="00CB28A7"/>
    <w:rsid w:val="00CB2A91"/>
    <w:rsid w:val="00CB2B0C"/>
    <w:rsid w:val="00CB2B1D"/>
    <w:rsid w:val="00CB2B4E"/>
    <w:rsid w:val="00CB2CCD"/>
    <w:rsid w:val="00CB2CFA"/>
    <w:rsid w:val="00CB2DF9"/>
    <w:rsid w:val="00CB2E7F"/>
    <w:rsid w:val="00CB306C"/>
    <w:rsid w:val="00CB30AF"/>
    <w:rsid w:val="00CB3122"/>
    <w:rsid w:val="00CB31E7"/>
    <w:rsid w:val="00CB32FF"/>
    <w:rsid w:val="00CB338C"/>
    <w:rsid w:val="00CB354E"/>
    <w:rsid w:val="00CB37BE"/>
    <w:rsid w:val="00CB37EA"/>
    <w:rsid w:val="00CB3843"/>
    <w:rsid w:val="00CB399F"/>
    <w:rsid w:val="00CB3A17"/>
    <w:rsid w:val="00CB3A1B"/>
    <w:rsid w:val="00CB3A5B"/>
    <w:rsid w:val="00CB3A61"/>
    <w:rsid w:val="00CB3AD6"/>
    <w:rsid w:val="00CB3CF4"/>
    <w:rsid w:val="00CB3E6C"/>
    <w:rsid w:val="00CB3FA9"/>
    <w:rsid w:val="00CB4044"/>
    <w:rsid w:val="00CB4066"/>
    <w:rsid w:val="00CB4085"/>
    <w:rsid w:val="00CB40F0"/>
    <w:rsid w:val="00CB421C"/>
    <w:rsid w:val="00CB4238"/>
    <w:rsid w:val="00CB42A3"/>
    <w:rsid w:val="00CB42A5"/>
    <w:rsid w:val="00CB43A9"/>
    <w:rsid w:val="00CB4463"/>
    <w:rsid w:val="00CB44A7"/>
    <w:rsid w:val="00CB458B"/>
    <w:rsid w:val="00CB45BF"/>
    <w:rsid w:val="00CB46A8"/>
    <w:rsid w:val="00CB473B"/>
    <w:rsid w:val="00CB4779"/>
    <w:rsid w:val="00CB47B5"/>
    <w:rsid w:val="00CB4A78"/>
    <w:rsid w:val="00CB4BF4"/>
    <w:rsid w:val="00CB4C3E"/>
    <w:rsid w:val="00CB4C9D"/>
    <w:rsid w:val="00CB4D07"/>
    <w:rsid w:val="00CB4E32"/>
    <w:rsid w:val="00CB4ED7"/>
    <w:rsid w:val="00CB51A6"/>
    <w:rsid w:val="00CB5325"/>
    <w:rsid w:val="00CB55F4"/>
    <w:rsid w:val="00CB579C"/>
    <w:rsid w:val="00CB58D6"/>
    <w:rsid w:val="00CB599F"/>
    <w:rsid w:val="00CB5A95"/>
    <w:rsid w:val="00CB5AAD"/>
    <w:rsid w:val="00CB5BE7"/>
    <w:rsid w:val="00CB5C96"/>
    <w:rsid w:val="00CB5DAF"/>
    <w:rsid w:val="00CB5E45"/>
    <w:rsid w:val="00CB5E99"/>
    <w:rsid w:val="00CB627C"/>
    <w:rsid w:val="00CB63E1"/>
    <w:rsid w:val="00CB6686"/>
    <w:rsid w:val="00CB68E6"/>
    <w:rsid w:val="00CB6AE4"/>
    <w:rsid w:val="00CB6AF3"/>
    <w:rsid w:val="00CB6D03"/>
    <w:rsid w:val="00CB6EA6"/>
    <w:rsid w:val="00CB6EBA"/>
    <w:rsid w:val="00CB6F31"/>
    <w:rsid w:val="00CB6F39"/>
    <w:rsid w:val="00CB6F8D"/>
    <w:rsid w:val="00CB6FAA"/>
    <w:rsid w:val="00CB7073"/>
    <w:rsid w:val="00CB7146"/>
    <w:rsid w:val="00CB7155"/>
    <w:rsid w:val="00CB71D3"/>
    <w:rsid w:val="00CB7234"/>
    <w:rsid w:val="00CB7245"/>
    <w:rsid w:val="00CB730C"/>
    <w:rsid w:val="00CB7486"/>
    <w:rsid w:val="00CB7683"/>
    <w:rsid w:val="00CB76E1"/>
    <w:rsid w:val="00CB76F2"/>
    <w:rsid w:val="00CB78A6"/>
    <w:rsid w:val="00CB78E5"/>
    <w:rsid w:val="00CB7944"/>
    <w:rsid w:val="00CB7A70"/>
    <w:rsid w:val="00CB7ADA"/>
    <w:rsid w:val="00CB7B75"/>
    <w:rsid w:val="00CB7BA8"/>
    <w:rsid w:val="00CB7C28"/>
    <w:rsid w:val="00CB7C98"/>
    <w:rsid w:val="00CB7D83"/>
    <w:rsid w:val="00CB7EA7"/>
    <w:rsid w:val="00CC0109"/>
    <w:rsid w:val="00CC029A"/>
    <w:rsid w:val="00CC036B"/>
    <w:rsid w:val="00CC0461"/>
    <w:rsid w:val="00CC04FA"/>
    <w:rsid w:val="00CC0507"/>
    <w:rsid w:val="00CC0517"/>
    <w:rsid w:val="00CC053F"/>
    <w:rsid w:val="00CC05B1"/>
    <w:rsid w:val="00CC0700"/>
    <w:rsid w:val="00CC0A59"/>
    <w:rsid w:val="00CC0C43"/>
    <w:rsid w:val="00CC0E9B"/>
    <w:rsid w:val="00CC0F50"/>
    <w:rsid w:val="00CC11F7"/>
    <w:rsid w:val="00CC124B"/>
    <w:rsid w:val="00CC1255"/>
    <w:rsid w:val="00CC1489"/>
    <w:rsid w:val="00CC15F0"/>
    <w:rsid w:val="00CC1652"/>
    <w:rsid w:val="00CC1672"/>
    <w:rsid w:val="00CC16A5"/>
    <w:rsid w:val="00CC1BD5"/>
    <w:rsid w:val="00CC1BF6"/>
    <w:rsid w:val="00CC1C24"/>
    <w:rsid w:val="00CC1D25"/>
    <w:rsid w:val="00CC1D6D"/>
    <w:rsid w:val="00CC1D85"/>
    <w:rsid w:val="00CC207C"/>
    <w:rsid w:val="00CC23CB"/>
    <w:rsid w:val="00CC24A3"/>
    <w:rsid w:val="00CC25AF"/>
    <w:rsid w:val="00CC28EB"/>
    <w:rsid w:val="00CC295A"/>
    <w:rsid w:val="00CC2B6C"/>
    <w:rsid w:val="00CC2C53"/>
    <w:rsid w:val="00CC306F"/>
    <w:rsid w:val="00CC316A"/>
    <w:rsid w:val="00CC31EC"/>
    <w:rsid w:val="00CC3321"/>
    <w:rsid w:val="00CC33C7"/>
    <w:rsid w:val="00CC3478"/>
    <w:rsid w:val="00CC34D9"/>
    <w:rsid w:val="00CC35DE"/>
    <w:rsid w:val="00CC367A"/>
    <w:rsid w:val="00CC372C"/>
    <w:rsid w:val="00CC37AC"/>
    <w:rsid w:val="00CC3885"/>
    <w:rsid w:val="00CC38AC"/>
    <w:rsid w:val="00CC392A"/>
    <w:rsid w:val="00CC3A80"/>
    <w:rsid w:val="00CC3A8F"/>
    <w:rsid w:val="00CC3B71"/>
    <w:rsid w:val="00CC3BC3"/>
    <w:rsid w:val="00CC3BDA"/>
    <w:rsid w:val="00CC3CD0"/>
    <w:rsid w:val="00CC4025"/>
    <w:rsid w:val="00CC4187"/>
    <w:rsid w:val="00CC4224"/>
    <w:rsid w:val="00CC429F"/>
    <w:rsid w:val="00CC4331"/>
    <w:rsid w:val="00CC45EC"/>
    <w:rsid w:val="00CC4695"/>
    <w:rsid w:val="00CC479F"/>
    <w:rsid w:val="00CC47FF"/>
    <w:rsid w:val="00CC4877"/>
    <w:rsid w:val="00CC48A6"/>
    <w:rsid w:val="00CC490E"/>
    <w:rsid w:val="00CC4B36"/>
    <w:rsid w:val="00CC4B3F"/>
    <w:rsid w:val="00CC4B88"/>
    <w:rsid w:val="00CC4C97"/>
    <w:rsid w:val="00CC4EC3"/>
    <w:rsid w:val="00CC4F05"/>
    <w:rsid w:val="00CC4F1C"/>
    <w:rsid w:val="00CC4F5B"/>
    <w:rsid w:val="00CC4FB1"/>
    <w:rsid w:val="00CC504C"/>
    <w:rsid w:val="00CC5113"/>
    <w:rsid w:val="00CC51AF"/>
    <w:rsid w:val="00CC52EF"/>
    <w:rsid w:val="00CC5602"/>
    <w:rsid w:val="00CC5904"/>
    <w:rsid w:val="00CC5A11"/>
    <w:rsid w:val="00CC5ABE"/>
    <w:rsid w:val="00CC5B65"/>
    <w:rsid w:val="00CC5C6F"/>
    <w:rsid w:val="00CC5C91"/>
    <w:rsid w:val="00CC5D12"/>
    <w:rsid w:val="00CC5DBB"/>
    <w:rsid w:val="00CC6063"/>
    <w:rsid w:val="00CC611B"/>
    <w:rsid w:val="00CC6179"/>
    <w:rsid w:val="00CC619D"/>
    <w:rsid w:val="00CC61E4"/>
    <w:rsid w:val="00CC61F1"/>
    <w:rsid w:val="00CC637A"/>
    <w:rsid w:val="00CC6456"/>
    <w:rsid w:val="00CC6515"/>
    <w:rsid w:val="00CC67AE"/>
    <w:rsid w:val="00CC6813"/>
    <w:rsid w:val="00CC6815"/>
    <w:rsid w:val="00CC69A8"/>
    <w:rsid w:val="00CC6A3E"/>
    <w:rsid w:val="00CC6AC7"/>
    <w:rsid w:val="00CC6BAD"/>
    <w:rsid w:val="00CC6BE1"/>
    <w:rsid w:val="00CC6C87"/>
    <w:rsid w:val="00CC6C8C"/>
    <w:rsid w:val="00CC6DE6"/>
    <w:rsid w:val="00CC6E8A"/>
    <w:rsid w:val="00CC6EC0"/>
    <w:rsid w:val="00CC707A"/>
    <w:rsid w:val="00CC7186"/>
    <w:rsid w:val="00CC719D"/>
    <w:rsid w:val="00CC71B0"/>
    <w:rsid w:val="00CC71F3"/>
    <w:rsid w:val="00CC7253"/>
    <w:rsid w:val="00CC72BC"/>
    <w:rsid w:val="00CC73C4"/>
    <w:rsid w:val="00CC75A1"/>
    <w:rsid w:val="00CC75A5"/>
    <w:rsid w:val="00CC762D"/>
    <w:rsid w:val="00CC76E4"/>
    <w:rsid w:val="00CC77D8"/>
    <w:rsid w:val="00CC7847"/>
    <w:rsid w:val="00CC7849"/>
    <w:rsid w:val="00CC7948"/>
    <w:rsid w:val="00CC794D"/>
    <w:rsid w:val="00CC7AFA"/>
    <w:rsid w:val="00CC7B39"/>
    <w:rsid w:val="00CC7C5C"/>
    <w:rsid w:val="00CD005E"/>
    <w:rsid w:val="00CD006B"/>
    <w:rsid w:val="00CD00C8"/>
    <w:rsid w:val="00CD0154"/>
    <w:rsid w:val="00CD024E"/>
    <w:rsid w:val="00CD03DF"/>
    <w:rsid w:val="00CD045C"/>
    <w:rsid w:val="00CD04ED"/>
    <w:rsid w:val="00CD05CE"/>
    <w:rsid w:val="00CD08E6"/>
    <w:rsid w:val="00CD0A3F"/>
    <w:rsid w:val="00CD0AA9"/>
    <w:rsid w:val="00CD0AD1"/>
    <w:rsid w:val="00CD0B03"/>
    <w:rsid w:val="00CD0D36"/>
    <w:rsid w:val="00CD0D7A"/>
    <w:rsid w:val="00CD0E14"/>
    <w:rsid w:val="00CD0EEF"/>
    <w:rsid w:val="00CD0FE3"/>
    <w:rsid w:val="00CD1014"/>
    <w:rsid w:val="00CD10BC"/>
    <w:rsid w:val="00CD10DD"/>
    <w:rsid w:val="00CD115E"/>
    <w:rsid w:val="00CD11A4"/>
    <w:rsid w:val="00CD193E"/>
    <w:rsid w:val="00CD1987"/>
    <w:rsid w:val="00CD19F2"/>
    <w:rsid w:val="00CD1D24"/>
    <w:rsid w:val="00CD1F6A"/>
    <w:rsid w:val="00CD20C8"/>
    <w:rsid w:val="00CD20EF"/>
    <w:rsid w:val="00CD23B3"/>
    <w:rsid w:val="00CD23D5"/>
    <w:rsid w:val="00CD26F7"/>
    <w:rsid w:val="00CD2715"/>
    <w:rsid w:val="00CD2755"/>
    <w:rsid w:val="00CD280F"/>
    <w:rsid w:val="00CD2856"/>
    <w:rsid w:val="00CD2907"/>
    <w:rsid w:val="00CD29A8"/>
    <w:rsid w:val="00CD29CB"/>
    <w:rsid w:val="00CD2B1D"/>
    <w:rsid w:val="00CD2B70"/>
    <w:rsid w:val="00CD2BB3"/>
    <w:rsid w:val="00CD2BB7"/>
    <w:rsid w:val="00CD2C07"/>
    <w:rsid w:val="00CD2DC0"/>
    <w:rsid w:val="00CD2E68"/>
    <w:rsid w:val="00CD300C"/>
    <w:rsid w:val="00CD30CE"/>
    <w:rsid w:val="00CD312A"/>
    <w:rsid w:val="00CD3211"/>
    <w:rsid w:val="00CD3346"/>
    <w:rsid w:val="00CD3487"/>
    <w:rsid w:val="00CD3497"/>
    <w:rsid w:val="00CD34C9"/>
    <w:rsid w:val="00CD3506"/>
    <w:rsid w:val="00CD3510"/>
    <w:rsid w:val="00CD352E"/>
    <w:rsid w:val="00CD36DB"/>
    <w:rsid w:val="00CD383F"/>
    <w:rsid w:val="00CD391D"/>
    <w:rsid w:val="00CD392A"/>
    <w:rsid w:val="00CD39FC"/>
    <w:rsid w:val="00CD3A26"/>
    <w:rsid w:val="00CD3CBE"/>
    <w:rsid w:val="00CD3E2A"/>
    <w:rsid w:val="00CD3E9E"/>
    <w:rsid w:val="00CD3F50"/>
    <w:rsid w:val="00CD4009"/>
    <w:rsid w:val="00CD4057"/>
    <w:rsid w:val="00CD4279"/>
    <w:rsid w:val="00CD439E"/>
    <w:rsid w:val="00CD43D9"/>
    <w:rsid w:val="00CD4683"/>
    <w:rsid w:val="00CD46EF"/>
    <w:rsid w:val="00CD48B7"/>
    <w:rsid w:val="00CD4A12"/>
    <w:rsid w:val="00CD4AE9"/>
    <w:rsid w:val="00CD4BA0"/>
    <w:rsid w:val="00CD4BF5"/>
    <w:rsid w:val="00CD4C8C"/>
    <w:rsid w:val="00CD4F5E"/>
    <w:rsid w:val="00CD4FDF"/>
    <w:rsid w:val="00CD512C"/>
    <w:rsid w:val="00CD56D6"/>
    <w:rsid w:val="00CD586D"/>
    <w:rsid w:val="00CD58BC"/>
    <w:rsid w:val="00CD58E5"/>
    <w:rsid w:val="00CD5A67"/>
    <w:rsid w:val="00CD5A6E"/>
    <w:rsid w:val="00CD5C40"/>
    <w:rsid w:val="00CD5C57"/>
    <w:rsid w:val="00CD5E76"/>
    <w:rsid w:val="00CD5EAB"/>
    <w:rsid w:val="00CD5F36"/>
    <w:rsid w:val="00CD5FEB"/>
    <w:rsid w:val="00CD6028"/>
    <w:rsid w:val="00CD603E"/>
    <w:rsid w:val="00CD6136"/>
    <w:rsid w:val="00CD61DE"/>
    <w:rsid w:val="00CD62AD"/>
    <w:rsid w:val="00CD63F9"/>
    <w:rsid w:val="00CD64CC"/>
    <w:rsid w:val="00CD655E"/>
    <w:rsid w:val="00CD65C6"/>
    <w:rsid w:val="00CD65FF"/>
    <w:rsid w:val="00CD66CF"/>
    <w:rsid w:val="00CD66DD"/>
    <w:rsid w:val="00CD6762"/>
    <w:rsid w:val="00CD6877"/>
    <w:rsid w:val="00CD68BF"/>
    <w:rsid w:val="00CD6938"/>
    <w:rsid w:val="00CD693A"/>
    <w:rsid w:val="00CD69AB"/>
    <w:rsid w:val="00CD69D2"/>
    <w:rsid w:val="00CD6AD8"/>
    <w:rsid w:val="00CD6C37"/>
    <w:rsid w:val="00CD6C82"/>
    <w:rsid w:val="00CD6DB5"/>
    <w:rsid w:val="00CD6DFD"/>
    <w:rsid w:val="00CD6EA8"/>
    <w:rsid w:val="00CD702D"/>
    <w:rsid w:val="00CD7043"/>
    <w:rsid w:val="00CD7155"/>
    <w:rsid w:val="00CD725A"/>
    <w:rsid w:val="00CD736D"/>
    <w:rsid w:val="00CD7498"/>
    <w:rsid w:val="00CD74F2"/>
    <w:rsid w:val="00CD7580"/>
    <w:rsid w:val="00CD7810"/>
    <w:rsid w:val="00CD7A89"/>
    <w:rsid w:val="00CD7AD4"/>
    <w:rsid w:val="00CD7C37"/>
    <w:rsid w:val="00CD7CB8"/>
    <w:rsid w:val="00CD7E22"/>
    <w:rsid w:val="00CD7FB4"/>
    <w:rsid w:val="00CE00C8"/>
    <w:rsid w:val="00CE015C"/>
    <w:rsid w:val="00CE01B6"/>
    <w:rsid w:val="00CE039F"/>
    <w:rsid w:val="00CE03B3"/>
    <w:rsid w:val="00CE0437"/>
    <w:rsid w:val="00CE063F"/>
    <w:rsid w:val="00CE0646"/>
    <w:rsid w:val="00CE0B1A"/>
    <w:rsid w:val="00CE0C42"/>
    <w:rsid w:val="00CE0ED5"/>
    <w:rsid w:val="00CE0F57"/>
    <w:rsid w:val="00CE0F7C"/>
    <w:rsid w:val="00CE0FFB"/>
    <w:rsid w:val="00CE10C5"/>
    <w:rsid w:val="00CE11BE"/>
    <w:rsid w:val="00CE1238"/>
    <w:rsid w:val="00CE13E4"/>
    <w:rsid w:val="00CE13F8"/>
    <w:rsid w:val="00CE1437"/>
    <w:rsid w:val="00CE1474"/>
    <w:rsid w:val="00CE14BE"/>
    <w:rsid w:val="00CE14E1"/>
    <w:rsid w:val="00CE1564"/>
    <w:rsid w:val="00CE1596"/>
    <w:rsid w:val="00CE15AE"/>
    <w:rsid w:val="00CE17D8"/>
    <w:rsid w:val="00CE18C7"/>
    <w:rsid w:val="00CE1999"/>
    <w:rsid w:val="00CE19DF"/>
    <w:rsid w:val="00CE1BD6"/>
    <w:rsid w:val="00CE1CD1"/>
    <w:rsid w:val="00CE1D0C"/>
    <w:rsid w:val="00CE1D7A"/>
    <w:rsid w:val="00CE1DEF"/>
    <w:rsid w:val="00CE1E37"/>
    <w:rsid w:val="00CE1E61"/>
    <w:rsid w:val="00CE1E62"/>
    <w:rsid w:val="00CE1F25"/>
    <w:rsid w:val="00CE1FAD"/>
    <w:rsid w:val="00CE1FD8"/>
    <w:rsid w:val="00CE2142"/>
    <w:rsid w:val="00CE217E"/>
    <w:rsid w:val="00CE221F"/>
    <w:rsid w:val="00CE223C"/>
    <w:rsid w:val="00CE238B"/>
    <w:rsid w:val="00CE24AC"/>
    <w:rsid w:val="00CE24C3"/>
    <w:rsid w:val="00CE255C"/>
    <w:rsid w:val="00CE25FA"/>
    <w:rsid w:val="00CE2735"/>
    <w:rsid w:val="00CE273F"/>
    <w:rsid w:val="00CE278C"/>
    <w:rsid w:val="00CE282D"/>
    <w:rsid w:val="00CE286A"/>
    <w:rsid w:val="00CE289C"/>
    <w:rsid w:val="00CE28D5"/>
    <w:rsid w:val="00CE2AA1"/>
    <w:rsid w:val="00CE2ADA"/>
    <w:rsid w:val="00CE2BC6"/>
    <w:rsid w:val="00CE2BFB"/>
    <w:rsid w:val="00CE2DD1"/>
    <w:rsid w:val="00CE2E4B"/>
    <w:rsid w:val="00CE2F57"/>
    <w:rsid w:val="00CE2F8C"/>
    <w:rsid w:val="00CE315B"/>
    <w:rsid w:val="00CE31E6"/>
    <w:rsid w:val="00CE3314"/>
    <w:rsid w:val="00CE350B"/>
    <w:rsid w:val="00CE353A"/>
    <w:rsid w:val="00CE355D"/>
    <w:rsid w:val="00CE35F1"/>
    <w:rsid w:val="00CE3634"/>
    <w:rsid w:val="00CE3638"/>
    <w:rsid w:val="00CE3953"/>
    <w:rsid w:val="00CE3A88"/>
    <w:rsid w:val="00CE3AD0"/>
    <w:rsid w:val="00CE3B1A"/>
    <w:rsid w:val="00CE3DFD"/>
    <w:rsid w:val="00CE3E1B"/>
    <w:rsid w:val="00CE3F9E"/>
    <w:rsid w:val="00CE3FC4"/>
    <w:rsid w:val="00CE4165"/>
    <w:rsid w:val="00CE41EC"/>
    <w:rsid w:val="00CE42A8"/>
    <w:rsid w:val="00CE430F"/>
    <w:rsid w:val="00CE447D"/>
    <w:rsid w:val="00CE45C2"/>
    <w:rsid w:val="00CE4B3E"/>
    <w:rsid w:val="00CE4BE4"/>
    <w:rsid w:val="00CE4C4D"/>
    <w:rsid w:val="00CE4C4F"/>
    <w:rsid w:val="00CE4CED"/>
    <w:rsid w:val="00CE4D64"/>
    <w:rsid w:val="00CE4DBC"/>
    <w:rsid w:val="00CE4E84"/>
    <w:rsid w:val="00CE4F59"/>
    <w:rsid w:val="00CE4FD5"/>
    <w:rsid w:val="00CE524D"/>
    <w:rsid w:val="00CE547B"/>
    <w:rsid w:val="00CE570B"/>
    <w:rsid w:val="00CE58FD"/>
    <w:rsid w:val="00CE5A25"/>
    <w:rsid w:val="00CE5C90"/>
    <w:rsid w:val="00CE5D44"/>
    <w:rsid w:val="00CE5D67"/>
    <w:rsid w:val="00CE5ECF"/>
    <w:rsid w:val="00CE5F07"/>
    <w:rsid w:val="00CE5F76"/>
    <w:rsid w:val="00CE60DA"/>
    <w:rsid w:val="00CE62A9"/>
    <w:rsid w:val="00CE63E3"/>
    <w:rsid w:val="00CE640B"/>
    <w:rsid w:val="00CE6569"/>
    <w:rsid w:val="00CE65E9"/>
    <w:rsid w:val="00CE67CA"/>
    <w:rsid w:val="00CE6848"/>
    <w:rsid w:val="00CE6A7C"/>
    <w:rsid w:val="00CE6A89"/>
    <w:rsid w:val="00CE6ADD"/>
    <w:rsid w:val="00CE6C38"/>
    <w:rsid w:val="00CE6CE6"/>
    <w:rsid w:val="00CE6CFA"/>
    <w:rsid w:val="00CE6D6E"/>
    <w:rsid w:val="00CE6F9C"/>
    <w:rsid w:val="00CE704C"/>
    <w:rsid w:val="00CE7069"/>
    <w:rsid w:val="00CE70CA"/>
    <w:rsid w:val="00CE72A8"/>
    <w:rsid w:val="00CE733D"/>
    <w:rsid w:val="00CE7367"/>
    <w:rsid w:val="00CE742A"/>
    <w:rsid w:val="00CE7538"/>
    <w:rsid w:val="00CE773D"/>
    <w:rsid w:val="00CE777F"/>
    <w:rsid w:val="00CE77C6"/>
    <w:rsid w:val="00CE7826"/>
    <w:rsid w:val="00CE7868"/>
    <w:rsid w:val="00CE7A2F"/>
    <w:rsid w:val="00CE7A5D"/>
    <w:rsid w:val="00CE7BCE"/>
    <w:rsid w:val="00CE7C6A"/>
    <w:rsid w:val="00CE7CBE"/>
    <w:rsid w:val="00CE7DC2"/>
    <w:rsid w:val="00CE7FEB"/>
    <w:rsid w:val="00CF0144"/>
    <w:rsid w:val="00CF0288"/>
    <w:rsid w:val="00CF0400"/>
    <w:rsid w:val="00CF0596"/>
    <w:rsid w:val="00CF0777"/>
    <w:rsid w:val="00CF0801"/>
    <w:rsid w:val="00CF0864"/>
    <w:rsid w:val="00CF086D"/>
    <w:rsid w:val="00CF0908"/>
    <w:rsid w:val="00CF091A"/>
    <w:rsid w:val="00CF0930"/>
    <w:rsid w:val="00CF0A26"/>
    <w:rsid w:val="00CF0A6C"/>
    <w:rsid w:val="00CF0AA7"/>
    <w:rsid w:val="00CF0CED"/>
    <w:rsid w:val="00CF0D21"/>
    <w:rsid w:val="00CF0D85"/>
    <w:rsid w:val="00CF0D86"/>
    <w:rsid w:val="00CF1043"/>
    <w:rsid w:val="00CF11AD"/>
    <w:rsid w:val="00CF1242"/>
    <w:rsid w:val="00CF13C7"/>
    <w:rsid w:val="00CF149C"/>
    <w:rsid w:val="00CF1583"/>
    <w:rsid w:val="00CF16C3"/>
    <w:rsid w:val="00CF175F"/>
    <w:rsid w:val="00CF1795"/>
    <w:rsid w:val="00CF197C"/>
    <w:rsid w:val="00CF19E5"/>
    <w:rsid w:val="00CF1ADD"/>
    <w:rsid w:val="00CF1B6B"/>
    <w:rsid w:val="00CF1BD2"/>
    <w:rsid w:val="00CF1BF5"/>
    <w:rsid w:val="00CF1CD5"/>
    <w:rsid w:val="00CF1CDE"/>
    <w:rsid w:val="00CF1D5C"/>
    <w:rsid w:val="00CF1F68"/>
    <w:rsid w:val="00CF205D"/>
    <w:rsid w:val="00CF20CC"/>
    <w:rsid w:val="00CF221B"/>
    <w:rsid w:val="00CF226F"/>
    <w:rsid w:val="00CF253B"/>
    <w:rsid w:val="00CF25E3"/>
    <w:rsid w:val="00CF2975"/>
    <w:rsid w:val="00CF29AB"/>
    <w:rsid w:val="00CF2A1A"/>
    <w:rsid w:val="00CF2A36"/>
    <w:rsid w:val="00CF2C55"/>
    <w:rsid w:val="00CF2DEB"/>
    <w:rsid w:val="00CF2E65"/>
    <w:rsid w:val="00CF2F9E"/>
    <w:rsid w:val="00CF314C"/>
    <w:rsid w:val="00CF3232"/>
    <w:rsid w:val="00CF33F9"/>
    <w:rsid w:val="00CF3474"/>
    <w:rsid w:val="00CF35A3"/>
    <w:rsid w:val="00CF363F"/>
    <w:rsid w:val="00CF369E"/>
    <w:rsid w:val="00CF3779"/>
    <w:rsid w:val="00CF384C"/>
    <w:rsid w:val="00CF38C0"/>
    <w:rsid w:val="00CF3905"/>
    <w:rsid w:val="00CF3AEB"/>
    <w:rsid w:val="00CF3BBB"/>
    <w:rsid w:val="00CF3BDD"/>
    <w:rsid w:val="00CF3DC8"/>
    <w:rsid w:val="00CF3E7C"/>
    <w:rsid w:val="00CF3EAA"/>
    <w:rsid w:val="00CF3EB5"/>
    <w:rsid w:val="00CF406B"/>
    <w:rsid w:val="00CF40EE"/>
    <w:rsid w:val="00CF41BD"/>
    <w:rsid w:val="00CF423A"/>
    <w:rsid w:val="00CF44DB"/>
    <w:rsid w:val="00CF4745"/>
    <w:rsid w:val="00CF4BAF"/>
    <w:rsid w:val="00CF4BF9"/>
    <w:rsid w:val="00CF4E11"/>
    <w:rsid w:val="00CF4F54"/>
    <w:rsid w:val="00CF4FBA"/>
    <w:rsid w:val="00CF51F0"/>
    <w:rsid w:val="00CF528F"/>
    <w:rsid w:val="00CF58B7"/>
    <w:rsid w:val="00CF599B"/>
    <w:rsid w:val="00CF5A17"/>
    <w:rsid w:val="00CF5CC2"/>
    <w:rsid w:val="00CF5D21"/>
    <w:rsid w:val="00CF6160"/>
    <w:rsid w:val="00CF628B"/>
    <w:rsid w:val="00CF62A6"/>
    <w:rsid w:val="00CF62FB"/>
    <w:rsid w:val="00CF64B2"/>
    <w:rsid w:val="00CF64F7"/>
    <w:rsid w:val="00CF650B"/>
    <w:rsid w:val="00CF6658"/>
    <w:rsid w:val="00CF66BD"/>
    <w:rsid w:val="00CF6835"/>
    <w:rsid w:val="00CF6B74"/>
    <w:rsid w:val="00CF6C96"/>
    <w:rsid w:val="00CF6D25"/>
    <w:rsid w:val="00CF6E7F"/>
    <w:rsid w:val="00CF705C"/>
    <w:rsid w:val="00CF716F"/>
    <w:rsid w:val="00CF71DD"/>
    <w:rsid w:val="00CF7214"/>
    <w:rsid w:val="00CF7242"/>
    <w:rsid w:val="00CF72F8"/>
    <w:rsid w:val="00CF743F"/>
    <w:rsid w:val="00CF747F"/>
    <w:rsid w:val="00CF74AD"/>
    <w:rsid w:val="00CF74EC"/>
    <w:rsid w:val="00CF7631"/>
    <w:rsid w:val="00CF7778"/>
    <w:rsid w:val="00CF7798"/>
    <w:rsid w:val="00CF7822"/>
    <w:rsid w:val="00CF787F"/>
    <w:rsid w:val="00CF79A0"/>
    <w:rsid w:val="00CF7A81"/>
    <w:rsid w:val="00CF7B19"/>
    <w:rsid w:val="00CF7E8B"/>
    <w:rsid w:val="00CF7F3B"/>
    <w:rsid w:val="00CF7F75"/>
    <w:rsid w:val="00D00406"/>
    <w:rsid w:val="00D004A3"/>
    <w:rsid w:val="00D00561"/>
    <w:rsid w:val="00D006E8"/>
    <w:rsid w:val="00D007DF"/>
    <w:rsid w:val="00D00A7B"/>
    <w:rsid w:val="00D00D86"/>
    <w:rsid w:val="00D00ED7"/>
    <w:rsid w:val="00D00FAA"/>
    <w:rsid w:val="00D01016"/>
    <w:rsid w:val="00D0109B"/>
    <w:rsid w:val="00D01125"/>
    <w:rsid w:val="00D0121A"/>
    <w:rsid w:val="00D0126D"/>
    <w:rsid w:val="00D01289"/>
    <w:rsid w:val="00D01592"/>
    <w:rsid w:val="00D015BF"/>
    <w:rsid w:val="00D016A3"/>
    <w:rsid w:val="00D017B6"/>
    <w:rsid w:val="00D018F7"/>
    <w:rsid w:val="00D01BD6"/>
    <w:rsid w:val="00D01C19"/>
    <w:rsid w:val="00D01D8F"/>
    <w:rsid w:val="00D01E17"/>
    <w:rsid w:val="00D01E1E"/>
    <w:rsid w:val="00D01E69"/>
    <w:rsid w:val="00D01FFF"/>
    <w:rsid w:val="00D02094"/>
    <w:rsid w:val="00D0212C"/>
    <w:rsid w:val="00D02198"/>
    <w:rsid w:val="00D021AE"/>
    <w:rsid w:val="00D021CF"/>
    <w:rsid w:val="00D0220D"/>
    <w:rsid w:val="00D02223"/>
    <w:rsid w:val="00D02231"/>
    <w:rsid w:val="00D02452"/>
    <w:rsid w:val="00D0246C"/>
    <w:rsid w:val="00D02472"/>
    <w:rsid w:val="00D02486"/>
    <w:rsid w:val="00D02618"/>
    <w:rsid w:val="00D026F3"/>
    <w:rsid w:val="00D0294B"/>
    <w:rsid w:val="00D02B92"/>
    <w:rsid w:val="00D02CC1"/>
    <w:rsid w:val="00D02D14"/>
    <w:rsid w:val="00D02D8E"/>
    <w:rsid w:val="00D02E19"/>
    <w:rsid w:val="00D02FD9"/>
    <w:rsid w:val="00D03057"/>
    <w:rsid w:val="00D030BA"/>
    <w:rsid w:val="00D034AB"/>
    <w:rsid w:val="00D03505"/>
    <w:rsid w:val="00D0356D"/>
    <w:rsid w:val="00D03573"/>
    <w:rsid w:val="00D03580"/>
    <w:rsid w:val="00D035B4"/>
    <w:rsid w:val="00D036A7"/>
    <w:rsid w:val="00D03714"/>
    <w:rsid w:val="00D037E0"/>
    <w:rsid w:val="00D03822"/>
    <w:rsid w:val="00D03860"/>
    <w:rsid w:val="00D038B5"/>
    <w:rsid w:val="00D0394B"/>
    <w:rsid w:val="00D0395C"/>
    <w:rsid w:val="00D03A00"/>
    <w:rsid w:val="00D03AD7"/>
    <w:rsid w:val="00D03AF3"/>
    <w:rsid w:val="00D03B6F"/>
    <w:rsid w:val="00D03BDB"/>
    <w:rsid w:val="00D03D00"/>
    <w:rsid w:val="00D03E7C"/>
    <w:rsid w:val="00D0403D"/>
    <w:rsid w:val="00D041F1"/>
    <w:rsid w:val="00D043C3"/>
    <w:rsid w:val="00D043FA"/>
    <w:rsid w:val="00D0441E"/>
    <w:rsid w:val="00D04827"/>
    <w:rsid w:val="00D04891"/>
    <w:rsid w:val="00D048D7"/>
    <w:rsid w:val="00D048F9"/>
    <w:rsid w:val="00D04904"/>
    <w:rsid w:val="00D04A16"/>
    <w:rsid w:val="00D04AF0"/>
    <w:rsid w:val="00D04C41"/>
    <w:rsid w:val="00D04C96"/>
    <w:rsid w:val="00D04E97"/>
    <w:rsid w:val="00D04EA3"/>
    <w:rsid w:val="00D04F0F"/>
    <w:rsid w:val="00D0502C"/>
    <w:rsid w:val="00D0507E"/>
    <w:rsid w:val="00D0511C"/>
    <w:rsid w:val="00D053FB"/>
    <w:rsid w:val="00D054E0"/>
    <w:rsid w:val="00D056BF"/>
    <w:rsid w:val="00D05799"/>
    <w:rsid w:val="00D05848"/>
    <w:rsid w:val="00D058C6"/>
    <w:rsid w:val="00D05951"/>
    <w:rsid w:val="00D05969"/>
    <w:rsid w:val="00D05C35"/>
    <w:rsid w:val="00D05D56"/>
    <w:rsid w:val="00D05DB9"/>
    <w:rsid w:val="00D05EE8"/>
    <w:rsid w:val="00D062B8"/>
    <w:rsid w:val="00D06486"/>
    <w:rsid w:val="00D064A5"/>
    <w:rsid w:val="00D064C3"/>
    <w:rsid w:val="00D06534"/>
    <w:rsid w:val="00D0659F"/>
    <w:rsid w:val="00D065D6"/>
    <w:rsid w:val="00D066BC"/>
    <w:rsid w:val="00D06783"/>
    <w:rsid w:val="00D067A1"/>
    <w:rsid w:val="00D0684C"/>
    <w:rsid w:val="00D06969"/>
    <w:rsid w:val="00D06AD4"/>
    <w:rsid w:val="00D06AF3"/>
    <w:rsid w:val="00D06B3F"/>
    <w:rsid w:val="00D06F20"/>
    <w:rsid w:val="00D0707F"/>
    <w:rsid w:val="00D07162"/>
    <w:rsid w:val="00D071A2"/>
    <w:rsid w:val="00D072AA"/>
    <w:rsid w:val="00D074DB"/>
    <w:rsid w:val="00D07566"/>
    <w:rsid w:val="00D07A5B"/>
    <w:rsid w:val="00D07B20"/>
    <w:rsid w:val="00D07B7D"/>
    <w:rsid w:val="00D07BBC"/>
    <w:rsid w:val="00D07CE4"/>
    <w:rsid w:val="00D07E50"/>
    <w:rsid w:val="00D07E88"/>
    <w:rsid w:val="00D100B4"/>
    <w:rsid w:val="00D100BD"/>
    <w:rsid w:val="00D10305"/>
    <w:rsid w:val="00D1052A"/>
    <w:rsid w:val="00D1077C"/>
    <w:rsid w:val="00D10927"/>
    <w:rsid w:val="00D10A55"/>
    <w:rsid w:val="00D10AB5"/>
    <w:rsid w:val="00D10AD7"/>
    <w:rsid w:val="00D10B24"/>
    <w:rsid w:val="00D10BDF"/>
    <w:rsid w:val="00D10D66"/>
    <w:rsid w:val="00D10D70"/>
    <w:rsid w:val="00D10DB4"/>
    <w:rsid w:val="00D10EAE"/>
    <w:rsid w:val="00D10EE9"/>
    <w:rsid w:val="00D10FB4"/>
    <w:rsid w:val="00D11024"/>
    <w:rsid w:val="00D1107A"/>
    <w:rsid w:val="00D111D6"/>
    <w:rsid w:val="00D1131D"/>
    <w:rsid w:val="00D11336"/>
    <w:rsid w:val="00D11568"/>
    <w:rsid w:val="00D11588"/>
    <w:rsid w:val="00D1163E"/>
    <w:rsid w:val="00D11800"/>
    <w:rsid w:val="00D11803"/>
    <w:rsid w:val="00D11A9E"/>
    <w:rsid w:val="00D11C2E"/>
    <w:rsid w:val="00D11C9D"/>
    <w:rsid w:val="00D11D29"/>
    <w:rsid w:val="00D11DEA"/>
    <w:rsid w:val="00D11E4E"/>
    <w:rsid w:val="00D11F2E"/>
    <w:rsid w:val="00D1217E"/>
    <w:rsid w:val="00D1229F"/>
    <w:rsid w:val="00D12470"/>
    <w:rsid w:val="00D12771"/>
    <w:rsid w:val="00D128A7"/>
    <w:rsid w:val="00D1290D"/>
    <w:rsid w:val="00D12B3D"/>
    <w:rsid w:val="00D12C8B"/>
    <w:rsid w:val="00D12D58"/>
    <w:rsid w:val="00D12E21"/>
    <w:rsid w:val="00D12F10"/>
    <w:rsid w:val="00D12F88"/>
    <w:rsid w:val="00D130A3"/>
    <w:rsid w:val="00D130E9"/>
    <w:rsid w:val="00D132B7"/>
    <w:rsid w:val="00D133A0"/>
    <w:rsid w:val="00D133DB"/>
    <w:rsid w:val="00D13494"/>
    <w:rsid w:val="00D135F9"/>
    <w:rsid w:val="00D13615"/>
    <w:rsid w:val="00D13670"/>
    <w:rsid w:val="00D13844"/>
    <w:rsid w:val="00D13846"/>
    <w:rsid w:val="00D13BD0"/>
    <w:rsid w:val="00D13DFE"/>
    <w:rsid w:val="00D13FBC"/>
    <w:rsid w:val="00D13FE4"/>
    <w:rsid w:val="00D14196"/>
    <w:rsid w:val="00D14220"/>
    <w:rsid w:val="00D142E4"/>
    <w:rsid w:val="00D142F2"/>
    <w:rsid w:val="00D1437E"/>
    <w:rsid w:val="00D14414"/>
    <w:rsid w:val="00D1459F"/>
    <w:rsid w:val="00D1468E"/>
    <w:rsid w:val="00D147BD"/>
    <w:rsid w:val="00D14B80"/>
    <w:rsid w:val="00D14C46"/>
    <w:rsid w:val="00D14F0F"/>
    <w:rsid w:val="00D15104"/>
    <w:rsid w:val="00D1512E"/>
    <w:rsid w:val="00D15240"/>
    <w:rsid w:val="00D152F2"/>
    <w:rsid w:val="00D15310"/>
    <w:rsid w:val="00D15353"/>
    <w:rsid w:val="00D1544F"/>
    <w:rsid w:val="00D1564C"/>
    <w:rsid w:val="00D15698"/>
    <w:rsid w:val="00D1599D"/>
    <w:rsid w:val="00D159EE"/>
    <w:rsid w:val="00D15B6C"/>
    <w:rsid w:val="00D15CB9"/>
    <w:rsid w:val="00D15D7E"/>
    <w:rsid w:val="00D15E44"/>
    <w:rsid w:val="00D15F2C"/>
    <w:rsid w:val="00D16091"/>
    <w:rsid w:val="00D1659C"/>
    <w:rsid w:val="00D166A5"/>
    <w:rsid w:val="00D1670D"/>
    <w:rsid w:val="00D16763"/>
    <w:rsid w:val="00D167F5"/>
    <w:rsid w:val="00D16800"/>
    <w:rsid w:val="00D16B02"/>
    <w:rsid w:val="00D16BF0"/>
    <w:rsid w:val="00D16C67"/>
    <w:rsid w:val="00D16DCF"/>
    <w:rsid w:val="00D16ED9"/>
    <w:rsid w:val="00D16F43"/>
    <w:rsid w:val="00D16FBF"/>
    <w:rsid w:val="00D17034"/>
    <w:rsid w:val="00D1707F"/>
    <w:rsid w:val="00D17113"/>
    <w:rsid w:val="00D1717E"/>
    <w:rsid w:val="00D1732E"/>
    <w:rsid w:val="00D17467"/>
    <w:rsid w:val="00D174A0"/>
    <w:rsid w:val="00D174AA"/>
    <w:rsid w:val="00D175A3"/>
    <w:rsid w:val="00D175EB"/>
    <w:rsid w:val="00D17683"/>
    <w:rsid w:val="00D177EF"/>
    <w:rsid w:val="00D17998"/>
    <w:rsid w:val="00D17AE7"/>
    <w:rsid w:val="00D17BF7"/>
    <w:rsid w:val="00D17CED"/>
    <w:rsid w:val="00D20040"/>
    <w:rsid w:val="00D20130"/>
    <w:rsid w:val="00D20149"/>
    <w:rsid w:val="00D20192"/>
    <w:rsid w:val="00D2039D"/>
    <w:rsid w:val="00D20757"/>
    <w:rsid w:val="00D2077F"/>
    <w:rsid w:val="00D207A0"/>
    <w:rsid w:val="00D20A0E"/>
    <w:rsid w:val="00D20B6C"/>
    <w:rsid w:val="00D20B93"/>
    <w:rsid w:val="00D21241"/>
    <w:rsid w:val="00D2140B"/>
    <w:rsid w:val="00D21471"/>
    <w:rsid w:val="00D214D9"/>
    <w:rsid w:val="00D214DA"/>
    <w:rsid w:val="00D21528"/>
    <w:rsid w:val="00D215F1"/>
    <w:rsid w:val="00D216CB"/>
    <w:rsid w:val="00D2176F"/>
    <w:rsid w:val="00D21A46"/>
    <w:rsid w:val="00D21C6E"/>
    <w:rsid w:val="00D21CD3"/>
    <w:rsid w:val="00D21D75"/>
    <w:rsid w:val="00D21D9D"/>
    <w:rsid w:val="00D21ECE"/>
    <w:rsid w:val="00D21EFB"/>
    <w:rsid w:val="00D21F87"/>
    <w:rsid w:val="00D21FB1"/>
    <w:rsid w:val="00D220C5"/>
    <w:rsid w:val="00D222BF"/>
    <w:rsid w:val="00D22356"/>
    <w:rsid w:val="00D2249C"/>
    <w:rsid w:val="00D2255C"/>
    <w:rsid w:val="00D22566"/>
    <w:rsid w:val="00D22581"/>
    <w:rsid w:val="00D22812"/>
    <w:rsid w:val="00D22877"/>
    <w:rsid w:val="00D228EF"/>
    <w:rsid w:val="00D229C2"/>
    <w:rsid w:val="00D22C65"/>
    <w:rsid w:val="00D22CE1"/>
    <w:rsid w:val="00D22EC4"/>
    <w:rsid w:val="00D22F54"/>
    <w:rsid w:val="00D23085"/>
    <w:rsid w:val="00D23228"/>
    <w:rsid w:val="00D23255"/>
    <w:rsid w:val="00D232D1"/>
    <w:rsid w:val="00D23338"/>
    <w:rsid w:val="00D2334F"/>
    <w:rsid w:val="00D234B0"/>
    <w:rsid w:val="00D235E1"/>
    <w:rsid w:val="00D23689"/>
    <w:rsid w:val="00D236A2"/>
    <w:rsid w:val="00D236FE"/>
    <w:rsid w:val="00D23719"/>
    <w:rsid w:val="00D237FC"/>
    <w:rsid w:val="00D23944"/>
    <w:rsid w:val="00D23A45"/>
    <w:rsid w:val="00D23A64"/>
    <w:rsid w:val="00D23C11"/>
    <w:rsid w:val="00D23C9C"/>
    <w:rsid w:val="00D23D48"/>
    <w:rsid w:val="00D23ED4"/>
    <w:rsid w:val="00D23FAB"/>
    <w:rsid w:val="00D23FDA"/>
    <w:rsid w:val="00D2405D"/>
    <w:rsid w:val="00D24111"/>
    <w:rsid w:val="00D241BE"/>
    <w:rsid w:val="00D24268"/>
    <w:rsid w:val="00D242C5"/>
    <w:rsid w:val="00D243C9"/>
    <w:rsid w:val="00D24401"/>
    <w:rsid w:val="00D24469"/>
    <w:rsid w:val="00D244FE"/>
    <w:rsid w:val="00D2452F"/>
    <w:rsid w:val="00D247F8"/>
    <w:rsid w:val="00D24976"/>
    <w:rsid w:val="00D24A0D"/>
    <w:rsid w:val="00D24AF3"/>
    <w:rsid w:val="00D24C93"/>
    <w:rsid w:val="00D252FF"/>
    <w:rsid w:val="00D254AF"/>
    <w:rsid w:val="00D255B4"/>
    <w:rsid w:val="00D255FF"/>
    <w:rsid w:val="00D256BA"/>
    <w:rsid w:val="00D256C5"/>
    <w:rsid w:val="00D256CD"/>
    <w:rsid w:val="00D257E5"/>
    <w:rsid w:val="00D2591C"/>
    <w:rsid w:val="00D2599D"/>
    <w:rsid w:val="00D259CF"/>
    <w:rsid w:val="00D25B8A"/>
    <w:rsid w:val="00D25B9E"/>
    <w:rsid w:val="00D25BDF"/>
    <w:rsid w:val="00D25C85"/>
    <w:rsid w:val="00D25DBC"/>
    <w:rsid w:val="00D25DDB"/>
    <w:rsid w:val="00D25E5A"/>
    <w:rsid w:val="00D25F7D"/>
    <w:rsid w:val="00D2605C"/>
    <w:rsid w:val="00D260B8"/>
    <w:rsid w:val="00D26172"/>
    <w:rsid w:val="00D261E8"/>
    <w:rsid w:val="00D26208"/>
    <w:rsid w:val="00D264AD"/>
    <w:rsid w:val="00D264D1"/>
    <w:rsid w:val="00D26598"/>
    <w:rsid w:val="00D266F8"/>
    <w:rsid w:val="00D26733"/>
    <w:rsid w:val="00D26859"/>
    <w:rsid w:val="00D26947"/>
    <w:rsid w:val="00D26A85"/>
    <w:rsid w:val="00D26B95"/>
    <w:rsid w:val="00D26BB6"/>
    <w:rsid w:val="00D2705E"/>
    <w:rsid w:val="00D2726F"/>
    <w:rsid w:val="00D27317"/>
    <w:rsid w:val="00D27753"/>
    <w:rsid w:val="00D27796"/>
    <w:rsid w:val="00D277C9"/>
    <w:rsid w:val="00D27869"/>
    <w:rsid w:val="00D2799A"/>
    <w:rsid w:val="00D27A3E"/>
    <w:rsid w:val="00D27A83"/>
    <w:rsid w:val="00D27AD0"/>
    <w:rsid w:val="00D27C3A"/>
    <w:rsid w:val="00D27E26"/>
    <w:rsid w:val="00D27E54"/>
    <w:rsid w:val="00D27E71"/>
    <w:rsid w:val="00D27F2C"/>
    <w:rsid w:val="00D27F4A"/>
    <w:rsid w:val="00D30031"/>
    <w:rsid w:val="00D300D5"/>
    <w:rsid w:val="00D300D9"/>
    <w:rsid w:val="00D30116"/>
    <w:rsid w:val="00D3026C"/>
    <w:rsid w:val="00D3032A"/>
    <w:rsid w:val="00D30538"/>
    <w:rsid w:val="00D3075D"/>
    <w:rsid w:val="00D308EF"/>
    <w:rsid w:val="00D30B8A"/>
    <w:rsid w:val="00D30BF6"/>
    <w:rsid w:val="00D30C4A"/>
    <w:rsid w:val="00D30C6D"/>
    <w:rsid w:val="00D30C82"/>
    <w:rsid w:val="00D30CF9"/>
    <w:rsid w:val="00D30E51"/>
    <w:rsid w:val="00D30F31"/>
    <w:rsid w:val="00D30FF6"/>
    <w:rsid w:val="00D31089"/>
    <w:rsid w:val="00D311C2"/>
    <w:rsid w:val="00D31395"/>
    <w:rsid w:val="00D314F2"/>
    <w:rsid w:val="00D315A6"/>
    <w:rsid w:val="00D316DB"/>
    <w:rsid w:val="00D317A0"/>
    <w:rsid w:val="00D31831"/>
    <w:rsid w:val="00D31835"/>
    <w:rsid w:val="00D318C4"/>
    <w:rsid w:val="00D31BDC"/>
    <w:rsid w:val="00D31C92"/>
    <w:rsid w:val="00D31D70"/>
    <w:rsid w:val="00D31E41"/>
    <w:rsid w:val="00D31F3F"/>
    <w:rsid w:val="00D31F90"/>
    <w:rsid w:val="00D32259"/>
    <w:rsid w:val="00D323FB"/>
    <w:rsid w:val="00D3240D"/>
    <w:rsid w:val="00D324CB"/>
    <w:rsid w:val="00D32AAB"/>
    <w:rsid w:val="00D32D82"/>
    <w:rsid w:val="00D32E22"/>
    <w:rsid w:val="00D332A3"/>
    <w:rsid w:val="00D332CA"/>
    <w:rsid w:val="00D332FE"/>
    <w:rsid w:val="00D33336"/>
    <w:rsid w:val="00D333F1"/>
    <w:rsid w:val="00D334C9"/>
    <w:rsid w:val="00D33537"/>
    <w:rsid w:val="00D3363C"/>
    <w:rsid w:val="00D3365D"/>
    <w:rsid w:val="00D33851"/>
    <w:rsid w:val="00D338F9"/>
    <w:rsid w:val="00D33948"/>
    <w:rsid w:val="00D33A36"/>
    <w:rsid w:val="00D33A67"/>
    <w:rsid w:val="00D33C74"/>
    <w:rsid w:val="00D33CB1"/>
    <w:rsid w:val="00D33CEE"/>
    <w:rsid w:val="00D33D1F"/>
    <w:rsid w:val="00D33E54"/>
    <w:rsid w:val="00D33EB6"/>
    <w:rsid w:val="00D33F7A"/>
    <w:rsid w:val="00D340D8"/>
    <w:rsid w:val="00D340FD"/>
    <w:rsid w:val="00D344EC"/>
    <w:rsid w:val="00D344F3"/>
    <w:rsid w:val="00D3456B"/>
    <w:rsid w:val="00D3457C"/>
    <w:rsid w:val="00D34580"/>
    <w:rsid w:val="00D34770"/>
    <w:rsid w:val="00D348D4"/>
    <w:rsid w:val="00D3490F"/>
    <w:rsid w:val="00D34965"/>
    <w:rsid w:val="00D349D7"/>
    <w:rsid w:val="00D349E4"/>
    <w:rsid w:val="00D34A53"/>
    <w:rsid w:val="00D34DEC"/>
    <w:rsid w:val="00D34F0B"/>
    <w:rsid w:val="00D350FD"/>
    <w:rsid w:val="00D35240"/>
    <w:rsid w:val="00D35568"/>
    <w:rsid w:val="00D35583"/>
    <w:rsid w:val="00D3563D"/>
    <w:rsid w:val="00D357A1"/>
    <w:rsid w:val="00D35987"/>
    <w:rsid w:val="00D359C3"/>
    <w:rsid w:val="00D35B06"/>
    <w:rsid w:val="00D35B77"/>
    <w:rsid w:val="00D35BE5"/>
    <w:rsid w:val="00D35D5E"/>
    <w:rsid w:val="00D35E52"/>
    <w:rsid w:val="00D35EE7"/>
    <w:rsid w:val="00D35F2C"/>
    <w:rsid w:val="00D35F60"/>
    <w:rsid w:val="00D36214"/>
    <w:rsid w:val="00D3636D"/>
    <w:rsid w:val="00D363F5"/>
    <w:rsid w:val="00D36434"/>
    <w:rsid w:val="00D364B1"/>
    <w:rsid w:val="00D36597"/>
    <w:rsid w:val="00D36610"/>
    <w:rsid w:val="00D3669C"/>
    <w:rsid w:val="00D366A2"/>
    <w:rsid w:val="00D367BB"/>
    <w:rsid w:val="00D367CD"/>
    <w:rsid w:val="00D36943"/>
    <w:rsid w:val="00D36A29"/>
    <w:rsid w:val="00D36B50"/>
    <w:rsid w:val="00D36B75"/>
    <w:rsid w:val="00D36BD7"/>
    <w:rsid w:val="00D36D06"/>
    <w:rsid w:val="00D36D27"/>
    <w:rsid w:val="00D36DE3"/>
    <w:rsid w:val="00D36F83"/>
    <w:rsid w:val="00D370CF"/>
    <w:rsid w:val="00D3712A"/>
    <w:rsid w:val="00D3715B"/>
    <w:rsid w:val="00D371C8"/>
    <w:rsid w:val="00D372E9"/>
    <w:rsid w:val="00D37392"/>
    <w:rsid w:val="00D3741D"/>
    <w:rsid w:val="00D3745B"/>
    <w:rsid w:val="00D375A2"/>
    <w:rsid w:val="00D375CD"/>
    <w:rsid w:val="00D376E6"/>
    <w:rsid w:val="00D37900"/>
    <w:rsid w:val="00D3791D"/>
    <w:rsid w:val="00D37A3E"/>
    <w:rsid w:val="00D37BD1"/>
    <w:rsid w:val="00D37D25"/>
    <w:rsid w:val="00D37DEF"/>
    <w:rsid w:val="00D37E9E"/>
    <w:rsid w:val="00D37F11"/>
    <w:rsid w:val="00D40040"/>
    <w:rsid w:val="00D40075"/>
    <w:rsid w:val="00D402E4"/>
    <w:rsid w:val="00D402F6"/>
    <w:rsid w:val="00D40328"/>
    <w:rsid w:val="00D40337"/>
    <w:rsid w:val="00D40397"/>
    <w:rsid w:val="00D406ED"/>
    <w:rsid w:val="00D409D8"/>
    <w:rsid w:val="00D409F3"/>
    <w:rsid w:val="00D40AE1"/>
    <w:rsid w:val="00D40B14"/>
    <w:rsid w:val="00D40BE0"/>
    <w:rsid w:val="00D40D5C"/>
    <w:rsid w:val="00D40D7D"/>
    <w:rsid w:val="00D40D8F"/>
    <w:rsid w:val="00D40E80"/>
    <w:rsid w:val="00D40F26"/>
    <w:rsid w:val="00D41015"/>
    <w:rsid w:val="00D4124E"/>
    <w:rsid w:val="00D41295"/>
    <w:rsid w:val="00D41383"/>
    <w:rsid w:val="00D413B8"/>
    <w:rsid w:val="00D414F7"/>
    <w:rsid w:val="00D41522"/>
    <w:rsid w:val="00D4159D"/>
    <w:rsid w:val="00D415C8"/>
    <w:rsid w:val="00D4167E"/>
    <w:rsid w:val="00D417AD"/>
    <w:rsid w:val="00D41818"/>
    <w:rsid w:val="00D4196D"/>
    <w:rsid w:val="00D419E5"/>
    <w:rsid w:val="00D41AFE"/>
    <w:rsid w:val="00D41B5D"/>
    <w:rsid w:val="00D41BA3"/>
    <w:rsid w:val="00D41C65"/>
    <w:rsid w:val="00D41E72"/>
    <w:rsid w:val="00D41F5C"/>
    <w:rsid w:val="00D42002"/>
    <w:rsid w:val="00D420D3"/>
    <w:rsid w:val="00D422DE"/>
    <w:rsid w:val="00D4231E"/>
    <w:rsid w:val="00D4242A"/>
    <w:rsid w:val="00D424C2"/>
    <w:rsid w:val="00D427E4"/>
    <w:rsid w:val="00D4285E"/>
    <w:rsid w:val="00D42909"/>
    <w:rsid w:val="00D4290F"/>
    <w:rsid w:val="00D42971"/>
    <w:rsid w:val="00D42C20"/>
    <w:rsid w:val="00D42C4F"/>
    <w:rsid w:val="00D42C96"/>
    <w:rsid w:val="00D42D42"/>
    <w:rsid w:val="00D42DE3"/>
    <w:rsid w:val="00D43092"/>
    <w:rsid w:val="00D431B0"/>
    <w:rsid w:val="00D431B1"/>
    <w:rsid w:val="00D431FC"/>
    <w:rsid w:val="00D432B2"/>
    <w:rsid w:val="00D43308"/>
    <w:rsid w:val="00D43314"/>
    <w:rsid w:val="00D43399"/>
    <w:rsid w:val="00D43551"/>
    <w:rsid w:val="00D43561"/>
    <w:rsid w:val="00D437BC"/>
    <w:rsid w:val="00D43839"/>
    <w:rsid w:val="00D43900"/>
    <w:rsid w:val="00D4391F"/>
    <w:rsid w:val="00D43933"/>
    <w:rsid w:val="00D43957"/>
    <w:rsid w:val="00D439DD"/>
    <w:rsid w:val="00D439E4"/>
    <w:rsid w:val="00D43C70"/>
    <w:rsid w:val="00D43CC3"/>
    <w:rsid w:val="00D43CF5"/>
    <w:rsid w:val="00D43E33"/>
    <w:rsid w:val="00D44098"/>
    <w:rsid w:val="00D440F4"/>
    <w:rsid w:val="00D441FA"/>
    <w:rsid w:val="00D44200"/>
    <w:rsid w:val="00D44211"/>
    <w:rsid w:val="00D442ED"/>
    <w:rsid w:val="00D44355"/>
    <w:rsid w:val="00D4442C"/>
    <w:rsid w:val="00D444D9"/>
    <w:rsid w:val="00D444F5"/>
    <w:rsid w:val="00D4459B"/>
    <w:rsid w:val="00D446EC"/>
    <w:rsid w:val="00D448E6"/>
    <w:rsid w:val="00D4498F"/>
    <w:rsid w:val="00D449F6"/>
    <w:rsid w:val="00D44B01"/>
    <w:rsid w:val="00D44C04"/>
    <w:rsid w:val="00D44C2C"/>
    <w:rsid w:val="00D44D72"/>
    <w:rsid w:val="00D44F3E"/>
    <w:rsid w:val="00D44FC6"/>
    <w:rsid w:val="00D450B7"/>
    <w:rsid w:val="00D450DC"/>
    <w:rsid w:val="00D45106"/>
    <w:rsid w:val="00D45120"/>
    <w:rsid w:val="00D45182"/>
    <w:rsid w:val="00D451A1"/>
    <w:rsid w:val="00D451E4"/>
    <w:rsid w:val="00D4528D"/>
    <w:rsid w:val="00D452BD"/>
    <w:rsid w:val="00D45485"/>
    <w:rsid w:val="00D454E2"/>
    <w:rsid w:val="00D457F9"/>
    <w:rsid w:val="00D45811"/>
    <w:rsid w:val="00D4593B"/>
    <w:rsid w:val="00D45ABC"/>
    <w:rsid w:val="00D45B5A"/>
    <w:rsid w:val="00D45B64"/>
    <w:rsid w:val="00D45B97"/>
    <w:rsid w:val="00D45C94"/>
    <w:rsid w:val="00D45C96"/>
    <w:rsid w:val="00D45DDB"/>
    <w:rsid w:val="00D45F28"/>
    <w:rsid w:val="00D45F98"/>
    <w:rsid w:val="00D45FE3"/>
    <w:rsid w:val="00D45FFA"/>
    <w:rsid w:val="00D46165"/>
    <w:rsid w:val="00D462DC"/>
    <w:rsid w:val="00D463D2"/>
    <w:rsid w:val="00D4644E"/>
    <w:rsid w:val="00D46454"/>
    <w:rsid w:val="00D4647E"/>
    <w:rsid w:val="00D4660D"/>
    <w:rsid w:val="00D46647"/>
    <w:rsid w:val="00D466A1"/>
    <w:rsid w:val="00D467FA"/>
    <w:rsid w:val="00D469A8"/>
    <w:rsid w:val="00D46A7E"/>
    <w:rsid w:val="00D46C58"/>
    <w:rsid w:val="00D470D2"/>
    <w:rsid w:val="00D47214"/>
    <w:rsid w:val="00D47225"/>
    <w:rsid w:val="00D4734B"/>
    <w:rsid w:val="00D47501"/>
    <w:rsid w:val="00D47536"/>
    <w:rsid w:val="00D47566"/>
    <w:rsid w:val="00D47690"/>
    <w:rsid w:val="00D476C6"/>
    <w:rsid w:val="00D4775D"/>
    <w:rsid w:val="00D4797D"/>
    <w:rsid w:val="00D47A8D"/>
    <w:rsid w:val="00D47AB4"/>
    <w:rsid w:val="00D47B72"/>
    <w:rsid w:val="00D47BE1"/>
    <w:rsid w:val="00D47D57"/>
    <w:rsid w:val="00D47E7F"/>
    <w:rsid w:val="00D500BC"/>
    <w:rsid w:val="00D5015D"/>
    <w:rsid w:val="00D501C3"/>
    <w:rsid w:val="00D502D8"/>
    <w:rsid w:val="00D503D2"/>
    <w:rsid w:val="00D5053D"/>
    <w:rsid w:val="00D507C6"/>
    <w:rsid w:val="00D508D2"/>
    <w:rsid w:val="00D50907"/>
    <w:rsid w:val="00D50966"/>
    <w:rsid w:val="00D50984"/>
    <w:rsid w:val="00D50996"/>
    <w:rsid w:val="00D509F0"/>
    <w:rsid w:val="00D50A9D"/>
    <w:rsid w:val="00D50AE9"/>
    <w:rsid w:val="00D50B0D"/>
    <w:rsid w:val="00D50BE4"/>
    <w:rsid w:val="00D50BE8"/>
    <w:rsid w:val="00D50CAA"/>
    <w:rsid w:val="00D50DD6"/>
    <w:rsid w:val="00D50E8C"/>
    <w:rsid w:val="00D511CB"/>
    <w:rsid w:val="00D511EB"/>
    <w:rsid w:val="00D51247"/>
    <w:rsid w:val="00D513B1"/>
    <w:rsid w:val="00D514A9"/>
    <w:rsid w:val="00D51659"/>
    <w:rsid w:val="00D5185F"/>
    <w:rsid w:val="00D51949"/>
    <w:rsid w:val="00D51A63"/>
    <w:rsid w:val="00D51A87"/>
    <w:rsid w:val="00D51BCF"/>
    <w:rsid w:val="00D51D08"/>
    <w:rsid w:val="00D521BD"/>
    <w:rsid w:val="00D5227F"/>
    <w:rsid w:val="00D522F5"/>
    <w:rsid w:val="00D52307"/>
    <w:rsid w:val="00D525B6"/>
    <w:rsid w:val="00D525DF"/>
    <w:rsid w:val="00D52615"/>
    <w:rsid w:val="00D52764"/>
    <w:rsid w:val="00D5285E"/>
    <w:rsid w:val="00D52884"/>
    <w:rsid w:val="00D5293F"/>
    <w:rsid w:val="00D52D9C"/>
    <w:rsid w:val="00D52DF4"/>
    <w:rsid w:val="00D52E43"/>
    <w:rsid w:val="00D5323A"/>
    <w:rsid w:val="00D532CC"/>
    <w:rsid w:val="00D532E7"/>
    <w:rsid w:val="00D535C1"/>
    <w:rsid w:val="00D5368E"/>
    <w:rsid w:val="00D5390B"/>
    <w:rsid w:val="00D53AB1"/>
    <w:rsid w:val="00D53AE6"/>
    <w:rsid w:val="00D53C6C"/>
    <w:rsid w:val="00D53CE0"/>
    <w:rsid w:val="00D53DF3"/>
    <w:rsid w:val="00D53E29"/>
    <w:rsid w:val="00D54019"/>
    <w:rsid w:val="00D54192"/>
    <w:rsid w:val="00D54218"/>
    <w:rsid w:val="00D543AA"/>
    <w:rsid w:val="00D544C0"/>
    <w:rsid w:val="00D544D7"/>
    <w:rsid w:val="00D5453A"/>
    <w:rsid w:val="00D5469A"/>
    <w:rsid w:val="00D547D5"/>
    <w:rsid w:val="00D54841"/>
    <w:rsid w:val="00D548DF"/>
    <w:rsid w:val="00D548FA"/>
    <w:rsid w:val="00D54A79"/>
    <w:rsid w:val="00D54ADE"/>
    <w:rsid w:val="00D54BB3"/>
    <w:rsid w:val="00D54CFC"/>
    <w:rsid w:val="00D54E75"/>
    <w:rsid w:val="00D54EE6"/>
    <w:rsid w:val="00D54F4A"/>
    <w:rsid w:val="00D5523A"/>
    <w:rsid w:val="00D55363"/>
    <w:rsid w:val="00D55589"/>
    <w:rsid w:val="00D556CE"/>
    <w:rsid w:val="00D5577E"/>
    <w:rsid w:val="00D559CC"/>
    <w:rsid w:val="00D559FA"/>
    <w:rsid w:val="00D55A29"/>
    <w:rsid w:val="00D55C76"/>
    <w:rsid w:val="00D55D0D"/>
    <w:rsid w:val="00D55DC3"/>
    <w:rsid w:val="00D55E73"/>
    <w:rsid w:val="00D55EB1"/>
    <w:rsid w:val="00D55EC4"/>
    <w:rsid w:val="00D55EFD"/>
    <w:rsid w:val="00D56044"/>
    <w:rsid w:val="00D560D2"/>
    <w:rsid w:val="00D56389"/>
    <w:rsid w:val="00D564D8"/>
    <w:rsid w:val="00D56507"/>
    <w:rsid w:val="00D5654C"/>
    <w:rsid w:val="00D566C9"/>
    <w:rsid w:val="00D567CC"/>
    <w:rsid w:val="00D567DA"/>
    <w:rsid w:val="00D567DB"/>
    <w:rsid w:val="00D56B8C"/>
    <w:rsid w:val="00D56BE0"/>
    <w:rsid w:val="00D56CE9"/>
    <w:rsid w:val="00D56D61"/>
    <w:rsid w:val="00D56DB9"/>
    <w:rsid w:val="00D56F0E"/>
    <w:rsid w:val="00D56F12"/>
    <w:rsid w:val="00D56FE0"/>
    <w:rsid w:val="00D575B8"/>
    <w:rsid w:val="00D576B1"/>
    <w:rsid w:val="00D579FB"/>
    <w:rsid w:val="00D57A2A"/>
    <w:rsid w:val="00D57B2E"/>
    <w:rsid w:val="00D57CA2"/>
    <w:rsid w:val="00D57CD7"/>
    <w:rsid w:val="00D57DAA"/>
    <w:rsid w:val="00D57EAF"/>
    <w:rsid w:val="00D600ED"/>
    <w:rsid w:val="00D60171"/>
    <w:rsid w:val="00D603C0"/>
    <w:rsid w:val="00D603FC"/>
    <w:rsid w:val="00D60409"/>
    <w:rsid w:val="00D6064B"/>
    <w:rsid w:val="00D6072C"/>
    <w:rsid w:val="00D60755"/>
    <w:rsid w:val="00D60945"/>
    <w:rsid w:val="00D609D9"/>
    <w:rsid w:val="00D60B36"/>
    <w:rsid w:val="00D60D00"/>
    <w:rsid w:val="00D60D19"/>
    <w:rsid w:val="00D60DEB"/>
    <w:rsid w:val="00D60F25"/>
    <w:rsid w:val="00D60F50"/>
    <w:rsid w:val="00D60FED"/>
    <w:rsid w:val="00D61333"/>
    <w:rsid w:val="00D6148F"/>
    <w:rsid w:val="00D615E2"/>
    <w:rsid w:val="00D61849"/>
    <w:rsid w:val="00D618B1"/>
    <w:rsid w:val="00D61A0C"/>
    <w:rsid w:val="00D61DFC"/>
    <w:rsid w:val="00D61E5B"/>
    <w:rsid w:val="00D61FBE"/>
    <w:rsid w:val="00D61FFB"/>
    <w:rsid w:val="00D62020"/>
    <w:rsid w:val="00D62023"/>
    <w:rsid w:val="00D622B5"/>
    <w:rsid w:val="00D62407"/>
    <w:rsid w:val="00D62607"/>
    <w:rsid w:val="00D62615"/>
    <w:rsid w:val="00D627FE"/>
    <w:rsid w:val="00D62860"/>
    <w:rsid w:val="00D62ABA"/>
    <w:rsid w:val="00D62E0C"/>
    <w:rsid w:val="00D62E28"/>
    <w:rsid w:val="00D62E9A"/>
    <w:rsid w:val="00D62EF7"/>
    <w:rsid w:val="00D63199"/>
    <w:rsid w:val="00D6326F"/>
    <w:rsid w:val="00D6341A"/>
    <w:rsid w:val="00D635A2"/>
    <w:rsid w:val="00D635CC"/>
    <w:rsid w:val="00D636D1"/>
    <w:rsid w:val="00D636E4"/>
    <w:rsid w:val="00D636EE"/>
    <w:rsid w:val="00D636FA"/>
    <w:rsid w:val="00D6381B"/>
    <w:rsid w:val="00D63874"/>
    <w:rsid w:val="00D6387A"/>
    <w:rsid w:val="00D638B9"/>
    <w:rsid w:val="00D63A43"/>
    <w:rsid w:val="00D63A80"/>
    <w:rsid w:val="00D63B0F"/>
    <w:rsid w:val="00D63B51"/>
    <w:rsid w:val="00D63F22"/>
    <w:rsid w:val="00D64050"/>
    <w:rsid w:val="00D64221"/>
    <w:rsid w:val="00D64249"/>
    <w:rsid w:val="00D6427B"/>
    <w:rsid w:val="00D644E8"/>
    <w:rsid w:val="00D64555"/>
    <w:rsid w:val="00D646DD"/>
    <w:rsid w:val="00D646F5"/>
    <w:rsid w:val="00D64852"/>
    <w:rsid w:val="00D6485A"/>
    <w:rsid w:val="00D649D1"/>
    <w:rsid w:val="00D64A7A"/>
    <w:rsid w:val="00D64B41"/>
    <w:rsid w:val="00D64C60"/>
    <w:rsid w:val="00D64C72"/>
    <w:rsid w:val="00D64C8E"/>
    <w:rsid w:val="00D64C94"/>
    <w:rsid w:val="00D64D09"/>
    <w:rsid w:val="00D64D55"/>
    <w:rsid w:val="00D64D8E"/>
    <w:rsid w:val="00D64E77"/>
    <w:rsid w:val="00D65141"/>
    <w:rsid w:val="00D656B8"/>
    <w:rsid w:val="00D6596B"/>
    <w:rsid w:val="00D65D12"/>
    <w:rsid w:val="00D65F03"/>
    <w:rsid w:val="00D65F54"/>
    <w:rsid w:val="00D66067"/>
    <w:rsid w:val="00D66365"/>
    <w:rsid w:val="00D664F9"/>
    <w:rsid w:val="00D66545"/>
    <w:rsid w:val="00D665CC"/>
    <w:rsid w:val="00D66775"/>
    <w:rsid w:val="00D6681E"/>
    <w:rsid w:val="00D668AF"/>
    <w:rsid w:val="00D6697E"/>
    <w:rsid w:val="00D66A54"/>
    <w:rsid w:val="00D66B06"/>
    <w:rsid w:val="00D66BF7"/>
    <w:rsid w:val="00D66C79"/>
    <w:rsid w:val="00D66C8A"/>
    <w:rsid w:val="00D66E26"/>
    <w:rsid w:val="00D66F5D"/>
    <w:rsid w:val="00D66F6E"/>
    <w:rsid w:val="00D66F7C"/>
    <w:rsid w:val="00D6716E"/>
    <w:rsid w:val="00D671CD"/>
    <w:rsid w:val="00D671F6"/>
    <w:rsid w:val="00D675FC"/>
    <w:rsid w:val="00D6770E"/>
    <w:rsid w:val="00D67847"/>
    <w:rsid w:val="00D67918"/>
    <w:rsid w:val="00D67923"/>
    <w:rsid w:val="00D67987"/>
    <w:rsid w:val="00D67A0A"/>
    <w:rsid w:val="00D67EB4"/>
    <w:rsid w:val="00D67F15"/>
    <w:rsid w:val="00D67FA9"/>
    <w:rsid w:val="00D67FE8"/>
    <w:rsid w:val="00D7013E"/>
    <w:rsid w:val="00D7018F"/>
    <w:rsid w:val="00D701A5"/>
    <w:rsid w:val="00D702EE"/>
    <w:rsid w:val="00D703AF"/>
    <w:rsid w:val="00D703F2"/>
    <w:rsid w:val="00D704D7"/>
    <w:rsid w:val="00D7056A"/>
    <w:rsid w:val="00D7072E"/>
    <w:rsid w:val="00D707C8"/>
    <w:rsid w:val="00D70AA4"/>
    <w:rsid w:val="00D70AC7"/>
    <w:rsid w:val="00D70AEA"/>
    <w:rsid w:val="00D70C8A"/>
    <w:rsid w:val="00D70E03"/>
    <w:rsid w:val="00D70FCF"/>
    <w:rsid w:val="00D7103F"/>
    <w:rsid w:val="00D71055"/>
    <w:rsid w:val="00D710EA"/>
    <w:rsid w:val="00D71162"/>
    <w:rsid w:val="00D711D5"/>
    <w:rsid w:val="00D71236"/>
    <w:rsid w:val="00D71267"/>
    <w:rsid w:val="00D71306"/>
    <w:rsid w:val="00D7132D"/>
    <w:rsid w:val="00D71384"/>
    <w:rsid w:val="00D7152A"/>
    <w:rsid w:val="00D7167A"/>
    <w:rsid w:val="00D71760"/>
    <w:rsid w:val="00D71896"/>
    <w:rsid w:val="00D71915"/>
    <w:rsid w:val="00D71A89"/>
    <w:rsid w:val="00D71B30"/>
    <w:rsid w:val="00D71C03"/>
    <w:rsid w:val="00D71C9D"/>
    <w:rsid w:val="00D71CB2"/>
    <w:rsid w:val="00D71DAC"/>
    <w:rsid w:val="00D72047"/>
    <w:rsid w:val="00D72095"/>
    <w:rsid w:val="00D722AF"/>
    <w:rsid w:val="00D72585"/>
    <w:rsid w:val="00D727E7"/>
    <w:rsid w:val="00D7280C"/>
    <w:rsid w:val="00D728CF"/>
    <w:rsid w:val="00D7294A"/>
    <w:rsid w:val="00D72AE2"/>
    <w:rsid w:val="00D72C75"/>
    <w:rsid w:val="00D72DC6"/>
    <w:rsid w:val="00D72DDF"/>
    <w:rsid w:val="00D730A3"/>
    <w:rsid w:val="00D730FC"/>
    <w:rsid w:val="00D731ED"/>
    <w:rsid w:val="00D732B6"/>
    <w:rsid w:val="00D732E3"/>
    <w:rsid w:val="00D73409"/>
    <w:rsid w:val="00D7347F"/>
    <w:rsid w:val="00D73511"/>
    <w:rsid w:val="00D736C5"/>
    <w:rsid w:val="00D736EF"/>
    <w:rsid w:val="00D7376D"/>
    <w:rsid w:val="00D73A6C"/>
    <w:rsid w:val="00D73B40"/>
    <w:rsid w:val="00D73C03"/>
    <w:rsid w:val="00D73D02"/>
    <w:rsid w:val="00D73D19"/>
    <w:rsid w:val="00D73DB6"/>
    <w:rsid w:val="00D73EFE"/>
    <w:rsid w:val="00D742C3"/>
    <w:rsid w:val="00D74408"/>
    <w:rsid w:val="00D744A0"/>
    <w:rsid w:val="00D74609"/>
    <w:rsid w:val="00D7486B"/>
    <w:rsid w:val="00D74AD2"/>
    <w:rsid w:val="00D74B28"/>
    <w:rsid w:val="00D74B34"/>
    <w:rsid w:val="00D74B3C"/>
    <w:rsid w:val="00D74C9F"/>
    <w:rsid w:val="00D74DB9"/>
    <w:rsid w:val="00D7512E"/>
    <w:rsid w:val="00D7512F"/>
    <w:rsid w:val="00D75171"/>
    <w:rsid w:val="00D75593"/>
    <w:rsid w:val="00D755C6"/>
    <w:rsid w:val="00D75801"/>
    <w:rsid w:val="00D7581A"/>
    <w:rsid w:val="00D758DB"/>
    <w:rsid w:val="00D75A68"/>
    <w:rsid w:val="00D75CCD"/>
    <w:rsid w:val="00D75D55"/>
    <w:rsid w:val="00D75F3D"/>
    <w:rsid w:val="00D76146"/>
    <w:rsid w:val="00D76286"/>
    <w:rsid w:val="00D762F3"/>
    <w:rsid w:val="00D76387"/>
    <w:rsid w:val="00D76421"/>
    <w:rsid w:val="00D7644C"/>
    <w:rsid w:val="00D765B8"/>
    <w:rsid w:val="00D7663C"/>
    <w:rsid w:val="00D7684A"/>
    <w:rsid w:val="00D7684D"/>
    <w:rsid w:val="00D768CA"/>
    <w:rsid w:val="00D76A20"/>
    <w:rsid w:val="00D76ACB"/>
    <w:rsid w:val="00D76B21"/>
    <w:rsid w:val="00D76C57"/>
    <w:rsid w:val="00D76D76"/>
    <w:rsid w:val="00D76FC8"/>
    <w:rsid w:val="00D77576"/>
    <w:rsid w:val="00D77615"/>
    <w:rsid w:val="00D7782E"/>
    <w:rsid w:val="00D77950"/>
    <w:rsid w:val="00D77AEE"/>
    <w:rsid w:val="00D77CC7"/>
    <w:rsid w:val="00D77D9C"/>
    <w:rsid w:val="00D77E11"/>
    <w:rsid w:val="00D77E17"/>
    <w:rsid w:val="00D77F79"/>
    <w:rsid w:val="00D77F81"/>
    <w:rsid w:val="00D801D2"/>
    <w:rsid w:val="00D8046D"/>
    <w:rsid w:val="00D8055B"/>
    <w:rsid w:val="00D806D4"/>
    <w:rsid w:val="00D8076F"/>
    <w:rsid w:val="00D8078E"/>
    <w:rsid w:val="00D8089F"/>
    <w:rsid w:val="00D808B8"/>
    <w:rsid w:val="00D80992"/>
    <w:rsid w:val="00D80A64"/>
    <w:rsid w:val="00D80A7A"/>
    <w:rsid w:val="00D80A7B"/>
    <w:rsid w:val="00D80AA4"/>
    <w:rsid w:val="00D80ADF"/>
    <w:rsid w:val="00D80C86"/>
    <w:rsid w:val="00D80D18"/>
    <w:rsid w:val="00D80ECF"/>
    <w:rsid w:val="00D80FB1"/>
    <w:rsid w:val="00D81124"/>
    <w:rsid w:val="00D811E6"/>
    <w:rsid w:val="00D81251"/>
    <w:rsid w:val="00D812AE"/>
    <w:rsid w:val="00D812EF"/>
    <w:rsid w:val="00D8137C"/>
    <w:rsid w:val="00D815A8"/>
    <w:rsid w:val="00D816DA"/>
    <w:rsid w:val="00D816E4"/>
    <w:rsid w:val="00D8171C"/>
    <w:rsid w:val="00D8177D"/>
    <w:rsid w:val="00D819A6"/>
    <w:rsid w:val="00D81AAE"/>
    <w:rsid w:val="00D81B23"/>
    <w:rsid w:val="00D81B41"/>
    <w:rsid w:val="00D81BF1"/>
    <w:rsid w:val="00D81C95"/>
    <w:rsid w:val="00D81CBA"/>
    <w:rsid w:val="00D81D07"/>
    <w:rsid w:val="00D81D7A"/>
    <w:rsid w:val="00D81E26"/>
    <w:rsid w:val="00D81FE7"/>
    <w:rsid w:val="00D82249"/>
    <w:rsid w:val="00D82303"/>
    <w:rsid w:val="00D82414"/>
    <w:rsid w:val="00D82436"/>
    <w:rsid w:val="00D8246C"/>
    <w:rsid w:val="00D82522"/>
    <w:rsid w:val="00D82659"/>
    <w:rsid w:val="00D828B6"/>
    <w:rsid w:val="00D828E5"/>
    <w:rsid w:val="00D82905"/>
    <w:rsid w:val="00D82978"/>
    <w:rsid w:val="00D82DB8"/>
    <w:rsid w:val="00D82E6B"/>
    <w:rsid w:val="00D82E8F"/>
    <w:rsid w:val="00D82F65"/>
    <w:rsid w:val="00D82F8F"/>
    <w:rsid w:val="00D83096"/>
    <w:rsid w:val="00D83125"/>
    <w:rsid w:val="00D832D2"/>
    <w:rsid w:val="00D83420"/>
    <w:rsid w:val="00D834C5"/>
    <w:rsid w:val="00D834D2"/>
    <w:rsid w:val="00D834E9"/>
    <w:rsid w:val="00D834FA"/>
    <w:rsid w:val="00D83558"/>
    <w:rsid w:val="00D835D0"/>
    <w:rsid w:val="00D8370A"/>
    <w:rsid w:val="00D837A2"/>
    <w:rsid w:val="00D83BB2"/>
    <w:rsid w:val="00D83BC5"/>
    <w:rsid w:val="00D83BCB"/>
    <w:rsid w:val="00D83BE0"/>
    <w:rsid w:val="00D83E17"/>
    <w:rsid w:val="00D84172"/>
    <w:rsid w:val="00D8424A"/>
    <w:rsid w:val="00D842FA"/>
    <w:rsid w:val="00D84392"/>
    <w:rsid w:val="00D843B7"/>
    <w:rsid w:val="00D843E8"/>
    <w:rsid w:val="00D8453C"/>
    <w:rsid w:val="00D845DD"/>
    <w:rsid w:val="00D846AB"/>
    <w:rsid w:val="00D8473B"/>
    <w:rsid w:val="00D847F7"/>
    <w:rsid w:val="00D84811"/>
    <w:rsid w:val="00D84859"/>
    <w:rsid w:val="00D84910"/>
    <w:rsid w:val="00D84AAD"/>
    <w:rsid w:val="00D84AD3"/>
    <w:rsid w:val="00D84AFA"/>
    <w:rsid w:val="00D84B2D"/>
    <w:rsid w:val="00D84B86"/>
    <w:rsid w:val="00D84BB5"/>
    <w:rsid w:val="00D84BFE"/>
    <w:rsid w:val="00D84FE6"/>
    <w:rsid w:val="00D8500A"/>
    <w:rsid w:val="00D85078"/>
    <w:rsid w:val="00D8508C"/>
    <w:rsid w:val="00D851A9"/>
    <w:rsid w:val="00D85285"/>
    <w:rsid w:val="00D853AB"/>
    <w:rsid w:val="00D853D3"/>
    <w:rsid w:val="00D853FD"/>
    <w:rsid w:val="00D85485"/>
    <w:rsid w:val="00D855F3"/>
    <w:rsid w:val="00D85653"/>
    <w:rsid w:val="00D85732"/>
    <w:rsid w:val="00D857B6"/>
    <w:rsid w:val="00D859BB"/>
    <w:rsid w:val="00D85B26"/>
    <w:rsid w:val="00D85B91"/>
    <w:rsid w:val="00D85C00"/>
    <w:rsid w:val="00D85C75"/>
    <w:rsid w:val="00D85C86"/>
    <w:rsid w:val="00D85C87"/>
    <w:rsid w:val="00D85C91"/>
    <w:rsid w:val="00D85DDD"/>
    <w:rsid w:val="00D85E11"/>
    <w:rsid w:val="00D85F80"/>
    <w:rsid w:val="00D85FDC"/>
    <w:rsid w:val="00D8627B"/>
    <w:rsid w:val="00D862C9"/>
    <w:rsid w:val="00D86368"/>
    <w:rsid w:val="00D86473"/>
    <w:rsid w:val="00D8649F"/>
    <w:rsid w:val="00D86580"/>
    <w:rsid w:val="00D866A7"/>
    <w:rsid w:val="00D8678F"/>
    <w:rsid w:val="00D8684C"/>
    <w:rsid w:val="00D8692E"/>
    <w:rsid w:val="00D86986"/>
    <w:rsid w:val="00D86A69"/>
    <w:rsid w:val="00D86B5B"/>
    <w:rsid w:val="00D86B8F"/>
    <w:rsid w:val="00D86C94"/>
    <w:rsid w:val="00D86CE3"/>
    <w:rsid w:val="00D86D61"/>
    <w:rsid w:val="00D86D6D"/>
    <w:rsid w:val="00D86EDB"/>
    <w:rsid w:val="00D86EE5"/>
    <w:rsid w:val="00D871EC"/>
    <w:rsid w:val="00D8726B"/>
    <w:rsid w:val="00D872BA"/>
    <w:rsid w:val="00D87493"/>
    <w:rsid w:val="00D875C7"/>
    <w:rsid w:val="00D8774F"/>
    <w:rsid w:val="00D879A7"/>
    <w:rsid w:val="00D879CA"/>
    <w:rsid w:val="00D87C2A"/>
    <w:rsid w:val="00D87ECE"/>
    <w:rsid w:val="00D90084"/>
    <w:rsid w:val="00D902E8"/>
    <w:rsid w:val="00D90343"/>
    <w:rsid w:val="00D90385"/>
    <w:rsid w:val="00D903DB"/>
    <w:rsid w:val="00D9042C"/>
    <w:rsid w:val="00D90448"/>
    <w:rsid w:val="00D90480"/>
    <w:rsid w:val="00D9066D"/>
    <w:rsid w:val="00D906F5"/>
    <w:rsid w:val="00D90729"/>
    <w:rsid w:val="00D909B7"/>
    <w:rsid w:val="00D90A2C"/>
    <w:rsid w:val="00D90B5A"/>
    <w:rsid w:val="00D90BE3"/>
    <w:rsid w:val="00D90C47"/>
    <w:rsid w:val="00D90D45"/>
    <w:rsid w:val="00D90E75"/>
    <w:rsid w:val="00D90FFD"/>
    <w:rsid w:val="00D91235"/>
    <w:rsid w:val="00D912B8"/>
    <w:rsid w:val="00D91554"/>
    <w:rsid w:val="00D915A9"/>
    <w:rsid w:val="00D915C9"/>
    <w:rsid w:val="00D916B1"/>
    <w:rsid w:val="00D91710"/>
    <w:rsid w:val="00D91809"/>
    <w:rsid w:val="00D91962"/>
    <w:rsid w:val="00D91991"/>
    <w:rsid w:val="00D91B78"/>
    <w:rsid w:val="00D91BF1"/>
    <w:rsid w:val="00D91EE5"/>
    <w:rsid w:val="00D91F6A"/>
    <w:rsid w:val="00D91F93"/>
    <w:rsid w:val="00D920AE"/>
    <w:rsid w:val="00D9242A"/>
    <w:rsid w:val="00D9243A"/>
    <w:rsid w:val="00D92482"/>
    <w:rsid w:val="00D924D3"/>
    <w:rsid w:val="00D925D6"/>
    <w:rsid w:val="00D9272C"/>
    <w:rsid w:val="00D92964"/>
    <w:rsid w:val="00D92B5F"/>
    <w:rsid w:val="00D92D00"/>
    <w:rsid w:val="00D92E2F"/>
    <w:rsid w:val="00D92E8B"/>
    <w:rsid w:val="00D92FF3"/>
    <w:rsid w:val="00D93237"/>
    <w:rsid w:val="00D93258"/>
    <w:rsid w:val="00D932ED"/>
    <w:rsid w:val="00D93353"/>
    <w:rsid w:val="00D934CA"/>
    <w:rsid w:val="00D934CD"/>
    <w:rsid w:val="00D93544"/>
    <w:rsid w:val="00D936D5"/>
    <w:rsid w:val="00D9374D"/>
    <w:rsid w:val="00D937B0"/>
    <w:rsid w:val="00D93877"/>
    <w:rsid w:val="00D9399A"/>
    <w:rsid w:val="00D93A88"/>
    <w:rsid w:val="00D93B1C"/>
    <w:rsid w:val="00D93BDC"/>
    <w:rsid w:val="00D93C12"/>
    <w:rsid w:val="00D93D5A"/>
    <w:rsid w:val="00D941EF"/>
    <w:rsid w:val="00D942F7"/>
    <w:rsid w:val="00D943E6"/>
    <w:rsid w:val="00D94492"/>
    <w:rsid w:val="00D945AF"/>
    <w:rsid w:val="00D9463D"/>
    <w:rsid w:val="00D946E1"/>
    <w:rsid w:val="00D94A96"/>
    <w:rsid w:val="00D94AB6"/>
    <w:rsid w:val="00D94B34"/>
    <w:rsid w:val="00D94B56"/>
    <w:rsid w:val="00D94C8D"/>
    <w:rsid w:val="00D94DF5"/>
    <w:rsid w:val="00D94F57"/>
    <w:rsid w:val="00D94F89"/>
    <w:rsid w:val="00D94FDD"/>
    <w:rsid w:val="00D95130"/>
    <w:rsid w:val="00D95178"/>
    <w:rsid w:val="00D95386"/>
    <w:rsid w:val="00D9538F"/>
    <w:rsid w:val="00D953C3"/>
    <w:rsid w:val="00D957C8"/>
    <w:rsid w:val="00D957F1"/>
    <w:rsid w:val="00D95897"/>
    <w:rsid w:val="00D95B3A"/>
    <w:rsid w:val="00D95EDE"/>
    <w:rsid w:val="00D96060"/>
    <w:rsid w:val="00D962DB"/>
    <w:rsid w:val="00D964E4"/>
    <w:rsid w:val="00D96522"/>
    <w:rsid w:val="00D9653B"/>
    <w:rsid w:val="00D9659F"/>
    <w:rsid w:val="00D965F6"/>
    <w:rsid w:val="00D966FB"/>
    <w:rsid w:val="00D96884"/>
    <w:rsid w:val="00D968B9"/>
    <w:rsid w:val="00D96945"/>
    <w:rsid w:val="00D96948"/>
    <w:rsid w:val="00D96A4D"/>
    <w:rsid w:val="00D96A7D"/>
    <w:rsid w:val="00D96A98"/>
    <w:rsid w:val="00D96B60"/>
    <w:rsid w:val="00D96B87"/>
    <w:rsid w:val="00D96BE7"/>
    <w:rsid w:val="00D96BEA"/>
    <w:rsid w:val="00D96BF8"/>
    <w:rsid w:val="00D96DB0"/>
    <w:rsid w:val="00D97016"/>
    <w:rsid w:val="00D97139"/>
    <w:rsid w:val="00D9717A"/>
    <w:rsid w:val="00D971F0"/>
    <w:rsid w:val="00D9723F"/>
    <w:rsid w:val="00D9736E"/>
    <w:rsid w:val="00D97398"/>
    <w:rsid w:val="00D973C0"/>
    <w:rsid w:val="00D97414"/>
    <w:rsid w:val="00D976E3"/>
    <w:rsid w:val="00D9783E"/>
    <w:rsid w:val="00D97902"/>
    <w:rsid w:val="00D9799D"/>
    <w:rsid w:val="00D97A59"/>
    <w:rsid w:val="00D97AE0"/>
    <w:rsid w:val="00D97BF4"/>
    <w:rsid w:val="00D97D3D"/>
    <w:rsid w:val="00D97D44"/>
    <w:rsid w:val="00D97D4E"/>
    <w:rsid w:val="00D97DE1"/>
    <w:rsid w:val="00D97EA1"/>
    <w:rsid w:val="00DA010E"/>
    <w:rsid w:val="00DA01E6"/>
    <w:rsid w:val="00DA02E9"/>
    <w:rsid w:val="00DA02F5"/>
    <w:rsid w:val="00DA0553"/>
    <w:rsid w:val="00DA0677"/>
    <w:rsid w:val="00DA086F"/>
    <w:rsid w:val="00DA093D"/>
    <w:rsid w:val="00DA0AB4"/>
    <w:rsid w:val="00DA0AD6"/>
    <w:rsid w:val="00DA0C07"/>
    <w:rsid w:val="00DA0C66"/>
    <w:rsid w:val="00DA0DC0"/>
    <w:rsid w:val="00DA0DE1"/>
    <w:rsid w:val="00DA0F08"/>
    <w:rsid w:val="00DA0F83"/>
    <w:rsid w:val="00DA0FD5"/>
    <w:rsid w:val="00DA1135"/>
    <w:rsid w:val="00DA1147"/>
    <w:rsid w:val="00DA117C"/>
    <w:rsid w:val="00DA1181"/>
    <w:rsid w:val="00DA12B1"/>
    <w:rsid w:val="00DA1328"/>
    <w:rsid w:val="00DA1333"/>
    <w:rsid w:val="00DA1375"/>
    <w:rsid w:val="00DA147D"/>
    <w:rsid w:val="00DA1811"/>
    <w:rsid w:val="00DA1857"/>
    <w:rsid w:val="00DA1980"/>
    <w:rsid w:val="00DA1BDC"/>
    <w:rsid w:val="00DA1C80"/>
    <w:rsid w:val="00DA1E49"/>
    <w:rsid w:val="00DA2066"/>
    <w:rsid w:val="00DA2081"/>
    <w:rsid w:val="00DA2176"/>
    <w:rsid w:val="00DA21D7"/>
    <w:rsid w:val="00DA2295"/>
    <w:rsid w:val="00DA22FF"/>
    <w:rsid w:val="00DA247E"/>
    <w:rsid w:val="00DA24A1"/>
    <w:rsid w:val="00DA24C7"/>
    <w:rsid w:val="00DA2582"/>
    <w:rsid w:val="00DA26E8"/>
    <w:rsid w:val="00DA2756"/>
    <w:rsid w:val="00DA2790"/>
    <w:rsid w:val="00DA286C"/>
    <w:rsid w:val="00DA2A1F"/>
    <w:rsid w:val="00DA2A5E"/>
    <w:rsid w:val="00DA2BE1"/>
    <w:rsid w:val="00DA2D1B"/>
    <w:rsid w:val="00DA2EC4"/>
    <w:rsid w:val="00DA2FF2"/>
    <w:rsid w:val="00DA302A"/>
    <w:rsid w:val="00DA310F"/>
    <w:rsid w:val="00DA319C"/>
    <w:rsid w:val="00DA3271"/>
    <w:rsid w:val="00DA343D"/>
    <w:rsid w:val="00DA3543"/>
    <w:rsid w:val="00DA3622"/>
    <w:rsid w:val="00DA3655"/>
    <w:rsid w:val="00DA3658"/>
    <w:rsid w:val="00DA36D0"/>
    <w:rsid w:val="00DA3836"/>
    <w:rsid w:val="00DA38ED"/>
    <w:rsid w:val="00DA3AF8"/>
    <w:rsid w:val="00DA3D08"/>
    <w:rsid w:val="00DA40A4"/>
    <w:rsid w:val="00DA40DA"/>
    <w:rsid w:val="00DA4221"/>
    <w:rsid w:val="00DA426D"/>
    <w:rsid w:val="00DA42E6"/>
    <w:rsid w:val="00DA4309"/>
    <w:rsid w:val="00DA4348"/>
    <w:rsid w:val="00DA43DF"/>
    <w:rsid w:val="00DA46D6"/>
    <w:rsid w:val="00DA4795"/>
    <w:rsid w:val="00DA49C5"/>
    <w:rsid w:val="00DA4A0F"/>
    <w:rsid w:val="00DA4B73"/>
    <w:rsid w:val="00DA5013"/>
    <w:rsid w:val="00DA5098"/>
    <w:rsid w:val="00DA512F"/>
    <w:rsid w:val="00DA5139"/>
    <w:rsid w:val="00DA5282"/>
    <w:rsid w:val="00DA538B"/>
    <w:rsid w:val="00DA57D7"/>
    <w:rsid w:val="00DA584E"/>
    <w:rsid w:val="00DA58DC"/>
    <w:rsid w:val="00DA5A72"/>
    <w:rsid w:val="00DA5CDD"/>
    <w:rsid w:val="00DA5D86"/>
    <w:rsid w:val="00DA5DAD"/>
    <w:rsid w:val="00DA5F35"/>
    <w:rsid w:val="00DA61E2"/>
    <w:rsid w:val="00DA621B"/>
    <w:rsid w:val="00DA660C"/>
    <w:rsid w:val="00DA662D"/>
    <w:rsid w:val="00DA66BE"/>
    <w:rsid w:val="00DA6811"/>
    <w:rsid w:val="00DA6879"/>
    <w:rsid w:val="00DA6931"/>
    <w:rsid w:val="00DA69B8"/>
    <w:rsid w:val="00DA6A46"/>
    <w:rsid w:val="00DA6C4F"/>
    <w:rsid w:val="00DA6C6C"/>
    <w:rsid w:val="00DA6CD6"/>
    <w:rsid w:val="00DA6E19"/>
    <w:rsid w:val="00DA6E84"/>
    <w:rsid w:val="00DA6ECA"/>
    <w:rsid w:val="00DA7073"/>
    <w:rsid w:val="00DA7092"/>
    <w:rsid w:val="00DA71D7"/>
    <w:rsid w:val="00DA722C"/>
    <w:rsid w:val="00DA73FE"/>
    <w:rsid w:val="00DA7505"/>
    <w:rsid w:val="00DA75AA"/>
    <w:rsid w:val="00DA760E"/>
    <w:rsid w:val="00DA76AC"/>
    <w:rsid w:val="00DA78D2"/>
    <w:rsid w:val="00DA79D7"/>
    <w:rsid w:val="00DA7A25"/>
    <w:rsid w:val="00DA7B24"/>
    <w:rsid w:val="00DA7C7E"/>
    <w:rsid w:val="00DA7C85"/>
    <w:rsid w:val="00DB01FD"/>
    <w:rsid w:val="00DB0218"/>
    <w:rsid w:val="00DB0602"/>
    <w:rsid w:val="00DB06AA"/>
    <w:rsid w:val="00DB097C"/>
    <w:rsid w:val="00DB0BF6"/>
    <w:rsid w:val="00DB0C8C"/>
    <w:rsid w:val="00DB0D12"/>
    <w:rsid w:val="00DB0D43"/>
    <w:rsid w:val="00DB0DF8"/>
    <w:rsid w:val="00DB0E0D"/>
    <w:rsid w:val="00DB0E25"/>
    <w:rsid w:val="00DB0E51"/>
    <w:rsid w:val="00DB0EB9"/>
    <w:rsid w:val="00DB0EF0"/>
    <w:rsid w:val="00DB0F21"/>
    <w:rsid w:val="00DB0FC0"/>
    <w:rsid w:val="00DB1028"/>
    <w:rsid w:val="00DB107A"/>
    <w:rsid w:val="00DB11FA"/>
    <w:rsid w:val="00DB1256"/>
    <w:rsid w:val="00DB12E1"/>
    <w:rsid w:val="00DB132A"/>
    <w:rsid w:val="00DB133B"/>
    <w:rsid w:val="00DB1368"/>
    <w:rsid w:val="00DB13A2"/>
    <w:rsid w:val="00DB1429"/>
    <w:rsid w:val="00DB15FE"/>
    <w:rsid w:val="00DB16BE"/>
    <w:rsid w:val="00DB1834"/>
    <w:rsid w:val="00DB1835"/>
    <w:rsid w:val="00DB197E"/>
    <w:rsid w:val="00DB1A1D"/>
    <w:rsid w:val="00DB1B0C"/>
    <w:rsid w:val="00DB1B66"/>
    <w:rsid w:val="00DB1B6B"/>
    <w:rsid w:val="00DB1CE8"/>
    <w:rsid w:val="00DB1D11"/>
    <w:rsid w:val="00DB1E18"/>
    <w:rsid w:val="00DB1EDD"/>
    <w:rsid w:val="00DB1F49"/>
    <w:rsid w:val="00DB1F51"/>
    <w:rsid w:val="00DB20AC"/>
    <w:rsid w:val="00DB2210"/>
    <w:rsid w:val="00DB24BD"/>
    <w:rsid w:val="00DB24C3"/>
    <w:rsid w:val="00DB2635"/>
    <w:rsid w:val="00DB2648"/>
    <w:rsid w:val="00DB2669"/>
    <w:rsid w:val="00DB2692"/>
    <w:rsid w:val="00DB270B"/>
    <w:rsid w:val="00DB27C7"/>
    <w:rsid w:val="00DB28C7"/>
    <w:rsid w:val="00DB29DF"/>
    <w:rsid w:val="00DB2A07"/>
    <w:rsid w:val="00DB2B48"/>
    <w:rsid w:val="00DB2B6F"/>
    <w:rsid w:val="00DB2BEF"/>
    <w:rsid w:val="00DB2C32"/>
    <w:rsid w:val="00DB2DCB"/>
    <w:rsid w:val="00DB2F52"/>
    <w:rsid w:val="00DB2F66"/>
    <w:rsid w:val="00DB30C5"/>
    <w:rsid w:val="00DB3109"/>
    <w:rsid w:val="00DB334E"/>
    <w:rsid w:val="00DB361D"/>
    <w:rsid w:val="00DB36CD"/>
    <w:rsid w:val="00DB3843"/>
    <w:rsid w:val="00DB3A87"/>
    <w:rsid w:val="00DB3AC2"/>
    <w:rsid w:val="00DB3B63"/>
    <w:rsid w:val="00DB3BE4"/>
    <w:rsid w:val="00DB3BFD"/>
    <w:rsid w:val="00DB3D55"/>
    <w:rsid w:val="00DB3D9D"/>
    <w:rsid w:val="00DB3F1E"/>
    <w:rsid w:val="00DB3F4D"/>
    <w:rsid w:val="00DB4096"/>
    <w:rsid w:val="00DB4197"/>
    <w:rsid w:val="00DB42B2"/>
    <w:rsid w:val="00DB4389"/>
    <w:rsid w:val="00DB43A8"/>
    <w:rsid w:val="00DB4423"/>
    <w:rsid w:val="00DB44E2"/>
    <w:rsid w:val="00DB4618"/>
    <w:rsid w:val="00DB464C"/>
    <w:rsid w:val="00DB46D9"/>
    <w:rsid w:val="00DB4760"/>
    <w:rsid w:val="00DB4837"/>
    <w:rsid w:val="00DB48AF"/>
    <w:rsid w:val="00DB4972"/>
    <w:rsid w:val="00DB4B30"/>
    <w:rsid w:val="00DB4B80"/>
    <w:rsid w:val="00DB4BBF"/>
    <w:rsid w:val="00DB4BE7"/>
    <w:rsid w:val="00DB4BFC"/>
    <w:rsid w:val="00DB4C14"/>
    <w:rsid w:val="00DB4CB0"/>
    <w:rsid w:val="00DB4CDA"/>
    <w:rsid w:val="00DB4D05"/>
    <w:rsid w:val="00DB4EB1"/>
    <w:rsid w:val="00DB4F2F"/>
    <w:rsid w:val="00DB5064"/>
    <w:rsid w:val="00DB5081"/>
    <w:rsid w:val="00DB5113"/>
    <w:rsid w:val="00DB5131"/>
    <w:rsid w:val="00DB54E5"/>
    <w:rsid w:val="00DB55BE"/>
    <w:rsid w:val="00DB5877"/>
    <w:rsid w:val="00DB5889"/>
    <w:rsid w:val="00DB58B9"/>
    <w:rsid w:val="00DB59B0"/>
    <w:rsid w:val="00DB5AC5"/>
    <w:rsid w:val="00DB5AFA"/>
    <w:rsid w:val="00DB5B47"/>
    <w:rsid w:val="00DB5BE1"/>
    <w:rsid w:val="00DB5D08"/>
    <w:rsid w:val="00DB5E23"/>
    <w:rsid w:val="00DB5F83"/>
    <w:rsid w:val="00DB603F"/>
    <w:rsid w:val="00DB60A8"/>
    <w:rsid w:val="00DB64ED"/>
    <w:rsid w:val="00DB6613"/>
    <w:rsid w:val="00DB674D"/>
    <w:rsid w:val="00DB67A9"/>
    <w:rsid w:val="00DB6829"/>
    <w:rsid w:val="00DB6A52"/>
    <w:rsid w:val="00DB6AB6"/>
    <w:rsid w:val="00DB6AF6"/>
    <w:rsid w:val="00DB6B12"/>
    <w:rsid w:val="00DB6BC3"/>
    <w:rsid w:val="00DB6D2C"/>
    <w:rsid w:val="00DB6EB7"/>
    <w:rsid w:val="00DB6ED8"/>
    <w:rsid w:val="00DB70B6"/>
    <w:rsid w:val="00DB7101"/>
    <w:rsid w:val="00DB7104"/>
    <w:rsid w:val="00DB7145"/>
    <w:rsid w:val="00DB716B"/>
    <w:rsid w:val="00DB7281"/>
    <w:rsid w:val="00DB76EB"/>
    <w:rsid w:val="00DB78DA"/>
    <w:rsid w:val="00DB7A7C"/>
    <w:rsid w:val="00DB7A87"/>
    <w:rsid w:val="00DB7DAF"/>
    <w:rsid w:val="00DC0184"/>
    <w:rsid w:val="00DC01D7"/>
    <w:rsid w:val="00DC01DC"/>
    <w:rsid w:val="00DC02E7"/>
    <w:rsid w:val="00DC0343"/>
    <w:rsid w:val="00DC03DB"/>
    <w:rsid w:val="00DC0449"/>
    <w:rsid w:val="00DC0457"/>
    <w:rsid w:val="00DC048F"/>
    <w:rsid w:val="00DC052A"/>
    <w:rsid w:val="00DC0723"/>
    <w:rsid w:val="00DC076B"/>
    <w:rsid w:val="00DC0991"/>
    <w:rsid w:val="00DC09BC"/>
    <w:rsid w:val="00DC0B31"/>
    <w:rsid w:val="00DC0B98"/>
    <w:rsid w:val="00DC0D84"/>
    <w:rsid w:val="00DC0DAD"/>
    <w:rsid w:val="00DC0DC9"/>
    <w:rsid w:val="00DC0E7F"/>
    <w:rsid w:val="00DC0FBF"/>
    <w:rsid w:val="00DC10F4"/>
    <w:rsid w:val="00DC1160"/>
    <w:rsid w:val="00DC11CC"/>
    <w:rsid w:val="00DC14E1"/>
    <w:rsid w:val="00DC1632"/>
    <w:rsid w:val="00DC170F"/>
    <w:rsid w:val="00DC1881"/>
    <w:rsid w:val="00DC194B"/>
    <w:rsid w:val="00DC19FE"/>
    <w:rsid w:val="00DC1A7B"/>
    <w:rsid w:val="00DC1AEA"/>
    <w:rsid w:val="00DC1BF9"/>
    <w:rsid w:val="00DC1E78"/>
    <w:rsid w:val="00DC1F53"/>
    <w:rsid w:val="00DC2281"/>
    <w:rsid w:val="00DC2475"/>
    <w:rsid w:val="00DC2562"/>
    <w:rsid w:val="00DC261B"/>
    <w:rsid w:val="00DC2745"/>
    <w:rsid w:val="00DC2885"/>
    <w:rsid w:val="00DC296B"/>
    <w:rsid w:val="00DC2A98"/>
    <w:rsid w:val="00DC2CEB"/>
    <w:rsid w:val="00DC2DF7"/>
    <w:rsid w:val="00DC2E28"/>
    <w:rsid w:val="00DC2E42"/>
    <w:rsid w:val="00DC308B"/>
    <w:rsid w:val="00DC3195"/>
    <w:rsid w:val="00DC31F3"/>
    <w:rsid w:val="00DC3216"/>
    <w:rsid w:val="00DC327D"/>
    <w:rsid w:val="00DC33A2"/>
    <w:rsid w:val="00DC3475"/>
    <w:rsid w:val="00DC348A"/>
    <w:rsid w:val="00DC34F1"/>
    <w:rsid w:val="00DC351B"/>
    <w:rsid w:val="00DC35CA"/>
    <w:rsid w:val="00DC35FA"/>
    <w:rsid w:val="00DC36A3"/>
    <w:rsid w:val="00DC36DD"/>
    <w:rsid w:val="00DC374C"/>
    <w:rsid w:val="00DC3778"/>
    <w:rsid w:val="00DC3A02"/>
    <w:rsid w:val="00DC3A9A"/>
    <w:rsid w:val="00DC3AD5"/>
    <w:rsid w:val="00DC3ADD"/>
    <w:rsid w:val="00DC3B84"/>
    <w:rsid w:val="00DC3CCC"/>
    <w:rsid w:val="00DC3D25"/>
    <w:rsid w:val="00DC3D6B"/>
    <w:rsid w:val="00DC3DDC"/>
    <w:rsid w:val="00DC3E5D"/>
    <w:rsid w:val="00DC3EC3"/>
    <w:rsid w:val="00DC3EFA"/>
    <w:rsid w:val="00DC3F1A"/>
    <w:rsid w:val="00DC3FF2"/>
    <w:rsid w:val="00DC41E0"/>
    <w:rsid w:val="00DC4504"/>
    <w:rsid w:val="00DC4658"/>
    <w:rsid w:val="00DC4716"/>
    <w:rsid w:val="00DC473D"/>
    <w:rsid w:val="00DC49BC"/>
    <w:rsid w:val="00DC4A94"/>
    <w:rsid w:val="00DC4B07"/>
    <w:rsid w:val="00DC4B82"/>
    <w:rsid w:val="00DC4BD1"/>
    <w:rsid w:val="00DC4CAF"/>
    <w:rsid w:val="00DC4DAA"/>
    <w:rsid w:val="00DC4DE9"/>
    <w:rsid w:val="00DC5036"/>
    <w:rsid w:val="00DC5039"/>
    <w:rsid w:val="00DC50DC"/>
    <w:rsid w:val="00DC5248"/>
    <w:rsid w:val="00DC5433"/>
    <w:rsid w:val="00DC546D"/>
    <w:rsid w:val="00DC5518"/>
    <w:rsid w:val="00DC5521"/>
    <w:rsid w:val="00DC554F"/>
    <w:rsid w:val="00DC5608"/>
    <w:rsid w:val="00DC56D0"/>
    <w:rsid w:val="00DC5750"/>
    <w:rsid w:val="00DC5A63"/>
    <w:rsid w:val="00DC5BBF"/>
    <w:rsid w:val="00DC5C01"/>
    <w:rsid w:val="00DC5D06"/>
    <w:rsid w:val="00DC6108"/>
    <w:rsid w:val="00DC6185"/>
    <w:rsid w:val="00DC6228"/>
    <w:rsid w:val="00DC646E"/>
    <w:rsid w:val="00DC64F0"/>
    <w:rsid w:val="00DC657E"/>
    <w:rsid w:val="00DC6796"/>
    <w:rsid w:val="00DC68D1"/>
    <w:rsid w:val="00DC68FC"/>
    <w:rsid w:val="00DC6A1C"/>
    <w:rsid w:val="00DC6AB5"/>
    <w:rsid w:val="00DC6BE7"/>
    <w:rsid w:val="00DC6C6A"/>
    <w:rsid w:val="00DC6D91"/>
    <w:rsid w:val="00DC6DA8"/>
    <w:rsid w:val="00DC6F02"/>
    <w:rsid w:val="00DC6F1C"/>
    <w:rsid w:val="00DC6FDE"/>
    <w:rsid w:val="00DC72F4"/>
    <w:rsid w:val="00DC7373"/>
    <w:rsid w:val="00DC765B"/>
    <w:rsid w:val="00DC770D"/>
    <w:rsid w:val="00DC7718"/>
    <w:rsid w:val="00DC779A"/>
    <w:rsid w:val="00DC783E"/>
    <w:rsid w:val="00DC784C"/>
    <w:rsid w:val="00DC78AC"/>
    <w:rsid w:val="00DC7922"/>
    <w:rsid w:val="00DC7974"/>
    <w:rsid w:val="00DC7A4F"/>
    <w:rsid w:val="00DC7A5F"/>
    <w:rsid w:val="00DC7ABF"/>
    <w:rsid w:val="00DC7BC2"/>
    <w:rsid w:val="00DC7C86"/>
    <w:rsid w:val="00DC7CCF"/>
    <w:rsid w:val="00DC7CE0"/>
    <w:rsid w:val="00DC7D26"/>
    <w:rsid w:val="00DC7D59"/>
    <w:rsid w:val="00DC7EC4"/>
    <w:rsid w:val="00DC7ED2"/>
    <w:rsid w:val="00DC7FFD"/>
    <w:rsid w:val="00DD00D7"/>
    <w:rsid w:val="00DD0134"/>
    <w:rsid w:val="00DD0402"/>
    <w:rsid w:val="00DD06FE"/>
    <w:rsid w:val="00DD0702"/>
    <w:rsid w:val="00DD08F0"/>
    <w:rsid w:val="00DD0972"/>
    <w:rsid w:val="00DD09D4"/>
    <w:rsid w:val="00DD0B78"/>
    <w:rsid w:val="00DD0C0B"/>
    <w:rsid w:val="00DD0D0A"/>
    <w:rsid w:val="00DD0D5F"/>
    <w:rsid w:val="00DD0D8B"/>
    <w:rsid w:val="00DD0FA0"/>
    <w:rsid w:val="00DD0FA2"/>
    <w:rsid w:val="00DD13EB"/>
    <w:rsid w:val="00DD1481"/>
    <w:rsid w:val="00DD1550"/>
    <w:rsid w:val="00DD1603"/>
    <w:rsid w:val="00DD1627"/>
    <w:rsid w:val="00DD1866"/>
    <w:rsid w:val="00DD190C"/>
    <w:rsid w:val="00DD1953"/>
    <w:rsid w:val="00DD197E"/>
    <w:rsid w:val="00DD1AB0"/>
    <w:rsid w:val="00DD1AC6"/>
    <w:rsid w:val="00DD1C5F"/>
    <w:rsid w:val="00DD1C67"/>
    <w:rsid w:val="00DD1CB6"/>
    <w:rsid w:val="00DD1D78"/>
    <w:rsid w:val="00DD1DC5"/>
    <w:rsid w:val="00DD20EE"/>
    <w:rsid w:val="00DD2249"/>
    <w:rsid w:val="00DD2255"/>
    <w:rsid w:val="00DD23CA"/>
    <w:rsid w:val="00DD248F"/>
    <w:rsid w:val="00DD2496"/>
    <w:rsid w:val="00DD2575"/>
    <w:rsid w:val="00DD26AB"/>
    <w:rsid w:val="00DD2771"/>
    <w:rsid w:val="00DD2947"/>
    <w:rsid w:val="00DD2A29"/>
    <w:rsid w:val="00DD2D3B"/>
    <w:rsid w:val="00DD2E47"/>
    <w:rsid w:val="00DD2E66"/>
    <w:rsid w:val="00DD321A"/>
    <w:rsid w:val="00DD324E"/>
    <w:rsid w:val="00DD330C"/>
    <w:rsid w:val="00DD3351"/>
    <w:rsid w:val="00DD3374"/>
    <w:rsid w:val="00DD3664"/>
    <w:rsid w:val="00DD370F"/>
    <w:rsid w:val="00DD3998"/>
    <w:rsid w:val="00DD3BA5"/>
    <w:rsid w:val="00DD3BBF"/>
    <w:rsid w:val="00DD3CA1"/>
    <w:rsid w:val="00DD3CC4"/>
    <w:rsid w:val="00DD3E3C"/>
    <w:rsid w:val="00DD3EC7"/>
    <w:rsid w:val="00DD3F70"/>
    <w:rsid w:val="00DD40BE"/>
    <w:rsid w:val="00DD4123"/>
    <w:rsid w:val="00DD417E"/>
    <w:rsid w:val="00DD41F8"/>
    <w:rsid w:val="00DD4229"/>
    <w:rsid w:val="00DD4244"/>
    <w:rsid w:val="00DD44BA"/>
    <w:rsid w:val="00DD451D"/>
    <w:rsid w:val="00DD4692"/>
    <w:rsid w:val="00DD4729"/>
    <w:rsid w:val="00DD474A"/>
    <w:rsid w:val="00DD48BD"/>
    <w:rsid w:val="00DD4A07"/>
    <w:rsid w:val="00DD4A99"/>
    <w:rsid w:val="00DD4B74"/>
    <w:rsid w:val="00DD4CF2"/>
    <w:rsid w:val="00DD4DEB"/>
    <w:rsid w:val="00DD4E1D"/>
    <w:rsid w:val="00DD4EAF"/>
    <w:rsid w:val="00DD50A9"/>
    <w:rsid w:val="00DD50E6"/>
    <w:rsid w:val="00DD527E"/>
    <w:rsid w:val="00DD541D"/>
    <w:rsid w:val="00DD554D"/>
    <w:rsid w:val="00DD5570"/>
    <w:rsid w:val="00DD563B"/>
    <w:rsid w:val="00DD56C1"/>
    <w:rsid w:val="00DD56CB"/>
    <w:rsid w:val="00DD5705"/>
    <w:rsid w:val="00DD5712"/>
    <w:rsid w:val="00DD5731"/>
    <w:rsid w:val="00DD5780"/>
    <w:rsid w:val="00DD5A0D"/>
    <w:rsid w:val="00DD5C96"/>
    <w:rsid w:val="00DD5CD7"/>
    <w:rsid w:val="00DD5D3F"/>
    <w:rsid w:val="00DD5EB0"/>
    <w:rsid w:val="00DD5ED4"/>
    <w:rsid w:val="00DD6019"/>
    <w:rsid w:val="00DD61D7"/>
    <w:rsid w:val="00DD63BE"/>
    <w:rsid w:val="00DD6433"/>
    <w:rsid w:val="00DD6560"/>
    <w:rsid w:val="00DD6674"/>
    <w:rsid w:val="00DD6784"/>
    <w:rsid w:val="00DD678A"/>
    <w:rsid w:val="00DD69F0"/>
    <w:rsid w:val="00DD6A2C"/>
    <w:rsid w:val="00DD6D17"/>
    <w:rsid w:val="00DD6E0E"/>
    <w:rsid w:val="00DD72DF"/>
    <w:rsid w:val="00DD74A9"/>
    <w:rsid w:val="00DD74D3"/>
    <w:rsid w:val="00DD756A"/>
    <w:rsid w:val="00DD75A7"/>
    <w:rsid w:val="00DD762E"/>
    <w:rsid w:val="00DD774C"/>
    <w:rsid w:val="00DD77B5"/>
    <w:rsid w:val="00DD77CC"/>
    <w:rsid w:val="00DD77FA"/>
    <w:rsid w:val="00DD78EB"/>
    <w:rsid w:val="00DD7915"/>
    <w:rsid w:val="00DD7967"/>
    <w:rsid w:val="00DD7A18"/>
    <w:rsid w:val="00DD7A34"/>
    <w:rsid w:val="00DD7A41"/>
    <w:rsid w:val="00DD7AA4"/>
    <w:rsid w:val="00DD7C7F"/>
    <w:rsid w:val="00DD7D6B"/>
    <w:rsid w:val="00DD7E6D"/>
    <w:rsid w:val="00DD7E78"/>
    <w:rsid w:val="00DD7EA8"/>
    <w:rsid w:val="00DD7F35"/>
    <w:rsid w:val="00DD7F4A"/>
    <w:rsid w:val="00DE00B6"/>
    <w:rsid w:val="00DE01F5"/>
    <w:rsid w:val="00DE0333"/>
    <w:rsid w:val="00DE0394"/>
    <w:rsid w:val="00DE03D7"/>
    <w:rsid w:val="00DE0640"/>
    <w:rsid w:val="00DE0778"/>
    <w:rsid w:val="00DE0845"/>
    <w:rsid w:val="00DE08FA"/>
    <w:rsid w:val="00DE093B"/>
    <w:rsid w:val="00DE0AE8"/>
    <w:rsid w:val="00DE0B7A"/>
    <w:rsid w:val="00DE0E1E"/>
    <w:rsid w:val="00DE0E38"/>
    <w:rsid w:val="00DE0E60"/>
    <w:rsid w:val="00DE1291"/>
    <w:rsid w:val="00DE13DC"/>
    <w:rsid w:val="00DE1413"/>
    <w:rsid w:val="00DE15C0"/>
    <w:rsid w:val="00DE15DA"/>
    <w:rsid w:val="00DE1647"/>
    <w:rsid w:val="00DE16D0"/>
    <w:rsid w:val="00DE171E"/>
    <w:rsid w:val="00DE1842"/>
    <w:rsid w:val="00DE18D3"/>
    <w:rsid w:val="00DE1A00"/>
    <w:rsid w:val="00DE1CB0"/>
    <w:rsid w:val="00DE1CC0"/>
    <w:rsid w:val="00DE1CD6"/>
    <w:rsid w:val="00DE1D20"/>
    <w:rsid w:val="00DE1D41"/>
    <w:rsid w:val="00DE1D5C"/>
    <w:rsid w:val="00DE1F46"/>
    <w:rsid w:val="00DE1F6E"/>
    <w:rsid w:val="00DE2195"/>
    <w:rsid w:val="00DE2346"/>
    <w:rsid w:val="00DE2491"/>
    <w:rsid w:val="00DE2590"/>
    <w:rsid w:val="00DE27B2"/>
    <w:rsid w:val="00DE2ADF"/>
    <w:rsid w:val="00DE2AED"/>
    <w:rsid w:val="00DE2D62"/>
    <w:rsid w:val="00DE2D8F"/>
    <w:rsid w:val="00DE2EF9"/>
    <w:rsid w:val="00DE2F1A"/>
    <w:rsid w:val="00DE2FBB"/>
    <w:rsid w:val="00DE2FE2"/>
    <w:rsid w:val="00DE2FED"/>
    <w:rsid w:val="00DE30A1"/>
    <w:rsid w:val="00DE31FC"/>
    <w:rsid w:val="00DE345C"/>
    <w:rsid w:val="00DE3518"/>
    <w:rsid w:val="00DE359C"/>
    <w:rsid w:val="00DE3668"/>
    <w:rsid w:val="00DE3702"/>
    <w:rsid w:val="00DE39AD"/>
    <w:rsid w:val="00DE39C4"/>
    <w:rsid w:val="00DE3C38"/>
    <w:rsid w:val="00DE3D0F"/>
    <w:rsid w:val="00DE3D4C"/>
    <w:rsid w:val="00DE3DC9"/>
    <w:rsid w:val="00DE3FD1"/>
    <w:rsid w:val="00DE409E"/>
    <w:rsid w:val="00DE40B5"/>
    <w:rsid w:val="00DE4107"/>
    <w:rsid w:val="00DE4243"/>
    <w:rsid w:val="00DE42CA"/>
    <w:rsid w:val="00DE4301"/>
    <w:rsid w:val="00DE43E5"/>
    <w:rsid w:val="00DE443E"/>
    <w:rsid w:val="00DE450F"/>
    <w:rsid w:val="00DE454B"/>
    <w:rsid w:val="00DE45E7"/>
    <w:rsid w:val="00DE46F1"/>
    <w:rsid w:val="00DE46FB"/>
    <w:rsid w:val="00DE472D"/>
    <w:rsid w:val="00DE4759"/>
    <w:rsid w:val="00DE4771"/>
    <w:rsid w:val="00DE47FC"/>
    <w:rsid w:val="00DE4883"/>
    <w:rsid w:val="00DE48A9"/>
    <w:rsid w:val="00DE4920"/>
    <w:rsid w:val="00DE4A00"/>
    <w:rsid w:val="00DE4C08"/>
    <w:rsid w:val="00DE4C15"/>
    <w:rsid w:val="00DE4E76"/>
    <w:rsid w:val="00DE4EF7"/>
    <w:rsid w:val="00DE4F72"/>
    <w:rsid w:val="00DE4FB0"/>
    <w:rsid w:val="00DE5176"/>
    <w:rsid w:val="00DE537A"/>
    <w:rsid w:val="00DE54DD"/>
    <w:rsid w:val="00DE54EB"/>
    <w:rsid w:val="00DE56F9"/>
    <w:rsid w:val="00DE5800"/>
    <w:rsid w:val="00DE5870"/>
    <w:rsid w:val="00DE5875"/>
    <w:rsid w:val="00DE589A"/>
    <w:rsid w:val="00DE5A08"/>
    <w:rsid w:val="00DE5E08"/>
    <w:rsid w:val="00DE5ECF"/>
    <w:rsid w:val="00DE5F2A"/>
    <w:rsid w:val="00DE5FB0"/>
    <w:rsid w:val="00DE6256"/>
    <w:rsid w:val="00DE64A8"/>
    <w:rsid w:val="00DE651B"/>
    <w:rsid w:val="00DE6762"/>
    <w:rsid w:val="00DE67C7"/>
    <w:rsid w:val="00DE68F0"/>
    <w:rsid w:val="00DE6911"/>
    <w:rsid w:val="00DE6934"/>
    <w:rsid w:val="00DE697E"/>
    <w:rsid w:val="00DE69F9"/>
    <w:rsid w:val="00DE6B48"/>
    <w:rsid w:val="00DE6B8E"/>
    <w:rsid w:val="00DE6C0E"/>
    <w:rsid w:val="00DE6C64"/>
    <w:rsid w:val="00DE6D1E"/>
    <w:rsid w:val="00DE6DB4"/>
    <w:rsid w:val="00DE6F9B"/>
    <w:rsid w:val="00DE7001"/>
    <w:rsid w:val="00DE722C"/>
    <w:rsid w:val="00DE72CA"/>
    <w:rsid w:val="00DE73D8"/>
    <w:rsid w:val="00DE740A"/>
    <w:rsid w:val="00DE75E2"/>
    <w:rsid w:val="00DE77A3"/>
    <w:rsid w:val="00DE7893"/>
    <w:rsid w:val="00DE78BA"/>
    <w:rsid w:val="00DE79D5"/>
    <w:rsid w:val="00DE79DE"/>
    <w:rsid w:val="00DE7A06"/>
    <w:rsid w:val="00DE7B4B"/>
    <w:rsid w:val="00DE7B81"/>
    <w:rsid w:val="00DE7C40"/>
    <w:rsid w:val="00DE7D3F"/>
    <w:rsid w:val="00DE7DA8"/>
    <w:rsid w:val="00DE7E77"/>
    <w:rsid w:val="00DF006B"/>
    <w:rsid w:val="00DF011A"/>
    <w:rsid w:val="00DF02A4"/>
    <w:rsid w:val="00DF02CF"/>
    <w:rsid w:val="00DF05CA"/>
    <w:rsid w:val="00DF07AE"/>
    <w:rsid w:val="00DF08F7"/>
    <w:rsid w:val="00DF097D"/>
    <w:rsid w:val="00DF09E1"/>
    <w:rsid w:val="00DF0A01"/>
    <w:rsid w:val="00DF0BF1"/>
    <w:rsid w:val="00DF11F9"/>
    <w:rsid w:val="00DF136A"/>
    <w:rsid w:val="00DF13F4"/>
    <w:rsid w:val="00DF14A4"/>
    <w:rsid w:val="00DF14A8"/>
    <w:rsid w:val="00DF156B"/>
    <w:rsid w:val="00DF16CC"/>
    <w:rsid w:val="00DF16EA"/>
    <w:rsid w:val="00DF1709"/>
    <w:rsid w:val="00DF176A"/>
    <w:rsid w:val="00DF1789"/>
    <w:rsid w:val="00DF17FB"/>
    <w:rsid w:val="00DF1840"/>
    <w:rsid w:val="00DF1845"/>
    <w:rsid w:val="00DF195E"/>
    <w:rsid w:val="00DF19F2"/>
    <w:rsid w:val="00DF1A9A"/>
    <w:rsid w:val="00DF1AC9"/>
    <w:rsid w:val="00DF1BE0"/>
    <w:rsid w:val="00DF1D51"/>
    <w:rsid w:val="00DF1D55"/>
    <w:rsid w:val="00DF1FFA"/>
    <w:rsid w:val="00DF2027"/>
    <w:rsid w:val="00DF2076"/>
    <w:rsid w:val="00DF2160"/>
    <w:rsid w:val="00DF21DE"/>
    <w:rsid w:val="00DF22FD"/>
    <w:rsid w:val="00DF232D"/>
    <w:rsid w:val="00DF2519"/>
    <w:rsid w:val="00DF25A5"/>
    <w:rsid w:val="00DF261B"/>
    <w:rsid w:val="00DF278A"/>
    <w:rsid w:val="00DF2790"/>
    <w:rsid w:val="00DF27D4"/>
    <w:rsid w:val="00DF2CE9"/>
    <w:rsid w:val="00DF2D3A"/>
    <w:rsid w:val="00DF2D71"/>
    <w:rsid w:val="00DF2DC9"/>
    <w:rsid w:val="00DF2DD4"/>
    <w:rsid w:val="00DF2E1F"/>
    <w:rsid w:val="00DF31EA"/>
    <w:rsid w:val="00DF3385"/>
    <w:rsid w:val="00DF3500"/>
    <w:rsid w:val="00DF3699"/>
    <w:rsid w:val="00DF3753"/>
    <w:rsid w:val="00DF3856"/>
    <w:rsid w:val="00DF38DB"/>
    <w:rsid w:val="00DF3942"/>
    <w:rsid w:val="00DF3980"/>
    <w:rsid w:val="00DF3A36"/>
    <w:rsid w:val="00DF3B04"/>
    <w:rsid w:val="00DF3B93"/>
    <w:rsid w:val="00DF3E8D"/>
    <w:rsid w:val="00DF3EFE"/>
    <w:rsid w:val="00DF3F63"/>
    <w:rsid w:val="00DF3F86"/>
    <w:rsid w:val="00DF4056"/>
    <w:rsid w:val="00DF40DA"/>
    <w:rsid w:val="00DF4130"/>
    <w:rsid w:val="00DF42C3"/>
    <w:rsid w:val="00DF4350"/>
    <w:rsid w:val="00DF440C"/>
    <w:rsid w:val="00DF4506"/>
    <w:rsid w:val="00DF4630"/>
    <w:rsid w:val="00DF464B"/>
    <w:rsid w:val="00DF47EA"/>
    <w:rsid w:val="00DF4905"/>
    <w:rsid w:val="00DF4A5A"/>
    <w:rsid w:val="00DF4B5C"/>
    <w:rsid w:val="00DF4C0E"/>
    <w:rsid w:val="00DF4EA3"/>
    <w:rsid w:val="00DF4FB8"/>
    <w:rsid w:val="00DF5044"/>
    <w:rsid w:val="00DF50F5"/>
    <w:rsid w:val="00DF5239"/>
    <w:rsid w:val="00DF52ED"/>
    <w:rsid w:val="00DF54A9"/>
    <w:rsid w:val="00DF551D"/>
    <w:rsid w:val="00DF5771"/>
    <w:rsid w:val="00DF5888"/>
    <w:rsid w:val="00DF593F"/>
    <w:rsid w:val="00DF5A84"/>
    <w:rsid w:val="00DF5D0F"/>
    <w:rsid w:val="00DF5D12"/>
    <w:rsid w:val="00DF5EBD"/>
    <w:rsid w:val="00DF5FE3"/>
    <w:rsid w:val="00DF6017"/>
    <w:rsid w:val="00DF614A"/>
    <w:rsid w:val="00DF6356"/>
    <w:rsid w:val="00DF638F"/>
    <w:rsid w:val="00DF6473"/>
    <w:rsid w:val="00DF6485"/>
    <w:rsid w:val="00DF6578"/>
    <w:rsid w:val="00DF65AD"/>
    <w:rsid w:val="00DF6841"/>
    <w:rsid w:val="00DF68DF"/>
    <w:rsid w:val="00DF68EB"/>
    <w:rsid w:val="00DF6B46"/>
    <w:rsid w:val="00DF6B48"/>
    <w:rsid w:val="00DF6CC9"/>
    <w:rsid w:val="00DF6CD9"/>
    <w:rsid w:val="00DF6EDF"/>
    <w:rsid w:val="00DF6FB0"/>
    <w:rsid w:val="00DF7219"/>
    <w:rsid w:val="00DF72F4"/>
    <w:rsid w:val="00DF741B"/>
    <w:rsid w:val="00DF769B"/>
    <w:rsid w:val="00DF78DE"/>
    <w:rsid w:val="00DF7919"/>
    <w:rsid w:val="00DF796A"/>
    <w:rsid w:val="00DF7AE6"/>
    <w:rsid w:val="00DF7B73"/>
    <w:rsid w:val="00DF7C58"/>
    <w:rsid w:val="00DF7DC5"/>
    <w:rsid w:val="00E0004A"/>
    <w:rsid w:val="00E000E6"/>
    <w:rsid w:val="00E003A4"/>
    <w:rsid w:val="00E0057D"/>
    <w:rsid w:val="00E0058F"/>
    <w:rsid w:val="00E005F3"/>
    <w:rsid w:val="00E00758"/>
    <w:rsid w:val="00E00802"/>
    <w:rsid w:val="00E008BB"/>
    <w:rsid w:val="00E008E1"/>
    <w:rsid w:val="00E00A09"/>
    <w:rsid w:val="00E00A14"/>
    <w:rsid w:val="00E00A46"/>
    <w:rsid w:val="00E00A60"/>
    <w:rsid w:val="00E00B7D"/>
    <w:rsid w:val="00E00C14"/>
    <w:rsid w:val="00E00C52"/>
    <w:rsid w:val="00E00D60"/>
    <w:rsid w:val="00E00ED3"/>
    <w:rsid w:val="00E0105F"/>
    <w:rsid w:val="00E0114C"/>
    <w:rsid w:val="00E011F6"/>
    <w:rsid w:val="00E0124F"/>
    <w:rsid w:val="00E01519"/>
    <w:rsid w:val="00E01785"/>
    <w:rsid w:val="00E0182F"/>
    <w:rsid w:val="00E01861"/>
    <w:rsid w:val="00E019A1"/>
    <w:rsid w:val="00E019F5"/>
    <w:rsid w:val="00E01DF2"/>
    <w:rsid w:val="00E020C5"/>
    <w:rsid w:val="00E02120"/>
    <w:rsid w:val="00E021B1"/>
    <w:rsid w:val="00E021D5"/>
    <w:rsid w:val="00E02387"/>
    <w:rsid w:val="00E02859"/>
    <w:rsid w:val="00E02AB3"/>
    <w:rsid w:val="00E02B3A"/>
    <w:rsid w:val="00E02B8F"/>
    <w:rsid w:val="00E02B91"/>
    <w:rsid w:val="00E02C1B"/>
    <w:rsid w:val="00E02D05"/>
    <w:rsid w:val="00E02D97"/>
    <w:rsid w:val="00E02DBE"/>
    <w:rsid w:val="00E02F38"/>
    <w:rsid w:val="00E030F1"/>
    <w:rsid w:val="00E03320"/>
    <w:rsid w:val="00E034D0"/>
    <w:rsid w:val="00E0350F"/>
    <w:rsid w:val="00E03675"/>
    <w:rsid w:val="00E03820"/>
    <w:rsid w:val="00E0385E"/>
    <w:rsid w:val="00E03892"/>
    <w:rsid w:val="00E03907"/>
    <w:rsid w:val="00E039D2"/>
    <w:rsid w:val="00E039E7"/>
    <w:rsid w:val="00E03A48"/>
    <w:rsid w:val="00E03AB3"/>
    <w:rsid w:val="00E03B4A"/>
    <w:rsid w:val="00E03BA9"/>
    <w:rsid w:val="00E03BC3"/>
    <w:rsid w:val="00E03D00"/>
    <w:rsid w:val="00E03E98"/>
    <w:rsid w:val="00E03F98"/>
    <w:rsid w:val="00E03F9C"/>
    <w:rsid w:val="00E03FC6"/>
    <w:rsid w:val="00E0404B"/>
    <w:rsid w:val="00E040D7"/>
    <w:rsid w:val="00E041E7"/>
    <w:rsid w:val="00E0421A"/>
    <w:rsid w:val="00E042F7"/>
    <w:rsid w:val="00E0439A"/>
    <w:rsid w:val="00E04618"/>
    <w:rsid w:val="00E0487B"/>
    <w:rsid w:val="00E0492B"/>
    <w:rsid w:val="00E0496F"/>
    <w:rsid w:val="00E04970"/>
    <w:rsid w:val="00E04F14"/>
    <w:rsid w:val="00E04F9B"/>
    <w:rsid w:val="00E04FA7"/>
    <w:rsid w:val="00E0505B"/>
    <w:rsid w:val="00E05384"/>
    <w:rsid w:val="00E054D1"/>
    <w:rsid w:val="00E055A1"/>
    <w:rsid w:val="00E05618"/>
    <w:rsid w:val="00E05685"/>
    <w:rsid w:val="00E0574E"/>
    <w:rsid w:val="00E0595C"/>
    <w:rsid w:val="00E059DA"/>
    <w:rsid w:val="00E05A6C"/>
    <w:rsid w:val="00E05D95"/>
    <w:rsid w:val="00E05D98"/>
    <w:rsid w:val="00E05DF3"/>
    <w:rsid w:val="00E05DFD"/>
    <w:rsid w:val="00E06095"/>
    <w:rsid w:val="00E0615C"/>
    <w:rsid w:val="00E0618F"/>
    <w:rsid w:val="00E0633C"/>
    <w:rsid w:val="00E0641A"/>
    <w:rsid w:val="00E065D4"/>
    <w:rsid w:val="00E06682"/>
    <w:rsid w:val="00E0668B"/>
    <w:rsid w:val="00E067FE"/>
    <w:rsid w:val="00E069AD"/>
    <w:rsid w:val="00E069D3"/>
    <w:rsid w:val="00E06A32"/>
    <w:rsid w:val="00E06B68"/>
    <w:rsid w:val="00E06D81"/>
    <w:rsid w:val="00E06DF2"/>
    <w:rsid w:val="00E070C1"/>
    <w:rsid w:val="00E07315"/>
    <w:rsid w:val="00E07400"/>
    <w:rsid w:val="00E07463"/>
    <w:rsid w:val="00E074C7"/>
    <w:rsid w:val="00E075D3"/>
    <w:rsid w:val="00E0762C"/>
    <w:rsid w:val="00E077C8"/>
    <w:rsid w:val="00E07882"/>
    <w:rsid w:val="00E07909"/>
    <w:rsid w:val="00E07980"/>
    <w:rsid w:val="00E079DB"/>
    <w:rsid w:val="00E07ABE"/>
    <w:rsid w:val="00E07AF4"/>
    <w:rsid w:val="00E07B52"/>
    <w:rsid w:val="00E07B88"/>
    <w:rsid w:val="00E07D0F"/>
    <w:rsid w:val="00E07D3B"/>
    <w:rsid w:val="00E07D60"/>
    <w:rsid w:val="00E07E86"/>
    <w:rsid w:val="00E07EA3"/>
    <w:rsid w:val="00E1005B"/>
    <w:rsid w:val="00E100BE"/>
    <w:rsid w:val="00E100BF"/>
    <w:rsid w:val="00E100CB"/>
    <w:rsid w:val="00E100ED"/>
    <w:rsid w:val="00E1025E"/>
    <w:rsid w:val="00E10366"/>
    <w:rsid w:val="00E10370"/>
    <w:rsid w:val="00E103BD"/>
    <w:rsid w:val="00E104D4"/>
    <w:rsid w:val="00E1061F"/>
    <w:rsid w:val="00E107B0"/>
    <w:rsid w:val="00E10959"/>
    <w:rsid w:val="00E10A64"/>
    <w:rsid w:val="00E10EF5"/>
    <w:rsid w:val="00E1105D"/>
    <w:rsid w:val="00E110A3"/>
    <w:rsid w:val="00E110ED"/>
    <w:rsid w:val="00E11135"/>
    <w:rsid w:val="00E11261"/>
    <w:rsid w:val="00E1132E"/>
    <w:rsid w:val="00E11346"/>
    <w:rsid w:val="00E11436"/>
    <w:rsid w:val="00E1157E"/>
    <w:rsid w:val="00E1169D"/>
    <w:rsid w:val="00E116D3"/>
    <w:rsid w:val="00E116E4"/>
    <w:rsid w:val="00E117A4"/>
    <w:rsid w:val="00E1183A"/>
    <w:rsid w:val="00E11A3A"/>
    <w:rsid w:val="00E11A91"/>
    <w:rsid w:val="00E11AB0"/>
    <w:rsid w:val="00E11B4F"/>
    <w:rsid w:val="00E11FD4"/>
    <w:rsid w:val="00E12038"/>
    <w:rsid w:val="00E1204A"/>
    <w:rsid w:val="00E12202"/>
    <w:rsid w:val="00E1241B"/>
    <w:rsid w:val="00E12434"/>
    <w:rsid w:val="00E12564"/>
    <w:rsid w:val="00E125A9"/>
    <w:rsid w:val="00E12670"/>
    <w:rsid w:val="00E126F5"/>
    <w:rsid w:val="00E12844"/>
    <w:rsid w:val="00E1290F"/>
    <w:rsid w:val="00E12919"/>
    <w:rsid w:val="00E12929"/>
    <w:rsid w:val="00E129D3"/>
    <w:rsid w:val="00E12A65"/>
    <w:rsid w:val="00E12AF7"/>
    <w:rsid w:val="00E12B90"/>
    <w:rsid w:val="00E12E0B"/>
    <w:rsid w:val="00E12EBC"/>
    <w:rsid w:val="00E130A2"/>
    <w:rsid w:val="00E131DC"/>
    <w:rsid w:val="00E131E5"/>
    <w:rsid w:val="00E134E6"/>
    <w:rsid w:val="00E1359D"/>
    <w:rsid w:val="00E13659"/>
    <w:rsid w:val="00E13691"/>
    <w:rsid w:val="00E1377E"/>
    <w:rsid w:val="00E13796"/>
    <w:rsid w:val="00E137FD"/>
    <w:rsid w:val="00E13D12"/>
    <w:rsid w:val="00E13E08"/>
    <w:rsid w:val="00E13E7B"/>
    <w:rsid w:val="00E13EEB"/>
    <w:rsid w:val="00E13FA9"/>
    <w:rsid w:val="00E14136"/>
    <w:rsid w:val="00E1416C"/>
    <w:rsid w:val="00E1426A"/>
    <w:rsid w:val="00E142DA"/>
    <w:rsid w:val="00E143F2"/>
    <w:rsid w:val="00E14579"/>
    <w:rsid w:val="00E14733"/>
    <w:rsid w:val="00E149A4"/>
    <w:rsid w:val="00E14A93"/>
    <w:rsid w:val="00E14B4C"/>
    <w:rsid w:val="00E14B51"/>
    <w:rsid w:val="00E14C2C"/>
    <w:rsid w:val="00E14F9F"/>
    <w:rsid w:val="00E14FCA"/>
    <w:rsid w:val="00E15065"/>
    <w:rsid w:val="00E151A9"/>
    <w:rsid w:val="00E15278"/>
    <w:rsid w:val="00E15368"/>
    <w:rsid w:val="00E15374"/>
    <w:rsid w:val="00E15464"/>
    <w:rsid w:val="00E154C1"/>
    <w:rsid w:val="00E154C7"/>
    <w:rsid w:val="00E15584"/>
    <w:rsid w:val="00E15697"/>
    <w:rsid w:val="00E156E1"/>
    <w:rsid w:val="00E1583C"/>
    <w:rsid w:val="00E15898"/>
    <w:rsid w:val="00E158DE"/>
    <w:rsid w:val="00E15A2D"/>
    <w:rsid w:val="00E15A57"/>
    <w:rsid w:val="00E15A7C"/>
    <w:rsid w:val="00E15B6A"/>
    <w:rsid w:val="00E15C06"/>
    <w:rsid w:val="00E15C28"/>
    <w:rsid w:val="00E15E5D"/>
    <w:rsid w:val="00E15E6A"/>
    <w:rsid w:val="00E15F1A"/>
    <w:rsid w:val="00E15F24"/>
    <w:rsid w:val="00E15FEB"/>
    <w:rsid w:val="00E16075"/>
    <w:rsid w:val="00E16167"/>
    <w:rsid w:val="00E16168"/>
    <w:rsid w:val="00E1636A"/>
    <w:rsid w:val="00E163A4"/>
    <w:rsid w:val="00E163B8"/>
    <w:rsid w:val="00E1641E"/>
    <w:rsid w:val="00E16458"/>
    <w:rsid w:val="00E16808"/>
    <w:rsid w:val="00E16ABB"/>
    <w:rsid w:val="00E16B07"/>
    <w:rsid w:val="00E16B78"/>
    <w:rsid w:val="00E16CED"/>
    <w:rsid w:val="00E16D11"/>
    <w:rsid w:val="00E16D39"/>
    <w:rsid w:val="00E16E56"/>
    <w:rsid w:val="00E17136"/>
    <w:rsid w:val="00E17433"/>
    <w:rsid w:val="00E17659"/>
    <w:rsid w:val="00E17667"/>
    <w:rsid w:val="00E176F0"/>
    <w:rsid w:val="00E1784A"/>
    <w:rsid w:val="00E17A6B"/>
    <w:rsid w:val="00E17B3D"/>
    <w:rsid w:val="00E17B8C"/>
    <w:rsid w:val="00E17BD2"/>
    <w:rsid w:val="00E17CB4"/>
    <w:rsid w:val="00E17E36"/>
    <w:rsid w:val="00E17EE7"/>
    <w:rsid w:val="00E17F5E"/>
    <w:rsid w:val="00E200CD"/>
    <w:rsid w:val="00E20120"/>
    <w:rsid w:val="00E20486"/>
    <w:rsid w:val="00E2051B"/>
    <w:rsid w:val="00E20677"/>
    <w:rsid w:val="00E20913"/>
    <w:rsid w:val="00E209A8"/>
    <w:rsid w:val="00E20A92"/>
    <w:rsid w:val="00E20B6A"/>
    <w:rsid w:val="00E20B6F"/>
    <w:rsid w:val="00E20CD8"/>
    <w:rsid w:val="00E20E22"/>
    <w:rsid w:val="00E20F6D"/>
    <w:rsid w:val="00E21274"/>
    <w:rsid w:val="00E21378"/>
    <w:rsid w:val="00E21560"/>
    <w:rsid w:val="00E21599"/>
    <w:rsid w:val="00E216E7"/>
    <w:rsid w:val="00E216FB"/>
    <w:rsid w:val="00E217EA"/>
    <w:rsid w:val="00E218B7"/>
    <w:rsid w:val="00E2195A"/>
    <w:rsid w:val="00E21A0A"/>
    <w:rsid w:val="00E21A71"/>
    <w:rsid w:val="00E21EB9"/>
    <w:rsid w:val="00E21EE4"/>
    <w:rsid w:val="00E21F0D"/>
    <w:rsid w:val="00E21F18"/>
    <w:rsid w:val="00E21F1E"/>
    <w:rsid w:val="00E21F5F"/>
    <w:rsid w:val="00E21F8E"/>
    <w:rsid w:val="00E22087"/>
    <w:rsid w:val="00E22137"/>
    <w:rsid w:val="00E221A3"/>
    <w:rsid w:val="00E22227"/>
    <w:rsid w:val="00E22279"/>
    <w:rsid w:val="00E2227A"/>
    <w:rsid w:val="00E2227D"/>
    <w:rsid w:val="00E22340"/>
    <w:rsid w:val="00E22404"/>
    <w:rsid w:val="00E22491"/>
    <w:rsid w:val="00E2253D"/>
    <w:rsid w:val="00E2258E"/>
    <w:rsid w:val="00E22596"/>
    <w:rsid w:val="00E2279C"/>
    <w:rsid w:val="00E2279D"/>
    <w:rsid w:val="00E22A0C"/>
    <w:rsid w:val="00E22A0F"/>
    <w:rsid w:val="00E22A46"/>
    <w:rsid w:val="00E22B66"/>
    <w:rsid w:val="00E22CD8"/>
    <w:rsid w:val="00E22E1F"/>
    <w:rsid w:val="00E22E43"/>
    <w:rsid w:val="00E23007"/>
    <w:rsid w:val="00E2312E"/>
    <w:rsid w:val="00E2315F"/>
    <w:rsid w:val="00E23301"/>
    <w:rsid w:val="00E2338B"/>
    <w:rsid w:val="00E236C1"/>
    <w:rsid w:val="00E23837"/>
    <w:rsid w:val="00E23915"/>
    <w:rsid w:val="00E23A31"/>
    <w:rsid w:val="00E23B09"/>
    <w:rsid w:val="00E23CF7"/>
    <w:rsid w:val="00E23D9A"/>
    <w:rsid w:val="00E23F33"/>
    <w:rsid w:val="00E2401F"/>
    <w:rsid w:val="00E2426E"/>
    <w:rsid w:val="00E24320"/>
    <w:rsid w:val="00E243AF"/>
    <w:rsid w:val="00E246CB"/>
    <w:rsid w:val="00E247CA"/>
    <w:rsid w:val="00E2497B"/>
    <w:rsid w:val="00E24A93"/>
    <w:rsid w:val="00E24E5B"/>
    <w:rsid w:val="00E24F20"/>
    <w:rsid w:val="00E24F63"/>
    <w:rsid w:val="00E24F79"/>
    <w:rsid w:val="00E24FAD"/>
    <w:rsid w:val="00E250A5"/>
    <w:rsid w:val="00E251E7"/>
    <w:rsid w:val="00E25212"/>
    <w:rsid w:val="00E252C4"/>
    <w:rsid w:val="00E2536A"/>
    <w:rsid w:val="00E2540B"/>
    <w:rsid w:val="00E2542B"/>
    <w:rsid w:val="00E254A1"/>
    <w:rsid w:val="00E25579"/>
    <w:rsid w:val="00E2564A"/>
    <w:rsid w:val="00E257AB"/>
    <w:rsid w:val="00E25828"/>
    <w:rsid w:val="00E2591C"/>
    <w:rsid w:val="00E25A30"/>
    <w:rsid w:val="00E25A9C"/>
    <w:rsid w:val="00E25AD4"/>
    <w:rsid w:val="00E25C0B"/>
    <w:rsid w:val="00E25C1D"/>
    <w:rsid w:val="00E25CB8"/>
    <w:rsid w:val="00E25CBA"/>
    <w:rsid w:val="00E25EC9"/>
    <w:rsid w:val="00E26086"/>
    <w:rsid w:val="00E26295"/>
    <w:rsid w:val="00E2629C"/>
    <w:rsid w:val="00E26491"/>
    <w:rsid w:val="00E266C9"/>
    <w:rsid w:val="00E26915"/>
    <w:rsid w:val="00E26A43"/>
    <w:rsid w:val="00E26B65"/>
    <w:rsid w:val="00E26D3D"/>
    <w:rsid w:val="00E26D4D"/>
    <w:rsid w:val="00E26DE3"/>
    <w:rsid w:val="00E26E99"/>
    <w:rsid w:val="00E26F5D"/>
    <w:rsid w:val="00E271D4"/>
    <w:rsid w:val="00E2742B"/>
    <w:rsid w:val="00E27670"/>
    <w:rsid w:val="00E2789C"/>
    <w:rsid w:val="00E278AB"/>
    <w:rsid w:val="00E27916"/>
    <w:rsid w:val="00E279CD"/>
    <w:rsid w:val="00E27A3E"/>
    <w:rsid w:val="00E27AAF"/>
    <w:rsid w:val="00E27B16"/>
    <w:rsid w:val="00E27BAB"/>
    <w:rsid w:val="00E27C1B"/>
    <w:rsid w:val="00E27CDF"/>
    <w:rsid w:val="00E27D50"/>
    <w:rsid w:val="00E27DC9"/>
    <w:rsid w:val="00E27E01"/>
    <w:rsid w:val="00E27FAB"/>
    <w:rsid w:val="00E30021"/>
    <w:rsid w:val="00E300F4"/>
    <w:rsid w:val="00E302FF"/>
    <w:rsid w:val="00E30660"/>
    <w:rsid w:val="00E306D3"/>
    <w:rsid w:val="00E30A9C"/>
    <w:rsid w:val="00E30AFA"/>
    <w:rsid w:val="00E30B95"/>
    <w:rsid w:val="00E30CDE"/>
    <w:rsid w:val="00E30D19"/>
    <w:rsid w:val="00E30DD4"/>
    <w:rsid w:val="00E30E52"/>
    <w:rsid w:val="00E30F05"/>
    <w:rsid w:val="00E30F29"/>
    <w:rsid w:val="00E30F70"/>
    <w:rsid w:val="00E30F82"/>
    <w:rsid w:val="00E30FBE"/>
    <w:rsid w:val="00E30FD0"/>
    <w:rsid w:val="00E31092"/>
    <w:rsid w:val="00E310D1"/>
    <w:rsid w:val="00E310FD"/>
    <w:rsid w:val="00E317BD"/>
    <w:rsid w:val="00E31804"/>
    <w:rsid w:val="00E31861"/>
    <w:rsid w:val="00E3197A"/>
    <w:rsid w:val="00E319CD"/>
    <w:rsid w:val="00E31A3D"/>
    <w:rsid w:val="00E31AF0"/>
    <w:rsid w:val="00E31B70"/>
    <w:rsid w:val="00E31BD5"/>
    <w:rsid w:val="00E31BE5"/>
    <w:rsid w:val="00E31D44"/>
    <w:rsid w:val="00E31E2F"/>
    <w:rsid w:val="00E31E3B"/>
    <w:rsid w:val="00E31F13"/>
    <w:rsid w:val="00E31F45"/>
    <w:rsid w:val="00E31FC7"/>
    <w:rsid w:val="00E3205E"/>
    <w:rsid w:val="00E3232E"/>
    <w:rsid w:val="00E325F4"/>
    <w:rsid w:val="00E3266E"/>
    <w:rsid w:val="00E326DA"/>
    <w:rsid w:val="00E32733"/>
    <w:rsid w:val="00E32795"/>
    <w:rsid w:val="00E32908"/>
    <w:rsid w:val="00E32A56"/>
    <w:rsid w:val="00E32C5A"/>
    <w:rsid w:val="00E32D0D"/>
    <w:rsid w:val="00E32E4C"/>
    <w:rsid w:val="00E32EE1"/>
    <w:rsid w:val="00E32EF5"/>
    <w:rsid w:val="00E32FCC"/>
    <w:rsid w:val="00E32FEB"/>
    <w:rsid w:val="00E32FEE"/>
    <w:rsid w:val="00E332D8"/>
    <w:rsid w:val="00E33366"/>
    <w:rsid w:val="00E3339B"/>
    <w:rsid w:val="00E334A9"/>
    <w:rsid w:val="00E3356A"/>
    <w:rsid w:val="00E335C0"/>
    <w:rsid w:val="00E3365A"/>
    <w:rsid w:val="00E33700"/>
    <w:rsid w:val="00E3373E"/>
    <w:rsid w:val="00E33876"/>
    <w:rsid w:val="00E338BB"/>
    <w:rsid w:val="00E339AB"/>
    <w:rsid w:val="00E33AF5"/>
    <w:rsid w:val="00E33BFC"/>
    <w:rsid w:val="00E33C01"/>
    <w:rsid w:val="00E33C08"/>
    <w:rsid w:val="00E33CEB"/>
    <w:rsid w:val="00E34071"/>
    <w:rsid w:val="00E341BA"/>
    <w:rsid w:val="00E34254"/>
    <w:rsid w:val="00E342A8"/>
    <w:rsid w:val="00E34558"/>
    <w:rsid w:val="00E34708"/>
    <w:rsid w:val="00E34728"/>
    <w:rsid w:val="00E349BB"/>
    <w:rsid w:val="00E34B18"/>
    <w:rsid w:val="00E34BD2"/>
    <w:rsid w:val="00E34C04"/>
    <w:rsid w:val="00E34E28"/>
    <w:rsid w:val="00E34FFF"/>
    <w:rsid w:val="00E35063"/>
    <w:rsid w:val="00E3511C"/>
    <w:rsid w:val="00E351D9"/>
    <w:rsid w:val="00E35204"/>
    <w:rsid w:val="00E35408"/>
    <w:rsid w:val="00E35493"/>
    <w:rsid w:val="00E35655"/>
    <w:rsid w:val="00E3576B"/>
    <w:rsid w:val="00E357C3"/>
    <w:rsid w:val="00E35887"/>
    <w:rsid w:val="00E35C42"/>
    <w:rsid w:val="00E35C43"/>
    <w:rsid w:val="00E35F06"/>
    <w:rsid w:val="00E35F75"/>
    <w:rsid w:val="00E36058"/>
    <w:rsid w:val="00E362AD"/>
    <w:rsid w:val="00E36519"/>
    <w:rsid w:val="00E36A5A"/>
    <w:rsid w:val="00E36B48"/>
    <w:rsid w:val="00E36D08"/>
    <w:rsid w:val="00E36E60"/>
    <w:rsid w:val="00E36E8A"/>
    <w:rsid w:val="00E36FC9"/>
    <w:rsid w:val="00E370D5"/>
    <w:rsid w:val="00E3716A"/>
    <w:rsid w:val="00E372C0"/>
    <w:rsid w:val="00E372CA"/>
    <w:rsid w:val="00E372EE"/>
    <w:rsid w:val="00E37300"/>
    <w:rsid w:val="00E373A9"/>
    <w:rsid w:val="00E3741B"/>
    <w:rsid w:val="00E37628"/>
    <w:rsid w:val="00E3767D"/>
    <w:rsid w:val="00E378C7"/>
    <w:rsid w:val="00E37997"/>
    <w:rsid w:val="00E37C32"/>
    <w:rsid w:val="00E37DAD"/>
    <w:rsid w:val="00E37DCA"/>
    <w:rsid w:val="00E37E4E"/>
    <w:rsid w:val="00E37EB2"/>
    <w:rsid w:val="00E37EBA"/>
    <w:rsid w:val="00E37ED6"/>
    <w:rsid w:val="00E37F04"/>
    <w:rsid w:val="00E37FB8"/>
    <w:rsid w:val="00E40115"/>
    <w:rsid w:val="00E40168"/>
    <w:rsid w:val="00E4017D"/>
    <w:rsid w:val="00E4024B"/>
    <w:rsid w:val="00E40388"/>
    <w:rsid w:val="00E403BD"/>
    <w:rsid w:val="00E40409"/>
    <w:rsid w:val="00E40416"/>
    <w:rsid w:val="00E40663"/>
    <w:rsid w:val="00E408C2"/>
    <w:rsid w:val="00E40A0E"/>
    <w:rsid w:val="00E40A34"/>
    <w:rsid w:val="00E40A8F"/>
    <w:rsid w:val="00E40B17"/>
    <w:rsid w:val="00E40B3A"/>
    <w:rsid w:val="00E40B55"/>
    <w:rsid w:val="00E40B63"/>
    <w:rsid w:val="00E40C75"/>
    <w:rsid w:val="00E41007"/>
    <w:rsid w:val="00E41156"/>
    <w:rsid w:val="00E4124E"/>
    <w:rsid w:val="00E412A2"/>
    <w:rsid w:val="00E4135B"/>
    <w:rsid w:val="00E414F4"/>
    <w:rsid w:val="00E414F6"/>
    <w:rsid w:val="00E4164A"/>
    <w:rsid w:val="00E416C9"/>
    <w:rsid w:val="00E4178B"/>
    <w:rsid w:val="00E41797"/>
    <w:rsid w:val="00E417B4"/>
    <w:rsid w:val="00E417EF"/>
    <w:rsid w:val="00E4191A"/>
    <w:rsid w:val="00E41967"/>
    <w:rsid w:val="00E41989"/>
    <w:rsid w:val="00E41A49"/>
    <w:rsid w:val="00E41A80"/>
    <w:rsid w:val="00E41BEE"/>
    <w:rsid w:val="00E41C46"/>
    <w:rsid w:val="00E41D49"/>
    <w:rsid w:val="00E41E2E"/>
    <w:rsid w:val="00E420F5"/>
    <w:rsid w:val="00E4215A"/>
    <w:rsid w:val="00E42180"/>
    <w:rsid w:val="00E42283"/>
    <w:rsid w:val="00E42295"/>
    <w:rsid w:val="00E422E6"/>
    <w:rsid w:val="00E427A2"/>
    <w:rsid w:val="00E428E1"/>
    <w:rsid w:val="00E4298E"/>
    <w:rsid w:val="00E429BD"/>
    <w:rsid w:val="00E42A0D"/>
    <w:rsid w:val="00E42A51"/>
    <w:rsid w:val="00E42A7B"/>
    <w:rsid w:val="00E42ABC"/>
    <w:rsid w:val="00E42ADE"/>
    <w:rsid w:val="00E42D88"/>
    <w:rsid w:val="00E42E18"/>
    <w:rsid w:val="00E42EE6"/>
    <w:rsid w:val="00E42F5C"/>
    <w:rsid w:val="00E42FFF"/>
    <w:rsid w:val="00E43013"/>
    <w:rsid w:val="00E43316"/>
    <w:rsid w:val="00E435B4"/>
    <w:rsid w:val="00E435BC"/>
    <w:rsid w:val="00E43696"/>
    <w:rsid w:val="00E43789"/>
    <w:rsid w:val="00E437EC"/>
    <w:rsid w:val="00E43869"/>
    <w:rsid w:val="00E4389F"/>
    <w:rsid w:val="00E43920"/>
    <w:rsid w:val="00E43BCB"/>
    <w:rsid w:val="00E43DF0"/>
    <w:rsid w:val="00E43F9C"/>
    <w:rsid w:val="00E441C7"/>
    <w:rsid w:val="00E442D8"/>
    <w:rsid w:val="00E44328"/>
    <w:rsid w:val="00E4444C"/>
    <w:rsid w:val="00E44451"/>
    <w:rsid w:val="00E4445F"/>
    <w:rsid w:val="00E4473F"/>
    <w:rsid w:val="00E448FD"/>
    <w:rsid w:val="00E4495C"/>
    <w:rsid w:val="00E449D3"/>
    <w:rsid w:val="00E44A77"/>
    <w:rsid w:val="00E44A95"/>
    <w:rsid w:val="00E44B0A"/>
    <w:rsid w:val="00E44B0F"/>
    <w:rsid w:val="00E44BDF"/>
    <w:rsid w:val="00E44BF5"/>
    <w:rsid w:val="00E44C4E"/>
    <w:rsid w:val="00E44CC4"/>
    <w:rsid w:val="00E44D47"/>
    <w:rsid w:val="00E44F01"/>
    <w:rsid w:val="00E45443"/>
    <w:rsid w:val="00E45693"/>
    <w:rsid w:val="00E457E1"/>
    <w:rsid w:val="00E458CA"/>
    <w:rsid w:val="00E45905"/>
    <w:rsid w:val="00E4592A"/>
    <w:rsid w:val="00E45A2A"/>
    <w:rsid w:val="00E45A42"/>
    <w:rsid w:val="00E45A8B"/>
    <w:rsid w:val="00E45AA8"/>
    <w:rsid w:val="00E45C00"/>
    <w:rsid w:val="00E45D62"/>
    <w:rsid w:val="00E45E83"/>
    <w:rsid w:val="00E45F58"/>
    <w:rsid w:val="00E45F87"/>
    <w:rsid w:val="00E4602C"/>
    <w:rsid w:val="00E46055"/>
    <w:rsid w:val="00E460EB"/>
    <w:rsid w:val="00E46259"/>
    <w:rsid w:val="00E46266"/>
    <w:rsid w:val="00E4635B"/>
    <w:rsid w:val="00E46381"/>
    <w:rsid w:val="00E464EC"/>
    <w:rsid w:val="00E46515"/>
    <w:rsid w:val="00E465CD"/>
    <w:rsid w:val="00E466C2"/>
    <w:rsid w:val="00E4678B"/>
    <w:rsid w:val="00E469F8"/>
    <w:rsid w:val="00E46A55"/>
    <w:rsid w:val="00E46A65"/>
    <w:rsid w:val="00E46AE0"/>
    <w:rsid w:val="00E46AE6"/>
    <w:rsid w:val="00E46AFB"/>
    <w:rsid w:val="00E46BAE"/>
    <w:rsid w:val="00E46CC1"/>
    <w:rsid w:val="00E46E7F"/>
    <w:rsid w:val="00E4735B"/>
    <w:rsid w:val="00E473EF"/>
    <w:rsid w:val="00E47409"/>
    <w:rsid w:val="00E47691"/>
    <w:rsid w:val="00E476A9"/>
    <w:rsid w:val="00E4780E"/>
    <w:rsid w:val="00E478D8"/>
    <w:rsid w:val="00E479DC"/>
    <w:rsid w:val="00E47A72"/>
    <w:rsid w:val="00E47BE7"/>
    <w:rsid w:val="00E47D01"/>
    <w:rsid w:val="00E47DA5"/>
    <w:rsid w:val="00E47DFA"/>
    <w:rsid w:val="00E47FFC"/>
    <w:rsid w:val="00E50056"/>
    <w:rsid w:val="00E50086"/>
    <w:rsid w:val="00E50183"/>
    <w:rsid w:val="00E5021F"/>
    <w:rsid w:val="00E502C8"/>
    <w:rsid w:val="00E502F9"/>
    <w:rsid w:val="00E50387"/>
    <w:rsid w:val="00E50392"/>
    <w:rsid w:val="00E503A6"/>
    <w:rsid w:val="00E503F2"/>
    <w:rsid w:val="00E503F9"/>
    <w:rsid w:val="00E504E2"/>
    <w:rsid w:val="00E505D6"/>
    <w:rsid w:val="00E507F1"/>
    <w:rsid w:val="00E507FA"/>
    <w:rsid w:val="00E508FF"/>
    <w:rsid w:val="00E509BB"/>
    <w:rsid w:val="00E50B42"/>
    <w:rsid w:val="00E50BC3"/>
    <w:rsid w:val="00E50BE9"/>
    <w:rsid w:val="00E50CA9"/>
    <w:rsid w:val="00E50EA8"/>
    <w:rsid w:val="00E50EF3"/>
    <w:rsid w:val="00E50F4A"/>
    <w:rsid w:val="00E50F59"/>
    <w:rsid w:val="00E50FF4"/>
    <w:rsid w:val="00E510CD"/>
    <w:rsid w:val="00E510FE"/>
    <w:rsid w:val="00E51201"/>
    <w:rsid w:val="00E5129B"/>
    <w:rsid w:val="00E5163D"/>
    <w:rsid w:val="00E51665"/>
    <w:rsid w:val="00E5167D"/>
    <w:rsid w:val="00E5169B"/>
    <w:rsid w:val="00E51864"/>
    <w:rsid w:val="00E518A7"/>
    <w:rsid w:val="00E51903"/>
    <w:rsid w:val="00E51A61"/>
    <w:rsid w:val="00E51C15"/>
    <w:rsid w:val="00E51C43"/>
    <w:rsid w:val="00E51DD0"/>
    <w:rsid w:val="00E51EAE"/>
    <w:rsid w:val="00E51FF0"/>
    <w:rsid w:val="00E51FF2"/>
    <w:rsid w:val="00E51FFF"/>
    <w:rsid w:val="00E52026"/>
    <w:rsid w:val="00E52128"/>
    <w:rsid w:val="00E5217B"/>
    <w:rsid w:val="00E525F7"/>
    <w:rsid w:val="00E52631"/>
    <w:rsid w:val="00E52793"/>
    <w:rsid w:val="00E527CC"/>
    <w:rsid w:val="00E527EA"/>
    <w:rsid w:val="00E527EB"/>
    <w:rsid w:val="00E52818"/>
    <w:rsid w:val="00E52A42"/>
    <w:rsid w:val="00E52ABF"/>
    <w:rsid w:val="00E52EA4"/>
    <w:rsid w:val="00E52F63"/>
    <w:rsid w:val="00E52FFA"/>
    <w:rsid w:val="00E530B6"/>
    <w:rsid w:val="00E53105"/>
    <w:rsid w:val="00E531A9"/>
    <w:rsid w:val="00E53220"/>
    <w:rsid w:val="00E532FC"/>
    <w:rsid w:val="00E53684"/>
    <w:rsid w:val="00E53693"/>
    <w:rsid w:val="00E537F8"/>
    <w:rsid w:val="00E53804"/>
    <w:rsid w:val="00E53967"/>
    <w:rsid w:val="00E53BA9"/>
    <w:rsid w:val="00E53E6E"/>
    <w:rsid w:val="00E53F36"/>
    <w:rsid w:val="00E53F9B"/>
    <w:rsid w:val="00E54073"/>
    <w:rsid w:val="00E54082"/>
    <w:rsid w:val="00E540B6"/>
    <w:rsid w:val="00E5419D"/>
    <w:rsid w:val="00E541AF"/>
    <w:rsid w:val="00E5420F"/>
    <w:rsid w:val="00E542F3"/>
    <w:rsid w:val="00E54426"/>
    <w:rsid w:val="00E545A9"/>
    <w:rsid w:val="00E546B0"/>
    <w:rsid w:val="00E546CC"/>
    <w:rsid w:val="00E546DF"/>
    <w:rsid w:val="00E54715"/>
    <w:rsid w:val="00E54786"/>
    <w:rsid w:val="00E54812"/>
    <w:rsid w:val="00E5483B"/>
    <w:rsid w:val="00E54888"/>
    <w:rsid w:val="00E54A39"/>
    <w:rsid w:val="00E54A74"/>
    <w:rsid w:val="00E54ADC"/>
    <w:rsid w:val="00E54C1B"/>
    <w:rsid w:val="00E54E7B"/>
    <w:rsid w:val="00E54F39"/>
    <w:rsid w:val="00E54FFF"/>
    <w:rsid w:val="00E55019"/>
    <w:rsid w:val="00E552B6"/>
    <w:rsid w:val="00E55354"/>
    <w:rsid w:val="00E553FF"/>
    <w:rsid w:val="00E555B7"/>
    <w:rsid w:val="00E55662"/>
    <w:rsid w:val="00E556CA"/>
    <w:rsid w:val="00E556EE"/>
    <w:rsid w:val="00E55A26"/>
    <w:rsid w:val="00E55CCB"/>
    <w:rsid w:val="00E55D38"/>
    <w:rsid w:val="00E55F7C"/>
    <w:rsid w:val="00E55FD5"/>
    <w:rsid w:val="00E5609C"/>
    <w:rsid w:val="00E56109"/>
    <w:rsid w:val="00E563C4"/>
    <w:rsid w:val="00E564A1"/>
    <w:rsid w:val="00E5650C"/>
    <w:rsid w:val="00E56555"/>
    <w:rsid w:val="00E566D6"/>
    <w:rsid w:val="00E56821"/>
    <w:rsid w:val="00E568E7"/>
    <w:rsid w:val="00E56935"/>
    <w:rsid w:val="00E5697A"/>
    <w:rsid w:val="00E56D1E"/>
    <w:rsid w:val="00E56E4F"/>
    <w:rsid w:val="00E56EC1"/>
    <w:rsid w:val="00E57078"/>
    <w:rsid w:val="00E57096"/>
    <w:rsid w:val="00E570FE"/>
    <w:rsid w:val="00E57344"/>
    <w:rsid w:val="00E573A3"/>
    <w:rsid w:val="00E5746E"/>
    <w:rsid w:val="00E574F5"/>
    <w:rsid w:val="00E57536"/>
    <w:rsid w:val="00E5756A"/>
    <w:rsid w:val="00E57769"/>
    <w:rsid w:val="00E5778C"/>
    <w:rsid w:val="00E578CC"/>
    <w:rsid w:val="00E578DC"/>
    <w:rsid w:val="00E578F5"/>
    <w:rsid w:val="00E578FF"/>
    <w:rsid w:val="00E57915"/>
    <w:rsid w:val="00E5792F"/>
    <w:rsid w:val="00E57A9D"/>
    <w:rsid w:val="00E57B53"/>
    <w:rsid w:val="00E57B70"/>
    <w:rsid w:val="00E57C17"/>
    <w:rsid w:val="00E57CAD"/>
    <w:rsid w:val="00E57CAF"/>
    <w:rsid w:val="00E57DE8"/>
    <w:rsid w:val="00E57E64"/>
    <w:rsid w:val="00E57E7C"/>
    <w:rsid w:val="00E57FA0"/>
    <w:rsid w:val="00E57FE4"/>
    <w:rsid w:val="00E6004C"/>
    <w:rsid w:val="00E60109"/>
    <w:rsid w:val="00E6024B"/>
    <w:rsid w:val="00E60368"/>
    <w:rsid w:val="00E6041C"/>
    <w:rsid w:val="00E6045F"/>
    <w:rsid w:val="00E604D6"/>
    <w:rsid w:val="00E6057F"/>
    <w:rsid w:val="00E605DD"/>
    <w:rsid w:val="00E60612"/>
    <w:rsid w:val="00E60B3A"/>
    <w:rsid w:val="00E60DA8"/>
    <w:rsid w:val="00E60E57"/>
    <w:rsid w:val="00E60F05"/>
    <w:rsid w:val="00E61145"/>
    <w:rsid w:val="00E6118F"/>
    <w:rsid w:val="00E611B3"/>
    <w:rsid w:val="00E61515"/>
    <w:rsid w:val="00E616DF"/>
    <w:rsid w:val="00E61818"/>
    <w:rsid w:val="00E61919"/>
    <w:rsid w:val="00E61AF3"/>
    <w:rsid w:val="00E61B1E"/>
    <w:rsid w:val="00E61C75"/>
    <w:rsid w:val="00E61CC4"/>
    <w:rsid w:val="00E61D94"/>
    <w:rsid w:val="00E61DBF"/>
    <w:rsid w:val="00E61DD4"/>
    <w:rsid w:val="00E61E36"/>
    <w:rsid w:val="00E61F26"/>
    <w:rsid w:val="00E621E3"/>
    <w:rsid w:val="00E6224A"/>
    <w:rsid w:val="00E623B6"/>
    <w:rsid w:val="00E6295F"/>
    <w:rsid w:val="00E62A12"/>
    <w:rsid w:val="00E62B4B"/>
    <w:rsid w:val="00E62C45"/>
    <w:rsid w:val="00E630CD"/>
    <w:rsid w:val="00E6330C"/>
    <w:rsid w:val="00E63357"/>
    <w:rsid w:val="00E63422"/>
    <w:rsid w:val="00E6357E"/>
    <w:rsid w:val="00E635BE"/>
    <w:rsid w:val="00E63701"/>
    <w:rsid w:val="00E637E8"/>
    <w:rsid w:val="00E63818"/>
    <w:rsid w:val="00E63890"/>
    <w:rsid w:val="00E638ED"/>
    <w:rsid w:val="00E639D3"/>
    <w:rsid w:val="00E63A68"/>
    <w:rsid w:val="00E63B0C"/>
    <w:rsid w:val="00E63B55"/>
    <w:rsid w:val="00E63E80"/>
    <w:rsid w:val="00E64045"/>
    <w:rsid w:val="00E640E6"/>
    <w:rsid w:val="00E64179"/>
    <w:rsid w:val="00E6433B"/>
    <w:rsid w:val="00E64363"/>
    <w:rsid w:val="00E643AF"/>
    <w:rsid w:val="00E647A7"/>
    <w:rsid w:val="00E648E0"/>
    <w:rsid w:val="00E648F0"/>
    <w:rsid w:val="00E64AF4"/>
    <w:rsid w:val="00E64C12"/>
    <w:rsid w:val="00E64CAB"/>
    <w:rsid w:val="00E64E80"/>
    <w:rsid w:val="00E650D5"/>
    <w:rsid w:val="00E651CB"/>
    <w:rsid w:val="00E651D6"/>
    <w:rsid w:val="00E652F5"/>
    <w:rsid w:val="00E65386"/>
    <w:rsid w:val="00E65389"/>
    <w:rsid w:val="00E65701"/>
    <w:rsid w:val="00E65AE5"/>
    <w:rsid w:val="00E65B11"/>
    <w:rsid w:val="00E65B2B"/>
    <w:rsid w:val="00E65B77"/>
    <w:rsid w:val="00E65DD5"/>
    <w:rsid w:val="00E65E95"/>
    <w:rsid w:val="00E65EC3"/>
    <w:rsid w:val="00E65EE9"/>
    <w:rsid w:val="00E65F9F"/>
    <w:rsid w:val="00E660E7"/>
    <w:rsid w:val="00E66184"/>
    <w:rsid w:val="00E66206"/>
    <w:rsid w:val="00E662D8"/>
    <w:rsid w:val="00E662E9"/>
    <w:rsid w:val="00E66555"/>
    <w:rsid w:val="00E6664B"/>
    <w:rsid w:val="00E6671F"/>
    <w:rsid w:val="00E667E2"/>
    <w:rsid w:val="00E6685A"/>
    <w:rsid w:val="00E66A27"/>
    <w:rsid w:val="00E66A2D"/>
    <w:rsid w:val="00E66BA2"/>
    <w:rsid w:val="00E66C20"/>
    <w:rsid w:val="00E66D34"/>
    <w:rsid w:val="00E66D4E"/>
    <w:rsid w:val="00E66E48"/>
    <w:rsid w:val="00E66F42"/>
    <w:rsid w:val="00E67005"/>
    <w:rsid w:val="00E670BD"/>
    <w:rsid w:val="00E670DB"/>
    <w:rsid w:val="00E672F9"/>
    <w:rsid w:val="00E6738E"/>
    <w:rsid w:val="00E673A8"/>
    <w:rsid w:val="00E67536"/>
    <w:rsid w:val="00E67562"/>
    <w:rsid w:val="00E67570"/>
    <w:rsid w:val="00E6781E"/>
    <w:rsid w:val="00E678AD"/>
    <w:rsid w:val="00E679A9"/>
    <w:rsid w:val="00E67AA8"/>
    <w:rsid w:val="00E67B12"/>
    <w:rsid w:val="00E67B7E"/>
    <w:rsid w:val="00E67B81"/>
    <w:rsid w:val="00E67C48"/>
    <w:rsid w:val="00E67C58"/>
    <w:rsid w:val="00E67CBB"/>
    <w:rsid w:val="00E67DB8"/>
    <w:rsid w:val="00E67E21"/>
    <w:rsid w:val="00E67F06"/>
    <w:rsid w:val="00E67FCC"/>
    <w:rsid w:val="00E70012"/>
    <w:rsid w:val="00E70099"/>
    <w:rsid w:val="00E7009E"/>
    <w:rsid w:val="00E700D3"/>
    <w:rsid w:val="00E70164"/>
    <w:rsid w:val="00E7023E"/>
    <w:rsid w:val="00E7038B"/>
    <w:rsid w:val="00E704BC"/>
    <w:rsid w:val="00E70502"/>
    <w:rsid w:val="00E7053F"/>
    <w:rsid w:val="00E70545"/>
    <w:rsid w:val="00E70551"/>
    <w:rsid w:val="00E707DB"/>
    <w:rsid w:val="00E70903"/>
    <w:rsid w:val="00E70973"/>
    <w:rsid w:val="00E70A71"/>
    <w:rsid w:val="00E70B70"/>
    <w:rsid w:val="00E70C62"/>
    <w:rsid w:val="00E70CE7"/>
    <w:rsid w:val="00E70D4C"/>
    <w:rsid w:val="00E70DCD"/>
    <w:rsid w:val="00E70E3D"/>
    <w:rsid w:val="00E70ECF"/>
    <w:rsid w:val="00E70F10"/>
    <w:rsid w:val="00E70FC6"/>
    <w:rsid w:val="00E70FFD"/>
    <w:rsid w:val="00E7115F"/>
    <w:rsid w:val="00E71278"/>
    <w:rsid w:val="00E713BF"/>
    <w:rsid w:val="00E713D0"/>
    <w:rsid w:val="00E7148C"/>
    <w:rsid w:val="00E714A4"/>
    <w:rsid w:val="00E71655"/>
    <w:rsid w:val="00E71748"/>
    <w:rsid w:val="00E71C20"/>
    <w:rsid w:val="00E71C76"/>
    <w:rsid w:val="00E722FD"/>
    <w:rsid w:val="00E72400"/>
    <w:rsid w:val="00E72465"/>
    <w:rsid w:val="00E72596"/>
    <w:rsid w:val="00E725CD"/>
    <w:rsid w:val="00E7263F"/>
    <w:rsid w:val="00E72678"/>
    <w:rsid w:val="00E72891"/>
    <w:rsid w:val="00E728C0"/>
    <w:rsid w:val="00E7298C"/>
    <w:rsid w:val="00E729D2"/>
    <w:rsid w:val="00E72A33"/>
    <w:rsid w:val="00E72A52"/>
    <w:rsid w:val="00E72B33"/>
    <w:rsid w:val="00E72DF6"/>
    <w:rsid w:val="00E72F00"/>
    <w:rsid w:val="00E72F3E"/>
    <w:rsid w:val="00E72FE9"/>
    <w:rsid w:val="00E73115"/>
    <w:rsid w:val="00E7315A"/>
    <w:rsid w:val="00E732BF"/>
    <w:rsid w:val="00E732D1"/>
    <w:rsid w:val="00E7330C"/>
    <w:rsid w:val="00E7339A"/>
    <w:rsid w:val="00E733A2"/>
    <w:rsid w:val="00E734E3"/>
    <w:rsid w:val="00E735DD"/>
    <w:rsid w:val="00E735F3"/>
    <w:rsid w:val="00E736C3"/>
    <w:rsid w:val="00E736D6"/>
    <w:rsid w:val="00E73725"/>
    <w:rsid w:val="00E73932"/>
    <w:rsid w:val="00E7399B"/>
    <w:rsid w:val="00E73B03"/>
    <w:rsid w:val="00E73B98"/>
    <w:rsid w:val="00E73C5C"/>
    <w:rsid w:val="00E73D2B"/>
    <w:rsid w:val="00E73E18"/>
    <w:rsid w:val="00E73FA6"/>
    <w:rsid w:val="00E7400F"/>
    <w:rsid w:val="00E742D8"/>
    <w:rsid w:val="00E74304"/>
    <w:rsid w:val="00E74345"/>
    <w:rsid w:val="00E745AD"/>
    <w:rsid w:val="00E746A7"/>
    <w:rsid w:val="00E746F8"/>
    <w:rsid w:val="00E748FA"/>
    <w:rsid w:val="00E74BC4"/>
    <w:rsid w:val="00E74D01"/>
    <w:rsid w:val="00E74E14"/>
    <w:rsid w:val="00E74F7F"/>
    <w:rsid w:val="00E74FDF"/>
    <w:rsid w:val="00E7503A"/>
    <w:rsid w:val="00E75058"/>
    <w:rsid w:val="00E750E1"/>
    <w:rsid w:val="00E75242"/>
    <w:rsid w:val="00E75353"/>
    <w:rsid w:val="00E75377"/>
    <w:rsid w:val="00E75411"/>
    <w:rsid w:val="00E756B9"/>
    <w:rsid w:val="00E7579D"/>
    <w:rsid w:val="00E75804"/>
    <w:rsid w:val="00E75810"/>
    <w:rsid w:val="00E75845"/>
    <w:rsid w:val="00E758E6"/>
    <w:rsid w:val="00E758F7"/>
    <w:rsid w:val="00E75AA8"/>
    <w:rsid w:val="00E75B6E"/>
    <w:rsid w:val="00E75CF6"/>
    <w:rsid w:val="00E75ECD"/>
    <w:rsid w:val="00E75F5A"/>
    <w:rsid w:val="00E76086"/>
    <w:rsid w:val="00E760A5"/>
    <w:rsid w:val="00E761EA"/>
    <w:rsid w:val="00E76466"/>
    <w:rsid w:val="00E76638"/>
    <w:rsid w:val="00E766B9"/>
    <w:rsid w:val="00E76770"/>
    <w:rsid w:val="00E76787"/>
    <w:rsid w:val="00E768F2"/>
    <w:rsid w:val="00E769B9"/>
    <w:rsid w:val="00E76D93"/>
    <w:rsid w:val="00E76E87"/>
    <w:rsid w:val="00E77004"/>
    <w:rsid w:val="00E77213"/>
    <w:rsid w:val="00E77253"/>
    <w:rsid w:val="00E772B1"/>
    <w:rsid w:val="00E7735F"/>
    <w:rsid w:val="00E77577"/>
    <w:rsid w:val="00E775CC"/>
    <w:rsid w:val="00E77652"/>
    <w:rsid w:val="00E7792A"/>
    <w:rsid w:val="00E77955"/>
    <w:rsid w:val="00E77B2D"/>
    <w:rsid w:val="00E77BE3"/>
    <w:rsid w:val="00E77D85"/>
    <w:rsid w:val="00E77E3C"/>
    <w:rsid w:val="00E800FB"/>
    <w:rsid w:val="00E8013A"/>
    <w:rsid w:val="00E8018A"/>
    <w:rsid w:val="00E801AC"/>
    <w:rsid w:val="00E802A5"/>
    <w:rsid w:val="00E804F5"/>
    <w:rsid w:val="00E8053E"/>
    <w:rsid w:val="00E80725"/>
    <w:rsid w:val="00E807FE"/>
    <w:rsid w:val="00E808F8"/>
    <w:rsid w:val="00E80963"/>
    <w:rsid w:val="00E80BB5"/>
    <w:rsid w:val="00E80CA1"/>
    <w:rsid w:val="00E80D45"/>
    <w:rsid w:val="00E80D68"/>
    <w:rsid w:val="00E80E37"/>
    <w:rsid w:val="00E80E6F"/>
    <w:rsid w:val="00E80F26"/>
    <w:rsid w:val="00E8116B"/>
    <w:rsid w:val="00E8125C"/>
    <w:rsid w:val="00E8128B"/>
    <w:rsid w:val="00E812BF"/>
    <w:rsid w:val="00E813B3"/>
    <w:rsid w:val="00E815B9"/>
    <w:rsid w:val="00E8166A"/>
    <w:rsid w:val="00E8190E"/>
    <w:rsid w:val="00E8191C"/>
    <w:rsid w:val="00E819CD"/>
    <w:rsid w:val="00E81B17"/>
    <w:rsid w:val="00E81B4D"/>
    <w:rsid w:val="00E81BAA"/>
    <w:rsid w:val="00E81CBA"/>
    <w:rsid w:val="00E81FAB"/>
    <w:rsid w:val="00E8204C"/>
    <w:rsid w:val="00E82141"/>
    <w:rsid w:val="00E821CE"/>
    <w:rsid w:val="00E82418"/>
    <w:rsid w:val="00E8244E"/>
    <w:rsid w:val="00E8247F"/>
    <w:rsid w:val="00E82711"/>
    <w:rsid w:val="00E827A0"/>
    <w:rsid w:val="00E829E6"/>
    <w:rsid w:val="00E82A4E"/>
    <w:rsid w:val="00E82E0E"/>
    <w:rsid w:val="00E82E73"/>
    <w:rsid w:val="00E82EF7"/>
    <w:rsid w:val="00E82F76"/>
    <w:rsid w:val="00E82FA2"/>
    <w:rsid w:val="00E8303C"/>
    <w:rsid w:val="00E83189"/>
    <w:rsid w:val="00E831BB"/>
    <w:rsid w:val="00E83615"/>
    <w:rsid w:val="00E836AF"/>
    <w:rsid w:val="00E837FE"/>
    <w:rsid w:val="00E838CA"/>
    <w:rsid w:val="00E83996"/>
    <w:rsid w:val="00E839BC"/>
    <w:rsid w:val="00E83B8F"/>
    <w:rsid w:val="00E83DCF"/>
    <w:rsid w:val="00E83E43"/>
    <w:rsid w:val="00E83F81"/>
    <w:rsid w:val="00E84039"/>
    <w:rsid w:val="00E840D6"/>
    <w:rsid w:val="00E84105"/>
    <w:rsid w:val="00E841B5"/>
    <w:rsid w:val="00E8424D"/>
    <w:rsid w:val="00E8436E"/>
    <w:rsid w:val="00E843E2"/>
    <w:rsid w:val="00E84565"/>
    <w:rsid w:val="00E847C4"/>
    <w:rsid w:val="00E8480C"/>
    <w:rsid w:val="00E84844"/>
    <w:rsid w:val="00E848EF"/>
    <w:rsid w:val="00E84963"/>
    <w:rsid w:val="00E84AEB"/>
    <w:rsid w:val="00E84D67"/>
    <w:rsid w:val="00E84DE8"/>
    <w:rsid w:val="00E84FF2"/>
    <w:rsid w:val="00E85136"/>
    <w:rsid w:val="00E85141"/>
    <w:rsid w:val="00E853D1"/>
    <w:rsid w:val="00E8540A"/>
    <w:rsid w:val="00E8540C"/>
    <w:rsid w:val="00E8549B"/>
    <w:rsid w:val="00E854BA"/>
    <w:rsid w:val="00E85511"/>
    <w:rsid w:val="00E857CF"/>
    <w:rsid w:val="00E8589C"/>
    <w:rsid w:val="00E859A0"/>
    <w:rsid w:val="00E85A44"/>
    <w:rsid w:val="00E85C58"/>
    <w:rsid w:val="00E85D27"/>
    <w:rsid w:val="00E85DA2"/>
    <w:rsid w:val="00E8600F"/>
    <w:rsid w:val="00E860CE"/>
    <w:rsid w:val="00E86138"/>
    <w:rsid w:val="00E86150"/>
    <w:rsid w:val="00E86309"/>
    <w:rsid w:val="00E8631D"/>
    <w:rsid w:val="00E863E4"/>
    <w:rsid w:val="00E8640F"/>
    <w:rsid w:val="00E864CA"/>
    <w:rsid w:val="00E865AB"/>
    <w:rsid w:val="00E865E2"/>
    <w:rsid w:val="00E8662A"/>
    <w:rsid w:val="00E867E3"/>
    <w:rsid w:val="00E8690E"/>
    <w:rsid w:val="00E86933"/>
    <w:rsid w:val="00E8693C"/>
    <w:rsid w:val="00E86A7E"/>
    <w:rsid w:val="00E86B39"/>
    <w:rsid w:val="00E86D64"/>
    <w:rsid w:val="00E86DF7"/>
    <w:rsid w:val="00E86F03"/>
    <w:rsid w:val="00E86F2F"/>
    <w:rsid w:val="00E87154"/>
    <w:rsid w:val="00E87228"/>
    <w:rsid w:val="00E87241"/>
    <w:rsid w:val="00E87249"/>
    <w:rsid w:val="00E87349"/>
    <w:rsid w:val="00E874D4"/>
    <w:rsid w:val="00E87547"/>
    <w:rsid w:val="00E87588"/>
    <w:rsid w:val="00E875CD"/>
    <w:rsid w:val="00E87605"/>
    <w:rsid w:val="00E87853"/>
    <w:rsid w:val="00E8796F"/>
    <w:rsid w:val="00E8798D"/>
    <w:rsid w:val="00E87997"/>
    <w:rsid w:val="00E87AA2"/>
    <w:rsid w:val="00E87AA3"/>
    <w:rsid w:val="00E87C06"/>
    <w:rsid w:val="00E87C4C"/>
    <w:rsid w:val="00E87D5F"/>
    <w:rsid w:val="00E87E63"/>
    <w:rsid w:val="00E87EE0"/>
    <w:rsid w:val="00E90209"/>
    <w:rsid w:val="00E9024B"/>
    <w:rsid w:val="00E902D2"/>
    <w:rsid w:val="00E90364"/>
    <w:rsid w:val="00E90387"/>
    <w:rsid w:val="00E90595"/>
    <w:rsid w:val="00E90657"/>
    <w:rsid w:val="00E908AA"/>
    <w:rsid w:val="00E90A3E"/>
    <w:rsid w:val="00E90B18"/>
    <w:rsid w:val="00E90C1E"/>
    <w:rsid w:val="00E90CEE"/>
    <w:rsid w:val="00E90DA3"/>
    <w:rsid w:val="00E90E10"/>
    <w:rsid w:val="00E90E12"/>
    <w:rsid w:val="00E90F04"/>
    <w:rsid w:val="00E90F08"/>
    <w:rsid w:val="00E90FE6"/>
    <w:rsid w:val="00E910F6"/>
    <w:rsid w:val="00E91178"/>
    <w:rsid w:val="00E9119A"/>
    <w:rsid w:val="00E9146D"/>
    <w:rsid w:val="00E914E9"/>
    <w:rsid w:val="00E9150D"/>
    <w:rsid w:val="00E915E6"/>
    <w:rsid w:val="00E915F7"/>
    <w:rsid w:val="00E91645"/>
    <w:rsid w:val="00E91736"/>
    <w:rsid w:val="00E917E2"/>
    <w:rsid w:val="00E9184D"/>
    <w:rsid w:val="00E918CE"/>
    <w:rsid w:val="00E918F6"/>
    <w:rsid w:val="00E919FC"/>
    <w:rsid w:val="00E91A45"/>
    <w:rsid w:val="00E91A5B"/>
    <w:rsid w:val="00E91C34"/>
    <w:rsid w:val="00E91DCE"/>
    <w:rsid w:val="00E91DF9"/>
    <w:rsid w:val="00E91E18"/>
    <w:rsid w:val="00E91E44"/>
    <w:rsid w:val="00E91F35"/>
    <w:rsid w:val="00E91F3E"/>
    <w:rsid w:val="00E92005"/>
    <w:rsid w:val="00E9206C"/>
    <w:rsid w:val="00E922DC"/>
    <w:rsid w:val="00E923B6"/>
    <w:rsid w:val="00E923E2"/>
    <w:rsid w:val="00E92475"/>
    <w:rsid w:val="00E924FF"/>
    <w:rsid w:val="00E9251A"/>
    <w:rsid w:val="00E9256A"/>
    <w:rsid w:val="00E92624"/>
    <w:rsid w:val="00E928FE"/>
    <w:rsid w:val="00E92C2F"/>
    <w:rsid w:val="00E92CEF"/>
    <w:rsid w:val="00E92F08"/>
    <w:rsid w:val="00E92F3A"/>
    <w:rsid w:val="00E92FA3"/>
    <w:rsid w:val="00E9315B"/>
    <w:rsid w:val="00E93203"/>
    <w:rsid w:val="00E93248"/>
    <w:rsid w:val="00E933B5"/>
    <w:rsid w:val="00E9346C"/>
    <w:rsid w:val="00E93545"/>
    <w:rsid w:val="00E9354F"/>
    <w:rsid w:val="00E9361A"/>
    <w:rsid w:val="00E936BB"/>
    <w:rsid w:val="00E93726"/>
    <w:rsid w:val="00E939BA"/>
    <w:rsid w:val="00E939DF"/>
    <w:rsid w:val="00E93CE6"/>
    <w:rsid w:val="00E93D5D"/>
    <w:rsid w:val="00E93E26"/>
    <w:rsid w:val="00E93EA0"/>
    <w:rsid w:val="00E93F10"/>
    <w:rsid w:val="00E941B8"/>
    <w:rsid w:val="00E941D6"/>
    <w:rsid w:val="00E942F7"/>
    <w:rsid w:val="00E94510"/>
    <w:rsid w:val="00E94533"/>
    <w:rsid w:val="00E94561"/>
    <w:rsid w:val="00E947C1"/>
    <w:rsid w:val="00E94AAD"/>
    <w:rsid w:val="00E94C82"/>
    <w:rsid w:val="00E94C92"/>
    <w:rsid w:val="00E94D09"/>
    <w:rsid w:val="00E94D76"/>
    <w:rsid w:val="00E94F01"/>
    <w:rsid w:val="00E9500F"/>
    <w:rsid w:val="00E9505F"/>
    <w:rsid w:val="00E9506D"/>
    <w:rsid w:val="00E95077"/>
    <w:rsid w:val="00E950EA"/>
    <w:rsid w:val="00E950FE"/>
    <w:rsid w:val="00E951A7"/>
    <w:rsid w:val="00E951C2"/>
    <w:rsid w:val="00E95347"/>
    <w:rsid w:val="00E95368"/>
    <w:rsid w:val="00E9536F"/>
    <w:rsid w:val="00E95534"/>
    <w:rsid w:val="00E95761"/>
    <w:rsid w:val="00E95860"/>
    <w:rsid w:val="00E9599F"/>
    <w:rsid w:val="00E95A20"/>
    <w:rsid w:val="00E95AD7"/>
    <w:rsid w:val="00E95ADE"/>
    <w:rsid w:val="00E95C44"/>
    <w:rsid w:val="00E95D65"/>
    <w:rsid w:val="00E95E6E"/>
    <w:rsid w:val="00E95FE8"/>
    <w:rsid w:val="00E95FF6"/>
    <w:rsid w:val="00E96050"/>
    <w:rsid w:val="00E96068"/>
    <w:rsid w:val="00E96179"/>
    <w:rsid w:val="00E961A6"/>
    <w:rsid w:val="00E9620C"/>
    <w:rsid w:val="00E9624D"/>
    <w:rsid w:val="00E96326"/>
    <w:rsid w:val="00E966C9"/>
    <w:rsid w:val="00E96746"/>
    <w:rsid w:val="00E968DC"/>
    <w:rsid w:val="00E96930"/>
    <w:rsid w:val="00E96D00"/>
    <w:rsid w:val="00E96D3F"/>
    <w:rsid w:val="00E96DB4"/>
    <w:rsid w:val="00E97176"/>
    <w:rsid w:val="00E971E8"/>
    <w:rsid w:val="00E97319"/>
    <w:rsid w:val="00E97379"/>
    <w:rsid w:val="00E975C0"/>
    <w:rsid w:val="00E976DC"/>
    <w:rsid w:val="00E97734"/>
    <w:rsid w:val="00E97854"/>
    <w:rsid w:val="00E97920"/>
    <w:rsid w:val="00E97AA8"/>
    <w:rsid w:val="00E97ABA"/>
    <w:rsid w:val="00E97AD7"/>
    <w:rsid w:val="00E97B49"/>
    <w:rsid w:val="00E97DF5"/>
    <w:rsid w:val="00E97E3D"/>
    <w:rsid w:val="00EA0006"/>
    <w:rsid w:val="00EA01F1"/>
    <w:rsid w:val="00EA0217"/>
    <w:rsid w:val="00EA0357"/>
    <w:rsid w:val="00EA04FF"/>
    <w:rsid w:val="00EA0677"/>
    <w:rsid w:val="00EA06AA"/>
    <w:rsid w:val="00EA0851"/>
    <w:rsid w:val="00EA0A4C"/>
    <w:rsid w:val="00EA0A7A"/>
    <w:rsid w:val="00EA0C3E"/>
    <w:rsid w:val="00EA0CBC"/>
    <w:rsid w:val="00EA0D6E"/>
    <w:rsid w:val="00EA0DC9"/>
    <w:rsid w:val="00EA0EBE"/>
    <w:rsid w:val="00EA0EFF"/>
    <w:rsid w:val="00EA0FAB"/>
    <w:rsid w:val="00EA0FE1"/>
    <w:rsid w:val="00EA1004"/>
    <w:rsid w:val="00EA10D8"/>
    <w:rsid w:val="00EA1105"/>
    <w:rsid w:val="00EA1311"/>
    <w:rsid w:val="00EA1393"/>
    <w:rsid w:val="00EA1408"/>
    <w:rsid w:val="00EA1553"/>
    <w:rsid w:val="00EA155E"/>
    <w:rsid w:val="00EA169D"/>
    <w:rsid w:val="00EA190F"/>
    <w:rsid w:val="00EA1AA2"/>
    <w:rsid w:val="00EA1C0B"/>
    <w:rsid w:val="00EA1C6F"/>
    <w:rsid w:val="00EA1C7A"/>
    <w:rsid w:val="00EA1D1A"/>
    <w:rsid w:val="00EA1DC7"/>
    <w:rsid w:val="00EA1EDC"/>
    <w:rsid w:val="00EA1FF2"/>
    <w:rsid w:val="00EA2147"/>
    <w:rsid w:val="00EA24C0"/>
    <w:rsid w:val="00EA2720"/>
    <w:rsid w:val="00EA281B"/>
    <w:rsid w:val="00EA2829"/>
    <w:rsid w:val="00EA2878"/>
    <w:rsid w:val="00EA2B03"/>
    <w:rsid w:val="00EA2C3B"/>
    <w:rsid w:val="00EA2CC4"/>
    <w:rsid w:val="00EA2DEE"/>
    <w:rsid w:val="00EA2F14"/>
    <w:rsid w:val="00EA2F19"/>
    <w:rsid w:val="00EA2F3F"/>
    <w:rsid w:val="00EA2F9C"/>
    <w:rsid w:val="00EA2FCD"/>
    <w:rsid w:val="00EA30CD"/>
    <w:rsid w:val="00EA3516"/>
    <w:rsid w:val="00EA3586"/>
    <w:rsid w:val="00EA35D0"/>
    <w:rsid w:val="00EA365A"/>
    <w:rsid w:val="00EA36F6"/>
    <w:rsid w:val="00EA37A8"/>
    <w:rsid w:val="00EA3979"/>
    <w:rsid w:val="00EA39A5"/>
    <w:rsid w:val="00EA3B22"/>
    <w:rsid w:val="00EA3CAE"/>
    <w:rsid w:val="00EA3CE0"/>
    <w:rsid w:val="00EA3D30"/>
    <w:rsid w:val="00EA408B"/>
    <w:rsid w:val="00EA40DA"/>
    <w:rsid w:val="00EA414C"/>
    <w:rsid w:val="00EA4170"/>
    <w:rsid w:val="00EA4287"/>
    <w:rsid w:val="00EA439C"/>
    <w:rsid w:val="00EA448C"/>
    <w:rsid w:val="00EA48C1"/>
    <w:rsid w:val="00EA4970"/>
    <w:rsid w:val="00EA4994"/>
    <w:rsid w:val="00EA49C7"/>
    <w:rsid w:val="00EA4BF3"/>
    <w:rsid w:val="00EA4C2F"/>
    <w:rsid w:val="00EA4C87"/>
    <w:rsid w:val="00EA4C8F"/>
    <w:rsid w:val="00EA4E15"/>
    <w:rsid w:val="00EA4F3F"/>
    <w:rsid w:val="00EA4F60"/>
    <w:rsid w:val="00EA5030"/>
    <w:rsid w:val="00EA503F"/>
    <w:rsid w:val="00EA50FC"/>
    <w:rsid w:val="00EA51C2"/>
    <w:rsid w:val="00EA51C5"/>
    <w:rsid w:val="00EA524E"/>
    <w:rsid w:val="00EA52CD"/>
    <w:rsid w:val="00EA531D"/>
    <w:rsid w:val="00EA5401"/>
    <w:rsid w:val="00EA540D"/>
    <w:rsid w:val="00EA5497"/>
    <w:rsid w:val="00EA55D1"/>
    <w:rsid w:val="00EA58C0"/>
    <w:rsid w:val="00EA5B64"/>
    <w:rsid w:val="00EA5CB2"/>
    <w:rsid w:val="00EA5DD7"/>
    <w:rsid w:val="00EA5DFA"/>
    <w:rsid w:val="00EA5EFB"/>
    <w:rsid w:val="00EA5F00"/>
    <w:rsid w:val="00EA5FB3"/>
    <w:rsid w:val="00EA6106"/>
    <w:rsid w:val="00EA6206"/>
    <w:rsid w:val="00EA639C"/>
    <w:rsid w:val="00EA6435"/>
    <w:rsid w:val="00EA660B"/>
    <w:rsid w:val="00EA6692"/>
    <w:rsid w:val="00EA66A8"/>
    <w:rsid w:val="00EA6875"/>
    <w:rsid w:val="00EA6B5E"/>
    <w:rsid w:val="00EA6C9E"/>
    <w:rsid w:val="00EA6EAF"/>
    <w:rsid w:val="00EA6EED"/>
    <w:rsid w:val="00EA6F9B"/>
    <w:rsid w:val="00EA70A9"/>
    <w:rsid w:val="00EA70D7"/>
    <w:rsid w:val="00EA7115"/>
    <w:rsid w:val="00EA71A7"/>
    <w:rsid w:val="00EA730B"/>
    <w:rsid w:val="00EA734A"/>
    <w:rsid w:val="00EA75B1"/>
    <w:rsid w:val="00EA7675"/>
    <w:rsid w:val="00EA76CD"/>
    <w:rsid w:val="00EA77C1"/>
    <w:rsid w:val="00EA77C2"/>
    <w:rsid w:val="00EA7910"/>
    <w:rsid w:val="00EA7959"/>
    <w:rsid w:val="00EA7982"/>
    <w:rsid w:val="00EA7BDC"/>
    <w:rsid w:val="00EA7C04"/>
    <w:rsid w:val="00EA7C6C"/>
    <w:rsid w:val="00EA7D03"/>
    <w:rsid w:val="00EA7D8B"/>
    <w:rsid w:val="00EA7E85"/>
    <w:rsid w:val="00EB0019"/>
    <w:rsid w:val="00EB0053"/>
    <w:rsid w:val="00EB00CB"/>
    <w:rsid w:val="00EB00F6"/>
    <w:rsid w:val="00EB0147"/>
    <w:rsid w:val="00EB02E1"/>
    <w:rsid w:val="00EB0376"/>
    <w:rsid w:val="00EB03D3"/>
    <w:rsid w:val="00EB0470"/>
    <w:rsid w:val="00EB04CF"/>
    <w:rsid w:val="00EB0558"/>
    <w:rsid w:val="00EB0566"/>
    <w:rsid w:val="00EB0625"/>
    <w:rsid w:val="00EB0631"/>
    <w:rsid w:val="00EB079A"/>
    <w:rsid w:val="00EB07CB"/>
    <w:rsid w:val="00EB07FA"/>
    <w:rsid w:val="00EB0840"/>
    <w:rsid w:val="00EB099C"/>
    <w:rsid w:val="00EB0A59"/>
    <w:rsid w:val="00EB0A74"/>
    <w:rsid w:val="00EB107B"/>
    <w:rsid w:val="00EB10E1"/>
    <w:rsid w:val="00EB10F2"/>
    <w:rsid w:val="00EB117F"/>
    <w:rsid w:val="00EB1325"/>
    <w:rsid w:val="00EB13E7"/>
    <w:rsid w:val="00EB1452"/>
    <w:rsid w:val="00EB1528"/>
    <w:rsid w:val="00EB16A1"/>
    <w:rsid w:val="00EB16B1"/>
    <w:rsid w:val="00EB16E3"/>
    <w:rsid w:val="00EB171C"/>
    <w:rsid w:val="00EB184A"/>
    <w:rsid w:val="00EB1860"/>
    <w:rsid w:val="00EB1979"/>
    <w:rsid w:val="00EB1AE1"/>
    <w:rsid w:val="00EB1B86"/>
    <w:rsid w:val="00EB1C56"/>
    <w:rsid w:val="00EB1CEE"/>
    <w:rsid w:val="00EB1DAE"/>
    <w:rsid w:val="00EB1E36"/>
    <w:rsid w:val="00EB209A"/>
    <w:rsid w:val="00EB2247"/>
    <w:rsid w:val="00EB23BC"/>
    <w:rsid w:val="00EB242B"/>
    <w:rsid w:val="00EB2563"/>
    <w:rsid w:val="00EB261F"/>
    <w:rsid w:val="00EB2953"/>
    <w:rsid w:val="00EB295B"/>
    <w:rsid w:val="00EB295D"/>
    <w:rsid w:val="00EB2AE9"/>
    <w:rsid w:val="00EB2B2E"/>
    <w:rsid w:val="00EB2B83"/>
    <w:rsid w:val="00EB2B88"/>
    <w:rsid w:val="00EB2C64"/>
    <w:rsid w:val="00EB2E06"/>
    <w:rsid w:val="00EB2FBA"/>
    <w:rsid w:val="00EB302E"/>
    <w:rsid w:val="00EB3337"/>
    <w:rsid w:val="00EB3596"/>
    <w:rsid w:val="00EB35FE"/>
    <w:rsid w:val="00EB367A"/>
    <w:rsid w:val="00EB38D4"/>
    <w:rsid w:val="00EB3935"/>
    <w:rsid w:val="00EB39D4"/>
    <w:rsid w:val="00EB3A4B"/>
    <w:rsid w:val="00EB3AED"/>
    <w:rsid w:val="00EB3BD6"/>
    <w:rsid w:val="00EB3CC0"/>
    <w:rsid w:val="00EB3E48"/>
    <w:rsid w:val="00EB3F16"/>
    <w:rsid w:val="00EB3F89"/>
    <w:rsid w:val="00EB3FD9"/>
    <w:rsid w:val="00EB413A"/>
    <w:rsid w:val="00EB41FC"/>
    <w:rsid w:val="00EB42D1"/>
    <w:rsid w:val="00EB4337"/>
    <w:rsid w:val="00EB434D"/>
    <w:rsid w:val="00EB4490"/>
    <w:rsid w:val="00EB45E2"/>
    <w:rsid w:val="00EB4620"/>
    <w:rsid w:val="00EB4637"/>
    <w:rsid w:val="00EB46DD"/>
    <w:rsid w:val="00EB47A9"/>
    <w:rsid w:val="00EB4811"/>
    <w:rsid w:val="00EB482C"/>
    <w:rsid w:val="00EB4851"/>
    <w:rsid w:val="00EB48A1"/>
    <w:rsid w:val="00EB4A65"/>
    <w:rsid w:val="00EB4B5C"/>
    <w:rsid w:val="00EB4BE2"/>
    <w:rsid w:val="00EB4C40"/>
    <w:rsid w:val="00EB4DE6"/>
    <w:rsid w:val="00EB4EAE"/>
    <w:rsid w:val="00EB4F01"/>
    <w:rsid w:val="00EB4F43"/>
    <w:rsid w:val="00EB4F9F"/>
    <w:rsid w:val="00EB4FF6"/>
    <w:rsid w:val="00EB509E"/>
    <w:rsid w:val="00EB5135"/>
    <w:rsid w:val="00EB527E"/>
    <w:rsid w:val="00EB52F0"/>
    <w:rsid w:val="00EB5327"/>
    <w:rsid w:val="00EB53A4"/>
    <w:rsid w:val="00EB53E4"/>
    <w:rsid w:val="00EB5487"/>
    <w:rsid w:val="00EB5541"/>
    <w:rsid w:val="00EB5581"/>
    <w:rsid w:val="00EB5620"/>
    <w:rsid w:val="00EB56A1"/>
    <w:rsid w:val="00EB5717"/>
    <w:rsid w:val="00EB5756"/>
    <w:rsid w:val="00EB57F0"/>
    <w:rsid w:val="00EB5A42"/>
    <w:rsid w:val="00EB5ACF"/>
    <w:rsid w:val="00EB5B9C"/>
    <w:rsid w:val="00EB5DAC"/>
    <w:rsid w:val="00EB5F51"/>
    <w:rsid w:val="00EB5F91"/>
    <w:rsid w:val="00EB618D"/>
    <w:rsid w:val="00EB61AF"/>
    <w:rsid w:val="00EB666F"/>
    <w:rsid w:val="00EB67A6"/>
    <w:rsid w:val="00EB67E6"/>
    <w:rsid w:val="00EB6951"/>
    <w:rsid w:val="00EB695F"/>
    <w:rsid w:val="00EB69E5"/>
    <w:rsid w:val="00EB6A24"/>
    <w:rsid w:val="00EB6B90"/>
    <w:rsid w:val="00EB6C2F"/>
    <w:rsid w:val="00EB6C51"/>
    <w:rsid w:val="00EB6C8D"/>
    <w:rsid w:val="00EB6D9E"/>
    <w:rsid w:val="00EB6E9B"/>
    <w:rsid w:val="00EB7034"/>
    <w:rsid w:val="00EB7063"/>
    <w:rsid w:val="00EB71A7"/>
    <w:rsid w:val="00EB72C0"/>
    <w:rsid w:val="00EB78D7"/>
    <w:rsid w:val="00EB78E0"/>
    <w:rsid w:val="00EB79C2"/>
    <w:rsid w:val="00EB79D5"/>
    <w:rsid w:val="00EB7B56"/>
    <w:rsid w:val="00EB7B72"/>
    <w:rsid w:val="00EB7B7B"/>
    <w:rsid w:val="00EB7DBC"/>
    <w:rsid w:val="00EB7E79"/>
    <w:rsid w:val="00EB7EB4"/>
    <w:rsid w:val="00EB7ED8"/>
    <w:rsid w:val="00EB7F08"/>
    <w:rsid w:val="00EC0060"/>
    <w:rsid w:val="00EC014C"/>
    <w:rsid w:val="00EC03C4"/>
    <w:rsid w:val="00EC0482"/>
    <w:rsid w:val="00EC05AF"/>
    <w:rsid w:val="00EC09FD"/>
    <w:rsid w:val="00EC0A1D"/>
    <w:rsid w:val="00EC0A56"/>
    <w:rsid w:val="00EC0A72"/>
    <w:rsid w:val="00EC0B1C"/>
    <w:rsid w:val="00EC0BB3"/>
    <w:rsid w:val="00EC0BCB"/>
    <w:rsid w:val="00EC0C53"/>
    <w:rsid w:val="00EC0DA7"/>
    <w:rsid w:val="00EC1123"/>
    <w:rsid w:val="00EC1187"/>
    <w:rsid w:val="00EC1243"/>
    <w:rsid w:val="00EC135B"/>
    <w:rsid w:val="00EC13E3"/>
    <w:rsid w:val="00EC1436"/>
    <w:rsid w:val="00EC14AF"/>
    <w:rsid w:val="00EC14F2"/>
    <w:rsid w:val="00EC1609"/>
    <w:rsid w:val="00EC19D4"/>
    <w:rsid w:val="00EC1A28"/>
    <w:rsid w:val="00EC1ADA"/>
    <w:rsid w:val="00EC1C17"/>
    <w:rsid w:val="00EC1CB4"/>
    <w:rsid w:val="00EC1EF1"/>
    <w:rsid w:val="00EC1FD4"/>
    <w:rsid w:val="00EC2306"/>
    <w:rsid w:val="00EC23E9"/>
    <w:rsid w:val="00EC257B"/>
    <w:rsid w:val="00EC27DC"/>
    <w:rsid w:val="00EC2808"/>
    <w:rsid w:val="00EC29E3"/>
    <w:rsid w:val="00EC2BD3"/>
    <w:rsid w:val="00EC2C32"/>
    <w:rsid w:val="00EC2CBD"/>
    <w:rsid w:val="00EC2D00"/>
    <w:rsid w:val="00EC2D8C"/>
    <w:rsid w:val="00EC2DE3"/>
    <w:rsid w:val="00EC2DFC"/>
    <w:rsid w:val="00EC317D"/>
    <w:rsid w:val="00EC3230"/>
    <w:rsid w:val="00EC32AC"/>
    <w:rsid w:val="00EC32C3"/>
    <w:rsid w:val="00EC3333"/>
    <w:rsid w:val="00EC348A"/>
    <w:rsid w:val="00EC34E4"/>
    <w:rsid w:val="00EC359A"/>
    <w:rsid w:val="00EC35A5"/>
    <w:rsid w:val="00EC3667"/>
    <w:rsid w:val="00EC382B"/>
    <w:rsid w:val="00EC3832"/>
    <w:rsid w:val="00EC3854"/>
    <w:rsid w:val="00EC3866"/>
    <w:rsid w:val="00EC388D"/>
    <w:rsid w:val="00EC39CE"/>
    <w:rsid w:val="00EC3A7F"/>
    <w:rsid w:val="00EC3B8D"/>
    <w:rsid w:val="00EC3B98"/>
    <w:rsid w:val="00EC3BD4"/>
    <w:rsid w:val="00EC3C50"/>
    <w:rsid w:val="00EC3CDE"/>
    <w:rsid w:val="00EC3E8A"/>
    <w:rsid w:val="00EC40CF"/>
    <w:rsid w:val="00EC4305"/>
    <w:rsid w:val="00EC440D"/>
    <w:rsid w:val="00EC4667"/>
    <w:rsid w:val="00EC4704"/>
    <w:rsid w:val="00EC47E6"/>
    <w:rsid w:val="00EC47E7"/>
    <w:rsid w:val="00EC4807"/>
    <w:rsid w:val="00EC4956"/>
    <w:rsid w:val="00EC49A9"/>
    <w:rsid w:val="00EC4BA6"/>
    <w:rsid w:val="00EC4CA9"/>
    <w:rsid w:val="00EC4D73"/>
    <w:rsid w:val="00EC4EAB"/>
    <w:rsid w:val="00EC4FBB"/>
    <w:rsid w:val="00EC5068"/>
    <w:rsid w:val="00EC52CE"/>
    <w:rsid w:val="00EC52F1"/>
    <w:rsid w:val="00EC54D3"/>
    <w:rsid w:val="00EC54D4"/>
    <w:rsid w:val="00EC54EF"/>
    <w:rsid w:val="00EC56AE"/>
    <w:rsid w:val="00EC57B1"/>
    <w:rsid w:val="00EC5863"/>
    <w:rsid w:val="00EC59C5"/>
    <w:rsid w:val="00EC59DE"/>
    <w:rsid w:val="00EC5A24"/>
    <w:rsid w:val="00EC5B2B"/>
    <w:rsid w:val="00EC5B62"/>
    <w:rsid w:val="00EC5E18"/>
    <w:rsid w:val="00EC5E4F"/>
    <w:rsid w:val="00EC5FEF"/>
    <w:rsid w:val="00EC6062"/>
    <w:rsid w:val="00EC60B7"/>
    <w:rsid w:val="00EC60C6"/>
    <w:rsid w:val="00EC6190"/>
    <w:rsid w:val="00EC61C1"/>
    <w:rsid w:val="00EC6279"/>
    <w:rsid w:val="00EC63B2"/>
    <w:rsid w:val="00EC655F"/>
    <w:rsid w:val="00EC66AC"/>
    <w:rsid w:val="00EC673A"/>
    <w:rsid w:val="00EC674D"/>
    <w:rsid w:val="00EC6862"/>
    <w:rsid w:val="00EC6873"/>
    <w:rsid w:val="00EC6983"/>
    <w:rsid w:val="00EC6AFE"/>
    <w:rsid w:val="00EC6C85"/>
    <w:rsid w:val="00EC6D47"/>
    <w:rsid w:val="00EC6F0F"/>
    <w:rsid w:val="00EC6F9D"/>
    <w:rsid w:val="00EC7043"/>
    <w:rsid w:val="00EC70A0"/>
    <w:rsid w:val="00EC7175"/>
    <w:rsid w:val="00EC71A9"/>
    <w:rsid w:val="00EC7222"/>
    <w:rsid w:val="00EC73FF"/>
    <w:rsid w:val="00EC76AB"/>
    <w:rsid w:val="00EC76D0"/>
    <w:rsid w:val="00EC7742"/>
    <w:rsid w:val="00EC7834"/>
    <w:rsid w:val="00EC7A56"/>
    <w:rsid w:val="00EC7B9D"/>
    <w:rsid w:val="00EC7C2B"/>
    <w:rsid w:val="00EC7C70"/>
    <w:rsid w:val="00EC7C7A"/>
    <w:rsid w:val="00EC7DAB"/>
    <w:rsid w:val="00EC7E05"/>
    <w:rsid w:val="00EC7E4C"/>
    <w:rsid w:val="00EC7E97"/>
    <w:rsid w:val="00EC7FAE"/>
    <w:rsid w:val="00EC7FD8"/>
    <w:rsid w:val="00ED004F"/>
    <w:rsid w:val="00ED0210"/>
    <w:rsid w:val="00ED0259"/>
    <w:rsid w:val="00ED032B"/>
    <w:rsid w:val="00ED033A"/>
    <w:rsid w:val="00ED05A6"/>
    <w:rsid w:val="00ED07DC"/>
    <w:rsid w:val="00ED07ED"/>
    <w:rsid w:val="00ED0858"/>
    <w:rsid w:val="00ED093F"/>
    <w:rsid w:val="00ED0979"/>
    <w:rsid w:val="00ED09F7"/>
    <w:rsid w:val="00ED0B39"/>
    <w:rsid w:val="00ED0C5D"/>
    <w:rsid w:val="00ED0C80"/>
    <w:rsid w:val="00ED0DA9"/>
    <w:rsid w:val="00ED100D"/>
    <w:rsid w:val="00ED107B"/>
    <w:rsid w:val="00ED1092"/>
    <w:rsid w:val="00ED1349"/>
    <w:rsid w:val="00ED13ED"/>
    <w:rsid w:val="00ED1424"/>
    <w:rsid w:val="00ED142D"/>
    <w:rsid w:val="00ED145B"/>
    <w:rsid w:val="00ED14A5"/>
    <w:rsid w:val="00ED158B"/>
    <w:rsid w:val="00ED158D"/>
    <w:rsid w:val="00ED1616"/>
    <w:rsid w:val="00ED1750"/>
    <w:rsid w:val="00ED17CA"/>
    <w:rsid w:val="00ED17F7"/>
    <w:rsid w:val="00ED1828"/>
    <w:rsid w:val="00ED18FD"/>
    <w:rsid w:val="00ED1A11"/>
    <w:rsid w:val="00ED1B08"/>
    <w:rsid w:val="00ED1B39"/>
    <w:rsid w:val="00ED1DA6"/>
    <w:rsid w:val="00ED1DBB"/>
    <w:rsid w:val="00ED1F28"/>
    <w:rsid w:val="00ED1F4E"/>
    <w:rsid w:val="00ED1F6E"/>
    <w:rsid w:val="00ED2042"/>
    <w:rsid w:val="00ED20FF"/>
    <w:rsid w:val="00ED2177"/>
    <w:rsid w:val="00ED219A"/>
    <w:rsid w:val="00ED227E"/>
    <w:rsid w:val="00ED22A0"/>
    <w:rsid w:val="00ED2395"/>
    <w:rsid w:val="00ED2432"/>
    <w:rsid w:val="00ED24B6"/>
    <w:rsid w:val="00ED24DF"/>
    <w:rsid w:val="00ED2728"/>
    <w:rsid w:val="00ED2772"/>
    <w:rsid w:val="00ED28C3"/>
    <w:rsid w:val="00ED28CF"/>
    <w:rsid w:val="00ED29A2"/>
    <w:rsid w:val="00ED29FB"/>
    <w:rsid w:val="00ED2ABD"/>
    <w:rsid w:val="00ED2BC3"/>
    <w:rsid w:val="00ED2C9C"/>
    <w:rsid w:val="00ED2DFF"/>
    <w:rsid w:val="00ED303D"/>
    <w:rsid w:val="00ED323E"/>
    <w:rsid w:val="00ED323F"/>
    <w:rsid w:val="00ED3438"/>
    <w:rsid w:val="00ED34D8"/>
    <w:rsid w:val="00ED3540"/>
    <w:rsid w:val="00ED362E"/>
    <w:rsid w:val="00ED36A9"/>
    <w:rsid w:val="00ED36AB"/>
    <w:rsid w:val="00ED3730"/>
    <w:rsid w:val="00ED3738"/>
    <w:rsid w:val="00ED3788"/>
    <w:rsid w:val="00ED3998"/>
    <w:rsid w:val="00ED3A23"/>
    <w:rsid w:val="00ED3A3C"/>
    <w:rsid w:val="00ED3D67"/>
    <w:rsid w:val="00ED3DF6"/>
    <w:rsid w:val="00ED40F5"/>
    <w:rsid w:val="00ED415C"/>
    <w:rsid w:val="00ED43ED"/>
    <w:rsid w:val="00ED4575"/>
    <w:rsid w:val="00ED458D"/>
    <w:rsid w:val="00ED45B9"/>
    <w:rsid w:val="00ED462D"/>
    <w:rsid w:val="00ED4A6B"/>
    <w:rsid w:val="00ED4AD6"/>
    <w:rsid w:val="00ED4B1A"/>
    <w:rsid w:val="00ED4B27"/>
    <w:rsid w:val="00ED4B85"/>
    <w:rsid w:val="00ED4E71"/>
    <w:rsid w:val="00ED5002"/>
    <w:rsid w:val="00ED503F"/>
    <w:rsid w:val="00ED50CD"/>
    <w:rsid w:val="00ED511E"/>
    <w:rsid w:val="00ED5133"/>
    <w:rsid w:val="00ED5252"/>
    <w:rsid w:val="00ED5320"/>
    <w:rsid w:val="00ED53FE"/>
    <w:rsid w:val="00ED546D"/>
    <w:rsid w:val="00ED55B7"/>
    <w:rsid w:val="00ED5615"/>
    <w:rsid w:val="00ED567B"/>
    <w:rsid w:val="00ED56E5"/>
    <w:rsid w:val="00ED56E8"/>
    <w:rsid w:val="00ED581B"/>
    <w:rsid w:val="00ED587C"/>
    <w:rsid w:val="00ED594F"/>
    <w:rsid w:val="00ED5984"/>
    <w:rsid w:val="00ED5A30"/>
    <w:rsid w:val="00ED5B4B"/>
    <w:rsid w:val="00ED5E55"/>
    <w:rsid w:val="00ED5EB5"/>
    <w:rsid w:val="00ED6029"/>
    <w:rsid w:val="00ED6116"/>
    <w:rsid w:val="00ED62DF"/>
    <w:rsid w:val="00ED6379"/>
    <w:rsid w:val="00ED64BF"/>
    <w:rsid w:val="00ED65A0"/>
    <w:rsid w:val="00ED65D0"/>
    <w:rsid w:val="00ED66C7"/>
    <w:rsid w:val="00ED676D"/>
    <w:rsid w:val="00ED68AD"/>
    <w:rsid w:val="00ED6994"/>
    <w:rsid w:val="00ED6AD7"/>
    <w:rsid w:val="00ED6AF2"/>
    <w:rsid w:val="00ED6CDF"/>
    <w:rsid w:val="00ED6FF5"/>
    <w:rsid w:val="00ED7104"/>
    <w:rsid w:val="00ED7169"/>
    <w:rsid w:val="00ED76EA"/>
    <w:rsid w:val="00ED7729"/>
    <w:rsid w:val="00ED773D"/>
    <w:rsid w:val="00ED7781"/>
    <w:rsid w:val="00ED77EF"/>
    <w:rsid w:val="00ED78C5"/>
    <w:rsid w:val="00ED7B90"/>
    <w:rsid w:val="00ED7C77"/>
    <w:rsid w:val="00ED7CCD"/>
    <w:rsid w:val="00ED7D04"/>
    <w:rsid w:val="00ED7D70"/>
    <w:rsid w:val="00ED7EBE"/>
    <w:rsid w:val="00ED7FEA"/>
    <w:rsid w:val="00EE00BF"/>
    <w:rsid w:val="00EE00D4"/>
    <w:rsid w:val="00EE0261"/>
    <w:rsid w:val="00EE032B"/>
    <w:rsid w:val="00EE03B4"/>
    <w:rsid w:val="00EE0546"/>
    <w:rsid w:val="00EE05CB"/>
    <w:rsid w:val="00EE0647"/>
    <w:rsid w:val="00EE0770"/>
    <w:rsid w:val="00EE087F"/>
    <w:rsid w:val="00EE0A9F"/>
    <w:rsid w:val="00EE0B72"/>
    <w:rsid w:val="00EE0D32"/>
    <w:rsid w:val="00EE0D86"/>
    <w:rsid w:val="00EE0E6B"/>
    <w:rsid w:val="00EE0F34"/>
    <w:rsid w:val="00EE0FA9"/>
    <w:rsid w:val="00EE10D3"/>
    <w:rsid w:val="00EE1212"/>
    <w:rsid w:val="00EE12C6"/>
    <w:rsid w:val="00EE12FA"/>
    <w:rsid w:val="00EE13F5"/>
    <w:rsid w:val="00EE1512"/>
    <w:rsid w:val="00EE1549"/>
    <w:rsid w:val="00EE1638"/>
    <w:rsid w:val="00EE1647"/>
    <w:rsid w:val="00EE16C5"/>
    <w:rsid w:val="00EE17A0"/>
    <w:rsid w:val="00EE18C2"/>
    <w:rsid w:val="00EE1924"/>
    <w:rsid w:val="00EE1C08"/>
    <w:rsid w:val="00EE1DB9"/>
    <w:rsid w:val="00EE1F03"/>
    <w:rsid w:val="00EE1FB9"/>
    <w:rsid w:val="00EE21F6"/>
    <w:rsid w:val="00EE2205"/>
    <w:rsid w:val="00EE2282"/>
    <w:rsid w:val="00EE22CF"/>
    <w:rsid w:val="00EE22D9"/>
    <w:rsid w:val="00EE2329"/>
    <w:rsid w:val="00EE23E8"/>
    <w:rsid w:val="00EE248E"/>
    <w:rsid w:val="00EE2498"/>
    <w:rsid w:val="00EE286B"/>
    <w:rsid w:val="00EE28B3"/>
    <w:rsid w:val="00EE28CF"/>
    <w:rsid w:val="00EE2B40"/>
    <w:rsid w:val="00EE2C03"/>
    <w:rsid w:val="00EE2C5B"/>
    <w:rsid w:val="00EE2C79"/>
    <w:rsid w:val="00EE2CD3"/>
    <w:rsid w:val="00EE2CF3"/>
    <w:rsid w:val="00EE2D30"/>
    <w:rsid w:val="00EE2FC6"/>
    <w:rsid w:val="00EE3015"/>
    <w:rsid w:val="00EE3054"/>
    <w:rsid w:val="00EE33F8"/>
    <w:rsid w:val="00EE3430"/>
    <w:rsid w:val="00EE3578"/>
    <w:rsid w:val="00EE35F7"/>
    <w:rsid w:val="00EE3628"/>
    <w:rsid w:val="00EE376B"/>
    <w:rsid w:val="00EE3884"/>
    <w:rsid w:val="00EE3941"/>
    <w:rsid w:val="00EE3A79"/>
    <w:rsid w:val="00EE3ADA"/>
    <w:rsid w:val="00EE3B33"/>
    <w:rsid w:val="00EE3B45"/>
    <w:rsid w:val="00EE3B56"/>
    <w:rsid w:val="00EE3BF8"/>
    <w:rsid w:val="00EE3C1D"/>
    <w:rsid w:val="00EE3C53"/>
    <w:rsid w:val="00EE3D3D"/>
    <w:rsid w:val="00EE3D93"/>
    <w:rsid w:val="00EE3DF1"/>
    <w:rsid w:val="00EE3E7C"/>
    <w:rsid w:val="00EE3E87"/>
    <w:rsid w:val="00EE3EA3"/>
    <w:rsid w:val="00EE3F6C"/>
    <w:rsid w:val="00EE3FA3"/>
    <w:rsid w:val="00EE4297"/>
    <w:rsid w:val="00EE432A"/>
    <w:rsid w:val="00EE4487"/>
    <w:rsid w:val="00EE44ED"/>
    <w:rsid w:val="00EE4A18"/>
    <w:rsid w:val="00EE4A1D"/>
    <w:rsid w:val="00EE4A63"/>
    <w:rsid w:val="00EE4AD2"/>
    <w:rsid w:val="00EE4B5D"/>
    <w:rsid w:val="00EE4B7E"/>
    <w:rsid w:val="00EE4CF3"/>
    <w:rsid w:val="00EE4DAA"/>
    <w:rsid w:val="00EE4E1E"/>
    <w:rsid w:val="00EE4F1C"/>
    <w:rsid w:val="00EE501F"/>
    <w:rsid w:val="00EE50A5"/>
    <w:rsid w:val="00EE52C3"/>
    <w:rsid w:val="00EE543E"/>
    <w:rsid w:val="00EE5463"/>
    <w:rsid w:val="00EE59C8"/>
    <w:rsid w:val="00EE5B05"/>
    <w:rsid w:val="00EE5B82"/>
    <w:rsid w:val="00EE5B8C"/>
    <w:rsid w:val="00EE5E58"/>
    <w:rsid w:val="00EE5E8E"/>
    <w:rsid w:val="00EE5ED2"/>
    <w:rsid w:val="00EE5F09"/>
    <w:rsid w:val="00EE5F5C"/>
    <w:rsid w:val="00EE601F"/>
    <w:rsid w:val="00EE615B"/>
    <w:rsid w:val="00EE6168"/>
    <w:rsid w:val="00EE62DF"/>
    <w:rsid w:val="00EE6383"/>
    <w:rsid w:val="00EE63A6"/>
    <w:rsid w:val="00EE6411"/>
    <w:rsid w:val="00EE6699"/>
    <w:rsid w:val="00EE6795"/>
    <w:rsid w:val="00EE6839"/>
    <w:rsid w:val="00EE6A47"/>
    <w:rsid w:val="00EE6ADF"/>
    <w:rsid w:val="00EE6CDF"/>
    <w:rsid w:val="00EE6DBA"/>
    <w:rsid w:val="00EE6E7B"/>
    <w:rsid w:val="00EE704D"/>
    <w:rsid w:val="00EE70E2"/>
    <w:rsid w:val="00EE721E"/>
    <w:rsid w:val="00EE72D5"/>
    <w:rsid w:val="00EE735D"/>
    <w:rsid w:val="00EE737C"/>
    <w:rsid w:val="00EE7415"/>
    <w:rsid w:val="00EE7433"/>
    <w:rsid w:val="00EE743A"/>
    <w:rsid w:val="00EE751C"/>
    <w:rsid w:val="00EE76B4"/>
    <w:rsid w:val="00EE76BB"/>
    <w:rsid w:val="00EE7773"/>
    <w:rsid w:val="00EE7797"/>
    <w:rsid w:val="00EE7BFF"/>
    <w:rsid w:val="00EE7DD4"/>
    <w:rsid w:val="00EE7E33"/>
    <w:rsid w:val="00EE7EAB"/>
    <w:rsid w:val="00EE7EE0"/>
    <w:rsid w:val="00EE7F00"/>
    <w:rsid w:val="00EF00DD"/>
    <w:rsid w:val="00EF0243"/>
    <w:rsid w:val="00EF03F2"/>
    <w:rsid w:val="00EF0451"/>
    <w:rsid w:val="00EF04CB"/>
    <w:rsid w:val="00EF0571"/>
    <w:rsid w:val="00EF0691"/>
    <w:rsid w:val="00EF06B1"/>
    <w:rsid w:val="00EF0954"/>
    <w:rsid w:val="00EF0A0A"/>
    <w:rsid w:val="00EF0C91"/>
    <w:rsid w:val="00EF0CD6"/>
    <w:rsid w:val="00EF0E1B"/>
    <w:rsid w:val="00EF1172"/>
    <w:rsid w:val="00EF1236"/>
    <w:rsid w:val="00EF13B8"/>
    <w:rsid w:val="00EF13E8"/>
    <w:rsid w:val="00EF1505"/>
    <w:rsid w:val="00EF160D"/>
    <w:rsid w:val="00EF172A"/>
    <w:rsid w:val="00EF174A"/>
    <w:rsid w:val="00EF18F4"/>
    <w:rsid w:val="00EF1958"/>
    <w:rsid w:val="00EF1A37"/>
    <w:rsid w:val="00EF1C4B"/>
    <w:rsid w:val="00EF1F3E"/>
    <w:rsid w:val="00EF21DF"/>
    <w:rsid w:val="00EF22A7"/>
    <w:rsid w:val="00EF249B"/>
    <w:rsid w:val="00EF25ED"/>
    <w:rsid w:val="00EF281C"/>
    <w:rsid w:val="00EF28C9"/>
    <w:rsid w:val="00EF2A3B"/>
    <w:rsid w:val="00EF2DBE"/>
    <w:rsid w:val="00EF2DFF"/>
    <w:rsid w:val="00EF2EA9"/>
    <w:rsid w:val="00EF2ECA"/>
    <w:rsid w:val="00EF2F11"/>
    <w:rsid w:val="00EF2F1F"/>
    <w:rsid w:val="00EF2FC9"/>
    <w:rsid w:val="00EF30DE"/>
    <w:rsid w:val="00EF3170"/>
    <w:rsid w:val="00EF33C6"/>
    <w:rsid w:val="00EF34D7"/>
    <w:rsid w:val="00EF34F6"/>
    <w:rsid w:val="00EF3570"/>
    <w:rsid w:val="00EF364B"/>
    <w:rsid w:val="00EF3792"/>
    <w:rsid w:val="00EF3833"/>
    <w:rsid w:val="00EF39D3"/>
    <w:rsid w:val="00EF3C0D"/>
    <w:rsid w:val="00EF3C0E"/>
    <w:rsid w:val="00EF3C47"/>
    <w:rsid w:val="00EF3CB7"/>
    <w:rsid w:val="00EF3D11"/>
    <w:rsid w:val="00EF3D86"/>
    <w:rsid w:val="00EF3D91"/>
    <w:rsid w:val="00EF3D92"/>
    <w:rsid w:val="00EF3E71"/>
    <w:rsid w:val="00EF3ED5"/>
    <w:rsid w:val="00EF406D"/>
    <w:rsid w:val="00EF4290"/>
    <w:rsid w:val="00EF45DC"/>
    <w:rsid w:val="00EF46CA"/>
    <w:rsid w:val="00EF46D5"/>
    <w:rsid w:val="00EF46DF"/>
    <w:rsid w:val="00EF4750"/>
    <w:rsid w:val="00EF4815"/>
    <w:rsid w:val="00EF48B0"/>
    <w:rsid w:val="00EF48B1"/>
    <w:rsid w:val="00EF49E5"/>
    <w:rsid w:val="00EF4A80"/>
    <w:rsid w:val="00EF4A83"/>
    <w:rsid w:val="00EF4BB8"/>
    <w:rsid w:val="00EF4D2C"/>
    <w:rsid w:val="00EF4D2E"/>
    <w:rsid w:val="00EF5196"/>
    <w:rsid w:val="00EF5275"/>
    <w:rsid w:val="00EF539B"/>
    <w:rsid w:val="00EF547F"/>
    <w:rsid w:val="00EF5518"/>
    <w:rsid w:val="00EF56FD"/>
    <w:rsid w:val="00EF583D"/>
    <w:rsid w:val="00EF586C"/>
    <w:rsid w:val="00EF58E5"/>
    <w:rsid w:val="00EF5A19"/>
    <w:rsid w:val="00EF5AEF"/>
    <w:rsid w:val="00EF5B2D"/>
    <w:rsid w:val="00EF5B5C"/>
    <w:rsid w:val="00EF5C83"/>
    <w:rsid w:val="00EF5CA3"/>
    <w:rsid w:val="00EF5DE4"/>
    <w:rsid w:val="00EF5E24"/>
    <w:rsid w:val="00EF5F5F"/>
    <w:rsid w:val="00EF5F89"/>
    <w:rsid w:val="00EF60DC"/>
    <w:rsid w:val="00EF60DE"/>
    <w:rsid w:val="00EF615B"/>
    <w:rsid w:val="00EF61FD"/>
    <w:rsid w:val="00EF621A"/>
    <w:rsid w:val="00EF6360"/>
    <w:rsid w:val="00EF6380"/>
    <w:rsid w:val="00EF642E"/>
    <w:rsid w:val="00EF655B"/>
    <w:rsid w:val="00EF665E"/>
    <w:rsid w:val="00EF66BC"/>
    <w:rsid w:val="00EF6950"/>
    <w:rsid w:val="00EF698C"/>
    <w:rsid w:val="00EF69A8"/>
    <w:rsid w:val="00EF6A8F"/>
    <w:rsid w:val="00EF6C6C"/>
    <w:rsid w:val="00EF6DE6"/>
    <w:rsid w:val="00EF6EB2"/>
    <w:rsid w:val="00EF7022"/>
    <w:rsid w:val="00EF70E2"/>
    <w:rsid w:val="00EF7110"/>
    <w:rsid w:val="00EF726F"/>
    <w:rsid w:val="00EF7340"/>
    <w:rsid w:val="00EF74F4"/>
    <w:rsid w:val="00EF75E0"/>
    <w:rsid w:val="00EF762F"/>
    <w:rsid w:val="00EF7643"/>
    <w:rsid w:val="00EF7684"/>
    <w:rsid w:val="00EF76ED"/>
    <w:rsid w:val="00EF7703"/>
    <w:rsid w:val="00EF7763"/>
    <w:rsid w:val="00EF7929"/>
    <w:rsid w:val="00EF796A"/>
    <w:rsid w:val="00EF7F84"/>
    <w:rsid w:val="00F0004F"/>
    <w:rsid w:val="00F0023E"/>
    <w:rsid w:val="00F00303"/>
    <w:rsid w:val="00F0040C"/>
    <w:rsid w:val="00F0042F"/>
    <w:rsid w:val="00F00441"/>
    <w:rsid w:val="00F004C7"/>
    <w:rsid w:val="00F00508"/>
    <w:rsid w:val="00F00704"/>
    <w:rsid w:val="00F00733"/>
    <w:rsid w:val="00F007BB"/>
    <w:rsid w:val="00F009C7"/>
    <w:rsid w:val="00F00B8E"/>
    <w:rsid w:val="00F00BA9"/>
    <w:rsid w:val="00F0104B"/>
    <w:rsid w:val="00F0117E"/>
    <w:rsid w:val="00F011B0"/>
    <w:rsid w:val="00F012B3"/>
    <w:rsid w:val="00F01321"/>
    <w:rsid w:val="00F0133A"/>
    <w:rsid w:val="00F01352"/>
    <w:rsid w:val="00F01594"/>
    <w:rsid w:val="00F01824"/>
    <w:rsid w:val="00F01864"/>
    <w:rsid w:val="00F018A6"/>
    <w:rsid w:val="00F018EC"/>
    <w:rsid w:val="00F019E6"/>
    <w:rsid w:val="00F01A75"/>
    <w:rsid w:val="00F01B40"/>
    <w:rsid w:val="00F01B43"/>
    <w:rsid w:val="00F01B79"/>
    <w:rsid w:val="00F01B99"/>
    <w:rsid w:val="00F01D4F"/>
    <w:rsid w:val="00F01E29"/>
    <w:rsid w:val="00F01E58"/>
    <w:rsid w:val="00F01F44"/>
    <w:rsid w:val="00F01F6E"/>
    <w:rsid w:val="00F01FF9"/>
    <w:rsid w:val="00F021BA"/>
    <w:rsid w:val="00F022B6"/>
    <w:rsid w:val="00F02357"/>
    <w:rsid w:val="00F02371"/>
    <w:rsid w:val="00F023FE"/>
    <w:rsid w:val="00F024B5"/>
    <w:rsid w:val="00F027CB"/>
    <w:rsid w:val="00F027D1"/>
    <w:rsid w:val="00F027E1"/>
    <w:rsid w:val="00F02826"/>
    <w:rsid w:val="00F02892"/>
    <w:rsid w:val="00F02899"/>
    <w:rsid w:val="00F02925"/>
    <w:rsid w:val="00F02BFD"/>
    <w:rsid w:val="00F02DCB"/>
    <w:rsid w:val="00F02EF9"/>
    <w:rsid w:val="00F03045"/>
    <w:rsid w:val="00F03090"/>
    <w:rsid w:val="00F03120"/>
    <w:rsid w:val="00F0315D"/>
    <w:rsid w:val="00F0316B"/>
    <w:rsid w:val="00F0327E"/>
    <w:rsid w:val="00F03302"/>
    <w:rsid w:val="00F0336A"/>
    <w:rsid w:val="00F033F3"/>
    <w:rsid w:val="00F0358D"/>
    <w:rsid w:val="00F037E4"/>
    <w:rsid w:val="00F038D3"/>
    <w:rsid w:val="00F03926"/>
    <w:rsid w:val="00F039CA"/>
    <w:rsid w:val="00F03A6D"/>
    <w:rsid w:val="00F03BB9"/>
    <w:rsid w:val="00F03C16"/>
    <w:rsid w:val="00F03D1D"/>
    <w:rsid w:val="00F03F50"/>
    <w:rsid w:val="00F03F80"/>
    <w:rsid w:val="00F040B3"/>
    <w:rsid w:val="00F0432D"/>
    <w:rsid w:val="00F04340"/>
    <w:rsid w:val="00F04504"/>
    <w:rsid w:val="00F04688"/>
    <w:rsid w:val="00F046C0"/>
    <w:rsid w:val="00F04774"/>
    <w:rsid w:val="00F04782"/>
    <w:rsid w:val="00F047CE"/>
    <w:rsid w:val="00F048E3"/>
    <w:rsid w:val="00F04901"/>
    <w:rsid w:val="00F04967"/>
    <w:rsid w:val="00F049C8"/>
    <w:rsid w:val="00F04AB5"/>
    <w:rsid w:val="00F04B23"/>
    <w:rsid w:val="00F04B37"/>
    <w:rsid w:val="00F04C34"/>
    <w:rsid w:val="00F04E16"/>
    <w:rsid w:val="00F04E60"/>
    <w:rsid w:val="00F04F1B"/>
    <w:rsid w:val="00F04F3B"/>
    <w:rsid w:val="00F05121"/>
    <w:rsid w:val="00F052DF"/>
    <w:rsid w:val="00F05388"/>
    <w:rsid w:val="00F05460"/>
    <w:rsid w:val="00F055C9"/>
    <w:rsid w:val="00F0560A"/>
    <w:rsid w:val="00F056D8"/>
    <w:rsid w:val="00F057CF"/>
    <w:rsid w:val="00F059A7"/>
    <w:rsid w:val="00F05A6A"/>
    <w:rsid w:val="00F05C72"/>
    <w:rsid w:val="00F0603B"/>
    <w:rsid w:val="00F06064"/>
    <w:rsid w:val="00F0615A"/>
    <w:rsid w:val="00F061DA"/>
    <w:rsid w:val="00F061E2"/>
    <w:rsid w:val="00F061E7"/>
    <w:rsid w:val="00F0628A"/>
    <w:rsid w:val="00F06458"/>
    <w:rsid w:val="00F06494"/>
    <w:rsid w:val="00F06499"/>
    <w:rsid w:val="00F06573"/>
    <w:rsid w:val="00F0662B"/>
    <w:rsid w:val="00F06640"/>
    <w:rsid w:val="00F06658"/>
    <w:rsid w:val="00F06837"/>
    <w:rsid w:val="00F06A3C"/>
    <w:rsid w:val="00F06AFC"/>
    <w:rsid w:val="00F06E5F"/>
    <w:rsid w:val="00F06F53"/>
    <w:rsid w:val="00F06FF4"/>
    <w:rsid w:val="00F070B4"/>
    <w:rsid w:val="00F07190"/>
    <w:rsid w:val="00F071D2"/>
    <w:rsid w:val="00F07428"/>
    <w:rsid w:val="00F07497"/>
    <w:rsid w:val="00F074F7"/>
    <w:rsid w:val="00F07536"/>
    <w:rsid w:val="00F076C4"/>
    <w:rsid w:val="00F076E3"/>
    <w:rsid w:val="00F076F8"/>
    <w:rsid w:val="00F076FD"/>
    <w:rsid w:val="00F07992"/>
    <w:rsid w:val="00F07B01"/>
    <w:rsid w:val="00F07BE5"/>
    <w:rsid w:val="00F07BEB"/>
    <w:rsid w:val="00F07C9E"/>
    <w:rsid w:val="00F07CF9"/>
    <w:rsid w:val="00F100E8"/>
    <w:rsid w:val="00F101FE"/>
    <w:rsid w:val="00F102C7"/>
    <w:rsid w:val="00F10349"/>
    <w:rsid w:val="00F103EE"/>
    <w:rsid w:val="00F10452"/>
    <w:rsid w:val="00F10830"/>
    <w:rsid w:val="00F108FD"/>
    <w:rsid w:val="00F1096A"/>
    <w:rsid w:val="00F10A42"/>
    <w:rsid w:val="00F10B98"/>
    <w:rsid w:val="00F10C0E"/>
    <w:rsid w:val="00F10C95"/>
    <w:rsid w:val="00F10D2B"/>
    <w:rsid w:val="00F10DA1"/>
    <w:rsid w:val="00F10DB8"/>
    <w:rsid w:val="00F10E2E"/>
    <w:rsid w:val="00F10E6A"/>
    <w:rsid w:val="00F10F5A"/>
    <w:rsid w:val="00F10F85"/>
    <w:rsid w:val="00F10FDF"/>
    <w:rsid w:val="00F11014"/>
    <w:rsid w:val="00F112F9"/>
    <w:rsid w:val="00F11328"/>
    <w:rsid w:val="00F113C7"/>
    <w:rsid w:val="00F11537"/>
    <w:rsid w:val="00F11548"/>
    <w:rsid w:val="00F1158C"/>
    <w:rsid w:val="00F11642"/>
    <w:rsid w:val="00F11885"/>
    <w:rsid w:val="00F11923"/>
    <w:rsid w:val="00F11997"/>
    <w:rsid w:val="00F119EE"/>
    <w:rsid w:val="00F11A5C"/>
    <w:rsid w:val="00F11BB1"/>
    <w:rsid w:val="00F11C1C"/>
    <w:rsid w:val="00F11CA4"/>
    <w:rsid w:val="00F11EFD"/>
    <w:rsid w:val="00F11F49"/>
    <w:rsid w:val="00F1210E"/>
    <w:rsid w:val="00F1217A"/>
    <w:rsid w:val="00F1223E"/>
    <w:rsid w:val="00F122DE"/>
    <w:rsid w:val="00F12341"/>
    <w:rsid w:val="00F123CC"/>
    <w:rsid w:val="00F124D8"/>
    <w:rsid w:val="00F125B7"/>
    <w:rsid w:val="00F127A6"/>
    <w:rsid w:val="00F127CE"/>
    <w:rsid w:val="00F1282E"/>
    <w:rsid w:val="00F128A2"/>
    <w:rsid w:val="00F12949"/>
    <w:rsid w:val="00F12A27"/>
    <w:rsid w:val="00F12B34"/>
    <w:rsid w:val="00F12C57"/>
    <w:rsid w:val="00F12C7A"/>
    <w:rsid w:val="00F12CC1"/>
    <w:rsid w:val="00F12E04"/>
    <w:rsid w:val="00F12F1D"/>
    <w:rsid w:val="00F12FFF"/>
    <w:rsid w:val="00F13077"/>
    <w:rsid w:val="00F130CC"/>
    <w:rsid w:val="00F1312F"/>
    <w:rsid w:val="00F13480"/>
    <w:rsid w:val="00F134E9"/>
    <w:rsid w:val="00F138CA"/>
    <w:rsid w:val="00F13922"/>
    <w:rsid w:val="00F1392D"/>
    <w:rsid w:val="00F13985"/>
    <w:rsid w:val="00F13A49"/>
    <w:rsid w:val="00F13A96"/>
    <w:rsid w:val="00F13AF4"/>
    <w:rsid w:val="00F13B1B"/>
    <w:rsid w:val="00F13BE6"/>
    <w:rsid w:val="00F13C50"/>
    <w:rsid w:val="00F13CE0"/>
    <w:rsid w:val="00F13DFB"/>
    <w:rsid w:val="00F1405E"/>
    <w:rsid w:val="00F1413D"/>
    <w:rsid w:val="00F141A1"/>
    <w:rsid w:val="00F14245"/>
    <w:rsid w:val="00F142D9"/>
    <w:rsid w:val="00F143C5"/>
    <w:rsid w:val="00F143EB"/>
    <w:rsid w:val="00F1452B"/>
    <w:rsid w:val="00F1470A"/>
    <w:rsid w:val="00F14716"/>
    <w:rsid w:val="00F14735"/>
    <w:rsid w:val="00F147FC"/>
    <w:rsid w:val="00F14871"/>
    <w:rsid w:val="00F14A5F"/>
    <w:rsid w:val="00F14C2F"/>
    <w:rsid w:val="00F14D30"/>
    <w:rsid w:val="00F14D74"/>
    <w:rsid w:val="00F14D78"/>
    <w:rsid w:val="00F14DE4"/>
    <w:rsid w:val="00F150D2"/>
    <w:rsid w:val="00F151E4"/>
    <w:rsid w:val="00F15226"/>
    <w:rsid w:val="00F1541B"/>
    <w:rsid w:val="00F1542F"/>
    <w:rsid w:val="00F154DD"/>
    <w:rsid w:val="00F1576B"/>
    <w:rsid w:val="00F159D2"/>
    <w:rsid w:val="00F15B88"/>
    <w:rsid w:val="00F15B9C"/>
    <w:rsid w:val="00F15CF4"/>
    <w:rsid w:val="00F15E1B"/>
    <w:rsid w:val="00F15EC9"/>
    <w:rsid w:val="00F15F47"/>
    <w:rsid w:val="00F15FC1"/>
    <w:rsid w:val="00F160D2"/>
    <w:rsid w:val="00F16230"/>
    <w:rsid w:val="00F162D8"/>
    <w:rsid w:val="00F16655"/>
    <w:rsid w:val="00F16874"/>
    <w:rsid w:val="00F16954"/>
    <w:rsid w:val="00F1698D"/>
    <w:rsid w:val="00F16ACC"/>
    <w:rsid w:val="00F16B8E"/>
    <w:rsid w:val="00F16BD8"/>
    <w:rsid w:val="00F16BDA"/>
    <w:rsid w:val="00F16DED"/>
    <w:rsid w:val="00F16E5E"/>
    <w:rsid w:val="00F16F4E"/>
    <w:rsid w:val="00F16F68"/>
    <w:rsid w:val="00F17206"/>
    <w:rsid w:val="00F1729A"/>
    <w:rsid w:val="00F1749A"/>
    <w:rsid w:val="00F174CF"/>
    <w:rsid w:val="00F175BF"/>
    <w:rsid w:val="00F17601"/>
    <w:rsid w:val="00F1793E"/>
    <w:rsid w:val="00F17A39"/>
    <w:rsid w:val="00F17A82"/>
    <w:rsid w:val="00F17C57"/>
    <w:rsid w:val="00F17CF3"/>
    <w:rsid w:val="00F17DBA"/>
    <w:rsid w:val="00F17E52"/>
    <w:rsid w:val="00F17F42"/>
    <w:rsid w:val="00F20224"/>
    <w:rsid w:val="00F202FD"/>
    <w:rsid w:val="00F20301"/>
    <w:rsid w:val="00F20364"/>
    <w:rsid w:val="00F20451"/>
    <w:rsid w:val="00F20485"/>
    <w:rsid w:val="00F20541"/>
    <w:rsid w:val="00F20598"/>
    <w:rsid w:val="00F20610"/>
    <w:rsid w:val="00F20779"/>
    <w:rsid w:val="00F20785"/>
    <w:rsid w:val="00F2089D"/>
    <w:rsid w:val="00F20916"/>
    <w:rsid w:val="00F20ABE"/>
    <w:rsid w:val="00F20FDE"/>
    <w:rsid w:val="00F21289"/>
    <w:rsid w:val="00F2142F"/>
    <w:rsid w:val="00F2143E"/>
    <w:rsid w:val="00F21496"/>
    <w:rsid w:val="00F214BF"/>
    <w:rsid w:val="00F214CF"/>
    <w:rsid w:val="00F21627"/>
    <w:rsid w:val="00F2172A"/>
    <w:rsid w:val="00F21829"/>
    <w:rsid w:val="00F2185F"/>
    <w:rsid w:val="00F218ED"/>
    <w:rsid w:val="00F21B92"/>
    <w:rsid w:val="00F21E9D"/>
    <w:rsid w:val="00F21EAA"/>
    <w:rsid w:val="00F2222F"/>
    <w:rsid w:val="00F222AC"/>
    <w:rsid w:val="00F223E6"/>
    <w:rsid w:val="00F22445"/>
    <w:rsid w:val="00F224AE"/>
    <w:rsid w:val="00F224FB"/>
    <w:rsid w:val="00F22648"/>
    <w:rsid w:val="00F22752"/>
    <w:rsid w:val="00F2283E"/>
    <w:rsid w:val="00F22858"/>
    <w:rsid w:val="00F22934"/>
    <w:rsid w:val="00F229A9"/>
    <w:rsid w:val="00F22A02"/>
    <w:rsid w:val="00F22B61"/>
    <w:rsid w:val="00F22C76"/>
    <w:rsid w:val="00F22C84"/>
    <w:rsid w:val="00F22F4F"/>
    <w:rsid w:val="00F22F99"/>
    <w:rsid w:val="00F22FD6"/>
    <w:rsid w:val="00F230CA"/>
    <w:rsid w:val="00F230D6"/>
    <w:rsid w:val="00F231EC"/>
    <w:rsid w:val="00F2336C"/>
    <w:rsid w:val="00F2349B"/>
    <w:rsid w:val="00F2359D"/>
    <w:rsid w:val="00F23699"/>
    <w:rsid w:val="00F236F9"/>
    <w:rsid w:val="00F23884"/>
    <w:rsid w:val="00F238B0"/>
    <w:rsid w:val="00F23A41"/>
    <w:rsid w:val="00F23A7A"/>
    <w:rsid w:val="00F23A9C"/>
    <w:rsid w:val="00F23ABD"/>
    <w:rsid w:val="00F23C95"/>
    <w:rsid w:val="00F23DBA"/>
    <w:rsid w:val="00F23DC5"/>
    <w:rsid w:val="00F23ED5"/>
    <w:rsid w:val="00F23FA3"/>
    <w:rsid w:val="00F24110"/>
    <w:rsid w:val="00F24131"/>
    <w:rsid w:val="00F241E2"/>
    <w:rsid w:val="00F2422F"/>
    <w:rsid w:val="00F242B1"/>
    <w:rsid w:val="00F24391"/>
    <w:rsid w:val="00F24465"/>
    <w:rsid w:val="00F24662"/>
    <w:rsid w:val="00F2475A"/>
    <w:rsid w:val="00F2478F"/>
    <w:rsid w:val="00F24C73"/>
    <w:rsid w:val="00F24CD7"/>
    <w:rsid w:val="00F24D76"/>
    <w:rsid w:val="00F25139"/>
    <w:rsid w:val="00F251DC"/>
    <w:rsid w:val="00F252E0"/>
    <w:rsid w:val="00F253BE"/>
    <w:rsid w:val="00F2540E"/>
    <w:rsid w:val="00F255FD"/>
    <w:rsid w:val="00F25697"/>
    <w:rsid w:val="00F258F2"/>
    <w:rsid w:val="00F25A4B"/>
    <w:rsid w:val="00F25AA1"/>
    <w:rsid w:val="00F25B0A"/>
    <w:rsid w:val="00F25B88"/>
    <w:rsid w:val="00F25C33"/>
    <w:rsid w:val="00F25D87"/>
    <w:rsid w:val="00F25ED2"/>
    <w:rsid w:val="00F25F12"/>
    <w:rsid w:val="00F26002"/>
    <w:rsid w:val="00F2601C"/>
    <w:rsid w:val="00F26170"/>
    <w:rsid w:val="00F2630D"/>
    <w:rsid w:val="00F26378"/>
    <w:rsid w:val="00F2674A"/>
    <w:rsid w:val="00F2675A"/>
    <w:rsid w:val="00F268A2"/>
    <w:rsid w:val="00F26A39"/>
    <w:rsid w:val="00F26B50"/>
    <w:rsid w:val="00F26B59"/>
    <w:rsid w:val="00F26CFF"/>
    <w:rsid w:val="00F26D31"/>
    <w:rsid w:val="00F26DEF"/>
    <w:rsid w:val="00F26E13"/>
    <w:rsid w:val="00F26EA9"/>
    <w:rsid w:val="00F26F81"/>
    <w:rsid w:val="00F270FA"/>
    <w:rsid w:val="00F271C4"/>
    <w:rsid w:val="00F271DC"/>
    <w:rsid w:val="00F27255"/>
    <w:rsid w:val="00F2729C"/>
    <w:rsid w:val="00F2737A"/>
    <w:rsid w:val="00F27418"/>
    <w:rsid w:val="00F275F2"/>
    <w:rsid w:val="00F2772B"/>
    <w:rsid w:val="00F2796C"/>
    <w:rsid w:val="00F27C40"/>
    <w:rsid w:val="00F27DE0"/>
    <w:rsid w:val="00F27EA8"/>
    <w:rsid w:val="00F27EAA"/>
    <w:rsid w:val="00F30080"/>
    <w:rsid w:val="00F30106"/>
    <w:rsid w:val="00F30178"/>
    <w:rsid w:val="00F30292"/>
    <w:rsid w:val="00F30496"/>
    <w:rsid w:val="00F306AA"/>
    <w:rsid w:val="00F3070C"/>
    <w:rsid w:val="00F30736"/>
    <w:rsid w:val="00F30A84"/>
    <w:rsid w:val="00F30ABF"/>
    <w:rsid w:val="00F30AF5"/>
    <w:rsid w:val="00F30AF7"/>
    <w:rsid w:val="00F30B09"/>
    <w:rsid w:val="00F30BE2"/>
    <w:rsid w:val="00F30C29"/>
    <w:rsid w:val="00F30D91"/>
    <w:rsid w:val="00F30E22"/>
    <w:rsid w:val="00F30ECD"/>
    <w:rsid w:val="00F30F77"/>
    <w:rsid w:val="00F3108D"/>
    <w:rsid w:val="00F310D7"/>
    <w:rsid w:val="00F31122"/>
    <w:rsid w:val="00F31383"/>
    <w:rsid w:val="00F313F7"/>
    <w:rsid w:val="00F31416"/>
    <w:rsid w:val="00F314A0"/>
    <w:rsid w:val="00F31679"/>
    <w:rsid w:val="00F316EC"/>
    <w:rsid w:val="00F31875"/>
    <w:rsid w:val="00F318D9"/>
    <w:rsid w:val="00F31905"/>
    <w:rsid w:val="00F31AD7"/>
    <w:rsid w:val="00F31B1E"/>
    <w:rsid w:val="00F31B34"/>
    <w:rsid w:val="00F31B5F"/>
    <w:rsid w:val="00F31B61"/>
    <w:rsid w:val="00F31BA1"/>
    <w:rsid w:val="00F31CA9"/>
    <w:rsid w:val="00F31E7C"/>
    <w:rsid w:val="00F31F52"/>
    <w:rsid w:val="00F31FC6"/>
    <w:rsid w:val="00F32067"/>
    <w:rsid w:val="00F32224"/>
    <w:rsid w:val="00F323A3"/>
    <w:rsid w:val="00F323B3"/>
    <w:rsid w:val="00F323E6"/>
    <w:rsid w:val="00F3256C"/>
    <w:rsid w:val="00F325BE"/>
    <w:rsid w:val="00F3273E"/>
    <w:rsid w:val="00F327BD"/>
    <w:rsid w:val="00F3285C"/>
    <w:rsid w:val="00F3286C"/>
    <w:rsid w:val="00F32CEF"/>
    <w:rsid w:val="00F32E53"/>
    <w:rsid w:val="00F32E8C"/>
    <w:rsid w:val="00F32F5E"/>
    <w:rsid w:val="00F32FC8"/>
    <w:rsid w:val="00F33186"/>
    <w:rsid w:val="00F33475"/>
    <w:rsid w:val="00F33582"/>
    <w:rsid w:val="00F336C2"/>
    <w:rsid w:val="00F337EA"/>
    <w:rsid w:val="00F3394A"/>
    <w:rsid w:val="00F3394E"/>
    <w:rsid w:val="00F33AF5"/>
    <w:rsid w:val="00F33BA7"/>
    <w:rsid w:val="00F33BD7"/>
    <w:rsid w:val="00F33DF2"/>
    <w:rsid w:val="00F33F34"/>
    <w:rsid w:val="00F33F5D"/>
    <w:rsid w:val="00F33F8E"/>
    <w:rsid w:val="00F33FD1"/>
    <w:rsid w:val="00F342DC"/>
    <w:rsid w:val="00F3435C"/>
    <w:rsid w:val="00F34432"/>
    <w:rsid w:val="00F34559"/>
    <w:rsid w:val="00F346B9"/>
    <w:rsid w:val="00F346F9"/>
    <w:rsid w:val="00F347DA"/>
    <w:rsid w:val="00F349C1"/>
    <w:rsid w:val="00F34B16"/>
    <w:rsid w:val="00F34C96"/>
    <w:rsid w:val="00F34CA7"/>
    <w:rsid w:val="00F35376"/>
    <w:rsid w:val="00F35409"/>
    <w:rsid w:val="00F356C8"/>
    <w:rsid w:val="00F35724"/>
    <w:rsid w:val="00F35760"/>
    <w:rsid w:val="00F35916"/>
    <w:rsid w:val="00F35937"/>
    <w:rsid w:val="00F35BC9"/>
    <w:rsid w:val="00F35C54"/>
    <w:rsid w:val="00F35CAC"/>
    <w:rsid w:val="00F35D48"/>
    <w:rsid w:val="00F35FB7"/>
    <w:rsid w:val="00F3605D"/>
    <w:rsid w:val="00F36232"/>
    <w:rsid w:val="00F36285"/>
    <w:rsid w:val="00F3634E"/>
    <w:rsid w:val="00F36424"/>
    <w:rsid w:val="00F36606"/>
    <w:rsid w:val="00F3683D"/>
    <w:rsid w:val="00F3688D"/>
    <w:rsid w:val="00F3691A"/>
    <w:rsid w:val="00F36BE9"/>
    <w:rsid w:val="00F36FC7"/>
    <w:rsid w:val="00F37146"/>
    <w:rsid w:val="00F37177"/>
    <w:rsid w:val="00F37257"/>
    <w:rsid w:val="00F374C9"/>
    <w:rsid w:val="00F3750F"/>
    <w:rsid w:val="00F37534"/>
    <w:rsid w:val="00F3766B"/>
    <w:rsid w:val="00F37709"/>
    <w:rsid w:val="00F37885"/>
    <w:rsid w:val="00F37A55"/>
    <w:rsid w:val="00F37A5C"/>
    <w:rsid w:val="00F37AF8"/>
    <w:rsid w:val="00F37B4E"/>
    <w:rsid w:val="00F37C33"/>
    <w:rsid w:val="00F37EB6"/>
    <w:rsid w:val="00F37F14"/>
    <w:rsid w:val="00F40098"/>
    <w:rsid w:val="00F4015E"/>
    <w:rsid w:val="00F4040A"/>
    <w:rsid w:val="00F404E5"/>
    <w:rsid w:val="00F405D2"/>
    <w:rsid w:val="00F408B3"/>
    <w:rsid w:val="00F408F2"/>
    <w:rsid w:val="00F40980"/>
    <w:rsid w:val="00F40A70"/>
    <w:rsid w:val="00F40A9F"/>
    <w:rsid w:val="00F40ABB"/>
    <w:rsid w:val="00F40B2A"/>
    <w:rsid w:val="00F40B98"/>
    <w:rsid w:val="00F40BA7"/>
    <w:rsid w:val="00F40C38"/>
    <w:rsid w:val="00F40D14"/>
    <w:rsid w:val="00F40DC2"/>
    <w:rsid w:val="00F40EE5"/>
    <w:rsid w:val="00F40F48"/>
    <w:rsid w:val="00F40FF0"/>
    <w:rsid w:val="00F4110C"/>
    <w:rsid w:val="00F4132A"/>
    <w:rsid w:val="00F4133C"/>
    <w:rsid w:val="00F4137C"/>
    <w:rsid w:val="00F41422"/>
    <w:rsid w:val="00F4151A"/>
    <w:rsid w:val="00F4158C"/>
    <w:rsid w:val="00F41707"/>
    <w:rsid w:val="00F41783"/>
    <w:rsid w:val="00F417C7"/>
    <w:rsid w:val="00F417CF"/>
    <w:rsid w:val="00F4193B"/>
    <w:rsid w:val="00F419CC"/>
    <w:rsid w:val="00F41A7D"/>
    <w:rsid w:val="00F41AD6"/>
    <w:rsid w:val="00F41C31"/>
    <w:rsid w:val="00F41DD0"/>
    <w:rsid w:val="00F41F6D"/>
    <w:rsid w:val="00F41F8E"/>
    <w:rsid w:val="00F42082"/>
    <w:rsid w:val="00F421C5"/>
    <w:rsid w:val="00F4230E"/>
    <w:rsid w:val="00F42310"/>
    <w:rsid w:val="00F42377"/>
    <w:rsid w:val="00F42476"/>
    <w:rsid w:val="00F42494"/>
    <w:rsid w:val="00F426EB"/>
    <w:rsid w:val="00F4273C"/>
    <w:rsid w:val="00F4278D"/>
    <w:rsid w:val="00F42931"/>
    <w:rsid w:val="00F429FE"/>
    <w:rsid w:val="00F42ACD"/>
    <w:rsid w:val="00F42B7B"/>
    <w:rsid w:val="00F42BAC"/>
    <w:rsid w:val="00F42BEE"/>
    <w:rsid w:val="00F42CA4"/>
    <w:rsid w:val="00F42CAE"/>
    <w:rsid w:val="00F42CEB"/>
    <w:rsid w:val="00F42DC9"/>
    <w:rsid w:val="00F42DD8"/>
    <w:rsid w:val="00F42E43"/>
    <w:rsid w:val="00F4300F"/>
    <w:rsid w:val="00F433C0"/>
    <w:rsid w:val="00F4346D"/>
    <w:rsid w:val="00F435FC"/>
    <w:rsid w:val="00F43812"/>
    <w:rsid w:val="00F43939"/>
    <w:rsid w:val="00F43953"/>
    <w:rsid w:val="00F43BA2"/>
    <w:rsid w:val="00F43C69"/>
    <w:rsid w:val="00F43CF3"/>
    <w:rsid w:val="00F43D18"/>
    <w:rsid w:val="00F43D22"/>
    <w:rsid w:val="00F43EC7"/>
    <w:rsid w:val="00F43F4D"/>
    <w:rsid w:val="00F44186"/>
    <w:rsid w:val="00F4427C"/>
    <w:rsid w:val="00F443AB"/>
    <w:rsid w:val="00F444CA"/>
    <w:rsid w:val="00F44500"/>
    <w:rsid w:val="00F44577"/>
    <w:rsid w:val="00F445B2"/>
    <w:rsid w:val="00F445DA"/>
    <w:rsid w:val="00F446D5"/>
    <w:rsid w:val="00F44746"/>
    <w:rsid w:val="00F4490F"/>
    <w:rsid w:val="00F44A1E"/>
    <w:rsid w:val="00F44C54"/>
    <w:rsid w:val="00F44DD2"/>
    <w:rsid w:val="00F44DE7"/>
    <w:rsid w:val="00F44DFD"/>
    <w:rsid w:val="00F44E81"/>
    <w:rsid w:val="00F44E8B"/>
    <w:rsid w:val="00F44EBC"/>
    <w:rsid w:val="00F44F7C"/>
    <w:rsid w:val="00F44FCA"/>
    <w:rsid w:val="00F4503E"/>
    <w:rsid w:val="00F45150"/>
    <w:rsid w:val="00F452E1"/>
    <w:rsid w:val="00F45374"/>
    <w:rsid w:val="00F4549F"/>
    <w:rsid w:val="00F45535"/>
    <w:rsid w:val="00F45568"/>
    <w:rsid w:val="00F4571E"/>
    <w:rsid w:val="00F45765"/>
    <w:rsid w:val="00F459C4"/>
    <w:rsid w:val="00F45B5D"/>
    <w:rsid w:val="00F45DA9"/>
    <w:rsid w:val="00F45EEB"/>
    <w:rsid w:val="00F46113"/>
    <w:rsid w:val="00F463EE"/>
    <w:rsid w:val="00F4648C"/>
    <w:rsid w:val="00F4656B"/>
    <w:rsid w:val="00F466B7"/>
    <w:rsid w:val="00F4678A"/>
    <w:rsid w:val="00F467B1"/>
    <w:rsid w:val="00F467C4"/>
    <w:rsid w:val="00F46990"/>
    <w:rsid w:val="00F46A0F"/>
    <w:rsid w:val="00F46A65"/>
    <w:rsid w:val="00F46AB6"/>
    <w:rsid w:val="00F46ACF"/>
    <w:rsid w:val="00F46ADF"/>
    <w:rsid w:val="00F46B1B"/>
    <w:rsid w:val="00F46C86"/>
    <w:rsid w:val="00F46CBC"/>
    <w:rsid w:val="00F46D06"/>
    <w:rsid w:val="00F46D8A"/>
    <w:rsid w:val="00F46E23"/>
    <w:rsid w:val="00F46E77"/>
    <w:rsid w:val="00F46FB8"/>
    <w:rsid w:val="00F47012"/>
    <w:rsid w:val="00F47085"/>
    <w:rsid w:val="00F470F5"/>
    <w:rsid w:val="00F4710D"/>
    <w:rsid w:val="00F4736D"/>
    <w:rsid w:val="00F473A9"/>
    <w:rsid w:val="00F47434"/>
    <w:rsid w:val="00F4764D"/>
    <w:rsid w:val="00F4769F"/>
    <w:rsid w:val="00F47716"/>
    <w:rsid w:val="00F4778D"/>
    <w:rsid w:val="00F478CE"/>
    <w:rsid w:val="00F479B9"/>
    <w:rsid w:val="00F47C5B"/>
    <w:rsid w:val="00F47C98"/>
    <w:rsid w:val="00F47CB6"/>
    <w:rsid w:val="00F47D5D"/>
    <w:rsid w:val="00F47E3E"/>
    <w:rsid w:val="00F47EFC"/>
    <w:rsid w:val="00F500C8"/>
    <w:rsid w:val="00F50128"/>
    <w:rsid w:val="00F50227"/>
    <w:rsid w:val="00F502D6"/>
    <w:rsid w:val="00F5032E"/>
    <w:rsid w:val="00F503D4"/>
    <w:rsid w:val="00F5040C"/>
    <w:rsid w:val="00F504E6"/>
    <w:rsid w:val="00F50704"/>
    <w:rsid w:val="00F50994"/>
    <w:rsid w:val="00F509C7"/>
    <w:rsid w:val="00F50B97"/>
    <w:rsid w:val="00F50CD9"/>
    <w:rsid w:val="00F50EF4"/>
    <w:rsid w:val="00F50F37"/>
    <w:rsid w:val="00F50FBC"/>
    <w:rsid w:val="00F51011"/>
    <w:rsid w:val="00F511C9"/>
    <w:rsid w:val="00F5147C"/>
    <w:rsid w:val="00F514EC"/>
    <w:rsid w:val="00F51557"/>
    <w:rsid w:val="00F5172C"/>
    <w:rsid w:val="00F51837"/>
    <w:rsid w:val="00F519B3"/>
    <w:rsid w:val="00F519B6"/>
    <w:rsid w:val="00F51A2A"/>
    <w:rsid w:val="00F51A59"/>
    <w:rsid w:val="00F51A6E"/>
    <w:rsid w:val="00F51AF9"/>
    <w:rsid w:val="00F51DD0"/>
    <w:rsid w:val="00F51EA8"/>
    <w:rsid w:val="00F51FBC"/>
    <w:rsid w:val="00F521C1"/>
    <w:rsid w:val="00F52282"/>
    <w:rsid w:val="00F522E7"/>
    <w:rsid w:val="00F52451"/>
    <w:rsid w:val="00F524C0"/>
    <w:rsid w:val="00F52821"/>
    <w:rsid w:val="00F52880"/>
    <w:rsid w:val="00F52884"/>
    <w:rsid w:val="00F5290E"/>
    <w:rsid w:val="00F52A56"/>
    <w:rsid w:val="00F52A7B"/>
    <w:rsid w:val="00F52B72"/>
    <w:rsid w:val="00F52BFF"/>
    <w:rsid w:val="00F52C7F"/>
    <w:rsid w:val="00F52E10"/>
    <w:rsid w:val="00F52E9D"/>
    <w:rsid w:val="00F53085"/>
    <w:rsid w:val="00F530C9"/>
    <w:rsid w:val="00F531A0"/>
    <w:rsid w:val="00F5323F"/>
    <w:rsid w:val="00F53257"/>
    <w:rsid w:val="00F532AB"/>
    <w:rsid w:val="00F53305"/>
    <w:rsid w:val="00F53339"/>
    <w:rsid w:val="00F535A6"/>
    <w:rsid w:val="00F536C5"/>
    <w:rsid w:val="00F5371E"/>
    <w:rsid w:val="00F5376F"/>
    <w:rsid w:val="00F537B5"/>
    <w:rsid w:val="00F53873"/>
    <w:rsid w:val="00F53913"/>
    <w:rsid w:val="00F539B9"/>
    <w:rsid w:val="00F53C6B"/>
    <w:rsid w:val="00F53C9D"/>
    <w:rsid w:val="00F53D4D"/>
    <w:rsid w:val="00F53E44"/>
    <w:rsid w:val="00F53EFE"/>
    <w:rsid w:val="00F540D7"/>
    <w:rsid w:val="00F5416D"/>
    <w:rsid w:val="00F542FB"/>
    <w:rsid w:val="00F54501"/>
    <w:rsid w:val="00F545EB"/>
    <w:rsid w:val="00F5467B"/>
    <w:rsid w:val="00F546BE"/>
    <w:rsid w:val="00F547C6"/>
    <w:rsid w:val="00F54847"/>
    <w:rsid w:val="00F548CE"/>
    <w:rsid w:val="00F54DBC"/>
    <w:rsid w:val="00F54E89"/>
    <w:rsid w:val="00F54F84"/>
    <w:rsid w:val="00F54F90"/>
    <w:rsid w:val="00F54FEA"/>
    <w:rsid w:val="00F54FEC"/>
    <w:rsid w:val="00F55294"/>
    <w:rsid w:val="00F553F0"/>
    <w:rsid w:val="00F55452"/>
    <w:rsid w:val="00F5553F"/>
    <w:rsid w:val="00F5556F"/>
    <w:rsid w:val="00F5570F"/>
    <w:rsid w:val="00F55771"/>
    <w:rsid w:val="00F55870"/>
    <w:rsid w:val="00F55B55"/>
    <w:rsid w:val="00F55C48"/>
    <w:rsid w:val="00F55FA3"/>
    <w:rsid w:val="00F560AF"/>
    <w:rsid w:val="00F5611B"/>
    <w:rsid w:val="00F561BB"/>
    <w:rsid w:val="00F56302"/>
    <w:rsid w:val="00F56491"/>
    <w:rsid w:val="00F564A3"/>
    <w:rsid w:val="00F5653C"/>
    <w:rsid w:val="00F5656C"/>
    <w:rsid w:val="00F566D8"/>
    <w:rsid w:val="00F567D9"/>
    <w:rsid w:val="00F56898"/>
    <w:rsid w:val="00F56AC6"/>
    <w:rsid w:val="00F56B6F"/>
    <w:rsid w:val="00F56BB3"/>
    <w:rsid w:val="00F56BBA"/>
    <w:rsid w:val="00F56CEB"/>
    <w:rsid w:val="00F56D56"/>
    <w:rsid w:val="00F5700F"/>
    <w:rsid w:val="00F5709B"/>
    <w:rsid w:val="00F57154"/>
    <w:rsid w:val="00F57184"/>
    <w:rsid w:val="00F5720B"/>
    <w:rsid w:val="00F5740F"/>
    <w:rsid w:val="00F57620"/>
    <w:rsid w:val="00F57699"/>
    <w:rsid w:val="00F57984"/>
    <w:rsid w:val="00F57AC5"/>
    <w:rsid w:val="00F57B3C"/>
    <w:rsid w:val="00F57BEC"/>
    <w:rsid w:val="00F57F54"/>
    <w:rsid w:val="00F60045"/>
    <w:rsid w:val="00F60084"/>
    <w:rsid w:val="00F60199"/>
    <w:rsid w:val="00F601E1"/>
    <w:rsid w:val="00F60779"/>
    <w:rsid w:val="00F607AC"/>
    <w:rsid w:val="00F60823"/>
    <w:rsid w:val="00F60842"/>
    <w:rsid w:val="00F60A02"/>
    <w:rsid w:val="00F60A93"/>
    <w:rsid w:val="00F60B81"/>
    <w:rsid w:val="00F60CE4"/>
    <w:rsid w:val="00F60CE8"/>
    <w:rsid w:val="00F60D10"/>
    <w:rsid w:val="00F60F01"/>
    <w:rsid w:val="00F610E1"/>
    <w:rsid w:val="00F611E2"/>
    <w:rsid w:val="00F611E5"/>
    <w:rsid w:val="00F61239"/>
    <w:rsid w:val="00F61262"/>
    <w:rsid w:val="00F612B3"/>
    <w:rsid w:val="00F612CF"/>
    <w:rsid w:val="00F613CF"/>
    <w:rsid w:val="00F61426"/>
    <w:rsid w:val="00F61611"/>
    <w:rsid w:val="00F61782"/>
    <w:rsid w:val="00F617CB"/>
    <w:rsid w:val="00F617E3"/>
    <w:rsid w:val="00F61867"/>
    <w:rsid w:val="00F61941"/>
    <w:rsid w:val="00F61A3B"/>
    <w:rsid w:val="00F61C3F"/>
    <w:rsid w:val="00F61C6D"/>
    <w:rsid w:val="00F61E1D"/>
    <w:rsid w:val="00F62082"/>
    <w:rsid w:val="00F6219E"/>
    <w:rsid w:val="00F6227F"/>
    <w:rsid w:val="00F622B3"/>
    <w:rsid w:val="00F623B2"/>
    <w:rsid w:val="00F623D7"/>
    <w:rsid w:val="00F62562"/>
    <w:rsid w:val="00F625F3"/>
    <w:rsid w:val="00F62600"/>
    <w:rsid w:val="00F62669"/>
    <w:rsid w:val="00F6275A"/>
    <w:rsid w:val="00F62820"/>
    <w:rsid w:val="00F62873"/>
    <w:rsid w:val="00F628E9"/>
    <w:rsid w:val="00F6295E"/>
    <w:rsid w:val="00F62AA6"/>
    <w:rsid w:val="00F62C52"/>
    <w:rsid w:val="00F62CED"/>
    <w:rsid w:val="00F62D41"/>
    <w:rsid w:val="00F62D7B"/>
    <w:rsid w:val="00F62E37"/>
    <w:rsid w:val="00F62E4A"/>
    <w:rsid w:val="00F62F1D"/>
    <w:rsid w:val="00F62F31"/>
    <w:rsid w:val="00F62FFF"/>
    <w:rsid w:val="00F63004"/>
    <w:rsid w:val="00F63041"/>
    <w:rsid w:val="00F63186"/>
    <w:rsid w:val="00F6336D"/>
    <w:rsid w:val="00F63376"/>
    <w:rsid w:val="00F6341C"/>
    <w:rsid w:val="00F63487"/>
    <w:rsid w:val="00F6348A"/>
    <w:rsid w:val="00F63514"/>
    <w:rsid w:val="00F6385F"/>
    <w:rsid w:val="00F63ADE"/>
    <w:rsid w:val="00F63AE0"/>
    <w:rsid w:val="00F63BAF"/>
    <w:rsid w:val="00F63BEB"/>
    <w:rsid w:val="00F63CB0"/>
    <w:rsid w:val="00F63D86"/>
    <w:rsid w:val="00F63DDE"/>
    <w:rsid w:val="00F63E75"/>
    <w:rsid w:val="00F63EC0"/>
    <w:rsid w:val="00F63EE9"/>
    <w:rsid w:val="00F64137"/>
    <w:rsid w:val="00F641B5"/>
    <w:rsid w:val="00F642D8"/>
    <w:rsid w:val="00F64380"/>
    <w:rsid w:val="00F64387"/>
    <w:rsid w:val="00F64433"/>
    <w:rsid w:val="00F6448E"/>
    <w:rsid w:val="00F64512"/>
    <w:rsid w:val="00F6451E"/>
    <w:rsid w:val="00F6455A"/>
    <w:rsid w:val="00F646AB"/>
    <w:rsid w:val="00F64910"/>
    <w:rsid w:val="00F64B37"/>
    <w:rsid w:val="00F64BCC"/>
    <w:rsid w:val="00F64D4B"/>
    <w:rsid w:val="00F64DA4"/>
    <w:rsid w:val="00F64F0A"/>
    <w:rsid w:val="00F65190"/>
    <w:rsid w:val="00F65239"/>
    <w:rsid w:val="00F65289"/>
    <w:rsid w:val="00F656D7"/>
    <w:rsid w:val="00F65868"/>
    <w:rsid w:val="00F65945"/>
    <w:rsid w:val="00F6598D"/>
    <w:rsid w:val="00F659C8"/>
    <w:rsid w:val="00F65AC2"/>
    <w:rsid w:val="00F65B8F"/>
    <w:rsid w:val="00F65CE5"/>
    <w:rsid w:val="00F65E1A"/>
    <w:rsid w:val="00F65E8C"/>
    <w:rsid w:val="00F65EE1"/>
    <w:rsid w:val="00F6600E"/>
    <w:rsid w:val="00F6609B"/>
    <w:rsid w:val="00F660B5"/>
    <w:rsid w:val="00F66269"/>
    <w:rsid w:val="00F662A8"/>
    <w:rsid w:val="00F663E1"/>
    <w:rsid w:val="00F664D3"/>
    <w:rsid w:val="00F666D6"/>
    <w:rsid w:val="00F6671E"/>
    <w:rsid w:val="00F66865"/>
    <w:rsid w:val="00F6697B"/>
    <w:rsid w:val="00F669AF"/>
    <w:rsid w:val="00F669F8"/>
    <w:rsid w:val="00F66B38"/>
    <w:rsid w:val="00F66BB4"/>
    <w:rsid w:val="00F66C1B"/>
    <w:rsid w:val="00F66C62"/>
    <w:rsid w:val="00F66DF2"/>
    <w:rsid w:val="00F66EB4"/>
    <w:rsid w:val="00F66F01"/>
    <w:rsid w:val="00F67073"/>
    <w:rsid w:val="00F67126"/>
    <w:rsid w:val="00F6735A"/>
    <w:rsid w:val="00F6737C"/>
    <w:rsid w:val="00F674CD"/>
    <w:rsid w:val="00F67597"/>
    <w:rsid w:val="00F67603"/>
    <w:rsid w:val="00F6786C"/>
    <w:rsid w:val="00F67A05"/>
    <w:rsid w:val="00F67B2D"/>
    <w:rsid w:val="00F67D54"/>
    <w:rsid w:val="00F67EEB"/>
    <w:rsid w:val="00F67FDD"/>
    <w:rsid w:val="00F7004A"/>
    <w:rsid w:val="00F70123"/>
    <w:rsid w:val="00F70145"/>
    <w:rsid w:val="00F70153"/>
    <w:rsid w:val="00F70291"/>
    <w:rsid w:val="00F70426"/>
    <w:rsid w:val="00F70439"/>
    <w:rsid w:val="00F70569"/>
    <w:rsid w:val="00F70793"/>
    <w:rsid w:val="00F709B7"/>
    <w:rsid w:val="00F709DB"/>
    <w:rsid w:val="00F709E3"/>
    <w:rsid w:val="00F70A12"/>
    <w:rsid w:val="00F70A7D"/>
    <w:rsid w:val="00F70B9F"/>
    <w:rsid w:val="00F70C71"/>
    <w:rsid w:val="00F70D14"/>
    <w:rsid w:val="00F70D85"/>
    <w:rsid w:val="00F70E46"/>
    <w:rsid w:val="00F70E92"/>
    <w:rsid w:val="00F710AA"/>
    <w:rsid w:val="00F710F9"/>
    <w:rsid w:val="00F7119E"/>
    <w:rsid w:val="00F711D5"/>
    <w:rsid w:val="00F7123B"/>
    <w:rsid w:val="00F712B8"/>
    <w:rsid w:val="00F71480"/>
    <w:rsid w:val="00F71620"/>
    <w:rsid w:val="00F716C7"/>
    <w:rsid w:val="00F7175A"/>
    <w:rsid w:val="00F71951"/>
    <w:rsid w:val="00F719BD"/>
    <w:rsid w:val="00F71BFE"/>
    <w:rsid w:val="00F71CB4"/>
    <w:rsid w:val="00F71D25"/>
    <w:rsid w:val="00F71DFB"/>
    <w:rsid w:val="00F71ECA"/>
    <w:rsid w:val="00F72074"/>
    <w:rsid w:val="00F720B8"/>
    <w:rsid w:val="00F720D6"/>
    <w:rsid w:val="00F721B5"/>
    <w:rsid w:val="00F721BD"/>
    <w:rsid w:val="00F72215"/>
    <w:rsid w:val="00F72328"/>
    <w:rsid w:val="00F723C2"/>
    <w:rsid w:val="00F723D4"/>
    <w:rsid w:val="00F72575"/>
    <w:rsid w:val="00F7282F"/>
    <w:rsid w:val="00F72899"/>
    <w:rsid w:val="00F72966"/>
    <w:rsid w:val="00F7296C"/>
    <w:rsid w:val="00F729EF"/>
    <w:rsid w:val="00F72A9D"/>
    <w:rsid w:val="00F72C12"/>
    <w:rsid w:val="00F72C72"/>
    <w:rsid w:val="00F72EBE"/>
    <w:rsid w:val="00F72F8A"/>
    <w:rsid w:val="00F73065"/>
    <w:rsid w:val="00F7322C"/>
    <w:rsid w:val="00F732DA"/>
    <w:rsid w:val="00F733A9"/>
    <w:rsid w:val="00F735AA"/>
    <w:rsid w:val="00F735AB"/>
    <w:rsid w:val="00F73608"/>
    <w:rsid w:val="00F73765"/>
    <w:rsid w:val="00F73895"/>
    <w:rsid w:val="00F73B15"/>
    <w:rsid w:val="00F73BB6"/>
    <w:rsid w:val="00F73C89"/>
    <w:rsid w:val="00F73D06"/>
    <w:rsid w:val="00F73D84"/>
    <w:rsid w:val="00F7400A"/>
    <w:rsid w:val="00F7406B"/>
    <w:rsid w:val="00F74084"/>
    <w:rsid w:val="00F740E9"/>
    <w:rsid w:val="00F74116"/>
    <w:rsid w:val="00F7419E"/>
    <w:rsid w:val="00F74253"/>
    <w:rsid w:val="00F742DF"/>
    <w:rsid w:val="00F74506"/>
    <w:rsid w:val="00F745E8"/>
    <w:rsid w:val="00F7460F"/>
    <w:rsid w:val="00F7475B"/>
    <w:rsid w:val="00F7476A"/>
    <w:rsid w:val="00F749DA"/>
    <w:rsid w:val="00F74C2E"/>
    <w:rsid w:val="00F74CBE"/>
    <w:rsid w:val="00F74FEB"/>
    <w:rsid w:val="00F7508D"/>
    <w:rsid w:val="00F751E2"/>
    <w:rsid w:val="00F75289"/>
    <w:rsid w:val="00F752F3"/>
    <w:rsid w:val="00F753E6"/>
    <w:rsid w:val="00F7541A"/>
    <w:rsid w:val="00F75582"/>
    <w:rsid w:val="00F7574F"/>
    <w:rsid w:val="00F75777"/>
    <w:rsid w:val="00F759C3"/>
    <w:rsid w:val="00F75A03"/>
    <w:rsid w:val="00F75A6E"/>
    <w:rsid w:val="00F75B2D"/>
    <w:rsid w:val="00F75BF8"/>
    <w:rsid w:val="00F75C54"/>
    <w:rsid w:val="00F75CED"/>
    <w:rsid w:val="00F75DE2"/>
    <w:rsid w:val="00F76144"/>
    <w:rsid w:val="00F761AC"/>
    <w:rsid w:val="00F763FA"/>
    <w:rsid w:val="00F7650B"/>
    <w:rsid w:val="00F7653A"/>
    <w:rsid w:val="00F7653F"/>
    <w:rsid w:val="00F7655C"/>
    <w:rsid w:val="00F766D8"/>
    <w:rsid w:val="00F766F4"/>
    <w:rsid w:val="00F767A2"/>
    <w:rsid w:val="00F767E0"/>
    <w:rsid w:val="00F76AC0"/>
    <w:rsid w:val="00F76B59"/>
    <w:rsid w:val="00F76C7D"/>
    <w:rsid w:val="00F76CE7"/>
    <w:rsid w:val="00F76E2E"/>
    <w:rsid w:val="00F77061"/>
    <w:rsid w:val="00F77124"/>
    <w:rsid w:val="00F77383"/>
    <w:rsid w:val="00F773EA"/>
    <w:rsid w:val="00F77488"/>
    <w:rsid w:val="00F7748E"/>
    <w:rsid w:val="00F775E8"/>
    <w:rsid w:val="00F77617"/>
    <w:rsid w:val="00F77658"/>
    <w:rsid w:val="00F77833"/>
    <w:rsid w:val="00F7790B"/>
    <w:rsid w:val="00F779B4"/>
    <w:rsid w:val="00F77BA2"/>
    <w:rsid w:val="00F77C4D"/>
    <w:rsid w:val="00F77CB7"/>
    <w:rsid w:val="00F77F05"/>
    <w:rsid w:val="00F77F79"/>
    <w:rsid w:val="00F8004C"/>
    <w:rsid w:val="00F800F7"/>
    <w:rsid w:val="00F801EF"/>
    <w:rsid w:val="00F80238"/>
    <w:rsid w:val="00F8025F"/>
    <w:rsid w:val="00F80273"/>
    <w:rsid w:val="00F80490"/>
    <w:rsid w:val="00F806F3"/>
    <w:rsid w:val="00F807CD"/>
    <w:rsid w:val="00F80A41"/>
    <w:rsid w:val="00F80E11"/>
    <w:rsid w:val="00F80F4C"/>
    <w:rsid w:val="00F812CA"/>
    <w:rsid w:val="00F81392"/>
    <w:rsid w:val="00F815EF"/>
    <w:rsid w:val="00F816BD"/>
    <w:rsid w:val="00F816F3"/>
    <w:rsid w:val="00F817BD"/>
    <w:rsid w:val="00F81843"/>
    <w:rsid w:val="00F819EF"/>
    <w:rsid w:val="00F81BE4"/>
    <w:rsid w:val="00F81DB8"/>
    <w:rsid w:val="00F81FCC"/>
    <w:rsid w:val="00F82041"/>
    <w:rsid w:val="00F8204F"/>
    <w:rsid w:val="00F8206D"/>
    <w:rsid w:val="00F820D4"/>
    <w:rsid w:val="00F820F3"/>
    <w:rsid w:val="00F8222E"/>
    <w:rsid w:val="00F82269"/>
    <w:rsid w:val="00F822FA"/>
    <w:rsid w:val="00F823C2"/>
    <w:rsid w:val="00F823CF"/>
    <w:rsid w:val="00F82541"/>
    <w:rsid w:val="00F826D8"/>
    <w:rsid w:val="00F82860"/>
    <w:rsid w:val="00F82890"/>
    <w:rsid w:val="00F82B15"/>
    <w:rsid w:val="00F82B69"/>
    <w:rsid w:val="00F82BB4"/>
    <w:rsid w:val="00F82C39"/>
    <w:rsid w:val="00F82CAC"/>
    <w:rsid w:val="00F82DF5"/>
    <w:rsid w:val="00F82E1F"/>
    <w:rsid w:val="00F82EC1"/>
    <w:rsid w:val="00F8338B"/>
    <w:rsid w:val="00F83519"/>
    <w:rsid w:val="00F836C9"/>
    <w:rsid w:val="00F836CA"/>
    <w:rsid w:val="00F839D6"/>
    <w:rsid w:val="00F83A3E"/>
    <w:rsid w:val="00F83B56"/>
    <w:rsid w:val="00F83CC7"/>
    <w:rsid w:val="00F83D9E"/>
    <w:rsid w:val="00F83F47"/>
    <w:rsid w:val="00F8409F"/>
    <w:rsid w:val="00F840A6"/>
    <w:rsid w:val="00F8437A"/>
    <w:rsid w:val="00F84644"/>
    <w:rsid w:val="00F84720"/>
    <w:rsid w:val="00F84790"/>
    <w:rsid w:val="00F847A2"/>
    <w:rsid w:val="00F84880"/>
    <w:rsid w:val="00F848D3"/>
    <w:rsid w:val="00F848E6"/>
    <w:rsid w:val="00F849A2"/>
    <w:rsid w:val="00F84AF2"/>
    <w:rsid w:val="00F84B4F"/>
    <w:rsid w:val="00F84CE6"/>
    <w:rsid w:val="00F84DB7"/>
    <w:rsid w:val="00F84E90"/>
    <w:rsid w:val="00F84ED6"/>
    <w:rsid w:val="00F84EFD"/>
    <w:rsid w:val="00F85081"/>
    <w:rsid w:val="00F850E3"/>
    <w:rsid w:val="00F85239"/>
    <w:rsid w:val="00F85425"/>
    <w:rsid w:val="00F854AA"/>
    <w:rsid w:val="00F85577"/>
    <w:rsid w:val="00F85687"/>
    <w:rsid w:val="00F8572B"/>
    <w:rsid w:val="00F85789"/>
    <w:rsid w:val="00F857C6"/>
    <w:rsid w:val="00F85A48"/>
    <w:rsid w:val="00F85A88"/>
    <w:rsid w:val="00F85A9A"/>
    <w:rsid w:val="00F85AC7"/>
    <w:rsid w:val="00F85B0D"/>
    <w:rsid w:val="00F85BEE"/>
    <w:rsid w:val="00F85C33"/>
    <w:rsid w:val="00F85CAE"/>
    <w:rsid w:val="00F85D66"/>
    <w:rsid w:val="00F85F4C"/>
    <w:rsid w:val="00F85FA0"/>
    <w:rsid w:val="00F85FA5"/>
    <w:rsid w:val="00F85FA8"/>
    <w:rsid w:val="00F85FDF"/>
    <w:rsid w:val="00F85FFF"/>
    <w:rsid w:val="00F86084"/>
    <w:rsid w:val="00F860B9"/>
    <w:rsid w:val="00F860F4"/>
    <w:rsid w:val="00F86203"/>
    <w:rsid w:val="00F86471"/>
    <w:rsid w:val="00F86476"/>
    <w:rsid w:val="00F864EC"/>
    <w:rsid w:val="00F86601"/>
    <w:rsid w:val="00F86892"/>
    <w:rsid w:val="00F86C5A"/>
    <w:rsid w:val="00F86C65"/>
    <w:rsid w:val="00F86D0A"/>
    <w:rsid w:val="00F87020"/>
    <w:rsid w:val="00F870E0"/>
    <w:rsid w:val="00F87186"/>
    <w:rsid w:val="00F87298"/>
    <w:rsid w:val="00F873A2"/>
    <w:rsid w:val="00F874A3"/>
    <w:rsid w:val="00F874DC"/>
    <w:rsid w:val="00F874FC"/>
    <w:rsid w:val="00F874FF"/>
    <w:rsid w:val="00F87507"/>
    <w:rsid w:val="00F875BC"/>
    <w:rsid w:val="00F875E5"/>
    <w:rsid w:val="00F875F0"/>
    <w:rsid w:val="00F87634"/>
    <w:rsid w:val="00F876DA"/>
    <w:rsid w:val="00F8779B"/>
    <w:rsid w:val="00F87982"/>
    <w:rsid w:val="00F87A92"/>
    <w:rsid w:val="00F87B18"/>
    <w:rsid w:val="00F87BAE"/>
    <w:rsid w:val="00F87DB3"/>
    <w:rsid w:val="00F87E55"/>
    <w:rsid w:val="00F87FB1"/>
    <w:rsid w:val="00F87FCA"/>
    <w:rsid w:val="00F90298"/>
    <w:rsid w:val="00F9032F"/>
    <w:rsid w:val="00F903BB"/>
    <w:rsid w:val="00F90408"/>
    <w:rsid w:val="00F904E8"/>
    <w:rsid w:val="00F90814"/>
    <w:rsid w:val="00F9083F"/>
    <w:rsid w:val="00F9096E"/>
    <w:rsid w:val="00F90B6F"/>
    <w:rsid w:val="00F90C3F"/>
    <w:rsid w:val="00F90D08"/>
    <w:rsid w:val="00F90D7C"/>
    <w:rsid w:val="00F9102B"/>
    <w:rsid w:val="00F91032"/>
    <w:rsid w:val="00F91346"/>
    <w:rsid w:val="00F91352"/>
    <w:rsid w:val="00F9148A"/>
    <w:rsid w:val="00F914E4"/>
    <w:rsid w:val="00F915D0"/>
    <w:rsid w:val="00F91688"/>
    <w:rsid w:val="00F917F9"/>
    <w:rsid w:val="00F9185B"/>
    <w:rsid w:val="00F91890"/>
    <w:rsid w:val="00F918BD"/>
    <w:rsid w:val="00F91CE1"/>
    <w:rsid w:val="00F91D23"/>
    <w:rsid w:val="00F91D2A"/>
    <w:rsid w:val="00F91D8B"/>
    <w:rsid w:val="00F91E47"/>
    <w:rsid w:val="00F91EE9"/>
    <w:rsid w:val="00F91FB3"/>
    <w:rsid w:val="00F92016"/>
    <w:rsid w:val="00F9232C"/>
    <w:rsid w:val="00F924C5"/>
    <w:rsid w:val="00F9270E"/>
    <w:rsid w:val="00F92745"/>
    <w:rsid w:val="00F927BE"/>
    <w:rsid w:val="00F92808"/>
    <w:rsid w:val="00F92AF0"/>
    <w:rsid w:val="00F92C5F"/>
    <w:rsid w:val="00F92CCC"/>
    <w:rsid w:val="00F92F86"/>
    <w:rsid w:val="00F93023"/>
    <w:rsid w:val="00F93142"/>
    <w:rsid w:val="00F9317F"/>
    <w:rsid w:val="00F932D3"/>
    <w:rsid w:val="00F9347A"/>
    <w:rsid w:val="00F9347E"/>
    <w:rsid w:val="00F93552"/>
    <w:rsid w:val="00F93AF0"/>
    <w:rsid w:val="00F93BA9"/>
    <w:rsid w:val="00F93BF2"/>
    <w:rsid w:val="00F93C35"/>
    <w:rsid w:val="00F93D50"/>
    <w:rsid w:val="00F93EBF"/>
    <w:rsid w:val="00F93FA6"/>
    <w:rsid w:val="00F93FE5"/>
    <w:rsid w:val="00F940A6"/>
    <w:rsid w:val="00F94276"/>
    <w:rsid w:val="00F94380"/>
    <w:rsid w:val="00F9443A"/>
    <w:rsid w:val="00F94608"/>
    <w:rsid w:val="00F94614"/>
    <w:rsid w:val="00F9463A"/>
    <w:rsid w:val="00F946E7"/>
    <w:rsid w:val="00F947FB"/>
    <w:rsid w:val="00F94823"/>
    <w:rsid w:val="00F94889"/>
    <w:rsid w:val="00F949E1"/>
    <w:rsid w:val="00F94A55"/>
    <w:rsid w:val="00F94BA8"/>
    <w:rsid w:val="00F94BF1"/>
    <w:rsid w:val="00F94D61"/>
    <w:rsid w:val="00F94DDA"/>
    <w:rsid w:val="00F94E3E"/>
    <w:rsid w:val="00F94EE4"/>
    <w:rsid w:val="00F94FAF"/>
    <w:rsid w:val="00F94FDB"/>
    <w:rsid w:val="00F9513C"/>
    <w:rsid w:val="00F951DA"/>
    <w:rsid w:val="00F9531F"/>
    <w:rsid w:val="00F955CE"/>
    <w:rsid w:val="00F9569B"/>
    <w:rsid w:val="00F959AF"/>
    <w:rsid w:val="00F95C09"/>
    <w:rsid w:val="00F95E3E"/>
    <w:rsid w:val="00F95EEF"/>
    <w:rsid w:val="00F95FA6"/>
    <w:rsid w:val="00F9603B"/>
    <w:rsid w:val="00F96098"/>
    <w:rsid w:val="00F960BB"/>
    <w:rsid w:val="00F960CA"/>
    <w:rsid w:val="00F96102"/>
    <w:rsid w:val="00F961A0"/>
    <w:rsid w:val="00F961C1"/>
    <w:rsid w:val="00F9624C"/>
    <w:rsid w:val="00F96656"/>
    <w:rsid w:val="00F966F5"/>
    <w:rsid w:val="00F967B6"/>
    <w:rsid w:val="00F9680F"/>
    <w:rsid w:val="00F96971"/>
    <w:rsid w:val="00F969B3"/>
    <w:rsid w:val="00F96AE8"/>
    <w:rsid w:val="00F96B1E"/>
    <w:rsid w:val="00F96B7B"/>
    <w:rsid w:val="00F96C01"/>
    <w:rsid w:val="00F96CF9"/>
    <w:rsid w:val="00F96EF5"/>
    <w:rsid w:val="00F96F97"/>
    <w:rsid w:val="00F96FAE"/>
    <w:rsid w:val="00F97150"/>
    <w:rsid w:val="00F971E5"/>
    <w:rsid w:val="00F9721B"/>
    <w:rsid w:val="00F974ED"/>
    <w:rsid w:val="00F97517"/>
    <w:rsid w:val="00F97645"/>
    <w:rsid w:val="00F977B7"/>
    <w:rsid w:val="00F9783E"/>
    <w:rsid w:val="00F978F4"/>
    <w:rsid w:val="00F97A06"/>
    <w:rsid w:val="00F97B31"/>
    <w:rsid w:val="00F97BC1"/>
    <w:rsid w:val="00F97CCA"/>
    <w:rsid w:val="00F97EDB"/>
    <w:rsid w:val="00F97F35"/>
    <w:rsid w:val="00F97FB9"/>
    <w:rsid w:val="00FA0026"/>
    <w:rsid w:val="00FA017B"/>
    <w:rsid w:val="00FA01AF"/>
    <w:rsid w:val="00FA03CC"/>
    <w:rsid w:val="00FA04AE"/>
    <w:rsid w:val="00FA0666"/>
    <w:rsid w:val="00FA09A1"/>
    <w:rsid w:val="00FA09C8"/>
    <w:rsid w:val="00FA0A27"/>
    <w:rsid w:val="00FA0A5D"/>
    <w:rsid w:val="00FA0B26"/>
    <w:rsid w:val="00FA0C2D"/>
    <w:rsid w:val="00FA0C85"/>
    <w:rsid w:val="00FA0F49"/>
    <w:rsid w:val="00FA0FFD"/>
    <w:rsid w:val="00FA101B"/>
    <w:rsid w:val="00FA1088"/>
    <w:rsid w:val="00FA1122"/>
    <w:rsid w:val="00FA1226"/>
    <w:rsid w:val="00FA12A7"/>
    <w:rsid w:val="00FA139C"/>
    <w:rsid w:val="00FA152B"/>
    <w:rsid w:val="00FA1686"/>
    <w:rsid w:val="00FA1805"/>
    <w:rsid w:val="00FA18CD"/>
    <w:rsid w:val="00FA1965"/>
    <w:rsid w:val="00FA1A39"/>
    <w:rsid w:val="00FA1B32"/>
    <w:rsid w:val="00FA1B81"/>
    <w:rsid w:val="00FA1D68"/>
    <w:rsid w:val="00FA1E00"/>
    <w:rsid w:val="00FA1E46"/>
    <w:rsid w:val="00FA2011"/>
    <w:rsid w:val="00FA20F6"/>
    <w:rsid w:val="00FA228F"/>
    <w:rsid w:val="00FA2633"/>
    <w:rsid w:val="00FA27FB"/>
    <w:rsid w:val="00FA294D"/>
    <w:rsid w:val="00FA2A1E"/>
    <w:rsid w:val="00FA2A24"/>
    <w:rsid w:val="00FA2B1C"/>
    <w:rsid w:val="00FA2B66"/>
    <w:rsid w:val="00FA2B75"/>
    <w:rsid w:val="00FA2B9E"/>
    <w:rsid w:val="00FA2C51"/>
    <w:rsid w:val="00FA2D47"/>
    <w:rsid w:val="00FA2D8C"/>
    <w:rsid w:val="00FA2E0C"/>
    <w:rsid w:val="00FA2E2D"/>
    <w:rsid w:val="00FA306E"/>
    <w:rsid w:val="00FA3097"/>
    <w:rsid w:val="00FA3455"/>
    <w:rsid w:val="00FA347D"/>
    <w:rsid w:val="00FA34F3"/>
    <w:rsid w:val="00FA3642"/>
    <w:rsid w:val="00FA3686"/>
    <w:rsid w:val="00FA36F6"/>
    <w:rsid w:val="00FA37C1"/>
    <w:rsid w:val="00FA380F"/>
    <w:rsid w:val="00FA385B"/>
    <w:rsid w:val="00FA38F4"/>
    <w:rsid w:val="00FA393A"/>
    <w:rsid w:val="00FA3A0D"/>
    <w:rsid w:val="00FA3A87"/>
    <w:rsid w:val="00FA3D92"/>
    <w:rsid w:val="00FA3F1C"/>
    <w:rsid w:val="00FA3F28"/>
    <w:rsid w:val="00FA3F49"/>
    <w:rsid w:val="00FA4029"/>
    <w:rsid w:val="00FA426C"/>
    <w:rsid w:val="00FA42B9"/>
    <w:rsid w:val="00FA446B"/>
    <w:rsid w:val="00FA4787"/>
    <w:rsid w:val="00FA479C"/>
    <w:rsid w:val="00FA488E"/>
    <w:rsid w:val="00FA4987"/>
    <w:rsid w:val="00FA4D53"/>
    <w:rsid w:val="00FA4E80"/>
    <w:rsid w:val="00FA4F28"/>
    <w:rsid w:val="00FA4F84"/>
    <w:rsid w:val="00FA4F9D"/>
    <w:rsid w:val="00FA4FA5"/>
    <w:rsid w:val="00FA5033"/>
    <w:rsid w:val="00FA506F"/>
    <w:rsid w:val="00FA5085"/>
    <w:rsid w:val="00FA516B"/>
    <w:rsid w:val="00FA52FD"/>
    <w:rsid w:val="00FA53AD"/>
    <w:rsid w:val="00FA5463"/>
    <w:rsid w:val="00FA5642"/>
    <w:rsid w:val="00FA5693"/>
    <w:rsid w:val="00FA57F9"/>
    <w:rsid w:val="00FA5AB2"/>
    <w:rsid w:val="00FA5B11"/>
    <w:rsid w:val="00FA5B40"/>
    <w:rsid w:val="00FA5C9D"/>
    <w:rsid w:val="00FA5CD8"/>
    <w:rsid w:val="00FA5D8F"/>
    <w:rsid w:val="00FA5E25"/>
    <w:rsid w:val="00FA5EDD"/>
    <w:rsid w:val="00FA62B7"/>
    <w:rsid w:val="00FA6348"/>
    <w:rsid w:val="00FA6365"/>
    <w:rsid w:val="00FA6423"/>
    <w:rsid w:val="00FA6426"/>
    <w:rsid w:val="00FA6444"/>
    <w:rsid w:val="00FA6464"/>
    <w:rsid w:val="00FA64C9"/>
    <w:rsid w:val="00FA64DC"/>
    <w:rsid w:val="00FA674B"/>
    <w:rsid w:val="00FA68FC"/>
    <w:rsid w:val="00FA6962"/>
    <w:rsid w:val="00FA6A46"/>
    <w:rsid w:val="00FA6B87"/>
    <w:rsid w:val="00FA6BB3"/>
    <w:rsid w:val="00FA6C0D"/>
    <w:rsid w:val="00FA6C59"/>
    <w:rsid w:val="00FA6CA2"/>
    <w:rsid w:val="00FA6CF6"/>
    <w:rsid w:val="00FA7036"/>
    <w:rsid w:val="00FA70F7"/>
    <w:rsid w:val="00FA7100"/>
    <w:rsid w:val="00FA739B"/>
    <w:rsid w:val="00FA74AF"/>
    <w:rsid w:val="00FA7755"/>
    <w:rsid w:val="00FA7947"/>
    <w:rsid w:val="00FA7AD2"/>
    <w:rsid w:val="00FA7BFB"/>
    <w:rsid w:val="00FA7C9A"/>
    <w:rsid w:val="00FA7CD4"/>
    <w:rsid w:val="00FA7F0D"/>
    <w:rsid w:val="00FB006A"/>
    <w:rsid w:val="00FB01E0"/>
    <w:rsid w:val="00FB0287"/>
    <w:rsid w:val="00FB03AA"/>
    <w:rsid w:val="00FB04A7"/>
    <w:rsid w:val="00FB05ED"/>
    <w:rsid w:val="00FB0635"/>
    <w:rsid w:val="00FB083D"/>
    <w:rsid w:val="00FB0AD8"/>
    <w:rsid w:val="00FB0CAF"/>
    <w:rsid w:val="00FB0CB0"/>
    <w:rsid w:val="00FB0DA1"/>
    <w:rsid w:val="00FB0E38"/>
    <w:rsid w:val="00FB0EEA"/>
    <w:rsid w:val="00FB0F67"/>
    <w:rsid w:val="00FB1040"/>
    <w:rsid w:val="00FB1081"/>
    <w:rsid w:val="00FB10B9"/>
    <w:rsid w:val="00FB11BE"/>
    <w:rsid w:val="00FB11DD"/>
    <w:rsid w:val="00FB13E4"/>
    <w:rsid w:val="00FB151A"/>
    <w:rsid w:val="00FB15EE"/>
    <w:rsid w:val="00FB1609"/>
    <w:rsid w:val="00FB17BC"/>
    <w:rsid w:val="00FB17C8"/>
    <w:rsid w:val="00FB1905"/>
    <w:rsid w:val="00FB1A07"/>
    <w:rsid w:val="00FB1C77"/>
    <w:rsid w:val="00FB1CFC"/>
    <w:rsid w:val="00FB1D36"/>
    <w:rsid w:val="00FB20B1"/>
    <w:rsid w:val="00FB2576"/>
    <w:rsid w:val="00FB2616"/>
    <w:rsid w:val="00FB26D7"/>
    <w:rsid w:val="00FB2743"/>
    <w:rsid w:val="00FB27EC"/>
    <w:rsid w:val="00FB2A53"/>
    <w:rsid w:val="00FB2ADE"/>
    <w:rsid w:val="00FB2CA3"/>
    <w:rsid w:val="00FB2E9B"/>
    <w:rsid w:val="00FB2EDE"/>
    <w:rsid w:val="00FB3020"/>
    <w:rsid w:val="00FB30DF"/>
    <w:rsid w:val="00FB327A"/>
    <w:rsid w:val="00FB3303"/>
    <w:rsid w:val="00FB3383"/>
    <w:rsid w:val="00FB3448"/>
    <w:rsid w:val="00FB34B1"/>
    <w:rsid w:val="00FB34D5"/>
    <w:rsid w:val="00FB3502"/>
    <w:rsid w:val="00FB38E1"/>
    <w:rsid w:val="00FB393D"/>
    <w:rsid w:val="00FB3994"/>
    <w:rsid w:val="00FB3A2B"/>
    <w:rsid w:val="00FB3A2E"/>
    <w:rsid w:val="00FB3DBA"/>
    <w:rsid w:val="00FB3E70"/>
    <w:rsid w:val="00FB3E71"/>
    <w:rsid w:val="00FB3ED8"/>
    <w:rsid w:val="00FB4004"/>
    <w:rsid w:val="00FB4751"/>
    <w:rsid w:val="00FB4767"/>
    <w:rsid w:val="00FB477F"/>
    <w:rsid w:val="00FB47E6"/>
    <w:rsid w:val="00FB48DA"/>
    <w:rsid w:val="00FB4C2B"/>
    <w:rsid w:val="00FB4C97"/>
    <w:rsid w:val="00FB4E90"/>
    <w:rsid w:val="00FB4EE5"/>
    <w:rsid w:val="00FB4F96"/>
    <w:rsid w:val="00FB4FE8"/>
    <w:rsid w:val="00FB5072"/>
    <w:rsid w:val="00FB53D4"/>
    <w:rsid w:val="00FB5416"/>
    <w:rsid w:val="00FB5419"/>
    <w:rsid w:val="00FB5430"/>
    <w:rsid w:val="00FB5639"/>
    <w:rsid w:val="00FB5661"/>
    <w:rsid w:val="00FB5843"/>
    <w:rsid w:val="00FB5904"/>
    <w:rsid w:val="00FB5B7E"/>
    <w:rsid w:val="00FB5B8C"/>
    <w:rsid w:val="00FB5D3E"/>
    <w:rsid w:val="00FB5F7A"/>
    <w:rsid w:val="00FB6041"/>
    <w:rsid w:val="00FB624F"/>
    <w:rsid w:val="00FB627F"/>
    <w:rsid w:val="00FB64D5"/>
    <w:rsid w:val="00FB652B"/>
    <w:rsid w:val="00FB6579"/>
    <w:rsid w:val="00FB666E"/>
    <w:rsid w:val="00FB67CC"/>
    <w:rsid w:val="00FB682E"/>
    <w:rsid w:val="00FB691B"/>
    <w:rsid w:val="00FB6A5E"/>
    <w:rsid w:val="00FB6A8C"/>
    <w:rsid w:val="00FB6E20"/>
    <w:rsid w:val="00FB6E52"/>
    <w:rsid w:val="00FB6FA7"/>
    <w:rsid w:val="00FB7169"/>
    <w:rsid w:val="00FB716F"/>
    <w:rsid w:val="00FB7322"/>
    <w:rsid w:val="00FB7445"/>
    <w:rsid w:val="00FB746B"/>
    <w:rsid w:val="00FB751F"/>
    <w:rsid w:val="00FB753A"/>
    <w:rsid w:val="00FB7739"/>
    <w:rsid w:val="00FB77BE"/>
    <w:rsid w:val="00FB7889"/>
    <w:rsid w:val="00FB7932"/>
    <w:rsid w:val="00FB7A7C"/>
    <w:rsid w:val="00FB7BA4"/>
    <w:rsid w:val="00FB7D3C"/>
    <w:rsid w:val="00FB7E87"/>
    <w:rsid w:val="00FB7F97"/>
    <w:rsid w:val="00FC00DA"/>
    <w:rsid w:val="00FC0221"/>
    <w:rsid w:val="00FC0502"/>
    <w:rsid w:val="00FC050D"/>
    <w:rsid w:val="00FC0539"/>
    <w:rsid w:val="00FC05D8"/>
    <w:rsid w:val="00FC06D5"/>
    <w:rsid w:val="00FC089E"/>
    <w:rsid w:val="00FC0BD3"/>
    <w:rsid w:val="00FC0C00"/>
    <w:rsid w:val="00FC0CB3"/>
    <w:rsid w:val="00FC0D40"/>
    <w:rsid w:val="00FC1039"/>
    <w:rsid w:val="00FC119B"/>
    <w:rsid w:val="00FC127D"/>
    <w:rsid w:val="00FC141E"/>
    <w:rsid w:val="00FC16C5"/>
    <w:rsid w:val="00FC1863"/>
    <w:rsid w:val="00FC1996"/>
    <w:rsid w:val="00FC19B0"/>
    <w:rsid w:val="00FC1B65"/>
    <w:rsid w:val="00FC1B81"/>
    <w:rsid w:val="00FC1C45"/>
    <w:rsid w:val="00FC1CA5"/>
    <w:rsid w:val="00FC1D7F"/>
    <w:rsid w:val="00FC2056"/>
    <w:rsid w:val="00FC20E4"/>
    <w:rsid w:val="00FC2113"/>
    <w:rsid w:val="00FC233F"/>
    <w:rsid w:val="00FC2408"/>
    <w:rsid w:val="00FC258D"/>
    <w:rsid w:val="00FC2654"/>
    <w:rsid w:val="00FC269C"/>
    <w:rsid w:val="00FC2792"/>
    <w:rsid w:val="00FC2813"/>
    <w:rsid w:val="00FC2999"/>
    <w:rsid w:val="00FC29ED"/>
    <w:rsid w:val="00FC2CBC"/>
    <w:rsid w:val="00FC2D29"/>
    <w:rsid w:val="00FC2E26"/>
    <w:rsid w:val="00FC2F36"/>
    <w:rsid w:val="00FC2F65"/>
    <w:rsid w:val="00FC3010"/>
    <w:rsid w:val="00FC31BA"/>
    <w:rsid w:val="00FC32A6"/>
    <w:rsid w:val="00FC32E4"/>
    <w:rsid w:val="00FC338A"/>
    <w:rsid w:val="00FC3548"/>
    <w:rsid w:val="00FC3606"/>
    <w:rsid w:val="00FC369D"/>
    <w:rsid w:val="00FC39D6"/>
    <w:rsid w:val="00FC3B4C"/>
    <w:rsid w:val="00FC3CFE"/>
    <w:rsid w:val="00FC3D33"/>
    <w:rsid w:val="00FC3D6B"/>
    <w:rsid w:val="00FC3E01"/>
    <w:rsid w:val="00FC3E20"/>
    <w:rsid w:val="00FC3E4B"/>
    <w:rsid w:val="00FC3F4F"/>
    <w:rsid w:val="00FC3F6E"/>
    <w:rsid w:val="00FC4091"/>
    <w:rsid w:val="00FC415C"/>
    <w:rsid w:val="00FC41C2"/>
    <w:rsid w:val="00FC429E"/>
    <w:rsid w:val="00FC4529"/>
    <w:rsid w:val="00FC4542"/>
    <w:rsid w:val="00FC45CE"/>
    <w:rsid w:val="00FC46BF"/>
    <w:rsid w:val="00FC49AA"/>
    <w:rsid w:val="00FC4BFE"/>
    <w:rsid w:val="00FC4C12"/>
    <w:rsid w:val="00FC4CC3"/>
    <w:rsid w:val="00FC4D21"/>
    <w:rsid w:val="00FC4DF1"/>
    <w:rsid w:val="00FC4E3F"/>
    <w:rsid w:val="00FC4E66"/>
    <w:rsid w:val="00FC4EC3"/>
    <w:rsid w:val="00FC4F66"/>
    <w:rsid w:val="00FC5167"/>
    <w:rsid w:val="00FC51D6"/>
    <w:rsid w:val="00FC51DE"/>
    <w:rsid w:val="00FC51E2"/>
    <w:rsid w:val="00FC51FF"/>
    <w:rsid w:val="00FC523C"/>
    <w:rsid w:val="00FC52FC"/>
    <w:rsid w:val="00FC532B"/>
    <w:rsid w:val="00FC53CB"/>
    <w:rsid w:val="00FC5406"/>
    <w:rsid w:val="00FC5619"/>
    <w:rsid w:val="00FC5871"/>
    <w:rsid w:val="00FC5942"/>
    <w:rsid w:val="00FC5A4B"/>
    <w:rsid w:val="00FC5A5A"/>
    <w:rsid w:val="00FC5A76"/>
    <w:rsid w:val="00FC5A90"/>
    <w:rsid w:val="00FC5AE3"/>
    <w:rsid w:val="00FC5AF8"/>
    <w:rsid w:val="00FC5B7D"/>
    <w:rsid w:val="00FC5B82"/>
    <w:rsid w:val="00FC5BAA"/>
    <w:rsid w:val="00FC5CB0"/>
    <w:rsid w:val="00FC5D21"/>
    <w:rsid w:val="00FC5E6C"/>
    <w:rsid w:val="00FC5F2E"/>
    <w:rsid w:val="00FC6291"/>
    <w:rsid w:val="00FC62CC"/>
    <w:rsid w:val="00FC62EC"/>
    <w:rsid w:val="00FC6359"/>
    <w:rsid w:val="00FC643B"/>
    <w:rsid w:val="00FC653C"/>
    <w:rsid w:val="00FC6BAA"/>
    <w:rsid w:val="00FC6C45"/>
    <w:rsid w:val="00FC6C61"/>
    <w:rsid w:val="00FC6F72"/>
    <w:rsid w:val="00FC6FF9"/>
    <w:rsid w:val="00FC715B"/>
    <w:rsid w:val="00FC719A"/>
    <w:rsid w:val="00FC7248"/>
    <w:rsid w:val="00FC7282"/>
    <w:rsid w:val="00FC7428"/>
    <w:rsid w:val="00FC749F"/>
    <w:rsid w:val="00FC74C6"/>
    <w:rsid w:val="00FC766A"/>
    <w:rsid w:val="00FC76D4"/>
    <w:rsid w:val="00FC776E"/>
    <w:rsid w:val="00FC7837"/>
    <w:rsid w:val="00FC788E"/>
    <w:rsid w:val="00FC789E"/>
    <w:rsid w:val="00FC7961"/>
    <w:rsid w:val="00FC79C2"/>
    <w:rsid w:val="00FC7A32"/>
    <w:rsid w:val="00FC7A6C"/>
    <w:rsid w:val="00FC7A6D"/>
    <w:rsid w:val="00FC7B51"/>
    <w:rsid w:val="00FC7D4A"/>
    <w:rsid w:val="00FC7D83"/>
    <w:rsid w:val="00FC7D96"/>
    <w:rsid w:val="00FC7E74"/>
    <w:rsid w:val="00FC7ED6"/>
    <w:rsid w:val="00FC7EF6"/>
    <w:rsid w:val="00FC7F6E"/>
    <w:rsid w:val="00FC7F89"/>
    <w:rsid w:val="00FD002A"/>
    <w:rsid w:val="00FD0172"/>
    <w:rsid w:val="00FD024C"/>
    <w:rsid w:val="00FD0255"/>
    <w:rsid w:val="00FD0435"/>
    <w:rsid w:val="00FD0580"/>
    <w:rsid w:val="00FD0591"/>
    <w:rsid w:val="00FD0593"/>
    <w:rsid w:val="00FD063B"/>
    <w:rsid w:val="00FD0674"/>
    <w:rsid w:val="00FD06D1"/>
    <w:rsid w:val="00FD06EC"/>
    <w:rsid w:val="00FD07FE"/>
    <w:rsid w:val="00FD0933"/>
    <w:rsid w:val="00FD09DA"/>
    <w:rsid w:val="00FD0ABB"/>
    <w:rsid w:val="00FD0AE4"/>
    <w:rsid w:val="00FD0AE9"/>
    <w:rsid w:val="00FD0B11"/>
    <w:rsid w:val="00FD0BB1"/>
    <w:rsid w:val="00FD0BBE"/>
    <w:rsid w:val="00FD0C2C"/>
    <w:rsid w:val="00FD0C3D"/>
    <w:rsid w:val="00FD0DA9"/>
    <w:rsid w:val="00FD0DD7"/>
    <w:rsid w:val="00FD0E64"/>
    <w:rsid w:val="00FD0E7B"/>
    <w:rsid w:val="00FD0E86"/>
    <w:rsid w:val="00FD0F08"/>
    <w:rsid w:val="00FD0F36"/>
    <w:rsid w:val="00FD12F0"/>
    <w:rsid w:val="00FD14A9"/>
    <w:rsid w:val="00FD1535"/>
    <w:rsid w:val="00FD1675"/>
    <w:rsid w:val="00FD16E3"/>
    <w:rsid w:val="00FD17DC"/>
    <w:rsid w:val="00FD17EC"/>
    <w:rsid w:val="00FD1975"/>
    <w:rsid w:val="00FD1DED"/>
    <w:rsid w:val="00FD1E08"/>
    <w:rsid w:val="00FD1E0A"/>
    <w:rsid w:val="00FD1FBC"/>
    <w:rsid w:val="00FD218E"/>
    <w:rsid w:val="00FD2298"/>
    <w:rsid w:val="00FD22E5"/>
    <w:rsid w:val="00FD2365"/>
    <w:rsid w:val="00FD23E1"/>
    <w:rsid w:val="00FD2474"/>
    <w:rsid w:val="00FD24EB"/>
    <w:rsid w:val="00FD25D7"/>
    <w:rsid w:val="00FD25E2"/>
    <w:rsid w:val="00FD2681"/>
    <w:rsid w:val="00FD269B"/>
    <w:rsid w:val="00FD274D"/>
    <w:rsid w:val="00FD27EA"/>
    <w:rsid w:val="00FD292B"/>
    <w:rsid w:val="00FD29FE"/>
    <w:rsid w:val="00FD2A10"/>
    <w:rsid w:val="00FD2AE8"/>
    <w:rsid w:val="00FD2C5F"/>
    <w:rsid w:val="00FD2F2E"/>
    <w:rsid w:val="00FD3203"/>
    <w:rsid w:val="00FD3323"/>
    <w:rsid w:val="00FD339C"/>
    <w:rsid w:val="00FD349A"/>
    <w:rsid w:val="00FD34C4"/>
    <w:rsid w:val="00FD35F9"/>
    <w:rsid w:val="00FD3B1D"/>
    <w:rsid w:val="00FD3BC3"/>
    <w:rsid w:val="00FD3C5C"/>
    <w:rsid w:val="00FD3D0D"/>
    <w:rsid w:val="00FD3D31"/>
    <w:rsid w:val="00FD3EB7"/>
    <w:rsid w:val="00FD3F27"/>
    <w:rsid w:val="00FD3FD6"/>
    <w:rsid w:val="00FD40A8"/>
    <w:rsid w:val="00FD41DF"/>
    <w:rsid w:val="00FD43C4"/>
    <w:rsid w:val="00FD441F"/>
    <w:rsid w:val="00FD46D5"/>
    <w:rsid w:val="00FD4739"/>
    <w:rsid w:val="00FD4771"/>
    <w:rsid w:val="00FD47BF"/>
    <w:rsid w:val="00FD47DB"/>
    <w:rsid w:val="00FD47E2"/>
    <w:rsid w:val="00FD4804"/>
    <w:rsid w:val="00FD48F6"/>
    <w:rsid w:val="00FD4CCB"/>
    <w:rsid w:val="00FD4D07"/>
    <w:rsid w:val="00FD5223"/>
    <w:rsid w:val="00FD5258"/>
    <w:rsid w:val="00FD52AB"/>
    <w:rsid w:val="00FD5379"/>
    <w:rsid w:val="00FD5449"/>
    <w:rsid w:val="00FD547E"/>
    <w:rsid w:val="00FD55CA"/>
    <w:rsid w:val="00FD59B2"/>
    <w:rsid w:val="00FD5A6A"/>
    <w:rsid w:val="00FD5F19"/>
    <w:rsid w:val="00FD5FCE"/>
    <w:rsid w:val="00FD6080"/>
    <w:rsid w:val="00FD608B"/>
    <w:rsid w:val="00FD60B9"/>
    <w:rsid w:val="00FD6143"/>
    <w:rsid w:val="00FD6184"/>
    <w:rsid w:val="00FD61B9"/>
    <w:rsid w:val="00FD624D"/>
    <w:rsid w:val="00FD6367"/>
    <w:rsid w:val="00FD6484"/>
    <w:rsid w:val="00FD651E"/>
    <w:rsid w:val="00FD6700"/>
    <w:rsid w:val="00FD697A"/>
    <w:rsid w:val="00FD6987"/>
    <w:rsid w:val="00FD6B66"/>
    <w:rsid w:val="00FD6FA5"/>
    <w:rsid w:val="00FD713F"/>
    <w:rsid w:val="00FD7140"/>
    <w:rsid w:val="00FD717B"/>
    <w:rsid w:val="00FD71F2"/>
    <w:rsid w:val="00FD7228"/>
    <w:rsid w:val="00FD72CD"/>
    <w:rsid w:val="00FD74DA"/>
    <w:rsid w:val="00FD764F"/>
    <w:rsid w:val="00FD78E9"/>
    <w:rsid w:val="00FD7A0F"/>
    <w:rsid w:val="00FD7CC5"/>
    <w:rsid w:val="00FD7D8A"/>
    <w:rsid w:val="00FD7E0F"/>
    <w:rsid w:val="00FD7ECB"/>
    <w:rsid w:val="00FE001F"/>
    <w:rsid w:val="00FE0312"/>
    <w:rsid w:val="00FE0316"/>
    <w:rsid w:val="00FE04AF"/>
    <w:rsid w:val="00FE050B"/>
    <w:rsid w:val="00FE074A"/>
    <w:rsid w:val="00FE07A2"/>
    <w:rsid w:val="00FE0800"/>
    <w:rsid w:val="00FE0879"/>
    <w:rsid w:val="00FE0BC9"/>
    <w:rsid w:val="00FE0C89"/>
    <w:rsid w:val="00FE0D58"/>
    <w:rsid w:val="00FE0D5E"/>
    <w:rsid w:val="00FE0F98"/>
    <w:rsid w:val="00FE1020"/>
    <w:rsid w:val="00FE11CC"/>
    <w:rsid w:val="00FE13A5"/>
    <w:rsid w:val="00FE1441"/>
    <w:rsid w:val="00FE14B1"/>
    <w:rsid w:val="00FE14C7"/>
    <w:rsid w:val="00FE15FA"/>
    <w:rsid w:val="00FE16F6"/>
    <w:rsid w:val="00FE1704"/>
    <w:rsid w:val="00FE1734"/>
    <w:rsid w:val="00FE1861"/>
    <w:rsid w:val="00FE18E1"/>
    <w:rsid w:val="00FE19F7"/>
    <w:rsid w:val="00FE1B8F"/>
    <w:rsid w:val="00FE1BCB"/>
    <w:rsid w:val="00FE1D32"/>
    <w:rsid w:val="00FE1D80"/>
    <w:rsid w:val="00FE1DED"/>
    <w:rsid w:val="00FE1E36"/>
    <w:rsid w:val="00FE1E59"/>
    <w:rsid w:val="00FE1F63"/>
    <w:rsid w:val="00FE207D"/>
    <w:rsid w:val="00FE214E"/>
    <w:rsid w:val="00FE2338"/>
    <w:rsid w:val="00FE2470"/>
    <w:rsid w:val="00FE2724"/>
    <w:rsid w:val="00FE2A20"/>
    <w:rsid w:val="00FE2BC5"/>
    <w:rsid w:val="00FE2BD6"/>
    <w:rsid w:val="00FE2C1A"/>
    <w:rsid w:val="00FE2CE3"/>
    <w:rsid w:val="00FE2D4B"/>
    <w:rsid w:val="00FE2D70"/>
    <w:rsid w:val="00FE2FBD"/>
    <w:rsid w:val="00FE305A"/>
    <w:rsid w:val="00FE31BF"/>
    <w:rsid w:val="00FE3204"/>
    <w:rsid w:val="00FE32C5"/>
    <w:rsid w:val="00FE33CA"/>
    <w:rsid w:val="00FE37D8"/>
    <w:rsid w:val="00FE38A9"/>
    <w:rsid w:val="00FE38C3"/>
    <w:rsid w:val="00FE3AD1"/>
    <w:rsid w:val="00FE3C2B"/>
    <w:rsid w:val="00FE3E1D"/>
    <w:rsid w:val="00FE3F30"/>
    <w:rsid w:val="00FE40BE"/>
    <w:rsid w:val="00FE412B"/>
    <w:rsid w:val="00FE4288"/>
    <w:rsid w:val="00FE445C"/>
    <w:rsid w:val="00FE4537"/>
    <w:rsid w:val="00FE45A8"/>
    <w:rsid w:val="00FE45E4"/>
    <w:rsid w:val="00FE47A2"/>
    <w:rsid w:val="00FE47E4"/>
    <w:rsid w:val="00FE4A15"/>
    <w:rsid w:val="00FE4A43"/>
    <w:rsid w:val="00FE4B01"/>
    <w:rsid w:val="00FE4BD4"/>
    <w:rsid w:val="00FE4CAA"/>
    <w:rsid w:val="00FE4E59"/>
    <w:rsid w:val="00FE4ED6"/>
    <w:rsid w:val="00FE4FDE"/>
    <w:rsid w:val="00FE50D6"/>
    <w:rsid w:val="00FE50D8"/>
    <w:rsid w:val="00FE5148"/>
    <w:rsid w:val="00FE521D"/>
    <w:rsid w:val="00FE52F7"/>
    <w:rsid w:val="00FE5386"/>
    <w:rsid w:val="00FE5410"/>
    <w:rsid w:val="00FE5502"/>
    <w:rsid w:val="00FE5595"/>
    <w:rsid w:val="00FE567B"/>
    <w:rsid w:val="00FE56B2"/>
    <w:rsid w:val="00FE5797"/>
    <w:rsid w:val="00FE5897"/>
    <w:rsid w:val="00FE58E4"/>
    <w:rsid w:val="00FE5959"/>
    <w:rsid w:val="00FE5B1C"/>
    <w:rsid w:val="00FE5DB7"/>
    <w:rsid w:val="00FE5EB5"/>
    <w:rsid w:val="00FE5F68"/>
    <w:rsid w:val="00FE5F94"/>
    <w:rsid w:val="00FE5FC9"/>
    <w:rsid w:val="00FE5FF3"/>
    <w:rsid w:val="00FE62B4"/>
    <w:rsid w:val="00FE6380"/>
    <w:rsid w:val="00FE6401"/>
    <w:rsid w:val="00FE6732"/>
    <w:rsid w:val="00FE6760"/>
    <w:rsid w:val="00FE67C7"/>
    <w:rsid w:val="00FE680B"/>
    <w:rsid w:val="00FE6992"/>
    <w:rsid w:val="00FE6B16"/>
    <w:rsid w:val="00FE6D8E"/>
    <w:rsid w:val="00FE6DB9"/>
    <w:rsid w:val="00FE6DC0"/>
    <w:rsid w:val="00FE6DD2"/>
    <w:rsid w:val="00FE7166"/>
    <w:rsid w:val="00FE717B"/>
    <w:rsid w:val="00FE787C"/>
    <w:rsid w:val="00FE7991"/>
    <w:rsid w:val="00FE79A8"/>
    <w:rsid w:val="00FE79ED"/>
    <w:rsid w:val="00FE79FE"/>
    <w:rsid w:val="00FE7A30"/>
    <w:rsid w:val="00FE7A49"/>
    <w:rsid w:val="00FE7B03"/>
    <w:rsid w:val="00FE7B2C"/>
    <w:rsid w:val="00FE7B47"/>
    <w:rsid w:val="00FE7C53"/>
    <w:rsid w:val="00FE7D36"/>
    <w:rsid w:val="00FE7E31"/>
    <w:rsid w:val="00FF0313"/>
    <w:rsid w:val="00FF0430"/>
    <w:rsid w:val="00FF068F"/>
    <w:rsid w:val="00FF077F"/>
    <w:rsid w:val="00FF08C6"/>
    <w:rsid w:val="00FF0973"/>
    <w:rsid w:val="00FF0A24"/>
    <w:rsid w:val="00FF0B1C"/>
    <w:rsid w:val="00FF0C7E"/>
    <w:rsid w:val="00FF0D24"/>
    <w:rsid w:val="00FF0D7A"/>
    <w:rsid w:val="00FF0E53"/>
    <w:rsid w:val="00FF0FDD"/>
    <w:rsid w:val="00FF10EF"/>
    <w:rsid w:val="00FF1216"/>
    <w:rsid w:val="00FF12E5"/>
    <w:rsid w:val="00FF1390"/>
    <w:rsid w:val="00FF13DD"/>
    <w:rsid w:val="00FF147B"/>
    <w:rsid w:val="00FF14DA"/>
    <w:rsid w:val="00FF1585"/>
    <w:rsid w:val="00FF15DF"/>
    <w:rsid w:val="00FF1607"/>
    <w:rsid w:val="00FF162D"/>
    <w:rsid w:val="00FF1773"/>
    <w:rsid w:val="00FF17BE"/>
    <w:rsid w:val="00FF18F2"/>
    <w:rsid w:val="00FF1A25"/>
    <w:rsid w:val="00FF1AB0"/>
    <w:rsid w:val="00FF1AFB"/>
    <w:rsid w:val="00FF1B71"/>
    <w:rsid w:val="00FF1B83"/>
    <w:rsid w:val="00FF1F38"/>
    <w:rsid w:val="00FF2053"/>
    <w:rsid w:val="00FF2081"/>
    <w:rsid w:val="00FF21CE"/>
    <w:rsid w:val="00FF21F4"/>
    <w:rsid w:val="00FF2283"/>
    <w:rsid w:val="00FF23B2"/>
    <w:rsid w:val="00FF260F"/>
    <w:rsid w:val="00FF2639"/>
    <w:rsid w:val="00FF2754"/>
    <w:rsid w:val="00FF2AEC"/>
    <w:rsid w:val="00FF2AF2"/>
    <w:rsid w:val="00FF2DAB"/>
    <w:rsid w:val="00FF2DE4"/>
    <w:rsid w:val="00FF3055"/>
    <w:rsid w:val="00FF3078"/>
    <w:rsid w:val="00FF30E4"/>
    <w:rsid w:val="00FF31D4"/>
    <w:rsid w:val="00FF3302"/>
    <w:rsid w:val="00FF3351"/>
    <w:rsid w:val="00FF3444"/>
    <w:rsid w:val="00FF3449"/>
    <w:rsid w:val="00FF36ED"/>
    <w:rsid w:val="00FF3701"/>
    <w:rsid w:val="00FF38E9"/>
    <w:rsid w:val="00FF3905"/>
    <w:rsid w:val="00FF39D3"/>
    <w:rsid w:val="00FF3A8E"/>
    <w:rsid w:val="00FF3B4B"/>
    <w:rsid w:val="00FF3B57"/>
    <w:rsid w:val="00FF3BBF"/>
    <w:rsid w:val="00FF3DDA"/>
    <w:rsid w:val="00FF3E9C"/>
    <w:rsid w:val="00FF458F"/>
    <w:rsid w:val="00FF461D"/>
    <w:rsid w:val="00FF465B"/>
    <w:rsid w:val="00FF46DA"/>
    <w:rsid w:val="00FF492C"/>
    <w:rsid w:val="00FF4BC5"/>
    <w:rsid w:val="00FF4C6B"/>
    <w:rsid w:val="00FF4CAD"/>
    <w:rsid w:val="00FF4DB1"/>
    <w:rsid w:val="00FF4F02"/>
    <w:rsid w:val="00FF4F65"/>
    <w:rsid w:val="00FF5022"/>
    <w:rsid w:val="00FF505F"/>
    <w:rsid w:val="00FF52F4"/>
    <w:rsid w:val="00FF54A7"/>
    <w:rsid w:val="00FF54C5"/>
    <w:rsid w:val="00FF5514"/>
    <w:rsid w:val="00FF5518"/>
    <w:rsid w:val="00FF5614"/>
    <w:rsid w:val="00FF56DD"/>
    <w:rsid w:val="00FF59DD"/>
    <w:rsid w:val="00FF5A02"/>
    <w:rsid w:val="00FF5E47"/>
    <w:rsid w:val="00FF5E90"/>
    <w:rsid w:val="00FF60CC"/>
    <w:rsid w:val="00FF64D4"/>
    <w:rsid w:val="00FF65FC"/>
    <w:rsid w:val="00FF66D6"/>
    <w:rsid w:val="00FF6874"/>
    <w:rsid w:val="00FF6943"/>
    <w:rsid w:val="00FF695A"/>
    <w:rsid w:val="00FF6973"/>
    <w:rsid w:val="00FF6A16"/>
    <w:rsid w:val="00FF6C39"/>
    <w:rsid w:val="00FF6D25"/>
    <w:rsid w:val="00FF6DB2"/>
    <w:rsid w:val="00FF6DC1"/>
    <w:rsid w:val="00FF6DE5"/>
    <w:rsid w:val="00FF6EA1"/>
    <w:rsid w:val="00FF7030"/>
    <w:rsid w:val="00FF70DF"/>
    <w:rsid w:val="00FF7208"/>
    <w:rsid w:val="00FF720F"/>
    <w:rsid w:val="00FF72AA"/>
    <w:rsid w:val="00FF7382"/>
    <w:rsid w:val="00FF74AC"/>
    <w:rsid w:val="00FF74C7"/>
    <w:rsid w:val="00FF7502"/>
    <w:rsid w:val="00FF784F"/>
    <w:rsid w:val="00FF7894"/>
    <w:rsid w:val="00FF7944"/>
    <w:rsid w:val="00FF79AD"/>
    <w:rsid w:val="00FF7A3D"/>
    <w:rsid w:val="00FF7D4E"/>
    <w:rsid w:val="00FF7D78"/>
    <w:rsid w:val="00FF7DA6"/>
    <w:rsid w:val="00FF7E11"/>
    <w:rsid w:val="0337C75F"/>
    <w:rsid w:val="04083096"/>
    <w:rsid w:val="05647E9D"/>
    <w:rsid w:val="070B4091"/>
    <w:rsid w:val="07C4ED05"/>
    <w:rsid w:val="0898CBBE"/>
    <w:rsid w:val="09439E2F"/>
    <w:rsid w:val="0A25F0D5"/>
    <w:rsid w:val="0B4CAAF5"/>
    <w:rsid w:val="0C83FC71"/>
    <w:rsid w:val="0E0C569F"/>
    <w:rsid w:val="0FB1BC9C"/>
    <w:rsid w:val="1274D017"/>
    <w:rsid w:val="13F0BA80"/>
    <w:rsid w:val="166D0C33"/>
    <w:rsid w:val="16A70B5B"/>
    <w:rsid w:val="1B3C8FD3"/>
    <w:rsid w:val="1C5B6B3B"/>
    <w:rsid w:val="1E28ADE1"/>
    <w:rsid w:val="21737EFA"/>
    <w:rsid w:val="234E1D4A"/>
    <w:rsid w:val="2461A78A"/>
    <w:rsid w:val="24F2E1E8"/>
    <w:rsid w:val="270BCCC4"/>
    <w:rsid w:val="288B076E"/>
    <w:rsid w:val="297CA62E"/>
    <w:rsid w:val="2DBD4DCF"/>
    <w:rsid w:val="302664F7"/>
    <w:rsid w:val="33243C5B"/>
    <w:rsid w:val="347C8643"/>
    <w:rsid w:val="38FA1DB0"/>
    <w:rsid w:val="3CDF2697"/>
    <w:rsid w:val="3D5EDD35"/>
    <w:rsid w:val="3DD59D03"/>
    <w:rsid w:val="40A46149"/>
    <w:rsid w:val="42056139"/>
    <w:rsid w:val="4386F523"/>
    <w:rsid w:val="43BCAE5F"/>
    <w:rsid w:val="47CABECD"/>
    <w:rsid w:val="489529BE"/>
    <w:rsid w:val="4920C470"/>
    <w:rsid w:val="4C281DD8"/>
    <w:rsid w:val="4DA5C027"/>
    <w:rsid w:val="4E297F47"/>
    <w:rsid w:val="509C3338"/>
    <w:rsid w:val="525EC570"/>
    <w:rsid w:val="5458FC7B"/>
    <w:rsid w:val="5533EE69"/>
    <w:rsid w:val="580FF43C"/>
    <w:rsid w:val="5B36F517"/>
    <w:rsid w:val="5C457D77"/>
    <w:rsid w:val="5DD21256"/>
    <w:rsid w:val="5ED192CB"/>
    <w:rsid w:val="65D9D0FA"/>
    <w:rsid w:val="66DDD2A5"/>
    <w:rsid w:val="6758D7B6"/>
    <w:rsid w:val="68472033"/>
    <w:rsid w:val="685BC741"/>
    <w:rsid w:val="6A9EE506"/>
    <w:rsid w:val="6CD12699"/>
    <w:rsid w:val="6E1DA4CD"/>
    <w:rsid w:val="71598E05"/>
    <w:rsid w:val="717FFDA4"/>
    <w:rsid w:val="7340D544"/>
    <w:rsid w:val="7710D66D"/>
    <w:rsid w:val="7A32B850"/>
    <w:rsid w:val="7B042140"/>
    <w:rsid w:val="7C5AF1F5"/>
    <w:rsid w:val="7CCEF2F4"/>
    <w:rsid w:val="7F424253"/>
  </w:rsids>
  <m:mathPr>
    <m:mathFont m:val="Cambria Math"/>
    <m:brkBin m:val="before"/>
    <m:brkBinSub m:val="--"/>
    <m:smallFrac m:val="0"/>
    <m:dispDef/>
    <m:lMargin m:val="0"/>
    <m:rMargin m:val="0"/>
    <m:defJc m:val="centerGroup"/>
    <m:wrapIndent m:val="1440"/>
    <m:intLim m:val="subSup"/>
    <m:naryLim m:val="undOvr"/>
  </m:mathPr>
  <w:themeFontLang w:val="en-US" w:eastAsia="zh-CN"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9FE3C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iPriority="0"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72" w:unhideWhenUsed="1" w:qFormat="1"/>
    <w:lsdException w:name="Quote"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4EDB"/>
    <w:pPr>
      <w:spacing w:before="60"/>
      <w:jc w:val="both"/>
    </w:pPr>
    <w:rPr>
      <w:rFonts w:ascii="Arial" w:hAnsi="Arial" w:cs="Liberation Sans"/>
      <w:color w:val="000000" w:themeColor="text1"/>
      <w:sz w:val="20"/>
      <w:lang w:val="es-ES_tradnl"/>
    </w:rPr>
  </w:style>
  <w:style w:type="paragraph" w:styleId="Ttulo1">
    <w:name w:val="heading 1"/>
    <w:aliases w:val="h1,RS,título 1,Tt1,überschrift1,überschrift11,überschrift12,l1,Titre1,heading 1,l1+toc 1,I1,Heading A,Title1,Portadilla,Heading 0,1 ghost,g,H1,Header 1,Level 1 Topic Heading,Arial 14 Fett,Arial 14 Fett1,Arial 14 Fett2,Titulo 1,H1-Heading 1,1"/>
    <w:basedOn w:val="Normal"/>
    <w:next w:val="Normal"/>
    <w:link w:val="Ttulo1Car"/>
    <w:autoRedefine/>
    <w:qFormat/>
    <w:rsid w:val="00340CDD"/>
    <w:pPr>
      <w:keepNext/>
      <w:keepLines/>
      <w:numPr>
        <w:numId w:val="1"/>
      </w:numPr>
      <w:spacing w:before="300"/>
      <w:outlineLvl w:val="0"/>
    </w:pPr>
    <w:rPr>
      <w:rFonts w:eastAsiaTheme="majorEastAsia" w:cs="Arial"/>
      <w:b/>
      <w:sz w:val="24"/>
      <w:szCs w:val="32"/>
      <w:u w:val="single"/>
    </w:rPr>
  </w:style>
  <w:style w:type="paragraph" w:styleId="Ttulo2">
    <w:name w:val="heading 2"/>
    <w:aliases w:val="1.1,Überschrift 2 Anhang,Überschrift 2 Anhang1,Überschrift 2 Anhang2,Überschrift 2 Anhang11,Überschrift 2 Anhang21,Titre2,heading 2,h2,pppp,A,Portadilla 2,Subhead A,Título 2 company profile,H2,H21,H22,Header 2,CHS,H2-Heading 2,l2,Header2,22,ch"/>
    <w:basedOn w:val="Normal"/>
    <w:next w:val="Normal"/>
    <w:link w:val="Ttulo2Car"/>
    <w:autoRedefine/>
    <w:unhideWhenUsed/>
    <w:qFormat/>
    <w:rsid w:val="0019502D"/>
    <w:pPr>
      <w:keepNext/>
      <w:keepLines/>
      <w:numPr>
        <w:ilvl w:val="1"/>
        <w:numId w:val="1"/>
      </w:numPr>
      <w:spacing w:before="120" w:after="120"/>
      <w:ind w:left="578" w:hanging="578"/>
      <w:outlineLvl w:val="1"/>
    </w:pPr>
    <w:rPr>
      <w:rFonts w:eastAsiaTheme="majorEastAsia" w:cs="Calibri Light"/>
      <w:b/>
      <w:color w:val="auto"/>
      <w:sz w:val="22"/>
      <w:szCs w:val="26"/>
    </w:rPr>
  </w:style>
  <w:style w:type="paragraph" w:styleId="Ttulo3">
    <w:name w:val="heading 3"/>
    <w:aliases w:val="1.1.1 Car,1.1.1,Bold Head,bh,título 3,Titre3,heading 3,Portadilla 3,h3,H31,H32,Subhead B,3 bullet,b,2,3,H3,Bullet 1°,Paragraph Heading,Level 1 - 1,Level 3 Topic Heading,Heading3,Título 3_n_n,Arial 12 Fett,H3-Heading 3,l3.3,l3,Titre 3,Section,s"/>
    <w:basedOn w:val="Normal"/>
    <w:next w:val="Normal"/>
    <w:link w:val="Ttulo3Car"/>
    <w:autoRedefine/>
    <w:unhideWhenUsed/>
    <w:qFormat/>
    <w:rsid w:val="00A67064"/>
    <w:pPr>
      <w:keepNext/>
      <w:keepLines/>
      <w:numPr>
        <w:ilvl w:val="2"/>
        <w:numId w:val="1"/>
      </w:numPr>
      <w:spacing w:before="240" w:after="120"/>
      <w:jc w:val="left"/>
      <w:outlineLvl w:val="2"/>
    </w:pPr>
    <w:rPr>
      <w:rFonts w:eastAsiaTheme="majorEastAsia" w:cs="Arial"/>
      <w:b/>
      <w:color w:val="auto"/>
      <w:szCs w:val="24"/>
    </w:rPr>
  </w:style>
  <w:style w:type="paragraph" w:styleId="Ttulo4">
    <w:name w:val="heading 4"/>
    <w:aliases w:val="titulo graficas,h4,4,Ref Heading 1,rh1,Heading sql,H4,Subhead C,Título INDICE,First Subheading,bb,Comentario,Level 2 - a,ITT t4,PA Micro Section,TE Heading 4,1.1.1.1,Car1,Car1 Car Car Car,H4 Car,E4,Map Title,E41,l4+toc4,a.,d,dash,h41,Velox 4,I"/>
    <w:basedOn w:val="Normal"/>
    <w:next w:val="Normal"/>
    <w:link w:val="Ttulo4Car"/>
    <w:autoRedefine/>
    <w:unhideWhenUsed/>
    <w:qFormat/>
    <w:rsid w:val="00AC7EE0"/>
    <w:pPr>
      <w:keepNext/>
      <w:keepLines/>
      <w:numPr>
        <w:ilvl w:val="3"/>
        <w:numId w:val="1"/>
      </w:numPr>
      <w:spacing w:before="240" w:after="120"/>
      <w:outlineLvl w:val="3"/>
    </w:pPr>
    <w:rPr>
      <w:rFonts w:eastAsiaTheme="majorEastAsia" w:cs="Calibri Light"/>
      <w:i/>
      <w:iCs/>
      <w:color w:val="00AA9B" w:themeColor="accent1"/>
    </w:rPr>
  </w:style>
  <w:style w:type="paragraph" w:styleId="Ttulo5">
    <w:name w:val="heading 5"/>
    <w:aliases w:val="h5,Level 5 Topic Heading,Título numerado 5,hti5,H5,H51,H52,H53,H54,H55,H56,H57,H58,H59,H510,H511,H512,H513,H514,H515,H516,H517,H518,H519,H520,H521,H522,H523,H524,H525,H526,H527,H528,H529,H530,H531,H532,H533,H534,H535,H536,H537,5,Level 3 - i,ds"/>
    <w:basedOn w:val="Normal"/>
    <w:next w:val="Normal"/>
    <w:link w:val="Ttulo5Car"/>
    <w:autoRedefine/>
    <w:unhideWhenUsed/>
    <w:qFormat/>
    <w:rsid w:val="00472C78"/>
    <w:pPr>
      <w:keepNext/>
      <w:keepLines/>
      <w:numPr>
        <w:ilvl w:val="4"/>
        <w:numId w:val="1"/>
      </w:numPr>
      <w:spacing w:before="120" w:after="120"/>
      <w:outlineLvl w:val="4"/>
    </w:pPr>
    <w:rPr>
      <w:rFonts w:asciiTheme="majorHAnsi" w:eastAsiaTheme="majorEastAsia" w:hAnsiTheme="majorHAnsi" w:cs="Calibri Light"/>
      <w:b/>
      <w:color w:val="00AA9B"/>
    </w:rPr>
  </w:style>
  <w:style w:type="paragraph" w:styleId="Ttulo6">
    <w:name w:val="heading 6"/>
    <w:aliases w:val="Título 6 Car1 Car2,Título 6 Car Car Car2,Título 6 Car1 Car2 Car1 Car,Título 6 Car Car Car2 Car1 Car,Título 6 Car2 Car1 Car Car Car Car,Título 6 Car1 Car1 Car Car1 Car Car Car,Título 6 Car Car Car1 Car Car1 Car Car Car,TSE Título 6,Ref Heading "/>
    <w:basedOn w:val="Normal"/>
    <w:next w:val="Normal"/>
    <w:link w:val="Ttulo6Car"/>
    <w:unhideWhenUsed/>
    <w:qFormat/>
    <w:rsid w:val="00C737BB"/>
    <w:pPr>
      <w:keepNext/>
      <w:keepLines/>
      <w:numPr>
        <w:ilvl w:val="5"/>
        <w:numId w:val="1"/>
      </w:numPr>
      <w:spacing w:before="40"/>
      <w:outlineLvl w:val="5"/>
    </w:pPr>
    <w:rPr>
      <w:rFonts w:asciiTheme="majorHAnsi" w:eastAsiaTheme="majorEastAsia" w:hAnsiTheme="majorHAnsi" w:cs="Calibri Light"/>
      <w:b/>
      <w:color w:val="00AA9B" w:themeColor="accent1"/>
    </w:rPr>
  </w:style>
  <w:style w:type="paragraph" w:styleId="Ttulo7">
    <w:name w:val="heading 7"/>
    <w:aliases w:val="st,cnc,Caption number (column-wide),Titolo7,L7,h7,SDL title,letter list,lettered list,Appendix Level 1,Appendix Level 11,Appendix Level 12,7,ExhibitTitle,Objective,heading7,req3,PIM 7,Legal Level 1.1.,letter list1,lettered list1,letter list2,l"/>
    <w:basedOn w:val="Normal"/>
    <w:next w:val="Normal"/>
    <w:link w:val="Ttulo7Car"/>
    <w:unhideWhenUsed/>
    <w:qFormat/>
    <w:rsid w:val="00C737BB"/>
    <w:pPr>
      <w:keepNext/>
      <w:keepLines/>
      <w:numPr>
        <w:ilvl w:val="6"/>
        <w:numId w:val="1"/>
      </w:numPr>
      <w:spacing w:before="40"/>
      <w:outlineLvl w:val="6"/>
    </w:pPr>
    <w:rPr>
      <w:rFonts w:asciiTheme="majorHAnsi" w:eastAsiaTheme="majorEastAsia" w:hAnsiTheme="majorHAnsi" w:cs="Calibri Light"/>
      <w:b/>
      <w:iCs/>
      <w:color w:val="00AA9B" w:themeColor="accent1"/>
    </w:rPr>
  </w:style>
  <w:style w:type="paragraph" w:styleId="Ttulo8">
    <w:name w:val="heading 8"/>
    <w:aliases w:val="(table no.),tt,Legal Level 1.1.1.,Vedlegg,Center Bold,ft,figure title,Taula comanes,(Appendici),Titolo8,FigureTitle,Condition,requirement,req2,req,action,action1,action2,action11,action3,action4,action5,action6,action7,action12,action21,l8,T,h"/>
    <w:basedOn w:val="Normal"/>
    <w:next w:val="Normal"/>
    <w:link w:val="Ttulo8Car"/>
    <w:unhideWhenUsed/>
    <w:qFormat/>
    <w:rsid w:val="00C737BB"/>
    <w:pPr>
      <w:keepNext/>
      <w:keepLines/>
      <w:numPr>
        <w:ilvl w:val="7"/>
        <w:numId w:val="1"/>
      </w:numPr>
      <w:spacing w:before="40"/>
      <w:outlineLvl w:val="7"/>
    </w:pPr>
    <w:rPr>
      <w:rFonts w:ascii="Mangal" w:eastAsiaTheme="majorEastAsia" w:hAnsi="Mangal" w:cs="Mangal"/>
      <w:color w:val="272727" w:themeColor="text1" w:themeTint="D8"/>
      <w:szCs w:val="21"/>
    </w:rPr>
  </w:style>
  <w:style w:type="paragraph" w:styleId="Ttulo9">
    <w:name w:val="heading 9"/>
    <w:aliases w:val="App Heading,progress,progress1,progress2,progress11,progress3,progress4,progress5,progress6,progress7,progress12,progress21,progress111,progress31,progress8,progress13,progress22,progress112,progress32,progress9,Legal Level 1.1.1.1.,Level (a)"/>
    <w:basedOn w:val="Normal"/>
    <w:next w:val="Normal"/>
    <w:link w:val="Ttulo9Car"/>
    <w:uiPriority w:val="9"/>
    <w:unhideWhenUsed/>
    <w:qFormat/>
    <w:rsid w:val="00C737BB"/>
    <w:pPr>
      <w:keepNext/>
      <w:keepLines/>
      <w:numPr>
        <w:ilvl w:val="8"/>
        <w:numId w:val="1"/>
      </w:numPr>
      <w:spacing w:before="40"/>
      <w:outlineLvl w:val="8"/>
    </w:pPr>
    <w:rPr>
      <w:rFonts w:ascii="Mangal" w:eastAsiaTheme="majorEastAsia" w:hAnsi="Mangal" w:cs="Mangal"/>
      <w:i/>
      <w:iCs/>
      <w:color w:val="272727" w:themeColor="text1" w:themeTint="D8"/>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h1 Car,RS Car,título 1 Car,Tt1 Car,überschrift1 Car,überschrift11 Car,überschrift12 Car,l1 Car,Titre1 Car,heading 1 Car,l1+toc 1 Car,I1 Car,Heading A Car,Title1 Car,Portadilla Car,Heading 0 Car,1 ghost Car,g Car,H1 Car,Header 1 Car,1 Car"/>
    <w:basedOn w:val="Fuentedeprrafopredeter"/>
    <w:link w:val="Ttulo1"/>
    <w:rsid w:val="00340CDD"/>
    <w:rPr>
      <w:rFonts w:ascii="Arial" w:eastAsiaTheme="majorEastAsia" w:hAnsi="Arial" w:cs="Arial"/>
      <w:b/>
      <w:color w:val="000000" w:themeColor="text1"/>
      <w:sz w:val="24"/>
      <w:szCs w:val="32"/>
      <w:u w:val="single"/>
      <w:lang w:val="es-ES_tradnl"/>
    </w:rPr>
  </w:style>
  <w:style w:type="character" w:customStyle="1" w:styleId="Ttulo2Car">
    <w:name w:val="Título 2 Car"/>
    <w:aliases w:val="1.1 Car,Überschrift 2 Anhang Car,Überschrift 2 Anhang1 Car,Überschrift 2 Anhang2 Car,Überschrift 2 Anhang11 Car,Überschrift 2 Anhang21 Car,Titre2 Car,heading 2 Car,h2 Car,pppp Car,A Car,Portadilla 2 Car,Subhead A Car,H2 Car,H21 Car,H22 Car"/>
    <w:basedOn w:val="Fuentedeprrafopredeter"/>
    <w:link w:val="Ttulo2"/>
    <w:rsid w:val="0019502D"/>
    <w:rPr>
      <w:rFonts w:ascii="Arial" w:eastAsiaTheme="majorEastAsia" w:hAnsi="Arial" w:cs="Calibri Light"/>
      <w:b/>
      <w:szCs w:val="26"/>
      <w:lang w:val="es-ES_tradnl"/>
    </w:rPr>
  </w:style>
  <w:style w:type="character" w:customStyle="1" w:styleId="Ttulo3Car">
    <w:name w:val="Título 3 Car"/>
    <w:aliases w:val="1.1.1 Car Car,1.1.1 Car1,Bold Head Car,bh Car,título 3 Car,Titre3 Car,heading 3 Car,Portadilla 3 Car,h3 Car,H31 Car,H32 Car,Subhead B Car,3 bullet Car,b Car,2 Car,3 Car,H3 Car,Bullet 1° Car,Paragraph Heading Car,Level 1 - 1 Car,Heading3 Car"/>
    <w:basedOn w:val="Fuentedeprrafopredeter"/>
    <w:link w:val="Ttulo3"/>
    <w:rsid w:val="00A67064"/>
    <w:rPr>
      <w:rFonts w:ascii="Arial" w:eastAsiaTheme="majorEastAsia" w:hAnsi="Arial" w:cs="Arial"/>
      <w:b/>
      <w:sz w:val="20"/>
      <w:szCs w:val="24"/>
      <w:lang w:val="es-ES_tradnl"/>
    </w:rPr>
  </w:style>
  <w:style w:type="character" w:customStyle="1" w:styleId="Ttulo4Car">
    <w:name w:val="Título 4 Car"/>
    <w:aliases w:val="titulo graficas Car,h4 Car,4 Car,Ref Heading 1 Car,rh1 Car,Heading sql Car,H4 Car1,Subhead C Car,Título INDICE Car,First Subheading Car,bb Car,Comentario Car,Level 2 - a Car,ITT t4 Car,PA Micro Section Car,TE Heading 4 Car,1.1.1.1 Car,d Car"/>
    <w:basedOn w:val="Fuentedeprrafopredeter"/>
    <w:link w:val="Ttulo4"/>
    <w:rsid w:val="00A116E2"/>
    <w:rPr>
      <w:rFonts w:ascii="Arial" w:eastAsiaTheme="majorEastAsia" w:hAnsi="Arial" w:cs="Calibri Light"/>
      <w:i/>
      <w:iCs/>
      <w:color w:val="00AA9B" w:themeColor="accent1"/>
      <w:sz w:val="20"/>
      <w:lang w:val="es-ES_tradnl"/>
    </w:rPr>
  </w:style>
  <w:style w:type="character" w:customStyle="1" w:styleId="Ttulo5Car">
    <w:name w:val="Título 5 Car"/>
    <w:aliases w:val="h5 Car,Level 5 Topic Heading Car,Título numerado 5 Car,hti5 Car,H5 Car,H51 Car,H52 Car,H53 Car,H54 Car,H55 Car,H56 Car,H57 Car,H58 Car,H59 Car,H510 Car,H511 Car,H512 Car,H513 Car,H514 Car,H515 Car,H516 Car,H517 Car,H518 Car,H519 Car,5 Car"/>
    <w:basedOn w:val="Fuentedeprrafopredeter"/>
    <w:link w:val="Ttulo5"/>
    <w:rsid w:val="00472C78"/>
    <w:rPr>
      <w:rFonts w:asciiTheme="majorHAnsi" w:eastAsiaTheme="majorEastAsia" w:hAnsiTheme="majorHAnsi" w:cs="Calibri Light"/>
      <w:b/>
      <w:color w:val="00AA9B"/>
      <w:sz w:val="20"/>
      <w:lang w:val="es-ES_tradnl"/>
    </w:rPr>
  </w:style>
  <w:style w:type="character" w:customStyle="1" w:styleId="Ttulo6Car">
    <w:name w:val="Título 6 Car"/>
    <w:aliases w:val="Título 6 Car1 Car2 Car,Título 6 Car Car Car2 Car,Título 6 Car1 Car2 Car1 Car Car,Título 6 Car Car Car2 Car1 Car Car,Título 6 Car2 Car1 Car Car Car Car Car,Título 6 Car1 Car1 Car Car1 Car Car Car Car,TSE Título 6 Car,Ref Heading  Car"/>
    <w:basedOn w:val="Fuentedeprrafopredeter"/>
    <w:link w:val="Ttulo6"/>
    <w:rsid w:val="00C737BB"/>
    <w:rPr>
      <w:rFonts w:asciiTheme="majorHAnsi" w:eastAsiaTheme="majorEastAsia" w:hAnsiTheme="majorHAnsi" w:cs="Calibri Light"/>
      <w:b/>
      <w:color w:val="00AA9B" w:themeColor="accent1"/>
      <w:sz w:val="20"/>
      <w:lang w:val="es-ES_tradnl"/>
    </w:rPr>
  </w:style>
  <w:style w:type="character" w:customStyle="1" w:styleId="Ttulo7Car">
    <w:name w:val="Título 7 Car"/>
    <w:aliases w:val="st Car,cnc Car,Caption number (column-wide) Car,Titolo7 Car,L7 Car,h7 Car,SDL title Car,letter list Car,lettered list Car,Appendix Level 1 Car,Appendix Level 11 Car,Appendix Level 12 Car,7 Car,ExhibitTitle Car,Objective Car,heading7 Car"/>
    <w:basedOn w:val="Fuentedeprrafopredeter"/>
    <w:link w:val="Ttulo7"/>
    <w:rsid w:val="00C737BB"/>
    <w:rPr>
      <w:rFonts w:asciiTheme="majorHAnsi" w:eastAsiaTheme="majorEastAsia" w:hAnsiTheme="majorHAnsi" w:cs="Calibri Light"/>
      <w:b/>
      <w:iCs/>
      <w:color w:val="00AA9B" w:themeColor="accent1"/>
      <w:sz w:val="20"/>
      <w:lang w:val="es-ES_tradnl"/>
    </w:rPr>
  </w:style>
  <w:style w:type="character" w:customStyle="1" w:styleId="Ttulo8Car">
    <w:name w:val="Título 8 Car"/>
    <w:aliases w:val="(table no.) Car,tt Car,Legal Level 1.1.1. Car,Vedlegg Car,Center Bold Car,ft Car,figure title Car,Taula comanes Car,(Appendici) Car,Titolo8 Car,FigureTitle Car,Condition Car,requirement Car,req2 Car,req Car,action Car,action1 Car,l8 Car"/>
    <w:basedOn w:val="Fuentedeprrafopredeter"/>
    <w:link w:val="Ttulo8"/>
    <w:rsid w:val="00C737BB"/>
    <w:rPr>
      <w:rFonts w:ascii="Mangal" w:eastAsiaTheme="majorEastAsia" w:hAnsi="Mangal" w:cs="Mangal"/>
      <w:color w:val="272727" w:themeColor="text1" w:themeTint="D8"/>
      <w:sz w:val="20"/>
      <w:szCs w:val="21"/>
      <w:lang w:val="es-ES_tradnl"/>
    </w:rPr>
  </w:style>
  <w:style w:type="character" w:customStyle="1" w:styleId="Ttulo9Car">
    <w:name w:val="Título 9 Car"/>
    <w:aliases w:val="App Heading Car,progress Car,progress1 Car,progress2 Car,progress11 Car,progress3 Car,progress4 Car,progress5 Car,progress6 Car,progress7 Car,progress12 Car,progress21 Car,progress111 Car,progress31 Car,progress8 Car,progress13 Car"/>
    <w:basedOn w:val="Fuentedeprrafopredeter"/>
    <w:link w:val="Ttulo9"/>
    <w:uiPriority w:val="9"/>
    <w:rsid w:val="00C737BB"/>
    <w:rPr>
      <w:rFonts w:ascii="Mangal" w:eastAsiaTheme="majorEastAsia" w:hAnsi="Mangal" w:cs="Mangal"/>
      <w:i/>
      <w:iCs/>
      <w:color w:val="272727" w:themeColor="text1" w:themeTint="D8"/>
      <w:sz w:val="20"/>
      <w:szCs w:val="21"/>
      <w:lang w:val="es-ES_tradnl"/>
    </w:rPr>
  </w:style>
  <w:style w:type="paragraph" w:styleId="Ttulo">
    <w:name w:val="Title"/>
    <w:basedOn w:val="Normal"/>
    <w:next w:val="Normal"/>
    <w:link w:val="TtuloCar"/>
    <w:uiPriority w:val="10"/>
    <w:qFormat/>
    <w:rsid w:val="00C737BB"/>
    <w:pPr>
      <w:ind w:left="720" w:hanging="360"/>
      <w:contextualSpacing/>
    </w:pPr>
    <w:rPr>
      <w:rFonts w:eastAsiaTheme="majorEastAsia" w:cs="Calibri Light"/>
      <w:b/>
      <w:spacing w:val="-10"/>
      <w:kern w:val="28"/>
      <w:sz w:val="45"/>
      <w:szCs w:val="56"/>
    </w:rPr>
  </w:style>
  <w:style w:type="character" w:customStyle="1" w:styleId="TtuloCar">
    <w:name w:val="Título Car"/>
    <w:basedOn w:val="Fuentedeprrafopredeter"/>
    <w:link w:val="Ttulo"/>
    <w:uiPriority w:val="10"/>
    <w:rsid w:val="00C737BB"/>
    <w:rPr>
      <w:rFonts w:ascii="Arial" w:eastAsiaTheme="majorEastAsia" w:hAnsi="Arial" w:cs="Calibri Light"/>
      <w:b/>
      <w:color w:val="232D4B"/>
      <w:spacing w:val="-10"/>
      <w:kern w:val="28"/>
      <w:sz w:val="45"/>
      <w:szCs w:val="56"/>
      <w:lang w:val="ca-ES"/>
    </w:rPr>
  </w:style>
  <w:style w:type="paragraph" w:customStyle="1" w:styleId="Cubierta-Subttulo-Ttulodocumento">
    <w:name w:val="Cubierta - Subtítulo - Título documento"/>
    <w:basedOn w:val="Normal"/>
    <w:qFormat/>
    <w:rsid w:val="00C737BB"/>
    <w:pPr>
      <w:spacing w:line="204" w:lineRule="auto"/>
    </w:pPr>
    <w:rPr>
      <w:b/>
      <w:sz w:val="90"/>
      <w:lang w:val="en-US"/>
    </w:rPr>
  </w:style>
  <w:style w:type="paragraph" w:customStyle="1" w:styleId="Cubierta-Subttulo">
    <w:name w:val="Cubierta - Subtítulo"/>
    <w:basedOn w:val="Cubierta-Subttulo-Ttulodocumento"/>
    <w:qFormat/>
    <w:rsid w:val="00C737BB"/>
    <w:pPr>
      <w:spacing w:after="120" w:line="240" w:lineRule="auto"/>
    </w:pPr>
    <w:rPr>
      <w:color w:val="F04641"/>
      <w:sz w:val="45"/>
    </w:rPr>
  </w:style>
  <w:style w:type="paragraph" w:customStyle="1" w:styleId="Cubierta-Subttulo2">
    <w:name w:val="Cubierta - Subtítulo 2"/>
    <w:basedOn w:val="Normal"/>
    <w:qFormat/>
    <w:rsid w:val="00C737BB"/>
    <w:rPr>
      <w:sz w:val="30"/>
    </w:rPr>
  </w:style>
  <w:style w:type="character" w:styleId="Hipervnculo">
    <w:name w:val="Hyperlink"/>
    <w:basedOn w:val="Fuentedeprrafopredeter"/>
    <w:uiPriority w:val="99"/>
    <w:unhideWhenUsed/>
    <w:rsid w:val="00C737BB"/>
    <w:rPr>
      <w:rFonts w:ascii="Arial MT" w:hAnsi="Arial MT" w:cs="Arial MT"/>
      <w:color w:val="232D4B" w:themeColor="text2"/>
      <w:u w:val="single"/>
    </w:rPr>
  </w:style>
  <w:style w:type="character" w:styleId="Hipervnculovisitado">
    <w:name w:val="FollowedHyperlink"/>
    <w:basedOn w:val="Fuentedeprrafopredeter"/>
    <w:uiPriority w:val="99"/>
    <w:unhideWhenUsed/>
    <w:rsid w:val="00C737BB"/>
    <w:rPr>
      <w:rFonts w:ascii="Arial MT" w:hAnsi="Arial MT" w:cs="Arial MT"/>
      <w:color w:val="00AA9B" w:themeColor="accent1"/>
      <w:u w:val="single"/>
    </w:rPr>
  </w:style>
  <w:style w:type="paragraph" w:styleId="Textodeglobo">
    <w:name w:val="Balloon Text"/>
    <w:basedOn w:val="Normal"/>
    <w:link w:val="TextodegloboCar"/>
    <w:uiPriority w:val="99"/>
    <w:semiHidden/>
    <w:unhideWhenUsed/>
    <w:rsid w:val="00C737BB"/>
    <w:rPr>
      <w:rFonts w:ascii="MS Mincho" w:hAnsi="MS Mincho" w:cs="MS Mincho"/>
      <w:szCs w:val="18"/>
    </w:rPr>
  </w:style>
  <w:style w:type="character" w:customStyle="1" w:styleId="TextodegloboCar">
    <w:name w:val="Texto de globo Car"/>
    <w:basedOn w:val="Fuentedeprrafopredeter"/>
    <w:link w:val="Textodeglobo"/>
    <w:uiPriority w:val="99"/>
    <w:semiHidden/>
    <w:rsid w:val="00C737BB"/>
    <w:rPr>
      <w:rFonts w:ascii="MS Mincho" w:hAnsi="MS Mincho" w:cs="MS Mincho"/>
      <w:color w:val="232D4B"/>
      <w:szCs w:val="18"/>
      <w:lang w:val="ca-ES"/>
    </w:rPr>
  </w:style>
  <w:style w:type="paragraph" w:styleId="Textodebloque">
    <w:name w:val="Block Text"/>
    <w:basedOn w:val="Normal"/>
    <w:uiPriority w:val="99"/>
    <w:semiHidden/>
    <w:unhideWhenUsed/>
    <w:rsid w:val="00C737BB"/>
    <w:pPr>
      <w:pBdr>
        <w:top w:val="single" w:sz="2" w:space="10" w:color="00AA9B" w:themeColor="accent1" w:shadow="1" w:frame="1"/>
        <w:left w:val="single" w:sz="2" w:space="10" w:color="00AA9B" w:themeColor="accent1" w:shadow="1" w:frame="1"/>
        <w:bottom w:val="single" w:sz="2" w:space="10" w:color="00AA9B" w:themeColor="accent1" w:shadow="1" w:frame="1"/>
        <w:right w:val="single" w:sz="2" w:space="10" w:color="00AA9B" w:themeColor="accent1" w:shadow="1" w:frame="1"/>
      </w:pBdr>
      <w:ind w:left="1152" w:right="1152"/>
    </w:pPr>
    <w:rPr>
      <w:rFonts w:eastAsiaTheme="minorEastAsia"/>
      <w:i/>
      <w:iCs/>
      <w:color w:val="00554D" w:themeColor="accent1" w:themeShade="80"/>
    </w:rPr>
  </w:style>
  <w:style w:type="paragraph" w:styleId="Textoindependiente3">
    <w:name w:val="Body Text 3"/>
    <w:basedOn w:val="Normal"/>
    <w:link w:val="Textoindependiente3Car"/>
    <w:uiPriority w:val="99"/>
    <w:semiHidden/>
    <w:unhideWhenUsed/>
    <w:rsid w:val="00C737BB"/>
    <w:pPr>
      <w:spacing w:after="120"/>
    </w:pPr>
    <w:rPr>
      <w:szCs w:val="16"/>
    </w:rPr>
  </w:style>
  <w:style w:type="character" w:customStyle="1" w:styleId="Textoindependiente3Car">
    <w:name w:val="Texto independiente 3 Car"/>
    <w:basedOn w:val="Fuentedeprrafopredeter"/>
    <w:link w:val="Textoindependiente3"/>
    <w:uiPriority w:val="99"/>
    <w:semiHidden/>
    <w:rsid w:val="00C737BB"/>
    <w:rPr>
      <w:rFonts w:ascii="Arial" w:hAnsi="Arial" w:cs="Calibri"/>
      <w:color w:val="232D4B"/>
      <w:szCs w:val="16"/>
      <w:lang w:val="ca-ES"/>
    </w:rPr>
  </w:style>
  <w:style w:type="paragraph" w:styleId="Sangra3detindependiente">
    <w:name w:val="Body Text Indent 3"/>
    <w:basedOn w:val="Normal"/>
    <w:link w:val="Sangra3detindependienteCar"/>
    <w:uiPriority w:val="99"/>
    <w:semiHidden/>
    <w:unhideWhenUsed/>
    <w:rsid w:val="00C737BB"/>
    <w:pPr>
      <w:spacing w:after="120"/>
      <w:ind w:left="360"/>
    </w:pPr>
    <w:rPr>
      <w:szCs w:val="16"/>
    </w:rPr>
  </w:style>
  <w:style w:type="character" w:customStyle="1" w:styleId="Sangra3detindependienteCar">
    <w:name w:val="Sangría 3 de t. independiente Car"/>
    <w:basedOn w:val="Fuentedeprrafopredeter"/>
    <w:link w:val="Sangra3detindependiente"/>
    <w:uiPriority w:val="99"/>
    <w:semiHidden/>
    <w:rsid w:val="00C737BB"/>
    <w:rPr>
      <w:rFonts w:ascii="Arial" w:hAnsi="Arial" w:cs="Calibri"/>
      <w:color w:val="232D4B"/>
      <w:szCs w:val="16"/>
      <w:lang w:val="ca-ES"/>
    </w:rPr>
  </w:style>
  <w:style w:type="character" w:styleId="Refdecomentario">
    <w:name w:val="annotation reference"/>
    <w:basedOn w:val="Fuentedeprrafopredeter"/>
    <w:uiPriority w:val="99"/>
    <w:semiHidden/>
    <w:unhideWhenUsed/>
    <w:rsid w:val="00C737BB"/>
    <w:rPr>
      <w:rFonts w:ascii="Arial MT" w:hAnsi="Arial MT" w:cs="Arial MT"/>
      <w:sz w:val="22"/>
      <w:szCs w:val="16"/>
    </w:rPr>
  </w:style>
  <w:style w:type="paragraph" w:styleId="Textocomentario">
    <w:name w:val="annotation text"/>
    <w:basedOn w:val="Normal"/>
    <w:link w:val="TextocomentarioCar"/>
    <w:unhideWhenUsed/>
    <w:rsid w:val="00C737BB"/>
    <w:rPr>
      <w:szCs w:val="20"/>
    </w:rPr>
  </w:style>
  <w:style w:type="character" w:customStyle="1" w:styleId="TextocomentarioCar">
    <w:name w:val="Texto comentario Car"/>
    <w:basedOn w:val="Fuentedeprrafopredeter"/>
    <w:link w:val="Textocomentario"/>
    <w:rsid w:val="00C737BB"/>
    <w:rPr>
      <w:rFonts w:ascii="Arial" w:hAnsi="Arial" w:cs="Calibri"/>
      <w:color w:val="232D4B"/>
      <w:szCs w:val="20"/>
      <w:lang w:val="ca-ES"/>
    </w:rPr>
  </w:style>
  <w:style w:type="paragraph" w:styleId="Asuntodelcomentario">
    <w:name w:val="annotation subject"/>
    <w:basedOn w:val="Textocomentario"/>
    <w:next w:val="Textocomentario"/>
    <w:link w:val="AsuntodelcomentarioCar"/>
    <w:uiPriority w:val="99"/>
    <w:semiHidden/>
    <w:unhideWhenUsed/>
    <w:rsid w:val="00C737BB"/>
    <w:rPr>
      <w:b/>
      <w:bCs/>
    </w:rPr>
  </w:style>
  <w:style w:type="character" w:customStyle="1" w:styleId="AsuntodelcomentarioCar">
    <w:name w:val="Asunto del comentario Car"/>
    <w:basedOn w:val="TextocomentarioCar"/>
    <w:link w:val="Asuntodelcomentario"/>
    <w:uiPriority w:val="99"/>
    <w:semiHidden/>
    <w:rsid w:val="00C737BB"/>
    <w:rPr>
      <w:rFonts w:ascii="Arial" w:hAnsi="Arial" w:cs="Calibri"/>
      <w:b/>
      <w:bCs/>
      <w:color w:val="232D4B"/>
      <w:szCs w:val="20"/>
      <w:lang w:val="ca-ES"/>
    </w:rPr>
  </w:style>
  <w:style w:type="paragraph" w:styleId="Mapadeldocumento">
    <w:name w:val="Document Map"/>
    <w:basedOn w:val="Normal"/>
    <w:link w:val="MapadeldocumentoCar"/>
    <w:uiPriority w:val="99"/>
    <w:semiHidden/>
    <w:unhideWhenUsed/>
    <w:rsid w:val="00C737BB"/>
    <w:rPr>
      <w:rFonts w:ascii="MS Mincho" w:hAnsi="MS Mincho" w:cs="MS Mincho"/>
      <w:szCs w:val="16"/>
    </w:rPr>
  </w:style>
  <w:style w:type="character" w:customStyle="1" w:styleId="MapadeldocumentoCar">
    <w:name w:val="Mapa del documento Car"/>
    <w:basedOn w:val="Fuentedeprrafopredeter"/>
    <w:link w:val="Mapadeldocumento"/>
    <w:uiPriority w:val="99"/>
    <w:semiHidden/>
    <w:rsid w:val="00C737BB"/>
    <w:rPr>
      <w:rFonts w:ascii="MS Mincho" w:hAnsi="MS Mincho" w:cs="MS Mincho"/>
      <w:color w:val="232D4B"/>
      <w:szCs w:val="16"/>
      <w:lang w:val="ca-ES"/>
    </w:rPr>
  </w:style>
  <w:style w:type="paragraph" w:styleId="Textonotaalfinal">
    <w:name w:val="endnote text"/>
    <w:basedOn w:val="Normal"/>
    <w:link w:val="TextonotaalfinalCar"/>
    <w:uiPriority w:val="99"/>
    <w:semiHidden/>
    <w:unhideWhenUsed/>
    <w:rsid w:val="00C737BB"/>
    <w:rPr>
      <w:szCs w:val="20"/>
    </w:rPr>
  </w:style>
  <w:style w:type="character" w:customStyle="1" w:styleId="TextonotaalfinalCar">
    <w:name w:val="Texto nota al final Car"/>
    <w:basedOn w:val="Fuentedeprrafopredeter"/>
    <w:link w:val="Textonotaalfinal"/>
    <w:uiPriority w:val="99"/>
    <w:semiHidden/>
    <w:rsid w:val="00C737BB"/>
    <w:rPr>
      <w:rFonts w:ascii="Arial" w:hAnsi="Arial" w:cs="Calibri"/>
      <w:color w:val="232D4B"/>
      <w:szCs w:val="20"/>
      <w:lang w:val="ca-ES"/>
    </w:rPr>
  </w:style>
  <w:style w:type="paragraph" w:styleId="Remitedesobre">
    <w:name w:val="envelope return"/>
    <w:basedOn w:val="Normal"/>
    <w:uiPriority w:val="99"/>
    <w:semiHidden/>
    <w:unhideWhenUsed/>
    <w:rsid w:val="00C737BB"/>
    <w:rPr>
      <w:rFonts w:ascii="Mangal" w:eastAsiaTheme="majorEastAsia" w:hAnsi="Mangal" w:cs="Mangal"/>
      <w:szCs w:val="20"/>
    </w:rPr>
  </w:style>
  <w:style w:type="paragraph" w:styleId="Textonotapie">
    <w:name w:val="footnote text"/>
    <w:basedOn w:val="Normal"/>
    <w:link w:val="TextonotapieCar"/>
    <w:uiPriority w:val="99"/>
    <w:semiHidden/>
    <w:unhideWhenUsed/>
    <w:rsid w:val="00C737BB"/>
    <w:rPr>
      <w:szCs w:val="20"/>
    </w:rPr>
  </w:style>
  <w:style w:type="character" w:customStyle="1" w:styleId="TextonotapieCar">
    <w:name w:val="Texto nota pie Car"/>
    <w:basedOn w:val="Fuentedeprrafopredeter"/>
    <w:link w:val="Textonotapie"/>
    <w:uiPriority w:val="99"/>
    <w:semiHidden/>
    <w:rsid w:val="00C737BB"/>
    <w:rPr>
      <w:rFonts w:ascii="Arial" w:hAnsi="Arial" w:cs="Calibri"/>
      <w:color w:val="232D4B"/>
      <w:szCs w:val="20"/>
      <w:lang w:val="ca-ES"/>
    </w:rPr>
  </w:style>
  <w:style w:type="character" w:styleId="CdigoHTML">
    <w:name w:val="HTML Code"/>
    <w:basedOn w:val="Fuentedeprrafopredeter"/>
    <w:uiPriority w:val="99"/>
    <w:semiHidden/>
    <w:unhideWhenUsed/>
    <w:rsid w:val="00C737BB"/>
    <w:rPr>
      <w:rFonts w:ascii="SimHei" w:hAnsi="SimHei" w:cs="Arial MT"/>
      <w:sz w:val="22"/>
      <w:szCs w:val="20"/>
    </w:rPr>
  </w:style>
  <w:style w:type="character" w:styleId="TecladoHTML">
    <w:name w:val="HTML Keyboard"/>
    <w:basedOn w:val="Fuentedeprrafopredeter"/>
    <w:uiPriority w:val="99"/>
    <w:semiHidden/>
    <w:unhideWhenUsed/>
    <w:rsid w:val="00C737BB"/>
    <w:rPr>
      <w:rFonts w:ascii="SimHei" w:hAnsi="SimHei" w:cs="Arial MT"/>
      <w:sz w:val="22"/>
      <w:szCs w:val="20"/>
    </w:rPr>
  </w:style>
  <w:style w:type="paragraph" w:styleId="HTMLconformatoprevio">
    <w:name w:val="HTML Preformatted"/>
    <w:basedOn w:val="Normal"/>
    <w:link w:val="HTMLconformatoprevioCar"/>
    <w:uiPriority w:val="99"/>
    <w:semiHidden/>
    <w:unhideWhenUsed/>
    <w:rsid w:val="00C737BB"/>
    <w:rPr>
      <w:rFonts w:ascii="SimHei" w:hAnsi="SimHei" w:cs="Arial MT"/>
      <w:szCs w:val="20"/>
    </w:rPr>
  </w:style>
  <w:style w:type="character" w:customStyle="1" w:styleId="HTMLconformatoprevioCar">
    <w:name w:val="HTML con formato previo Car"/>
    <w:basedOn w:val="Fuentedeprrafopredeter"/>
    <w:link w:val="HTMLconformatoprevio"/>
    <w:uiPriority w:val="99"/>
    <w:semiHidden/>
    <w:rsid w:val="00C737BB"/>
    <w:rPr>
      <w:rFonts w:ascii="SimHei" w:hAnsi="SimHei" w:cs="Arial MT"/>
      <w:color w:val="232D4B"/>
      <w:szCs w:val="20"/>
      <w:lang w:val="ca-ES"/>
    </w:rPr>
  </w:style>
  <w:style w:type="character" w:styleId="MquinadeescribirHTML">
    <w:name w:val="HTML Typewriter"/>
    <w:basedOn w:val="Fuentedeprrafopredeter"/>
    <w:uiPriority w:val="99"/>
    <w:semiHidden/>
    <w:unhideWhenUsed/>
    <w:rsid w:val="00C737BB"/>
    <w:rPr>
      <w:rFonts w:ascii="SimHei" w:hAnsi="SimHei" w:cs="Arial MT"/>
      <w:sz w:val="22"/>
      <w:szCs w:val="20"/>
    </w:rPr>
  </w:style>
  <w:style w:type="paragraph" w:styleId="Textomacro">
    <w:name w:val="macro"/>
    <w:link w:val="TextomacroCar"/>
    <w:uiPriority w:val="99"/>
    <w:semiHidden/>
    <w:unhideWhenUsed/>
    <w:rsid w:val="00C737BB"/>
    <w:pPr>
      <w:tabs>
        <w:tab w:val="left" w:pos="480"/>
        <w:tab w:val="left" w:pos="960"/>
        <w:tab w:val="left" w:pos="1440"/>
        <w:tab w:val="left" w:pos="1920"/>
        <w:tab w:val="left" w:pos="2400"/>
        <w:tab w:val="left" w:pos="2880"/>
        <w:tab w:val="left" w:pos="3360"/>
        <w:tab w:val="left" w:pos="3840"/>
        <w:tab w:val="left" w:pos="4320"/>
      </w:tabs>
    </w:pPr>
    <w:rPr>
      <w:rFonts w:ascii="SimHei" w:hAnsi="SimHei" w:cs="Arial MT"/>
      <w:szCs w:val="20"/>
    </w:rPr>
  </w:style>
  <w:style w:type="character" w:customStyle="1" w:styleId="TextomacroCar">
    <w:name w:val="Texto macro Car"/>
    <w:basedOn w:val="Fuentedeprrafopredeter"/>
    <w:link w:val="Textomacro"/>
    <w:uiPriority w:val="99"/>
    <w:semiHidden/>
    <w:rsid w:val="00C737BB"/>
    <w:rPr>
      <w:rFonts w:ascii="SimHei" w:hAnsi="SimHei" w:cs="Arial MT"/>
      <w:szCs w:val="20"/>
    </w:rPr>
  </w:style>
  <w:style w:type="paragraph" w:styleId="Textosinformato">
    <w:name w:val="Plain Text"/>
    <w:basedOn w:val="Normal"/>
    <w:link w:val="TextosinformatoCar"/>
    <w:uiPriority w:val="99"/>
    <w:semiHidden/>
    <w:unhideWhenUsed/>
    <w:rsid w:val="00C737BB"/>
    <w:rPr>
      <w:rFonts w:ascii="SimHei" w:hAnsi="SimHei" w:cs="Arial MT"/>
      <w:szCs w:val="21"/>
    </w:rPr>
  </w:style>
  <w:style w:type="character" w:customStyle="1" w:styleId="TextosinformatoCar">
    <w:name w:val="Texto sin formato Car"/>
    <w:basedOn w:val="Fuentedeprrafopredeter"/>
    <w:link w:val="Textosinformato"/>
    <w:uiPriority w:val="99"/>
    <w:semiHidden/>
    <w:rsid w:val="00C737BB"/>
    <w:rPr>
      <w:rFonts w:ascii="SimHei" w:hAnsi="SimHei" w:cs="Arial MT"/>
      <w:color w:val="232D4B"/>
      <w:szCs w:val="21"/>
      <w:lang w:val="ca-ES"/>
    </w:rPr>
  </w:style>
  <w:style w:type="character" w:styleId="Textodelmarcadordeposicin">
    <w:name w:val="Placeholder Text"/>
    <w:basedOn w:val="Fuentedeprrafopredeter"/>
    <w:uiPriority w:val="99"/>
    <w:semiHidden/>
    <w:rsid w:val="00C737BB"/>
    <w:rPr>
      <w:rFonts w:ascii="Arial MT" w:hAnsi="Arial MT" w:cs="Arial MT"/>
      <w:color w:val="3B3B3B" w:themeColor="background2" w:themeShade="40"/>
    </w:rPr>
  </w:style>
  <w:style w:type="paragraph" w:styleId="Piedepgina">
    <w:name w:val="footer"/>
    <w:basedOn w:val="Normal"/>
    <w:link w:val="PiedepginaCar"/>
    <w:uiPriority w:val="99"/>
    <w:unhideWhenUsed/>
    <w:rsid w:val="00C737BB"/>
    <w:rPr>
      <w:sz w:val="14"/>
    </w:rPr>
  </w:style>
  <w:style w:type="character" w:customStyle="1" w:styleId="PiedepginaCar">
    <w:name w:val="Pie de página Car"/>
    <w:basedOn w:val="Fuentedeprrafopredeter"/>
    <w:link w:val="Piedepgina"/>
    <w:uiPriority w:val="99"/>
    <w:rsid w:val="00C737BB"/>
    <w:rPr>
      <w:rFonts w:ascii="Arial" w:hAnsi="Arial" w:cs="Calibri"/>
      <w:color w:val="232D4B"/>
      <w:sz w:val="14"/>
      <w:lang w:val="ca-ES"/>
    </w:rPr>
  </w:style>
  <w:style w:type="paragraph" w:styleId="TDC9">
    <w:name w:val="toc 9"/>
    <w:basedOn w:val="Normal"/>
    <w:next w:val="Normal"/>
    <w:autoRedefine/>
    <w:uiPriority w:val="39"/>
    <w:unhideWhenUsed/>
    <w:rsid w:val="00C737BB"/>
    <w:pPr>
      <w:spacing w:after="120"/>
      <w:ind w:left="1757"/>
    </w:pPr>
  </w:style>
  <w:style w:type="character" w:styleId="Mencionar">
    <w:name w:val="Mention"/>
    <w:basedOn w:val="Fuentedeprrafopredeter"/>
    <w:uiPriority w:val="99"/>
    <w:unhideWhenUsed/>
    <w:rsid w:val="00C737BB"/>
    <w:rPr>
      <w:rFonts w:ascii="Arial MT" w:hAnsi="Arial MT" w:cs="Arial MT"/>
      <w:color w:val="2B579A"/>
      <w:shd w:val="clear" w:color="auto" w:fill="E1DFDD"/>
    </w:rPr>
  </w:style>
  <w:style w:type="numbering" w:styleId="1ai">
    <w:name w:val="Outline List 1"/>
    <w:basedOn w:val="Sinlista"/>
    <w:uiPriority w:val="99"/>
    <w:semiHidden/>
    <w:unhideWhenUsed/>
    <w:rsid w:val="00C737BB"/>
    <w:pPr>
      <w:numPr>
        <w:numId w:val="4"/>
      </w:numPr>
    </w:pPr>
  </w:style>
  <w:style w:type="character" w:styleId="VariableHTML">
    <w:name w:val="HTML Variable"/>
    <w:basedOn w:val="Fuentedeprrafopredeter"/>
    <w:uiPriority w:val="99"/>
    <w:semiHidden/>
    <w:unhideWhenUsed/>
    <w:rsid w:val="00C737BB"/>
    <w:rPr>
      <w:rFonts w:ascii="Arial MT" w:hAnsi="Arial MT" w:cs="Arial MT"/>
      <w:i/>
      <w:iCs/>
    </w:rPr>
  </w:style>
  <w:style w:type="paragraph" w:styleId="DireccinHTML">
    <w:name w:val="HTML Address"/>
    <w:basedOn w:val="Normal"/>
    <w:link w:val="DireccinHTMLCar"/>
    <w:uiPriority w:val="99"/>
    <w:semiHidden/>
    <w:unhideWhenUsed/>
    <w:rsid w:val="00C737BB"/>
    <w:rPr>
      <w:i/>
      <w:iCs/>
    </w:rPr>
  </w:style>
  <w:style w:type="character" w:customStyle="1" w:styleId="DireccinHTMLCar">
    <w:name w:val="Dirección HTML Car"/>
    <w:basedOn w:val="Fuentedeprrafopredeter"/>
    <w:link w:val="DireccinHTML"/>
    <w:uiPriority w:val="99"/>
    <w:semiHidden/>
    <w:rsid w:val="00C737BB"/>
    <w:rPr>
      <w:rFonts w:ascii="Arial" w:hAnsi="Arial" w:cs="Calibri"/>
      <w:i/>
      <w:iCs/>
      <w:color w:val="232D4B"/>
      <w:lang w:val="ca-ES"/>
    </w:rPr>
  </w:style>
  <w:style w:type="character" w:styleId="DefinicinHTML">
    <w:name w:val="HTML Definition"/>
    <w:basedOn w:val="Fuentedeprrafopredeter"/>
    <w:uiPriority w:val="99"/>
    <w:semiHidden/>
    <w:unhideWhenUsed/>
    <w:rsid w:val="00C737BB"/>
    <w:rPr>
      <w:rFonts w:ascii="Arial MT" w:hAnsi="Arial MT" w:cs="Arial MT"/>
      <w:i/>
      <w:iCs/>
    </w:rPr>
  </w:style>
  <w:style w:type="character" w:styleId="CitaHTML">
    <w:name w:val="HTML Cite"/>
    <w:basedOn w:val="Fuentedeprrafopredeter"/>
    <w:uiPriority w:val="99"/>
    <w:semiHidden/>
    <w:unhideWhenUsed/>
    <w:rsid w:val="00C737BB"/>
    <w:rPr>
      <w:rFonts w:ascii="Arial MT" w:hAnsi="Arial MT" w:cs="Arial MT"/>
      <w:i/>
      <w:iCs/>
    </w:rPr>
  </w:style>
  <w:style w:type="character" w:styleId="EjemplodeHTML">
    <w:name w:val="HTML Sample"/>
    <w:basedOn w:val="Fuentedeprrafopredeter"/>
    <w:uiPriority w:val="99"/>
    <w:semiHidden/>
    <w:unhideWhenUsed/>
    <w:rsid w:val="00C737BB"/>
    <w:rPr>
      <w:rFonts w:ascii="SimHei" w:hAnsi="SimHei" w:cs="Arial MT"/>
      <w:sz w:val="24"/>
      <w:szCs w:val="24"/>
    </w:rPr>
  </w:style>
  <w:style w:type="character" w:styleId="AcrnimoHTML">
    <w:name w:val="HTML Acronym"/>
    <w:basedOn w:val="Fuentedeprrafopredeter"/>
    <w:uiPriority w:val="99"/>
    <w:semiHidden/>
    <w:unhideWhenUsed/>
    <w:rsid w:val="00C737BB"/>
    <w:rPr>
      <w:rFonts w:ascii="Arial MT" w:hAnsi="Arial MT" w:cs="Arial MT"/>
    </w:rPr>
  </w:style>
  <w:style w:type="paragraph" w:styleId="TDC1">
    <w:name w:val="toc 1"/>
    <w:basedOn w:val="Normal"/>
    <w:next w:val="Normal"/>
    <w:autoRedefine/>
    <w:uiPriority w:val="39"/>
    <w:unhideWhenUsed/>
    <w:rsid w:val="00A2657F"/>
    <w:pPr>
      <w:tabs>
        <w:tab w:val="left" w:pos="426"/>
        <w:tab w:val="right" w:leader="underscore" w:pos="10490"/>
      </w:tabs>
      <w:ind w:left="425" w:right="-51" w:hanging="425"/>
      <w:contextualSpacing/>
    </w:pPr>
    <w:rPr>
      <w:rFonts w:eastAsiaTheme="minorEastAsia" w:cstheme="minorBidi"/>
      <w:b/>
      <w:noProof/>
      <w:szCs w:val="24"/>
      <w:lang w:eastAsia="fr-FR"/>
    </w:rPr>
  </w:style>
  <w:style w:type="paragraph" w:styleId="TDC2">
    <w:name w:val="toc 2"/>
    <w:basedOn w:val="Normal"/>
    <w:next w:val="Normal"/>
    <w:autoRedefine/>
    <w:uiPriority w:val="39"/>
    <w:unhideWhenUsed/>
    <w:rsid w:val="001D2ED3"/>
    <w:pPr>
      <w:tabs>
        <w:tab w:val="left" w:pos="993"/>
        <w:tab w:val="right" w:leader="underscore" w:pos="10490"/>
      </w:tabs>
      <w:spacing w:before="160" w:after="160"/>
      <w:ind w:left="993" w:hanging="567"/>
    </w:pPr>
    <w:rPr>
      <w:noProof/>
      <w:color w:val="00AA9B" w:themeColor="accent1"/>
    </w:rPr>
  </w:style>
  <w:style w:type="paragraph" w:styleId="TDC3">
    <w:name w:val="toc 3"/>
    <w:basedOn w:val="Normal"/>
    <w:next w:val="Normal"/>
    <w:autoRedefine/>
    <w:uiPriority w:val="39"/>
    <w:unhideWhenUsed/>
    <w:rsid w:val="0088017A"/>
    <w:pPr>
      <w:tabs>
        <w:tab w:val="left" w:pos="1418"/>
        <w:tab w:val="right" w:leader="underscore" w:pos="10490"/>
      </w:tabs>
      <w:spacing w:before="160" w:after="160"/>
      <w:ind w:left="1418" w:hanging="567"/>
    </w:pPr>
    <w:rPr>
      <w:rFonts w:eastAsiaTheme="minorEastAsia" w:cstheme="minorBidi"/>
      <w:noProof/>
      <w:color w:val="00AA9B" w:themeColor="accent1"/>
      <w:lang w:eastAsia="fr-FR"/>
    </w:rPr>
  </w:style>
  <w:style w:type="paragraph" w:styleId="TDC4">
    <w:name w:val="toc 4"/>
    <w:basedOn w:val="Normal"/>
    <w:next w:val="Normal"/>
    <w:autoRedefine/>
    <w:uiPriority w:val="39"/>
    <w:unhideWhenUsed/>
    <w:rsid w:val="001D2ED3"/>
    <w:pPr>
      <w:tabs>
        <w:tab w:val="left" w:pos="2120"/>
        <w:tab w:val="right" w:leader="underscore" w:pos="10490"/>
      </w:tabs>
      <w:spacing w:after="100"/>
      <w:ind w:left="1985" w:hanging="758"/>
    </w:pPr>
    <w:rPr>
      <w:noProof/>
      <w:color w:val="00AA9B"/>
    </w:rPr>
  </w:style>
  <w:style w:type="paragraph" w:styleId="TDC5">
    <w:name w:val="toc 5"/>
    <w:basedOn w:val="Normal"/>
    <w:next w:val="Normal"/>
    <w:autoRedefine/>
    <w:uiPriority w:val="39"/>
    <w:unhideWhenUsed/>
    <w:rsid w:val="00C737BB"/>
    <w:pPr>
      <w:spacing w:after="100"/>
      <w:ind w:left="880"/>
    </w:pPr>
  </w:style>
  <w:style w:type="paragraph" w:styleId="TDC6">
    <w:name w:val="toc 6"/>
    <w:basedOn w:val="Normal"/>
    <w:next w:val="Normal"/>
    <w:autoRedefine/>
    <w:uiPriority w:val="39"/>
    <w:unhideWhenUsed/>
    <w:rsid w:val="00C737BB"/>
    <w:pPr>
      <w:spacing w:after="100"/>
      <w:ind w:left="1100"/>
    </w:pPr>
  </w:style>
  <w:style w:type="paragraph" w:styleId="TDC7">
    <w:name w:val="toc 7"/>
    <w:basedOn w:val="Normal"/>
    <w:next w:val="Normal"/>
    <w:autoRedefine/>
    <w:uiPriority w:val="39"/>
    <w:unhideWhenUsed/>
    <w:rsid w:val="00C737BB"/>
    <w:pPr>
      <w:spacing w:after="100"/>
      <w:ind w:left="1320"/>
    </w:pPr>
  </w:style>
  <w:style w:type="paragraph" w:styleId="TDC8">
    <w:name w:val="toc 8"/>
    <w:basedOn w:val="Normal"/>
    <w:next w:val="Normal"/>
    <w:autoRedefine/>
    <w:uiPriority w:val="39"/>
    <w:unhideWhenUsed/>
    <w:rsid w:val="00C737BB"/>
    <w:pPr>
      <w:spacing w:after="100"/>
      <w:ind w:left="1540"/>
    </w:pPr>
  </w:style>
  <w:style w:type="paragraph" w:styleId="TtuloTDC">
    <w:name w:val="TOC Heading"/>
    <w:basedOn w:val="Ttulo1"/>
    <w:next w:val="Normal"/>
    <w:uiPriority w:val="39"/>
    <w:unhideWhenUsed/>
    <w:rsid w:val="00C737BB"/>
    <w:pPr>
      <w:outlineLvl w:val="9"/>
    </w:pPr>
    <w:rPr>
      <w:color w:val="007F73" w:themeColor="accent1" w:themeShade="BF"/>
    </w:rPr>
  </w:style>
  <w:style w:type="table" w:styleId="Tablaprofesional">
    <w:name w:val="Table Professional"/>
    <w:basedOn w:val="Tablanormal"/>
    <w:uiPriority w:val="99"/>
    <w:unhideWhenUsed/>
    <w:rsid w:val="00C737BB"/>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Listamedia1">
    <w:name w:val="Medium List 1"/>
    <w:basedOn w:val="Tablanormal"/>
    <w:uiPriority w:val="65"/>
    <w:semiHidden/>
    <w:unhideWhenUsed/>
    <w:rsid w:val="00C737BB"/>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232D4B"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amedia1-nfasis1">
    <w:name w:val="Medium List 1 Accent 1"/>
    <w:basedOn w:val="Tablanormal"/>
    <w:uiPriority w:val="65"/>
    <w:rsid w:val="00C737BB"/>
    <w:rPr>
      <w:color w:val="000000" w:themeColor="text1"/>
    </w:rPr>
    <w:tblPr>
      <w:tblStyleRowBandSize w:val="1"/>
      <w:tblStyleColBandSize w:val="1"/>
      <w:tblBorders>
        <w:top w:val="single" w:sz="8" w:space="0" w:color="00AA9B" w:themeColor="accent1"/>
        <w:bottom w:val="single" w:sz="8" w:space="0" w:color="00AA9B" w:themeColor="accent1"/>
      </w:tblBorders>
    </w:tblPr>
    <w:tblStylePr w:type="firstRow">
      <w:rPr>
        <w:rFonts w:asciiTheme="majorHAnsi" w:eastAsiaTheme="majorEastAsia" w:hAnsiTheme="majorHAnsi" w:cstheme="majorBidi"/>
      </w:rPr>
      <w:tblPr/>
      <w:tcPr>
        <w:tcBorders>
          <w:top w:val="nil"/>
          <w:bottom w:val="single" w:sz="8" w:space="0" w:color="00AA9B" w:themeColor="accent1"/>
        </w:tcBorders>
      </w:tcPr>
    </w:tblStylePr>
    <w:tblStylePr w:type="lastRow">
      <w:rPr>
        <w:b/>
        <w:bCs/>
        <w:color w:val="232D4B" w:themeColor="text2"/>
      </w:rPr>
      <w:tblPr/>
      <w:tcPr>
        <w:tcBorders>
          <w:top w:val="single" w:sz="8" w:space="0" w:color="00AA9B" w:themeColor="accent1"/>
          <w:bottom w:val="single" w:sz="8" w:space="0" w:color="00AA9B" w:themeColor="accent1"/>
        </w:tcBorders>
      </w:tcPr>
    </w:tblStylePr>
    <w:tblStylePr w:type="firstCol">
      <w:rPr>
        <w:b/>
        <w:bCs/>
      </w:rPr>
    </w:tblStylePr>
    <w:tblStylePr w:type="lastCol">
      <w:rPr>
        <w:b/>
        <w:bCs/>
      </w:rPr>
      <w:tblPr/>
      <w:tcPr>
        <w:tcBorders>
          <w:top w:val="single" w:sz="8" w:space="0" w:color="00AA9B" w:themeColor="accent1"/>
          <w:bottom w:val="single" w:sz="8" w:space="0" w:color="00AA9B" w:themeColor="accent1"/>
        </w:tcBorders>
      </w:tcPr>
    </w:tblStylePr>
    <w:tblStylePr w:type="band1Vert">
      <w:tblPr/>
      <w:tcPr>
        <w:shd w:val="clear" w:color="auto" w:fill="ABFFF7" w:themeFill="accent1" w:themeFillTint="3F"/>
      </w:tcPr>
    </w:tblStylePr>
    <w:tblStylePr w:type="band1Horz">
      <w:tblPr/>
      <w:tcPr>
        <w:shd w:val="clear" w:color="auto" w:fill="ABFFF7" w:themeFill="accent1" w:themeFillTint="3F"/>
      </w:tcPr>
    </w:tblStylePr>
  </w:style>
  <w:style w:type="table" w:styleId="Listamedia1-nfasis2">
    <w:name w:val="Medium List 1 Accent 2"/>
    <w:basedOn w:val="Tablanormal"/>
    <w:uiPriority w:val="65"/>
    <w:semiHidden/>
    <w:unhideWhenUsed/>
    <w:rsid w:val="00C737BB"/>
    <w:rPr>
      <w:color w:val="000000" w:themeColor="text1"/>
    </w:rPr>
    <w:tblPr>
      <w:tblStyleRowBandSize w:val="1"/>
      <w:tblStyleColBandSize w:val="1"/>
      <w:tblBorders>
        <w:top w:val="single" w:sz="8" w:space="0" w:color="F04641" w:themeColor="accent2"/>
        <w:bottom w:val="single" w:sz="8" w:space="0" w:color="F04641" w:themeColor="accent2"/>
      </w:tblBorders>
    </w:tblPr>
    <w:tblStylePr w:type="firstRow">
      <w:rPr>
        <w:rFonts w:asciiTheme="majorHAnsi" w:eastAsiaTheme="majorEastAsia" w:hAnsiTheme="majorHAnsi" w:cstheme="majorBidi"/>
      </w:rPr>
      <w:tblPr/>
      <w:tcPr>
        <w:tcBorders>
          <w:top w:val="nil"/>
          <w:bottom w:val="single" w:sz="8" w:space="0" w:color="F04641" w:themeColor="accent2"/>
        </w:tcBorders>
      </w:tcPr>
    </w:tblStylePr>
    <w:tblStylePr w:type="lastRow">
      <w:rPr>
        <w:b/>
        <w:bCs/>
        <w:color w:val="232D4B" w:themeColor="text2"/>
      </w:rPr>
      <w:tblPr/>
      <w:tcPr>
        <w:tcBorders>
          <w:top w:val="single" w:sz="8" w:space="0" w:color="F04641" w:themeColor="accent2"/>
          <w:bottom w:val="single" w:sz="8" w:space="0" w:color="F04641" w:themeColor="accent2"/>
        </w:tcBorders>
      </w:tcPr>
    </w:tblStylePr>
    <w:tblStylePr w:type="firstCol">
      <w:rPr>
        <w:b/>
        <w:bCs/>
      </w:rPr>
    </w:tblStylePr>
    <w:tblStylePr w:type="lastCol">
      <w:rPr>
        <w:b/>
        <w:bCs/>
      </w:rPr>
      <w:tblPr/>
      <w:tcPr>
        <w:tcBorders>
          <w:top w:val="single" w:sz="8" w:space="0" w:color="F04641" w:themeColor="accent2"/>
          <w:bottom w:val="single" w:sz="8" w:space="0" w:color="F04641" w:themeColor="accent2"/>
        </w:tcBorders>
      </w:tcPr>
    </w:tblStylePr>
    <w:tblStylePr w:type="band1Vert">
      <w:tblPr/>
      <w:tcPr>
        <w:shd w:val="clear" w:color="auto" w:fill="FBD1D0" w:themeFill="accent2" w:themeFillTint="3F"/>
      </w:tcPr>
    </w:tblStylePr>
    <w:tblStylePr w:type="band1Horz">
      <w:tblPr/>
      <w:tcPr>
        <w:shd w:val="clear" w:color="auto" w:fill="FBD1D0" w:themeFill="accent2" w:themeFillTint="3F"/>
      </w:tcPr>
    </w:tblStylePr>
  </w:style>
  <w:style w:type="table" w:styleId="Listamedia1-nfasis3">
    <w:name w:val="Medium List 1 Accent 3"/>
    <w:basedOn w:val="Tablanormal"/>
    <w:uiPriority w:val="65"/>
    <w:unhideWhenUsed/>
    <w:rsid w:val="00C737BB"/>
    <w:rPr>
      <w:color w:val="000000" w:themeColor="text1"/>
    </w:rPr>
    <w:tblPr>
      <w:tblStyleRowBandSize w:val="1"/>
      <w:tblStyleColBandSize w:val="1"/>
      <w:tblBorders>
        <w:top w:val="single" w:sz="8" w:space="0" w:color="005573" w:themeColor="accent3"/>
        <w:bottom w:val="single" w:sz="8" w:space="0" w:color="005573" w:themeColor="accent3"/>
      </w:tblBorders>
    </w:tblPr>
    <w:tblStylePr w:type="firstRow">
      <w:rPr>
        <w:rFonts w:asciiTheme="majorHAnsi" w:eastAsiaTheme="majorEastAsia" w:hAnsiTheme="majorHAnsi" w:cstheme="majorBidi"/>
      </w:rPr>
      <w:tblPr/>
      <w:tcPr>
        <w:tcBorders>
          <w:top w:val="nil"/>
          <w:bottom w:val="single" w:sz="8" w:space="0" w:color="005573" w:themeColor="accent3"/>
        </w:tcBorders>
      </w:tcPr>
    </w:tblStylePr>
    <w:tblStylePr w:type="lastRow">
      <w:rPr>
        <w:b/>
        <w:bCs/>
        <w:color w:val="232D4B" w:themeColor="text2"/>
      </w:rPr>
      <w:tblPr/>
      <w:tcPr>
        <w:tcBorders>
          <w:top w:val="single" w:sz="8" w:space="0" w:color="005573" w:themeColor="accent3"/>
          <w:bottom w:val="single" w:sz="8" w:space="0" w:color="005573" w:themeColor="accent3"/>
        </w:tcBorders>
      </w:tcPr>
    </w:tblStylePr>
    <w:tblStylePr w:type="firstCol">
      <w:rPr>
        <w:b/>
        <w:bCs/>
      </w:rPr>
    </w:tblStylePr>
    <w:tblStylePr w:type="lastCol">
      <w:rPr>
        <w:b/>
        <w:bCs/>
      </w:rPr>
      <w:tblPr/>
      <w:tcPr>
        <w:tcBorders>
          <w:top w:val="single" w:sz="8" w:space="0" w:color="005573" w:themeColor="accent3"/>
          <w:bottom w:val="single" w:sz="8" w:space="0" w:color="005573" w:themeColor="accent3"/>
        </w:tcBorders>
      </w:tcPr>
    </w:tblStylePr>
    <w:tblStylePr w:type="band1Vert">
      <w:tblPr/>
      <w:tcPr>
        <w:shd w:val="clear" w:color="auto" w:fill="9DE5FF" w:themeFill="accent3" w:themeFillTint="3F"/>
      </w:tcPr>
    </w:tblStylePr>
    <w:tblStylePr w:type="band1Horz">
      <w:tblPr/>
      <w:tcPr>
        <w:shd w:val="clear" w:color="auto" w:fill="9DE5FF" w:themeFill="accent3" w:themeFillTint="3F"/>
      </w:tcPr>
    </w:tblStylePr>
  </w:style>
  <w:style w:type="table" w:styleId="Listamedia1-nfasis4">
    <w:name w:val="Medium List 1 Accent 4"/>
    <w:basedOn w:val="Tablanormal"/>
    <w:uiPriority w:val="65"/>
    <w:semiHidden/>
    <w:unhideWhenUsed/>
    <w:rsid w:val="00C737BB"/>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232D4B"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Listamedia1-nfasis5">
    <w:name w:val="Medium List 1 Accent 5"/>
    <w:basedOn w:val="Tablanormal"/>
    <w:uiPriority w:val="65"/>
    <w:semiHidden/>
    <w:unhideWhenUsed/>
    <w:rsid w:val="00C737BB"/>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232D4B"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Listamedia1-nfasis6">
    <w:name w:val="Medium List 1 Accent 6"/>
    <w:basedOn w:val="Tablanormal"/>
    <w:uiPriority w:val="65"/>
    <w:semiHidden/>
    <w:unhideWhenUsed/>
    <w:rsid w:val="00C737BB"/>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232D4B"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Listamedia2">
    <w:name w:val="Medium List 2"/>
    <w:basedOn w:val="Tablanormal"/>
    <w:uiPriority w:val="66"/>
    <w:semiHidden/>
    <w:unhideWhenUsed/>
    <w:rsid w:val="00C737BB"/>
    <w:rPr>
      <w:rFonts w:ascii="Mangal" w:eastAsiaTheme="majorEastAsia" w:hAnsi="Mangal" w:cs="Mangal"/>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1">
    <w:name w:val="Medium List 2 Accent 1"/>
    <w:basedOn w:val="Tablanormal"/>
    <w:uiPriority w:val="66"/>
    <w:semiHidden/>
    <w:unhideWhenUsed/>
    <w:rsid w:val="00C737BB"/>
    <w:rPr>
      <w:rFonts w:ascii="Mangal" w:eastAsiaTheme="majorEastAsia" w:hAnsi="Mangal" w:cs="Mangal"/>
      <w:color w:val="000000" w:themeColor="text1"/>
    </w:rPr>
    <w:tblPr>
      <w:tblStyleRowBandSize w:val="1"/>
      <w:tblStyleColBandSize w:val="1"/>
      <w:tblBorders>
        <w:top w:val="single" w:sz="8" w:space="0" w:color="00AA9B" w:themeColor="accent1"/>
        <w:left w:val="single" w:sz="8" w:space="0" w:color="00AA9B" w:themeColor="accent1"/>
        <w:bottom w:val="single" w:sz="8" w:space="0" w:color="00AA9B" w:themeColor="accent1"/>
        <w:right w:val="single" w:sz="8" w:space="0" w:color="00AA9B" w:themeColor="accent1"/>
      </w:tblBorders>
    </w:tblPr>
    <w:tblStylePr w:type="firstRow">
      <w:rPr>
        <w:sz w:val="24"/>
        <w:szCs w:val="24"/>
      </w:rPr>
      <w:tblPr/>
      <w:tcPr>
        <w:tcBorders>
          <w:top w:val="nil"/>
          <w:left w:val="nil"/>
          <w:bottom w:val="single" w:sz="24" w:space="0" w:color="00AA9B"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AA9B" w:themeColor="accent1"/>
          <w:insideH w:val="nil"/>
          <w:insideV w:val="nil"/>
        </w:tcBorders>
        <w:shd w:val="clear" w:color="auto" w:fill="FFFFFF" w:themeFill="background1"/>
      </w:tcPr>
    </w:tblStylePr>
    <w:tblStylePr w:type="lastCol">
      <w:tblPr/>
      <w:tcPr>
        <w:tcBorders>
          <w:top w:val="nil"/>
          <w:left w:val="single" w:sz="8" w:space="0" w:color="00AA9B"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BFFF7" w:themeFill="accent1" w:themeFillTint="3F"/>
      </w:tcPr>
    </w:tblStylePr>
    <w:tblStylePr w:type="band1Horz">
      <w:tblPr/>
      <w:tcPr>
        <w:tcBorders>
          <w:top w:val="nil"/>
          <w:bottom w:val="nil"/>
          <w:insideH w:val="nil"/>
          <w:insideV w:val="nil"/>
        </w:tcBorders>
        <w:shd w:val="clear" w:color="auto" w:fill="ABFFF7"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2">
    <w:name w:val="Medium List 2 Accent 2"/>
    <w:basedOn w:val="Tablanormal"/>
    <w:uiPriority w:val="66"/>
    <w:semiHidden/>
    <w:unhideWhenUsed/>
    <w:rsid w:val="00C737BB"/>
    <w:rPr>
      <w:rFonts w:ascii="Mangal" w:eastAsiaTheme="majorEastAsia" w:hAnsi="Mangal" w:cs="Mangal"/>
      <w:color w:val="000000" w:themeColor="text1"/>
    </w:rPr>
    <w:tblPr>
      <w:tblStyleRowBandSize w:val="1"/>
      <w:tblStyleColBandSize w:val="1"/>
      <w:tblBorders>
        <w:top w:val="single" w:sz="8" w:space="0" w:color="F04641" w:themeColor="accent2"/>
        <w:left w:val="single" w:sz="8" w:space="0" w:color="F04641" w:themeColor="accent2"/>
        <w:bottom w:val="single" w:sz="8" w:space="0" w:color="F04641" w:themeColor="accent2"/>
        <w:right w:val="single" w:sz="8" w:space="0" w:color="F04641" w:themeColor="accent2"/>
      </w:tblBorders>
    </w:tblPr>
    <w:tblStylePr w:type="firstRow">
      <w:rPr>
        <w:sz w:val="24"/>
        <w:szCs w:val="24"/>
      </w:rPr>
      <w:tblPr/>
      <w:tcPr>
        <w:tcBorders>
          <w:top w:val="nil"/>
          <w:left w:val="nil"/>
          <w:bottom w:val="single" w:sz="24" w:space="0" w:color="F04641"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04641" w:themeColor="accent2"/>
          <w:insideH w:val="nil"/>
          <w:insideV w:val="nil"/>
        </w:tcBorders>
        <w:shd w:val="clear" w:color="auto" w:fill="FFFFFF" w:themeFill="background1"/>
      </w:tcPr>
    </w:tblStylePr>
    <w:tblStylePr w:type="lastCol">
      <w:tblPr/>
      <w:tcPr>
        <w:tcBorders>
          <w:top w:val="nil"/>
          <w:left w:val="single" w:sz="8" w:space="0" w:color="F0464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BD1D0" w:themeFill="accent2" w:themeFillTint="3F"/>
      </w:tcPr>
    </w:tblStylePr>
    <w:tblStylePr w:type="band1Horz">
      <w:tblPr/>
      <w:tcPr>
        <w:tcBorders>
          <w:top w:val="nil"/>
          <w:bottom w:val="nil"/>
          <w:insideH w:val="nil"/>
          <w:insideV w:val="nil"/>
        </w:tcBorders>
        <w:shd w:val="clear" w:color="auto" w:fill="FBD1D0"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3">
    <w:name w:val="Medium List 2 Accent 3"/>
    <w:basedOn w:val="Tablanormal"/>
    <w:uiPriority w:val="66"/>
    <w:semiHidden/>
    <w:unhideWhenUsed/>
    <w:rsid w:val="00C737BB"/>
    <w:rPr>
      <w:rFonts w:ascii="Mangal" w:eastAsiaTheme="majorEastAsia" w:hAnsi="Mangal" w:cs="Mangal"/>
      <w:color w:val="000000" w:themeColor="text1"/>
    </w:rPr>
    <w:tblPr>
      <w:tblStyleRowBandSize w:val="1"/>
      <w:tblStyleColBandSize w:val="1"/>
      <w:tblBorders>
        <w:top w:val="single" w:sz="8" w:space="0" w:color="005573" w:themeColor="accent3"/>
        <w:left w:val="single" w:sz="8" w:space="0" w:color="005573" w:themeColor="accent3"/>
        <w:bottom w:val="single" w:sz="8" w:space="0" w:color="005573" w:themeColor="accent3"/>
        <w:right w:val="single" w:sz="8" w:space="0" w:color="005573" w:themeColor="accent3"/>
      </w:tblBorders>
    </w:tblPr>
    <w:tblStylePr w:type="firstRow">
      <w:rPr>
        <w:sz w:val="24"/>
        <w:szCs w:val="24"/>
      </w:rPr>
      <w:tblPr/>
      <w:tcPr>
        <w:tcBorders>
          <w:top w:val="nil"/>
          <w:left w:val="nil"/>
          <w:bottom w:val="single" w:sz="24" w:space="0" w:color="005573"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5573" w:themeColor="accent3"/>
          <w:insideH w:val="nil"/>
          <w:insideV w:val="nil"/>
        </w:tcBorders>
        <w:shd w:val="clear" w:color="auto" w:fill="FFFFFF" w:themeFill="background1"/>
      </w:tcPr>
    </w:tblStylePr>
    <w:tblStylePr w:type="lastCol">
      <w:tblPr/>
      <w:tcPr>
        <w:tcBorders>
          <w:top w:val="nil"/>
          <w:left w:val="single" w:sz="8" w:space="0" w:color="005573"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9DE5FF" w:themeFill="accent3" w:themeFillTint="3F"/>
      </w:tcPr>
    </w:tblStylePr>
    <w:tblStylePr w:type="band1Horz">
      <w:tblPr/>
      <w:tcPr>
        <w:tcBorders>
          <w:top w:val="nil"/>
          <w:bottom w:val="nil"/>
          <w:insideH w:val="nil"/>
          <w:insideV w:val="nil"/>
        </w:tcBorders>
        <w:shd w:val="clear" w:color="auto" w:fill="9DE5FF"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4">
    <w:name w:val="Medium List 2 Accent 4"/>
    <w:basedOn w:val="Tablanormal"/>
    <w:uiPriority w:val="66"/>
    <w:semiHidden/>
    <w:unhideWhenUsed/>
    <w:rsid w:val="00C737BB"/>
    <w:rPr>
      <w:rFonts w:ascii="Mangal" w:eastAsiaTheme="majorEastAsia" w:hAnsi="Mangal" w:cs="Mangal"/>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5">
    <w:name w:val="Medium List 2 Accent 5"/>
    <w:basedOn w:val="Tablanormal"/>
    <w:uiPriority w:val="66"/>
    <w:semiHidden/>
    <w:unhideWhenUsed/>
    <w:rsid w:val="00C737BB"/>
    <w:rPr>
      <w:rFonts w:ascii="Mangal" w:eastAsiaTheme="majorEastAsia" w:hAnsi="Mangal" w:cs="Mangal"/>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6">
    <w:name w:val="Medium List 2 Accent 6"/>
    <w:basedOn w:val="Tablanormal"/>
    <w:uiPriority w:val="66"/>
    <w:semiHidden/>
    <w:unhideWhenUsed/>
    <w:rsid w:val="00C737BB"/>
    <w:rPr>
      <w:rFonts w:ascii="Mangal" w:eastAsiaTheme="majorEastAsia" w:hAnsi="Mangal" w:cs="Mangal"/>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Sombreadomedio1">
    <w:name w:val="Medium Shading 1"/>
    <w:basedOn w:val="Tablanormal"/>
    <w:uiPriority w:val="63"/>
    <w:semiHidden/>
    <w:unhideWhenUsed/>
    <w:rsid w:val="00C737BB"/>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ombreadomedio1-nfasis1">
    <w:name w:val="Medium Shading 1 Accent 1"/>
    <w:basedOn w:val="Tablanormal"/>
    <w:uiPriority w:val="63"/>
    <w:rsid w:val="00C737BB"/>
    <w:tblPr>
      <w:tblStyleRowBandSize w:val="1"/>
      <w:tblStyleColBandSize w:val="1"/>
      <w:tblBorders>
        <w:top w:val="single" w:sz="8" w:space="0" w:color="00FFE8" w:themeColor="accent1" w:themeTint="BF"/>
        <w:left w:val="single" w:sz="8" w:space="0" w:color="00FFE8" w:themeColor="accent1" w:themeTint="BF"/>
        <w:bottom w:val="single" w:sz="8" w:space="0" w:color="00FFE8" w:themeColor="accent1" w:themeTint="BF"/>
        <w:right w:val="single" w:sz="8" w:space="0" w:color="00FFE8" w:themeColor="accent1" w:themeTint="BF"/>
        <w:insideH w:val="single" w:sz="8" w:space="0" w:color="00FFE8" w:themeColor="accent1" w:themeTint="BF"/>
      </w:tblBorders>
    </w:tblPr>
    <w:tblStylePr w:type="firstRow">
      <w:pPr>
        <w:spacing w:before="0" w:after="0" w:line="240" w:lineRule="auto"/>
      </w:pPr>
      <w:rPr>
        <w:b/>
        <w:bCs/>
        <w:color w:val="FFFFFF" w:themeColor="background1"/>
      </w:rPr>
      <w:tblPr/>
      <w:tcPr>
        <w:tcBorders>
          <w:top w:val="single" w:sz="8" w:space="0" w:color="00FFE8" w:themeColor="accent1" w:themeTint="BF"/>
          <w:left w:val="single" w:sz="8" w:space="0" w:color="00FFE8" w:themeColor="accent1" w:themeTint="BF"/>
          <w:bottom w:val="single" w:sz="8" w:space="0" w:color="00FFE8" w:themeColor="accent1" w:themeTint="BF"/>
          <w:right w:val="single" w:sz="8" w:space="0" w:color="00FFE8" w:themeColor="accent1" w:themeTint="BF"/>
          <w:insideH w:val="nil"/>
          <w:insideV w:val="nil"/>
        </w:tcBorders>
        <w:shd w:val="clear" w:color="auto" w:fill="00AA9B" w:themeFill="accent1"/>
      </w:tcPr>
    </w:tblStylePr>
    <w:tblStylePr w:type="lastRow">
      <w:pPr>
        <w:spacing w:before="0" w:after="0" w:line="240" w:lineRule="auto"/>
      </w:pPr>
      <w:rPr>
        <w:b/>
        <w:bCs/>
      </w:rPr>
      <w:tblPr/>
      <w:tcPr>
        <w:tcBorders>
          <w:top w:val="double" w:sz="6" w:space="0" w:color="00FFE8" w:themeColor="accent1" w:themeTint="BF"/>
          <w:left w:val="single" w:sz="8" w:space="0" w:color="00FFE8" w:themeColor="accent1" w:themeTint="BF"/>
          <w:bottom w:val="single" w:sz="8" w:space="0" w:color="00FFE8" w:themeColor="accent1" w:themeTint="BF"/>
          <w:right w:val="single" w:sz="8" w:space="0" w:color="00FFE8" w:themeColor="accent1" w:themeTint="BF"/>
          <w:insideH w:val="nil"/>
          <w:insideV w:val="nil"/>
        </w:tcBorders>
      </w:tcPr>
    </w:tblStylePr>
    <w:tblStylePr w:type="firstCol">
      <w:rPr>
        <w:b/>
        <w:bCs/>
      </w:rPr>
    </w:tblStylePr>
    <w:tblStylePr w:type="lastCol">
      <w:rPr>
        <w:b/>
        <w:bCs/>
      </w:rPr>
    </w:tblStylePr>
    <w:tblStylePr w:type="band1Vert">
      <w:tblPr/>
      <w:tcPr>
        <w:shd w:val="clear" w:color="auto" w:fill="ABFFF7" w:themeFill="accent1" w:themeFillTint="3F"/>
      </w:tcPr>
    </w:tblStylePr>
    <w:tblStylePr w:type="band1Horz">
      <w:tblPr/>
      <w:tcPr>
        <w:tcBorders>
          <w:insideH w:val="nil"/>
          <w:insideV w:val="nil"/>
        </w:tcBorders>
        <w:shd w:val="clear" w:color="auto" w:fill="ABFFF7" w:themeFill="accent1" w:themeFillTint="3F"/>
      </w:tcPr>
    </w:tblStylePr>
    <w:tblStylePr w:type="band2Horz">
      <w:tblPr/>
      <w:tcPr>
        <w:tcBorders>
          <w:insideH w:val="nil"/>
          <w:insideV w:val="nil"/>
        </w:tcBorders>
      </w:tcPr>
    </w:tblStylePr>
  </w:style>
  <w:style w:type="table" w:styleId="Sombreadomedio1-nfasis2">
    <w:name w:val="Medium Shading 1 Accent 2"/>
    <w:basedOn w:val="Tablanormal"/>
    <w:uiPriority w:val="63"/>
    <w:semiHidden/>
    <w:unhideWhenUsed/>
    <w:rsid w:val="00C737BB"/>
    <w:tblPr>
      <w:tblStyleRowBandSize w:val="1"/>
      <w:tblStyleColBandSize w:val="1"/>
      <w:tblBorders>
        <w:top w:val="single" w:sz="8" w:space="0" w:color="F37470" w:themeColor="accent2" w:themeTint="BF"/>
        <w:left w:val="single" w:sz="8" w:space="0" w:color="F37470" w:themeColor="accent2" w:themeTint="BF"/>
        <w:bottom w:val="single" w:sz="8" w:space="0" w:color="F37470" w:themeColor="accent2" w:themeTint="BF"/>
        <w:right w:val="single" w:sz="8" w:space="0" w:color="F37470" w:themeColor="accent2" w:themeTint="BF"/>
        <w:insideH w:val="single" w:sz="8" w:space="0" w:color="F37470" w:themeColor="accent2" w:themeTint="BF"/>
      </w:tblBorders>
    </w:tblPr>
    <w:tblStylePr w:type="firstRow">
      <w:pPr>
        <w:spacing w:before="0" w:after="0" w:line="240" w:lineRule="auto"/>
      </w:pPr>
      <w:rPr>
        <w:b/>
        <w:bCs/>
        <w:color w:val="FFFFFF" w:themeColor="background1"/>
      </w:rPr>
      <w:tblPr/>
      <w:tcPr>
        <w:tcBorders>
          <w:top w:val="single" w:sz="8" w:space="0" w:color="F37470" w:themeColor="accent2" w:themeTint="BF"/>
          <w:left w:val="single" w:sz="8" w:space="0" w:color="F37470" w:themeColor="accent2" w:themeTint="BF"/>
          <w:bottom w:val="single" w:sz="8" w:space="0" w:color="F37470" w:themeColor="accent2" w:themeTint="BF"/>
          <w:right w:val="single" w:sz="8" w:space="0" w:color="F37470" w:themeColor="accent2" w:themeTint="BF"/>
          <w:insideH w:val="nil"/>
          <w:insideV w:val="nil"/>
        </w:tcBorders>
        <w:shd w:val="clear" w:color="auto" w:fill="F04641" w:themeFill="accent2"/>
      </w:tcPr>
    </w:tblStylePr>
    <w:tblStylePr w:type="lastRow">
      <w:pPr>
        <w:spacing w:before="0" w:after="0" w:line="240" w:lineRule="auto"/>
      </w:pPr>
      <w:rPr>
        <w:b/>
        <w:bCs/>
      </w:rPr>
      <w:tblPr/>
      <w:tcPr>
        <w:tcBorders>
          <w:top w:val="double" w:sz="6" w:space="0" w:color="F37470" w:themeColor="accent2" w:themeTint="BF"/>
          <w:left w:val="single" w:sz="8" w:space="0" w:color="F37470" w:themeColor="accent2" w:themeTint="BF"/>
          <w:bottom w:val="single" w:sz="8" w:space="0" w:color="F37470" w:themeColor="accent2" w:themeTint="BF"/>
          <w:right w:val="single" w:sz="8" w:space="0" w:color="F37470" w:themeColor="accent2" w:themeTint="BF"/>
          <w:insideH w:val="nil"/>
          <w:insideV w:val="nil"/>
        </w:tcBorders>
      </w:tcPr>
    </w:tblStylePr>
    <w:tblStylePr w:type="firstCol">
      <w:rPr>
        <w:b/>
        <w:bCs/>
      </w:rPr>
    </w:tblStylePr>
    <w:tblStylePr w:type="lastCol">
      <w:rPr>
        <w:b/>
        <w:bCs/>
      </w:rPr>
    </w:tblStylePr>
    <w:tblStylePr w:type="band1Vert">
      <w:tblPr/>
      <w:tcPr>
        <w:shd w:val="clear" w:color="auto" w:fill="FBD1D0" w:themeFill="accent2" w:themeFillTint="3F"/>
      </w:tcPr>
    </w:tblStylePr>
    <w:tblStylePr w:type="band1Horz">
      <w:tblPr/>
      <w:tcPr>
        <w:tcBorders>
          <w:insideH w:val="nil"/>
          <w:insideV w:val="nil"/>
        </w:tcBorders>
        <w:shd w:val="clear" w:color="auto" w:fill="FBD1D0" w:themeFill="accent2" w:themeFillTint="3F"/>
      </w:tcPr>
    </w:tblStylePr>
    <w:tblStylePr w:type="band2Horz">
      <w:tblPr/>
      <w:tcPr>
        <w:tcBorders>
          <w:insideH w:val="nil"/>
          <w:insideV w:val="nil"/>
        </w:tcBorders>
      </w:tcPr>
    </w:tblStylePr>
  </w:style>
  <w:style w:type="table" w:styleId="Sombreadomedio1-nfasis3">
    <w:name w:val="Medium Shading 1 Accent 3"/>
    <w:basedOn w:val="Tablanormal"/>
    <w:uiPriority w:val="63"/>
    <w:semiHidden/>
    <w:unhideWhenUsed/>
    <w:rsid w:val="00C737BB"/>
    <w:tblPr>
      <w:tblStyleRowBandSize w:val="1"/>
      <w:tblStyleColBandSize w:val="1"/>
      <w:tblBorders>
        <w:top w:val="single" w:sz="8" w:space="0" w:color="009DD6" w:themeColor="accent3" w:themeTint="BF"/>
        <w:left w:val="single" w:sz="8" w:space="0" w:color="009DD6" w:themeColor="accent3" w:themeTint="BF"/>
        <w:bottom w:val="single" w:sz="8" w:space="0" w:color="009DD6" w:themeColor="accent3" w:themeTint="BF"/>
        <w:right w:val="single" w:sz="8" w:space="0" w:color="009DD6" w:themeColor="accent3" w:themeTint="BF"/>
        <w:insideH w:val="single" w:sz="8" w:space="0" w:color="009DD6" w:themeColor="accent3" w:themeTint="BF"/>
      </w:tblBorders>
    </w:tblPr>
    <w:tblStylePr w:type="firstRow">
      <w:pPr>
        <w:spacing w:before="0" w:after="0" w:line="240" w:lineRule="auto"/>
      </w:pPr>
      <w:rPr>
        <w:b/>
        <w:bCs/>
        <w:color w:val="FFFFFF" w:themeColor="background1"/>
      </w:rPr>
      <w:tblPr/>
      <w:tcPr>
        <w:tcBorders>
          <w:top w:val="single" w:sz="8" w:space="0" w:color="009DD6" w:themeColor="accent3" w:themeTint="BF"/>
          <w:left w:val="single" w:sz="8" w:space="0" w:color="009DD6" w:themeColor="accent3" w:themeTint="BF"/>
          <w:bottom w:val="single" w:sz="8" w:space="0" w:color="009DD6" w:themeColor="accent3" w:themeTint="BF"/>
          <w:right w:val="single" w:sz="8" w:space="0" w:color="009DD6" w:themeColor="accent3" w:themeTint="BF"/>
          <w:insideH w:val="nil"/>
          <w:insideV w:val="nil"/>
        </w:tcBorders>
        <w:shd w:val="clear" w:color="auto" w:fill="005573" w:themeFill="accent3"/>
      </w:tcPr>
    </w:tblStylePr>
    <w:tblStylePr w:type="lastRow">
      <w:pPr>
        <w:spacing w:before="0" w:after="0" w:line="240" w:lineRule="auto"/>
      </w:pPr>
      <w:rPr>
        <w:b/>
        <w:bCs/>
      </w:rPr>
      <w:tblPr/>
      <w:tcPr>
        <w:tcBorders>
          <w:top w:val="double" w:sz="6" w:space="0" w:color="009DD6" w:themeColor="accent3" w:themeTint="BF"/>
          <w:left w:val="single" w:sz="8" w:space="0" w:color="009DD6" w:themeColor="accent3" w:themeTint="BF"/>
          <w:bottom w:val="single" w:sz="8" w:space="0" w:color="009DD6" w:themeColor="accent3" w:themeTint="BF"/>
          <w:right w:val="single" w:sz="8" w:space="0" w:color="009DD6" w:themeColor="accent3" w:themeTint="BF"/>
          <w:insideH w:val="nil"/>
          <w:insideV w:val="nil"/>
        </w:tcBorders>
      </w:tcPr>
    </w:tblStylePr>
    <w:tblStylePr w:type="firstCol">
      <w:rPr>
        <w:b/>
        <w:bCs/>
      </w:rPr>
    </w:tblStylePr>
    <w:tblStylePr w:type="lastCol">
      <w:rPr>
        <w:b/>
        <w:bCs/>
      </w:rPr>
    </w:tblStylePr>
    <w:tblStylePr w:type="band1Vert">
      <w:tblPr/>
      <w:tcPr>
        <w:shd w:val="clear" w:color="auto" w:fill="9DE5FF" w:themeFill="accent3" w:themeFillTint="3F"/>
      </w:tcPr>
    </w:tblStylePr>
    <w:tblStylePr w:type="band1Horz">
      <w:tblPr/>
      <w:tcPr>
        <w:tcBorders>
          <w:insideH w:val="nil"/>
          <w:insideV w:val="nil"/>
        </w:tcBorders>
        <w:shd w:val="clear" w:color="auto" w:fill="9DE5FF" w:themeFill="accent3" w:themeFillTint="3F"/>
      </w:tcPr>
    </w:tblStylePr>
    <w:tblStylePr w:type="band2Horz">
      <w:tblPr/>
      <w:tcPr>
        <w:tcBorders>
          <w:insideH w:val="nil"/>
          <w:insideV w:val="nil"/>
        </w:tcBorders>
      </w:tcPr>
    </w:tblStylePr>
  </w:style>
  <w:style w:type="table" w:styleId="Sombreadomedio1-nfasis4">
    <w:name w:val="Medium Shading 1 Accent 4"/>
    <w:basedOn w:val="Tablanormal"/>
    <w:uiPriority w:val="63"/>
    <w:semiHidden/>
    <w:unhideWhenUsed/>
    <w:rsid w:val="00C737BB"/>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Sombreadomedio1-nfasis5">
    <w:name w:val="Medium Shading 1 Accent 5"/>
    <w:basedOn w:val="Tablanormal"/>
    <w:uiPriority w:val="63"/>
    <w:semiHidden/>
    <w:unhideWhenUsed/>
    <w:rsid w:val="00C737BB"/>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Sombreadomedio1-nfasis6">
    <w:name w:val="Medium Shading 1 Accent 6"/>
    <w:basedOn w:val="Tablanormal"/>
    <w:uiPriority w:val="63"/>
    <w:semiHidden/>
    <w:unhideWhenUsed/>
    <w:rsid w:val="00C737BB"/>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Sombreadomedio2">
    <w:name w:val="Medium Shading 2"/>
    <w:basedOn w:val="Tablanormal"/>
    <w:uiPriority w:val="64"/>
    <w:semiHidden/>
    <w:unhideWhenUsed/>
    <w:rsid w:val="00C737BB"/>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Sombreadomedio2-nfasis1">
    <w:name w:val="Medium Shading 2 Accent 1"/>
    <w:basedOn w:val="Tablanormal"/>
    <w:uiPriority w:val="64"/>
    <w:rsid w:val="00C737BB"/>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AA9B"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AA9B" w:themeFill="accent1"/>
      </w:tcPr>
    </w:tblStylePr>
    <w:tblStylePr w:type="lastCol">
      <w:rPr>
        <w:b/>
        <w:bCs/>
        <w:color w:val="FFFFFF" w:themeColor="background1"/>
      </w:rPr>
      <w:tblPr/>
      <w:tcPr>
        <w:tcBorders>
          <w:left w:val="nil"/>
          <w:right w:val="nil"/>
          <w:insideH w:val="nil"/>
          <w:insideV w:val="nil"/>
        </w:tcBorders>
        <w:shd w:val="clear" w:color="auto" w:fill="00AA9B"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Sombreadomedio2-nfasis2">
    <w:name w:val="Medium Shading 2 Accent 2"/>
    <w:basedOn w:val="Tablanormal"/>
    <w:uiPriority w:val="64"/>
    <w:semiHidden/>
    <w:unhideWhenUsed/>
    <w:rsid w:val="00C737BB"/>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0464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04641" w:themeFill="accent2"/>
      </w:tcPr>
    </w:tblStylePr>
    <w:tblStylePr w:type="lastCol">
      <w:rPr>
        <w:b/>
        <w:bCs/>
        <w:color w:val="FFFFFF" w:themeColor="background1"/>
      </w:rPr>
      <w:tblPr/>
      <w:tcPr>
        <w:tcBorders>
          <w:left w:val="nil"/>
          <w:right w:val="nil"/>
          <w:insideH w:val="nil"/>
          <w:insideV w:val="nil"/>
        </w:tcBorders>
        <w:shd w:val="clear" w:color="auto" w:fill="F0464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Sombreadomedio2-nfasis3">
    <w:name w:val="Medium Shading 2 Accent 3"/>
    <w:basedOn w:val="Tablanormal"/>
    <w:uiPriority w:val="64"/>
    <w:semiHidden/>
    <w:unhideWhenUsed/>
    <w:rsid w:val="00C737BB"/>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5573"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5573" w:themeFill="accent3"/>
      </w:tcPr>
    </w:tblStylePr>
    <w:tblStylePr w:type="lastCol">
      <w:rPr>
        <w:b/>
        <w:bCs/>
        <w:color w:val="FFFFFF" w:themeColor="background1"/>
      </w:rPr>
      <w:tblPr/>
      <w:tcPr>
        <w:tcBorders>
          <w:left w:val="nil"/>
          <w:right w:val="nil"/>
          <w:insideH w:val="nil"/>
          <w:insideV w:val="nil"/>
        </w:tcBorders>
        <w:shd w:val="clear" w:color="auto" w:fill="005573"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Sombreadomedio2-nfasis4">
    <w:name w:val="Medium Shading 2 Accent 4"/>
    <w:basedOn w:val="Tablanormal"/>
    <w:uiPriority w:val="64"/>
    <w:semiHidden/>
    <w:unhideWhenUsed/>
    <w:rsid w:val="00C737BB"/>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Sombreadomedio2-nfasis5">
    <w:name w:val="Medium Shading 2 Accent 5"/>
    <w:basedOn w:val="Tablanormal"/>
    <w:uiPriority w:val="64"/>
    <w:semiHidden/>
    <w:unhideWhenUsed/>
    <w:rsid w:val="00C737BB"/>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Sombreadomedio2-nfasis6">
    <w:name w:val="Medium Shading 2 Accent 6"/>
    <w:basedOn w:val="Tablanormal"/>
    <w:uiPriority w:val="64"/>
    <w:semiHidden/>
    <w:unhideWhenUsed/>
    <w:rsid w:val="00C737BB"/>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Cuadrculamedia1">
    <w:name w:val="Medium Grid 1"/>
    <w:basedOn w:val="Tablanormal"/>
    <w:uiPriority w:val="67"/>
    <w:semiHidden/>
    <w:unhideWhenUsed/>
    <w:rsid w:val="00C737BB"/>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uadrculamedia1-nfasis1">
    <w:name w:val="Medium Grid 1 Accent 1"/>
    <w:basedOn w:val="Tablanormal"/>
    <w:uiPriority w:val="67"/>
    <w:semiHidden/>
    <w:unhideWhenUsed/>
    <w:rsid w:val="00C737BB"/>
    <w:tblPr>
      <w:tblStyleRowBandSize w:val="1"/>
      <w:tblStyleColBandSize w:val="1"/>
      <w:tblBorders>
        <w:top w:val="single" w:sz="8" w:space="0" w:color="00FFE8" w:themeColor="accent1" w:themeTint="BF"/>
        <w:left w:val="single" w:sz="8" w:space="0" w:color="00FFE8" w:themeColor="accent1" w:themeTint="BF"/>
        <w:bottom w:val="single" w:sz="8" w:space="0" w:color="00FFE8" w:themeColor="accent1" w:themeTint="BF"/>
        <w:right w:val="single" w:sz="8" w:space="0" w:color="00FFE8" w:themeColor="accent1" w:themeTint="BF"/>
        <w:insideH w:val="single" w:sz="8" w:space="0" w:color="00FFE8" w:themeColor="accent1" w:themeTint="BF"/>
        <w:insideV w:val="single" w:sz="8" w:space="0" w:color="00FFE8" w:themeColor="accent1" w:themeTint="BF"/>
      </w:tblBorders>
    </w:tblPr>
    <w:tcPr>
      <w:shd w:val="clear" w:color="auto" w:fill="ABFFF7" w:themeFill="accent1" w:themeFillTint="3F"/>
    </w:tcPr>
    <w:tblStylePr w:type="firstRow">
      <w:rPr>
        <w:b/>
        <w:bCs/>
      </w:rPr>
    </w:tblStylePr>
    <w:tblStylePr w:type="lastRow">
      <w:rPr>
        <w:b/>
        <w:bCs/>
      </w:rPr>
      <w:tblPr/>
      <w:tcPr>
        <w:tcBorders>
          <w:top w:val="single" w:sz="18" w:space="0" w:color="00FFE8" w:themeColor="accent1" w:themeTint="BF"/>
        </w:tcBorders>
      </w:tcPr>
    </w:tblStylePr>
    <w:tblStylePr w:type="firstCol">
      <w:rPr>
        <w:b/>
        <w:bCs/>
      </w:rPr>
    </w:tblStylePr>
    <w:tblStylePr w:type="lastCol">
      <w:rPr>
        <w:b/>
        <w:bCs/>
      </w:rPr>
    </w:tblStylePr>
    <w:tblStylePr w:type="band1Vert">
      <w:tblPr/>
      <w:tcPr>
        <w:shd w:val="clear" w:color="auto" w:fill="55FFEF" w:themeFill="accent1" w:themeFillTint="7F"/>
      </w:tcPr>
    </w:tblStylePr>
    <w:tblStylePr w:type="band1Horz">
      <w:tblPr/>
      <w:tcPr>
        <w:shd w:val="clear" w:color="auto" w:fill="55FFEF" w:themeFill="accent1" w:themeFillTint="7F"/>
      </w:tcPr>
    </w:tblStylePr>
  </w:style>
  <w:style w:type="table" w:styleId="Cuadrculamedia1-nfasis2">
    <w:name w:val="Medium Grid 1 Accent 2"/>
    <w:basedOn w:val="Tablanormal"/>
    <w:uiPriority w:val="67"/>
    <w:semiHidden/>
    <w:unhideWhenUsed/>
    <w:rsid w:val="00C737BB"/>
    <w:tblPr>
      <w:tblStyleRowBandSize w:val="1"/>
      <w:tblStyleColBandSize w:val="1"/>
      <w:tblBorders>
        <w:top w:val="single" w:sz="8" w:space="0" w:color="F37470" w:themeColor="accent2" w:themeTint="BF"/>
        <w:left w:val="single" w:sz="8" w:space="0" w:color="F37470" w:themeColor="accent2" w:themeTint="BF"/>
        <w:bottom w:val="single" w:sz="8" w:space="0" w:color="F37470" w:themeColor="accent2" w:themeTint="BF"/>
        <w:right w:val="single" w:sz="8" w:space="0" w:color="F37470" w:themeColor="accent2" w:themeTint="BF"/>
        <w:insideH w:val="single" w:sz="8" w:space="0" w:color="F37470" w:themeColor="accent2" w:themeTint="BF"/>
        <w:insideV w:val="single" w:sz="8" w:space="0" w:color="F37470" w:themeColor="accent2" w:themeTint="BF"/>
      </w:tblBorders>
    </w:tblPr>
    <w:tcPr>
      <w:shd w:val="clear" w:color="auto" w:fill="FBD1D0" w:themeFill="accent2" w:themeFillTint="3F"/>
    </w:tcPr>
    <w:tblStylePr w:type="firstRow">
      <w:rPr>
        <w:b/>
        <w:bCs/>
      </w:rPr>
    </w:tblStylePr>
    <w:tblStylePr w:type="lastRow">
      <w:rPr>
        <w:b/>
        <w:bCs/>
      </w:rPr>
      <w:tblPr/>
      <w:tcPr>
        <w:tcBorders>
          <w:top w:val="single" w:sz="18" w:space="0" w:color="F37470" w:themeColor="accent2" w:themeTint="BF"/>
        </w:tcBorders>
      </w:tcPr>
    </w:tblStylePr>
    <w:tblStylePr w:type="firstCol">
      <w:rPr>
        <w:b/>
        <w:bCs/>
      </w:rPr>
    </w:tblStylePr>
    <w:tblStylePr w:type="lastCol">
      <w:rPr>
        <w:b/>
        <w:bCs/>
      </w:rPr>
    </w:tblStylePr>
    <w:tblStylePr w:type="band1Vert">
      <w:tblPr/>
      <w:tcPr>
        <w:shd w:val="clear" w:color="auto" w:fill="F7A2A0" w:themeFill="accent2" w:themeFillTint="7F"/>
      </w:tcPr>
    </w:tblStylePr>
    <w:tblStylePr w:type="band1Horz">
      <w:tblPr/>
      <w:tcPr>
        <w:shd w:val="clear" w:color="auto" w:fill="F7A2A0" w:themeFill="accent2" w:themeFillTint="7F"/>
      </w:tcPr>
    </w:tblStylePr>
  </w:style>
  <w:style w:type="table" w:styleId="Cuadrculamedia1-nfasis3">
    <w:name w:val="Medium Grid 1 Accent 3"/>
    <w:basedOn w:val="Tablanormal"/>
    <w:uiPriority w:val="67"/>
    <w:semiHidden/>
    <w:unhideWhenUsed/>
    <w:rsid w:val="00C737BB"/>
    <w:tblPr>
      <w:tblStyleRowBandSize w:val="1"/>
      <w:tblStyleColBandSize w:val="1"/>
      <w:tblBorders>
        <w:top w:val="single" w:sz="8" w:space="0" w:color="009DD6" w:themeColor="accent3" w:themeTint="BF"/>
        <w:left w:val="single" w:sz="8" w:space="0" w:color="009DD6" w:themeColor="accent3" w:themeTint="BF"/>
        <w:bottom w:val="single" w:sz="8" w:space="0" w:color="009DD6" w:themeColor="accent3" w:themeTint="BF"/>
        <w:right w:val="single" w:sz="8" w:space="0" w:color="009DD6" w:themeColor="accent3" w:themeTint="BF"/>
        <w:insideH w:val="single" w:sz="8" w:space="0" w:color="009DD6" w:themeColor="accent3" w:themeTint="BF"/>
        <w:insideV w:val="single" w:sz="8" w:space="0" w:color="009DD6" w:themeColor="accent3" w:themeTint="BF"/>
      </w:tblBorders>
    </w:tblPr>
    <w:tcPr>
      <w:shd w:val="clear" w:color="auto" w:fill="9DE5FF" w:themeFill="accent3" w:themeFillTint="3F"/>
    </w:tcPr>
    <w:tblStylePr w:type="firstRow">
      <w:rPr>
        <w:b/>
        <w:bCs/>
      </w:rPr>
    </w:tblStylePr>
    <w:tblStylePr w:type="lastRow">
      <w:rPr>
        <w:b/>
        <w:bCs/>
      </w:rPr>
      <w:tblPr/>
      <w:tcPr>
        <w:tcBorders>
          <w:top w:val="single" w:sz="18" w:space="0" w:color="009DD6" w:themeColor="accent3" w:themeTint="BF"/>
        </w:tcBorders>
      </w:tcPr>
    </w:tblStylePr>
    <w:tblStylePr w:type="firstCol">
      <w:rPr>
        <w:b/>
        <w:bCs/>
      </w:rPr>
    </w:tblStylePr>
    <w:tblStylePr w:type="lastCol">
      <w:rPr>
        <w:b/>
        <w:bCs/>
      </w:rPr>
    </w:tblStylePr>
    <w:tblStylePr w:type="band1Vert">
      <w:tblPr/>
      <w:tcPr>
        <w:shd w:val="clear" w:color="auto" w:fill="3ACBFF" w:themeFill="accent3" w:themeFillTint="7F"/>
      </w:tcPr>
    </w:tblStylePr>
    <w:tblStylePr w:type="band1Horz">
      <w:tblPr/>
      <w:tcPr>
        <w:shd w:val="clear" w:color="auto" w:fill="3ACBFF" w:themeFill="accent3" w:themeFillTint="7F"/>
      </w:tcPr>
    </w:tblStylePr>
  </w:style>
  <w:style w:type="table" w:styleId="Cuadrculamedia1-nfasis4">
    <w:name w:val="Medium Grid 1 Accent 4"/>
    <w:basedOn w:val="Tablanormal"/>
    <w:uiPriority w:val="67"/>
    <w:semiHidden/>
    <w:unhideWhenUsed/>
    <w:rsid w:val="00C737BB"/>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uadrculamedia1-nfasis5">
    <w:name w:val="Medium Grid 1 Accent 5"/>
    <w:basedOn w:val="Tablanormal"/>
    <w:uiPriority w:val="67"/>
    <w:semiHidden/>
    <w:unhideWhenUsed/>
    <w:rsid w:val="00C737BB"/>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uadrculamedia1-nfasis6">
    <w:name w:val="Medium Grid 1 Accent 6"/>
    <w:basedOn w:val="Tablanormal"/>
    <w:uiPriority w:val="67"/>
    <w:semiHidden/>
    <w:unhideWhenUsed/>
    <w:rsid w:val="00C737BB"/>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Cuadrculamedia2">
    <w:name w:val="Medium Grid 2"/>
    <w:basedOn w:val="Tablanormal"/>
    <w:uiPriority w:val="68"/>
    <w:semiHidden/>
    <w:unhideWhenUsed/>
    <w:rsid w:val="00C737BB"/>
    <w:rPr>
      <w:rFonts w:ascii="Mangal" w:eastAsiaTheme="majorEastAsia" w:hAnsi="Mangal" w:cs="Mangal"/>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Cuadrculamedia2-nfasis1">
    <w:name w:val="Medium Grid 2 Accent 1"/>
    <w:basedOn w:val="Tablanormal"/>
    <w:uiPriority w:val="68"/>
    <w:semiHidden/>
    <w:unhideWhenUsed/>
    <w:rsid w:val="00C737BB"/>
    <w:rPr>
      <w:rFonts w:ascii="Mangal" w:eastAsiaTheme="majorEastAsia" w:hAnsi="Mangal" w:cs="Mangal"/>
      <w:color w:val="000000" w:themeColor="text1"/>
    </w:rPr>
    <w:tblPr>
      <w:tblStyleRowBandSize w:val="1"/>
      <w:tblStyleColBandSize w:val="1"/>
      <w:tblBorders>
        <w:top w:val="single" w:sz="8" w:space="0" w:color="00AA9B" w:themeColor="accent1"/>
        <w:left w:val="single" w:sz="8" w:space="0" w:color="00AA9B" w:themeColor="accent1"/>
        <w:bottom w:val="single" w:sz="8" w:space="0" w:color="00AA9B" w:themeColor="accent1"/>
        <w:right w:val="single" w:sz="8" w:space="0" w:color="00AA9B" w:themeColor="accent1"/>
        <w:insideH w:val="single" w:sz="8" w:space="0" w:color="00AA9B" w:themeColor="accent1"/>
        <w:insideV w:val="single" w:sz="8" w:space="0" w:color="00AA9B" w:themeColor="accent1"/>
      </w:tblBorders>
    </w:tblPr>
    <w:tcPr>
      <w:shd w:val="clear" w:color="auto" w:fill="ABFFF7" w:themeFill="accent1" w:themeFillTint="3F"/>
    </w:tcPr>
    <w:tblStylePr w:type="firstRow">
      <w:rPr>
        <w:b/>
        <w:bCs/>
        <w:color w:val="000000" w:themeColor="text1"/>
      </w:rPr>
      <w:tblPr/>
      <w:tcPr>
        <w:shd w:val="clear" w:color="auto" w:fill="DDFFFB"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BFFF8" w:themeFill="accent1" w:themeFillTint="33"/>
      </w:tcPr>
    </w:tblStylePr>
    <w:tblStylePr w:type="band1Vert">
      <w:tblPr/>
      <w:tcPr>
        <w:shd w:val="clear" w:color="auto" w:fill="55FFEF" w:themeFill="accent1" w:themeFillTint="7F"/>
      </w:tcPr>
    </w:tblStylePr>
    <w:tblStylePr w:type="band1Horz">
      <w:tblPr/>
      <w:tcPr>
        <w:tcBorders>
          <w:insideH w:val="single" w:sz="6" w:space="0" w:color="00AA9B" w:themeColor="accent1"/>
          <w:insideV w:val="single" w:sz="6" w:space="0" w:color="00AA9B" w:themeColor="accent1"/>
        </w:tcBorders>
        <w:shd w:val="clear" w:color="auto" w:fill="55FFEF" w:themeFill="accent1" w:themeFillTint="7F"/>
      </w:tcPr>
    </w:tblStylePr>
    <w:tblStylePr w:type="nwCell">
      <w:tblPr/>
      <w:tcPr>
        <w:shd w:val="clear" w:color="auto" w:fill="FFFFFF" w:themeFill="background1"/>
      </w:tcPr>
    </w:tblStylePr>
  </w:style>
  <w:style w:type="table" w:styleId="Cuadrculamedia2-nfasis2">
    <w:name w:val="Medium Grid 2 Accent 2"/>
    <w:basedOn w:val="Tablanormal"/>
    <w:uiPriority w:val="68"/>
    <w:semiHidden/>
    <w:unhideWhenUsed/>
    <w:rsid w:val="00C737BB"/>
    <w:rPr>
      <w:rFonts w:ascii="Mangal" w:eastAsiaTheme="majorEastAsia" w:hAnsi="Mangal" w:cs="Mangal"/>
      <w:color w:val="000000" w:themeColor="text1"/>
    </w:rPr>
    <w:tblPr>
      <w:tblStyleRowBandSize w:val="1"/>
      <w:tblStyleColBandSize w:val="1"/>
      <w:tblBorders>
        <w:top w:val="single" w:sz="8" w:space="0" w:color="F04641" w:themeColor="accent2"/>
        <w:left w:val="single" w:sz="8" w:space="0" w:color="F04641" w:themeColor="accent2"/>
        <w:bottom w:val="single" w:sz="8" w:space="0" w:color="F04641" w:themeColor="accent2"/>
        <w:right w:val="single" w:sz="8" w:space="0" w:color="F04641" w:themeColor="accent2"/>
        <w:insideH w:val="single" w:sz="8" w:space="0" w:color="F04641" w:themeColor="accent2"/>
        <w:insideV w:val="single" w:sz="8" w:space="0" w:color="F04641" w:themeColor="accent2"/>
      </w:tblBorders>
    </w:tblPr>
    <w:tcPr>
      <w:shd w:val="clear" w:color="auto" w:fill="FBD1D0" w:themeFill="accent2" w:themeFillTint="3F"/>
    </w:tcPr>
    <w:tblStylePr w:type="firstRow">
      <w:rPr>
        <w:b/>
        <w:bCs/>
        <w:color w:val="000000" w:themeColor="text1"/>
      </w:rPr>
      <w:tblPr/>
      <w:tcPr>
        <w:shd w:val="clear" w:color="auto" w:fill="FDECEC"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CD9D9" w:themeFill="accent2" w:themeFillTint="33"/>
      </w:tcPr>
    </w:tblStylePr>
    <w:tblStylePr w:type="band1Vert">
      <w:tblPr/>
      <w:tcPr>
        <w:shd w:val="clear" w:color="auto" w:fill="F7A2A0" w:themeFill="accent2" w:themeFillTint="7F"/>
      </w:tcPr>
    </w:tblStylePr>
    <w:tblStylePr w:type="band1Horz">
      <w:tblPr/>
      <w:tcPr>
        <w:tcBorders>
          <w:insideH w:val="single" w:sz="6" w:space="0" w:color="F04641" w:themeColor="accent2"/>
          <w:insideV w:val="single" w:sz="6" w:space="0" w:color="F04641" w:themeColor="accent2"/>
        </w:tcBorders>
        <w:shd w:val="clear" w:color="auto" w:fill="F7A2A0" w:themeFill="accent2" w:themeFillTint="7F"/>
      </w:tcPr>
    </w:tblStylePr>
    <w:tblStylePr w:type="nwCell">
      <w:tblPr/>
      <w:tcPr>
        <w:shd w:val="clear" w:color="auto" w:fill="FFFFFF" w:themeFill="background1"/>
      </w:tcPr>
    </w:tblStylePr>
  </w:style>
  <w:style w:type="table" w:styleId="Cuadrculamedia2-nfasis3">
    <w:name w:val="Medium Grid 2 Accent 3"/>
    <w:basedOn w:val="Tablanormal"/>
    <w:uiPriority w:val="68"/>
    <w:semiHidden/>
    <w:unhideWhenUsed/>
    <w:rsid w:val="00C737BB"/>
    <w:rPr>
      <w:rFonts w:ascii="Mangal" w:eastAsiaTheme="majorEastAsia" w:hAnsi="Mangal" w:cs="Mangal"/>
      <w:color w:val="000000" w:themeColor="text1"/>
    </w:rPr>
    <w:tblPr>
      <w:tblStyleRowBandSize w:val="1"/>
      <w:tblStyleColBandSize w:val="1"/>
      <w:tblBorders>
        <w:top w:val="single" w:sz="8" w:space="0" w:color="005573" w:themeColor="accent3"/>
        <w:left w:val="single" w:sz="8" w:space="0" w:color="005573" w:themeColor="accent3"/>
        <w:bottom w:val="single" w:sz="8" w:space="0" w:color="005573" w:themeColor="accent3"/>
        <w:right w:val="single" w:sz="8" w:space="0" w:color="005573" w:themeColor="accent3"/>
        <w:insideH w:val="single" w:sz="8" w:space="0" w:color="005573" w:themeColor="accent3"/>
        <w:insideV w:val="single" w:sz="8" w:space="0" w:color="005573" w:themeColor="accent3"/>
      </w:tblBorders>
    </w:tblPr>
    <w:tcPr>
      <w:shd w:val="clear" w:color="auto" w:fill="9DE5FF" w:themeFill="accent3" w:themeFillTint="3F"/>
    </w:tcPr>
    <w:tblStylePr w:type="firstRow">
      <w:rPr>
        <w:b/>
        <w:bCs/>
        <w:color w:val="000000" w:themeColor="text1"/>
      </w:rPr>
      <w:tblPr/>
      <w:tcPr>
        <w:shd w:val="clear" w:color="auto" w:fill="D8F4FF"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0EAFF" w:themeFill="accent3" w:themeFillTint="33"/>
      </w:tcPr>
    </w:tblStylePr>
    <w:tblStylePr w:type="band1Vert">
      <w:tblPr/>
      <w:tcPr>
        <w:shd w:val="clear" w:color="auto" w:fill="3ACBFF" w:themeFill="accent3" w:themeFillTint="7F"/>
      </w:tcPr>
    </w:tblStylePr>
    <w:tblStylePr w:type="band1Horz">
      <w:tblPr/>
      <w:tcPr>
        <w:tcBorders>
          <w:insideH w:val="single" w:sz="6" w:space="0" w:color="005573" w:themeColor="accent3"/>
          <w:insideV w:val="single" w:sz="6" w:space="0" w:color="005573" w:themeColor="accent3"/>
        </w:tcBorders>
        <w:shd w:val="clear" w:color="auto" w:fill="3ACBFF" w:themeFill="accent3" w:themeFillTint="7F"/>
      </w:tcPr>
    </w:tblStylePr>
    <w:tblStylePr w:type="nwCell">
      <w:tblPr/>
      <w:tcPr>
        <w:shd w:val="clear" w:color="auto" w:fill="FFFFFF" w:themeFill="background1"/>
      </w:tcPr>
    </w:tblStylePr>
  </w:style>
  <w:style w:type="table" w:styleId="Cuadrculamedia2-nfasis4">
    <w:name w:val="Medium Grid 2 Accent 4"/>
    <w:basedOn w:val="Tablanormal"/>
    <w:uiPriority w:val="68"/>
    <w:semiHidden/>
    <w:unhideWhenUsed/>
    <w:rsid w:val="00C737BB"/>
    <w:rPr>
      <w:rFonts w:ascii="Mangal" w:eastAsiaTheme="majorEastAsia" w:hAnsi="Mangal" w:cs="Mangal"/>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Cuadrculamedia2-nfasis5">
    <w:name w:val="Medium Grid 2 Accent 5"/>
    <w:basedOn w:val="Tablanormal"/>
    <w:uiPriority w:val="68"/>
    <w:semiHidden/>
    <w:unhideWhenUsed/>
    <w:rsid w:val="00C737BB"/>
    <w:rPr>
      <w:rFonts w:ascii="Mangal" w:eastAsiaTheme="majorEastAsia" w:hAnsi="Mangal" w:cs="Mangal"/>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Cuadrculamedia2-nfasis6">
    <w:name w:val="Medium Grid 2 Accent 6"/>
    <w:basedOn w:val="Tablanormal"/>
    <w:uiPriority w:val="68"/>
    <w:semiHidden/>
    <w:unhideWhenUsed/>
    <w:rsid w:val="00C737BB"/>
    <w:rPr>
      <w:rFonts w:ascii="Mangal" w:eastAsiaTheme="majorEastAsia" w:hAnsi="Mangal" w:cs="Mangal"/>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Cuadrculamedia3">
    <w:name w:val="Medium Grid 3"/>
    <w:basedOn w:val="Tablanormal"/>
    <w:uiPriority w:val="69"/>
    <w:semiHidden/>
    <w:unhideWhenUsed/>
    <w:rsid w:val="00C737BB"/>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Cuadrculamedia3-nfasis1">
    <w:name w:val="Medium Grid 3 Accent 1"/>
    <w:basedOn w:val="Tablanormal"/>
    <w:uiPriority w:val="69"/>
    <w:semiHidden/>
    <w:unhideWhenUsed/>
    <w:rsid w:val="00C737BB"/>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BFFF7"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AA9B"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AA9B"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AA9B"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AA9B"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5FFE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5FFEF" w:themeFill="accent1" w:themeFillTint="7F"/>
      </w:tcPr>
    </w:tblStylePr>
  </w:style>
  <w:style w:type="table" w:styleId="Cuadrculamedia3-nfasis2">
    <w:name w:val="Medium Grid 3 Accent 2"/>
    <w:basedOn w:val="Tablanormal"/>
    <w:uiPriority w:val="69"/>
    <w:semiHidden/>
    <w:unhideWhenUsed/>
    <w:rsid w:val="00C737BB"/>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BD1D0"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0464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0464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0464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0464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7A2A0"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7A2A0" w:themeFill="accent2" w:themeFillTint="7F"/>
      </w:tcPr>
    </w:tblStylePr>
  </w:style>
  <w:style w:type="table" w:styleId="Cuadrculamedia3-nfasis3">
    <w:name w:val="Medium Grid 3 Accent 3"/>
    <w:basedOn w:val="Tablanormal"/>
    <w:uiPriority w:val="69"/>
    <w:semiHidden/>
    <w:unhideWhenUsed/>
    <w:rsid w:val="00C737BB"/>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9DE5FF"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5573"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5573"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5573"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5573"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3ACBFF"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3ACBFF" w:themeFill="accent3" w:themeFillTint="7F"/>
      </w:tcPr>
    </w:tblStylePr>
  </w:style>
  <w:style w:type="table" w:styleId="Cuadrculamedia3-nfasis4">
    <w:name w:val="Medium Grid 3 Accent 4"/>
    <w:basedOn w:val="Tablanormal"/>
    <w:uiPriority w:val="69"/>
    <w:semiHidden/>
    <w:unhideWhenUsed/>
    <w:rsid w:val="00C737BB"/>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Cuadrculamedia3-nfasis5">
    <w:name w:val="Medium Grid 3 Accent 5"/>
    <w:basedOn w:val="Tablanormal"/>
    <w:uiPriority w:val="69"/>
    <w:semiHidden/>
    <w:unhideWhenUsed/>
    <w:rsid w:val="00C737BB"/>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Cuadrculamedia3-nfasis6">
    <w:name w:val="Medium Grid 3 Accent 6"/>
    <w:basedOn w:val="Tablanormal"/>
    <w:uiPriority w:val="69"/>
    <w:semiHidden/>
    <w:unhideWhenUsed/>
    <w:rsid w:val="00C737BB"/>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paragraph" w:styleId="Bibliografa">
    <w:name w:val="Bibliography"/>
    <w:basedOn w:val="Normal"/>
    <w:next w:val="Normal"/>
    <w:uiPriority w:val="37"/>
    <w:semiHidden/>
    <w:unhideWhenUsed/>
    <w:rsid w:val="00C737BB"/>
  </w:style>
  <w:style w:type="character" w:styleId="Hashtag">
    <w:name w:val="Hashtag"/>
    <w:basedOn w:val="Fuentedeprrafopredeter"/>
    <w:uiPriority w:val="99"/>
    <w:semiHidden/>
    <w:unhideWhenUsed/>
    <w:rsid w:val="00C737BB"/>
    <w:rPr>
      <w:rFonts w:ascii="Arial MT" w:hAnsi="Arial MT" w:cs="Arial MT"/>
      <w:color w:val="2B579A"/>
      <w:shd w:val="clear" w:color="auto" w:fill="E1DFDD"/>
    </w:rPr>
  </w:style>
  <w:style w:type="paragraph" w:styleId="Encabezadodemensaje">
    <w:name w:val="Message Header"/>
    <w:basedOn w:val="Normal"/>
    <w:link w:val="EncabezadodemensajeCar"/>
    <w:uiPriority w:val="99"/>
    <w:semiHidden/>
    <w:unhideWhenUsed/>
    <w:rsid w:val="00C737BB"/>
    <w:pPr>
      <w:pBdr>
        <w:top w:val="single" w:sz="6" w:space="1" w:color="auto"/>
        <w:left w:val="single" w:sz="6" w:space="1" w:color="auto"/>
        <w:bottom w:val="single" w:sz="6" w:space="1" w:color="auto"/>
        <w:right w:val="single" w:sz="6" w:space="1" w:color="auto"/>
      </w:pBdr>
      <w:shd w:val="pct20" w:color="auto" w:fill="auto"/>
      <w:ind w:left="1080" w:hanging="1080"/>
    </w:pPr>
    <w:rPr>
      <w:rFonts w:ascii="Mangal" w:eastAsiaTheme="majorEastAsia" w:hAnsi="Mangal" w:cs="Mangal"/>
      <w:szCs w:val="24"/>
    </w:rPr>
  </w:style>
  <w:style w:type="character" w:customStyle="1" w:styleId="EncabezadodemensajeCar">
    <w:name w:val="Encabezado de mensaje Car"/>
    <w:basedOn w:val="Fuentedeprrafopredeter"/>
    <w:link w:val="Encabezadodemensaje"/>
    <w:uiPriority w:val="99"/>
    <w:semiHidden/>
    <w:rsid w:val="00C737BB"/>
    <w:rPr>
      <w:rFonts w:ascii="Mangal" w:eastAsiaTheme="majorEastAsia" w:hAnsi="Mangal" w:cs="Mangal"/>
      <w:color w:val="232D4B"/>
      <w:sz w:val="24"/>
      <w:szCs w:val="24"/>
      <w:shd w:val="pct20" w:color="auto" w:fill="auto"/>
      <w:lang w:val="ca-ES"/>
    </w:rPr>
  </w:style>
  <w:style w:type="table" w:styleId="Tablaelegante">
    <w:name w:val="Table Elegant"/>
    <w:basedOn w:val="Tablanormal"/>
    <w:uiPriority w:val="99"/>
    <w:semiHidden/>
    <w:unhideWhenUsed/>
    <w:rsid w:val="00C737BB"/>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Lista">
    <w:name w:val="List"/>
    <w:basedOn w:val="Normal"/>
    <w:uiPriority w:val="99"/>
    <w:unhideWhenUsed/>
    <w:rsid w:val="00C737BB"/>
    <w:pPr>
      <w:ind w:left="360" w:hanging="360"/>
      <w:contextualSpacing/>
    </w:pPr>
  </w:style>
  <w:style w:type="paragraph" w:styleId="Lista2">
    <w:name w:val="List 2"/>
    <w:basedOn w:val="Normal"/>
    <w:uiPriority w:val="99"/>
    <w:semiHidden/>
    <w:unhideWhenUsed/>
    <w:rsid w:val="00C737BB"/>
    <w:pPr>
      <w:ind w:left="720" w:hanging="360"/>
      <w:contextualSpacing/>
    </w:pPr>
  </w:style>
  <w:style w:type="paragraph" w:styleId="Lista3">
    <w:name w:val="List 3"/>
    <w:basedOn w:val="Normal"/>
    <w:uiPriority w:val="99"/>
    <w:unhideWhenUsed/>
    <w:rsid w:val="00C737BB"/>
    <w:pPr>
      <w:ind w:left="1080" w:hanging="360"/>
      <w:contextualSpacing/>
    </w:pPr>
  </w:style>
  <w:style w:type="paragraph" w:styleId="Lista4">
    <w:name w:val="List 4"/>
    <w:basedOn w:val="Normal"/>
    <w:uiPriority w:val="99"/>
    <w:unhideWhenUsed/>
    <w:rsid w:val="00C737BB"/>
    <w:pPr>
      <w:ind w:left="1440" w:hanging="360"/>
      <w:contextualSpacing/>
    </w:pPr>
  </w:style>
  <w:style w:type="paragraph" w:styleId="Lista5">
    <w:name w:val="List 5"/>
    <w:basedOn w:val="Normal"/>
    <w:uiPriority w:val="99"/>
    <w:semiHidden/>
    <w:unhideWhenUsed/>
    <w:rsid w:val="00C737BB"/>
    <w:pPr>
      <w:ind w:left="1800" w:hanging="360"/>
      <w:contextualSpacing/>
    </w:pPr>
  </w:style>
  <w:style w:type="table" w:styleId="Tablaconlista1">
    <w:name w:val="Table List 1"/>
    <w:basedOn w:val="Tablanormal"/>
    <w:uiPriority w:val="99"/>
    <w:semiHidden/>
    <w:unhideWhenUsed/>
    <w:rsid w:val="00C737BB"/>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aconlista2">
    <w:name w:val="Table List 2"/>
    <w:basedOn w:val="Tablanormal"/>
    <w:uiPriority w:val="99"/>
    <w:semiHidden/>
    <w:unhideWhenUsed/>
    <w:rsid w:val="00C737BB"/>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aconlista3">
    <w:name w:val="Table List 3"/>
    <w:basedOn w:val="Tablanormal"/>
    <w:uiPriority w:val="99"/>
    <w:semiHidden/>
    <w:unhideWhenUsed/>
    <w:rsid w:val="00C737BB"/>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aconlista4">
    <w:name w:val="Table List 4"/>
    <w:basedOn w:val="Tablanormal"/>
    <w:uiPriority w:val="99"/>
    <w:semiHidden/>
    <w:unhideWhenUsed/>
    <w:rsid w:val="00C737BB"/>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aconlista5">
    <w:name w:val="Table List 5"/>
    <w:basedOn w:val="Tablanormal"/>
    <w:uiPriority w:val="99"/>
    <w:semiHidden/>
    <w:unhideWhenUsed/>
    <w:rsid w:val="00C737BB"/>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aconlista6">
    <w:name w:val="Table List 6"/>
    <w:basedOn w:val="Tablanormal"/>
    <w:uiPriority w:val="99"/>
    <w:semiHidden/>
    <w:unhideWhenUsed/>
    <w:rsid w:val="00C737BB"/>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aconlista7">
    <w:name w:val="Table List 7"/>
    <w:basedOn w:val="Tablanormal"/>
    <w:uiPriority w:val="99"/>
    <w:semiHidden/>
    <w:unhideWhenUsed/>
    <w:rsid w:val="00C737BB"/>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aconlista8">
    <w:name w:val="Table List 8"/>
    <w:basedOn w:val="Tablanormal"/>
    <w:uiPriority w:val="99"/>
    <w:semiHidden/>
    <w:unhideWhenUsed/>
    <w:rsid w:val="00C737BB"/>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Continuarlista">
    <w:name w:val="List Continue"/>
    <w:basedOn w:val="Normal"/>
    <w:uiPriority w:val="99"/>
    <w:unhideWhenUsed/>
    <w:rsid w:val="00C737BB"/>
    <w:pPr>
      <w:spacing w:after="120"/>
      <w:ind w:left="360"/>
      <w:contextualSpacing/>
    </w:pPr>
  </w:style>
  <w:style w:type="paragraph" w:styleId="Continuarlista2">
    <w:name w:val="List Continue 2"/>
    <w:basedOn w:val="Normal"/>
    <w:uiPriority w:val="99"/>
    <w:unhideWhenUsed/>
    <w:rsid w:val="00C737BB"/>
    <w:pPr>
      <w:spacing w:after="120"/>
      <w:ind w:left="720"/>
      <w:contextualSpacing/>
    </w:pPr>
  </w:style>
  <w:style w:type="paragraph" w:styleId="Continuarlista3">
    <w:name w:val="List Continue 3"/>
    <w:basedOn w:val="Normal"/>
    <w:uiPriority w:val="99"/>
    <w:semiHidden/>
    <w:unhideWhenUsed/>
    <w:rsid w:val="00C737BB"/>
    <w:pPr>
      <w:spacing w:after="120"/>
      <w:ind w:left="1080"/>
      <w:contextualSpacing/>
    </w:pPr>
  </w:style>
  <w:style w:type="paragraph" w:styleId="Continuarlista4">
    <w:name w:val="List Continue 4"/>
    <w:basedOn w:val="Normal"/>
    <w:uiPriority w:val="99"/>
    <w:unhideWhenUsed/>
    <w:rsid w:val="00C737BB"/>
    <w:pPr>
      <w:spacing w:after="120"/>
      <w:ind w:left="1440"/>
      <w:contextualSpacing/>
    </w:pPr>
  </w:style>
  <w:style w:type="paragraph" w:styleId="Continuarlista5">
    <w:name w:val="List Continue 5"/>
    <w:basedOn w:val="Normal"/>
    <w:uiPriority w:val="99"/>
    <w:semiHidden/>
    <w:unhideWhenUsed/>
    <w:rsid w:val="00C737BB"/>
    <w:pPr>
      <w:spacing w:after="120"/>
      <w:ind w:left="1800"/>
      <w:contextualSpacing/>
    </w:pPr>
  </w:style>
  <w:style w:type="paragraph" w:styleId="Prrafodelista">
    <w:name w:val="List Paragraph"/>
    <w:aliases w:val="Lista sin Numerar,Párrafo Numerado,Párrafo de lista1,Bullet List,FooterText,numbered,List Paragraph1,Paragraphe de liste1,Bulletr List Paragraph,列出段落,列出段落1,List Paragraph2,List Paragraph21,Listeafsnit1,Parágrafo da Lista1,Bullet list,Ha"/>
    <w:basedOn w:val="Normal"/>
    <w:next w:val="Lista"/>
    <w:link w:val="PrrafodelistaCar"/>
    <w:autoRedefine/>
    <w:uiPriority w:val="72"/>
    <w:unhideWhenUsed/>
    <w:qFormat/>
    <w:rsid w:val="008E4797"/>
    <w:pPr>
      <w:numPr>
        <w:numId w:val="97"/>
      </w:numPr>
      <w:spacing w:before="0"/>
    </w:pPr>
    <w:rPr>
      <w:rFonts w:cs="Arial"/>
      <w:bCs/>
      <w:iCs/>
      <w:szCs w:val="28"/>
      <w:lang w:val="es-ES"/>
    </w:rPr>
  </w:style>
  <w:style w:type="paragraph" w:styleId="Listaconnmeros">
    <w:name w:val="List Number"/>
    <w:basedOn w:val="Normal"/>
    <w:unhideWhenUsed/>
    <w:rsid w:val="00C737BB"/>
    <w:pPr>
      <w:numPr>
        <w:numId w:val="9"/>
      </w:numPr>
      <w:contextualSpacing/>
    </w:pPr>
    <w:rPr>
      <w:rFonts w:cs="Arial MT"/>
    </w:rPr>
  </w:style>
  <w:style w:type="paragraph" w:styleId="Listaconnmeros2">
    <w:name w:val="List Number 2"/>
    <w:basedOn w:val="Normal"/>
    <w:uiPriority w:val="99"/>
    <w:semiHidden/>
    <w:unhideWhenUsed/>
    <w:rsid w:val="00C737BB"/>
    <w:pPr>
      <w:numPr>
        <w:numId w:val="10"/>
      </w:numPr>
      <w:contextualSpacing/>
    </w:pPr>
    <w:rPr>
      <w:rFonts w:cs="Arial MT"/>
    </w:rPr>
  </w:style>
  <w:style w:type="paragraph" w:styleId="Listaconnmeros3">
    <w:name w:val="List Number 3"/>
    <w:basedOn w:val="Normal"/>
    <w:uiPriority w:val="99"/>
    <w:semiHidden/>
    <w:unhideWhenUsed/>
    <w:rsid w:val="00C737BB"/>
    <w:pPr>
      <w:numPr>
        <w:numId w:val="11"/>
      </w:numPr>
      <w:contextualSpacing/>
    </w:pPr>
    <w:rPr>
      <w:rFonts w:cs="Arial MT"/>
    </w:rPr>
  </w:style>
  <w:style w:type="paragraph" w:styleId="Listaconnmeros4">
    <w:name w:val="List Number 4"/>
    <w:basedOn w:val="Normal"/>
    <w:uiPriority w:val="99"/>
    <w:semiHidden/>
    <w:unhideWhenUsed/>
    <w:rsid w:val="00C737BB"/>
    <w:pPr>
      <w:numPr>
        <w:numId w:val="12"/>
      </w:numPr>
      <w:contextualSpacing/>
    </w:pPr>
    <w:rPr>
      <w:rFonts w:cs="Arial MT"/>
    </w:rPr>
  </w:style>
  <w:style w:type="paragraph" w:styleId="Listaconnmeros5">
    <w:name w:val="List Number 5"/>
    <w:basedOn w:val="Normal"/>
    <w:uiPriority w:val="99"/>
    <w:semiHidden/>
    <w:unhideWhenUsed/>
    <w:rsid w:val="00C737BB"/>
    <w:pPr>
      <w:numPr>
        <w:numId w:val="13"/>
      </w:numPr>
      <w:contextualSpacing/>
    </w:pPr>
    <w:rPr>
      <w:rFonts w:cs="Arial MT"/>
    </w:rPr>
  </w:style>
  <w:style w:type="paragraph" w:styleId="Listaconvietas">
    <w:name w:val="List Bullet"/>
    <w:basedOn w:val="Normal"/>
    <w:uiPriority w:val="99"/>
    <w:unhideWhenUsed/>
    <w:rsid w:val="00C737BB"/>
    <w:pPr>
      <w:numPr>
        <w:numId w:val="14"/>
      </w:numPr>
      <w:contextualSpacing/>
    </w:pPr>
    <w:rPr>
      <w:rFonts w:ascii="___WRD_EMBED_SUB_176" w:hAnsi="___WRD_EMBED_SUB_176" w:cs="Arial MT"/>
    </w:rPr>
  </w:style>
  <w:style w:type="paragraph" w:styleId="Listaconvietas2">
    <w:name w:val="List Bullet 2"/>
    <w:basedOn w:val="Normal"/>
    <w:uiPriority w:val="99"/>
    <w:unhideWhenUsed/>
    <w:rsid w:val="00C737BB"/>
    <w:pPr>
      <w:numPr>
        <w:numId w:val="15"/>
      </w:numPr>
      <w:contextualSpacing/>
    </w:pPr>
    <w:rPr>
      <w:rFonts w:ascii="___WRD_EMBED_SUB_176" w:hAnsi="___WRD_EMBED_SUB_176" w:cs="Arial MT"/>
    </w:rPr>
  </w:style>
  <w:style w:type="paragraph" w:styleId="Listaconvietas3">
    <w:name w:val="List Bullet 3"/>
    <w:basedOn w:val="Normal"/>
    <w:uiPriority w:val="99"/>
    <w:unhideWhenUsed/>
    <w:rsid w:val="00C737BB"/>
    <w:pPr>
      <w:numPr>
        <w:numId w:val="16"/>
      </w:numPr>
      <w:contextualSpacing/>
    </w:pPr>
    <w:rPr>
      <w:rFonts w:ascii="___WRD_EMBED_SUB_176" w:hAnsi="___WRD_EMBED_SUB_176" w:cs="Arial MT"/>
    </w:rPr>
  </w:style>
  <w:style w:type="paragraph" w:styleId="Listaconvietas4">
    <w:name w:val="List Bullet 4"/>
    <w:basedOn w:val="Normal"/>
    <w:uiPriority w:val="99"/>
    <w:unhideWhenUsed/>
    <w:rsid w:val="00C737BB"/>
    <w:pPr>
      <w:numPr>
        <w:numId w:val="17"/>
      </w:numPr>
      <w:contextualSpacing/>
    </w:pPr>
    <w:rPr>
      <w:rFonts w:ascii="___WRD_EMBED_SUB_176" w:hAnsi="___WRD_EMBED_SUB_176" w:cs="Arial MT"/>
    </w:rPr>
  </w:style>
  <w:style w:type="paragraph" w:styleId="Listaconvietas5">
    <w:name w:val="List Bullet 5"/>
    <w:basedOn w:val="Normal"/>
    <w:uiPriority w:val="99"/>
    <w:semiHidden/>
    <w:unhideWhenUsed/>
    <w:rsid w:val="00C737BB"/>
    <w:pPr>
      <w:numPr>
        <w:numId w:val="18"/>
      </w:numPr>
      <w:contextualSpacing/>
    </w:pPr>
    <w:rPr>
      <w:rFonts w:ascii="___WRD_EMBED_SUB_176" w:hAnsi="___WRD_EMBED_SUB_176" w:cs="Arial MT"/>
    </w:rPr>
  </w:style>
  <w:style w:type="table" w:styleId="Tablaclsica1">
    <w:name w:val="Table Classic 1"/>
    <w:basedOn w:val="Tablanormal"/>
    <w:uiPriority w:val="99"/>
    <w:semiHidden/>
    <w:unhideWhenUsed/>
    <w:rsid w:val="00C737BB"/>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aclsica2">
    <w:name w:val="Table Classic 2"/>
    <w:basedOn w:val="Tablanormal"/>
    <w:uiPriority w:val="99"/>
    <w:semiHidden/>
    <w:unhideWhenUsed/>
    <w:rsid w:val="00C737BB"/>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aclsica3">
    <w:name w:val="Table Classic 3"/>
    <w:basedOn w:val="Tablanormal"/>
    <w:uiPriority w:val="99"/>
    <w:semiHidden/>
    <w:unhideWhenUsed/>
    <w:rsid w:val="00C737BB"/>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aclsica4">
    <w:name w:val="Table Classic 4"/>
    <w:basedOn w:val="Tablanormal"/>
    <w:uiPriority w:val="99"/>
    <w:semiHidden/>
    <w:unhideWhenUsed/>
    <w:rsid w:val="00C737BB"/>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Tabladeilustraciones">
    <w:name w:val="table of figures"/>
    <w:basedOn w:val="Normal"/>
    <w:next w:val="Normal"/>
    <w:uiPriority w:val="99"/>
    <w:semiHidden/>
    <w:unhideWhenUsed/>
    <w:rsid w:val="00C737BB"/>
  </w:style>
  <w:style w:type="character" w:styleId="Refdenotaalfinal">
    <w:name w:val="endnote reference"/>
    <w:basedOn w:val="Fuentedeprrafopredeter"/>
    <w:uiPriority w:val="99"/>
    <w:semiHidden/>
    <w:unhideWhenUsed/>
    <w:rsid w:val="00C737BB"/>
    <w:rPr>
      <w:rFonts w:ascii="Arial MT" w:hAnsi="Arial MT" w:cs="Arial MT"/>
      <w:vertAlign w:val="superscript"/>
    </w:rPr>
  </w:style>
  <w:style w:type="paragraph" w:styleId="Textoconsangra">
    <w:name w:val="table of authorities"/>
    <w:basedOn w:val="Normal"/>
    <w:next w:val="Normal"/>
    <w:uiPriority w:val="99"/>
    <w:semiHidden/>
    <w:unhideWhenUsed/>
    <w:rsid w:val="00C737BB"/>
    <w:pPr>
      <w:ind w:left="220" w:hanging="220"/>
    </w:pPr>
  </w:style>
  <w:style w:type="paragraph" w:styleId="Encabezadodelista">
    <w:name w:val="toa heading"/>
    <w:basedOn w:val="Normal"/>
    <w:next w:val="Normal"/>
    <w:uiPriority w:val="99"/>
    <w:semiHidden/>
    <w:unhideWhenUsed/>
    <w:rsid w:val="00C737BB"/>
    <w:pPr>
      <w:spacing w:before="120"/>
    </w:pPr>
    <w:rPr>
      <w:rFonts w:ascii="Mangal" w:eastAsiaTheme="majorEastAsia" w:hAnsi="Mangal" w:cs="Mangal"/>
      <w:b/>
      <w:bCs/>
      <w:szCs w:val="24"/>
    </w:rPr>
  </w:style>
  <w:style w:type="table" w:styleId="Listavistosa">
    <w:name w:val="Colorful List"/>
    <w:basedOn w:val="Tablanormal"/>
    <w:uiPriority w:val="72"/>
    <w:semiHidden/>
    <w:unhideWhenUsed/>
    <w:rsid w:val="00C737BB"/>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E21712" w:themeFill="accent2" w:themeFillShade="CC"/>
      </w:tcPr>
    </w:tblStylePr>
    <w:tblStylePr w:type="lastRow">
      <w:rPr>
        <w:b/>
        <w:bCs/>
        <w:color w:val="E217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stavistosa-nfasis1">
    <w:name w:val="Colorful List Accent 1"/>
    <w:basedOn w:val="Tablanormal"/>
    <w:uiPriority w:val="72"/>
    <w:semiHidden/>
    <w:unhideWhenUsed/>
    <w:rsid w:val="00C737BB"/>
    <w:rPr>
      <w:color w:val="000000" w:themeColor="text1"/>
    </w:rPr>
    <w:tblPr>
      <w:tblStyleRowBandSize w:val="1"/>
      <w:tblStyleColBandSize w:val="1"/>
    </w:tblPr>
    <w:tcPr>
      <w:shd w:val="clear" w:color="auto" w:fill="DDFFFB" w:themeFill="accent1" w:themeFillTint="19"/>
    </w:tcPr>
    <w:tblStylePr w:type="firstRow">
      <w:rPr>
        <w:b/>
        <w:bCs/>
        <w:color w:val="FFFFFF" w:themeColor="background1"/>
      </w:rPr>
      <w:tblPr/>
      <w:tcPr>
        <w:tcBorders>
          <w:bottom w:val="single" w:sz="12" w:space="0" w:color="FFFFFF" w:themeColor="background1"/>
        </w:tcBorders>
        <w:shd w:val="clear" w:color="auto" w:fill="E21712" w:themeFill="accent2" w:themeFillShade="CC"/>
      </w:tcPr>
    </w:tblStylePr>
    <w:tblStylePr w:type="lastRow">
      <w:rPr>
        <w:b/>
        <w:bCs/>
        <w:color w:val="E217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BFFF7" w:themeFill="accent1" w:themeFillTint="3F"/>
      </w:tcPr>
    </w:tblStylePr>
    <w:tblStylePr w:type="band1Horz">
      <w:tblPr/>
      <w:tcPr>
        <w:shd w:val="clear" w:color="auto" w:fill="BBFFF8" w:themeFill="accent1" w:themeFillTint="33"/>
      </w:tcPr>
    </w:tblStylePr>
  </w:style>
  <w:style w:type="table" w:styleId="Listavistosa-nfasis2">
    <w:name w:val="Colorful List Accent 2"/>
    <w:basedOn w:val="Tablanormal"/>
    <w:uiPriority w:val="72"/>
    <w:semiHidden/>
    <w:unhideWhenUsed/>
    <w:rsid w:val="00C737BB"/>
    <w:rPr>
      <w:color w:val="000000" w:themeColor="text1"/>
    </w:rPr>
    <w:tblPr>
      <w:tblStyleRowBandSize w:val="1"/>
      <w:tblStyleColBandSize w:val="1"/>
    </w:tblPr>
    <w:tcPr>
      <w:shd w:val="clear" w:color="auto" w:fill="FDECEC" w:themeFill="accent2" w:themeFillTint="19"/>
    </w:tcPr>
    <w:tblStylePr w:type="firstRow">
      <w:rPr>
        <w:b/>
        <w:bCs/>
        <w:color w:val="FFFFFF" w:themeColor="background1"/>
      </w:rPr>
      <w:tblPr/>
      <w:tcPr>
        <w:tcBorders>
          <w:bottom w:val="single" w:sz="12" w:space="0" w:color="FFFFFF" w:themeColor="background1"/>
        </w:tcBorders>
        <w:shd w:val="clear" w:color="auto" w:fill="E21712" w:themeFill="accent2" w:themeFillShade="CC"/>
      </w:tcPr>
    </w:tblStylePr>
    <w:tblStylePr w:type="lastRow">
      <w:rPr>
        <w:b/>
        <w:bCs/>
        <w:color w:val="E217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BD1D0" w:themeFill="accent2" w:themeFillTint="3F"/>
      </w:tcPr>
    </w:tblStylePr>
    <w:tblStylePr w:type="band1Horz">
      <w:tblPr/>
      <w:tcPr>
        <w:shd w:val="clear" w:color="auto" w:fill="FCD9D9" w:themeFill="accent2" w:themeFillTint="33"/>
      </w:tcPr>
    </w:tblStylePr>
  </w:style>
  <w:style w:type="table" w:styleId="Listavistosa-nfasis3">
    <w:name w:val="Colorful List Accent 3"/>
    <w:basedOn w:val="Tablanormal"/>
    <w:uiPriority w:val="72"/>
    <w:semiHidden/>
    <w:unhideWhenUsed/>
    <w:rsid w:val="00C737BB"/>
    <w:rPr>
      <w:color w:val="000000" w:themeColor="text1"/>
    </w:rPr>
    <w:tblPr>
      <w:tblStyleRowBandSize w:val="1"/>
      <w:tblStyleColBandSize w:val="1"/>
    </w:tblPr>
    <w:tcPr>
      <w:shd w:val="clear" w:color="auto" w:fill="D8F4FF"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9DE5FF" w:themeFill="accent3" w:themeFillTint="3F"/>
      </w:tcPr>
    </w:tblStylePr>
    <w:tblStylePr w:type="band1Horz">
      <w:tblPr/>
      <w:tcPr>
        <w:shd w:val="clear" w:color="auto" w:fill="B0EAFF" w:themeFill="accent3" w:themeFillTint="33"/>
      </w:tcPr>
    </w:tblStylePr>
  </w:style>
  <w:style w:type="table" w:styleId="Listavistosa-nfasis4">
    <w:name w:val="Colorful List Accent 4"/>
    <w:basedOn w:val="Tablanormal"/>
    <w:uiPriority w:val="72"/>
    <w:semiHidden/>
    <w:unhideWhenUsed/>
    <w:rsid w:val="00C737BB"/>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00435C" w:themeFill="accent3" w:themeFillShade="CC"/>
      </w:tcPr>
    </w:tblStylePr>
    <w:tblStylePr w:type="lastRow">
      <w:rPr>
        <w:b/>
        <w:bCs/>
        <w:color w:val="00435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Listavistosa-nfasis5">
    <w:name w:val="Colorful List Accent 5"/>
    <w:basedOn w:val="Tablanormal"/>
    <w:uiPriority w:val="72"/>
    <w:semiHidden/>
    <w:unhideWhenUsed/>
    <w:rsid w:val="00C737BB"/>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Listavistosa-nfasis6">
    <w:name w:val="Colorful List Accent 6"/>
    <w:basedOn w:val="Tablanormal"/>
    <w:uiPriority w:val="72"/>
    <w:rsid w:val="00C737BB"/>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Tablavistosa1">
    <w:name w:val="Table Colorful 1"/>
    <w:basedOn w:val="Tablanormal"/>
    <w:uiPriority w:val="99"/>
    <w:semiHidden/>
    <w:unhideWhenUsed/>
    <w:rsid w:val="00C737BB"/>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avistosa2">
    <w:name w:val="Table Colorful 2"/>
    <w:basedOn w:val="Tablanormal"/>
    <w:uiPriority w:val="99"/>
    <w:semiHidden/>
    <w:unhideWhenUsed/>
    <w:rsid w:val="00C737BB"/>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avistosa3">
    <w:name w:val="Table Colorful 3"/>
    <w:basedOn w:val="Tablanormal"/>
    <w:uiPriority w:val="99"/>
    <w:semiHidden/>
    <w:unhideWhenUsed/>
    <w:rsid w:val="00C737BB"/>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Sombreadovistoso">
    <w:name w:val="Colorful Shading"/>
    <w:basedOn w:val="Tablanormal"/>
    <w:uiPriority w:val="71"/>
    <w:semiHidden/>
    <w:unhideWhenUsed/>
    <w:rsid w:val="00C737BB"/>
    <w:rPr>
      <w:color w:val="000000" w:themeColor="text1"/>
    </w:rPr>
    <w:tblPr>
      <w:tblStyleRowBandSize w:val="1"/>
      <w:tblStyleColBandSize w:val="1"/>
      <w:tblBorders>
        <w:top w:val="single" w:sz="24" w:space="0" w:color="F0464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F0464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Sombreadovistoso-nfasis1">
    <w:name w:val="Colorful Shading Accent 1"/>
    <w:basedOn w:val="Tablanormal"/>
    <w:uiPriority w:val="71"/>
    <w:semiHidden/>
    <w:unhideWhenUsed/>
    <w:rsid w:val="00C737BB"/>
    <w:rPr>
      <w:color w:val="000000" w:themeColor="text1"/>
    </w:rPr>
    <w:tblPr>
      <w:tblStyleRowBandSize w:val="1"/>
      <w:tblStyleColBandSize w:val="1"/>
      <w:tblBorders>
        <w:top w:val="single" w:sz="24" w:space="0" w:color="F04641" w:themeColor="accent2"/>
        <w:left w:val="single" w:sz="4" w:space="0" w:color="00AA9B" w:themeColor="accent1"/>
        <w:bottom w:val="single" w:sz="4" w:space="0" w:color="00AA9B" w:themeColor="accent1"/>
        <w:right w:val="single" w:sz="4" w:space="0" w:color="00AA9B" w:themeColor="accent1"/>
        <w:insideH w:val="single" w:sz="4" w:space="0" w:color="FFFFFF" w:themeColor="background1"/>
        <w:insideV w:val="single" w:sz="4" w:space="0" w:color="FFFFFF" w:themeColor="background1"/>
      </w:tblBorders>
    </w:tblPr>
    <w:tcPr>
      <w:shd w:val="clear" w:color="auto" w:fill="DDFFFB" w:themeFill="accent1" w:themeFillTint="19"/>
    </w:tcPr>
    <w:tblStylePr w:type="firstRow">
      <w:rPr>
        <w:b/>
        <w:bCs/>
      </w:rPr>
      <w:tblPr/>
      <w:tcPr>
        <w:tcBorders>
          <w:top w:val="nil"/>
          <w:left w:val="nil"/>
          <w:bottom w:val="single" w:sz="24" w:space="0" w:color="F0464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665C" w:themeFill="accent1" w:themeFillShade="99"/>
      </w:tcPr>
    </w:tblStylePr>
    <w:tblStylePr w:type="firstCol">
      <w:rPr>
        <w:color w:val="FFFFFF" w:themeColor="background1"/>
      </w:rPr>
      <w:tblPr/>
      <w:tcPr>
        <w:tcBorders>
          <w:top w:val="nil"/>
          <w:left w:val="nil"/>
          <w:bottom w:val="nil"/>
          <w:right w:val="nil"/>
          <w:insideH w:val="single" w:sz="4" w:space="0" w:color="00665C" w:themeColor="accent1" w:themeShade="99"/>
          <w:insideV w:val="nil"/>
        </w:tcBorders>
        <w:shd w:val="clear" w:color="auto" w:fill="00665C"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665C" w:themeFill="accent1" w:themeFillShade="99"/>
      </w:tcPr>
    </w:tblStylePr>
    <w:tblStylePr w:type="band1Vert">
      <w:tblPr/>
      <w:tcPr>
        <w:shd w:val="clear" w:color="auto" w:fill="77FFF2" w:themeFill="accent1" w:themeFillTint="66"/>
      </w:tcPr>
    </w:tblStylePr>
    <w:tblStylePr w:type="band1Horz">
      <w:tblPr/>
      <w:tcPr>
        <w:shd w:val="clear" w:color="auto" w:fill="55FFEF" w:themeFill="accent1" w:themeFillTint="7F"/>
      </w:tcPr>
    </w:tblStylePr>
    <w:tblStylePr w:type="neCell">
      <w:rPr>
        <w:color w:val="000000" w:themeColor="text1"/>
      </w:rPr>
    </w:tblStylePr>
    <w:tblStylePr w:type="nwCell">
      <w:rPr>
        <w:color w:val="000000" w:themeColor="text1"/>
      </w:rPr>
    </w:tblStylePr>
  </w:style>
  <w:style w:type="table" w:styleId="Sombreadovistoso-nfasis2">
    <w:name w:val="Colorful Shading Accent 2"/>
    <w:basedOn w:val="Tablanormal"/>
    <w:uiPriority w:val="71"/>
    <w:semiHidden/>
    <w:unhideWhenUsed/>
    <w:rsid w:val="00C737BB"/>
    <w:rPr>
      <w:color w:val="000000" w:themeColor="text1"/>
    </w:rPr>
    <w:tblPr>
      <w:tblStyleRowBandSize w:val="1"/>
      <w:tblStyleColBandSize w:val="1"/>
      <w:tblBorders>
        <w:top w:val="single" w:sz="24" w:space="0" w:color="F04641" w:themeColor="accent2"/>
        <w:left w:val="single" w:sz="4" w:space="0" w:color="F04641" w:themeColor="accent2"/>
        <w:bottom w:val="single" w:sz="4" w:space="0" w:color="F04641" w:themeColor="accent2"/>
        <w:right w:val="single" w:sz="4" w:space="0" w:color="F04641" w:themeColor="accent2"/>
        <w:insideH w:val="single" w:sz="4" w:space="0" w:color="FFFFFF" w:themeColor="background1"/>
        <w:insideV w:val="single" w:sz="4" w:space="0" w:color="FFFFFF" w:themeColor="background1"/>
      </w:tblBorders>
    </w:tblPr>
    <w:tcPr>
      <w:shd w:val="clear" w:color="auto" w:fill="FDECEC" w:themeFill="accent2" w:themeFillTint="19"/>
    </w:tcPr>
    <w:tblStylePr w:type="firstRow">
      <w:rPr>
        <w:b/>
        <w:bCs/>
      </w:rPr>
      <w:tblPr/>
      <w:tcPr>
        <w:tcBorders>
          <w:top w:val="nil"/>
          <w:left w:val="nil"/>
          <w:bottom w:val="single" w:sz="24" w:space="0" w:color="F0464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A9110D" w:themeFill="accent2" w:themeFillShade="99"/>
      </w:tcPr>
    </w:tblStylePr>
    <w:tblStylePr w:type="firstCol">
      <w:rPr>
        <w:color w:val="FFFFFF" w:themeColor="background1"/>
      </w:rPr>
      <w:tblPr/>
      <w:tcPr>
        <w:tcBorders>
          <w:top w:val="nil"/>
          <w:left w:val="nil"/>
          <w:bottom w:val="nil"/>
          <w:right w:val="nil"/>
          <w:insideH w:val="single" w:sz="4" w:space="0" w:color="A9110D" w:themeColor="accent2" w:themeShade="99"/>
          <w:insideV w:val="nil"/>
        </w:tcBorders>
        <w:shd w:val="clear" w:color="auto" w:fill="A911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A9110D" w:themeFill="accent2" w:themeFillShade="99"/>
      </w:tcPr>
    </w:tblStylePr>
    <w:tblStylePr w:type="band1Vert">
      <w:tblPr/>
      <w:tcPr>
        <w:shd w:val="clear" w:color="auto" w:fill="F9B4B3" w:themeFill="accent2" w:themeFillTint="66"/>
      </w:tcPr>
    </w:tblStylePr>
    <w:tblStylePr w:type="band1Horz">
      <w:tblPr/>
      <w:tcPr>
        <w:shd w:val="clear" w:color="auto" w:fill="F7A2A0" w:themeFill="accent2" w:themeFillTint="7F"/>
      </w:tcPr>
    </w:tblStylePr>
    <w:tblStylePr w:type="neCell">
      <w:rPr>
        <w:color w:val="000000" w:themeColor="text1"/>
      </w:rPr>
    </w:tblStylePr>
    <w:tblStylePr w:type="nwCell">
      <w:rPr>
        <w:color w:val="000000" w:themeColor="text1"/>
      </w:rPr>
    </w:tblStylePr>
  </w:style>
  <w:style w:type="table" w:styleId="Sombreadovistoso-nfasis3">
    <w:name w:val="Colorful Shading Accent 3"/>
    <w:basedOn w:val="Tablanormal"/>
    <w:uiPriority w:val="71"/>
    <w:semiHidden/>
    <w:unhideWhenUsed/>
    <w:rsid w:val="00C737BB"/>
    <w:rPr>
      <w:color w:val="000000" w:themeColor="text1"/>
    </w:rPr>
    <w:tblPr>
      <w:tblStyleRowBandSize w:val="1"/>
      <w:tblStyleColBandSize w:val="1"/>
      <w:tblBorders>
        <w:top w:val="single" w:sz="24" w:space="0" w:color="8064A2" w:themeColor="accent4"/>
        <w:left w:val="single" w:sz="4" w:space="0" w:color="005573" w:themeColor="accent3"/>
        <w:bottom w:val="single" w:sz="4" w:space="0" w:color="005573" w:themeColor="accent3"/>
        <w:right w:val="single" w:sz="4" w:space="0" w:color="005573" w:themeColor="accent3"/>
        <w:insideH w:val="single" w:sz="4" w:space="0" w:color="FFFFFF" w:themeColor="background1"/>
        <w:insideV w:val="single" w:sz="4" w:space="0" w:color="FFFFFF" w:themeColor="background1"/>
      </w:tblBorders>
    </w:tblPr>
    <w:tcPr>
      <w:shd w:val="clear" w:color="auto" w:fill="D8F4FF"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3245" w:themeFill="accent3" w:themeFillShade="99"/>
      </w:tcPr>
    </w:tblStylePr>
    <w:tblStylePr w:type="firstCol">
      <w:rPr>
        <w:color w:val="FFFFFF" w:themeColor="background1"/>
      </w:rPr>
      <w:tblPr/>
      <w:tcPr>
        <w:tcBorders>
          <w:top w:val="nil"/>
          <w:left w:val="nil"/>
          <w:bottom w:val="nil"/>
          <w:right w:val="nil"/>
          <w:insideH w:val="single" w:sz="4" w:space="0" w:color="003245" w:themeColor="accent3" w:themeShade="99"/>
          <w:insideV w:val="nil"/>
        </w:tcBorders>
        <w:shd w:val="clear" w:color="auto" w:fill="00324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03245" w:themeFill="accent3" w:themeFillShade="99"/>
      </w:tcPr>
    </w:tblStylePr>
    <w:tblStylePr w:type="band1Vert">
      <w:tblPr/>
      <w:tcPr>
        <w:shd w:val="clear" w:color="auto" w:fill="61D5FF" w:themeFill="accent3" w:themeFillTint="66"/>
      </w:tcPr>
    </w:tblStylePr>
    <w:tblStylePr w:type="band1Horz">
      <w:tblPr/>
      <w:tcPr>
        <w:shd w:val="clear" w:color="auto" w:fill="3ACBFF" w:themeFill="accent3" w:themeFillTint="7F"/>
      </w:tcPr>
    </w:tblStylePr>
  </w:style>
  <w:style w:type="table" w:styleId="Sombreadovistoso-nfasis4">
    <w:name w:val="Colorful Shading Accent 4"/>
    <w:basedOn w:val="Tablanormal"/>
    <w:uiPriority w:val="71"/>
    <w:semiHidden/>
    <w:unhideWhenUsed/>
    <w:rsid w:val="00C737BB"/>
    <w:rPr>
      <w:color w:val="000000" w:themeColor="text1"/>
    </w:rPr>
    <w:tblPr>
      <w:tblStyleRowBandSize w:val="1"/>
      <w:tblStyleColBandSize w:val="1"/>
      <w:tblBorders>
        <w:top w:val="single" w:sz="24" w:space="0" w:color="005573"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005573"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Sombreadovistoso-nfasis5">
    <w:name w:val="Colorful Shading Accent 5"/>
    <w:basedOn w:val="Tablanormal"/>
    <w:uiPriority w:val="71"/>
    <w:semiHidden/>
    <w:unhideWhenUsed/>
    <w:rsid w:val="00C737BB"/>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Sombreadovistoso-nfasis6">
    <w:name w:val="Colorful Shading Accent 6"/>
    <w:basedOn w:val="Tablanormal"/>
    <w:uiPriority w:val="71"/>
    <w:rsid w:val="00C737BB"/>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uadrculavistosa">
    <w:name w:val="Colorful Grid"/>
    <w:basedOn w:val="Tablanormal"/>
    <w:uiPriority w:val="73"/>
    <w:semiHidden/>
    <w:unhideWhenUsed/>
    <w:rsid w:val="00C737BB"/>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uadrculavistosa-nfasis1">
    <w:name w:val="Colorful Grid Accent 1"/>
    <w:basedOn w:val="Tablanormal"/>
    <w:uiPriority w:val="73"/>
    <w:semiHidden/>
    <w:unhideWhenUsed/>
    <w:rsid w:val="00C737BB"/>
    <w:rPr>
      <w:color w:val="000000" w:themeColor="text1"/>
    </w:rPr>
    <w:tblPr>
      <w:tblStyleRowBandSize w:val="1"/>
      <w:tblStyleColBandSize w:val="1"/>
      <w:tblBorders>
        <w:insideH w:val="single" w:sz="4" w:space="0" w:color="FFFFFF" w:themeColor="background1"/>
      </w:tblBorders>
    </w:tblPr>
    <w:tcPr>
      <w:shd w:val="clear" w:color="auto" w:fill="BBFFF8" w:themeFill="accent1" w:themeFillTint="33"/>
    </w:tcPr>
    <w:tblStylePr w:type="firstRow">
      <w:rPr>
        <w:b/>
        <w:bCs/>
      </w:rPr>
      <w:tblPr/>
      <w:tcPr>
        <w:shd w:val="clear" w:color="auto" w:fill="77FFF2" w:themeFill="accent1" w:themeFillTint="66"/>
      </w:tcPr>
    </w:tblStylePr>
    <w:tblStylePr w:type="lastRow">
      <w:rPr>
        <w:b/>
        <w:bCs/>
        <w:color w:val="000000" w:themeColor="text1"/>
      </w:rPr>
      <w:tblPr/>
      <w:tcPr>
        <w:shd w:val="clear" w:color="auto" w:fill="77FFF2" w:themeFill="accent1" w:themeFillTint="66"/>
      </w:tcPr>
    </w:tblStylePr>
    <w:tblStylePr w:type="firstCol">
      <w:rPr>
        <w:color w:val="FFFFFF" w:themeColor="background1"/>
      </w:rPr>
      <w:tblPr/>
      <w:tcPr>
        <w:shd w:val="clear" w:color="auto" w:fill="007F73" w:themeFill="accent1" w:themeFillShade="BF"/>
      </w:tcPr>
    </w:tblStylePr>
    <w:tblStylePr w:type="lastCol">
      <w:rPr>
        <w:color w:val="FFFFFF" w:themeColor="background1"/>
      </w:rPr>
      <w:tblPr/>
      <w:tcPr>
        <w:shd w:val="clear" w:color="auto" w:fill="007F73" w:themeFill="accent1" w:themeFillShade="BF"/>
      </w:tcPr>
    </w:tblStylePr>
    <w:tblStylePr w:type="band1Vert">
      <w:tblPr/>
      <w:tcPr>
        <w:shd w:val="clear" w:color="auto" w:fill="55FFEF" w:themeFill="accent1" w:themeFillTint="7F"/>
      </w:tcPr>
    </w:tblStylePr>
    <w:tblStylePr w:type="band1Horz">
      <w:tblPr/>
      <w:tcPr>
        <w:shd w:val="clear" w:color="auto" w:fill="55FFEF" w:themeFill="accent1" w:themeFillTint="7F"/>
      </w:tcPr>
    </w:tblStylePr>
  </w:style>
  <w:style w:type="table" w:styleId="Cuadrculavistosa-nfasis2">
    <w:name w:val="Colorful Grid Accent 2"/>
    <w:basedOn w:val="Tablanormal"/>
    <w:uiPriority w:val="73"/>
    <w:semiHidden/>
    <w:unhideWhenUsed/>
    <w:rsid w:val="00C737BB"/>
    <w:rPr>
      <w:color w:val="000000" w:themeColor="text1"/>
    </w:rPr>
    <w:tblPr>
      <w:tblStyleRowBandSize w:val="1"/>
      <w:tblStyleColBandSize w:val="1"/>
      <w:tblBorders>
        <w:insideH w:val="single" w:sz="4" w:space="0" w:color="FFFFFF" w:themeColor="background1"/>
      </w:tblBorders>
    </w:tblPr>
    <w:tcPr>
      <w:shd w:val="clear" w:color="auto" w:fill="FCD9D9" w:themeFill="accent2" w:themeFillTint="33"/>
    </w:tcPr>
    <w:tblStylePr w:type="firstRow">
      <w:rPr>
        <w:b/>
        <w:bCs/>
      </w:rPr>
      <w:tblPr/>
      <w:tcPr>
        <w:shd w:val="clear" w:color="auto" w:fill="F9B4B3" w:themeFill="accent2" w:themeFillTint="66"/>
      </w:tcPr>
    </w:tblStylePr>
    <w:tblStylePr w:type="lastRow">
      <w:rPr>
        <w:b/>
        <w:bCs/>
        <w:color w:val="000000" w:themeColor="text1"/>
      </w:rPr>
      <w:tblPr/>
      <w:tcPr>
        <w:shd w:val="clear" w:color="auto" w:fill="F9B4B3" w:themeFill="accent2" w:themeFillTint="66"/>
      </w:tcPr>
    </w:tblStylePr>
    <w:tblStylePr w:type="firstCol">
      <w:rPr>
        <w:color w:val="FFFFFF" w:themeColor="background1"/>
      </w:rPr>
      <w:tblPr/>
      <w:tcPr>
        <w:shd w:val="clear" w:color="auto" w:fill="D31610" w:themeFill="accent2" w:themeFillShade="BF"/>
      </w:tcPr>
    </w:tblStylePr>
    <w:tblStylePr w:type="lastCol">
      <w:rPr>
        <w:color w:val="FFFFFF" w:themeColor="background1"/>
      </w:rPr>
      <w:tblPr/>
      <w:tcPr>
        <w:shd w:val="clear" w:color="auto" w:fill="D31610" w:themeFill="accent2" w:themeFillShade="BF"/>
      </w:tcPr>
    </w:tblStylePr>
    <w:tblStylePr w:type="band1Vert">
      <w:tblPr/>
      <w:tcPr>
        <w:shd w:val="clear" w:color="auto" w:fill="F7A2A0" w:themeFill="accent2" w:themeFillTint="7F"/>
      </w:tcPr>
    </w:tblStylePr>
    <w:tblStylePr w:type="band1Horz">
      <w:tblPr/>
      <w:tcPr>
        <w:shd w:val="clear" w:color="auto" w:fill="F7A2A0" w:themeFill="accent2" w:themeFillTint="7F"/>
      </w:tcPr>
    </w:tblStylePr>
  </w:style>
  <w:style w:type="table" w:styleId="Cuadrculavistosa-nfasis3">
    <w:name w:val="Colorful Grid Accent 3"/>
    <w:basedOn w:val="Tablanormal"/>
    <w:uiPriority w:val="73"/>
    <w:semiHidden/>
    <w:unhideWhenUsed/>
    <w:rsid w:val="00C737BB"/>
    <w:rPr>
      <w:color w:val="000000" w:themeColor="text1"/>
    </w:rPr>
    <w:tblPr>
      <w:tblStyleRowBandSize w:val="1"/>
      <w:tblStyleColBandSize w:val="1"/>
      <w:tblBorders>
        <w:insideH w:val="single" w:sz="4" w:space="0" w:color="FFFFFF" w:themeColor="background1"/>
      </w:tblBorders>
    </w:tblPr>
    <w:tcPr>
      <w:shd w:val="clear" w:color="auto" w:fill="B0EAFF" w:themeFill="accent3" w:themeFillTint="33"/>
    </w:tcPr>
    <w:tblStylePr w:type="firstRow">
      <w:rPr>
        <w:b/>
        <w:bCs/>
      </w:rPr>
      <w:tblPr/>
      <w:tcPr>
        <w:shd w:val="clear" w:color="auto" w:fill="61D5FF" w:themeFill="accent3" w:themeFillTint="66"/>
      </w:tcPr>
    </w:tblStylePr>
    <w:tblStylePr w:type="lastRow">
      <w:rPr>
        <w:b/>
        <w:bCs/>
        <w:color w:val="000000" w:themeColor="text1"/>
      </w:rPr>
      <w:tblPr/>
      <w:tcPr>
        <w:shd w:val="clear" w:color="auto" w:fill="61D5FF" w:themeFill="accent3" w:themeFillTint="66"/>
      </w:tcPr>
    </w:tblStylePr>
    <w:tblStylePr w:type="firstCol">
      <w:rPr>
        <w:color w:val="FFFFFF" w:themeColor="background1"/>
      </w:rPr>
      <w:tblPr/>
      <w:tcPr>
        <w:shd w:val="clear" w:color="auto" w:fill="003F56" w:themeFill="accent3" w:themeFillShade="BF"/>
      </w:tcPr>
    </w:tblStylePr>
    <w:tblStylePr w:type="lastCol">
      <w:rPr>
        <w:color w:val="FFFFFF" w:themeColor="background1"/>
      </w:rPr>
      <w:tblPr/>
      <w:tcPr>
        <w:shd w:val="clear" w:color="auto" w:fill="003F56" w:themeFill="accent3" w:themeFillShade="BF"/>
      </w:tcPr>
    </w:tblStylePr>
    <w:tblStylePr w:type="band1Vert">
      <w:tblPr/>
      <w:tcPr>
        <w:shd w:val="clear" w:color="auto" w:fill="3ACBFF" w:themeFill="accent3" w:themeFillTint="7F"/>
      </w:tcPr>
    </w:tblStylePr>
    <w:tblStylePr w:type="band1Horz">
      <w:tblPr/>
      <w:tcPr>
        <w:shd w:val="clear" w:color="auto" w:fill="3ACBFF" w:themeFill="accent3" w:themeFillTint="7F"/>
      </w:tcPr>
    </w:tblStylePr>
  </w:style>
  <w:style w:type="table" w:styleId="Cuadrculavistosa-nfasis4">
    <w:name w:val="Colorful Grid Accent 4"/>
    <w:basedOn w:val="Tablanormal"/>
    <w:uiPriority w:val="73"/>
    <w:semiHidden/>
    <w:unhideWhenUsed/>
    <w:rsid w:val="00C737BB"/>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uadrculavistosa-nfasis5">
    <w:name w:val="Colorful Grid Accent 5"/>
    <w:basedOn w:val="Tablanormal"/>
    <w:uiPriority w:val="73"/>
    <w:semiHidden/>
    <w:unhideWhenUsed/>
    <w:rsid w:val="00C737BB"/>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uadrculavistosa-nfasis6">
    <w:name w:val="Colorful Grid Accent 6"/>
    <w:basedOn w:val="Tablanormal"/>
    <w:uiPriority w:val="73"/>
    <w:rsid w:val="00C737BB"/>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Direccinsobre">
    <w:name w:val="envelope address"/>
    <w:basedOn w:val="Normal"/>
    <w:uiPriority w:val="99"/>
    <w:semiHidden/>
    <w:unhideWhenUsed/>
    <w:rsid w:val="00C737BB"/>
    <w:pPr>
      <w:framePr w:w="7920" w:h="1980" w:hRule="exact" w:hSpace="180" w:wrap="auto" w:hAnchor="page" w:xAlign="center" w:yAlign="bottom"/>
      <w:ind w:left="2880"/>
    </w:pPr>
    <w:rPr>
      <w:rFonts w:ascii="Mangal" w:eastAsiaTheme="majorEastAsia" w:hAnsi="Mangal" w:cs="Mangal"/>
      <w:szCs w:val="24"/>
    </w:rPr>
  </w:style>
  <w:style w:type="table" w:styleId="Tablanormal1">
    <w:name w:val="Plain Table 1"/>
    <w:basedOn w:val="Tablanormal"/>
    <w:uiPriority w:val="41"/>
    <w:rsid w:val="00C737BB"/>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anormal2">
    <w:name w:val="Plain Table 2"/>
    <w:basedOn w:val="Tablanormal"/>
    <w:uiPriority w:val="42"/>
    <w:rsid w:val="00C737BB"/>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anormal3">
    <w:name w:val="Plain Table 3"/>
    <w:basedOn w:val="Tablanormal"/>
    <w:uiPriority w:val="43"/>
    <w:rsid w:val="00C737BB"/>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Tablanormal4">
    <w:name w:val="Plain Table 4"/>
    <w:basedOn w:val="Tablanormal"/>
    <w:uiPriority w:val="44"/>
    <w:rsid w:val="00C737BB"/>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anormal5">
    <w:name w:val="Plain Table 5"/>
    <w:basedOn w:val="Tablanormal"/>
    <w:uiPriority w:val="45"/>
    <w:rsid w:val="00C737BB"/>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NormalJustificado">
    <w:name w:val="Normal Justificado"/>
    <w:basedOn w:val="Normal"/>
    <w:qFormat/>
    <w:rsid w:val="00C737BB"/>
  </w:style>
  <w:style w:type="paragraph" w:styleId="Fecha">
    <w:name w:val="Date"/>
    <w:basedOn w:val="Normal"/>
    <w:next w:val="Normal"/>
    <w:link w:val="FechaCar"/>
    <w:uiPriority w:val="99"/>
    <w:semiHidden/>
    <w:unhideWhenUsed/>
    <w:rsid w:val="00C737BB"/>
  </w:style>
  <w:style w:type="character" w:customStyle="1" w:styleId="FechaCar">
    <w:name w:val="Fecha Car"/>
    <w:basedOn w:val="Fuentedeprrafopredeter"/>
    <w:link w:val="Fecha"/>
    <w:uiPriority w:val="99"/>
    <w:semiHidden/>
    <w:rsid w:val="00C737BB"/>
    <w:rPr>
      <w:rFonts w:ascii="Arial" w:hAnsi="Arial" w:cs="Calibri"/>
      <w:color w:val="232D4B"/>
      <w:lang w:val="ca-ES"/>
    </w:rPr>
  </w:style>
  <w:style w:type="paragraph" w:styleId="NormalWeb">
    <w:name w:val="Normal (Web)"/>
    <w:aliases w:val="Normal (Web) Car"/>
    <w:basedOn w:val="Normal"/>
    <w:link w:val="NormalWebCar1"/>
    <w:uiPriority w:val="99"/>
    <w:unhideWhenUsed/>
    <w:rsid w:val="00C737BB"/>
    <w:rPr>
      <w:rFonts w:ascii="Georgia" w:hAnsi="Georgia" w:cs="Georgia"/>
      <w:szCs w:val="24"/>
    </w:rPr>
  </w:style>
  <w:style w:type="character" w:styleId="Hipervnculointeligente">
    <w:name w:val="Smart Hyperlink"/>
    <w:basedOn w:val="Fuentedeprrafopredeter"/>
    <w:uiPriority w:val="99"/>
    <w:semiHidden/>
    <w:unhideWhenUsed/>
    <w:rsid w:val="00C737BB"/>
    <w:rPr>
      <w:rFonts w:ascii="Arial MT" w:hAnsi="Arial MT" w:cs="Arial MT"/>
      <w:u w:val="dotted"/>
    </w:rPr>
  </w:style>
  <w:style w:type="character" w:styleId="Mencinsinresolver">
    <w:name w:val="Unresolved Mention"/>
    <w:basedOn w:val="Fuentedeprrafopredeter"/>
    <w:uiPriority w:val="99"/>
    <w:unhideWhenUsed/>
    <w:rsid w:val="00C737BB"/>
    <w:rPr>
      <w:rFonts w:ascii="Arial MT" w:hAnsi="Arial MT" w:cs="Arial MT"/>
      <w:color w:val="605E5C"/>
      <w:shd w:val="clear" w:color="auto" w:fill="E1DFDD"/>
    </w:rPr>
  </w:style>
  <w:style w:type="paragraph" w:styleId="Textoindependiente">
    <w:name w:val="Body Text"/>
    <w:basedOn w:val="Normal"/>
    <w:link w:val="TextoindependienteCar"/>
    <w:uiPriority w:val="99"/>
    <w:unhideWhenUsed/>
    <w:qFormat/>
    <w:rsid w:val="00C737BB"/>
    <w:pPr>
      <w:spacing w:after="120"/>
    </w:pPr>
  </w:style>
  <w:style w:type="character" w:customStyle="1" w:styleId="TextoindependienteCar">
    <w:name w:val="Texto independiente Car"/>
    <w:basedOn w:val="Fuentedeprrafopredeter"/>
    <w:link w:val="Textoindependiente"/>
    <w:uiPriority w:val="99"/>
    <w:rsid w:val="00C737BB"/>
    <w:rPr>
      <w:rFonts w:ascii="Arial" w:hAnsi="Arial" w:cs="Calibri"/>
      <w:color w:val="232D4B"/>
      <w:lang w:val="ca-ES"/>
    </w:rPr>
  </w:style>
  <w:style w:type="paragraph" w:styleId="Textoindependiente2">
    <w:name w:val="Body Text 2"/>
    <w:basedOn w:val="Normal"/>
    <w:link w:val="Textoindependiente2Car"/>
    <w:uiPriority w:val="99"/>
    <w:semiHidden/>
    <w:unhideWhenUsed/>
    <w:rsid w:val="00C737BB"/>
    <w:pPr>
      <w:spacing w:after="120" w:line="480" w:lineRule="auto"/>
    </w:pPr>
  </w:style>
  <w:style w:type="character" w:customStyle="1" w:styleId="Textoindependiente2Car">
    <w:name w:val="Texto independiente 2 Car"/>
    <w:basedOn w:val="Fuentedeprrafopredeter"/>
    <w:link w:val="Textoindependiente2"/>
    <w:uiPriority w:val="99"/>
    <w:semiHidden/>
    <w:rsid w:val="00C737BB"/>
    <w:rPr>
      <w:rFonts w:ascii="Arial" w:hAnsi="Arial" w:cs="Calibri"/>
      <w:color w:val="232D4B"/>
      <w:lang w:val="ca-ES"/>
    </w:rPr>
  </w:style>
  <w:style w:type="paragraph" w:styleId="Sangradetextonormal">
    <w:name w:val="Body Text Indent"/>
    <w:basedOn w:val="Normal"/>
    <w:link w:val="SangradetextonormalCar"/>
    <w:uiPriority w:val="99"/>
    <w:unhideWhenUsed/>
    <w:rsid w:val="00C737BB"/>
    <w:pPr>
      <w:spacing w:after="120"/>
      <w:ind w:left="360"/>
    </w:pPr>
  </w:style>
  <w:style w:type="character" w:customStyle="1" w:styleId="SangradetextonormalCar">
    <w:name w:val="Sangría de texto normal Car"/>
    <w:basedOn w:val="Fuentedeprrafopredeter"/>
    <w:link w:val="Sangradetextonormal"/>
    <w:uiPriority w:val="99"/>
    <w:rsid w:val="00C737BB"/>
    <w:rPr>
      <w:rFonts w:ascii="Arial" w:hAnsi="Arial" w:cs="Calibri"/>
      <w:color w:val="232D4B"/>
      <w:lang w:val="ca-ES"/>
    </w:rPr>
  </w:style>
  <w:style w:type="paragraph" w:styleId="Sangra2detindependiente">
    <w:name w:val="Body Text Indent 2"/>
    <w:basedOn w:val="Normal"/>
    <w:link w:val="Sangra2detindependienteCar"/>
    <w:uiPriority w:val="99"/>
    <w:semiHidden/>
    <w:unhideWhenUsed/>
    <w:rsid w:val="00C737BB"/>
    <w:pPr>
      <w:spacing w:after="120" w:line="480" w:lineRule="auto"/>
      <w:ind w:left="360"/>
    </w:pPr>
  </w:style>
  <w:style w:type="character" w:customStyle="1" w:styleId="Sangra2detindependienteCar">
    <w:name w:val="Sangría 2 de t. independiente Car"/>
    <w:basedOn w:val="Fuentedeprrafopredeter"/>
    <w:link w:val="Sangra2detindependiente"/>
    <w:uiPriority w:val="99"/>
    <w:semiHidden/>
    <w:rsid w:val="00C737BB"/>
    <w:rPr>
      <w:rFonts w:ascii="Arial" w:hAnsi="Arial" w:cs="Calibri"/>
      <w:color w:val="232D4B"/>
      <w:lang w:val="ca-ES"/>
    </w:rPr>
  </w:style>
  <w:style w:type="paragraph" w:styleId="Textoindependienteprimerasangra">
    <w:name w:val="Body Text First Indent"/>
    <w:basedOn w:val="Textoindependiente"/>
    <w:link w:val="TextoindependienteprimerasangraCar"/>
    <w:uiPriority w:val="99"/>
    <w:semiHidden/>
    <w:unhideWhenUsed/>
    <w:rsid w:val="00C737BB"/>
    <w:pPr>
      <w:spacing w:after="0"/>
      <w:ind w:firstLine="360"/>
    </w:pPr>
  </w:style>
  <w:style w:type="character" w:customStyle="1" w:styleId="TextoindependienteprimerasangraCar">
    <w:name w:val="Texto independiente primera sangría Car"/>
    <w:basedOn w:val="TextoindependienteCar"/>
    <w:link w:val="Textoindependienteprimerasangra"/>
    <w:uiPriority w:val="99"/>
    <w:semiHidden/>
    <w:rsid w:val="00C737BB"/>
    <w:rPr>
      <w:rFonts w:ascii="Arial" w:hAnsi="Arial" w:cs="Calibri"/>
      <w:color w:val="232D4B"/>
      <w:lang w:val="ca-ES"/>
    </w:rPr>
  </w:style>
  <w:style w:type="paragraph" w:styleId="Textoindependienteprimerasangra2">
    <w:name w:val="Body Text First Indent 2"/>
    <w:basedOn w:val="Sangradetextonormal"/>
    <w:link w:val="Textoindependienteprimerasangra2Car"/>
    <w:uiPriority w:val="99"/>
    <w:unhideWhenUsed/>
    <w:rsid w:val="00C737BB"/>
    <w:pPr>
      <w:spacing w:after="0"/>
      <w:ind w:firstLine="360"/>
    </w:pPr>
  </w:style>
  <w:style w:type="character" w:customStyle="1" w:styleId="Textoindependienteprimerasangra2Car">
    <w:name w:val="Texto independiente primera sangría 2 Car"/>
    <w:basedOn w:val="SangradetextonormalCar"/>
    <w:link w:val="Textoindependienteprimerasangra2"/>
    <w:uiPriority w:val="99"/>
    <w:rsid w:val="00C737BB"/>
    <w:rPr>
      <w:rFonts w:ascii="Arial" w:hAnsi="Arial" w:cs="Calibri"/>
      <w:color w:val="232D4B"/>
      <w:lang w:val="ca-ES"/>
    </w:rPr>
  </w:style>
  <w:style w:type="paragraph" w:styleId="Sangranormal">
    <w:name w:val="Normal Indent"/>
    <w:basedOn w:val="Normal"/>
    <w:uiPriority w:val="99"/>
    <w:unhideWhenUsed/>
    <w:rsid w:val="00C737BB"/>
    <w:pPr>
      <w:ind w:left="720"/>
    </w:pPr>
  </w:style>
  <w:style w:type="paragraph" w:styleId="Encabezadodenota">
    <w:name w:val="Note Heading"/>
    <w:basedOn w:val="Normal"/>
    <w:next w:val="Normal"/>
    <w:link w:val="EncabezadodenotaCar"/>
    <w:uiPriority w:val="99"/>
    <w:semiHidden/>
    <w:unhideWhenUsed/>
    <w:rsid w:val="00C737BB"/>
  </w:style>
  <w:style w:type="character" w:customStyle="1" w:styleId="EncabezadodenotaCar">
    <w:name w:val="Encabezado de nota Car"/>
    <w:basedOn w:val="Fuentedeprrafopredeter"/>
    <w:link w:val="Encabezadodenota"/>
    <w:uiPriority w:val="99"/>
    <w:semiHidden/>
    <w:rsid w:val="00C737BB"/>
    <w:rPr>
      <w:rFonts w:ascii="Arial" w:hAnsi="Arial" w:cs="Calibri"/>
      <w:color w:val="232D4B"/>
      <w:lang w:val="ca-ES"/>
    </w:rPr>
  </w:style>
  <w:style w:type="table" w:styleId="Tablamoderna">
    <w:name w:val="Table Contemporary"/>
    <w:basedOn w:val="Tablanormal"/>
    <w:uiPriority w:val="99"/>
    <w:semiHidden/>
    <w:unhideWhenUsed/>
    <w:rsid w:val="00C737BB"/>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Listaclara">
    <w:name w:val="Light List"/>
    <w:basedOn w:val="Tablanormal"/>
    <w:uiPriority w:val="61"/>
    <w:semiHidden/>
    <w:unhideWhenUsed/>
    <w:rsid w:val="00C737BB"/>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aclara-nfasis1">
    <w:name w:val="Light List Accent 1"/>
    <w:basedOn w:val="Tablanormal"/>
    <w:uiPriority w:val="61"/>
    <w:semiHidden/>
    <w:unhideWhenUsed/>
    <w:rsid w:val="00C737BB"/>
    <w:tblPr>
      <w:tblStyleRowBandSize w:val="1"/>
      <w:tblStyleColBandSize w:val="1"/>
      <w:tblBorders>
        <w:top w:val="single" w:sz="8" w:space="0" w:color="00AA9B" w:themeColor="accent1"/>
        <w:left w:val="single" w:sz="8" w:space="0" w:color="00AA9B" w:themeColor="accent1"/>
        <w:bottom w:val="single" w:sz="8" w:space="0" w:color="00AA9B" w:themeColor="accent1"/>
        <w:right w:val="single" w:sz="8" w:space="0" w:color="00AA9B" w:themeColor="accent1"/>
      </w:tblBorders>
    </w:tblPr>
    <w:tblStylePr w:type="firstRow">
      <w:pPr>
        <w:spacing w:before="0" w:after="0" w:line="240" w:lineRule="auto"/>
      </w:pPr>
      <w:rPr>
        <w:b/>
        <w:bCs/>
        <w:color w:val="FFFFFF" w:themeColor="background1"/>
      </w:rPr>
      <w:tblPr/>
      <w:tcPr>
        <w:shd w:val="clear" w:color="auto" w:fill="00AA9B" w:themeFill="accent1"/>
      </w:tcPr>
    </w:tblStylePr>
    <w:tblStylePr w:type="lastRow">
      <w:pPr>
        <w:spacing w:before="0" w:after="0" w:line="240" w:lineRule="auto"/>
      </w:pPr>
      <w:rPr>
        <w:b/>
        <w:bCs/>
      </w:rPr>
      <w:tblPr/>
      <w:tcPr>
        <w:tcBorders>
          <w:top w:val="double" w:sz="6" w:space="0" w:color="00AA9B" w:themeColor="accent1"/>
          <w:left w:val="single" w:sz="8" w:space="0" w:color="00AA9B" w:themeColor="accent1"/>
          <w:bottom w:val="single" w:sz="8" w:space="0" w:color="00AA9B" w:themeColor="accent1"/>
          <w:right w:val="single" w:sz="8" w:space="0" w:color="00AA9B" w:themeColor="accent1"/>
        </w:tcBorders>
      </w:tcPr>
    </w:tblStylePr>
    <w:tblStylePr w:type="firstCol">
      <w:rPr>
        <w:b/>
        <w:bCs/>
      </w:rPr>
    </w:tblStylePr>
    <w:tblStylePr w:type="lastCol">
      <w:rPr>
        <w:b/>
        <w:bCs/>
      </w:rPr>
    </w:tblStylePr>
    <w:tblStylePr w:type="band1Vert">
      <w:tblPr/>
      <w:tcPr>
        <w:tcBorders>
          <w:top w:val="single" w:sz="8" w:space="0" w:color="00AA9B" w:themeColor="accent1"/>
          <w:left w:val="single" w:sz="8" w:space="0" w:color="00AA9B" w:themeColor="accent1"/>
          <w:bottom w:val="single" w:sz="8" w:space="0" w:color="00AA9B" w:themeColor="accent1"/>
          <w:right w:val="single" w:sz="8" w:space="0" w:color="00AA9B" w:themeColor="accent1"/>
        </w:tcBorders>
      </w:tcPr>
    </w:tblStylePr>
    <w:tblStylePr w:type="band1Horz">
      <w:tblPr/>
      <w:tcPr>
        <w:tcBorders>
          <w:top w:val="single" w:sz="8" w:space="0" w:color="00AA9B" w:themeColor="accent1"/>
          <w:left w:val="single" w:sz="8" w:space="0" w:color="00AA9B" w:themeColor="accent1"/>
          <w:bottom w:val="single" w:sz="8" w:space="0" w:color="00AA9B" w:themeColor="accent1"/>
          <w:right w:val="single" w:sz="8" w:space="0" w:color="00AA9B" w:themeColor="accent1"/>
        </w:tcBorders>
      </w:tcPr>
    </w:tblStylePr>
  </w:style>
  <w:style w:type="table" w:styleId="Listaclara-nfasis2">
    <w:name w:val="Light List Accent 2"/>
    <w:basedOn w:val="Tablanormal"/>
    <w:uiPriority w:val="61"/>
    <w:semiHidden/>
    <w:unhideWhenUsed/>
    <w:rsid w:val="00C737BB"/>
    <w:tblPr>
      <w:tblStyleRowBandSize w:val="1"/>
      <w:tblStyleColBandSize w:val="1"/>
      <w:tblBorders>
        <w:top w:val="single" w:sz="8" w:space="0" w:color="F04641" w:themeColor="accent2"/>
        <w:left w:val="single" w:sz="8" w:space="0" w:color="F04641" w:themeColor="accent2"/>
        <w:bottom w:val="single" w:sz="8" w:space="0" w:color="F04641" w:themeColor="accent2"/>
        <w:right w:val="single" w:sz="8" w:space="0" w:color="F04641" w:themeColor="accent2"/>
      </w:tblBorders>
    </w:tblPr>
    <w:tblStylePr w:type="firstRow">
      <w:pPr>
        <w:spacing w:before="0" w:after="0" w:line="240" w:lineRule="auto"/>
      </w:pPr>
      <w:rPr>
        <w:b/>
        <w:bCs/>
        <w:color w:val="FFFFFF" w:themeColor="background1"/>
      </w:rPr>
      <w:tblPr/>
      <w:tcPr>
        <w:shd w:val="clear" w:color="auto" w:fill="F04641" w:themeFill="accent2"/>
      </w:tcPr>
    </w:tblStylePr>
    <w:tblStylePr w:type="lastRow">
      <w:pPr>
        <w:spacing w:before="0" w:after="0" w:line="240" w:lineRule="auto"/>
      </w:pPr>
      <w:rPr>
        <w:b/>
        <w:bCs/>
      </w:rPr>
      <w:tblPr/>
      <w:tcPr>
        <w:tcBorders>
          <w:top w:val="double" w:sz="6" w:space="0" w:color="F04641" w:themeColor="accent2"/>
          <w:left w:val="single" w:sz="8" w:space="0" w:color="F04641" w:themeColor="accent2"/>
          <w:bottom w:val="single" w:sz="8" w:space="0" w:color="F04641" w:themeColor="accent2"/>
          <w:right w:val="single" w:sz="8" w:space="0" w:color="F04641" w:themeColor="accent2"/>
        </w:tcBorders>
      </w:tcPr>
    </w:tblStylePr>
    <w:tblStylePr w:type="firstCol">
      <w:rPr>
        <w:b/>
        <w:bCs/>
      </w:rPr>
    </w:tblStylePr>
    <w:tblStylePr w:type="lastCol">
      <w:rPr>
        <w:b/>
        <w:bCs/>
      </w:rPr>
    </w:tblStylePr>
    <w:tblStylePr w:type="band1Vert">
      <w:tblPr/>
      <w:tcPr>
        <w:tcBorders>
          <w:top w:val="single" w:sz="8" w:space="0" w:color="F04641" w:themeColor="accent2"/>
          <w:left w:val="single" w:sz="8" w:space="0" w:color="F04641" w:themeColor="accent2"/>
          <w:bottom w:val="single" w:sz="8" w:space="0" w:color="F04641" w:themeColor="accent2"/>
          <w:right w:val="single" w:sz="8" w:space="0" w:color="F04641" w:themeColor="accent2"/>
        </w:tcBorders>
      </w:tcPr>
    </w:tblStylePr>
    <w:tblStylePr w:type="band1Horz">
      <w:tblPr/>
      <w:tcPr>
        <w:tcBorders>
          <w:top w:val="single" w:sz="8" w:space="0" w:color="F04641" w:themeColor="accent2"/>
          <w:left w:val="single" w:sz="8" w:space="0" w:color="F04641" w:themeColor="accent2"/>
          <w:bottom w:val="single" w:sz="8" w:space="0" w:color="F04641" w:themeColor="accent2"/>
          <w:right w:val="single" w:sz="8" w:space="0" w:color="F04641" w:themeColor="accent2"/>
        </w:tcBorders>
      </w:tcPr>
    </w:tblStylePr>
  </w:style>
  <w:style w:type="table" w:styleId="Listaclara-nfasis3">
    <w:name w:val="Light List Accent 3"/>
    <w:basedOn w:val="Tablanormal"/>
    <w:uiPriority w:val="61"/>
    <w:semiHidden/>
    <w:unhideWhenUsed/>
    <w:rsid w:val="00C737BB"/>
    <w:tblPr>
      <w:tblStyleRowBandSize w:val="1"/>
      <w:tblStyleColBandSize w:val="1"/>
      <w:tblBorders>
        <w:top w:val="single" w:sz="8" w:space="0" w:color="005573" w:themeColor="accent3"/>
        <w:left w:val="single" w:sz="8" w:space="0" w:color="005573" w:themeColor="accent3"/>
        <w:bottom w:val="single" w:sz="8" w:space="0" w:color="005573" w:themeColor="accent3"/>
        <w:right w:val="single" w:sz="8" w:space="0" w:color="005573" w:themeColor="accent3"/>
      </w:tblBorders>
    </w:tblPr>
    <w:tblStylePr w:type="firstRow">
      <w:pPr>
        <w:spacing w:before="0" w:after="0" w:line="240" w:lineRule="auto"/>
      </w:pPr>
      <w:rPr>
        <w:b/>
        <w:bCs/>
        <w:color w:val="FFFFFF" w:themeColor="background1"/>
      </w:rPr>
      <w:tblPr/>
      <w:tcPr>
        <w:shd w:val="clear" w:color="auto" w:fill="005573" w:themeFill="accent3"/>
      </w:tcPr>
    </w:tblStylePr>
    <w:tblStylePr w:type="lastRow">
      <w:pPr>
        <w:spacing w:before="0" w:after="0" w:line="240" w:lineRule="auto"/>
      </w:pPr>
      <w:rPr>
        <w:b/>
        <w:bCs/>
      </w:rPr>
      <w:tblPr/>
      <w:tcPr>
        <w:tcBorders>
          <w:top w:val="double" w:sz="6" w:space="0" w:color="005573" w:themeColor="accent3"/>
          <w:left w:val="single" w:sz="8" w:space="0" w:color="005573" w:themeColor="accent3"/>
          <w:bottom w:val="single" w:sz="8" w:space="0" w:color="005573" w:themeColor="accent3"/>
          <w:right w:val="single" w:sz="8" w:space="0" w:color="005573" w:themeColor="accent3"/>
        </w:tcBorders>
      </w:tcPr>
    </w:tblStylePr>
    <w:tblStylePr w:type="firstCol">
      <w:rPr>
        <w:b/>
        <w:bCs/>
      </w:rPr>
    </w:tblStylePr>
    <w:tblStylePr w:type="lastCol">
      <w:rPr>
        <w:b/>
        <w:bCs/>
      </w:rPr>
    </w:tblStylePr>
    <w:tblStylePr w:type="band1Vert">
      <w:tblPr/>
      <w:tcPr>
        <w:tcBorders>
          <w:top w:val="single" w:sz="8" w:space="0" w:color="005573" w:themeColor="accent3"/>
          <w:left w:val="single" w:sz="8" w:space="0" w:color="005573" w:themeColor="accent3"/>
          <w:bottom w:val="single" w:sz="8" w:space="0" w:color="005573" w:themeColor="accent3"/>
          <w:right w:val="single" w:sz="8" w:space="0" w:color="005573" w:themeColor="accent3"/>
        </w:tcBorders>
      </w:tcPr>
    </w:tblStylePr>
    <w:tblStylePr w:type="band1Horz">
      <w:tblPr/>
      <w:tcPr>
        <w:tcBorders>
          <w:top w:val="single" w:sz="8" w:space="0" w:color="005573" w:themeColor="accent3"/>
          <w:left w:val="single" w:sz="8" w:space="0" w:color="005573" w:themeColor="accent3"/>
          <w:bottom w:val="single" w:sz="8" w:space="0" w:color="005573" w:themeColor="accent3"/>
          <w:right w:val="single" w:sz="8" w:space="0" w:color="005573" w:themeColor="accent3"/>
        </w:tcBorders>
      </w:tcPr>
    </w:tblStylePr>
  </w:style>
  <w:style w:type="table" w:styleId="Listaclara-nfasis4">
    <w:name w:val="Light List Accent 4"/>
    <w:basedOn w:val="Tablanormal"/>
    <w:uiPriority w:val="61"/>
    <w:semiHidden/>
    <w:unhideWhenUsed/>
    <w:rsid w:val="00C737BB"/>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staclara-nfasis5">
    <w:name w:val="Light List Accent 5"/>
    <w:basedOn w:val="Tablanormal"/>
    <w:uiPriority w:val="61"/>
    <w:semiHidden/>
    <w:unhideWhenUsed/>
    <w:rsid w:val="00C737BB"/>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staclara-nfasis6">
    <w:name w:val="Light List Accent 6"/>
    <w:basedOn w:val="Tablanormal"/>
    <w:uiPriority w:val="61"/>
    <w:semiHidden/>
    <w:unhideWhenUsed/>
    <w:rsid w:val="00C737BB"/>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Sombreadoclaro">
    <w:name w:val="Light Shading"/>
    <w:basedOn w:val="Tablanormal"/>
    <w:uiPriority w:val="60"/>
    <w:semiHidden/>
    <w:unhideWhenUsed/>
    <w:rsid w:val="00C737BB"/>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ombreadoclaro-nfasis1">
    <w:name w:val="Light Shading Accent 1"/>
    <w:basedOn w:val="Tablanormal"/>
    <w:uiPriority w:val="60"/>
    <w:semiHidden/>
    <w:unhideWhenUsed/>
    <w:rsid w:val="00C737BB"/>
    <w:rPr>
      <w:color w:val="007F73" w:themeColor="accent1" w:themeShade="BF"/>
    </w:rPr>
    <w:tblPr>
      <w:tblStyleRowBandSize w:val="1"/>
      <w:tblStyleColBandSize w:val="1"/>
      <w:tblBorders>
        <w:top w:val="single" w:sz="8" w:space="0" w:color="00AA9B" w:themeColor="accent1"/>
        <w:bottom w:val="single" w:sz="8" w:space="0" w:color="00AA9B" w:themeColor="accent1"/>
      </w:tblBorders>
    </w:tblPr>
    <w:tblStylePr w:type="firstRow">
      <w:pPr>
        <w:spacing w:before="0" w:after="0" w:line="240" w:lineRule="auto"/>
      </w:pPr>
      <w:rPr>
        <w:b/>
        <w:bCs/>
      </w:rPr>
      <w:tblPr/>
      <w:tcPr>
        <w:tcBorders>
          <w:top w:val="single" w:sz="8" w:space="0" w:color="00AA9B" w:themeColor="accent1"/>
          <w:left w:val="nil"/>
          <w:bottom w:val="single" w:sz="8" w:space="0" w:color="00AA9B" w:themeColor="accent1"/>
          <w:right w:val="nil"/>
          <w:insideH w:val="nil"/>
          <w:insideV w:val="nil"/>
        </w:tcBorders>
      </w:tcPr>
    </w:tblStylePr>
    <w:tblStylePr w:type="lastRow">
      <w:pPr>
        <w:spacing w:before="0" w:after="0" w:line="240" w:lineRule="auto"/>
      </w:pPr>
      <w:rPr>
        <w:b/>
        <w:bCs/>
      </w:rPr>
      <w:tblPr/>
      <w:tcPr>
        <w:tcBorders>
          <w:top w:val="single" w:sz="8" w:space="0" w:color="00AA9B" w:themeColor="accent1"/>
          <w:left w:val="nil"/>
          <w:bottom w:val="single" w:sz="8" w:space="0" w:color="00AA9B"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BFFF7" w:themeFill="accent1" w:themeFillTint="3F"/>
      </w:tcPr>
    </w:tblStylePr>
    <w:tblStylePr w:type="band1Horz">
      <w:tblPr/>
      <w:tcPr>
        <w:tcBorders>
          <w:left w:val="nil"/>
          <w:right w:val="nil"/>
          <w:insideH w:val="nil"/>
          <w:insideV w:val="nil"/>
        </w:tcBorders>
        <w:shd w:val="clear" w:color="auto" w:fill="ABFFF7" w:themeFill="accent1" w:themeFillTint="3F"/>
      </w:tcPr>
    </w:tblStylePr>
  </w:style>
  <w:style w:type="table" w:styleId="Sombreadoclaro-nfasis2">
    <w:name w:val="Light Shading Accent 2"/>
    <w:basedOn w:val="Tablanormal"/>
    <w:uiPriority w:val="60"/>
    <w:semiHidden/>
    <w:unhideWhenUsed/>
    <w:rsid w:val="00C737BB"/>
    <w:rPr>
      <w:color w:val="D31610" w:themeColor="accent2" w:themeShade="BF"/>
    </w:rPr>
    <w:tblPr>
      <w:tblStyleRowBandSize w:val="1"/>
      <w:tblStyleColBandSize w:val="1"/>
      <w:tblBorders>
        <w:top w:val="single" w:sz="8" w:space="0" w:color="F04641" w:themeColor="accent2"/>
        <w:bottom w:val="single" w:sz="8" w:space="0" w:color="F04641" w:themeColor="accent2"/>
      </w:tblBorders>
    </w:tblPr>
    <w:tblStylePr w:type="firstRow">
      <w:pPr>
        <w:spacing w:before="0" w:after="0" w:line="240" w:lineRule="auto"/>
      </w:pPr>
      <w:rPr>
        <w:b/>
        <w:bCs/>
      </w:rPr>
      <w:tblPr/>
      <w:tcPr>
        <w:tcBorders>
          <w:top w:val="single" w:sz="8" w:space="0" w:color="F04641" w:themeColor="accent2"/>
          <w:left w:val="nil"/>
          <w:bottom w:val="single" w:sz="8" w:space="0" w:color="F04641" w:themeColor="accent2"/>
          <w:right w:val="nil"/>
          <w:insideH w:val="nil"/>
          <w:insideV w:val="nil"/>
        </w:tcBorders>
      </w:tcPr>
    </w:tblStylePr>
    <w:tblStylePr w:type="lastRow">
      <w:pPr>
        <w:spacing w:before="0" w:after="0" w:line="240" w:lineRule="auto"/>
      </w:pPr>
      <w:rPr>
        <w:b/>
        <w:bCs/>
      </w:rPr>
      <w:tblPr/>
      <w:tcPr>
        <w:tcBorders>
          <w:top w:val="single" w:sz="8" w:space="0" w:color="F04641" w:themeColor="accent2"/>
          <w:left w:val="nil"/>
          <w:bottom w:val="single" w:sz="8" w:space="0" w:color="F0464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BD1D0" w:themeFill="accent2" w:themeFillTint="3F"/>
      </w:tcPr>
    </w:tblStylePr>
    <w:tblStylePr w:type="band1Horz">
      <w:tblPr/>
      <w:tcPr>
        <w:tcBorders>
          <w:left w:val="nil"/>
          <w:right w:val="nil"/>
          <w:insideH w:val="nil"/>
          <w:insideV w:val="nil"/>
        </w:tcBorders>
        <w:shd w:val="clear" w:color="auto" w:fill="FBD1D0" w:themeFill="accent2" w:themeFillTint="3F"/>
      </w:tcPr>
    </w:tblStylePr>
  </w:style>
  <w:style w:type="table" w:styleId="Sombreadoclaro-nfasis3">
    <w:name w:val="Light Shading Accent 3"/>
    <w:basedOn w:val="Tablanormal"/>
    <w:uiPriority w:val="60"/>
    <w:semiHidden/>
    <w:unhideWhenUsed/>
    <w:rsid w:val="00C737BB"/>
    <w:rPr>
      <w:color w:val="003F56" w:themeColor="accent3" w:themeShade="BF"/>
    </w:rPr>
    <w:tblPr>
      <w:tblStyleRowBandSize w:val="1"/>
      <w:tblStyleColBandSize w:val="1"/>
      <w:tblBorders>
        <w:top w:val="single" w:sz="8" w:space="0" w:color="005573" w:themeColor="accent3"/>
        <w:bottom w:val="single" w:sz="8" w:space="0" w:color="005573" w:themeColor="accent3"/>
      </w:tblBorders>
    </w:tblPr>
    <w:tblStylePr w:type="firstRow">
      <w:pPr>
        <w:spacing w:before="0" w:after="0" w:line="240" w:lineRule="auto"/>
      </w:pPr>
      <w:rPr>
        <w:b/>
        <w:bCs/>
      </w:rPr>
      <w:tblPr/>
      <w:tcPr>
        <w:tcBorders>
          <w:top w:val="single" w:sz="8" w:space="0" w:color="005573" w:themeColor="accent3"/>
          <w:left w:val="nil"/>
          <w:bottom w:val="single" w:sz="8" w:space="0" w:color="005573" w:themeColor="accent3"/>
          <w:right w:val="nil"/>
          <w:insideH w:val="nil"/>
          <w:insideV w:val="nil"/>
        </w:tcBorders>
      </w:tcPr>
    </w:tblStylePr>
    <w:tblStylePr w:type="lastRow">
      <w:pPr>
        <w:spacing w:before="0" w:after="0" w:line="240" w:lineRule="auto"/>
      </w:pPr>
      <w:rPr>
        <w:b/>
        <w:bCs/>
      </w:rPr>
      <w:tblPr/>
      <w:tcPr>
        <w:tcBorders>
          <w:top w:val="single" w:sz="8" w:space="0" w:color="005573" w:themeColor="accent3"/>
          <w:left w:val="nil"/>
          <w:bottom w:val="single" w:sz="8" w:space="0" w:color="005573"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9DE5FF" w:themeFill="accent3" w:themeFillTint="3F"/>
      </w:tcPr>
    </w:tblStylePr>
    <w:tblStylePr w:type="band1Horz">
      <w:tblPr/>
      <w:tcPr>
        <w:tcBorders>
          <w:left w:val="nil"/>
          <w:right w:val="nil"/>
          <w:insideH w:val="nil"/>
          <w:insideV w:val="nil"/>
        </w:tcBorders>
        <w:shd w:val="clear" w:color="auto" w:fill="9DE5FF" w:themeFill="accent3" w:themeFillTint="3F"/>
      </w:tcPr>
    </w:tblStylePr>
  </w:style>
  <w:style w:type="table" w:styleId="Sombreadoclaro-nfasis4">
    <w:name w:val="Light Shading Accent 4"/>
    <w:basedOn w:val="Tablanormal"/>
    <w:uiPriority w:val="60"/>
    <w:semiHidden/>
    <w:unhideWhenUsed/>
    <w:rsid w:val="00C737BB"/>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Sombreadoclaro-nfasis5">
    <w:name w:val="Light Shading Accent 5"/>
    <w:basedOn w:val="Tablanormal"/>
    <w:uiPriority w:val="60"/>
    <w:semiHidden/>
    <w:unhideWhenUsed/>
    <w:rsid w:val="00C737BB"/>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ombreadoclaro-nfasis6">
    <w:name w:val="Light Shading Accent 6"/>
    <w:basedOn w:val="Tablanormal"/>
    <w:uiPriority w:val="60"/>
    <w:semiHidden/>
    <w:unhideWhenUsed/>
    <w:rsid w:val="00C737BB"/>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Cuadrculaclara">
    <w:name w:val="Light Grid"/>
    <w:basedOn w:val="Tablanormal"/>
    <w:uiPriority w:val="62"/>
    <w:semiHidden/>
    <w:unhideWhenUsed/>
    <w:rsid w:val="00C737BB"/>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Cuadrculaclara-nfasis1">
    <w:name w:val="Light Grid Accent 1"/>
    <w:basedOn w:val="Tablanormal"/>
    <w:uiPriority w:val="62"/>
    <w:rsid w:val="00C737BB"/>
    <w:tblPr>
      <w:tblStyleRowBandSize w:val="1"/>
      <w:tblStyleColBandSize w:val="1"/>
      <w:tblBorders>
        <w:top w:val="single" w:sz="8" w:space="0" w:color="00AA9B" w:themeColor="accent1"/>
        <w:left w:val="single" w:sz="8" w:space="0" w:color="00AA9B" w:themeColor="accent1"/>
        <w:bottom w:val="single" w:sz="8" w:space="0" w:color="00AA9B" w:themeColor="accent1"/>
        <w:right w:val="single" w:sz="8" w:space="0" w:color="00AA9B" w:themeColor="accent1"/>
        <w:insideH w:val="single" w:sz="8" w:space="0" w:color="00AA9B" w:themeColor="accent1"/>
        <w:insideV w:val="single" w:sz="8" w:space="0" w:color="00AA9B"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AA9B" w:themeColor="accent1"/>
          <w:left w:val="single" w:sz="8" w:space="0" w:color="00AA9B" w:themeColor="accent1"/>
          <w:bottom w:val="single" w:sz="18" w:space="0" w:color="00AA9B" w:themeColor="accent1"/>
          <w:right w:val="single" w:sz="8" w:space="0" w:color="00AA9B" w:themeColor="accent1"/>
          <w:insideH w:val="nil"/>
          <w:insideV w:val="single" w:sz="8" w:space="0" w:color="00AA9B"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AA9B" w:themeColor="accent1"/>
          <w:left w:val="single" w:sz="8" w:space="0" w:color="00AA9B" w:themeColor="accent1"/>
          <w:bottom w:val="single" w:sz="8" w:space="0" w:color="00AA9B" w:themeColor="accent1"/>
          <w:right w:val="single" w:sz="8" w:space="0" w:color="00AA9B" w:themeColor="accent1"/>
          <w:insideH w:val="nil"/>
          <w:insideV w:val="single" w:sz="8" w:space="0" w:color="00AA9B"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AA9B" w:themeColor="accent1"/>
          <w:left w:val="single" w:sz="8" w:space="0" w:color="00AA9B" w:themeColor="accent1"/>
          <w:bottom w:val="single" w:sz="8" w:space="0" w:color="00AA9B" w:themeColor="accent1"/>
          <w:right w:val="single" w:sz="8" w:space="0" w:color="00AA9B" w:themeColor="accent1"/>
        </w:tcBorders>
      </w:tcPr>
    </w:tblStylePr>
    <w:tblStylePr w:type="band1Vert">
      <w:tblPr/>
      <w:tcPr>
        <w:tcBorders>
          <w:top w:val="single" w:sz="8" w:space="0" w:color="00AA9B" w:themeColor="accent1"/>
          <w:left w:val="single" w:sz="8" w:space="0" w:color="00AA9B" w:themeColor="accent1"/>
          <w:bottom w:val="single" w:sz="8" w:space="0" w:color="00AA9B" w:themeColor="accent1"/>
          <w:right w:val="single" w:sz="8" w:space="0" w:color="00AA9B" w:themeColor="accent1"/>
        </w:tcBorders>
        <w:shd w:val="clear" w:color="auto" w:fill="ABFFF7" w:themeFill="accent1" w:themeFillTint="3F"/>
      </w:tcPr>
    </w:tblStylePr>
    <w:tblStylePr w:type="band1Horz">
      <w:tblPr/>
      <w:tcPr>
        <w:tcBorders>
          <w:top w:val="single" w:sz="8" w:space="0" w:color="00AA9B" w:themeColor="accent1"/>
          <w:left w:val="single" w:sz="8" w:space="0" w:color="00AA9B" w:themeColor="accent1"/>
          <w:bottom w:val="single" w:sz="8" w:space="0" w:color="00AA9B" w:themeColor="accent1"/>
          <w:right w:val="single" w:sz="8" w:space="0" w:color="00AA9B" w:themeColor="accent1"/>
          <w:insideV w:val="single" w:sz="8" w:space="0" w:color="00AA9B" w:themeColor="accent1"/>
        </w:tcBorders>
        <w:shd w:val="clear" w:color="auto" w:fill="ABFFF7" w:themeFill="accent1" w:themeFillTint="3F"/>
      </w:tcPr>
    </w:tblStylePr>
    <w:tblStylePr w:type="band2Horz">
      <w:tblPr/>
      <w:tcPr>
        <w:tcBorders>
          <w:top w:val="single" w:sz="8" w:space="0" w:color="00AA9B" w:themeColor="accent1"/>
          <w:left w:val="single" w:sz="8" w:space="0" w:color="00AA9B" w:themeColor="accent1"/>
          <w:bottom w:val="single" w:sz="8" w:space="0" w:color="00AA9B" w:themeColor="accent1"/>
          <w:right w:val="single" w:sz="8" w:space="0" w:color="00AA9B" w:themeColor="accent1"/>
          <w:insideV w:val="single" w:sz="8" w:space="0" w:color="00AA9B" w:themeColor="accent1"/>
        </w:tcBorders>
      </w:tcPr>
    </w:tblStylePr>
  </w:style>
  <w:style w:type="table" w:styleId="Cuadrculaclara-nfasis2">
    <w:name w:val="Light Grid Accent 2"/>
    <w:basedOn w:val="Tablanormal"/>
    <w:uiPriority w:val="62"/>
    <w:semiHidden/>
    <w:unhideWhenUsed/>
    <w:rsid w:val="00C737BB"/>
    <w:tblPr>
      <w:tblStyleRowBandSize w:val="1"/>
      <w:tblStyleColBandSize w:val="1"/>
      <w:tblBorders>
        <w:top w:val="single" w:sz="8" w:space="0" w:color="F04641" w:themeColor="accent2"/>
        <w:left w:val="single" w:sz="8" w:space="0" w:color="F04641" w:themeColor="accent2"/>
        <w:bottom w:val="single" w:sz="8" w:space="0" w:color="F04641" w:themeColor="accent2"/>
        <w:right w:val="single" w:sz="8" w:space="0" w:color="F04641" w:themeColor="accent2"/>
        <w:insideH w:val="single" w:sz="8" w:space="0" w:color="F04641" w:themeColor="accent2"/>
        <w:insideV w:val="single" w:sz="8" w:space="0" w:color="F0464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04641" w:themeColor="accent2"/>
          <w:left w:val="single" w:sz="8" w:space="0" w:color="F04641" w:themeColor="accent2"/>
          <w:bottom w:val="single" w:sz="18" w:space="0" w:color="F04641" w:themeColor="accent2"/>
          <w:right w:val="single" w:sz="8" w:space="0" w:color="F04641" w:themeColor="accent2"/>
          <w:insideH w:val="nil"/>
          <w:insideV w:val="single" w:sz="8" w:space="0" w:color="F0464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04641" w:themeColor="accent2"/>
          <w:left w:val="single" w:sz="8" w:space="0" w:color="F04641" w:themeColor="accent2"/>
          <w:bottom w:val="single" w:sz="8" w:space="0" w:color="F04641" w:themeColor="accent2"/>
          <w:right w:val="single" w:sz="8" w:space="0" w:color="F04641" w:themeColor="accent2"/>
          <w:insideH w:val="nil"/>
          <w:insideV w:val="single" w:sz="8" w:space="0" w:color="F0464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04641" w:themeColor="accent2"/>
          <w:left w:val="single" w:sz="8" w:space="0" w:color="F04641" w:themeColor="accent2"/>
          <w:bottom w:val="single" w:sz="8" w:space="0" w:color="F04641" w:themeColor="accent2"/>
          <w:right w:val="single" w:sz="8" w:space="0" w:color="F04641" w:themeColor="accent2"/>
        </w:tcBorders>
      </w:tcPr>
    </w:tblStylePr>
    <w:tblStylePr w:type="band1Vert">
      <w:tblPr/>
      <w:tcPr>
        <w:tcBorders>
          <w:top w:val="single" w:sz="8" w:space="0" w:color="F04641" w:themeColor="accent2"/>
          <w:left w:val="single" w:sz="8" w:space="0" w:color="F04641" w:themeColor="accent2"/>
          <w:bottom w:val="single" w:sz="8" w:space="0" w:color="F04641" w:themeColor="accent2"/>
          <w:right w:val="single" w:sz="8" w:space="0" w:color="F04641" w:themeColor="accent2"/>
        </w:tcBorders>
        <w:shd w:val="clear" w:color="auto" w:fill="FBD1D0" w:themeFill="accent2" w:themeFillTint="3F"/>
      </w:tcPr>
    </w:tblStylePr>
    <w:tblStylePr w:type="band1Horz">
      <w:tblPr/>
      <w:tcPr>
        <w:tcBorders>
          <w:top w:val="single" w:sz="8" w:space="0" w:color="F04641" w:themeColor="accent2"/>
          <w:left w:val="single" w:sz="8" w:space="0" w:color="F04641" w:themeColor="accent2"/>
          <w:bottom w:val="single" w:sz="8" w:space="0" w:color="F04641" w:themeColor="accent2"/>
          <w:right w:val="single" w:sz="8" w:space="0" w:color="F04641" w:themeColor="accent2"/>
          <w:insideV w:val="single" w:sz="8" w:space="0" w:color="F04641" w:themeColor="accent2"/>
        </w:tcBorders>
        <w:shd w:val="clear" w:color="auto" w:fill="FBD1D0" w:themeFill="accent2" w:themeFillTint="3F"/>
      </w:tcPr>
    </w:tblStylePr>
    <w:tblStylePr w:type="band2Horz">
      <w:tblPr/>
      <w:tcPr>
        <w:tcBorders>
          <w:top w:val="single" w:sz="8" w:space="0" w:color="F04641" w:themeColor="accent2"/>
          <w:left w:val="single" w:sz="8" w:space="0" w:color="F04641" w:themeColor="accent2"/>
          <w:bottom w:val="single" w:sz="8" w:space="0" w:color="F04641" w:themeColor="accent2"/>
          <w:right w:val="single" w:sz="8" w:space="0" w:color="F04641" w:themeColor="accent2"/>
          <w:insideV w:val="single" w:sz="8" w:space="0" w:color="F04641" w:themeColor="accent2"/>
        </w:tcBorders>
      </w:tcPr>
    </w:tblStylePr>
  </w:style>
  <w:style w:type="table" w:styleId="Cuadrculaclara-nfasis3">
    <w:name w:val="Light Grid Accent 3"/>
    <w:basedOn w:val="Tablanormal"/>
    <w:uiPriority w:val="62"/>
    <w:unhideWhenUsed/>
    <w:rsid w:val="00C737BB"/>
    <w:tblPr>
      <w:tblStyleRowBandSize w:val="1"/>
      <w:tblStyleColBandSize w:val="1"/>
      <w:tblBorders>
        <w:top w:val="single" w:sz="8" w:space="0" w:color="005573" w:themeColor="accent3"/>
        <w:left w:val="single" w:sz="8" w:space="0" w:color="005573" w:themeColor="accent3"/>
        <w:bottom w:val="single" w:sz="8" w:space="0" w:color="005573" w:themeColor="accent3"/>
        <w:right w:val="single" w:sz="8" w:space="0" w:color="005573" w:themeColor="accent3"/>
        <w:insideH w:val="single" w:sz="8" w:space="0" w:color="005573" w:themeColor="accent3"/>
        <w:insideV w:val="single" w:sz="8" w:space="0" w:color="005573"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5573" w:themeColor="accent3"/>
          <w:left w:val="single" w:sz="8" w:space="0" w:color="005573" w:themeColor="accent3"/>
          <w:bottom w:val="single" w:sz="18" w:space="0" w:color="005573" w:themeColor="accent3"/>
          <w:right w:val="single" w:sz="8" w:space="0" w:color="005573" w:themeColor="accent3"/>
          <w:insideH w:val="nil"/>
          <w:insideV w:val="single" w:sz="8" w:space="0" w:color="005573"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5573" w:themeColor="accent3"/>
          <w:left w:val="single" w:sz="8" w:space="0" w:color="005573" w:themeColor="accent3"/>
          <w:bottom w:val="single" w:sz="8" w:space="0" w:color="005573" w:themeColor="accent3"/>
          <w:right w:val="single" w:sz="8" w:space="0" w:color="005573" w:themeColor="accent3"/>
          <w:insideH w:val="nil"/>
          <w:insideV w:val="single" w:sz="8" w:space="0" w:color="005573"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5573" w:themeColor="accent3"/>
          <w:left w:val="single" w:sz="8" w:space="0" w:color="005573" w:themeColor="accent3"/>
          <w:bottom w:val="single" w:sz="8" w:space="0" w:color="005573" w:themeColor="accent3"/>
          <w:right w:val="single" w:sz="8" w:space="0" w:color="005573" w:themeColor="accent3"/>
        </w:tcBorders>
      </w:tcPr>
    </w:tblStylePr>
    <w:tblStylePr w:type="band1Vert">
      <w:tblPr/>
      <w:tcPr>
        <w:tcBorders>
          <w:top w:val="single" w:sz="8" w:space="0" w:color="005573" w:themeColor="accent3"/>
          <w:left w:val="single" w:sz="8" w:space="0" w:color="005573" w:themeColor="accent3"/>
          <w:bottom w:val="single" w:sz="8" w:space="0" w:color="005573" w:themeColor="accent3"/>
          <w:right w:val="single" w:sz="8" w:space="0" w:color="005573" w:themeColor="accent3"/>
        </w:tcBorders>
        <w:shd w:val="clear" w:color="auto" w:fill="9DE5FF" w:themeFill="accent3" w:themeFillTint="3F"/>
      </w:tcPr>
    </w:tblStylePr>
    <w:tblStylePr w:type="band1Horz">
      <w:tblPr/>
      <w:tcPr>
        <w:tcBorders>
          <w:top w:val="single" w:sz="8" w:space="0" w:color="005573" w:themeColor="accent3"/>
          <w:left w:val="single" w:sz="8" w:space="0" w:color="005573" w:themeColor="accent3"/>
          <w:bottom w:val="single" w:sz="8" w:space="0" w:color="005573" w:themeColor="accent3"/>
          <w:right w:val="single" w:sz="8" w:space="0" w:color="005573" w:themeColor="accent3"/>
          <w:insideV w:val="single" w:sz="8" w:space="0" w:color="005573" w:themeColor="accent3"/>
        </w:tcBorders>
        <w:shd w:val="clear" w:color="auto" w:fill="9DE5FF" w:themeFill="accent3" w:themeFillTint="3F"/>
      </w:tcPr>
    </w:tblStylePr>
    <w:tblStylePr w:type="band2Horz">
      <w:tblPr/>
      <w:tcPr>
        <w:tcBorders>
          <w:top w:val="single" w:sz="8" w:space="0" w:color="005573" w:themeColor="accent3"/>
          <w:left w:val="single" w:sz="8" w:space="0" w:color="005573" w:themeColor="accent3"/>
          <w:bottom w:val="single" w:sz="8" w:space="0" w:color="005573" w:themeColor="accent3"/>
          <w:right w:val="single" w:sz="8" w:space="0" w:color="005573" w:themeColor="accent3"/>
          <w:insideV w:val="single" w:sz="8" w:space="0" w:color="005573" w:themeColor="accent3"/>
        </w:tcBorders>
      </w:tcPr>
    </w:tblStylePr>
  </w:style>
  <w:style w:type="table" w:styleId="Cuadrculaclara-nfasis4">
    <w:name w:val="Light Grid Accent 4"/>
    <w:basedOn w:val="Tablanormal"/>
    <w:uiPriority w:val="62"/>
    <w:semiHidden/>
    <w:unhideWhenUsed/>
    <w:rsid w:val="00C737BB"/>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Cuadrculaclara-nfasis5">
    <w:name w:val="Light Grid Accent 5"/>
    <w:basedOn w:val="Tablanormal"/>
    <w:uiPriority w:val="62"/>
    <w:semiHidden/>
    <w:unhideWhenUsed/>
    <w:rsid w:val="00C737BB"/>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Cuadrculaclara-nfasis6">
    <w:name w:val="Light Grid Accent 6"/>
    <w:basedOn w:val="Tablanormal"/>
    <w:uiPriority w:val="62"/>
    <w:semiHidden/>
    <w:unhideWhenUsed/>
    <w:rsid w:val="00C737BB"/>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Listaoscura">
    <w:name w:val="Dark List"/>
    <w:basedOn w:val="Tablanormal"/>
    <w:uiPriority w:val="70"/>
    <w:semiHidden/>
    <w:unhideWhenUsed/>
    <w:rsid w:val="00C737BB"/>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Listaoscura-nfasis1">
    <w:name w:val="Dark List Accent 1"/>
    <w:basedOn w:val="Tablanormal"/>
    <w:uiPriority w:val="70"/>
    <w:semiHidden/>
    <w:unhideWhenUsed/>
    <w:rsid w:val="00C737BB"/>
    <w:rPr>
      <w:color w:val="FFFFFF" w:themeColor="background1"/>
    </w:rPr>
    <w:tblPr>
      <w:tblStyleRowBandSize w:val="1"/>
      <w:tblStyleColBandSize w:val="1"/>
    </w:tblPr>
    <w:tcPr>
      <w:shd w:val="clear" w:color="auto" w:fill="00AA9B"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544D"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7F73"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7F73" w:themeFill="accent1" w:themeFillShade="BF"/>
      </w:tcPr>
    </w:tblStylePr>
    <w:tblStylePr w:type="band1Vert">
      <w:tblPr/>
      <w:tcPr>
        <w:tcBorders>
          <w:top w:val="nil"/>
          <w:left w:val="nil"/>
          <w:bottom w:val="nil"/>
          <w:right w:val="nil"/>
          <w:insideH w:val="nil"/>
          <w:insideV w:val="nil"/>
        </w:tcBorders>
        <w:shd w:val="clear" w:color="auto" w:fill="007F73" w:themeFill="accent1" w:themeFillShade="BF"/>
      </w:tcPr>
    </w:tblStylePr>
    <w:tblStylePr w:type="band1Horz">
      <w:tblPr/>
      <w:tcPr>
        <w:tcBorders>
          <w:top w:val="nil"/>
          <w:left w:val="nil"/>
          <w:bottom w:val="nil"/>
          <w:right w:val="nil"/>
          <w:insideH w:val="nil"/>
          <w:insideV w:val="nil"/>
        </w:tcBorders>
        <w:shd w:val="clear" w:color="auto" w:fill="007F73" w:themeFill="accent1" w:themeFillShade="BF"/>
      </w:tcPr>
    </w:tblStylePr>
  </w:style>
  <w:style w:type="table" w:styleId="Listaoscura-nfasis2">
    <w:name w:val="Dark List Accent 2"/>
    <w:basedOn w:val="Tablanormal"/>
    <w:uiPriority w:val="70"/>
    <w:semiHidden/>
    <w:unhideWhenUsed/>
    <w:rsid w:val="00C737BB"/>
    <w:rPr>
      <w:color w:val="FFFFFF" w:themeColor="background1"/>
    </w:rPr>
    <w:tblPr>
      <w:tblStyleRowBandSize w:val="1"/>
      <w:tblStyleColBandSize w:val="1"/>
    </w:tblPr>
    <w:tcPr>
      <w:shd w:val="clear" w:color="auto" w:fill="F0464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C0E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D31610"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D31610" w:themeFill="accent2" w:themeFillShade="BF"/>
      </w:tcPr>
    </w:tblStylePr>
    <w:tblStylePr w:type="band1Vert">
      <w:tblPr/>
      <w:tcPr>
        <w:tcBorders>
          <w:top w:val="nil"/>
          <w:left w:val="nil"/>
          <w:bottom w:val="nil"/>
          <w:right w:val="nil"/>
          <w:insideH w:val="nil"/>
          <w:insideV w:val="nil"/>
        </w:tcBorders>
        <w:shd w:val="clear" w:color="auto" w:fill="D31610" w:themeFill="accent2" w:themeFillShade="BF"/>
      </w:tcPr>
    </w:tblStylePr>
    <w:tblStylePr w:type="band1Horz">
      <w:tblPr/>
      <w:tcPr>
        <w:tcBorders>
          <w:top w:val="nil"/>
          <w:left w:val="nil"/>
          <w:bottom w:val="nil"/>
          <w:right w:val="nil"/>
          <w:insideH w:val="nil"/>
          <w:insideV w:val="nil"/>
        </w:tcBorders>
        <w:shd w:val="clear" w:color="auto" w:fill="D31610" w:themeFill="accent2" w:themeFillShade="BF"/>
      </w:tcPr>
    </w:tblStylePr>
  </w:style>
  <w:style w:type="table" w:styleId="Listaoscura-nfasis3">
    <w:name w:val="Dark List Accent 3"/>
    <w:basedOn w:val="Tablanormal"/>
    <w:uiPriority w:val="70"/>
    <w:semiHidden/>
    <w:unhideWhenUsed/>
    <w:rsid w:val="00C737BB"/>
    <w:rPr>
      <w:color w:val="FFFFFF" w:themeColor="background1"/>
    </w:rPr>
    <w:tblPr>
      <w:tblStyleRowBandSize w:val="1"/>
      <w:tblStyleColBandSize w:val="1"/>
    </w:tblPr>
    <w:tcPr>
      <w:shd w:val="clear" w:color="auto" w:fill="005573"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2A39"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003F56"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003F56" w:themeFill="accent3" w:themeFillShade="BF"/>
      </w:tcPr>
    </w:tblStylePr>
    <w:tblStylePr w:type="band1Vert">
      <w:tblPr/>
      <w:tcPr>
        <w:tcBorders>
          <w:top w:val="nil"/>
          <w:left w:val="nil"/>
          <w:bottom w:val="nil"/>
          <w:right w:val="nil"/>
          <w:insideH w:val="nil"/>
          <w:insideV w:val="nil"/>
        </w:tcBorders>
        <w:shd w:val="clear" w:color="auto" w:fill="003F56" w:themeFill="accent3" w:themeFillShade="BF"/>
      </w:tcPr>
    </w:tblStylePr>
    <w:tblStylePr w:type="band1Horz">
      <w:tblPr/>
      <w:tcPr>
        <w:tcBorders>
          <w:top w:val="nil"/>
          <w:left w:val="nil"/>
          <w:bottom w:val="nil"/>
          <w:right w:val="nil"/>
          <w:insideH w:val="nil"/>
          <w:insideV w:val="nil"/>
        </w:tcBorders>
        <w:shd w:val="clear" w:color="auto" w:fill="003F56" w:themeFill="accent3" w:themeFillShade="BF"/>
      </w:tcPr>
    </w:tblStylePr>
  </w:style>
  <w:style w:type="table" w:styleId="Listaoscura-nfasis4">
    <w:name w:val="Dark List Accent 4"/>
    <w:basedOn w:val="Tablanormal"/>
    <w:uiPriority w:val="70"/>
    <w:semiHidden/>
    <w:unhideWhenUsed/>
    <w:rsid w:val="00C737BB"/>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Listaoscura-nfasis5">
    <w:name w:val="Dark List Accent 5"/>
    <w:basedOn w:val="Tablanormal"/>
    <w:uiPriority w:val="70"/>
    <w:semiHidden/>
    <w:unhideWhenUsed/>
    <w:rsid w:val="00C737BB"/>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Listaoscura-nfasis6">
    <w:name w:val="Dark List Accent 6"/>
    <w:basedOn w:val="Tablanormal"/>
    <w:uiPriority w:val="70"/>
    <w:rsid w:val="00C737BB"/>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Tabladelista1clara">
    <w:name w:val="List Table 1 Light"/>
    <w:basedOn w:val="Tablanormal"/>
    <w:uiPriority w:val="46"/>
    <w:rsid w:val="00C737BB"/>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adelista1clara-nfasis1">
    <w:name w:val="List Table 1 Light Accent 1"/>
    <w:basedOn w:val="Tablanormal"/>
    <w:uiPriority w:val="46"/>
    <w:rsid w:val="00C737BB"/>
    <w:tblPr>
      <w:tblStyleRowBandSize w:val="1"/>
      <w:tblStyleColBandSize w:val="1"/>
    </w:tblPr>
    <w:tblStylePr w:type="firstRow">
      <w:rPr>
        <w:b/>
        <w:bCs/>
      </w:rPr>
      <w:tblPr/>
      <w:tcPr>
        <w:tcBorders>
          <w:bottom w:val="single" w:sz="4" w:space="0" w:color="33FFEC" w:themeColor="accent1" w:themeTint="99"/>
        </w:tcBorders>
      </w:tcPr>
    </w:tblStylePr>
    <w:tblStylePr w:type="lastRow">
      <w:rPr>
        <w:b/>
        <w:bCs/>
      </w:rPr>
      <w:tblPr/>
      <w:tcPr>
        <w:tcBorders>
          <w:top w:val="single" w:sz="4" w:space="0" w:color="33FFEC" w:themeColor="accent1" w:themeTint="99"/>
        </w:tcBorders>
      </w:tcPr>
    </w:tblStylePr>
    <w:tblStylePr w:type="firstCol">
      <w:rPr>
        <w:b/>
        <w:bCs/>
      </w:rPr>
    </w:tblStylePr>
    <w:tblStylePr w:type="lastCol">
      <w:rPr>
        <w:b/>
        <w:bCs/>
      </w:rPr>
    </w:tblStylePr>
    <w:tblStylePr w:type="band1Vert">
      <w:tblPr/>
      <w:tcPr>
        <w:shd w:val="clear" w:color="auto" w:fill="BBFFF8" w:themeFill="accent1" w:themeFillTint="33"/>
      </w:tcPr>
    </w:tblStylePr>
    <w:tblStylePr w:type="band1Horz">
      <w:tblPr/>
      <w:tcPr>
        <w:shd w:val="clear" w:color="auto" w:fill="BBFFF8" w:themeFill="accent1" w:themeFillTint="33"/>
      </w:tcPr>
    </w:tblStylePr>
  </w:style>
  <w:style w:type="table" w:styleId="Tabladelista1clara-nfasis2">
    <w:name w:val="List Table 1 Light Accent 2"/>
    <w:basedOn w:val="Tablanormal"/>
    <w:uiPriority w:val="46"/>
    <w:rsid w:val="00C737BB"/>
    <w:tblPr>
      <w:tblStyleRowBandSize w:val="1"/>
      <w:tblStyleColBandSize w:val="1"/>
    </w:tblPr>
    <w:tblStylePr w:type="firstRow">
      <w:rPr>
        <w:b/>
        <w:bCs/>
      </w:rPr>
      <w:tblPr/>
      <w:tcPr>
        <w:tcBorders>
          <w:bottom w:val="single" w:sz="4" w:space="0" w:color="F68F8D" w:themeColor="accent2" w:themeTint="99"/>
        </w:tcBorders>
      </w:tcPr>
    </w:tblStylePr>
    <w:tblStylePr w:type="lastRow">
      <w:rPr>
        <w:b/>
        <w:bCs/>
      </w:rPr>
      <w:tblPr/>
      <w:tcPr>
        <w:tcBorders>
          <w:top w:val="single" w:sz="4" w:space="0" w:color="F68F8D" w:themeColor="accent2" w:themeTint="99"/>
        </w:tcBorders>
      </w:tcPr>
    </w:tblStylePr>
    <w:tblStylePr w:type="firstCol">
      <w:rPr>
        <w:b/>
        <w:bCs/>
      </w:rPr>
    </w:tblStylePr>
    <w:tblStylePr w:type="lastCol">
      <w:rPr>
        <w:b/>
        <w:bCs/>
      </w:rPr>
    </w:tblStylePr>
    <w:tblStylePr w:type="band1Vert">
      <w:tblPr/>
      <w:tcPr>
        <w:shd w:val="clear" w:color="auto" w:fill="FCD9D9" w:themeFill="accent2" w:themeFillTint="33"/>
      </w:tcPr>
    </w:tblStylePr>
    <w:tblStylePr w:type="band1Horz">
      <w:tblPr/>
      <w:tcPr>
        <w:shd w:val="clear" w:color="auto" w:fill="FCD9D9" w:themeFill="accent2" w:themeFillTint="33"/>
      </w:tcPr>
    </w:tblStylePr>
  </w:style>
  <w:style w:type="table" w:styleId="Tabladelista1clara-nfasis3">
    <w:name w:val="List Table 1 Light Accent 3"/>
    <w:basedOn w:val="Tablanormal"/>
    <w:uiPriority w:val="46"/>
    <w:rsid w:val="00C737BB"/>
    <w:tblPr>
      <w:tblStyleRowBandSize w:val="1"/>
      <w:tblStyleColBandSize w:val="1"/>
    </w:tblPr>
    <w:tblStylePr w:type="firstRow">
      <w:rPr>
        <w:b/>
        <w:bCs/>
      </w:rPr>
      <w:tblPr/>
      <w:tcPr>
        <w:tcBorders>
          <w:bottom w:val="single" w:sz="4" w:space="0" w:color="12C0FF" w:themeColor="accent3" w:themeTint="99"/>
        </w:tcBorders>
      </w:tcPr>
    </w:tblStylePr>
    <w:tblStylePr w:type="lastRow">
      <w:rPr>
        <w:b/>
        <w:bCs/>
      </w:rPr>
      <w:tblPr/>
      <w:tcPr>
        <w:tcBorders>
          <w:top w:val="single" w:sz="4" w:space="0" w:color="12C0FF" w:themeColor="accent3" w:themeTint="99"/>
        </w:tcBorders>
      </w:tcPr>
    </w:tblStylePr>
    <w:tblStylePr w:type="firstCol">
      <w:rPr>
        <w:b/>
        <w:bCs/>
      </w:rPr>
    </w:tblStylePr>
    <w:tblStylePr w:type="lastCol">
      <w:rPr>
        <w:b/>
        <w:bCs/>
      </w:rPr>
    </w:tblStylePr>
    <w:tblStylePr w:type="band1Vert">
      <w:tblPr/>
      <w:tcPr>
        <w:shd w:val="clear" w:color="auto" w:fill="B0EAFF" w:themeFill="accent3" w:themeFillTint="33"/>
      </w:tcPr>
    </w:tblStylePr>
    <w:tblStylePr w:type="band1Horz">
      <w:tblPr/>
      <w:tcPr>
        <w:shd w:val="clear" w:color="auto" w:fill="B0EAFF" w:themeFill="accent3" w:themeFillTint="33"/>
      </w:tcPr>
    </w:tblStylePr>
  </w:style>
  <w:style w:type="table" w:styleId="Tabladelista1clara-nfasis4">
    <w:name w:val="List Table 1 Light Accent 4"/>
    <w:basedOn w:val="Tablanormal"/>
    <w:uiPriority w:val="46"/>
    <w:rsid w:val="00C737BB"/>
    <w:tblPr>
      <w:tblStyleRowBandSize w:val="1"/>
      <w:tblStyleColBandSize w:val="1"/>
    </w:tblPr>
    <w:tblStylePr w:type="firstRow">
      <w:rPr>
        <w:b/>
        <w:bCs/>
      </w:rPr>
      <w:tblPr/>
      <w:tcPr>
        <w:tcBorders>
          <w:bottom w:val="single" w:sz="4" w:space="0" w:color="B2A1C7" w:themeColor="accent4" w:themeTint="99"/>
        </w:tcBorders>
      </w:tcPr>
    </w:tblStylePr>
    <w:tblStylePr w:type="lastRow">
      <w:rPr>
        <w:b/>
        <w:bCs/>
      </w:rPr>
      <w:tblPr/>
      <w:tcPr>
        <w:tcBorders>
          <w:top w:val="sing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Tabladelista1clara-nfasis5">
    <w:name w:val="List Table 1 Light Accent 5"/>
    <w:basedOn w:val="Tablanormal"/>
    <w:uiPriority w:val="46"/>
    <w:rsid w:val="00C737BB"/>
    <w:tblPr>
      <w:tblStyleRowBandSize w:val="1"/>
      <w:tblStyleColBandSize w:val="1"/>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Tabladelista1clara-nfasis6">
    <w:name w:val="List Table 1 Light Accent 6"/>
    <w:basedOn w:val="Tablanormal"/>
    <w:uiPriority w:val="46"/>
    <w:rsid w:val="00C737BB"/>
    <w:tblPr>
      <w:tblStyleRowBandSize w:val="1"/>
      <w:tblStyleColBandSize w:val="1"/>
    </w:tblPr>
    <w:tblStylePr w:type="firstRow">
      <w:rPr>
        <w:b/>
        <w:bCs/>
      </w:rPr>
      <w:tblPr/>
      <w:tcPr>
        <w:tcBorders>
          <w:bottom w:val="single" w:sz="4" w:space="0" w:color="FABF8F" w:themeColor="accent6" w:themeTint="99"/>
        </w:tcBorders>
      </w:tcPr>
    </w:tblStylePr>
    <w:tblStylePr w:type="lastRow">
      <w:rPr>
        <w:b/>
        <w:bCs/>
      </w:rPr>
      <w:tblPr/>
      <w:tcPr>
        <w:tcBorders>
          <w:top w:val="sing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Tabladelista2">
    <w:name w:val="List Table 2"/>
    <w:basedOn w:val="Tablanormal"/>
    <w:uiPriority w:val="47"/>
    <w:rsid w:val="00C737BB"/>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adelista2-nfasis1">
    <w:name w:val="List Table 2 Accent 1"/>
    <w:basedOn w:val="Tablanormal"/>
    <w:uiPriority w:val="47"/>
    <w:rsid w:val="00C737BB"/>
    <w:tblPr>
      <w:tblStyleRowBandSize w:val="1"/>
      <w:tblStyleColBandSize w:val="1"/>
      <w:tblBorders>
        <w:top w:val="single" w:sz="4" w:space="0" w:color="33FFEC" w:themeColor="accent1" w:themeTint="99"/>
        <w:bottom w:val="single" w:sz="4" w:space="0" w:color="33FFEC" w:themeColor="accent1" w:themeTint="99"/>
        <w:insideH w:val="single" w:sz="4" w:space="0" w:color="33FFEC"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BFFF8" w:themeFill="accent1" w:themeFillTint="33"/>
      </w:tcPr>
    </w:tblStylePr>
    <w:tblStylePr w:type="band1Horz">
      <w:tblPr/>
      <w:tcPr>
        <w:shd w:val="clear" w:color="auto" w:fill="BBFFF8" w:themeFill="accent1" w:themeFillTint="33"/>
      </w:tcPr>
    </w:tblStylePr>
  </w:style>
  <w:style w:type="table" w:styleId="Tabladelista2-nfasis2">
    <w:name w:val="List Table 2 Accent 2"/>
    <w:basedOn w:val="Tablanormal"/>
    <w:uiPriority w:val="47"/>
    <w:rsid w:val="00C737BB"/>
    <w:tblPr>
      <w:tblStyleRowBandSize w:val="1"/>
      <w:tblStyleColBandSize w:val="1"/>
      <w:tblBorders>
        <w:top w:val="single" w:sz="4" w:space="0" w:color="F68F8D" w:themeColor="accent2" w:themeTint="99"/>
        <w:bottom w:val="single" w:sz="4" w:space="0" w:color="F68F8D" w:themeColor="accent2" w:themeTint="99"/>
        <w:insideH w:val="single" w:sz="4" w:space="0" w:color="F68F8D"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D9D9" w:themeFill="accent2" w:themeFillTint="33"/>
      </w:tcPr>
    </w:tblStylePr>
    <w:tblStylePr w:type="band1Horz">
      <w:tblPr/>
      <w:tcPr>
        <w:shd w:val="clear" w:color="auto" w:fill="FCD9D9" w:themeFill="accent2" w:themeFillTint="33"/>
      </w:tcPr>
    </w:tblStylePr>
  </w:style>
  <w:style w:type="table" w:styleId="Tabladelista2-nfasis3">
    <w:name w:val="List Table 2 Accent 3"/>
    <w:basedOn w:val="Tablanormal"/>
    <w:uiPriority w:val="47"/>
    <w:rsid w:val="00C737BB"/>
    <w:tblPr>
      <w:tblStyleRowBandSize w:val="1"/>
      <w:tblStyleColBandSize w:val="1"/>
      <w:tblBorders>
        <w:top w:val="single" w:sz="4" w:space="0" w:color="12C0FF" w:themeColor="accent3" w:themeTint="99"/>
        <w:bottom w:val="single" w:sz="4" w:space="0" w:color="12C0FF" w:themeColor="accent3" w:themeTint="99"/>
        <w:insideH w:val="single" w:sz="4" w:space="0" w:color="12C0FF"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0EAFF" w:themeFill="accent3" w:themeFillTint="33"/>
      </w:tcPr>
    </w:tblStylePr>
    <w:tblStylePr w:type="band1Horz">
      <w:tblPr/>
      <w:tcPr>
        <w:shd w:val="clear" w:color="auto" w:fill="B0EAFF" w:themeFill="accent3" w:themeFillTint="33"/>
      </w:tcPr>
    </w:tblStylePr>
  </w:style>
  <w:style w:type="table" w:styleId="Tabladelista2-nfasis4">
    <w:name w:val="List Table 2 Accent 4"/>
    <w:basedOn w:val="Tablanormal"/>
    <w:uiPriority w:val="47"/>
    <w:rsid w:val="00C737BB"/>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Tabladelista2-nfasis5">
    <w:name w:val="List Table 2 Accent 5"/>
    <w:basedOn w:val="Tablanormal"/>
    <w:uiPriority w:val="47"/>
    <w:rsid w:val="00C737BB"/>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Tabladelista2-nfasis6">
    <w:name w:val="List Table 2 Accent 6"/>
    <w:basedOn w:val="Tablanormal"/>
    <w:uiPriority w:val="47"/>
    <w:rsid w:val="00C737BB"/>
    <w:tblPr>
      <w:tblStyleRowBandSize w:val="1"/>
      <w:tblStyleColBandSize w:val="1"/>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Tabladelista3">
    <w:name w:val="List Table 3"/>
    <w:basedOn w:val="Tablanormal"/>
    <w:uiPriority w:val="48"/>
    <w:rsid w:val="00C737BB"/>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Tabladelista3-nfasis1">
    <w:name w:val="List Table 3 Accent 1"/>
    <w:basedOn w:val="Tablanormal"/>
    <w:uiPriority w:val="48"/>
    <w:rsid w:val="00C737BB"/>
    <w:tblPr>
      <w:tblStyleRowBandSize w:val="1"/>
      <w:tblStyleColBandSize w:val="1"/>
      <w:tblBorders>
        <w:top w:val="single" w:sz="4" w:space="0" w:color="00AA9B" w:themeColor="accent1"/>
        <w:left w:val="single" w:sz="4" w:space="0" w:color="00AA9B" w:themeColor="accent1"/>
        <w:bottom w:val="single" w:sz="4" w:space="0" w:color="00AA9B" w:themeColor="accent1"/>
        <w:right w:val="single" w:sz="4" w:space="0" w:color="00AA9B" w:themeColor="accent1"/>
      </w:tblBorders>
    </w:tblPr>
    <w:tblStylePr w:type="firstRow">
      <w:rPr>
        <w:b/>
        <w:bCs/>
        <w:color w:val="FFFFFF" w:themeColor="background1"/>
      </w:rPr>
      <w:tblPr/>
      <w:tcPr>
        <w:shd w:val="clear" w:color="auto" w:fill="00AA9B" w:themeFill="accent1"/>
      </w:tcPr>
    </w:tblStylePr>
    <w:tblStylePr w:type="lastRow">
      <w:rPr>
        <w:b/>
        <w:bCs/>
      </w:rPr>
      <w:tblPr/>
      <w:tcPr>
        <w:tcBorders>
          <w:top w:val="double" w:sz="4" w:space="0" w:color="00AA9B"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AA9B" w:themeColor="accent1"/>
          <w:right w:val="single" w:sz="4" w:space="0" w:color="00AA9B" w:themeColor="accent1"/>
        </w:tcBorders>
      </w:tcPr>
    </w:tblStylePr>
    <w:tblStylePr w:type="band1Horz">
      <w:tblPr/>
      <w:tcPr>
        <w:tcBorders>
          <w:top w:val="single" w:sz="4" w:space="0" w:color="00AA9B" w:themeColor="accent1"/>
          <w:bottom w:val="single" w:sz="4" w:space="0" w:color="00AA9B"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AA9B" w:themeColor="accent1"/>
          <w:left w:val="nil"/>
        </w:tcBorders>
      </w:tcPr>
    </w:tblStylePr>
    <w:tblStylePr w:type="swCell">
      <w:tblPr/>
      <w:tcPr>
        <w:tcBorders>
          <w:top w:val="double" w:sz="4" w:space="0" w:color="00AA9B" w:themeColor="accent1"/>
          <w:right w:val="nil"/>
        </w:tcBorders>
      </w:tcPr>
    </w:tblStylePr>
  </w:style>
  <w:style w:type="table" w:styleId="Tabladelista3-nfasis2">
    <w:name w:val="List Table 3 Accent 2"/>
    <w:basedOn w:val="Tablanormal"/>
    <w:uiPriority w:val="48"/>
    <w:rsid w:val="00C737BB"/>
    <w:tblPr>
      <w:tblStyleRowBandSize w:val="1"/>
      <w:tblStyleColBandSize w:val="1"/>
      <w:tblBorders>
        <w:top w:val="single" w:sz="4" w:space="0" w:color="F04641" w:themeColor="accent2"/>
        <w:left w:val="single" w:sz="4" w:space="0" w:color="F04641" w:themeColor="accent2"/>
        <w:bottom w:val="single" w:sz="4" w:space="0" w:color="F04641" w:themeColor="accent2"/>
        <w:right w:val="single" w:sz="4" w:space="0" w:color="F04641" w:themeColor="accent2"/>
      </w:tblBorders>
    </w:tblPr>
    <w:tblStylePr w:type="firstRow">
      <w:rPr>
        <w:b/>
        <w:bCs/>
        <w:color w:val="FFFFFF" w:themeColor="background1"/>
      </w:rPr>
      <w:tblPr/>
      <w:tcPr>
        <w:shd w:val="clear" w:color="auto" w:fill="F04641" w:themeFill="accent2"/>
      </w:tcPr>
    </w:tblStylePr>
    <w:tblStylePr w:type="lastRow">
      <w:rPr>
        <w:b/>
        <w:bCs/>
      </w:rPr>
      <w:tblPr/>
      <w:tcPr>
        <w:tcBorders>
          <w:top w:val="double" w:sz="4" w:space="0" w:color="F0464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04641" w:themeColor="accent2"/>
          <w:right w:val="single" w:sz="4" w:space="0" w:color="F04641" w:themeColor="accent2"/>
        </w:tcBorders>
      </w:tcPr>
    </w:tblStylePr>
    <w:tblStylePr w:type="band1Horz">
      <w:tblPr/>
      <w:tcPr>
        <w:tcBorders>
          <w:top w:val="single" w:sz="4" w:space="0" w:color="F04641" w:themeColor="accent2"/>
          <w:bottom w:val="single" w:sz="4" w:space="0" w:color="F0464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04641" w:themeColor="accent2"/>
          <w:left w:val="nil"/>
        </w:tcBorders>
      </w:tcPr>
    </w:tblStylePr>
    <w:tblStylePr w:type="swCell">
      <w:tblPr/>
      <w:tcPr>
        <w:tcBorders>
          <w:top w:val="double" w:sz="4" w:space="0" w:color="F04641" w:themeColor="accent2"/>
          <w:right w:val="nil"/>
        </w:tcBorders>
      </w:tcPr>
    </w:tblStylePr>
  </w:style>
  <w:style w:type="table" w:styleId="Tabladelista3-nfasis3">
    <w:name w:val="List Table 3 Accent 3"/>
    <w:basedOn w:val="Tablanormal"/>
    <w:uiPriority w:val="48"/>
    <w:rsid w:val="00C737BB"/>
    <w:tblPr>
      <w:tblStyleRowBandSize w:val="1"/>
      <w:tblStyleColBandSize w:val="1"/>
      <w:tblBorders>
        <w:top w:val="single" w:sz="4" w:space="0" w:color="005573" w:themeColor="accent3"/>
        <w:left w:val="single" w:sz="4" w:space="0" w:color="005573" w:themeColor="accent3"/>
        <w:bottom w:val="single" w:sz="4" w:space="0" w:color="005573" w:themeColor="accent3"/>
        <w:right w:val="single" w:sz="4" w:space="0" w:color="005573" w:themeColor="accent3"/>
      </w:tblBorders>
    </w:tblPr>
    <w:tblStylePr w:type="firstRow">
      <w:rPr>
        <w:b/>
        <w:bCs/>
        <w:color w:val="FFFFFF" w:themeColor="background1"/>
      </w:rPr>
      <w:tblPr/>
      <w:tcPr>
        <w:shd w:val="clear" w:color="auto" w:fill="005573" w:themeFill="accent3"/>
      </w:tcPr>
    </w:tblStylePr>
    <w:tblStylePr w:type="lastRow">
      <w:rPr>
        <w:b/>
        <w:bCs/>
      </w:rPr>
      <w:tblPr/>
      <w:tcPr>
        <w:tcBorders>
          <w:top w:val="double" w:sz="4" w:space="0" w:color="005573"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5573" w:themeColor="accent3"/>
          <w:right w:val="single" w:sz="4" w:space="0" w:color="005573" w:themeColor="accent3"/>
        </w:tcBorders>
      </w:tcPr>
    </w:tblStylePr>
    <w:tblStylePr w:type="band1Horz">
      <w:tblPr/>
      <w:tcPr>
        <w:tcBorders>
          <w:top w:val="single" w:sz="4" w:space="0" w:color="005573" w:themeColor="accent3"/>
          <w:bottom w:val="single" w:sz="4" w:space="0" w:color="005573"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5573" w:themeColor="accent3"/>
          <w:left w:val="nil"/>
        </w:tcBorders>
      </w:tcPr>
    </w:tblStylePr>
    <w:tblStylePr w:type="swCell">
      <w:tblPr/>
      <w:tcPr>
        <w:tcBorders>
          <w:top w:val="double" w:sz="4" w:space="0" w:color="005573" w:themeColor="accent3"/>
          <w:right w:val="nil"/>
        </w:tcBorders>
      </w:tcPr>
    </w:tblStylePr>
  </w:style>
  <w:style w:type="table" w:styleId="Tabladelista3-nfasis4">
    <w:name w:val="List Table 3 Accent 4"/>
    <w:basedOn w:val="Tablanormal"/>
    <w:uiPriority w:val="48"/>
    <w:rsid w:val="00C737BB"/>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styleId="Tabladelista3-nfasis5">
    <w:name w:val="List Table 3 Accent 5"/>
    <w:basedOn w:val="Tablanormal"/>
    <w:uiPriority w:val="48"/>
    <w:rsid w:val="00C737BB"/>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styleId="Tabladelista3-nfasis6">
    <w:name w:val="List Table 3 Accent 6"/>
    <w:basedOn w:val="Tablanormal"/>
    <w:uiPriority w:val="48"/>
    <w:rsid w:val="00C737BB"/>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styleId="Tabladelista4">
    <w:name w:val="List Table 4"/>
    <w:basedOn w:val="Tablanormal"/>
    <w:uiPriority w:val="49"/>
    <w:rsid w:val="00C737BB"/>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adelista4-nfasis1">
    <w:name w:val="List Table 4 Accent 1"/>
    <w:basedOn w:val="Tablanormal"/>
    <w:uiPriority w:val="49"/>
    <w:rsid w:val="00C737BB"/>
    <w:tblPr>
      <w:tblStyleRowBandSize w:val="1"/>
      <w:tblStyleColBandSize w:val="1"/>
      <w:tblBorders>
        <w:top w:val="single" w:sz="4" w:space="0" w:color="33FFEC" w:themeColor="accent1" w:themeTint="99"/>
        <w:left w:val="single" w:sz="4" w:space="0" w:color="33FFEC" w:themeColor="accent1" w:themeTint="99"/>
        <w:bottom w:val="single" w:sz="4" w:space="0" w:color="33FFEC" w:themeColor="accent1" w:themeTint="99"/>
        <w:right w:val="single" w:sz="4" w:space="0" w:color="33FFEC" w:themeColor="accent1" w:themeTint="99"/>
        <w:insideH w:val="single" w:sz="4" w:space="0" w:color="33FFEC" w:themeColor="accent1" w:themeTint="99"/>
      </w:tblBorders>
    </w:tblPr>
    <w:tblStylePr w:type="firstRow">
      <w:rPr>
        <w:b/>
        <w:bCs/>
        <w:color w:val="FFFFFF" w:themeColor="background1"/>
      </w:rPr>
      <w:tblPr/>
      <w:tcPr>
        <w:tcBorders>
          <w:top w:val="single" w:sz="4" w:space="0" w:color="00AA9B" w:themeColor="accent1"/>
          <w:left w:val="single" w:sz="4" w:space="0" w:color="00AA9B" w:themeColor="accent1"/>
          <w:bottom w:val="single" w:sz="4" w:space="0" w:color="00AA9B" w:themeColor="accent1"/>
          <w:right w:val="single" w:sz="4" w:space="0" w:color="00AA9B" w:themeColor="accent1"/>
          <w:insideH w:val="nil"/>
        </w:tcBorders>
        <w:shd w:val="clear" w:color="auto" w:fill="00AA9B" w:themeFill="accent1"/>
      </w:tcPr>
    </w:tblStylePr>
    <w:tblStylePr w:type="lastRow">
      <w:rPr>
        <w:b/>
        <w:bCs/>
      </w:rPr>
      <w:tblPr/>
      <w:tcPr>
        <w:tcBorders>
          <w:top w:val="double" w:sz="4" w:space="0" w:color="33FFEC" w:themeColor="accent1" w:themeTint="99"/>
        </w:tcBorders>
      </w:tcPr>
    </w:tblStylePr>
    <w:tblStylePr w:type="firstCol">
      <w:rPr>
        <w:b/>
        <w:bCs/>
      </w:rPr>
    </w:tblStylePr>
    <w:tblStylePr w:type="lastCol">
      <w:rPr>
        <w:b/>
        <w:bCs/>
      </w:rPr>
    </w:tblStylePr>
    <w:tblStylePr w:type="band1Vert">
      <w:tblPr/>
      <w:tcPr>
        <w:shd w:val="clear" w:color="auto" w:fill="BBFFF8" w:themeFill="accent1" w:themeFillTint="33"/>
      </w:tcPr>
    </w:tblStylePr>
    <w:tblStylePr w:type="band1Horz">
      <w:tblPr/>
      <w:tcPr>
        <w:shd w:val="clear" w:color="auto" w:fill="BBFFF8" w:themeFill="accent1" w:themeFillTint="33"/>
      </w:tcPr>
    </w:tblStylePr>
  </w:style>
  <w:style w:type="table" w:styleId="Tabladelista4-nfasis2">
    <w:name w:val="List Table 4 Accent 2"/>
    <w:basedOn w:val="Tablanormal"/>
    <w:uiPriority w:val="49"/>
    <w:rsid w:val="00C737BB"/>
    <w:tblPr>
      <w:tblStyleRowBandSize w:val="1"/>
      <w:tblStyleColBandSize w:val="1"/>
      <w:tblBorders>
        <w:top w:val="single" w:sz="4" w:space="0" w:color="F68F8D" w:themeColor="accent2" w:themeTint="99"/>
        <w:left w:val="single" w:sz="4" w:space="0" w:color="F68F8D" w:themeColor="accent2" w:themeTint="99"/>
        <w:bottom w:val="single" w:sz="4" w:space="0" w:color="F68F8D" w:themeColor="accent2" w:themeTint="99"/>
        <w:right w:val="single" w:sz="4" w:space="0" w:color="F68F8D" w:themeColor="accent2" w:themeTint="99"/>
        <w:insideH w:val="single" w:sz="4" w:space="0" w:color="F68F8D" w:themeColor="accent2" w:themeTint="99"/>
      </w:tblBorders>
    </w:tblPr>
    <w:tblStylePr w:type="firstRow">
      <w:rPr>
        <w:b/>
        <w:bCs/>
        <w:color w:val="FFFFFF" w:themeColor="background1"/>
      </w:rPr>
      <w:tblPr/>
      <w:tcPr>
        <w:tcBorders>
          <w:top w:val="single" w:sz="4" w:space="0" w:color="F04641" w:themeColor="accent2"/>
          <w:left w:val="single" w:sz="4" w:space="0" w:color="F04641" w:themeColor="accent2"/>
          <w:bottom w:val="single" w:sz="4" w:space="0" w:color="F04641" w:themeColor="accent2"/>
          <w:right w:val="single" w:sz="4" w:space="0" w:color="F04641" w:themeColor="accent2"/>
          <w:insideH w:val="nil"/>
        </w:tcBorders>
        <w:shd w:val="clear" w:color="auto" w:fill="F04641" w:themeFill="accent2"/>
      </w:tcPr>
    </w:tblStylePr>
    <w:tblStylePr w:type="lastRow">
      <w:rPr>
        <w:b/>
        <w:bCs/>
      </w:rPr>
      <w:tblPr/>
      <w:tcPr>
        <w:tcBorders>
          <w:top w:val="double" w:sz="4" w:space="0" w:color="F68F8D" w:themeColor="accent2" w:themeTint="99"/>
        </w:tcBorders>
      </w:tcPr>
    </w:tblStylePr>
    <w:tblStylePr w:type="firstCol">
      <w:rPr>
        <w:b/>
        <w:bCs/>
      </w:rPr>
    </w:tblStylePr>
    <w:tblStylePr w:type="lastCol">
      <w:rPr>
        <w:b/>
        <w:bCs/>
      </w:rPr>
    </w:tblStylePr>
    <w:tblStylePr w:type="band1Vert">
      <w:tblPr/>
      <w:tcPr>
        <w:shd w:val="clear" w:color="auto" w:fill="FCD9D9" w:themeFill="accent2" w:themeFillTint="33"/>
      </w:tcPr>
    </w:tblStylePr>
    <w:tblStylePr w:type="band1Horz">
      <w:tblPr/>
      <w:tcPr>
        <w:shd w:val="clear" w:color="auto" w:fill="FCD9D9" w:themeFill="accent2" w:themeFillTint="33"/>
      </w:tcPr>
    </w:tblStylePr>
  </w:style>
  <w:style w:type="table" w:styleId="Tabladelista4-nfasis3">
    <w:name w:val="List Table 4 Accent 3"/>
    <w:basedOn w:val="Tablanormal"/>
    <w:uiPriority w:val="49"/>
    <w:rsid w:val="00C737BB"/>
    <w:tblPr>
      <w:tblStyleRowBandSize w:val="1"/>
      <w:tblStyleColBandSize w:val="1"/>
      <w:tblBorders>
        <w:top w:val="single" w:sz="4" w:space="0" w:color="12C0FF" w:themeColor="accent3" w:themeTint="99"/>
        <w:left w:val="single" w:sz="4" w:space="0" w:color="12C0FF" w:themeColor="accent3" w:themeTint="99"/>
        <w:bottom w:val="single" w:sz="4" w:space="0" w:color="12C0FF" w:themeColor="accent3" w:themeTint="99"/>
        <w:right w:val="single" w:sz="4" w:space="0" w:color="12C0FF" w:themeColor="accent3" w:themeTint="99"/>
        <w:insideH w:val="single" w:sz="4" w:space="0" w:color="12C0FF" w:themeColor="accent3" w:themeTint="99"/>
      </w:tblBorders>
    </w:tblPr>
    <w:tblStylePr w:type="firstRow">
      <w:rPr>
        <w:b/>
        <w:bCs/>
        <w:color w:val="FFFFFF" w:themeColor="background1"/>
      </w:rPr>
      <w:tblPr/>
      <w:tcPr>
        <w:tcBorders>
          <w:top w:val="single" w:sz="4" w:space="0" w:color="005573" w:themeColor="accent3"/>
          <w:left w:val="single" w:sz="4" w:space="0" w:color="005573" w:themeColor="accent3"/>
          <w:bottom w:val="single" w:sz="4" w:space="0" w:color="005573" w:themeColor="accent3"/>
          <w:right w:val="single" w:sz="4" w:space="0" w:color="005573" w:themeColor="accent3"/>
          <w:insideH w:val="nil"/>
        </w:tcBorders>
        <w:shd w:val="clear" w:color="auto" w:fill="005573" w:themeFill="accent3"/>
      </w:tcPr>
    </w:tblStylePr>
    <w:tblStylePr w:type="lastRow">
      <w:rPr>
        <w:b/>
        <w:bCs/>
      </w:rPr>
      <w:tblPr/>
      <w:tcPr>
        <w:tcBorders>
          <w:top w:val="double" w:sz="4" w:space="0" w:color="12C0FF" w:themeColor="accent3" w:themeTint="99"/>
        </w:tcBorders>
      </w:tcPr>
    </w:tblStylePr>
    <w:tblStylePr w:type="firstCol">
      <w:rPr>
        <w:b/>
        <w:bCs/>
      </w:rPr>
    </w:tblStylePr>
    <w:tblStylePr w:type="lastCol">
      <w:rPr>
        <w:b/>
        <w:bCs/>
      </w:rPr>
    </w:tblStylePr>
    <w:tblStylePr w:type="band1Vert">
      <w:tblPr/>
      <w:tcPr>
        <w:shd w:val="clear" w:color="auto" w:fill="B0EAFF" w:themeFill="accent3" w:themeFillTint="33"/>
      </w:tcPr>
    </w:tblStylePr>
    <w:tblStylePr w:type="band1Horz">
      <w:tblPr/>
      <w:tcPr>
        <w:shd w:val="clear" w:color="auto" w:fill="B0EAFF" w:themeFill="accent3" w:themeFillTint="33"/>
      </w:tcPr>
    </w:tblStylePr>
  </w:style>
  <w:style w:type="table" w:styleId="Tabladelista4-nfasis4">
    <w:name w:val="List Table 4 Accent 4"/>
    <w:basedOn w:val="Tablanormal"/>
    <w:uiPriority w:val="49"/>
    <w:rsid w:val="00C737BB"/>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Tabladelista4-nfasis5">
    <w:name w:val="List Table 4 Accent 5"/>
    <w:basedOn w:val="Tablanormal"/>
    <w:uiPriority w:val="49"/>
    <w:rsid w:val="00C737BB"/>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Tabladelista4-nfasis6">
    <w:name w:val="List Table 4 Accent 6"/>
    <w:basedOn w:val="Tablanormal"/>
    <w:uiPriority w:val="49"/>
    <w:rsid w:val="00C737BB"/>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Tabladelista5oscura">
    <w:name w:val="List Table 5 Dark"/>
    <w:basedOn w:val="Tablanormal"/>
    <w:uiPriority w:val="50"/>
    <w:rsid w:val="00C737BB"/>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ladelista5oscura-nfasis1">
    <w:name w:val="List Table 5 Dark Accent 1"/>
    <w:basedOn w:val="Tablanormal"/>
    <w:uiPriority w:val="50"/>
    <w:rsid w:val="00C737BB"/>
    <w:rPr>
      <w:color w:val="FFFFFF" w:themeColor="background1"/>
    </w:rPr>
    <w:tblPr>
      <w:tblStyleRowBandSize w:val="1"/>
      <w:tblStyleColBandSize w:val="1"/>
      <w:tblBorders>
        <w:top w:val="single" w:sz="24" w:space="0" w:color="00AA9B" w:themeColor="accent1"/>
        <w:left w:val="single" w:sz="24" w:space="0" w:color="00AA9B" w:themeColor="accent1"/>
        <w:bottom w:val="single" w:sz="24" w:space="0" w:color="00AA9B" w:themeColor="accent1"/>
        <w:right w:val="single" w:sz="24" w:space="0" w:color="00AA9B" w:themeColor="accent1"/>
      </w:tblBorders>
    </w:tblPr>
    <w:tcPr>
      <w:shd w:val="clear" w:color="auto" w:fill="00AA9B"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ladelista5oscura-nfasis2">
    <w:name w:val="List Table 5 Dark Accent 2"/>
    <w:basedOn w:val="Tablanormal"/>
    <w:uiPriority w:val="50"/>
    <w:rsid w:val="00C737BB"/>
    <w:rPr>
      <w:color w:val="FFFFFF" w:themeColor="background1"/>
    </w:rPr>
    <w:tblPr>
      <w:tblStyleRowBandSize w:val="1"/>
      <w:tblStyleColBandSize w:val="1"/>
      <w:tblBorders>
        <w:top w:val="single" w:sz="24" w:space="0" w:color="F04641" w:themeColor="accent2"/>
        <w:left w:val="single" w:sz="24" w:space="0" w:color="F04641" w:themeColor="accent2"/>
        <w:bottom w:val="single" w:sz="24" w:space="0" w:color="F04641" w:themeColor="accent2"/>
        <w:right w:val="single" w:sz="24" w:space="0" w:color="F04641" w:themeColor="accent2"/>
      </w:tblBorders>
    </w:tblPr>
    <w:tcPr>
      <w:shd w:val="clear" w:color="auto" w:fill="F04641"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ladelista5oscura-nfasis3">
    <w:name w:val="List Table 5 Dark Accent 3"/>
    <w:basedOn w:val="Tablanormal"/>
    <w:uiPriority w:val="50"/>
    <w:rsid w:val="00C737BB"/>
    <w:rPr>
      <w:color w:val="FFFFFF" w:themeColor="background1"/>
    </w:rPr>
    <w:tblPr>
      <w:tblStyleRowBandSize w:val="1"/>
      <w:tblStyleColBandSize w:val="1"/>
      <w:tblBorders>
        <w:top w:val="single" w:sz="24" w:space="0" w:color="005573" w:themeColor="accent3"/>
        <w:left w:val="single" w:sz="24" w:space="0" w:color="005573" w:themeColor="accent3"/>
        <w:bottom w:val="single" w:sz="24" w:space="0" w:color="005573" w:themeColor="accent3"/>
        <w:right w:val="single" w:sz="24" w:space="0" w:color="005573" w:themeColor="accent3"/>
      </w:tblBorders>
    </w:tblPr>
    <w:tcPr>
      <w:shd w:val="clear" w:color="auto" w:fill="005573"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ladelista5oscura-nfasis4">
    <w:name w:val="List Table 5 Dark Accent 4"/>
    <w:basedOn w:val="Tablanormal"/>
    <w:uiPriority w:val="50"/>
    <w:rsid w:val="00C737BB"/>
    <w:rPr>
      <w:color w:val="FFFFFF" w:themeColor="background1"/>
    </w:rPr>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ladelista5oscura-nfasis5">
    <w:name w:val="List Table 5 Dark Accent 5"/>
    <w:basedOn w:val="Tablanormal"/>
    <w:uiPriority w:val="50"/>
    <w:rsid w:val="00C737BB"/>
    <w:rPr>
      <w:color w:val="FFFFFF" w:themeColor="background1"/>
    </w:rPr>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ladelista5oscura-nfasis6">
    <w:name w:val="List Table 5 Dark Accent 6"/>
    <w:basedOn w:val="Tablanormal"/>
    <w:uiPriority w:val="50"/>
    <w:rsid w:val="00C737BB"/>
    <w:rPr>
      <w:color w:val="FFFFFF" w:themeColor="background1"/>
    </w:rPr>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ladelista6concolores">
    <w:name w:val="List Table 6 Colorful"/>
    <w:basedOn w:val="Tablanormal"/>
    <w:uiPriority w:val="51"/>
    <w:rsid w:val="00C737BB"/>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adelista6concolores-nfasis1">
    <w:name w:val="List Table 6 Colorful Accent 1"/>
    <w:basedOn w:val="Tablanormal"/>
    <w:uiPriority w:val="51"/>
    <w:rsid w:val="00C737BB"/>
    <w:rPr>
      <w:color w:val="007F73" w:themeColor="accent1" w:themeShade="BF"/>
    </w:rPr>
    <w:tblPr>
      <w:tblStyleRowBandSize w:val="1"/>
      <w:tblStyleColBandSize w:val="1"/>
      <w:tblBorders>
        <w:top w:val="single" w:sz="4" w:space="0" w:color="00AA9B" w:themeColor="accent1"/>
        <w:bottom w:val="single" w:sz="4" w:space="0" w:color="00AA9B" w:themeColor="accent1"/>
      </w:tblBorders>
    </w:tblPr>
    <w:tblStylePr w:type="firstRow">
      <w:rPr>
        <w:b/>
        <w:bCs/>
      </w:rPr>
      <w:tblPr/>
      <w:tcPr>
        <w:tcBorders>
          <w:bottom w:val="single" w:sz="4" w:space="0" w:color="00AA9B" w:themeColor="accent1"/>
        </w:tcBorders>
      </w:tcPr>
    </w:tblStylePr>
    <w:tblStylePr w:type="lastRow">
      <w:rPr>
        <w:b/>
        <w:bCs/>
      </w:rPr>
      <w:tblPr/>
      <w:tcPr>
        <w:tcBorders>
          <w:top w:val="double" w:sz="4" w:space="0" w:color="00AA9B" w:themeColor="accent1"/>
        </w:tcBorders>
      </w:tcPr>
    </w:tblStylePr>
    <w:tblStylePr w:type="firstCol">
      <w:rPr>
        <w:b/>
        <w:bCs/>
      </w:rPr>
    </w:tblStylePr>
    <w:tblStylePr w:type="lastCol">
      <w:rPr>
        <w:b/>
        <w:bCs/>
      </w:rPr>
    </w:tblStylePr>
    <w:tblStylePr w:type="band1Vert">
      <w:tblPr/>
      <w:tcPr>
        <w:shd w:val="clear" w:color="auto" w:fill="BBFFF8" w:themeFill="accent1" w:themeFillTint="33"/>
      </w:tcPr>
    </w:tblStylePr>
    <w:tblStylePr w:type="band1Horz">
      <w:tblPr/>
      <w:tcPr>
        <w:shd w:val="clear" w:color="auto" w:fill="BBFFF8" w:themeFill="accent1" w:themeFillTint="33"/>
      </w:tcPr>
    </w:tblStylePr>
  </w:style>
  <w:style w:type="table" w:styleId="Tabladelista6concolores-nfasis2">
    <w:name w:val="List Table 6 Colorful Accent 2"/>
    <w:basedOn w:val="Tablanormal"/>
    <w:uiPriority w:val="51"/>
    <w:rsid w:val="00C737BB"/>
    <w:rPr>
      <w:color w:val="D31610" w:themeColor="accent2" w:themeShade="BF"/>
    </w:rPr>
    <w:tblPr>
      <w:tblStyleRowBandSize w:val="1"/>
      <w:tblStyleColBandSize w:val="1"/>
      <w:tblBorders>
        <w:top w:val="single" w:sz="4" w:space="0" w:color="F04641" w:themeColor="accent2"/>
        <w:bottom w:val="single" w:sz="4" w:space="0" w:color="F04641" w:themeColor="accent2"/>
      </w:tblBorders>
    </w:tblPr>
    <w:tblStylePr w:type="firstRow">
      <w:rPr>
        <w:b/>
        <w:bCs/>
      </w:rPr>
      <w:tblPr/>
      <w:tcPr>
        <w:tcBorders>
          <w:bottom w:val="single" w:sz="4" w:space="0" w:color="F04641" w:themeColor="accent2"/>
        </w:tcBorders>
      </w:tcPr>
    </w:tblStylePr>
    <w:tblStylePr w:type="lastRow">
      <w:rPr>
        <w:b/>
        <w:bCs/>
      </w:rPr>
      <w:tblPr/>
      <w:tcPr>
        <w:tcBorders>
          <w:top w:val="double" w:sz="4" w:space="0" w:color="F04641" w:themeColor="accent2"/>
        </w:tcBorders>
      </w:tcPr>
    </w:tblStylePr>
    <w:tblStylePr w:type="firstCol">
      <w:rPr>
        <w:b/>
        <w:bCs/>
      </w:rPr>
    </w:tblStylePr>
    <w:tblStylePr w:type="lastCol">
      <w:rPr>
        <w:b/>
        <w:bCs/>
      </w:rPr>
    </w:tblStylePr>
    <w:tblStylePr w:type="band1Vert">
      <w:tblPr/>
      <w:tcPr>
        <w:shd w:val="clear" w:color="auto" w:fill="FCD9D9" w:themeFill="accent2" w:themeFillTint="33"/>
      </w:tcPr>
    </w:tblStylePr>
    <w:tblStylePr w:type="band1Horz">
      <w:tblPr/>
      <w:tcPr>
        <w:shd w:val="clear" w:color="auto" w:fill="FCD9D9" w:themeFill="accent2" w:themeFillTint="33"/>
      </w:tcPr>
    </w:tblStylePr>
  </w:style>
  <w:style w:type="table" w:styleId="Tabladelista6concolores-nfasis3">
    <w:name w:val="List Table 6 Colorful Accent 3"/>
    <w:basedOn w:val="Tablanormal"/>
    <w:uiPriority w:val="51"/>
    <w:rsid w:val="00C737BB"/>
    <w:rPr>
      <w:color w:val="003F56" w:themeColor="accent3" w:themeShade="BF"/>
    </w:rPr>
    <w:tblPr>
      <w:tblStyleRowBandSize w:val="1"/>
      <w:tblStyleColBandSize w:val="1"/>
      <w:tblBorders>
        <w:top w:val="single" w:sz="4" w:space="0" w:color="005573" w:themeColor="accent3"/>
        <w:bottom w:val="single" w:sz="4" w:space="0" w:color="005573" w:themeColor="accent3"/>
      </w:tblBorders>
    </w:tblPr>
    <w:tblStylePr w:type="firstRow">
      <w:rPr>
        <w:b/>
        <w:bCs/>
      </w:rPr>
      <w:tblPr/>
      <w:tcPr>
        <w:tcBorders>
          <w:bottom w:val="single" w:sz="4" w:space="0" w:color="005573" w:themeColor="accent3"/>
        </w:tcBorders>
      </w:tcPr>
    </w:tblStylePr>
    <w:tblStylePr w:type="lastRow">
      <w:rPr>
        <w:b/>
        <w:bCs/>
      </w:rPr>
      <w:tblPr/>
      <w:tcPr>
        <w:tcBorders>
          <w:top w:val="double" w:sz="4" w:space="0" w:color="005573" w:themeColor="accent3"/>
        </w:tcBorders>
      </w:tcPr>
    </w:tblStylePr>
    <w:tblStylePr w:type="firstCol">
      <w:rPr>
        <w:b/>
        <w:bCs/>
      </w:rPr>
    </w:tblStylePr>
    <w:tblStylePr w:type="lastCol">
      <w:rPr>
        <w:b/>
        <w:bCs/>
      </w:rPr>
    </w:tblStylePr>
    <w:tblStylePr w:type="band1Vert">
      <w:tblPr/>
      <w:tcPr>
        <w:shd w:val="clear" w:color="auto" w:fill="B0EAFF" w:themeFill="accent3" w:themeFillTint="33"/>
      </w:tcPr>
    </w:tblStylePr>
    <w:tblStylePr w:type="band1Horz">
      <w:tblPr/>
      <w:tcPr>
        <w:shd w:val="clear" w:color="auto" w:fill="B0EAFF" w:themeFill="accent3" w:themeFillTint="33"/>
      </w:tcPr>
    </w:tblStylePr>
  </w:style>
  <w:style w:type="table" w:styleId="Tabladelista6concolores-nfasis4">
    <w:name w:val="List Table 6 Colorful Accent 4"/>
    <w:basedOn w:val="Tablanormal"/>
    <w:uiPriority w:val="51"/>
    <w:rsid w:val="00C737BB"/>
    <w:rPr>
      <w:color w:val="5F497A" w:themeColor="accent4" w:themeShade="BF"/>
    </w:rPr>
    <w:tblPr>
      <w:tblStyleRowBandSize w:val="1"/>
      <w:tblStyleColBandSize w:val="1"/>
      <w:tblBorders>
        <w:top w:val="single" w:sz="4" w:space="0" w:color="8064A2" w:themeColor="accent4"/>
        <w:bottom w:val="single" w:sz="4" w:space="0" w:color="8064A2" w:themeColor="accent4"/>
      </w:tblBorders>
    </w:tblPr>
    <w:tblStylePr w:type="firstRow">
      <w:rPr>
        <w:b/>
        <w:bCs/>
      </w:rPr>
      <w:tblPr/>
      <w:tcPr>
        <w:tcBorders>
          <w:bottom w:val="single" w:sz="4"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Tabladelista6concolores-nfasis5">
    <w:name w:val="List Table 6 Colorful Accent 5"/>
    <w:basedOn w:val="Tablanormal"/>
    <w:uiPriority w:val="51"/>
    <w:rsid w:val="00C737BB"/>
    <w:rPr>
      <w:color w:val="31849B" w:themeColor="accent5" w:themeShade="BF"/>
    </w:rPr>
    <w:tblPr>
      <w:tblStyleRowBandSize w:val="1"/>
      <w:tblStyleColBandSize w:val="1"/>
      <w:tblBorders>
        <w:top w:val="single" w:sz="4" w:space="0" w:color="4BACC6" w:themeColor="accent5"/>
        <w:bottom w:val="single" w:sz="4" w:space="0" w:color="4BACC6" w:themeColor="accent5"/>
      </w:tblBorders>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Tabladelista6concolores-nfasis6">
    <w:name w:val="List Table 6 Colorful Accent 6"/>
    <w:basedOn w:val="Tablanormal"/>
    <w:uiPriority w:val="51"/>
    <w:rsid w:val="00C737BB"/>
    <w:rPr>
      <w:color w:val="E36C0A" w:themeColor="accent6" w:themeShade="BF"/>
    </w:rPr>
    <w:tblPr>
      <w:tblStyleRowBandSize w:val="1"/>
      <w:tblStyleColBandSize w:val="1"/>
      <w:tblBorders>
        <w:top w:val="single" w:sz="4" w:space="0" w:color="F79646" w:themeColor="accent6"/>
        <w:bottom w:val="single" w:sz="4" w:space="0" w:color="F79646" w:themeColor="accent6"/>
      </w:tblBorders>
    </w:tblPr>
    <w:tblStylePr w:type="firstRow">
      <w:rPr>
        <w:b/>
        <w:bCs/>
      </w:rPr>
      <w:tblPr/>
      <w:tcPr>
        <w:tcBorders>
          <w:bottom w:val="single" w:sz="4"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Tabladelista7concolores">
    <w:name w:val="List Table 7 Colorful"/>
    <w:basedOn w:val="Tablanormal"/>
    <w:uiPriority w:val="52"/>
    <w:rsid w:val="00C737BB"/>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adelista7concolores-nfasis1">
    <w:name w:val="List Table 7 Colorful Accent 1"/>
    <w:basedOn w:val="Tablanormal"/>
    <w:uiPriority w:val="52"/>
    <w:rsid w:val="00C737BB"/>
    <w:rPr>
      <w:color w:val="007F73"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AA9B"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AA9B"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AA9B"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AA9B" w:themeColor="accent1"/>
        </w:tcBorders>
        <w:shd w:val="clear" w:color="auto" w:fill="FFFFFF" w:themeFill="background1"/>
      </w:tcPr>
    </w:tblStylePr>
    <w:tblStylePr w:type="band1Vert">
      <w:tblPr/>
      <w:tcPr>
        <w:shd w:val="clear" w:color="auto" w:fill="BBFFF8" w:themeFill="accent1" w:themeFillTint="33"/>
      </w:tcPr>
    </w:tblStylePr>
    <w:tblStylePr w:type="band1Horz">
      <w:tblPr/>
      <w:tcPr>
        <w:shd w:val="clear" w:color="auto" w:fill="BBFFF8"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adelista7concolores-nfasis2">
    <w:name w:val="List Table 7 Colorful Accent 2"/>
    <w:basedOn w:val="Tablanormal"/>
    <w:uiPriority w:val="52"/>
    <w:rsid w:val="00C737BB"/>
    <w:rPr>
      <w:color w:val="D31610"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04641"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04641"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04641"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04641" w:themeColor="accent2"/>
        </w:tcBorders>
        <w:shd w:val="clear" w:color="auto" w:fill="FFFFFF" w:themeFill="background1"/>
      </w:tcPr>
    </w:tblStylePr>
    <w:tblStylePr w:type="band1Vert">
      <w:tblPr/>
      <w:tcPr>
        <w:shd w:val="clear" w:color="auto" w:fill="FCD9D9" w:themeFill="accent2" w:themeFillTint="33"/>
      </w:tcPr>
    </w:tblStylePr>
    <w:tblStylePr w:type="band1Horz">
      <w:tblPr/>
      <w:tcPr>
        <w:shd w:val="clear" w:color="auto" w:fill="FCD9D9"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adelista7concolores-nfasis3">
    <w:name w:val="List Table 7 Colorful Accent 3"/>
    <w:basedOn w:val="Tablanormal"/>
    <w:uiPriority w:val="52"/>
    <w:rsid w:val="00C737BB"/>
    <w:rPr>
      <w:color w:val="003F56"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5573"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5573"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5573"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5573" w:themeColor="accent3"/>
        </w:tcBorders>
        <w:shd w:val="clear" w:color="auto" w:fill="FFFFFF" w:themeFill="background1"/>
      </w:tcPr>
    </w:tblStylePr>
    <w:tblStylePr w:type="band1Vert">
      <w:tblPr/>
      <w:tcPr>
        <w:shd w:val="clear" w:color="auto" w:fill="B0EAFF" w:themeFill="accent3" w:themeFillTint="33"/>
      </w:tcPr>
    </w:tblStylePr>
    <w:tblStylePr w:type="band1Horz">
      <w:tblPr/>
      <w:tcPr>
        <w:shd w:val="clear" w:color="auto" w:fill="B0EAFF"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adelista7concolores-nfasis4">
    <w:name w:val="List Table 7 Colorful Accent 4"/>
    <w:basedOn w:val="Tablanormal"/>
    <w:uiPriority w:val="52"/>
    <w:rsid w:val="00C737BB"/>
    <w:rPr>
      <w:color w:val="5F497A"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64A2" w:themeColor="accent4"/>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adelista7concolores-nfasis5">
    <w:name w:val="List Table 7 Colorful Accent 5"/>
    <w:basedOn w:val="Tablanormal"/>
    <w:uiPriority w:val="52"/>
    <w:rsid w:val="00C737BB"/>
    <w:rPr>
      <w:color w:val="31849B"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adelista7concolores-nfasis6">
    <w:name w:val="List Table 7 Colorful Accent 6"/>
    <w:basedOn w:val="Tablanormal"/>
    <w:uiPriority w:val="52"/>
    <w:rsid w:val="00C737BB"/>
    <w:rPr>
      <w:color w:val="E36C0A"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Firmadecorreoelectrnico">
    <w:name w:val="E-mail Signature"/>
    <w:basedOn w:val="Normal"/>
    <w:link w:val="FirmadecorreoelectrnicoCar"/>
    <w:uiPriority w:val="99"/>
    <w:semiHidden/>
    <w:unhideWhenUsed/>
    <w:rsid w:val="00C737BB"/>
  </w:style>
  <w:style w:type="character" w:customStyle="1" w:styleId="FirmadecorreoelectrnicoCar">
    <w:name w:val="Firma de correo electrónico Car"/>
    <w:basedOn w:val="Fuentedeprrafopredeter"/>
    <w:link w:val="Firmadecorreoelectrnico"/>
    <w:uiPriority w:val="99"/>
    <w:semiHidden/>
    <w:rsid w:val="00C737BB"/>
    <w:rPr>
      <w:rFonts w:ascii="Arial" w:hAnsi="Arial" w:cs="Calibri"/>
      <w:color w:val="232D4B"/>
      <w:lang w:val="ca-ES"/>
    </w:rPr>
  </w:style>
  <w:style w:type="paragraph" w:styleId="Saludo">
    <w:name w:val="Salutation"/>
    <w:basedOn w:val="Normal"/>
    <w:next w:val="Normal"/>
    <w:link w:val="SaludoCar"/>
    <w:uiPriority w:val="99"/>
    <w:unhideWhenUsed/>
    <w:rsid w:val="00C737BB"/>
  </w:style>
  <w:style w:type="character" w:customStyle="1" w:styleId="SaludoCar">
    <w:name w:val="Saludo Car"/>
    <w:basedOn w:val="Fuentedeprrafopredeter"/>
    <w:link w:val="Saludo"/>
    <w:uiPriority w:val="99"/>
    <w:rsid w:val="00C737BB"/>
    <w:rPr>
      <w:rFonts w:ascii="Arial" w:hAnsi="Arial" w:cs="Calibri"/>
      <w:color w:val="232D4B"/>
      <w:lang w:val="ca-ES"/>
    </w:rPr>
  </w:style>
  <w:style w:type="table" w:styleId="Tablaconcolumnas1">
    <w:name w:val="Table Columns 1"/>
    <w:basedOn w:val="Tablanormal"/>
    <w:uiPriority w:val="99"/>
    <w:semiHidden/>
    <w:unhideWhenUsed/>
    <w:rsid w:val="00C737BB"/>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aconcolumnas2">
    <w:name w:val="Table Columns 2"/>
    <w:basedOn w:val="Tablanormal"/>
    <w:uiPriority w:val="99"/>
    <w:semiHidden/>
    <w:unhideWhenUsed/>
    <w:rsid w:val="00C737BB"/>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aconcolumnas3">
    <w:name w:val="Table Columns 3"/>
    <w:basedOn w:val="Tablanormal"/>
    <w:uiPriority w:val="99"/>
    <w:semiHidden/>
    <w:unhideWhenUsed/>
    <w:rsid w:val="00C737BB"/>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aconcolumnas4">
    <w:name w:val="Table Columns 4"/>
    <w:basedOn w:val="Tablanormal"/>
    <w:uiPriority w:val="99"/>
    <w:semiHidden/>
    <w:unhideWhenUsed/>
    <w:rsid w:val="00C737BB"/>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aconcolumnas5">
    <w:name w:val="Table Columns 5"/>
    <w:basedOn w:val="Tablanormal"/>
    <w:uiPriority w:val="99"/>
    <w:semiHidden/>
    <w:unhideWhenUsed/>
    <w:rsid w:val="00C737BB"/>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paragraph" w:styleId="Firma">
    <w:name w:val="Signature"/>
    <w:basedOn w:val="Normal"/>
    <w:link w:val="FirmaCar"/>
    <w:uiPriority w:val="99"/>
    <w:semiHidden/>
    <w:unhideWhenUsed/>
    <w:rsid w:val="00C737BB"/>
    <w:pPr>
      <w:ind w:left="4320"/>
    </w:pPr>
  </w:style>
  <w:style w:type="character" w:customStyle="1" w:styleId="FirmaCar">
    <w:name w:val="Firma Car"/>
    <w:basedOn w:val="Fuentedeprrafopredeter"/>
    <w:link w:val="Firma"/>
    <w:uiPriority w:val="99"/>
    <w:semiHidden/>
    <w:rsid w:val="00C737BB"/>
    <w:rPr>
      <w:rFonts w:ascii="Arial" w:hAnsi="Arial" w:cs="Calibri"/>
      <w:color w:val="232D4B"/>
      <w:lang w:val="ca-ES"/>
    </w:rPr>
  </w:style>
  <w:style w:type="table" w:styleId="Tablabsica1">
    <w:name w:val="Table Simple 1"/>
    <w:basedOn w:val="Tablanormal"/>
    <w:uiPriority w:val="99"/>
    <w:semiHidden/>
    <w:unhideWhenUsed/>
    <w:rsid w:val="00C737BB"/>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absica2">
    <w:name w:val="Table Simple 2"/>
    <w:basedOn w:val="Tablanormal"/>
    <w:uiPriority w:val="99"/>
    <w:semiHidden/>
    <w:unhideWhenUsed/>
    <w:rsid w:val="00C737BB"/>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absica3">
    <w:name w:val="Table Simple 3"/>
    <w:basedOn w:val="Tablanormal"/>
    <w:uiPriority w:val="99"/>
    <w:semiHidden/>
    <w:unhideWhenUsed/>
    <w:rsid w:val="00C737BB"/>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asutil1">
    <w:name w:val="Table Subtle 1"/>
    <w:basedOn w:val="Tablanormal"/>
    <w:uiPriority w:val="99"/>
    <w:semiHidden/>
    <w:unhideWhenUsed/>
    <w:rsid w:val="00C737BB"/>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asutil2">
    <w:name w:val="Table Subtle 2"/>
    <w:basedOn w:val="Tablanormal"/>
    <w:uiPriority w:val="99"/>
    <w:rsid w:val="00C737BB"/>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ndice1">
    <w:name w:val="index 1"/>
    <w:basedOn w:val="Normal"/>
    <w:next w:val="Normal"/>
    <w:autoRedefine/>
    <w:uiPriority w:val="99"/>
    <w:semiHidden/>
    <w:unhideWhenUsed/>
    <w:rsid w:val="00C737BB"/>
    <w:pPr>
      <w:ind w:left="220" w:hanging="220"/>
    </w:pPr>
  </w:style>
  <w:style w:type="paragraph" w:styleId="ndice2">
    <w:name w:val="index 2"/>
    <w:basedOn w:val="Normal"/>
    <w:next w:val="Normal"/>
    <w:autoRedefine/>
    <w:uiPriority w:val="99"/>
    <w:semiHidden/>
    <w:unhideWhenUsed/>
    <w:rsid w:val="00C737BB"/>
    <w:pPr>
      <w:ind w:left="440" w:hanging="220"/>
    </w:pPr>
  </w:style>
  <w:style w:type="paragraph" w:styleId="ndice3">
    <w:name w:val="index 3"/>
    <w:basedOn w:val="Normal"/>
    <w:next w:val="Normal"/>
    <w:autoRedefine/>
    <w:uiPriority w:val="99"/>
    <w:semiHidden/>
    <w:unhideWhenUsed/>
    <w:rsid w:val="00C737BB"/>
    <w:pPr>
      <w:ind w:left="660" w:hanging="220"/>
    </w:pPr>
  </w:style>
  <w:style w:type="paragraph" w:styleId="ndice4">
    <w:name w:val="index 4"/>
    <w:basedOn w:val="Normal"/>
    <w:next w:val="Normal"/>
    <w:autoRedefine/>
    <w:uiPriority w:val="99"/>
    <w:semiHidden/>
    <w:unhideWhenUsed/>
    <w:rsid w:val="00C737BB"/>
    <w:pPr>
      <w:ind w:left="880" w:hanging="220"/>
    </w:pPr>
  </w:style>
  <w:style w:type="paragraph" w:styleId="ndice5">
    <w:name w:val="index 5"/>
    <w:basedOn w:val="Normal"/>
    <w:next w:val="Normal"/>
    <w:autoRedefine/>
    <w:uiPriority w:val="99"/>
    <w:semiHidden/>
    <w:unhideWhenUsed/>
    <w:rsid w:val="00C737BB"/>
    <w:pPr>
      <w:ind w:left="1100" w:hanging="220"/>
    </w:pPr>
  </w:style>
  <w:style w:type="paragraph" w:styleId="ndice6">
    <w:name w:val="index 6"/>
    <w:basedOn w:val="Normal"/>
    <w:next w:val="Normal"/>
    <w:autoRedefine/>
    <w:uiPriority w:val="99"/>
    <w:semiHidden/>
    <w:unhideWhenUsed/>
    <w:rsid w:val="00C737BB"/>
    <w:pPr>
      <w:ind w:left="1320" w:hanging="220"/>
    </w:pPr>
  </w:style>
  <w:style w:type="paragraph" w:styleId="ndice7">
    <w:name w:val="index 7"/>
    <w:basedOn w:val="Normal"/>
    <w:next w:val="Normal"/>
    <w:autoRedefine/>
    <w:uiPriority w:val="99"/>
    <w:semiHidden/>
    <w:unhideWhenUsed/>
    <w:rsid w:val="00C737BB"/>
    <w:pPr>
      <w:ind w:left="1540" w:hanging="220"/>
    </w:pPr>
  </w:style>
  <w:style w:type="paragraph" w:styleId="ndice8">
    <w:name w:val="index 8"/>
    <w:basedOn w:val="Normal"/>
    <w:next w:val="Normal"/>
    <w:autoRedefine/>
    <w:uiPriority w:val="99"/>
    <w:semiHidden/>
    <w:unhideWhenUsed/>
    <w:rsid w:val="00C737BB"/>
    <w:pPr>
      <w:ind w:left="1760" w:hanging="220"/>
    </w:pPr>
  </w:style>
  <w:style w:type="paragraph" w:styleId="ndice9">
    <w:name w:val="index 9"/>
    <w:basedOn w:val="Normal"/>
    <w:next w:val="Normal"/>
    <w:autoRedefine/>
    <w:uiPriority w:val="99"/>
    <w:semiHidden/>
    <w:unhideWhenUsed/>
    <w:rsid w:val="00C737BB"/>
    <w:pPr>
      <w:ind w:left="1980" w:hanging="220"/>
    </w:pPr>
  </w:style>
  <w:style w:type="paragraph" w:styleId="Ttulodendice">
    <w:name w:val="index heading"/>
    <w:basedOn w:val="Normal"/>
    <w:next w:val="ndice1"/>
    <w:uiPriority w:val="99"/>
    <w:semiHidden/>
    <w:unhideWhenUsed/>
    <w:rsid w:val="00C737BB"/>
    <w:rPr>
      <w:rFonts w:ascii="Mangal" w:eastAsiaTheme="majorEastAsia" w:hAnsi="Mangal" w:cs="Mangal"/>
      <w:b/>
      <w:bCs/>
    </w:rPr>
  </w:style>
  <w:style w:type="paragraph" w:styleId="Cierre">
    <w:name w:val="Closing"/>
    <w:basedOn w:val="Normal"/>
    <w:link w:val="CierreCar"/>
    <w:uiPriority w:val="99"/>
    <w:semiHidden/>
    <w:unhideWhenUsed/>
    <w:rsid w:val="00C737BB"/>
    <w:pPr>
      <w:ind w:left="4320"/>
    </w:pPr>
  </w:style>
  <w:style w:type="character" w:customStyle="1" w:styleId="CierreCar">
    <w:name w:val="Cierre Car"/>
    <w:basedOn w:val="Fuentedeprrafopredeter"/>
    <w:link w:val="Cierre"/>
    <w:uiPriority w:val="99"/>
    <w:semiHidden/>
    <w:rsid w:val="00C737BB"/>
    <w:rPr>
      <w:rFonts w:ascii="Arial" w:hAnsi="Arial" w:cs="Calibri"/>
      <w:color w:val="232D4B"/>
      <w:lang w:val="ca-ES"/>
    </w:rPr>
  </w:style>
  <w:style w:type="table" w:styleId="Tablaconcuadrcula">
    <w:name w:val="Table Grid"/>
    <w:aliases w:val="VF_Table,new tab,Table Grid First Row,0TABLA1,Orizonia Table,Bordure,Header Table Grid,Bordure1,Bordure2,Smart Text Table,Deloitte Table Grid,Table Definitions Grid,Table Definitions Grid1,HTG,SGS Table Basic 1,Table 1,E,Bordure3"/>
    <w:basedOn w:val="Tablanormal"/>
    <w:uiPriority w:val="39"/>
    <w:qFormat/>
    <w:rsid w:val="00C737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1">
    <w:name w:val="Table Grid 1"/>
    <w:basedOn w:val="Tablanormal"/>
    <w:unhideWhenUsed/>
    <w:rsid w:val="00C737BB"/>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Cuadrculadetabla2">
    <w:name w:val="Table Grid 2"/>
    <w:basedOn w:val="Tablanormal"/>
    <w:uiPriority w:val="99"/>
    <w:semiHidden/>
    <w:unhideWhenUsed/>
    <w:rsid w:val="00C737BB"/>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Cuadrculadetabla3">
    <w:name w:val="Table Grid 3"/>
    <w:basedOn w:val="Tablanormal"/>
    <w:uiPriority w:val="99"/>
    <w:semiHidden/>
    <w:unhideWhenUsed/>
    <w:rsid w:val="00C737BB"/>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Cuadrculadetabla4">
    <w:name w:val="Table Grid 4"/>
    <w:basedOn w:val="Tablanormal"/>
    <w:uiPriority w:val="99"/>
    <w:semiHidden/>
    <w:unhideWhenUsed/>
    <w:rsid w:val="00C737BB"/>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aconcuadrcula5">
    <w:name w:val="Table Grid 5"/>
    <w:basedOn w:val="Tablanormal"/>
    <w:unhideWhenUsed/>
    <w:rsid w:val="00C737BB"/>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aconcuadrcula6">
    <w:name w:val="Table Grid 6"/>
    <w:basedOn w:val="Tablanormal"/>
    <w:uiPriority w:val="99"/>
    <w:semiHidden/>
    <w:unhideWhenUsed/>
    <w:rsid w:val="00C737BB"/>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aconcuadrcula7">
    <w:name w:val="Table Grid 7"/>
    <w:basedOn w:val="Tablanormal"/>
    <w:uiPriority w:val="99"/>
    <w:semiHidden/>
    <w:unhideWhenUsed/>
    <w:rsid w:val="00C737BB"/>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aconcuadrcula8">
    <w:name w:val="Table Grid 8"/>
    <w:basedOn w:val="Tablanormal"/>
    <w:uiPriority w:val="99"/>
    <w:semiHidden/>
    <w:unhideWhenUsed/>
    <w:rsid w:val="00C737BB"/>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aconcuadrculaclara">
    <w:name w:val="Grid Table Light"/>
    <w:basedOn w:val="Tablanormal"/>
    <w:uiPriority w:val="40"/>
    <w:rsid w:val="00C737BB"/>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aconcuadrcula1clara">
    <w:name w:val="Grid Table 1 Light"/>
    <w:basedOn w:val="Tablanormal"/>
    <w:uiPriority w:val="46"/>
    <w:rsid w:val="00C737BB"/>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laconcuadrcula1clara-nfasis1">
    <w:name w:val="Grid Table 1 Light Accent 1"/>
    <w:basedOn w:val="Tablanormal"/>
    <w:uiPriority w:val="46"/>
    <w:rsid w:val="00C737BB"/>
    <w:tblPr>
      <w:tblStyleRowBandSize w:val="1"/>
      <w:tblStyleColBandSize w:val="1"/>
      <w:tblBorders>
        <w:top w:val="single" w:sz="4" w:space="0" w:color="77FFF2" w:themeColor="accent1" w:themeTint="66"/>
        <w:left w:val="single" w:sz="4" w:space="0" w:color="77FFF2" w:themeColor="accent1" w:themeTint="66"/>
        <w:bottom w:val="single" w:sz="4" w:space="0" w:color="77FFF2" w:themeColor="accent1" w:themeTint="66"/>
        <w:right w:val="single" w:sz="4" w:space="0" w:color="77FFF2" w:themeColor="accent1" w:themeTint="66"/>
        <w:insideH w:val="single" w:sz="4" w:space="0" w:color="77FFF2" w:themeColor="accent1" w:themeTint="66"/>
        <w:insideV w:val="single" w:sz="4" w:space="0" w:color="77FFF2" w:themeColor="accent1" w:themeTint="66"/>
      </w:tblBorders>
    </w:tblPr>
    <w:tblStylePr w:type="firstRow">
      <w:rPr>
        <w:b/>
        <w:bCs/>
      </w:rPr>
      <w:tblPr/>
      <w:tcPr>
        <w:tcBorders>
          <w:bottom w:val="single" w:sz="12" w:space="0" w:color="33FFEC" w:themeColor="accent1" w:themeTint="99"/>
        </w:tcBorders>
      </w:tcPr>
    </w:tblStylePr>
    <w:tblStylePr w:type="lastRow">
      <w:rPr>
        <w:b/>
        <w:bCs/>
      </w:rPr>
      <w:tblPr/>
      <w:tcPr>
        <w:tcBorders>
          <w:top w:val="double" w:sz="2" w:space="0" w:color="33FFEC" w:themeColor="accent1" w:themeTint="99"/>
        </w:tcBorders>
      </w:tcPr>
    </w:tblStylePr>
    <w:tblStylePr w:type="firstCol">
      <w:rPr>
        <w:b/>
        <w:bCs/>
      </w:rPr>
    </w:tblStylePr>
    <w:tblStylePr w:type="lastCol">
      <w:rPr>
        <w:b/>
        <w:bCs/>
      </w:rPr>
    </w:tblStylePr>
  </w:style>
  <w:style w:type="table" w:styleId="Tablaconcuadrcula1Claro-nfasis2">
    <w:name w:val="Grid Table 1 Light Accent 2"/>
    <w:basedOn w:val="Tablanormal"/>
    <w:uiPriority w:val="46"/>
    <w:rsid w:val="00C737BB"/>
    <w:tblPr>
      <w:tblStyleRowBandSize w:val="1"/>
      <w:tblStyleColBandSize w:val="1"/>
      <w:tblBorders>
        <w:top w:val="single" w:sz="4" w:space="0" w:color="F9B4B3" w:themeColor="accent2" w:themeTint="66"/>
        <w:left w:val="single" w:sz="4" w:space="0" w:color="F9B4B3" w:themeColor="accent2" w:themeTint="66"/>
        <w:bottom w:val="single" w:sz="4" w:space="0" w:color="F9B4B3" w:themeColor="accent2" w:themeTint="66"/>
        <w:right w:val="single" w:sz="4" w:space="0" w:color="F9B4B3" w:themeColor="accent2" w:themeTint="66"/>
        <w:insideH w:val="single" w:sz="4" w:space="0" w:color="F9B4B3" w:themeColor="accent2" w:themeTint="66"/>
        <w:insideV w:val="single" w:sz="4" w:space="0" w:color="F9B4B3" w:themeColor="accent2" w:themeTint="66"/>
      </w:tblBorders>
    </w:tblPr>
    <w:tblStylePr w:type="firstRow">
      <w:rPr>
        <w:b/>
        <w:bCs/>
      </w:rPr>
      <w:tblPr/>
      <w:tcPr>
        <w:tcBorders>
          <w:bottom w:val="single" w:sz="12" w:space="0" w:color="F68F8D" w:themeColor="accent2" w:themeTint="99"/>
        </w:tcBorders>
      </w:tcPr>
    </w:tblStylePr>
    <w:tblStylePr w:type="lastRow">
      <w:rPr>
        <w:b/>
        <w:bCs/>
      </w:rPr>
      <w:tblPr/>
      <w:tcPr>
        <w:tcBorders>
          <w:top w:val="double" w:sz="2" w:space="0" w:color="F68F8D" w:themeColor="accent2" w:themeTint="99"/>
        </w:tcBorders>
      </w:tcPr>
    </w:tblStylePr>
    <w:tblStylePr w:type="firstCol">
      <w:rPr>
        <w:b/>
        <w:bCs/>
      </w:rPr>
    </w:tblStylePr>
    <w:tblStylePr w:type="lastCol">
      <w:rPr>
        <w:b/>
        <w:bCs/>
      </w:rPr>
    </w:tblStylePr>
  </w:style>
  <w:style w:type="table" w:styleId="Tablaconcuadrcula1clara-nfasis3">
    <w:name w:val="Grid Table 1 Light Accent 3"/>
    <w:basedOn w:val="Tablanormal"/>
    <w:uiPriority w:val="46"/>
    <w:rsid w:val="00C737BB"/>
    <w:tblPr>
      <w:tblStyleRowBandSize w:val="1"/>
      <w:tblStyleColBandSize w:val="1"/>
      <w:tblBorders>
        <w:top w:val="single" w:sz="4" w:space="0" w:color="61D5FF" w:themeColor="accent3" w:themeTint="66"/>
        <w:left w:val="single" w:sz="4" w:space="0" w:color="61D5FF" w:themeColor="accent3" w:themeTint="66"/>
        <w:bottom w:val="single" w:sz="4" w:space="0" w:color="61D5FF" w:themeColor="accent3" w:themeTint="66"/>
        <w:right w:val="single" w:sz="4" w:space="0" w:color="61D5FF" w:themeColor="accent3" w:themeTint="66"/>
        <w:insideH w:val="single" w:sz="4" w:space="0" w:color="61D5FF" w:themeColor="accent3" w:themeTint="66"/>
        <w:insideV w:val="single" w:sz="4" w:space="0" w:color="61D5FF" w:themeColor="accent3" w:themeTint="66"/>
      </w:tblBorders>
    </w:tblPr>
    <w:tblStylePr w:type="firstRow">
      <w:rPr>
        <w:b/>
        <w:bCs/>
      </w:rPr>
      <w:tblPr/>
      <w:tcPr>
        <w:tcBorders>
          <w:bottom w:val="single" w:sz="12" w:space="0" w:color="12C0FF" w:themeColor="accent3" w:themeTint="99"/>
        </w:tcBorders>
      </w:tcPr>
    </w:tblStylePr>
    <w:tblStylePr w:type="lastRow">
      <w:rPr>
        <w:b/>
        <w:bCs/>
      </w:rPr>
      <w:tblPr/>
      <w:tcPr>
        <w:tcBorders>
          <w:top w:val="double" w:sz="2" w:space="0" w:color="12C0FF" w:themeColor="accent3" w:themeTint="99"/>
        </w:tcBorders>
      </w:tcPr>
    </w:tblStylePr>
    <w:tblStylePr w:type="firstCol">
      <w:rPr>
        <w:b/>
        <w:bCs/>
      </w:rPr>
    </w:tblStylePr>
    <w:tblStylePr w:type="lastCol">
      <w:rPr>
        <w:b/>
        <w:bCs/>
      </w:rPr>
    </w:tblStylePr>
  </w:style>
  <w:style w:type="table" w:styleId="Tablaconcuadrcula1clara-nfasis4">
    <w:name w:val="Grid Table 1 Light Accent 4"/>
    <w:basedOn w:val="Tablanormal"/>
    <w:uiPriority w:val="46"/>
    <w:rsid w:val="00C737BB"/>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styleId="Tablaconcuadrcula1clara-nfasis5">
    <w:name w:val="Grid Table 1 Light Accent 5"/>
    <w:basedOn w:val="Tablanormal"/>
    <w:uiPriority w:val="46"/>
    <w:rsid w:val="00C737BB"/>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styleId="Tablaconcuadrcula1clara-nfasis6">
    <w:name w:val="Grid Table 1 Light Accent 6"/>
    <w:basedOn w:val="Tablanormal"/>
    <w:uiPriority w:val="46"/>
    <w:rsid w:val="00C737BB"/>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styleId="Tabladecuadrcula2">
    <w:name w:val="Grid Table 2"/>
    <w:basedOn w:val="Tablanormal"/>
    <w:uiPriority w:val="47"/>
    <w:rsid w:val="00C737BB"/>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aconcuadrcula2-nfasis1">
    <w:name w:val="Grid Table 2 Accent 1"/>
    <w:basedOn w:val="Tablanormal"/>
    <w:uiPriority w:val="47"/>
    <w:rsid w:val="00C737BB"/>
    <w:tblPr>
      <w:tblStyleRowBandSize w:val="1"/>
      <w:tblStyleColBandSize w:val="1"/>
      <w:tblBorders>
        <w:top w:val="single" w:sz="2" w:space="0" w:color="33FFEC" w:themeColor="accent1" w:themeTint="99"/>
        <w:bottom w:val="single" w:sz="2" w:space="0" w:color="33FFEC" w:themeColor="accent1" w:themeTint="99"/>
        <w:insideH w:val="single" w:sz="2" w:space="0" w:color="33FFEC" w:themeColor="accent1" w:themeTint="99"/>
        <w:insideV w:val="single" w:sz="2" w:space="0" w:color="33FFEC" w:themeColor="accent1" w:themeTint="99"/>
      </w:tblBorders>
    </w:tblPr>
    <w:tblStylePr w:type="firstRow">
      <w:rPr>
        <w:b/>
        <w:bCs/>
      </w:rPr>
      <w:tblPr/>
      <w:tcPr>
        <w:tcBorders>
          <w:top w:val="nil"/>
          <w:bottom w:val="single" w:sz="12" w:space="0" w:color="33FFEC" w:themeColor="accent1" w:themeTint="99"/>
          <w:insideH w:val="nil"/>
          <w:insideV w:val="nil"/>
        </w:tcBorders>
        <w:shd w:val="clear" w:color="auto" w:fill="FFFFFF" w:themeFill="background1"/>
      </w:tcPr>
    </w:tblStylePr>
    <w:tblStylePr w:type="lastRow">
      <w:rPr>
        <w:b/>
        <w:bCs/>
      </w:rPr>
      <w:tblPr/>
      <w:tcPr>
        <w:tcBorders>
          <w:top w:val="double" w:sz="2" w:space="0" w:color="33FFEC"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BFFF8" w:themeFill="accent1" w:themeFillTint="33"/>
      </w:tcPr>
    </w:tblStylePr>
    <w:tblStylePr w:type="band1Horz">
      <w:tblPr/>
      <w:tcPr>
        <w:shd w:val="clear" w:color="auto" w:fill="BBFFF8" w:themeFill="accent1" w:themeFillTint="33"/>
      </w:tcPr>
    </w:tblStylePr>
  </w:style>
  <w:style w:type="table" w:styleId="Tablaconcuadrcula2-nfasis2">
    <w:name w:val="Grid Table 2 Accent 2"/>
    <w:basedOn w:val="Tablanormal"/>
    <w:uiPriority w:val="47"/>
    <w:rsid w:val="00C737BB"/>
    <w:tblPr>
      <w:tblStyleRowBandSize w:val="1"/>
      <w:tblStyleColBandSize w:val="1"/>
      <w:tblBorders>
        <w:top w:val="single" w:sz="2" w:space="0" w:color="F68F8D" w:themeColor="accent2" w:themeTint="99"/>
        <w:bottom w:val="single" w:sz="2" w:space="0" w:color="F68F8D" w:themeColor="accent2" w:themeTint="99"/>
        <w:insideH w:val="single" w:sz="2" w:space="0" w:color="F68F8D" w:themeColor="accent2" w:themeTint="99"/>
        <w:insideV w:val="single" w:sz="2" w:space="0" w:color="F68F8D" w:themeColor="accent2" w:themeTint="99"/>
      </w:tblBorders>
    </w:tblPr>
    <w:tblStylePr w:type="firstRow">
      <w:rPr>
        <w:b/>
        <w:bCs/>
      </w:rPr>
      <w:tblPr/>
      <w:tcPr>
        <w:tcBorders>
          <w:top w:val="nil"/>
          <w:bottom w:val="single" w:sz="12" w:space="0" w:color="F68F8D" w:themeColor="accent2" w:themeTint="99"/>
          <w:insideH w:val="nil"/>
          <w:insideV w:val="nil"/>
        </w:tcBorders>
        <w:shd w:val="clear" w:color="auto" w:fill="FFFFFF" w:themeFill="background1"/>
      </w:tcPr>
    </w:tblStylePr>
    <w:tblStylePr w:type="lastRow">
      <w:rPr>
        <w:b/>
        <w:bCs/>
      </w:rPr>
      <w:tblPr/>
      <w:tcPr>
        <w:tcBorders>
          <w:top w:val="double" w:sz="2" w:space="0" w:color="F68F8D"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CD9D9" w:themeFill="accent2" w:themeFillTint="33"/>
      </w:tcPr>
    </w:tblStylePr>
    <w:tblStylePr w:type="band1Horz">
      <w:tblPr/>
      <w:tcPr>
        <w:shd w:val="clear" w:color="auto" w:fill="FCD9D9" w:themeFill="accent2" w:themeFillTint="33"/>
      </w:tcPr>
    </w:tblStylePr>
  </w:style>
  <w:style w:type="table" w:styleId="Tablaconcuadrcula2-nfasis3">
    <w:name w:val="Grid Table 2 Accent 3"/>
    <w:basedOn w:val="Tablanormal"/>
    <w:uiPriority w:val="47"/>
    <w:rsid w:val="00C737BB"/>
    <w:tblPr>
      <w:tblStyleRowBandSize w:val="1"/>
      <w:tblStyleColBandSize w:val="1"/>
      <w:tblBorders>
        <w:top w:val="single" w:sz="2" w:space="0" w:color="12C0FF" w:themeColor="accent3" w:themeTint="99"/>
        <w:bottom w:val="single" w:sz="2" w:space="0" w:color="12C0FF" w:themeColor="accent3" w:themeTint="99"/>
        <w:insideH w:val="single" w:sz="2" w:space="0" w:color="12C0FF" w:themeColor="accent3" w:themeTint="99"/>
        <w:insideV w:val="single" w:sz="2" w:space="0" w:color="12C0FF" w:themeColor="accent3" w:themeTint="99"/>
      </w:tblBorders>
    </w:tblPr>
    <w:tblStylePr w:type="firstRow">
      <w:rPr>
        <w:b/>
        <w:bCs/>
      </w:rPr>
      <w:tblPr/>
      <w:tcPr>
        <w:tcBorders>
          <w:top w:val="nil"/>
          <w:bottom w:val="single" w:sz="12" w:space="0" w:color="12C0FF" w:themeColor="accent3" w:themeTint="99"/>
          <w:insideH w:val="nil"/>
          <w:insideV w:val="nil"/>
        </w:tcBorders>
        <w:shd w:val="clear" w:color="auto" w:fill="FFFFFF" w:themeFill="background1"/>
      </w:tcPr>
    </w:tblStylePr>
    <w:tblStylePr w:type="lastRow">
      <w:rPr>
        <w:b/>
        <w:bCs/>
      </w:rPr>
      <w:tblPr/>
      <w:tcPr>
        <w:tcBorders>
          <w:top w:val="double" w:sz="2" w:space="0" w:color="12C0FF"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0EAFF" w:themeFill="accent3" w:themeFillTint="33"/>
      </w:tcPr>
    </w:tblStylePr>
    <w:tblStylePr w:type="band1Horz">
      <w:tblPr/>
      <w:tcPr>
        <w:shd w:val="clear" w:color="auto" w:fill="B0EAFF" w:themeFill="accent3" w:themeFillTint="33"/>
      </w:tcPr>
    </w:tblStylePr>
  </w:style>
  <w:style w:type="table" w:styleId="Tablaconcuadrcula2-nfasis4">
    <w:name w:val="Grid Table 2 Accent 4"/>
    <w:basedOn w:val="Tablanormal"/>
    <w:uiPriority w:val="47"/>
    <w:rsid w:val="00C737BB"/>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Tablaconcuadrcula2-nfasis5">
    <w:name w:val="Grid Table 2 Accent 5"/>
    <w:basedOn w:val="Tablanormal"/>
    <w:uiPriority w:val="47"/>
    <w:rsid w:val="00C737BB"/>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Tablaconcuadrcula2-nfasis6">
    <w:name w:val="Grid Table 2 Accent 6"/>
    <w:basedOn w:val="Tablanormal"/>
    <w:uiPriority w:val="47"/>
    <w:rsid w:val="00C737BB"/>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Tabladecuadrcula3">
    <w:name w:val="Grid Table 3"/>
    <w:basedOn w:val="Tablanormal"/>
    <w:uiPriority w:val="48"/>
    <w:rsid w:val="00C737BB"/>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Tablaconcuadrcula3-nfasis1">
    <w:name w:val="Grid Table 3 Accent 1"/>
    <w:basedOn w:val="Tablanormal"/>
    <w:uiPriority w:val="48"/>
    <w:rsid w:val="00C737BB"/>
    <w:tblPr>
      <w:tblStyleRowBandSize w:val="1"/>
      <w:tblStyleColBandSize w:val="1"/>
      <w:tblBorders>
        <w:top w:val="single" w:sz="4" w:space="0" w:color="33FFEC" w:themeColor="accent1" w:themeTint="99"/>
        <w:left w:val="single" w:sz="4" w:space="0" w:color="33FFEC" w:themeColor="accent1" w:themeTint="99"/>
        <w:bottom w:val="single" w:sz="4" w:space="0" w:color="33FFEC" w:themeColor="accent1" w:themeTint="99"/>
        <w:right w:val="single" w:sz="4" w:space="0" w:color="33FFEC" w:themeColor="accent1" w:themeTint="99"/>
        <w:insideH w:val="single" w:sz="4" w:space="0" w:color="33FFEC" w:themeColor="accent1" w:themeTint="99"/>
        <w:insideV w:val="single" w:sz="4" w:space="0" w:color="33FFEC"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BFFF8" w:themeFill="accent1" w:themeFillTint="33"/>
      </w:tcPr>
    </w:tblStylePr>
    <w:tblStylePr w:type="band1Horz">
      <w:tblPr/>
      <w:tcPr>
        <w:shd w:val="clear" w:color="auto" w:fill="BBFFF8" w:themeFill="accent1" w:themeFillTint="33"/>
      </w:tcPr>
    </w:tblStylePr>
    <w:tblStylePr w:type="neCell">
      <w:tblPr/>
      <w:tcPr>
        <w:tcBorders>
          <w:bottom w:val="single" w:sz="4" w:space="0" w:color="33FFEC" w:themeColor="accent1" w:themeTint="99"/>
        </w:tcBorders>
      </w:tcPr>
    </w:tblStylePr>
    <w:tblStylePr w:type="nwCell">
      <w:tblPr/>
      <w:tcPr>
        <w:tcBorders>
          <w:bottom w:val="single" w:sz="4" w:space="0" w:color="33FFEC" w:themeColor="accent1" w:themeTint="99"/>
        </w:tcBorders>
      </w:tcPr>
    </w:tblStylePr>
    <w:tblStylePr w:type="seCell">
      <w:tblPr/>
      <w:tcPr>
        <w:tcBorders>
          <w:top w:val="single" w:sz="4" w:space="0" w:color="33FFEC" w:themeColor="accent1" w:themeTint="99"/>
        </w:tcBorders>
      </w:tcPr>
    </w:tblStylePr>
    <w:tblStylePr w:type="swCell">
      <w:tblPr/>
      <w:tcPr>
        <w:tcBorders>
          <w:top w:val="single" w:sz="4" w:space="0" w:color="33FFEC" w:themeColor="accent1" w:themeTint="99"/>
        </w:tcBorders>
      </w:tcPr>
    </w:tblStylePr>
  </w:style>
  <w:style w:type="table" w:styleId="Tablaconcuadrcula3-nfasis2">
    <w:name w:val="Grid Table 3 Accent 2"/>
    <w:basedOn w:val="Tablanormal"/>
    <w:uiPriority w:val="48"/>
    <w:rsid w:val="00C737BB"/>
    <w:tblPr>
      <w:tblStyleRowBandSize w:val="1"/>
      <w:tblStyleColBandSize w:val="1"/>
      <w:tblBorders>
        <w:top w:val="single" w:sz="4" w:space="0" w:color="F68F8D" w:themeColor="accent2" w:themeTint="99"/>
        <w:left w:val="single" w:sz="4" w:space="0" w:color="F68F8D" w:themeColor="accent2" w:themeTint="99"/>
        <w:bottom w:val="single" w:sz="4" w:space="0" w:color="F68F8D" w:themeColor="accent2" w:themeTint="99"/>
        <w:right w:val="single" w:sz="4" w:space="0" w:color="F68F8D" w:themeColor="accent2" w:themeTint="99"/>
        <w:insideH w:val="single" w:sz="4" w:space="0" w:color="F68F8D" w:themeColor="accent2" w:themeTint="99"/>
        <w:insideV w:val="single" w:sz="4" w:space="0" w:color="F68F8D"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D9D9" w:themeFill="accent2" w:themeFillTint="33"/>
      </w:tcPr>
    </w:tblStylePr>
    <w:tblStylePr w:type="band1Horz">
      <w:tblPr/>
      <w:tcPr>
        <w:shd w:val="clear" w:color="auto" w:fill="FCD9D9" w:themeFill="accent2" w:themeFillTint="33"/>
      </w:tcPr>
    </w:tblStylePr>
    <w:tblStylePr w:type="neCell">
      <w:tblPr/>
      <w:tcPr>
        <w:tcBorders>
          <w:bottom w:val="single" w:sz="4" w:space="0" w:color="F68F8D" w:themeColor="accent2" w:themeTint="99"/>
        </w:tcBorders>
      </w:tcPr>
    </w:tblStylePr>
    <w:tblStylePr w:type="nwCell">
      <w:tblPr/>
      <w:tcPr>
        <w:tcBorders>
          <w:bottom w:val="single" w:sz="4" w:space="0" w:color="F68F8D" w:themeColor="accent2" w:themeTint="99"/>
        </w:tcBorders>
      </w:tcPr>
    </w:tblStylePr>
    <w:tblStylePr w:type="seCell">
      <w:tblPr/>
      <w:tcPr>
        <w:tcBorders>
          <w:top w:val="single" w:sz="4" w:space="0" w:color="F68F8D" w:themeColor="accent2" w:themeTint="99"/>
        </w:tcBorders>
      </w:tcPr>
    </w:tblStylePr>
    <w:tblStylePr w:type="swCell">
      <w:tblPr/>
      <w:tcPr>
        <w:tcBorders>
          <w:top w:val="single" w:sz="4" w:space="0" w:color="F68F8D" w:themeColor="accent2" w:themeTint="99"/>
        </w:tcBorders>
      </w:tcPr>
    </w:tblStylePr>
  </w:style>
  <w:style w:type="table" w:styleId="Tablaconcuadrcula3-nfasis3">
    <w:name w:val="Grid Table 3 Accent 3"/>
    <w:basedOn w:val="Tablanormal"/>
    <w:uiPriority w:val="48"/>
    <w:rsid w:val="00C737BB"/>
    <w:tblPr>
      <w:tblStyleRowBandSize w:val="1"/>
      <w:tblStyleColBandSize w:val="1"/>
      <w:tblBorders>
        <w:top w:val="single" w:sz="4" w:space="0" w:color="12C0FF" w:themeColor="accent3" w:themeTint="99"/>
        <w:left w:val="single" w:sz="4" w:space="0" w:color="12C0FF" w:themeColor="accent3" w:themeTint="99"/>
        <w:bottom w:val="single" w:sz="4" w:space="0" w:color="12C0FF" w:themeColor="accent3" w:themeTint="99"/>
        <w:right w:val="single" w:sz="4" w:space="0" w:color="12C0FF" w:themeColor="accent3" w:themeTint="99"/>
        <w:insideH w:val="single" w:sz="4" w:space="0" w:color="12C0FF" w:themeColor="accent3" w:themeTint="99"/>
        <w:insideV w:val="single" w:sz="4" w:space="0" w:color="12C0FF"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0EAFF" w:themeFill="accent3" w:themeFillTint="33"/>
      </w:tcPr>
    </w:tblStylePr>
    <w:tblStylePr w:type="band1Horz">
      <w:tblPr/>
      <w:tcPr>
        <w:shd w:val="clear" w:color="auto" w:fill="B0EAFF" w:themeFill="accent3" w:themeFillTint="33"/>
      </w:tcPr>
    </w:tblStylePr>
    <w:tblStylePr w:type="neCell">
      <w:tblPr/>
      <w:tcPr>
        <w:tcBorders>
          <w:bottom w:val="single" w:sz="4" w:space="0" w:color="12C0FF" w:themeColor="accent3" w:themeTint="99"/>
        </w:tcBorders>
      </w:tcPr>
    </w:tblStylePr>
    <w:tblStylePr w:type="nwCell">
      <w:tblPr/>
      <w:tcPr>
        <w:tcBorders>
          <w:bottom w:val="single" w:sz="4" w:space="0" w:color="12C0FF" w:themeColor="accent3" w:themeTint="99"/>
        </w:tcBorders>
      </w:tcPr>
    </w:tblStylePr>
    <w:tblStylePr w:type="seCell">
      <w:tblPr/>
      <w:tcPr>
        <w:tcBorders>
          <w:top w:val="single" w:sz="4" w:space="0" w:color="12C0FF" w:themeColor="accent3" w:themeTint="99"/>
        </w:tcBorders>
      </w:tcPr>
    </w:tblStylePr>
    <w:tblStylePr w:type="swCell">
      <w:tblPr/>
      <w:tcPr>
        <w:tcBorders>
          <w:top w:val="single" w:sz="4" w:space="0" w:color="12C0FF" w:themeColor="accent3" w:themeTint="99"/>
        </w:tcBorders>
      </w:tcPr>
    </w:tblStylePr>
  </w:style>
  <w:style w:type="table" w:styleId="Tablaconcuadrcula3-nfasis4">
    <w:name w:val="Grid Table 3 Accent 4"/>
    <w:basedOn w:val="Tablanormal"/>
    <w:uiPriority w:val="48"/>
    <w:rsid w:val="00C737BB"/>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Tablaconcuadrcula3-nfasis5">
    <w:name w:val="Grid Table 3 Accent 5"/>
    <w:basedOn w:val="Tablanormal"/>
    <w:uiPriority w:val="48"/>
    <w:rsid w:val="00C737BB"/>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Tablaconcuadrcula3-nfasis6">
    <w:name w:val="Grid Table 3 Accent 6"/>
    <w:basedOn w:val="Tablanormal"/>
    <w:uiPriority w:val="48"/>
    <w:rsid w:val="00C737BB"/>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styleId="Tabladecuadrcula4">
    <w:name w:val="Grid Table 4"/>
    <w:basedOn w:val="Tablanormal"/>
    <w:uiPriority w:val="49"/>
    <w:rsid w:val="00C737BB"/>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aconcuadrcula4-nfasis1">
    <w:name w:val="Grid Table 4 Accent 1"/>
    <w:basedOn w:val="Tablanormal"/>
    <w:uiPriority w:val="49"/>
    <w:rsid w:val="00C737BB"/>
    <w:tblPr>
      <w:tblStyleRowBandSize w:val="1"/>
      <w:tblStyleColBandSize w:val="1"/>
      <w:tblBorders>
        <w:top w:val="single" w:sz="4" w:space="0" w:color="33FFEC" w:themeColor="accent1" w:themeTint="99"/>
        <w:left w:val="single" w:sz="4" w:space="0" w:color="33FFEC" w:themeColor="accent1" w:themeTint="99"/>
        <w:bottom w:val="single" w:sz="4" w:space="0" w:color="33FFEC" w:themeColor="accent1" w:themeTint="99"/>
        <w:right w:val="single" w:sz="4" w:space="0" w:color="33FFEC" w:themeColor="accent1" w:themeTint="99"/>
        <w:insideH w:val="single" w:sz="4" w:space="0" w:color="33FFEC" w:themeColor="accent1" w:themeTint="99"/>
        <w:insideV w:val="single" w:sz="4" w:space="0" w:color="33FFEC" w:themeColor="accent1" w:themeTint="99"/>
      </w:tblBorders>
    </w:tblPr>
    <w:tblStylePr w:type="firstRow">
      <w:rPr>
        <w:b/>
        <w:bCs/>
        <w:color w:val="FFFFFF" w:themeColor="background1"/>
      </w:rPr>
      <w:tblPr/>
      <w:tcPr>
        <w:tcBorders>
          <w:top w:val="single" w:sz="4" w:space="0" w:color="00AA9B" w:themeColor="accent1"/>
          <w:left w:val="single" w:sz="4" w:space="0" w:color="00AA9B" w:themeColor="accent1"/>
          <w:bottom w:val="single" w:sz="4" w:space="0" w:color="00AA9B" w:themeColor="accent1"/>
          <w:right w:val="single" w:sz="4" w:space="0" w:color="00AA9B" w:themeColor="accent1"/>
          <w:insideH w:val="nil"/>
          <w:insideV w:val="nil"/>
        </w:tcBorders>
        <w:shd w:val="clear" w:color="auto" w:fill="00AA9B" w:themeFill="accent1"/>
      </w:tcPr>
    </w:tblStylePr>
    <w:tblStylePr w:type="lastRow">
      <w:rPr>
        <w:b/>
        <w:bCs/>
      </w:rPr>
      <w:tblPr/>
      <w:tcPr>
        <w:tcBorders>
          <w:top w:val="double" w:sz="4" w:space="0" w:color="00AA9B" w:themeColor="accent1"/>
        </w:tcBorders>
      </w:tcPr>
    </w:tblStylePr>
    <w:tblStylePr w:type="firstCol">
      <w:rPr>
        <w:b/>
        <w:bCs/>
      </w:rPr>
    </w:tblStylePr>
    <w:tblStylePr w:type="lastCol">
      <w:rPr>
        <w:b/>
        <w:bCs/>
      </w:rPr>
    </w:tblStylePr>
    <w:tblStylePr w:type="band1Vert">
      <w:tblPr/>
      <w:tcPr>
        <w:shd w:val="clear" w:color="auto" w:fill="BBFFF8" w:themeFill="accent1" w:themeFillTint="33"/>
      </w:tcPr>
    </w:tblStylePr>
    <w:tblStylePr w:type="band1Horz">
      <w:tblPr/>
      <w:tcPr>
        <w:shd w:val="clear" w:color="auto" w:fill="BBFFF8" w:themeFill="accent1" w:themeFillTint="33"/>
      </w:tcPr>
    </w:tblStylePr>
  </w:style>
  <w:style w:type="table" w:styleId="Tablaconcuadrcula4-nfasis2">
    <w:name w:val="Grid Table 4 Accent 2"/>
    <w:basedOn w:val="Tablanormal"/>
    <w:uiPriority w:val="49"/>
    <w:rsid w:val="00C737BB"/>
    <w:tblPr>
      <w:tblStyleRowBandSize w:val="1"/>
      <w:tblStyleColBandSize w:val="1"/>
      <w:tblBorders>
        <w:top w:val="single" w:sz="4" w:space="0" w:color="F68F8D" w:themeColor="accent2" w:themeTint="99"/>
        <w:left w:val="single" w:sz="4" w:space="0" w:color="F68F8D" w:themeColor="accent2" w:themeTint="99"/>
        <w:bottom w:val="single" w:sz="4" w:space="0" w:color="F68F8D" w:themeColor="accent2" w:themeTint="99"/>
        <w:right w:val="single" w:sz="4" w:space="0" w:color="F68F8D" w:themeColor="accent2" w:themeTint="99"/>
        <w:insideH w:val="single" w:sz="4" w:space="0" w:color="F68F8D" w:themeColor="accent2" w:themeTint="99"/>
        <w:insideV w:val="single" w:sz="4" w:space="0" w:color="F68F8D" w:themeColor="accent2" w:themeTint="99"/>
      </w:tblBorders>
    </w:tblPr>
    <w:tblStylePr w:type="firstRow">
      <w:rPr>
        <w:b/>
        <w:bCs/>
        <w:color w:val="FFFFFF" w:themeColor="background1"/>
      </w:rPr>
      <w:tblPr/>
      <w:tcPr>
        <w:tcBorders>
          <w:top w:val="single" w:sz="4" w:space="0" w:color="F04641" w:themeColor="accent2"/>
          <w:left w:val="single" w:sz="4" w:space="0" w:color="F04641" w:themeColor="accent2"/>
          <w:bottom w:val="single" w:sz="4" w:space="0" w:color="F04641" w:themeColor="accent2"/>
          <w:right w:val="single" w:sz="4" w:space="0" w:color="F04641" w:themeColor="accent2"/>
          <w:insideH w:val="nil"/>
          <w:insideV w:val="nil"/>
        </w:tcBorders>
        <w:shd w:val="clear" w:color="auto" w:fill="F04641" w:themeFill="accent2"/>
      </w:tcPr>
    </w:tblStylePr>
    <w:tblStylePr w:type="lastRow">
      <w:rPr>
        <w:b/>
        <w:bCs/>
      </w:rPr>
      <w:tblPr/>
      <w:tcPr>
        <w:tcBorders>
          <w:top w:val="double" w:sz="4" w:space="0" w:color="F04641" w:themeColor="accent2"/>
        </w:tcBorders>
      </w:tcPr>
    </w:tblStylePr>
    <w:tblStylePr w:type="firstCol">
      <w:rPr>
        <w:b/>
        <w:bCs/>
      </w:rPr>
    </w:tblStylePr>
    <w:tblStylePr w:type="lastCol">
      <w:rPr>
        <w:b/>
        <w:bCs/>
      </w:rPr>
    </w:tblStylePr>
    <w:tblStylePr w:type="band1Vert">
      <w:tblPr/>
      <w:tcPr>
        <w:shd w:val="clear" w:color="auto" w:fill="FCD9D9" w:themeFill="accent2" w:themeFillTint="33"/>
      </w:tcPr>
    </w:tblStylePr>
    <w:tblStylePr w:type="band1Horz">
      <w:tblPr/>
      <w:tcPr>
        <w:shd w:val="clear" w:color="auto" w:fill="FCD9D9" w:themeFill="accent2" w:themeFillTint="33"/>
      </w:tcPr>
    </w:tblStylePr>
  </w:style>
  <w:style w:type="table" w:styleId="Tablaconcuadrcula4-nfasis3">
    <w:name w:val="Grid Table 4 Accent 3"/>
    <w:basedOn w:val="Tablanormal"/>
    <w:uiPriority w:val="49"/>
    <w:rsid w:val="00C737BB"/>
    <w:tblPr>
      <w:tblStyleRowBandSize w:val="1"/>
      <w:tblStyleColBandSize w:val="1"/>
      <w:tblBorders>
        <w:top w:val="single" w:sz="4" w:space="0" w:color="12C0FF" w:themeColor="accent3" w:themeTint="99"/>
        <w:left w:val="single" w:sz="4" w:space="0" w:color="12C0FF" w:themeColor="accent3" w:themeTint="99"/>
        <w:bottom w:val="single" w:sz="4" w:space="0" w:color="12C0FF" w:themeColor="accent3" w:themeTint="99"/>
        <w:right w:val="single" w:sz="4" w:space="0" w:color="12C0FF" w:themeColor="accent3" w:themeTint="99"/>
        <w:insideH w:val="single" w:sz="4" w:space="0" w:color="12C0FF" w:themeColor="accent3" w:themeTint="99"/>
        <w:insideV w:val="single" w:sz="4" w:space="0" w:color="12C0FF" w:themeColor="accent3" w:themeTint="99"/>
      </w:tblBorders>
    </w:tblPr>
    <w:tblStylePr w:type="firstRow">
      <w:rPr>
        <w:b/>
        <w:bCs/>
        <w:color w:val="FFFFFF" w:themeColor="background1"/>
      </w:rPr>
      <w:tblPr/>
      <w:tcPr>
        <w:tcBorders>
          <w:top w:val="single" w:sz="4" w:space="0" w:color="005573" w:themeColor="accent3"/>
          <w:left w:val="single" w:sz="4" w:space="0" w:color="005573" w:themeColor="accent3"/>
          <w:bottom w:val="single" w:sz="4" w:space="0" w:color="005573" w:themeColor="accent3"/>
          <w:right w:val="single" w:sz="4" w:space="0" w:color="005573" w:themeColor="accent3"/>
          <w:insideH w:val="nil"/>
          <w:insideV w:val="nil"/>
        </w:tcBorders>
        <w:shd w:val="clear" w:color="auto" w:fill="005573" w:themeFill="accent3"/>
      </w:tcPr>
    </w:tblStylePr>
    <w:tblStylePr w:type="lastRow">
      <w:rPr>
        <w:b/>
        <w:bCs/>
      </w:rPr>
      <w:tblPr/>
      <w:tcPr>
        <w:tcBorders>
          <w:top w:val="double" w:sz="4" w:space="0" w:color="005573" w:themeColor="accent3"/>
        </w:tcBorders>
      </w:tcPr>
    </w:tblStylePr>
    <w:tblStylePr w:type="firstCol">
      <w:rPr>
        <w:b/>
        <w:bCs/>
      </w:rPr>
    </w:tblStylePr>
    <w:tblStylePr w:type="lastCol">
      <w:rPr>
        <w:b/>
        <w:bCs/>
      </w:rPr>
    </w:tblStylePr>
    <w:tblStylePr w:type="band1Vert">
      <w:tblPr/>
      <w:tcPr>
        <w:shd w:val="clear" w:color="auto" w:fill="B0EAFF" w:themeFill="accent3" w:themeFillTint="33"/>
      </w:tcPr>
    </w:tblStylePr>
    <w:tblStylePr w:type="band1Horz">
      <w:tblPr/>
      <w:tcPr>
        <w:shd w:val="clear" w:color="auto" w:fill="B0EAFF" w:themeFill="accent3" w:themeFillTint="33"/>
      </w:tcPr>
    </w:tblStylePr>
  </w:style>
  <w:style w:type="table" w:styleId="Tablaconcuadrcula4-nfasis4">
    <w:name w:val="Grid Table 4 Accent 4"/>
    <w:basedOn w:val="Tablanormal"/>
    <w:uiPriority w:val="49"/>
    <w:rsid w:val="00C737BB"/>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Tablaconcuadrcula4-nfasis5">
    <w:name w:val="Grid Table 4 Accent 5"/>
    <w:basedOn w:val="Tablanormal"/>
    <w:uiPriority w:val="49"/>
    <w:rsid w:val="00C737BB"/>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Tablaconcuadrcula4-nfasis6">
    <w:name w:val="Grid Table 4 Accent 6"/>
    <w:basedOn w:val="Tablanormal"/>
    <w:uiPriority w:val="49"/>
    <w:rsid w:val="00C737BB"/>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Tablaconcuadrcula5oscura">
    <w:name w:val="Grid Table 5 Dark"/>
    <w:basedOn w:val="Tablanormal"/>
    <w:uiPriority w:val="50"/>
    <w:rsid w:val="00C737BB"/>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Tablaconcuadrcula5oscura-nfasis1">
    <w:name w:val="Grid Table 5 Dark Accent 1"/>
    <w:basedOn w:val="Tablanormal"/>
    <w:uiPriority w:val="50"/>
    <w:rsid w:val="00C737BB"/>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BFFF8"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AA9B"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AA9B"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AA9B"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AA9B" w:themeFill="accent1"/>
      </w:tcPr>
    </w:tblStylePr>
    <w:tblStylePr w:type="band1Vert">
      <w:tblPr/>
      <w:tcPr>
        <w:shd w:val="clear" w:color="auto" w:fill="77FFF2" w:themeFill="accent1" w:themeFillTint="66"/>
      </w:tcPr>
    </w:tblStylePr>
    <w:tblStylePr w:type="band1Horz">
      <w:tblPr/>
      <w:tcPr>
        <w:shd w:val="clear" w:color="auto" w:fill="77FFF2" w:themeFill="accent1" w:themeFillTint="66"/>
      </w:tcPr>
    </w:tblStylePr>
  </w:style>
  <w:style w:type="table" w:styleId="Tablaconcuadrcula5oscura-nfasis2">
    <w:name w:val="Grid Table 5 Dark Accent 2"/>
    <w:basedOn w:val="Tablanormal"/>
    <w:uiPriority w:val="50"/>
    <w:rsid w:val="00C737BB"/>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CD9D9"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0464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0464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0464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04641" w:themeFill="accent2"/>
      </w:tcPr>
    </w:tblStylePr>
    <w:tblStylePr w:type="band1Vert">
      <w:tblPr/>
      <w:tcPr>
        <w:shd w:val="clear" w:color="auto" w:fill="F9B4B3" w:themeFill="accent2" w:themeFillTint="66"/>
      </w:tcPr>
    </w:tblStylePr>
    <w:tblStylePr w:type="band1Horz">
      <w:tblPr/>
      <w:tcPr>
        <w:shd w:val="clear" w:color="auto" w:fill="F9B4B3" w:themeFill="accent2" w:themeFillTint="66"/>
      </w:tcPr>
    </w:tblStylePr>
  </w:style>
  <w:style w:type="table" w:styleId="Tablaconcuadrcula5oscura-nfasis3">
    <w:name w:val="Grid Table 5 Dark Accent 3"/>
    <w:basedOn w:val="Tablanormal"/>
    <w:uiPriority w:val="50"/>
    <w:rsid w:val="00C737BB"/>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0EAFF"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5573"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5573"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5573"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5573" w:themeFill="accent3"/>
      </w:tcPr>
    </w:tblStylePr>
    <w:tblStylePr w:type="band1Vert">
      <w:tblPr/>
      <w:tcPr>
        <w:shd w:val="clear" w:color="auto" w:fill="61D5FF" w:themeFill="accent3" w:themeFillTint="66"/>
      </w:tcPr>
    </w:tblStylePr>
    <w:tblStylePr w:type="band1Horz">
      <w:tblPr/>
      <w:tcPr>
        <w:shd w:val="clear" w:color="auto" w:fill="61D5FF" w:themeFill="accent3" w:themeFillTint="66"/>
      </w:tcPr>
    </w:tblStylePr>
  </w:style>
  <w:style w:type="table" w:styleId="Tablaconcuadrcula5oscura-nfasis4">
    <w:name w:val="Grid Table 5 Dark Accent 4"/>
    <w:basedOn w:val="Tablanormal"/>
    <w:uiPriority w:val="50"/>
    <w:rsid w:val="00C737BB"/>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styleId="Tablaconcuadrcula5oscura-nfasis5">
    <w:name w:val="Grid Table 5 Dark Accent 5"/>
    <w:basedOn w:val="Tablanormal"/>
    <w:uiPriority w:val="50"/>
    <w:rsid w:val="00C737BB"/>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styleId="Tablaconcuadrcula5oscura-nfasis6">
    <w:name w:val="Grid Table 5 Dark Accent 6"/>
    <w:basedOn w:val="Tablanormal"/>
    <w:uiPriority w:val="50"/>
    <w:rsid w:val="00C737BB"/>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styleId="Tablaconcuadrcula6concolores">
    <w:name w:val="Grid Table 6 Colorful"/>
    <w:basedOn w:val="Tablanormal"/>
    <w:uiPriority w:val="51"/>
    <w:rsid w:val="00C737BB"/>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aconcuadrcula6concolores-nfasis1">
    <w:name w:val="Grid Table 6 Colorful Accent 1"/>
    <w:basedOn w:val="Tablanormal"/>
    <w:uiPriority w:val="51"/>
    <w:rsid w:val="00C737BB"/>
    <w:rPr>
      <w:color w:val="007F73" w:themeColor="accent1" w:themeShade="BF"/>
    </w:rPr>
    <w:tblPr>
      <w:tblStyleRowBandSize w:val="1"/>
      <w:tblStyleColBandSize w:val="1"/>
      <w:tblBorders>
        <w:top w:val="single" w:sz="4" w:space="0" w:color="33FFEC" w:themeColor="accent1" w:themeTint="99"/>
        <w:left w:val="single" w:sz="4" w:space="0" w:color="33FFEC" w:themeColor="accent1" w:themeTint="99"/>
        <w:bottom w:val="single" w:sz="4" w:space="0" w:color="33FFEC" w:themeColor="accent1" w:themeTint="99"/>
        <w:right w:val="single" w:sz="4" w:space="0" w:color="33FFEC" w:themeColor="accent1" w:themeTint="99"/>
        <w:insideH w:val="single" w:sz="4" w:space="0" w:color="33FFEC" w:themeColor="accent1" w:themeTint="99"/>
        <w:insideV w:val="single" w:sz="4" w:space="0" w:color="33FFEC" w:themeColor="accent1" w:themeTint="99"/>
      </w:tblBorders>
    </w:tblPr>
    <w:tblStylePr w:type="firstRow">
      <w:rPr>
        <w:b/>
        <w:bCs/>
      </w:rPr>
      <w:tblPr/>
      <w:tcPr>
        <w:tcBorders>
          <w:bottom w:val="single" w:sz="12" w:space="0" w:color="33FFEC" w:themeColor="accent1" w:themeTint="99"/>
        </w:tcBorders>
      </w:tcPr>
    </w:tblStylePr>
    <w:tblStylePr w:type="lastRow">
      <w:rPr>
        <w:b/>
        <w:bCs/>
      </w:rPr>
      <w:tblPr/>
      <w:tcPr>
        <w:tcBorders>
          <w:top w:val="double" w:sz="4" w:space="0" w:color="33FFEC" w:themeColor="accent1" w:themeTint="99"/>
        </w:tcBorders>
      </w:tcPr>
    </w:tblStylePr>
    <w:tblStylePr w:type="firstCol">
      <w:rPr>
        <w:b/>
        <w:bCs/>
      </w:rPr>
    </w:tblStylePr>
    <w:tblStylePr w:type="lastCol">
      <w:rPr>
        <w:b/>
        <w:bCs/>
      </w:rPr>
    </w:tblStylePr>
    <w:tblStylePr w:type="band1Vert">
      <w:tblPr/>
      <w:tcPr>
        <w:shd w:val="clear" w:color="auto" w:fill="BBFFF8" w:themeFill="accent1" w:themeFillTint="33"/>
      </w:tcPr>
    </w:tblStylePr>
    <w:tblStylePr w:type="band1Horz">
      <w:tblPr/>
      <w:tcPr>
        <w:shd w:val="clear" w:color="auto" w:fill="BBFFF8" w:themeFill="accent1" w:themeFillTint="33"/>
      </w:tcPr>
    </w:tblStylePr>
  </w:style>
  <w:style w:type="table" w:styleId="Tablaconcuadrcula6concolores-nfasis2">
    <w:name w:val="Grid Table 6 Colorful Accent 2"/>
    <w:basedOn w:val="Tablanormal"/>
    <w:uiPriority w:val="51"/>
    <w:rsid w:val="00C737BB"/>
    <w:rPr>
      <w:color w:val="D31610" w:themeColor="accent2" w:themeShade="BF"/>
    </w:rPr>
    <w:tblPr>
      <w:tblStyleRowBandSize w:val="1"/>
      <w:tblStyleColBandSize w:val="1"/>
      <w:tblBorders>
        <w:top w:val="single" w:sz="4" w:space="0" w:color="F68F8D" w:themeColor="accent2" w:themeTint="99"/>
        <w:left w:val="single" w:sz="4" w:space="0" w:color="F68F8D" w:themeColor="accent2" w:themeTint="99"/>
        <w:bottom w:val="single" w:sz="4" w:space="0" w:color="F68F8D" w:themeColor="accent2" w:themeTint="99"/>
        <w:right w:val="single" w:sz="4" w:space="0" w:color="F68F8D" w:themeColor="accent2" w:themeTint="99"/>
        <w:insideH w:val="single" w:sz="4" w:space="0" w:color="F68F8D" w:themeColor="accent2" w:themeTint="99"/>
        <w:insideV w:val="single" w:sz="4" w:space="0" w:color="F68F8D" w:themeColor="accent2" w:themeTint="99"/>
      </w:tblBorders>
    </w:tblPr>
    <w:tblStylePr w:type="firstRow">
      <w:rPr>
        <w:b/>
        <w:bCs/>
      </w:rPr>
      <w:tblPr/>
      <w:tcPr>
        <w:tcBorders>
          <w:bottom w:val="single" w:sz="12" w:space="0" w:color="F68F8D" w:themeColor="accent2" w:themeTint="99"/>
        </w:tcBorders>
      </w:tcPr>
    </w:tblStylePr>
    <w:tblStylePr w:type="lastRow">
      <w:rPr>
        <w:b/>
        <w:bCs/>
      </w:rPr>
      <w:tblPr/>
      <w:tcPr>
        <w:tcBorders>
          <w:top w:val="double" w:sz="4" w:space="0" w:color="F68F8D" w:themeColor="accent2" w:themeTint="99"/>
        </w:tcBorders>
      </w:tcPr>
    </w:tblStylePr>
    <w:tblStylePr w:type="firstCol">
      <w:rPr>
        <w:b/>
        <w:bCs/>
      </w:rPr>
    </w:tblStylePr>
    <w:tblStylePr w:type="lastCol">
      <w:rPr>
        <w:b/>
        <w:bCs/>
      </w:rPr>
    </w:tblStylePr>
    <w:tblStylePr w:type="band1Vert">
      <w:tblPr/>
      <w:tcPr>
        <w:shd w:val="clear" w:color="auto" w:fill="FCD9D9" w:themeFill="accent2" w:themeFillTint="33"/>
      </w:tcPr>
    </w:tblStylePr>
    <w:tblStylePr w:type="band1Horz">
      <w:tblPr/>
      <w:tcPr>
        <w:shd w:val="clear" w:color="auto" w:fill="FCD9D9" w:themeFill="accent2" w:themeFillTint="33"/>
      </w:tcPr>
    </w:tblStylePr>
  </w:style>
  <w:style w:type="table" w:styleId="Tablaconcuadrcula6concolores-nfasis3">
    <w:name w:val="Grid Table 6 Colorful Accent 3"/>
    <w:basedOn w:val="Tablanormal"/>
    <w:uiPriority w:val="51"/>
    <w:rsid w:val="00C737BB"/>
    <w:rPr>
      <w:color w:val="003F56" w:themeColor="accent3" w:themeShade="BF"/>
    </w:rPr>
    <w:tblPr>
      <w:tblStyleRowBandSize w:val="1"/>
      <w:tblStyleColBandSize w:val="1"/>
      <w:tblBorders>
        <w:top w:val="single" w:sz="4" w:space="0" w:color="12C0FF" w:themeColor="accent3" w:themeTint="99"/>
        <w:left w:val="single" w:sz="4" w:space="0" w:color="12C0FF" w:themeColor="accent3" w:themeTint="99"/>
        <w:bottom w:val="single" w:sz="4" w:space="0" w:color="12C0FF" w:themeColor="accent3" w:themeTint="99"/>
        <w:right w:val="single" w:sz="4" w:space="0" w:color="12C0FF" w:themeColor="accent3" w:themeTint="99"/>
        <w:insideH w:val="single" w:sz="4" w:space="0" w:color="12C0FF" w:themeColor="accent3" w:themeTint="99"/>
        <w:insideV w:val="single" w:sz="4" w:space="0" w:color="12C0FF" w:themeColor="accent3" w:themeTint="99"/>
      </w:tblBorders>
    </w:tblPr>
    <w:tblStylePr w:type="firstRow">
      <w:rPr>
        <w:b/>
        <w:bCs/>
      </w:rPr>
      <w:tblPr/>
      <w:tcPr>
        <w:tcBorders>
          <w:bottom w:val="single" w:sz="12" w:space="0" w:color="12C0FF" w:themeColor="accent3" w:themeTint="99"/>
        </w:tcBorders>
      </w:tcPr>
    </w:tblStylePr>
    <w:tblStylePr w:type="lastRow">
      <w:rPr>
        <w:b/>
        <w:bCs/>
      </w:rPr>
      <w:tblPr/>
      <w:tcPr>
        <w:tcBorders>
          <w:top w:val="double" w:sz="4" w:space="0" w:color="12C0FF" w:themeColor="accent3" w:themeTint="99"/>
        </w:tcBorders>
      </w:tcPr>
    </w:tblStylePr>
    <w:tblStylePr w:type="firstCol">
      <w:rPr>
        <w:b/>
        <w:bCs/>
      </w:rPr>
    </w:tblStylePr>
    <w:tblStylePr w:type="lastCol">
      <w:rPr>
        <w:b/>
        <w:bCs/>
      </w:rPr>
    </w:tblStylePr>
    <w:tblStylePr w:type="band1Vert">
      <w:tblPr/>
      <w:tcPr>
        <w:shd w:val="clear" w:color="auto" w:fill="B0EAFF" w:themeFill="accent3" w:themeFillTint="33"/>
      </w:tcPr>
    </w:tblStylePr>
    <w:tblStylePr w:type="band1Horz">
      <w:tblPr/>
      <w:tcPr>
        <w:shd w:val="clear" w:color="auto" w:fill="B0EAFF" w:themeFill="accent3" w:themeFillTint="33"/>
      </w:tcPr>
    </w:tblStylePr>
  </w:style>
  <w:style w:type="table" w:styleId="Tablaconcuadrcula6concolores-nfasis4">
    <w:name w:val="Grid Table 6 Colorful Accent 4"/>
    <w:basedOn w:val="Tablanormal"/>
    <w:uiPriority w:val="51"/>
    <w:rsid w:val="00C737BB"/>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Tablaconcuadrcula6concolores-nfasis5">
    <w:name w:val="Grid Table 6 Colorful Accent 5"/>
    <w:basedOn w:val="Tablanormal"/>
    <w:uiPriority w:val="51"/>
    <w:rsid w:val="00C737BB"/>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Tablaconcuadrcula6concolores-nfasis6">
    <w:name w:val="Grid Table 6 Colorful Accent 6"/>
    <w:basedOn w:val="Tablanormal"/>
    <w:uiPriority w:val="51"/>
    <w:rsid w:val="00C737BB"/>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Tablaconcuadrcula7concolores">
    <w:name w:val="Grid Table 7 Colorful"/>
    <w:basedOn w:val="Tablanormal"/>
    <w:uiPriority w:val="52"/>
    <w:rsid w:val="00C737BB"/>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Tablaconcuadrcula7concolores-nfasis1">
    <w:name w:val="Grid Table 7 Colorful Accent 1"/>
    <w:basedOn w:val="Tablanormal"/>
    <w:uiPriority w:val="52"/>
    <w:rsid w:val="00C737BB"/>
    <w:rPr>
      <w:color w:val="007F73" w:themeColor="accent1" w:themeShade="BF"/>
    </w:rPr>
    <w:tblPr>
      <w:tblStyleRowBandSize w:val="1"/>
      <w:tblStyleColBandSize w:val="1"/>
      <w:tblBorders>
        <w:top w:val="single" w:sz="4" w:space="0" w:color="33FFEC" w:themeColor="accent1" w:themeTint="99"/>
        <w:left w:val="single" w:sz="4" w:space="0" w:color="33FFEC" w:themeColor="accent1" w:themeTint="99"/>
        <w:bottom w:val="single" w:sz="4" w:space="0" w:color="33FFEC" w:themeColor="accent1" w:themeTint="99"/>
        <w:right w:val="single" w:sz="4" w:space="0" w:color="33FFEC" w:themeColor="accent1" w:themeTint="99"/>
        <w:insideH w:val="single" w:sz="4" w:space="0" w:color="33FFEC" w:themeColor="accent1" w:themeTint="99"/>
        <w:insideV w:val="single" w:sz="4" w:space="0" w:color="33FFEC"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BFFF8" w:themeFill="accent1" w:themeFillTint="33"/>
      </w:tcPr>
    </w:tblStylePr>
    <w:tblStylePr w:type="band1Horz">
      <w:tblPr/>
      <w:tcPr>
        <w:shd w:val="clear" w:color="auto" w:fill="BBFFF8" w:themeFill="accent1" w:themeFillTint="33"/>
      </w:tcPr>
    </w:tblStylePr>
    <w:tblStylePr w:type="neCell">
      <w:tblPr/>
      <w:tcPr>
        <w:tcBorders>
          <w:bottom w:val="single" w:sz="4" w:space="0" w:color="33FFEC" w:themeColor="accent1" w:themeTint="99"/>
        </w:tcBorders>
      </w:tcPr>
    </w:tblStylePr>
    <w:tblStylePr w:type="nwCell">
      <w:tblPr/>
      <w:tcPr>
        <w:tcBorders>
          <w:bottom w:val="single" w:sz="4" w:space="0" w:color="33FFEC" w:themeColor="accent1" w:themeTint="99"/>
        </w:tcBorders>
      </w:tcPr>
    </w:tblStylePr>
    <w:tblStylePr w:type="seCell">
      <w:tblPr/>
      <w:tcPr>
        <w:tcBorders>
          <w:top w:val="single" w:sz="4" w:space="0" w:color="33FFEC" w:themeColor="accent1" w:themeTint="99"/>
        </w:tcBorders>
      </w:tcPr>
    </w:tblStylePr>
    <w:tblStylePr w:type="swCell">
      <w:tblPr/>
      <w:tcPr>
        <w:tcBorders>
          <w:top w:val="single" w:sz="4" w:space="0" w:color="33FFEC" w:themeColor="accent1" w:themeTint="99"/>
        </w:tcBorders>
      </w:tcPr>
    </w:tblStylePr>
  </w:style>
  <w:style w:type="table" w:styleId="Tablaconcuadrcula7concolores-nfasis2">
    <w:name w:val="Grid Table 7 Colorful Accent 2"/>
    <w:basedOn w:val="Tablanormal"/>
    <w:uiPriority w:val="52"/>
    <w:rsid w:val="00C737BB"/>
    <w:rPr>
      <w:color w:val="D31610" w:themeColor="accent2" w:themeShade="BF"/>
    </w:rPr>
    <w:tblPr>
      <w:tblStyleRowBandSize w:val="1"/>
      <w:tblStyleColBandSize w:val="1"/>
      <w:tblBorders>
        <w:top w:val="single" w:sz="4" w:space="0" w:color="F68F8D" w:themeColor="accent2" w:themeTint="99"/>
        <w:left w:val="single" w:sz="4" w:space="0" w:color="F68F8D" w:themeColor="accent2" w:themeTint="99"/>
        <w:bottom w:val="single" w:sz="4" w:space="0" w:color="F68F8D" w:themeColor="accent2" w:themeTint="99"/>
        <w:right w:val="single" w:sz="4" w:space="0" w:color="F68F8D" w:themeColor="accent2" w:themeTint="99"/>
        <w:insideH w:val="single" w:sz="4" w:space="0" w:color="F68F8D" w:themeColor="accent2" w:themeTint="99"/>
        <w:insideV w:val="single" w:sz="4" w:space="0" w:color="F68F8D"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D9D9" w:themeFill="accent2" w:themeFillTint="33"/>
      </w:tcPr>
    </w:tblStylePr>
    <w:tblStylePr w:type="band1Horz">
      <w:tblPr/>
      <w:tcPr>
        <w:shd w:val="clear" w:color="auto" w:fill="FCD9D9" w:themeFill="accent2" w:themeFillTint="33"/>
      </w:tcPr>
    </w:tblStylePr>
    <w:tblStylePr w:type="neCell">
      <w:tblPr/>
      <w:tcPr>
        <w:tcBorders>
          <w:bottom w:val="single" w:sz="4" w:space="0" w:color="F68F8D" w:themeColor="accent2" w:themeTint="99"/>
        </w:tcBorders>
      </w:tcPr>
    </w:tblStylePr>
    <w:tblStylePr w:type="nwCell">
      <w:tblPr/>
      <w:tcPr>
        <w:tcBorders>
          <w:bottom w:val="single" w:sz="4" w:space="0" w:color="F68F8D" w:themeColor="accent2" w:themeTint="99"/>
        </w:tcBorders>
      </w:tcPr>
    </w:tblStylePr>
    <w:tblStylePr w:type="seCell">
      <w:tblPr/>
      <w:tcPr>
        <w:tcBorders>
          <w:top w:val="single" w:sz="4" w:space="0" w:color="F68F8D" w:themeColor="accent2" w:themeTint="99"/>
        </w:tcBorders>
      </w:tcPr>
    </w:tblStylePr>
    <w:tblStylePr w:type="swCell">
      <w:tblPr/>
      <w:tcPr>
        <w:tcBorders>
          <w:top w:val="single" w:sz="4" w:space="0" w:color="F68F8D" w:themeColor="accent2" w:themeTint="99"/>
        </w:tcBorders>
      </w:tcPr>
    </w:tblStylePr>
  </w:style>
  <w:style w:type="table" w:styleId="Tablaconcuadrcula7concolores-nfasis3">
    <w:name w:val="Grid Table 7 Colorful Accent 3"/>
    <w:basedOn w:val="Tablanormal"/>
    <w:uiPriority w:val="52"/>
    <w:rsid w:val="00C737BB"/>
    <w:rPr>
      <w:color w:val="003F56" w:themeColor="accent3" w:themeShade="BF"/>
    </w:rPr>
    <w:tblPr>
      <w:tblStyleRowBandSize w:val="1"/>
      <w:tblStyleColBandSize w:val="1"/>
      <w:tblBorders>
        <w:top w:val="single" w:sz="4" w:space="0" w:color="12C0FF" w:themeColor="accent3" w:themeTint="99"/>
        <w:left w:val="single" w:sz="4" w:space="0" w:color="12C0FF" w:themeColor="accent3" w:themeTint="99"/>
        <w:bottom w:val="single" w:sz="4" w:space="0" w:color="12C0FF" w:themeColor="accent3" w:themeTint="99"/>
        <w:right w:val="single" w:sz="4" w:space="0" w:color="12C0FF" w:themeColor="accent3" w:themeTint="99"/>
        <w:insideH w:val="single" w:sz="4" w:space="0" w:color="12C0FF" w:themeColor="accent3" w:themeTint="99"/>
        <w:insideV w:val="single" w:sz="4" w:space="0" w:color="12C0FF"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0EAFF" w:themeFill="accent3" w:themeFillTint="33"/>
      </w:tcPr>
    </w:tblStylePr>
    <w:tblStylePr w:type="band1Horz">
      <w:tblPr/>
      <w:tcPr>
        <w:shd w:val="clear" w:color="auto" w:fill="B0EAFF" w:themeFill="accent3" w:themeFillTint="33"/>
      </w:tcPr>
    </w:tblStylePr>
    <w:tblStylePr w:type="neCell">
      <w:tblPr/>
      <w:tcPr>
        <w:tcBorders>
          <w:bottom w:val="single" w:sz="4" w:space="0" w:color="12C0FF" w:themeColor="accent3" w:themeTint="99"/>
        </w:tcBorders>
      </w:tcPr>
    </w:tblStylePr>
    <w:tblStylePr w:type="nwCell">
      <w:tblPr/>
      <w:tcPr>
        <w:tcBorders>
          <w:bottom w:val="single" w:sz="4" w:space="0" w:color="12C0FF" w:themeColor="accent3" w:themeTint="99"/>
        </w:tcBorders>
      </w:tcPr>
    </w:tblStylePr>
    <w:tblStylePr w:type="seCell">
      <w:tblPr/>
      <w:tcPr>
        <w:tcBorders>
          <w:top w:val="single" w:sz="4" w:space="0" w:color="12C0FF" w:themeColor="accent3" w:themeTint="99"/>
        </w:tcBorders>
      </w:tcPr>
    </w:tblStylePr>
    <w:tblStylePr w:type="swCell">
      <w:tblPr/>
      <w:tcPr>
        <w:tcBorders>
          <w:top w:val="single" w:sz="4" w:space="0" w:color="12C0FF" w:themeColor="accent3" w:themeTint="99"/>
        </w:tcBorders>
      </w:tcPr>
    </w:tblStylePr>
  </w:style>
  <w:style w:type="table" w:styleId="Tablaconcuadrcula7concolores-nfasis4">
    <w:name w:val="Grid Table 7 Colorful Accent 4"/>
    <w:basedOn w:val="Tablanormal"/>
    <w:uiPriority w:val="52"/>
    <w:rsid w:val="00C737BB"/>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Tablaconcuadrcula7concolores-nfasis5">
    <w:name w:val="Grid Table 7 Colorful Accent 5"/>
    <w:basedOn w:val="Tablanormal"/>
    <w:uiPriority w:val="52"/>
    <w:rsid w:val="00C737BB"/>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Tablaconcuadrcula7concolores-nfasis6">
    <w:name w:val="Grid Table 7 Colorful Accent 6"/>
    <w:basedOn w:val="Tablanormal"/>
    <w:uiPriority w:val="52"/>
    <w:rsid w:val="00C737BB"/>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styleId="Tablaweb1">
    <w:name w:val="Table Web 1"/>
    <w:basedOn w:val="Tablanormal"/>
    <w:uiPriority w:val="99"/>
    <w:semiHidden/>
    <w:unhideWhenUsed/>
    <w:rsid w:val="00C737BB"/>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aweb2">
    <w:name w:val="Table Web 2"/>
    <w:basedOn w:val="Tablanormal"/>
    <w:uiPriority w:val="99"/>
    <w:semiHidden/>
    <w:unhideWhenUsed/>
    <w:rsid w:val="00C737BB"/>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aweb3">
    <w:name w:val="Table Web 3"/>
    <w:basedOn w:val="Tablanormal"/>
    <w:uiPriority w:val="99"/>
    <w:rsid w:val="00C737BB"/>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Refdenotaalpie">
    <w:name w:val="footnote reference"/>
    <w:basedOn w:val="Fuentedeprrafopredeter"/>
    <w:uiPriority w:val="99"/>
    <w:semiHidden/>
    <w:unhideWhenUsed/>
    <w:rsid w:val="00C737BB"/>
    <w:rPr>
      <w:rFonts w:ascii="Arial MT" w:hAnsi="Arial MT" w:cs="Arial MT"/>
      <w:vertAlign w:val="superscript"/>
    </w:rPr>
  </w:style>
  <w:style w:type="character" w:styleId="Nmerodelnea">
    <w:name w:val="line number"/>
    <w:basedOn w:val="Fuentedeprrafopredeter"/>
    <w:uiPriority w:val="99"/>
    <w:semiHidden/>
    <w:unhideWhenUsed/>
    <w:rsid w:val="00C737BB"/>
    <w:rPr>
      <w:rFonts w:ascii="Arial MT" w:hAnsi="Arial MT" w:cs="Arial MT"/>
    </w:rPr>
  </w:style>
  <w:style w:type="table" w:styleId="Tablaconefectos3D1">
    <w:name w:val="Table 3D effects 1"/>
    <w:basedOn w:val="Tablanormal"/>
    <w:uiPriority w:val="99"/>
    <w:semiHidden/>
    <w:unhideWhenUsed/>
    <w:rsid w:val="00C737BB"/>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aconefectos3D2">
    <w:name w:val="Table 3D effects 2"/>
    <w:basedOn w:val="Tablanormal"/>
    <w:uiPriority w:val="99"/>
    <w:semiHidden/>
    <w:unhideWhenUsed/>
    <w:rsid w:val="00C737BB"/>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aconefectos3D3">
    <w:name w:val="Table 3D effects 3"/>
    <w:basedOn w:val="Tablanormal"/>
    <w:uiPriority w:val="99"/>
    <w:semiHidden/>
    <w:unhideWhenUsed/>
    <w:rsid w:val="00C737BB"/>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acontema">
    <w:name w:val="Table Theme"/>
    <w:basedOn w:val="Tablanormal"/>
    <w:uiPriority w:val="99"/>
    <w:semiHidden/>
    <w:unhideWhenUsed/>
    <w:rsid w:val="00C737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merodepgina">
    <w:name w:val="page number"/>
    <w:basedOn w:val="Fuentedeprrafopredeter"/>
    <w:uiPriority w:val="99"/>
    <w:semiHidden/>
    <w:unhideWhenUsed/>
    <w:rsid w:val="00C737BB"/>
    <w:rPr>
      <w:rFonts w:ascii="Arial MT" w:hAnsi="Arial MT" w:cs="Arial MT"/>
    </w:rPr>
  </w:style>
  <w:style w:type="paragraph" w:customStyle="1" w:styleId="Listanivel1">
    <w:name w:val="Lista nivel 1"/>
    <w:basedOn w:val="Normal"/>
    <w:qFormat/>
    <w:rsid w:val="00C737BB"/>
    <w:pPr>
      <w:numPr>
        <w:numId w:val="19"/>
      </w:numPr>
      <w:spacing w:after="120"/>
    </w:pPr>
    <w:rPr>
      <w:rFonts w:ascii="___WRD_EMBED_SUB_176" w:hAnsi="___WRD_EMBED_SUB_176" w:cs="Arial MT"/>
    </w:rPr>
  </w:style>
  <w:style w:type="paragraph" w:customStyle="1" w:styleId="Listanivel2">
    <w:name w:val="Lista nivel 2"/>
    <w:basedOn w:val="Listanivel1"/>
    <w:qFormat/>
    <w:rsid w:val="00C737BB"/>
    <w:pPr>
      <w:ind w:left="454" w:hanging="227"/>
    </w:pPr>
    <w:rPr>
      <w:color w:val="00AA9B" w:themeColor="accent1"/>
    </w:rPr>
  </w:style>
  <w:style w:type="paragraph" w:customStyle="1" w:styleId="Listanivel3">
    <w:name w:val="Lista nivel 3"/>
    <w:basedOn w:val="Listanivel1"/>
    <w:qFormat/>
    <w:rsid w:val="00C737BB"/>
    <w:pPr>
      <w:ind w:left="681" w:hanging="227"/>
    </w:pPr>
    <w:rPr>
      <w:sz w:val="14"/>
    </w:rPr>
  </w:style>
  <w:style w:type="paragraph" w:customStyle="1" w:styleId="Listanivel4">
    <w:name w:val="Lista nivel 4"/>
    <w:basedOn w:val="Listanivel3"/>
    <w:qFormat/>
    <w:rsid w:val="00C737BB"/>
    <w:pPr>
      <w:ind w:left="907"/>
    </w:pPr>
    <w:rPr>
      <w:color w:val="00AA9B" w:themeColor="accent1"/>
    </w:rPr>
  </w:style>
  <w:style w:type="paragraph" w:customStyle="1" w:styleId="NormalNegrita">
    <w:name w:val="Normal Negrita"/>
    <w:basedOn w:val="Normal"/>
    <w:autoRedefine/>
    <w:qFormat/>
    <w:rsid w:val="000122C3"/>
    <w:pPr>
      <w:spacing w:before="120" w:after="60"/>
    </w:pPr>
    <w:rPr>
      <w:b/>
      <w:i/>
      <w:iCs/>
      <w:color w:val="00AA9B" w:themeColor="accent1"/>
    </w:rPr>
  </w:style>
  <w:style w:type="paragraph" w:customStyle="1" w:styleId="Ttuloprrafo">
    <w:name w:val="Título párrafo"/>
    <w:basedOn w:val="Normal"/>
    <w:qFormat/>
    <w:rsid w:val="00C737BB"/>
    <w:pPr>
      <w:spacing w:before="300"/>
    </w:pPr>
    <w:rPr>
      <w:b/>
    </w:rPr>
  </w:style>
  <w:style w:type="paragraph" w:customStyle="1" w:styleId="Tablatextoblanconegrita">
    <w:name w:val="Tabla texto blanco negrita"/>
    <w:basedOn w:val="Normal"/>
    <w:qFormat/>
    <w:rsid w:val="00C737BB"/>
    <w:rPr>
      <w:b/>
      <w:color w:val="FFFFFF" w:themeColor="background1"/>
      <w:sz w:val="30"/>
      <w:lang w:val="en-US"/>
    </w:rPr>
  </w:style>
  <w:style w:type="paragraph" w:customStyle="1" w:styleId="Tablatexto">
    <w:name w:val="Tabla texto"/>
    <w:basedOn w:val="Normal"/>
    <w:qFormat/>
    <w:rsid w:val="00C737BB"/>
    <w:rPr>
      <w:lang w:val="es-ES"/>
    </w:rPr>
  </w:style>
  <w:style w:type="paragraph" w:customStyle="1" w:styleId="Tablatextoconlista">
    <w:name w:val="Tabla texto con lista"/>
    <w:basedOn w:val="Tablatexto"/>
    <w:qFormat/>
    <w:rsid w:val="00C737BB"/>
    <w:pPr>
      <w:numPr>
        <w:numId w:val="21"/>
      </w:numPr>
    </w:pPr>
    <w:rPr>
      <w:rFonts w:ascii="___WRD_EMBED_SUB_176" w:hAnsi="___WRD_EMBED_SUB_176" w:cs="Arial MT"/>
    </w:rPr>
  </w:style>
  <w:style w:type="paragraph" w:styleId="Encabezado">
    <w:name w:val="header"/>
    <w:basedOn w:val="Normal"/>
    <w:link w:val="EncabezadoCar"/>
    <w:uiPriority w:val="99"/>
    <w:unhideWhenUsed/>
    <w:rsid w:val="00C737BB"/>
    <w:pPr>
      <w:tabs>
        <w:tab w:val="center" w:pos="4536"/>
        <w:tab w:val="right" w:pos="9072"/>
      </w:tabs>
    </w:pPr>
  </w:style>
  <w:style w:type="character" w:customStyle="1" w:styleId="EncabezadoCar">
    <w:name w:val="Encabezado Car"/>
    <w:basedOn w:val="Fuentedeprrafopredeter"/>
    <w:link w:val="Encabezado"/>
    <w:uiPriority w:val="99"/>
    <w:rsid w:val="00C737BB"/>
    <w:rPr>
      <w:rFonts w:ascii="Arial" w:hAnsi="Arial" w:cs="Calibri"/>
      <w:color w:val="232D4B"/>
      <w:lang w:val="ca-ES"/>
    </w:rPr>
  </w:style>
  <w:style w:type="paragraph" w:customStyle="1" w:styleId="Bas2pagedegarde">
    <w:name w:val="Bas2 page de garde"/>
    <w:basedOn w:val="Normal"/>
    <w:rsid w:val="00C737BB"/>
    <w:pPr>
      <w:ind w:left="227"/>
    </w:pPr>
    <w:rPr>
      <w:rFonts w:eastAsia="Times New Roman" w:cs="Arial"/>
      <w:color w:val="auto"/>
      <w:szCs w:val="20"/>
      <w:lang w:eastAsia="fr-FR"/>
    </w:rPr>
  </w:style>
  <w:style w:type="paragraph" w:customStyle="1" w:styleId="Subttulo3">
    <w:name w:val="Subtítulo 3"/>
    <w:basedOn w:val="Ttulo3"/>
    <w:link w:val="Subttulo3Car"/>
    <w:qFormat/>
    <w:rsid w:val="00C737BB"/>
    <w:pPr>
      <w:numPr>
        <w:ilvl w:val="0"/>
        <w:numId w:val="20"/>
      </w:numPr>
    </w:pPr>
  </w:style>
  <w:style w:type="character" w:customStyle="1" w:styleId="Subttulo3Car">
    <w:name w:val="Subtítulo 3 Car"/>
    <w:basedOn w:val="Ttulo3Car"/>
    <w:link w:val="Subttulo3"/>
    <w:rsid w:val="00C737BB"/>
    <w:rPr>
      <w:rFonts w:ascii="Arial" w:eastAsiaTheme="majorEastAsia" w:hAnsi="Arial" w:cs="Arial"/>
      <w:b/>
      <w:sz w:val="20"/>
      <w:szCs w:val="24"/>
      <w:lang w:val="es-ES_tradnl"/>
    </w:rPr>
  </w:style>
  <w:style w:type="character" w:styleId="nfasis">
    <w:name w:val="Emphasis"/>
    <w:basedOn w:val="Fuentedeprrafopredeter"/>
    <w:uiPriority w:val="20"/>
    <w:qFormat/>
    <w:rsid w:val="00C737BB"/>
    <w:rPr>
      <w:rFonts w:asciiTheme="minorHAnsi" w:hAnsiTheme="minorHAnsi"/>
      <w:i/>
      <w:iCs/>
    </w:rPr>
  </w:style>
  <w:style w:type="character" w:styleId="nfasisintenso">
    <w:name w:val="Intense Emphasis"/>
    <w:basedOn w:val="Fuentedeprrafopredeter"/>
    <w:uiPriority w:val="21"/>
    <w:qFormat/>
    <w:rsid w:val="00C737BB"/>
    <w:rPr>
      <w:rFonts w:asciiTheme="minorHAnsi" w:hAnsiTheme="minorHAnsi"/>
      <w:i/>
      <w:iCs/>
      <w:color w:val="00AA9B" w:themeColor="accent1"/>
    </w:rPr>
  </w:style>
  <w:style w:type="character" w:styleId="Textoennegrita">
    <w:name w:val="Strong"/>
    <w:basedOn w:val="Fuentedeprrafopredeter"/>
    <w:uiPriority w:val="22"/>
    <w:qFormat/>
    <w:rsid w:val="00C737BB"/>
    <w:rPr>
      <w:rFonts w:asciiTheme="minorHAnsi" w:hAnsiTheme="minorHAnsi"/>
      <w:b/>
      <w:bCs/>
    </w:rPr>
  </w:style>
  <w:style w:type="character" w:styleId="Referenciasutil">
    <w:name w:val="Subtle Reference"/>
    <w:basedOn w:val="Fuentedeprrafopredeter"/>
    <w:uiPriority w:val="31"/>
    <w:qFormat/>
    <w:rsid w:val="00C737BB"/>
    <w:rPr>
      <w:rFonts w:asciiTheme="minorHAnsi" w:hAnsiTheme="minorHAnsi"/>
      <w:smallCaps/>
      <w:color w:val="5A5A5A" w:themeColor="text1" w:themeTint="A5"/>
    </w:rPr>
  </w:style>
  <w:style w:type="character" w:styleId="Referenciaintensa">
    <w:name w:val="Intense Reference"/>
    <w:basedOn w:val="Fuentedeprrafopredeter"/>
    <w:uiPriority w:val="32"/>
    <w:qFormat/>
    <w:rsid w:val="00C737BB"/>
    <w:rPr>
      <w:rFonts w:asciiTheme="minorHAnsi" w:hAnsiTheme="minorHAnsi"/>
      <w:b/>
      <w:bCs/>
      <w:smallCaps/>
      <w:color w:val="00AA9B" w:themeColor="accent1"/>
      <w:spacing w:val="5"/>
    </w:rPr>
  </w:style>
  <w:style w:type="character" w:styleId="Ttulodellibro">
    <w:name w:val="Book Title"/>
    <w:basedOn w:val="Fuentedeprrafopredeter"/>
    <w:uiPriority w:val="33"/>
    <w:qFormat/>
    <w:rsid w:val="00C737BB"/>
    <w:rPr>
      <w:rFonts w:asciiTheme="minorHAnsi" w:hAnsiTheme="minorHAnsi"/>
      <w:b/>
      <w:bCs/>
      <w:i/>
      <w:iCs/>
      <w:spacing w:val="5"/>
    </w:rPr>
  </w:style>
  <w:style w:type="character" w:customStyle="1" w:styleId="PrrafodelistaCar">
    <w:name w:val="Párrafo de lista Car"/>
    <w:aliases w:val="Lista sin Numerar Car,Párrafo Numerado Car,Párrafo de lista1 Car,Bullet List Car,FooterText Car,numbered Car,List Paragraph1 Car,Paragraphe de liste1 Car,Bulletr List Paragraph Car,列出段落 Car,列出段落1 Car,List Paragraph2 Car,Ha Car"/>
    <w:basedOn w:val="Fuentedeprrafopredeter"/>
    <w:link w:val="Prrafodelista"/>
    <w:uiPriority w:val="72"/>
    <w:qFormat/>
    <w:locked/>
    <w:rsid w:val="008E4797"/>
    <w:rPr>
      <w:rFonts w:ascii="Arial" w:hAnsi="Arial" w:cs="Arial"/>
      <w:bCs/>
      <w:iCs/>
      <w:color w:val="000000" w:themeColor="text1"/>
      <w:sz w:val="20"/>
      <w:szCs w:val="28"/>
      <w:lang w:val="es-ES"/>
    </w:rPr>
  </w:style>
  <w:style w:type="table" w:customStyle="1" w:styleId="Estilodetabla1">
    <w:name w:val="Estilo de tabla_1"/>
    <w:basedOn w:val="Tablaconcuadrcula5"/>
    <w:rsid w:val="00C737BB"/>
    <w:pPr>
      <w:tabs>
        <w:tab w:val="right" w:pos="851"/>
        <w:tab w:val="left" w:pos="1418"/>
      </w:tabs>
      <w:spacing w:before="120" w:after="60" w:line="264" w:lineRule="auto"/>
      <w:jc w:val="both"/>
    </w:pPr>
    <w:rPr>
      <w:rFonts w:ascii="___WRD_EMBED_SUB_176" w:eastAsia="___WRD_EMBED_SUB_176" w:hAnsi="___WRD_EMBED_SUB_176" w:cs="___WRD_EMBED_SUB_176"/>
      <w:color w:val="4D4D4D"/>
      <w:sz w:val="20"/>
      <w:szCs w:val="20"/>
      <w:lang w:val="en-GB" w:eastAsia="en-GB"/>
    </w:rPr>
    <w:tblPr>
      <w:tblBorders>
        <w:top w:val="single" w:sz="6" w:space="0" w:color="999999"/>
        <w:left w:val="single" w:sz="6" w:space="0" w:color="999999"/>
        <w:bottom w:val="single" w:sz="6" w:space="0" w:color="999999"/>
        <w:right w:val="single" w:sz="6" w:space="0" w:color="999999"/>
        <w:insideH w:val="single" w:sz="6" w:space="0" w:color="999999"/>
        <w:insideV w:val="single" w:sz="6" w:space="0" w:color="999999"/>
      </w:tblBorders>
    </w:tblPr>
    <w:tcPr>
      <w:shd w:val="clear" w:color="auto" w:fill="auto"/>
    </w:tcPr>
    <w:tblStylePr w:type="firstRow">
      <w:pPr>
        <w:jc w:val="center"/>
      </w:pPr>
      <w:rPr>
        <w:rFonts w:ascii="Arial" w:hAnsi="Arial"/>
        <w:b/>
        <w:i w:val="0"/>
        <w:color w:val="000000" w:themeColor="text1"/>
        <w:sz w:val="24"/>
        <w:szCs w:val="24"/>
      </w:rPr>
      <w:tblPr/>
      <w:tcPr>
        <w:tcBorders>
          <w:top w:val="single" w:sz="4" w:space="0" w:color="999999"/>
          <w:left w:val="single" w:sz="4" w:space="0" w:color="999999"/>
          <w:bottom w:val="single" w:sz="4" w:space="0" w:color="999999"/>
          <w:right w:val="single" w:sz="4" w:space="0" w:color="999999"/>
          <w:insideH w:val="single" w:sz="4" w:space="0" w:color="999999"/>
          <w:insideV w:val="single" w:sz="4" w:space="0" w:color="999999"/>
          <w:tl2br w:val="nil"/>
          <w:tr2bl w:val="nil"/>
        </w:tcBorders>
        <w:shd w:val="clear" w:color="auto" w:fill="E0E0E0"/>
      </w:tcPr>
    </w:tblStylePr>
    <w:tblStylePr w:type="lastRow">
      <w:rPr>
        <w:rFonts w:ascii="Arial" w:hAnsi="Arial"/>
        <w:b w:val="0"/>
        <w:bCs/>
        <w:i w:val="0"/>
        <w:sz w:val="22"/>
        <w:szCs w:val="22"/>
      </w:rPr>
      <w:tblPr/>
      <w:tcPr>
        <w:tcBorders>
          <w:tl2br w:val="none" w:sz="0" w:space="0" w:color="auto"/>
          <w:tr2bl w:val="none" w:sz="0" w:space="0" w:color="auto"/>
        </w:tcBorders>
      </w:tcPr>
    </w:tblStylePr>
    <w:tblStylePr w:type="lastCol">
      <w:rPr>
        <w:rFonts w:ascii="Arial" w:hAnsi="Arial"/>
        <w:b w:val="0"/>
        <w:bCs/>
        <w:i w:val="0"/>
        <w:sz w:val="22"/>
        <w:szCs w:val="22"/>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Listaclara-nfasis61">
    <w:name w:val="Lista clara - Énfasis 61"/>
    <w:basedOn w:val="Tablanormal"/>
    <w:next w:val="Listaclara-nfasis6"/>
    <w:uiPriority w:val="61"/>
    <w:rsid w:val="00AB735B"/>
    <w:rPr>
      <w:rFonts w:ascii="Courier New" w:eastAsia="Georgia" w:hAnsi="Courier New" w:cs="Georgia"/>
      <w:sz w:val="20"/>
      <w:szCs w:val="20"/>
      <w:lang w:val="es-ES" w:eastAsia="es-ES"/>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paragraph" w:customStyle="1" w:styleId="gfinormal">
    <w:name w:val="gfi_normal"/>
    <w:basedOn w:val="Normal"/>
    <w:link w:val="gfinormalCar"/>
    <w:qFormat/>
    <w:rsid w:val="00C737BB"/>
    <w:pPr>
      <w:autoSpaceDE w:val="0"/>
      <w:autoSpaceDN w:val="0"/>
      <w:adjustRightInd w:val="0"/>
      <w:spacing w:before="120" w:line="288" w:lineRule="auto"/>
    </w:pPr>
    <w:rPr>
      <w:rFonts w:ascii="Georgia" w:eastAsia="Georgia" w:hAnsi="Georgia" w:cs="PMingLiU"/>
      <w:bCs/>
      <w:color w:val="auto"/>
      <w:szCs w:val="24"/>
      <w:lang w:eastAsia="en-GB"/>
    </w:rPr>
  </w:style>
  <w:style w:type="character" w:customStyle="1" w:styleId="gfinormalCar">
    <w:name w:val="gfi_normal Car"/>
    <w:basedOn w:val="Fuentedeprrafopredeter"/>
    <w:link w:val="gfinormal"/>
    <w:rsid w:val="00C737BB"/>
    <w:rPr>
      <w:rFonts w:ascii="Georgia" w:eastAsia="Georgia" w:hAnsi="Georgia" w:cs="PMingLiU"/>
      <w:bCs/>
      <w:sz w:val="24"/>
      <w:szCs w:val="24"/>
      <w:lang w:val="ca-ES" w:eastAsia="en-GB"/>
    </w:rPr>
  </w:style>
  <w:style w:type="paragraph" w:customStyle="1" w:styleId="Titulo4">
    <w:name w:val="Titulo 4"/>
    <w:basedOn w:val="Ttulo4"/>
    <w:link w:val="Titulo4Car"/>
    <w:qFormat/>
    <w:rsid w:val="00C737BB"/>
    <w:pPr>
      <w:spacing w:before="120" w:after="60"/>
    </w:pPr>
  </w:style>
  <w:style w:type="character" w:customStyle="1" w:styleId="Titulo4Car">
    <w:name w:val="Titulo 4 Car"/>
    <w:basedOn w:val="Ttulo4Car"/>
    <w:link w:val="Titulo4"/>
    <w:rsid w:val="00C737BB"/>
    <w:rPr>
      <w:rFonts w:ascii="Arial" w:eastAsiaTheme="majorEastAsia" w:hAnsi="Arial" w:cs="Calibri Light"/>
      <w:i/>
      <w:iCs/>
      <w:color w:val="00AA9B" w:themeColor="accent1"/>
      <w:sz w:val="20"/>
      <w:lang w:val="es-ES_tradnl"/>
    </w:rPr>
  </w:style>
  <w:style w:type="paragraph" w:customStyle="1" w:styleId="Bullet1Double">
    <w:name w:val="*Bullet #1 Double"/>
    <w:aliases w:val="double bullet,Bullets,BU Bullet Paragraph,BU,BP,BU bullet,bod,bu,bullet2,BL,bullet double-space,bl,body copy,b1,body,b-,B1,Bullet 2,b2,Bullet 1,double,bullet single,b2b2,2nd level bullet,EDS sub bullet,bullet text,8,B,bulle,bullet,b-2"/>
    <w:basedOn w:val="Normal"/>
    <w:link w:val="Bullet1DoubleCar"/>
    <w:uiPriority w:val="99"/>
    <w:qFormat/>
    <w:rsid w:val="00C737BB"/>
    <w:pPr>
      <w:numPr>
        <w:numId w:val="2"/>
      </w:numPr>
      <w:spacing w:after="60"/>
    </w:pPr>
    <w:rPr>
      <w:rFonts w:ascii="___WRD_EMBED_SUB_176" w:eastAsia="PMingLiU" w:hAnsi="___WRD_EMBED_SUB_176" w:cs="Times New Roman"/>
      <w:szCs w:val="28"/>
      <w:lang w:bidi="ar-DZ"/>
    </w:rPr>
  </w:style>
  <w:style w:type="character" w:customStyle="1" w:styleId="Bullet1DoubleChar">
    <w:name w:val="*Bullet #1 Double Char"/>
    <w:aliases w:val="Bullet Char,BU Bullet Paragraph Char,BU Char,BP Char,bod Char,b Char,bullet1 Char,bull Char,B1 Char,b2 Char,double Char,bullet single Char,b2b2 Char,2nd level bullet Char,EDS sub bullet Char,bullet text Char,8 Char,bu Char,B2 Char"/>
    <w:uiPriority w:val="99"/>
    <w:locked/>
    <w:rsid w:val="00B10313"/>
    <w:rPr>
      <w:rFonts w:ascii="PMingLiU" w:eastAsia="Cambria Math" w:hAnsi="PMingLiU" w:cs="Georgia"/>
      <w:color w:val="000000"/>
      <w:szCs w:val="28"/>
      <w:lang w:val="ca-ES" w:bidi="ar-DZ"/>
    </w:rPr>
  </w:style>
  <w:style w:type="paragraph" w:styleId="Sinespaciado">
    <w:name w:val="No Spacing"/>
    <w:link w:val="SinespaciadoCar"/>
    <w:uiPriority w:val="1"/>
    <w:qFormat/>
    <w:rsid w:val="00C737BB"/>
    <w:pPr>
      <w:jc w:val="both"/>
    </w:pPr>
    <w:rPr>
      <w:rFonts w:ascii="PMingLiU" w:eastAsia="Georgia" w:hAnsi="PMingLiU" w:cs="Georgia"/>
      <w:color w:val="3C5055"/>
      <w:sz w:val="20"/>
      <w:szCs w:val="20"/>
      <w:lang w:val="es-ES_tradnl" w:eastAsia="es-ES"/>
    </w:rPr>
  </w:style>
  <w:style w:type="paragraph" w:customStyle="1" w:styleId="Default">
    <w:name w:val="Default"/>
    <w:link w:val="DefaultCar"/>
    <w:rsid w:val="00C737BB"/>
    <w:pPr>
      <w:autoSpaceDE w:val="0"/>
      <w:autoSpaceDN w:val="0"/>
      <w:adjustRightInd w:val="0"/>
    </w:pPr>
    <w:rPr>
      <w:rFonts w:ascii="PMingLiU" w:eastAsia="Georgia" w:hAnsi="PMingLiU" w:cs="PMingLiU"/>
      <w:color w:val="000000"/>
      <w:sz w:val="24"/>
      <w:szCs w:val="24"/>
      <w:lang w:val="es-ES" w:eastAsia="es-ES"/>
    </w:rPr>
  </w:style>
  <w:style w:type="paragraph" w:customStyle="1" w:styleId="TableParagraph">
    <w:name w:val="Table Paragraph"/>
    <w:basedOn w:val="Normal"/>
    <w:uiPriority w:val="1"/>
    <w:qFormat/>
    <w:rsid w:val="00C737BB"/>
    <w:pPr>
      <w:widowControl w:val="0"/>
      <w:autoSpaceDE w:val="0"/>
      <w:autoSpaceDN w:val="0"/>
    </w:pPr>
    <w:rPr>
      <w:rFonts w:ascii="Arial MT" w:eastAsia="Arial MT" w:hAnsi="Arial MT" w:cs="Arial MT"/>
      <w:color w:val="auto"/>
    </w:rPr>
  </w:style>
  <w:style w:type="table" w:customStyle="1" w:styleId="TableNormal1">
    <w:name w:val="Table Normal1"/>
    <w:uiPriority w:val="2"/>
    <w:semiHidden/>
    <w:unhideWhenUsed/>
    <w:qFormat/>
    <w:rsid w:val="00C737BB"/>
    <w:pPr>
      <w:widowControl w:val="0"/>
      <w:autoSpaceDE w:val="0"/>
      <w:autoSpaceDN w:val="0"/>
    </w:pPr>
    <w:rPr>
      <w:lang w:val="en-US"/>
    </w:rPr>
    <w:tblPr>
      <w:tblInd w:w="0" w:type="dxa"/>
      <w:tblCellMar>
        <w:top w:w="0" w:type="dxa"/>
        <w:left w:w="0" w:type="dxa"/>
        <w:bottom w:w="0" w:type="dxa"/>
        <w:right w:w="0" w:type="dxa"/>
      </w:tblCellMar>
    </w:tblPr>
  </w:style>
  <w:style w:type="paragraph" w:customStyle="1" w:styleId="Estiloencabezadosintitulo11pt">
    <w:name w:val="Estilo encabezado sin titulo + 11 pt"/>
    <w:basedOn w:val="Normal"/>
    <w:next w:val="Normal"/>
    <w:link w:val="Estiloencabezadosintitulo11ptCar"/>
    <w:rsid w:val="00C737BB"/>
    <w:pPr>
      <w:tabs>
        <w:tab w:val="right" w:pos="851"/>
        <w:tab w:val="left" w:pos="1418"/>
      </w:tabs>
      <w:spacing w:before="100" w:beforeAutospacing="1" w:after="100" w:afterAutospacing="1"/>
    </w:pPr>
    <w:rPr>
      <w:rFonts w:eastAsia="Times New Roman" w:cs="Times New Roman"/>
      <w:b/>
      <w:iCs/>
      <w:color w:val="008B45"/>
      <w:szCs w:val="20"/>
      <w:lang w:eastAsia="es-ES"/>
    </w:rPr>
  </w:style>
  <w:style w:type="character" w:customStyle="1" w:styleId="Estiloencabezadosintitulo11ptCar">
    <w:name w:val="Estilo encabezado sin titulo + 11 pt Car"/>
    <w:link w:val="Estiloencabezadosintitulo11pt"/>
    <w:locked/>
    <w:rsid w:val="00C737BB"/>
    <w:rPr>
      <w:rFonts w:ascii="Arial" w:eastAsia="Times New Roman" w:hAnsi="Arial" w:cs="Times New Roman"/>
      <w:b/>
      <w:iCs/>
      <w:color w:val="008B45"/>
      <w:sz w:val="20"/>
      <w:szCs w:val="20"/>
      <w:lang w:val="ca-ES" w:eastAsia="es-ES"/>
    </w:rPr>
  </w:style>
  <w:style w:type="paragraph" w:customStyle="1" w:styleId="Titulo5">
    <w:name w:val="Titulo 5"/>
    <w:basedOn w:val="Ttulo5"/>
    <w:link w:val="Titulo5Car"/>
    <w:autoRedefine/>
    <w:qFormat/>
    <w:rsid w:val="00352B27"/>
    <w:pPr>
      <w:spacing w:before="240"/>
    </w:pPr>
    <w:rPr>
      <w:lang w:val="es-ES"/>
    </w:rPr>
  </w:style>
  <w:style w:type="character" w:customStyle="1" w:styleId="Titulo5Car">
    <w:name w:val="Titulo 5 Car"/>
    <w:basedOn w:val="Ttulo5Car"/>
    <w:link w:val="Titulo5"/>
    <w:rsid w:val="00352B27"/>
    <w:rPr>
      <w:rFonts w:asciiTheme="majorHAnsi" w:eastAsiaTheme="majorEastAsia" w:hAnsiTheme="majorHAnsi" w:cs="Calibri Light"/>
      <w:b/>
      <w:color w:val="00AA9B"/>
      <w:sz w:val="20"/>
      <w:lang w:val="es-ES"/>
    </w:rPr>
  </w:style>
  <w:style w:type="paragraph" w:styleId="Descripcin">
    <w:name w:val="caption"/>
    <w:aliases w:val="epigrafe,O.Caption,Descripción1"/>
    <w:basedOn w:val="Normal"/>
    <w:next w:val="Normal"/>
    <w:link w:val="DescripcinCar"/>
    <w:uiPriority w:val="35"/>
    <w:unhideWhenUsed/>
    <w:qFormat/>
    <w:rsid w:val="00C737BB"/>
    <w:pPr>
      <w:spacing w:after="200"/>
    </w:pPr>
    <w:rPr>
      <w:i/>
      <w:iCs/>
      <w:color w:val="232D4B" w:themeColor="text2"/>
      <w:szCs w:val="18"/>
    </w:rPr>
  </w:style>
  <w:style w:type="character" w:customStyle="1" w:styleId="DescripcinCar">
    <w:name w:val="Descripción Car"/>
    <w:aliases w:val="epigrafe Car,O.Caption Car,Descripción1 Car"/>
    <w:basedOn w:val="Fuentedeprrafopredeter"/>
    <w:link w:val="Descripcin"/>
    <w:rsid w:val="00C737BB"/>
    <w:rPr>
      <w:rFonts w:ascii="Arial" w:hAnsi="Arial" w:cs="Calibri"/>
      <w:i/>
      <w:iCs/>
      <w:color w:val="232D4B" w:themeColor="text2"/>
      <w:szCs w:val="18"/>
      <w:lang w:val="ca-ES"/>
    </w:rPr>
  </w:style>
  <w:style w:type="paragraph" w:customStyle="1" w:styleId="Standard">
    <w:name w:val="Standard"/>
    <w:rsid w:val="00844AA7"/>
    <w:pPr>
      <w:suppressAutoHyphens/>
      <w:autoSpaceDN w:val="0"/>
      <w:spacing w:before="120" w:after="120"/>
      <w:jc w:val="both"/>
      <w:textAlignment w:val="baseline"/>
    </w:pPr>
    <w:rPr>
      <w:rFonts w:ascii="ArialMT" w:eastAsia="ArialMT" w:hAnsi="ArialMT" w:cs="ArialMT"/>
      <w:kern w:val="3"/>
      <w:sz w:val="24"/>
      <w:szCs w:val="20"/>
      <w:lang w:val="ca-ES"/>
    </w:rPr>
  </w:style>
  <w:style w:type="paragraph" w:customStyle="1" w:styleId="ch1">
    <w:name w:val="ch1"/>
    <w:basedOn w:val="Normal"/>
    <w:next w:val="Normal"/>
    <w:unhideWhenUsed/>
    <w:qFormat/>
    <w:rsid w:val="008D27D4"/>
    <w:pPr>
      <w:keepNext/>
      <w:keepLines/>
      <w:spacing w:before="120" w:after="120" w:line="360" w:lineRule="auto"/>
      <w:ind w:left="7097" w:hanging="576"/>
      <w:outlineLvl w:val="1"/>
    </w:pPr>
    <w:rPr>
      <w:rFonts w:eastAsia="SimHei" w:cs="Calibri Light"/>
      <w:b/>
      <w:color w:val="00AA9B"/>
      <w:sz w:val="28"/>
      <w:szCs w:val="26"/>
      <w:lang w:val="en-US"/>
    </w:rPr>
  </w:style>
  <w:style w:type="paragraph" w:customStyle="1" w:styleId="Section1">
    <w:name w:val="Section1"/>
    <w:basedOn w:val="Normal"/>
    <w:next w:val="Normal"/>
    <w:unhideWhenUsed/>
    <w:qFormat/>
    <w:rsid w:val="008D27D4"/>
    <w:pPr>
      <w:keepNext/>
      <w:keepLines/>
      <w:spacing w:before="120" w:after="120" w:line="360" w:lineRule="auto"/>
      <w:ind w:left="720" w:hanging="720"/>
      <w:outlineLvl w:val="2"/>
    </w:pPr>
    <w:rPr>
      <w:rFonts w:eastAsia="SimHei" w:cs="Calibri Light"/>
      <w:b/>
      <w:color w:val="00AA9B"/>
      <w:szCs w:val="24"/>
      <w:lang w:val="es-ES"/>
    </w:rPr>
  </w:style>
  <w:style w:type="paragraph" w:customStyle="1" w:styleId="h411">
    <w:name w:val="h411"/>
    <w:basedOn w:val="Normal"/>
    <w:next w:val="Normal"/>
    <w:uiPriority w:val="9"/>
    <w:unhideWhenUsed/>
    <w:qFormat/>
    <w:rsid w:val="008D27D4"/>
    <w:pPr>
      <w:keepNext/>
      <w:keepLines/>
      <w:spacing w:before="40" w:line="360" w:lineRule="auto"/>
      <w:ind w:left="864" w:hanging="864"/>
      <w:outlineLvl w:val="3"/>
    </w:pPr>
    <w:rPr>
      <w:rFonts w:eastAsia="Arial MT" w:cs="Mangal"/>
      <w:i/>
      <w:iCs/>
      <w:color w:val="00AA9B"/>
    </w:rPr>
  </w:style>
  <w:style w:type="paragraph" w:customStyle="1" w:styleId="Level3-i1">
    <w:name w:val="Level 3 - i1"/>
    <w:basedOn w:val="Normal"/>
    <w:next w:val="Normal"/>
    <w:unhideWhenUsed/>
    <w:qFormat/>
    <w:rsid w:val="008D27D4"/>
    <w:pPr>
      <w:keepNext/>
      <w:keepLines/>
      <w:spacing w:before="40" w:line="360" w:lineRule="auto"/>
      <w:ind w:left="1008" w:hanging="1008"/>
      <w:outlineLvl w:val="4"/>
    </w:pPr>
    <w:rPr>
      <w:rFonts w:eastAsia="Arial MT" w:cs="Mangal"/>
      <w:b/>
      <w:color w:val="00AA9B"/>
    </w:rPr>
  </w:style>
  <w:style w:type="paragraph" w:customStyle="1" w:styleId="Ttulo61">
    <w:name w:val="Título 61"/>
    <w:basedOn w:val="Normal"/>
    <w:next w:val="Normal"/>
    <w:uiPriority w:val="9"/>
    <w:unhideWhenUsed/>
    <w:qFormat/>
    <w:rsid w:val="008D27D4"/>
    <w:pPr>
      <w:keepNext/>
      <w:keepLines/>
      <w:spacing w:before="40" w:line="360" w:lineRule="auto"/>
      <w:ind w:left="1152" w:hanging="1152"/>
      <w:outlineLvl w:val="5"/>
    </w:pPr>
    <w:rPr>
      <w:rFonts w:eastAsia="Arial MT" w:cs="Mangal"/>
      <w:b/>
      <w:color w:val="00AA9B"/>
    </w:rPr>
  </w:style>
  <w:style w:type="paragraph" w:customStyle="1" w:styleId="Ttulo71">
    <w:name w:val="Título 71"/>
    <w:basedOn w:val="Normal"/>
    <w:next w:val="Normal"/>
    <w:uiPriority w:val="9"/>
    <w:unhideWhenUsed/>
    <w:qFormat/>
    <w:rsid w:val="008D27D4"/>
    <w:pPr>
      <w:keepNext/>
      <w:keepLines/>
      <w:spacing w:before="40" w:line="360" w:lineRule="auto"/>
      <w:ind w:left="1296" w:hanging="1296"/>
      <w:outlineLvl w:val="6"/>
    </w:pPr>
    <w:rPr>
      <w:rFonts w:eastAsia="Arial MT" w:cs="Mangal"/>
      <w:b/>
      <w:iCs/>
      <w:color w:val="00AA9B"/>
    </w:rPr>
  </w:style>
  <w:style w:type="paragraph" w:customStyle="1" w:styleId="Ttulo81">
    <w:name w:val="Título 81"/>
    <w:basedOn w:val="Normal"/>
    <w:next w:val="Normal"/>
    <w:uiPriority w:val="9"/>
    <w:unhideWhenUsed/>
    <w:qFormat/>
    <w:rsid w:val="008D27D4"/>
    <w:pPr>
      <w:keepNext/>
      <w:keepLines/>
      <w:spacing w:before="40" w:line="360" w:lineRule="auto"/>
      <w:ind w:left="1440" w:hanging="1440"/>
      <w:outlineLvl w:val="7"/>
    </w:pPr>
    <w:rPr>
      <w:rFonts w:ascii="Mangal" w:eastAsia="Arial MT" w:hAnsi="Mangal" w:cs="Mangal"/>
      <w:color w:val="272727"/>
      <w:szCs w:val="21"/>
    </w:rPr>
  </w:style>
  <w:style w:type="paragraph" w:customStyle="1" w:styleId="Ttulo91">
    <w:name w:val="Título 91"/>
    <w:basedOn w:val="Normal"/>
    <w:next w:val="Normal"/>
    <w:uiPriority w:val="9"/>
    <w:unhideWhenUsed/>
    <w:qFormat/>
    <w:rsid w:val="008D27D4"/>
    <w:pPr>
      <w:keepNext/>
      <w:keepLines/>
      <w:spacing w:before="40" w:line="360" w:lineRule="auto"/>
      <w:ind w:left="1584" w:hanging="1584"/>
      <w:outlineLvl w:val="8"/>
    </w:pPr>
    <w:rPr>
      <w:rFonts w:ascii="Mangal" w:eastAsia="Arial MT" w:hAnsi="Mangal" w:cs="Mangal"/>
      <w:i/>
      <w:iCs/>
      <w:color w:val="272727"/>
      <w:szCs w:val="21"/>
    </w:rPr>
  </w:style>
  <w:style w:type="paragraph" w:customStyle="1" w:styleId="Ha1">
    <w:name w:val="Ha1"/>
    <w:basedOn w:val="Normal"/>
    <w:next w:val="Lista"/>
    <w:autoRedefine/>
    <w:unhideWhenUsed/>
    <w:qFormat/>
    <w:rsid w:val="008D27D4"/>
    <w:pPr>
      <w:spacing w:after="120"/>
      <w:ind w:left="530" w:hanging="360"/>
    </w:pPr>
    <w:rPr>
      <w:rFonts w:eastAsia="Times New Roman" w:cs="Arial"/>
    </w:rPr>
  </w:style>
  <w:style w:type="table" w:customStyle="1" w:styleId="Tablaconcuadrcula4-nfasis61">
    <w:name w:val="Tabla con cuadrícula 4 - Énfasis 61"/>
    <w:basedOn w:val="Tablanormal"/>
    <w:next w:val="Tablaconcuadrcula4-nfasis6"/>
    <w:uiPriority w:val="49"/>
    <w:rsid w:val="008D27D4"/>
    <w:rPr>
      <w:rFonts w:eastAsia="Times New Roman" w:cs="Times New Roman"/>
    </w:rPr>
    <w:tblPr>
      <w:tblStyleRowBandSize w:val="1"/>
      <w:tblStyleColBandSize w:val="1"/>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Pr>
    <w:tblStylePr w:type="firstRow">
      <w:rPr>
        <w:rFonts w:cs="Times New Roman"/>
        <w:b/>
        <w:bCs/>
        <w:color w:val="FFFFFF"/>
      </w:rPr>
      <w:tblPr/>
      <w:tcPr>
        <w:tcBorders>
          <w:top w:val="single" w:sz="4" w:space="0" w:color="F79646"/>
          <w:left w:val="single" w:sz="4" w:space="0" w:color="F79646"/>
          <w:bottom w:val="single" w:sz="4" w:space="0" w:color="F79646"/>
          <w:right w:val="single" w:sz="4" w:space="0" w:color="F79646"/>
          <w:insideH w:val="nil"/>
          <w:insideV w:val="nil"/>
        </w:tcBorders>
        <w:shd w:val="clear" w:color="auto" w:fill="F79646"/>
      </w:tcPr>
    </w:tblStylePr>
    <w:tblStylePr w:type="lastRow">
      <w:rPr>
        <w:rFonts w:cs="Times New Roman"/>
        <w:b/>
        <w:bCs/>
      </w:rPr>
      <w:tblPr/>
      <w:tcPr>
        <w:tcBorders>
          <w:top w:val="double" w:sz="4" w:space="0" w:color="F79646"/>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DE9D9"/>
      </w:tcPr>
    </w:tblStylePr>
    <w:tblStylePr w:type="band1Horz">
      <w:rPr>
        <w:rFonts w:cs="Times New Roman"/>
      </w:rPr>
      <w:tblPr/>
      <w:tcPr>
        <w:shd w:val="clear" w:color="auto" w:fill="FDE9D9"/>
      </w:tcPr>
    </w:tblStylePr>
  </w:style>
  <w:style w:type="character" w:customStyle="1" w:styleId="Bullet1DoubleCar">
    <w:name w:val="*Bullet #1 Double Car"/>
    <w:aliases w:val="double bullet Car,Bullets Car,BU Bullet Paragraph Car,BU Car,BP Car,BU bullet Car,bod Car,bu Car,bullet2 Car,BL Car,bullet double-space Car,bl Car,body copy Car,b1 Car1,body Car,b- Car,B1 Car1,Bullet 2 Car1,b2 Car1,Bullet 1 Car1"/>
    <w:link w:val="Bullet1Double"/>
    <w:uiPriority w:val="99"/>
    <w:locked/>
    <w:rsid w:val="00C737BB"/>
    <w:rPr>
      <w:rFonts w:ascii="___WRD_EMBED_SUB_176" w:eastAsia="PMingLiU" w:hAnsi="___WRD_EMBED_SUB_176" w:cs="Times New Roman"/>
      <w:color w:val="000000" w:themeColor="text1"/>
      <w:sz w:val="20"/>
      <w:szCs w:val="28"/>
      <w:lang w:val="es-ES_tradnl" w:bidi="ar-DZ"/>
    </w:rPr>
  </w:style>
  <w:style w:type="paragraph" w:customStyle="1" w:styleId="BodyText">
    <w:name w:val="*Body Text"/>
    <w:link w:val="BodyTextZchn"/>
    <w:qFormat/>
    <w:rsid w:val="00C737BB"/>
    <w:pPr>
      <w:spacing w:after="60"/>
      <w:jc w:val="both"/>
    </w:pPr>
    <w:rPr>
      <w:rFonts w:ascii="PMingLiU" w:eastAsia="Cambria Math" w:hAnsi="PMingLiU" w:cs="Georgia"/>
      <w:color w:val="000000"/>
      <w:szCs w:val="28"/>
      <w:lang w:val="ca-ES" w:bidi="ar-DZ"/>
    </w:rPr>
  </w:style>
  <w:style w:type="character" w:customStyle="1" w:styleId="BodyTextZchn">
    <w:name w:val="*Body Text Zchn"/>
    <w:link w:val="BodyText"/>
    <w:qFormat/>
    <w:locked/>
    <w:rsid w:val="00C737BB"/>
    <w:rPr>
      <w:rFonts w:ascii="PMingLiU" w:eastAsia="Cambria Math" w:hAnsi="PMingLiU" w:cs="Georgia"/>
      <w:color w:val="000000"/>
      <w:szCs w:val="28"/>
      <w:lang w:val="ca-ES" w:bidi="ar-DZ"/>
    </w:rPr>
  </w:style>
  <w:style w:type="paragraph" w:customStyle="1" w:styleId="EstiloPrrafoGFINegrita">
    <w:name w:val="Estilo Párrafo GFI + Negrita"/>
    <w:basedOn w:val="Normal"/>
    <w:next w:val="Normal"/>
    <w:link w:val="EstiloPrrafoGFINegritaCar"/>
    <w:qFormat/>
    <w:rsid w:val="00C737BB"/>
    <w:pPr>
      <w:tabs>
        <w:tab w:val="left" w:pos="-720"/>
        <w:tab w:val="left" w:pos="0"/>
        <w:tab w:val="left" w:pos="720"/>
        <w:tab w:val="left" w:pos="1440"/>
        <w:tab w:val="left" w:pos="2160"/>
      </w:tabs>
      <w:suppressAutoHyphens/>
      <w:spacing w:before="240" w:after="120"/>
    </w:pPr>
    <w:rPr>
      <w:rFonts w:eastAsia="Arial" w:cs="Times New Roman"/>
      <w:b/>
      <w:bCs/>
      <w:color w:val="F39200"/>
      <w:lang w:eastAsia="es-ES"/>
    </w:rPr>
  </w:style>
  <w:style w:type="character" w:customStyle="1" w:styleId="EstiloPrrafoGFINegritaCar">
    <w:name w:val="Estilo Párrafo GFI + Negrita Car"/>
    <w:link w:val="EstiloPrrafoGFINegrita"/>
    <w:rsid w:val="00C737BB"/>
    <w:rPr>
      <w:rFonts w:ascii="Arial" w:eastAsia="Arial" w:hAnsi="Arial" w:cs="Times New Roman"/>
      <w:b/>
      <w:bCs/>
      <w:color w:val="F39200"/>
      <w:lang w:val="ca-ES" w:eastAsia="es-ES"/>
    </w:rPr>
  </w:style>
  <w:style w:type="table" w:customStyle="1" w:styleId="Bordure25">
    <w:name w:val="Bordure25"/>
    <w:basedOn w:val="Tablanormal"/>
    <w:next w:val="Tablaconcuadrcula"/>
    <w:uiPriority w:val="99"/>
    <w:rsid w:val="00C737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Fuentedeprrafopredeter"/>
    <w:rsid w:val="00C737BB"/>
  </w:style>
  <w:style w:type="character" w:customStyle="1" w:styleId="Fuentedeprrafopredeter1">
    <w:name w:val="Fuente de párrafo predeter.1"/>
    <w:rsid w:val="00C737BB"/>
  </w:style>
  <w:style w:type="character" w:customStyle="1" w:styleId="Negrita">
    <w:name w:val="* Negrita"/>
    <w:basedOn w:val="Fuentedeprrafopredeter"/>
    <w:rsid w:val="00C737BB"/>
    <w:rPr>
      <w:b/>
      <w:lang w:val="es-ES"/>
    </w:rPr>
  </w:style>
  <w:style w:type="paragraph" w:customStyle="1" w:styleId="Bullet1Single">
    <w:name w:val="*Bullet #1 Single"/>
    <w:basedOn w:val="Bullet1Double"/>
    <w:link w:val="Bullet1SingleChar"/>
    <w:qFormat/>
    <w:rsid w:val="00C737BB"/>
    <w:pPr>
      <w:spacing w:after="0"/>
    </w:pPr>
  </w:style>
  <w:style w:type="character" w:customStyle="1" w:styleId="Bullet1SingleChar">
    <w:name w:val="*Bullet #1 Single Char"/>
    <w:link w:val="Bullet1Single"/>
    <w:rsid w:val="00C737BB"/>
    <w:rPr>
      <w:rFonts w:ascii="___WRD_EMBED_SUB_176" w:eastAsia="PMingLiU" w:hAnsi="___WRD_EMBED_SUB_176" w:cs="Times New Roman"/>
      <w:color w:val="000000" w:themeColor="text1"/>
      <w:sz w:val="20"/>
      <w:szCs w:val="28"/>
      <w:lang w:val="es-ES_tradnl" w:bidi="ar-DZ"/>
    </w:rPr>
  </w:style>
  <w:style w:type="paragraph" w:customStyle="1" w:styleId="Bullet2Double">
    <w:name w:val="*Bullet #2 Double"/>
    <w:basedOn w:val="Bullet1Single"/>
    <w:link w:val="Bullet2DoubleChar"/>
    <w:qFormat/>
    <w:rsid w:val="00C737BB"/>
    <w:pPr>
      <w:numPr>
        <w:numId w:val="3"/>
      </w:numPr>
      <w:tabs>
        <w:tab w:val="left" w:pos="284"/>
        <w:tab w:val="left" w:pos="576"/>
      </w:tabs>
      <w:spacing w:after="60"/>
    </w:pPr>
  </w:style>
  <w:style w:type="character" w:customStyle="1" w:styleId="Bullet2DoubleChar">
    <w:name w:val="*Bullet #2 Double Char"/>
    <w:link w:val="Bullet2Double"/>
    <w:locked/>
    <w:rsid w:val="00C737BB"/>
    <w:rPr>
      <w:rFonts w:ascii="___WRD_EMBED_SUB_176" w:eastAsia="PMingLiU" w:hAnsi="___WRD_EMBED_SUB_176" w:cs="Times New Roman"/>
      <w:color w:val="000000" w:themeColor="text1"/>
      <w:sz w:val="20"/>
      <w:szCs w:val="28"/>
      <w:lang w:val="es-ES_tradnl" w:bidi="ar-DZ"/>
    </w:rPr>
  </w:style>
  <w:style w:type="paragraph" w:customStyle="1" w:styleId="anormal1">
    <w:name w:val="a normal 1"/>
    <w:basedOn w:val="Normal"/>
    <w:link w:val="anormal1Car"/>
    <w:qFormat/>
    <w:rsid w:val="00C737BB"/>
    <w:pPr>
      <w:tabs>
        <w:tab w:val="left" w:pos="357"/>
      </w:tabs>
      <w:spacing w:before="120" w:after="240" w:line="276" w:lineRule="auto"/>
    </w:pPr>
    <w:rPr>
      <w:rFonts w:ascii="___WRD_EMBED_SUB_44" w:eastAsia="Arial MT" w:hAnsi="___WRD_EMBED_SUB_44" w:cs="Mangal"/>
      <w:color w:val="000000"/>
      <w:szCs w:val="24"/>
      <w:lang w:eastAsia="es-ES"/>
    </w:rPr>
  </w:style>
  <w:style w:type="character" w:customStyle="1" w:styleId="anormal1Car">
    <w:name w:val="a normal 1 Car"/>
    <w:basedOn w:val="Fuentedeprrafopredeter"/>
    <w:link w:val="anormal1"/>
    <w:rsid w:val="00C737BB"/>
    <w:rPr>
      <w:rFonts w:ascii="___WRD_EMBED_SUB_44" w:eastAsia="Arial MT" w:hAnsi="___WRD_EMBED_SUB_44" w:cs="Mangal"/>
      <w:color w:val="000000"/>
      <w:szCs w:val="24"/>
      <w:lang w:val="ca-ES" w:eastAsia="es-ES"/>
    </w:rPr>
  </w:style>
  <w:style w:type="paragraph" w:customStyle="1" w:styleId="AjBNotestaula01">
    <w:name w:val="AjB Notes taula 01"/>
    <w:basedOn w:val="Normal"/>
    <w:qFormat/>
    <w:rsid w:val="00C737BB"/>
    <w:pPr>
      <w:spacing w:after="60"/>
      <w:ind w:left="57"/>
    </w:pPr>
    <w:rPr>
      <w:rFonts w:eastAsia="Times New Roman" w:cs="Times New Roman"/>
      <w:color w:val="auto"/>
      <w:szCs w:val="20"/>
      <w:lang w:eastAsia="ca-ES"/>
    </w:rPr>
  </w:style>
  <w:style w:type="paragraph" w:customStyle="1" w:styleId="B1FPS">
    <w:name w:val="B1_FPS"/>
    <w:basedOn w:val="Normal"/>
    <w:link w:val="B1FPSCar"/>
    <w:qFormat/>
    <w:rsid w:val="00C737BB"/>
    <w:pPr>
      <w:numPr>
        <w:numId w:val="5"/>
      </w:numPr>
      <w:tabs>
        <w:tab w:val="right" w:pos="851"/>
        <w:tab w:val="left" w:pos="1418"/>
      </w:tabs>
      <w:spacing w:before="120" w:after="120"/>
    </w:pPr>
    <w:rPr>
      <w:rFonts w:ascii="PMingLiU" w:hAnsi="PMingLiU" w:cs="Georgia"/>
      <w:noProof/>
      <w:lang w:val="es-ES" w:eastAsia="es-ES"/>
    </w:rPr>
  </w:style>
  <w:style w:type="character" w:customStyle="1" w:styleId="B1FPSCar">
    <w:name w:val="B1_FPS Car"/>
    <w:basedOn w:val="Fuentedeprrafopredeter"/>
    <w:link w:val="B1FPS"/>
    <w:rsid w:val="00C737BB"/>
    <w:rPr>
      <w:rFonts w:ascii="PMingLiU" w:hAnsi="PMingLiU" w:cs="Georgia"/>
      <w:noProof/>
      <w:color w:val="000000" w:themeColor="text1"/>
      <w:sz w:val="20"/>
      <w:lang w:val="es-ES" w:eastAsia="es-ES"/>
    </w:rPr>
  </w:style>
  <w:style w:type="table" w:customStyle="1" w:styleId="Bordure21">
    <w:name w:val="Bordure21"/>
    <w:basedOn w:val="Tablanormal"/>
    <w:next w:val="Tablaconcuadrcula"/>
    <w:uiPriority w:val="39"/>
    <w:rsid w:val="00C737BB"/>
    <w:rPr>
      <w:rFonts w:ascii="Georgia" w:eastAsia="Georgia" w:hAnsi="Georgia" w:cs="Georgia"/>
      <w:sz w:val="20"/>
      <w:szCs w:val="20"/>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Bordure22">
    <w:name w:val="Bordure22"/>
    <w:basedOn w:val="Tablanormal"/>
    <w:next w:val="Tablaconcuadrcula"/>
    <w:uiPriority w:val="39"/>
    <w:rsid w:val="00C737BB"/>
    <w:rPr>
      <w:rFonts w:ascii="Georgia" w:eastAsia="Georgia" w:hAnsi="Georgia" w:cs="Georgia"/>
      <w:sz w:val="20"/>
      <w:szCs w:val="20"/>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Bordure23">
    <w:name w:val="Bordure23"/>
    <w:basedOn w:val="Tablanormal"/>
    <w:next w:val="Tablaconcuadrcula"/>
    <w:uiPriority w:val="39"/>
    <w:rsid w:val="00C737BB"/>
    <w:rPr>
      <w:rFonts w:ascii="Georgia" w:eastAsia="Georgia" w:hAnsi="Georgia" w:cs="Georgia"/>
      <w:sz w:val="20"/>
      <w:szCs w:val="20"/>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Bordure24">
    <w:name w:val="Bordure24"/>
    <w:basedOn w:val="Tablanormal"/>
    <w:next w:val="Tablaconcuadrcula"/>
    <w:uiPriority w:val="39"/>
    <w:rsid w:val="00C737BB"/>
    <w:rPr>
      <w:rFonts w:ascii="Georgia" w:eastAsia="Georgia" w:hAnsi="Georgia" w:cs="Georgia"/>
      <w:sz w:val="20"/>
      <w:szCs w:val="20"/>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umeroscolor">
    <w:name w:val="numeros color"/>
    <w:basedOn w:val="Prrafodelista"/>
    <w:link w:val="numeroscolorCar"/>
    <w:qFormat/>
    <w:rsid w:val="00C737BB"/>
    <w:pPr>
      <w:numPr>
        <w:numId w:val="6"/>
      </w:numPr>
    </w:pPr>
    <w:rPr>
      <w:rFonts w:ascii="Georgia" w:eastAsia="Georgia" w:hAnsi="Georgia" w:cs="Georgia"/>
      <w:color w:val="000000"/>
      <w:lang w:eastAsia="es-ES"/>
      <w14:textFill>
        <w14:solidFill>
          <w14:srgbClr w14:val="000000">
            <w14:lumMod w14:val="75000"/>
          </w14:srgbClr>
        </w14:solidFill>
      </w14:textFill>
    </w:rPr>
  </w:style>
  <w:style w:type="character" w:customStyle="1" w:styleId="numeroscolorCar">
    <w:name w:val="numeros color Car"/>
    <w:basedOn w:val="Fuentedeprrafopredeter"/>
    <w:link w:val="numeroscolor"/>
    <w:rsid w:val="00C737BB"/>
    <w:rPr>
      <w:rFonts w:ascii="Georgia" w:eastAsia="Georgia" w:hAnsi="Georgia" w:cs="Georgia"/>
      <w:bCs/>
      <w:iCs/>
      <w:color w:val="000000"/>
      <w:sz w:val="20"/>
      <w:szCs w:val="28"/>
      <w:lang w:val="es-ES" w:eastAsia="es-ES"/>
      <w14:textFill>
        <w14:solidFill>
          <w14:srgbClr w14:val="000000">
            <w14:lumMod w14:val="75000"/>
          </w14:srgbClr>
        </w14:solidFill>
      </w14:textFill>
    </w:rPr>
  </w:style>
  <w:style w:type="paragraph" w:customStyle="1" w:styleId="botonesdentrenumero">
    <w:name w:val="botones dentre numero"/>
    <w:basedOn w:val="numeroscolor"/>
    <w:link w:val="botonesdentrenumeroCar"/>
    <w:qFormat/>
    <w:rsid w:val="00C737BB"/>
    <w:pPr>
      <w:numPr>
        <w:numId w:val="7"/>
      </w:numPr>
      <w:tabs>
        <w:tab w:val="right" w:pos="1134"/>
      </w:tabs>
    </w:pPr>
    <w:rPr>
      <w:rFonts w:ascii="___WRD_EMBED_SUB_176" w:eastAsia="___WRD_EMBED_SUB_176" w:hAnsi="___WRD_EMBED_SUB_176" w:cs="___WRD_EMBED_SUB_176"/>
      <w:noProof/>
    </w:rPr>
  </w:style>
  <w:style w:type="character" w:customStyle="1" w:styleId="botonesdentrenumeroCar">
    <w:name w:val="botones dentre numero Car"/>
    <w:basedOn w:val="numeroscolorCar"/>
    <w:link w:val="botonesdentrenumero"/>
    <w:rsid w:val="00C737BB"/>
    <w:rPr>
      <w:rFonts w:ascii="___WRD_EMBED_SUB_176" w:eastAsia="___WRD_EMBED_SUB_176" w:hAnsi="___WRD_EMBED_SUB_176" w:cs="___WRD_EMBED_SUB_176"/>
      <w:bCs/>
      <w:iCs/>
      <w:noProof/>
      <w:color w:val="000000"/>
      <w:sz w:val="20"/>
      <w:szCs w:val="28"/>
      <w:lang w:val="es-ES" w:eastAsia="es-ES"/>
      <w14:textFill>
        <w14:solidFill>
          <w14:srgbClr w14:val="000000">
            <w14:lumMod w14:val="75000"/>
          </w14:srgbClr>
        </w14:solidFill>
      </w14:textFill>
    </w:rPr>
  </w:style>
  <w:style w:type="paragraph" w:customStyle="1" w:styleId="botonesdentrodentro">
    <w:name w:val="botones dentro dentro"/>
    <w:basedOn w:val="botonesdentrenumero"/>
    <w:link w:val="botonesdentrodentroCar"/>
    <w:qFormat/>
    <w:rsid w:val="00C737BB"/>
    <w:pPr>
      <w:numPr>
        <w:numId w:val="0"/>
      </w:numPr>
      <w:tabs>
        <w:tab w:val="num" w:pos="360"/>
        <w:tab w:val="right" w:pos="1418"/>
      </w:tabs>
      <w:ind w:left="360" w:hanging="360"/>
    </w:pPr>
  </w:style>
  <w:style w:type="character" w:customStyle="1" w:styleId="botonesdentrodentroCar">
    <w:name w:val="botones dentro dentro Car"/>
    <w:basedOn w:val="botonesdentrenumeroCar"/>
    <w:link w:val="botonesdentrodentro"/>
    <w:rsid w:val="00C737BB"/>
    <w:rPr>
      <w:rFonts w:ascii="Times New Roman" w:eastAsia="Times New Roman" w:hAnsi="Times New Roman" w:cs="Times New Roman"/>
      <w:b w:val="0"/>
      <w:bCs w:val="0"/>
      <w:iCs/>
      <w:noProof/>
      <w:color w:val="000000"/>
      <w:sz w:val="24"/>
      <w:szCs w:val="24"/>
      <w:shd w:val="clear" w:color="auto" w:fill="FFFFFF"/>
      <w:lang w:val="ca-ES" w:eastAsia="es-ES"/>
      <w14:textFill>
        <w14:solidFill>
          <w14:srgbClr w14:val="000000">
            <w14:lumMod w14:val="75000"/>
          </w14:srgbClr>
        </w14:solidFill>
      </w14:textFill>
    </w:rPr>
  </w:style>
  <w:style w:type="paragraph" w:customStyle="1" w:styleId="botonesnormal2">
    <w:name w:val="botones normal 2"/>
    <w:basedOn w:val="Normal"/>
    <w:link w:val="botonesnormal2Car"/>
    <w:qFormat/>
    <w:rsid w:val="00C737BB"/>
    <w:pPr>
      <w:numPr>
        <w:ilvl w:val="1"/>
        <w:numId w:val="8"/>
      </w:numPr>
      <w:autoSpaceDE w:val="0"/>
      <w:autoSpaceDN w:val="0"/>
      <w:adjustRightInd w:val="0"/>
      <w:spacing w:before="120" w:after="120"/>
    </w:pPr>
    <w:rPr>
      <w:rFonts w:ascii="Georgia" w:eastAsia="Georgia" w:hAnsi="Georgia" w:cs="Georgia"/>
      <w:iCs/>
      <w:color w:val="auto"/>
      <w:szCs w:val="20"/>
      <w:lang w:eastAsia="es-ES"/>
    </w:rPr>
  </w:style>
  <w:style w:type="character" w:customStyle="1" w:styleId="botonesnormal2Car">
    <w:name w:val="botones normal 2 Car"/>
    <w:basedOn w:val="Fuentedeprrafopredeter"/>
    <w:link w:val="botonesnormal2"/>
    <w:rsid w:val="00C737BB"/>
    <w:rPr>
      <w:rFonts w:ascii="Georgia" w:eastAsia="Georgia" w:hAnsi="Georgia" w:cs="Georgia"/>
      <w:iCs/>
      <w:sz w:val="20"/>
      <w:szCs w:val="20"/>
      <w:lang w:val="es-ES_tradnl" w:eastAsia="es-ES"/>
    </w:rPr>
  </w:style>
  <w:style w:type="paragraph" w:customStyle="1" w:styleId="Botonesnormal">
    <w:name w:val="Botones normal"/>
    <w:basedOn w:val="botonesnormal2"/>
    <w:link w:val="BotonesnormalCar"/>
    <w:qFormat/>
    <w:rsid w:val="00C737BB"/>
    <w:pPr>
      <w:numPr>
        <w:ilvl w:val="0"/>
      </w:numPr>
    </w:pPr>
    <w:rPr>
      <w:rFonts w:ascii="___WRD_EMBED_SUB_176" w:eastAsia="___WRD_EMBED_SUB_176" w:hAnsi="___WRD_EMBED_SUB_176" w:cs="___WRD_EMBED_SUB_176"/>
    </w:rPr>
  </w:style>
  <w:style w:type="character" w:customStyle="1" w:styleId="BotonesnormalCar">
    <w:name w:val="Botones normal Car"/>
    <w:basedOn w:val="Fuentedeprrafopredeter"/>
    <w:link w:val="Botonesnormal"/>
    <w:rsid w:val="00C737BB"/>
    <w:rPr>
      <w:rFonts w:ascii="___WRD_EMBED_SUB_176" w:eastAsia="___WRD_EMBED_SUB_176" w:hAnsi="___WRD_EMBED_SUB_176" w:cs="___WRD_EMBED_SUB_176"/>
      <w:iCs/>
      <w:sz w:val="20"/>
      <w:szCs w:val="20"/>
      <w:lang w:val="es-ES_tradnl" w:eastAsia="es-ES"/>
    </w:rPr>
  </w:style>
  <w:style w:type="character" w:customStyle="1" w:styleId="Bullet1Car">
    <w:name w:val="Bullet 1 Car"/>
    <w:aliases w:val="B1 Car,b1 Car"/>
    <w:basedOn w:val="Fuentedeprrafopredeter"/>
    <w:uiPriority w:val="99"/>
    <w:rsid w:val="00C737BB"/>
    <w:rPr>
      <w:rFonts w:ascii="PMingLiU" w:hAnsi="PMingLiU"/>
      <w:color w:val="4D4D4D"/>
      <w:sz w:val="22"/>
      <w:szCs w:val="22"/>
    </w:rPr>
  </w:style>
  <w:style w:type="character" w:customStyle="1" w:styleId="Bullet2Car">
    <w:name w:val="Bullet 2 Car"/>
    <w:aliases w:val="Bullet i2 Car,b2 Car"/>
    <w:locked/>
    <w:rsid w:val="00C737BB"/>
    <w:rPr>
      <w:rFonts w:ascii="PMingLiU" w:eastAsia="Georgia" w:hAnsi="PMingLiU" w:cs="Georgia"/>
      <w:bCs/>
      <w:color w:val="002060"/>
      <w:szCs w:val="24"/>
      <w:lang w:val="ca-ES" w:eastAsia="es-ES"/>
    </w:rPr>
  </w:style>
  <w:style w:type="paragraph" w:customStyle="1" w:styleId="Bullet3">
    <w:name w:val="Bullet 3"/>
    <w:basedOn w:val="Bullet1Double"/>
    <w:qFormat/>
    <w:rsid w:val="00C737BB"/>
    <w:pPr>
      <w:numPr>
        <w:numId w:val="0"/>
      </w:numPr>
      <w:tabs>
        <w:tab w:val="num" w:pos="720"/>
        <w:tab w:val="num" w:pos="851"/>
        <w:tab w:val="left" w:pos="1418"/>
      </w:tabs>
      <w:spacing w:before="100" w:beforeAutospacing="1" w:after="100" w:afterAutospacing="1"/>
      <w:ind w:left="851" w:hanging="284"/>
    </w:pPr>
    <w:rPr>
      <w:rFonts w:eastAsia="Times New Roman"/>
      <w:iCs/>
      <w:color w:val="4D4D4D"/>
      <w:szCs w:val="20"/>
      <w:lang w:val="en-GB" w:eastAsia="es-ES" w:bidi="ar-SA"/>
    </w:rPr>
  </w:style>
  <w:style w:type="paragraph" w:customStyle="1" w:styleId="Tabla">
    <w:name w:val="Tabla"/>
    <w:basedOn w:val="Normal"/>
    <w:uiPriority w:val="99"/>
    <w:qFormat/>
    <w:rsid w:val="00C737BB"/>
    <w:pPr>
      <w:tabs>
        <w:tab w:val="left" w:pos="624"/>
      </w:tabs>
      <w:spacing w:before="40" w:after="40"/>
      <w:ind w:right="567"/>
    </w:pPr>
    <w:rPr>
      <w:rFonts w:eastAsia="Arial" w:cs="Times New Roman"/>
      <w:color w:val="3C5055"/>
      <w:sz w:val="16"/>
      <w:szCs w:val="20"/>
      <w:lang w:eastAsia="es-ES"/>
    </w:rPr>
  </w:style>
  <w:style w:type="paragraph" w:customStyle="1" w:styleId="CabeceraTabla">
    <w:name w:val="Cabecera Tabla"/>
    <w:basedOn w:val="Tabla"/>
    <w:uiPriority w:val="99"/>
    <w:qFormat/>
    <w:rsid w:val="00C737BB"/>
    <w:pPr>
      <w:ind w:right="0"/>
      <w:jc w:val="center"/>
    </w:pPr>
    <w:rPr>
      <w:rFonts w:eastAsia="Times New Roman"/>
      <w:b/>
      <w:color w:val="FFFFFF"/>
      <w:sz w:val="18"/>
    </w:rPr>
  </w:style>
  <w:style w:type="paragraph" w:customStyle="1" w:styleId="card-description">
    <w:name w:val="card-description"/>
    <w:basedOn w:val="Normal"/>
    <w:rsid w:val="00C737BB"/>
    <w:pPr>
      <w:spacing w:before="100" w:beforeAutospacing="1" w:after="100" w:afterAutospacing="1"/>
    </w:pPr>
    <w:rPr>
      <w:rFonts w:ascii="Georgia" w:eastAsia="Georgia" w:hAnsi="Georgia" w:cs="Georgia"/>
      <w:color w:val="auto"/>
      <w:szCs w:val="24"/>
      <w:lang w:eastAsia="ca-ES"/>
    </w:rPr>
  </w:style>
  <w:style w:type="character" w:customStyle="1" w:styleId="eop">
    <w:name w:val="eop"/>
    <w:basedOn w:val="Fuentedeprrafopredeter"/>
    <w:rsid w:val="00C737BB"/>
  </w:style>
  <w:style w:type="paragraph" w:customStyle="1" w:styleId="EstiloBullet311pt">
    <w:name w:val="Estilo Bullet 3 + 11 pt"/>
    <w:basedOn w:val="Bullet3"/>
    <w:rsid w:val="00C737BB"/>
    <w:pPr>
      <w:tabs>
        <w:tab w:val="num" w:pos="360"/>
      </w:tabs>
      <w:ind w:left="340" w:hanging="170"/>
    </w:pPr>
    <w:rPr>
      <w:sz w:val="22"/>
      <w:szCs w:val="22"/>
      <w:lang w:val="ca-ES"/>
    </w:rPr>
  </w:style>
  <w:style w:type="paragraph" w:customStyle="1" w:styleId="EstiloBullet311pt1">
    <w:name w:val="Estilo Bullet 3 + 11 pt1"/>
    <w:basedOn w:val="Bullet3"/>
    <w:rsid w:val="00C737BB"/>
    <w:pPr>
      <w:tabs>
        <w:tab w:val="clear" w:pos="720"/>
        <w:tab w:val="num" w:pos="360"/>
        <w:tab w:val="num" w:pos="1080"/>
      </w:tabs>
      <w:ind w:left="340" w:hanging="170"/>
    </w:pPr>
    <w:rPr>
      <w:sz w:val="22"/>
      <w:szCs w:val="22"/>
      <w:lang w:val="ca-ES"/>
    </w:rPr>
  </w:style>
  <w:style w:type="numbering" w:customStyle="1" w:styleId="EstiloConvietasColorpersonalizadoRGB0">
    <w:name w:val="Estilo Con viñetas Color personalizado(RGB(0"/>
    <w:aliases w:val="112,192))"/>
    <w:basedOn w:val="Sinlista"/>
    <w:rsid w:val="00C737BB"/>
    <w:pPr>
      <w:numPr>
        <w:numId w:val="22"/>
      </w:numPr>
    </w:pPr>
  </w:style>
  <w:style w:type="paragraph" w:customStyle="1" w:styleId="EstiloconVietasnormal">
    <w:name w:val="Estilo con Viñetas normal"/>
    <w:basedOn w:val="Normal"/>
    <w:qFormat/>
    <w:rsid w:val="00C737BB"/>
    <w:pPr>
      <w:tabs>
        <w:tab w:val="num" w:pos="720"/>
        <w:tab w:val="left" w:pos="993"/>
        <w:tab w:val="center" w:pos="4819"/>
        <w:tab w:val="right" w:pos="9071"/>
      </w:tabs>
      <w:spacing w:after="60"/>
      <w:ind w:left="720" w:hanging="360"/>
    </w:pPr>
    <w:rPr>
      <w:rFonts w:eastAsia="Times New Roman" w:cs="Times New Roman"/>
      <w:color w:val="3C5055"/>
      <w:szCs w:val="20"/>
      <w:lang w:eastAsia="es-ES"/>
    </w:rPr>
  </w:style>
  <w:style w:type="paragraph" w:customStyle="1" w:styleId="Estilolistadocheck">
    <w:name w:val="Estilo listado check"/>
    <w:basedOn w:val="Normal"/>
    <w:link w:val="EstilolistadocheckCar"/>
    <w:qFormat/>
    <w:rsid w:val="00C737BB"/>
    <w:pPr>
      <w:suppressAutoHyphens/>
      <w:ind w:left="720" w:hanging="360"/>
    </w:pPr>
    <w:rPr>
      <w:rFonts w:eastAsia="Times New Roman" w:cs="Times New Roman"/>
      <w:color w:val="3C5055"/>
      <w:szCs w:val="20"/>
      <w:lang w:val="es-ES" w:eastAsia="ar-SA"/>
    </w:rPr>
  </w:style>
  <w:style w:type="character" w:customStyle="1" w:styleId="EstilolistadocheckCar">
    <w:name w:val="Estilo listado check Car"/>
    <w:basedOn w:val="Fuentedeprrafopredeter"/>
    <w:link w:val="Estilolistadocheck"/>
    <w:rsid w:val="00C737BB"/>
    <w:rPr>
      <w:rFonts w:ascii="Arial" w:eastAsia="Times New Roman" w:hAnsi="Arial" w:cs="Times New Roman"/>
      <w:color w:val="3C5055"/>
      <w:sz w:val="20"/>
      <w:szCs w:val="20"/>
      <w:lang w:val="es-ES" w:eastAsia="ar-SA"/>
    </w:rPr>
  </w:style>
  <w:style w:type="paragraph" w:customStyle="1" w:styleId="EstilolistadoGFI">
    <w:name w:val="Estilo listado GFI"/>
    <w:basedOn w:val="Normal"/>
    <w:link w:val="EstilolistadoGFICar"/>
    <w:uiPriority w:val="99"/>
    <w:qFormat/>
    <w:rsid w:val="00C737BB"/>
    <w:pPr>
      <w:suppressAutoHyphens/>
      <w:spacing w:line="300" w:lineRule="auto"/>
      <w:ind w:left="1080" w:hanging="360"/>
    </w:pPr>
    <w:rPr>
      <w:rFonts w:eastAsia="Times New Roman" w:cs="Times New Roman"/>
      <w:color w:val="3C5055"/>
      <w:szCs w:val="20"/>
      <w:lang w:val="es-ES" w:eastAsia="ar-SA"/>
    </w:rPr>
  </w:style>
  <w:style w:type="character" w:customStyle="1" w:styleId="EstilolistadoGFICar">
    <w:name w:val="Estilo listado GFI Car"/>
    <w:basedOn w:val="Fuentedeprrafopredeter"/>
    <w:link w:val="EstilolistadoGFI"/>
    <w:uiPriority w:val="99"/>
    <w:qFormat/>
    <w:rsid w:val="00C737BB"/>
    <w:rPr>
      <w:rFonts w:ascii="Arial" w:eastAsia="Times New Roman" w:hAnsi="Arial" w:cs="Times New Roman"/>
      <w:color w:val="3C5055"/>
      <w:sz w:val="20"/>
      <w:szCs w:val="20"/>
      <w:lang w:val="es-ES" w:eastAsia="ar-SA"/>
    </w:rPr>
  </w:style>
  <w:style w:type="paragraph" w:customStyle="1" w:styleId="EuropassSectionDetails">
    <w:name w:val="Europass_SectionDetails"/>
    <w:basedOn w:val="Normal"/>
    <w:rsid w:val="00C737BB"/>
    <w:pPr>
      <w:widowControl w:val="0"/>
      <w:suppressLineNumbers/>
      <w:suppressAutoHyphens/>
      <w:autoSpaceDE w:val="0"/>
      <w:spacing w:before="28" w:after="56" w:line="100" w:lineRule="atLeast"/>
      <w:jc w:val="left"/>
    </w:pPr>
    <w:rPr>
      <w:rFonts w:eastAsia="SimSun" w:cs="Mangal"/>
      <w:color w:val="3F3A38"/>
      <w:spacing w:val="-6"/>
      <w:kern w:val="1"/>
      <w:sz w:val="18"/>
      <w:szCs w:val="24"/>
      <w:lang w:val="en-GB" w:eastAsia="zh-CN" w:bidi="hi-IN"/>
    </w:rPr>
  </w:style>
  <w:style w:type="character" w:customStyle="1" w:styleId="EuropassTextBold">
    <w:name w:val="Europass_Text_Bold"/>
    <w:rsid w:val="00C737BB"/>
    <w:rPr>
      <w:rFonts w:ascii="PMingLiU" w:hAnsi="PMingLiU"/>
      <w:b/>
      <w:sz w:val="18"/>
    </w:rPr>
  </w:style>
  <w:style w:type="character" w:customStyle="1" w:styleId="hgkelc">
    <w:name w:val="hgkelc"/>
    <w:basedOn w:val="Fuentedeprrafopredeter"/>
    <w:rsid w:val="00C737BB"/>
  </w:style>
  <w:style w:type="table" w:customStyle="1" w:styleId="LightGrid-Accent31">
    <w:name w:val="Light Grid - Accent 31"/>
    <w:basedOn w:val="Tablanormal"/>
    <w:next w:val="Cuadrculaclara-nfasis3"/>
    <w:rsid w:val="00C737BB"/>
    <w:rPr>
      <w:rFonts w:ascii="Arial MT" w:eastAsia="Arial MT" w:hAnsi="Arial MT" w:cs="Georgia"/>
      <w:lang w:val="es-ES"/>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MS PGothic" w:eastAsia="Times New Roman" w:hAnsi="@MS PGothic"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MS PGothic" w:eastAsia="Times New Roman" w:hAnsi="@MS PGothic"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MS PGothic" w:eastAsia="Times New Roman" w:hAnsi="@MS PGothic" w:cs="Times New Roman"/>
        <w:b/>
        <w:bCs/>
      </w:rPr>
    </w:tblStylePr>
    <w:tblStylePr w:type="lastCol">
      <w:rPr>
        <w:rFonts w:ascii="@MS PGothic" w:eastAsia="Times New Roman" w:hAnsi="@MS PGothic"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LightGrid-Accent311">
    <w:name w:val="Light Grid - Accent 311"/>
    <w:basedOn w:val="Tablanormal"/>
    <w:next w:val="Cuadrculaclara-nfasis3"/>
    <w:rsid w:val="00C737BB"/>
    <w:rPr>
      <w:rFonts w:ascii="Arial MT" w:eastAsia="Arial MT" w:hAnsi="Arial MT" w:cs="Georgia"/>
      <w:lang w:val="es-ES"/>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MS PGothic" w:eastAsia="Times New Roman" w:hAnsi="@MS PGothic"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MS PGothic" w:eastAsia="Times New Roman" w:hAnsi="@MS PGothic"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MS PGothic" w:eastAsia="Times New Roman" w:hAnsi="@MS PGothic" w:cs="Times New Roman"/>
        <w:b/>
        <w:bCs/>
      </w:rPr>
    </w:tblStylePr>
    <w:tblStylePr w:type="lastCol">
      <w:rPr>
        <w:rFonts w:ascii="@MS PGothic" w:eastAsia="Times New Roman" w:hAnsi="@MS PGothic"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character" w:customStyle="1" w:styleId="NormalWebCar1">
    <w:name w:val="Normal (Web) Car1"/>
    <w:aliases w:val="Normal (Web) Car Car"/>
    <w:basedOn w:val="Fuentedeprrafopredeter"/>
    <w:link w:val="NormalWeb"/>
    <w:uiPriority w:val="99"/>
    <w:rsid w:val="00C737BB"/>
    <w:rPr>
      <w:rFonts w:ascii="Georgia" w:hAnsi="Georgia" w:cs="Georgia"/>
      <w:color w:val="232D4B"/>
      <w:sz w:val="24"/>
      <w:szCs w:val="24"/>
      <w:lang w:val="ca-ES"/>
    </w:rPr>
  </w:style>
  <w:style w:type="paragraph" w:customStyle="1" w:styleId="Normaldintrenmeros">
    <w:name w:val="Normal dintre números"/>
    <w:basedOn w:val="numeroscolor"/>
    <w:link w:val="NormaldintrenmerosCar"/>
    <w:qFormat/>
    <w:rsid w:val="00C737BB"/>
    <w:pPr>
      <w:numPr>
        <w:numId w:val="0"/>
      </w:numPr>
      <w:ind w:left="720"/>
    </w:pPr>
    <w:rPr>
      <w:noProof/>
    </w:rPr>
  </w:style>
  <w:style w:type="character" w:customStyle="1" w:styleId="NormaldintrenmerosCar">
    <w:name w:val="Normal dintre números Car"/>
    <w:basedOn w:val="numeroscolorCar"/>
    <w:link w:val="Normaldintrenmeros"/>
    <w:rsid w:val="00C737BB"/>
    <w:rPr>
      <w:rFonts w:ascii="Times New Roman" w:eastAsia="Times New Roman" w:hAnsi="Times New Roman" w:cs="Times New Roman"/>
      <w:b w:val="0"/>
      <w:bCs w:val="0"/>
      <w:iCs/>
      <w:noProof/>
      <w:color w:val="000000"/>
      <w:sz w:val="24"/>
      <w:szCs w:val="24"/>
      <w:shd w:val="clear" w:color="auto" w:fill="FFFFFF"/>
      <w:lang w:val="ca-ES" w:eastAsia="es-ES"/>
      <w14:textFill>
        <w14:solidFill>
          <w14:srgbClr w14:val="000000">
            <w14:lumMod w14:val="75000"/>
          </w14:srgbClr>
        </w14:solidFill>
      </w14:textFill>
    </w:rPr>
  </w:style>
  <w:style w:type="paragraph" w:customStyle="1" w:styleId="NormalOferta">
    <w:name w:val="Normal Oferta"/>
    <w:basedOn w:val="Textoindependiente"/>
    <w:link w:val="NormalOfertaCar"/>
    <w:qFormat/>
    <w:rsid w:val="00C737BB"/>
    <w:pPr>
      <w:autoSpaceDE w:val="0"/>
      <w:autoSpaceDN w:val="0"/>
      <w:adjustRightInd w:val="0"/>
      <w:spacing w:before="240" w:line="288" w:lineRule="auto"/>
    </w:pPr>
    <w:rPr>
      <w:rFonts w:ascii="Georgia" w:eastAsia="Georgia" w:hAnsi="Georgia" w:cs="PMingLiU"/>
      <w:bCs/>
      <w:color w:val="auto"/>
      <w:szCs w:val="24"/>
      <w:lang w:eastAsia="en-GB"/>
    </w:rPr>
  </w:style>
  <w:style w:type="paragraph" w:customStyle="1" w:styleId="Normalsensebotnivell1">
    <w:name w:val="Normal sense botó nivell 1"/>
    <w:basedOn w:val="botonesdentrenumero"/>
    <w:qFormat/>
    <w:rsid w:val="00C737BB"/>
    <w:pPr>
      <w:numPr>
        <w:numId w:val="0"/>
      </w:numPr>
      <w:ind w:left="1080"/>
    </w:pPr>
  </w:style>
  <w:style w:type="paragraph" w:customStyle="1" w:styleId="paragraph">
    <w:name w:val="paragraph"/>
    <w:basedOn w:val="Normal"/>
    <w:rsid w:val="00C737BB"/>
    <w:pPr>
      <w:spacing w:before="100" w:beforeAutospacing="1" w:after="100" w:afterAutospacing="1"/>
    </w:pPr>
    <w:rPr>
      <w:rFonts w:ascii="Georgia" w:eastAsia="Georgia" w:hAnsi="Georgia" w:cs="Georgia"/>
      <w:color w:val="auto"/>
      <w:szCs w:val="24"/>
      <w:lang w:eastAsia="ca-ES"/>
    </w:rPr>
  </w:style>
  <w:style w:type="paragraph" w:customStyle="1" w:styleId="Prrafo">
    <w:name w:val="Párrafo"/>
    <w:basedOn w:val="Normal"/>
    <w:link w:val="PrrafoCar"/>
    <w:rsid w:val="00C737BB"/>
    <w:pPr>
      <w:tabs>
        <w:tab w:val="left" w:pos="-720"/>
        <w:tab w:val="left" w:pos="0"/>
        <w:tab w:val="left" w:pos="720"/>
        <w:tab w:val="left" w:pos="1440"/>
        <w:tab w:val="left" w:pos="2160"/>
      </w:tabs>
      <w:suppressAutoHyphens/>
      <w:spacing w:before="120" w:after="120"/>
    </w:pPr>
    <w:rPr>
      <w:rFonts w:eastAsia="Times New Roman" w:cs="Times New Roman"/>
      <w:color w:val="3C5055"/>
      <w:szCs w:val="20"/>
      <w:lang w:eastAsia="es-ES"/>
    </w:rPr>
  </w:style>
  <w:style w:type="character" w:customStyle="1" w:styleId="PrrafoCar">
    <w:name w:val="Párrafo Car"/>
    <w:link w:val="Prrafo"/>
    <w:locked/>
    <w:rsid w:val="00C737BB"/>
    <w:rPr>
      <w:rFonts w:ascii="Arial" w:eastAsia="Times New Roman" w:hAnsi="Arial" w:cs="Times New Roman"/>
      <w:color w:val="3C5055"/>
      <w:szCs w:val="20"/>
      <w:lang w:val="es-ES_tradnl" w:eastAsia="es-ES"/>
    </w:rPr>
  </w:style>
  <w:style w:type="paragraph" w:customStyle="1" w:styleId="Puntonivel1">
    <w:name w:val="Punto nivel 1"/>
    <w:basedOn w:val="Normal"/>
    <w:link w:val="Puntonivel1Car"/>
    <w:qFormat/>
    <w:rsid w:val="00C737BB"/>
    <w:pPr>
      <w:tabs>
        <w:tab w:val="left" w:pos="1134"/>
      </w:tabs>
      <w:suppressAutoHyphens/>
      <w:autoSpaceDE w:val="0"/>
      <w:autoSpaceDN w:val="0"/>
      <w:adjustRightInd w:val="0"/>
      <w:spacing w:before="120" w:line="288" w:lineRule="auto"/>
      <w:ind w:left="1134" w:hanging="357"/>
    </w:pPr>
    <w:rPr>
      <w:rFonts w:cs="CG Times (W1)"/>
      <w:color w:val="auto"/>
      <w:lang w:eastAsia="ar-SA"/>
    </w:rPr>
  </w:style>
  <w:style w:type="character" w:customStyle="1" w:styleId="Puntonivel1Car">
    <w:name w:val="Punto nivel 1 Car"/>
    <w:basedOn w:val="Fuentedeprrafopredeter"/>
    <w:link w:val="Puntonivel1"/>
    <w:locked/>
    <w:rsid w:val="00C737BB"/>
    <w:rPr>
      <w:rFonts w:ascii="Arial" w:hAnsi="Arial" w:cs="CG Times (W1)"/>
      <w:lang w:val="ca-ES" w:eastAsia="ar-SA"/>
    </w:rPr>
  </w:style>
  <w:style w:type="paragraph" w:customStyle="1" w:styleId="refernciaambpunts">
    <w:name w:val="referència amb punts"/>
    <w:basedOn w:val="botonesdentrenumero"/>
    <w:link w:val="refernciaambpuntsCar"/>
    <w:qFormat/>
    <w:rsid w:val="00C737BB"/>
    <w:pPr>
      <w:numPr>
        <w:numId w:val="0"/>
      </w:numPr>
      <w:tabs>
        <w:tab w:val="num" w:pos="720"/>
      </w:tabs>
      <w:ind w:left="720" w:hanging="360"/>
    </w:pPr>
    <w:rPr>
      <w:b/>
      <w:i/>
      <w:noProof w:val="0"/>
      <w:color w:val="BFBFBF" w:themeColor="background1" w:themeShade="BF"/>
      <w14:textFill>
        <w14:solidFill>
          <w14:schemeClr w14:val="bg1">
            <w14:lumMod w14:val="75000"/>
            <w14:lumMod w14:val="75000"/>
          </w14:schemeClr>
        </w14:solidFill>
      </w14:textFill>
    </w:rPr>
  </w:style>
  <w:style w:type="character" w:customStyle="1" w:styleId="refernciaambpuntsCar">
    <w:name w:val="referència amb punts Car"/>
    <w:basedOn w:val="Fuentedeprrafopredeter"/>
    <w:link w:val="refernciaambpunts"/>
    <w:rsid w:val="00C737BB"/>
    <w:rPr>
      <w:rFonts w:ascii="___WRD_EMBED_SUB_176" w:eastAsia="___WRD_EMBED_SUB_176" w:hAnsi="___WRD_EMBED_SUB_176" w:cs="___WRD_EMBED_SUB_176"/>
      <w:b/>
      <w:bCs/>
      <w:i/>
      <w:iCs/>
      <w:color w:val="BFBFBF" w:themeColor="background1" w:themeShade="BF"/>
      <w:sz w:val="24"/>
      <w:szCs w:val="28"/>
      <w:lang w:val="es-ES" w:eastAsia="es-ES"/>
    </w:rPr>
  </w:style>
  <w:style w:type="table" w:customStyle="1" w:styleId="Tablaconcuadrcula4-nfasis21">
    <w:name w:val="Tabla con cuadrícula 4 - Énfasis 21"/>
    <w:basedOn w:val="Tablanormal"/>
    <w:next w:val="Tablaconcuadrcula4-nfasis2"/>
    <w:uiPriority w:val="49"/>
    <w:rsid w:val="00C737BB"/>
    <w:rPr>
      <w:rFonts w:ascii="Arial MT" w:eastAsia="Arial MT" w:hAnsi="Arial MT" w:cs="Georgia"/>
      <w:lang w:val="es-ES"/>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Tablaconcuadrcula80">
    <w:name w:val="Tabla con cuadrícula8"/>
    <w:basedOn w:val="Tablanormal"/>
    <w:next w:val="Tablaconcuadrcula"/>
    <w:uiPriority w:val="59"/>
    <w:rsid w:val="00C737BB"/>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decuadrcula1clara-nfasis61">
    <w:name w:val="Tabla de cuadrícula 1 clara - Énfasis 61"/>
    <w:basedOn w:val="Tablanormal"/>
    <w:uiPriority w:val="46"/>
    <w:rsid w:val="00C737BB"/>
    <w:rPr>
      <w:rFonts w:ascii="Courier New" w:eastAsia="Georgia" w:hAnsi="Courier New" w:cs="Georgia"/>
      <w:sz w:val="20"/>
      <w:szCs w:val="20"/>
      <w:lang w:val="es-ES" w:eastAsia="es-ES"/>
    </w:rPr>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customStyle="1" w:styleId="Tabladecuadrcula41">
    <w:name w:val="Tabla de cuadrícula 41"/>
    <w:basedOn w:val="Tablanormal"/>
    <w:uiPriority w:val="49"/>
    <w:rsid w:val="00C737BB"/>
    <w:rPr>
      <w:lang w:val="ca-ES"/>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ladelista3-nfasis11">
    <w:name w:val="Tabla de lista 3 - Énfasis 11"/>
    <w:basedOn w:val="Tablanormal"/>
    <w:uiPriority w:val="48"/>
    <w:rsid w:val="00C737BB"/>
    <w:rPr>
      <w:rFonts w:eastAsiaTheme="minorEastAsia"/>
      <w:sz w:val="17"/>
      <w:szCs w:val="17"/>
      <w:lang w:val="en-US" w:eastAsia="ja-JP"/>
    </w:rPr>
    <w:tblPr>
      <w:tblStyleRowBandSize w:val="1"/>
      <w:tblStyleColBandSize w:val="1"/>
      <w:tblInd w:w="0" w:type="nil"/>
      <w:tblBorders>
        <w:top w:val="single" w:sz="4" w:space="0" w:color="00AA9B" w:themeColor="accent1"/>
        <w:left w:val="single" w:sz="4" w:space="0" w:color="00AA9B" w:themeColor="accent1"/>
        <w:bottom w:val="single" w:sz="4" w:space="0" w:color="00AA9B" w:themeColor="accent1"/>
        <w:right w:val="single" w:sz="4" w:space="0" w:color="00AA9B" w:themeColor="accent1"/>
      </w:tblBorders>
    </w:tblPr>
    <w:tblStylePr w:type="firstRow">
      <w:rPr>
        <w:b/>
        <w:bCs/>
        <w:color w:val="FFFFFF" w:themeColor="background1"/>
      </w:rPr>
      <w:tblPr/>
      <w:tcPr>
        <w:shd w:val="clear" w:color="auto" w:fill="00AA9B" w:themeFill="accent1"/>
      </w:tcPr>
    </w:tblStylePr>
    <w:tblStylePr w:type="lastRow">
      <w:rPr>
        <w:b/>
        <w:bCs/>
      </w:rPr>
      <w:tblPr/>
      <w:tcPr>
        <w:tcBorders>
          <w:top w:val="double" w:sz="4" w:space="0" w:color="00AA9B"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AA9B" w:themeColor="accent1"/>
          <w:right w:val="single" w:sz="4" w:space="0" w:color="00AA9B" w:themeColor="accent1"/>
        </w:tcBorders>
      </w:tcPr>
    </w:tblStylePr>
  </w:style>
  <w:style w:type="table" w:customStyle="1" w:styleId="TableNormal2">
    <w:name w:val="Table Normal2"/>
    <w:uiPriority w:val="2"/>
    <w:semiHidden/>
    <w:unhideWhenUsed/>
    <w:qFormat/>
    <w:rsid w:val="00C737BB"/>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C737BB"/>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4">
    <w:name w:val="Table Normal4"/>
    <w:uiPriority w:val="2"/>
    <w:semiHidden/>
    <w:unhideWhenUsed/>
    <w:qFormat/>
    <w:rsid w:val="00C737BB"/>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5">
    <w:name w:val="Table Normal5"/>
    <w:uiPriority w:val="2"/>
    <w:semiHidden/>
    <w:unhideWhenUsed/>
    <w:qFormat/>
    <w:rsid w:val="00C737BB"/>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6">
    <w:name w:val="Table Normal6"/>
    <w:uiPriority w:val="2"/>
    <w:semiHidden/>
    <w:unhideWhenUsed/>
    <w:qFormat/>
    <w:rsid w:val="00C737BB"/>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7">
    <w:name w:val="Table Normal7"/>
    <w:uiPriority w:val="2"/>
    <w:semiHidden/>
    <w:unhideWhenUsed/>
    <w:qFormat/>
    <w:rsid w:val="00C737BB"/>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ulaG">
    <w:name w:val="TaulaG"/>
    <w:basedOn w:val="Tablanormal"/>
    <w:uiPriority w:val="99"/>
    <w:rsid w:val="00C737BB"/>
    <w:rPr>
      <w:rFonts w:eastAsiaTheme="minorEastAsia"/>
      <w:lang w:val="ca-ES" w:eastAsia="ca-ES"/>
    </w:rPr>
    <w:tblPr>
      <w:tblBorders>
        <w:top w:val="single" w:sz="4" w:space="0" w:color="232D4B" w:themeColor="text2"/>
        <w:bottom w:val="single" w:sz="4" w:space="0" w:color="232D4B" w:themeColor="text2"/>
        <w:insideH w:val="single" w:sz="4" w:space="0" w:color="232D4B" w:themeColor="text2"/>
      </w:tblBorders>
    </w:tblPr>
    <w:tcPr>
      <w:shd w:val="clear" w:color="auto" w:fill="auto"/>
    </w:tcPr>
    <w:tblStylePr w:type="firstRow">
      <w:rPr>
        <w:b/>
        <w:color w:val="FFFFFF" w:themeColor="background1"/>
      </w:rPr>
      <w:tblPr/>
      <w:tcPr>
        <w:shd w:val="clear" w:color="auto" w:fill="232D4B" w:themeFill="text2"/>
      </w:tcPr>
    </w:tblStylePr>
    <w:tblStylePr w:type="firstCol">
      <w:rPr>
        <w:b/>
        <w:color w:val="auto"/>
      </w:rPr>
    </w:tblStylePr>
  </w:style>
  <w:style w:type="paragraph" w:customStyle="1" w:styleId="xxmsonormal">
    <w:name w:val="x_x_msonormal"/>
    <w:basedOn w:val="Normal"/>
    <w:rsid w:val="00C737BB"/>
    <w:pPr>
      <w:spacing w:before="100" w:beforeAutospacing="1" w:after="100" w:afterAutospacing="1"/>
    </w:pPr>
    <w:rPr>
      <w:rFonts w:ascii="Georgia" w:eastAsia="Georgia" w:hAnsi="Georgia" w:cs="Georgia"/>
      <w:color w:val="auto"/>
      <w:szCs w:val="24"/>
      <w:lang w:eastAsia="ca-ES"/>
    </w:rPr>
  </w:style>
  <w:style w:type="paragraph" w:styleId="Revisin">
    <w:name w:val="Revision"/>
    <w:hidden/>
    <w:uiPriority w:val="99"/>
    <w:semiHidden/>
    <w:rsid w:val="00A26990"/>
    <w:rPr>
      <w:rFonts w:ascii="PMingLiU" w:hAnsi="PMingLiU" w:cs="Arial MT"/>
      <w:color w:val="232D4B"/>
      <w:lang w:val="ca-ES"/>
    </w:rPr>
  </w:style>
  <w:style w:type="table" w:customStyle="1" w:styleId="TableNormal8">
    <w:name w:val="Table Normal8"/>
    <w:uiPriority w:val="2"/>
    <w:semiHidden/>
    <w:unhideWhenUsed/>
    <w:qFormat/>
    <w:rsid w:val="00EF46D5"/>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adecuadrcula4-nfasis61">
    <w:name w:val="Tabla de cuadrícula 4 - Énfasis 61"/>
    <w:basedOn w:val="Tablanormal"/>
    <w:uiPriority w:val="49"/>
    <w:rsid w:val="00957868"/>
    <w:rPr>
      <w:rFonts w:ascii="Courier New" w:eastAsia="Georgia" w:hAnsi="Courier New" w:cs="Georgia"/>
      <w:sz w:val="20"/>
      <w:szCs w:val="20"/>
      <w:lang w:val="es-ES" w:eastAsia="es-ES"/>
    </w:rPr>
    <w:tblPr>
      <w:tblStyleRowBandSize w:val="1"/>
      <w:tblStyleColBandSize w:val="1"/>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Pr>
    <w:tblStylePr w:type="firstRow">
      <w:rPr>
        <w:b/>
        <w:bCs/>
        <w:color w:val="FFFFFF"/>
      </w:rPr>
      <w:tblPr/>
      <w:tcPr>
        <w:tcBorders>
          <w:top w:val="single" w:sz="4" w:space="0" w:color="F79646"/>
          <w:left w:val="single" w:sz="4" w:space="0" w:color="F79646"/>
          <w:bottom w:val="single" w:sz="4" w:space="0" w:color="F79646"/>
          <w:right w:val="single" w:sz="4" w:space="0" w:color="F79646"/>
          <w:insideH w:val="nil"/>
          <w:insideV w:val="nil"/>
        </w:tcBorders>
        <w:shd w:val="clear" w:color="auto" w:fill="F79646"/>
      </w:tcPr>
    </w:tblStylePr>
    <w:tblStylePr w:type="lastRow">
      <w:rPr>
        <w:b/>
        <w:bCs/>
      </w:rPr>
      <w:tblPr/>
      <w:tcPr>
        <w:tcBorders>
          <w:top w:val="double" w:sz="4" w:space="0" w:color="F79646"/>
        </w:tcBorders>
      </w:tcPr>
    </w:tblStylePr>
    <w:tblStylePr w:type="firstCol">
      <w:rPr>
        <w:b/>
        <w:bCs/>
      </w:rPr>
    </w:tblStylePr>
    <w:tblStylePr w:type="lastCol">
      <w:rPr>
        <w:b/>
        <w:bCs/>
      </w:rPr>
    </w:tblStylePr>
    <w:tblStylePr w:type="band1Vert">
      <w:tblPr/>
      <w:tcPr>
        <w:shd w:val="clear" w:color="auto" w:fill="FDE9D9"/>
      </w:tcPr>
    </w:tblStylePr>
    <w:tblStylePr w:type="band1Horz">
      <w:tblPr/>
      <w:tcPr>
        <w:shd w:val="clear" w:color="auto" w:fill="FDE9D9"/>
      </w:tcPr>
    </w:tblStylePr>
  </w:style>
  <w:style w:type="paragraph" w:customStyle="1" w:styleId="gmail-paragraph">
    <w:name w:val="gmail-paragraph"/>
    <w:basedOn w:val="Normal"/>
    <w:rsid w:val="00E03FC6"/>
    <w:pPr>
      <w:spacing w:before="100" w:beforeAutospacing="1" w:after="100" w:afterAutospacing="1"/>
      <w:jc w:val="left"/>
    </w:pPr>
    <w:rPr>
      <w:rFonts w:ascii="OpenSymbol" w:eastAsia="OpenSymbol" w:hAnsi="OpenSymbol" w:cs="OpenSymbol"/>
      <w:color w:val="auto"/>
      <w:szCs w:val="24"/>
      <w:lang w:val="es-ES" w:eastAsia="es-ES"/>
    </w:rPr>
  </w:style>
  <w:style w:type="character" w:customStyle="1" w:styleId="cf01">
    <w:name w:val="cf01"/>
    <w:basedOn w:val="Fuentedeprrafopredeter"/>
    <w:rsid w:val="008D3410"/>
    <w:rPr>
      <w:rFonts w:ascii="Segoe UI" w:hAnsi="Segoe UI" w:cs="Segoe UI" w:hint="default"/>
      <w:color w:val="232D4B"/>
      <w:sz w:val="18"/>
      <w:szCs w:val="18"/>
    </w:rPr>
  </w:style>
  <w:style w:type="table" w:customStyle="1" w:styleId="Tablaprofesional1">
    <w:name w:val="Tabla profesional1"/>
    <w:basedOn w:val="Tablanormal"/>
    <w:next w:val="Tablaprofesional"/>
    <w:uiPriority w:val="99"/>
    <w:unhideWhenUsed/>
    <w:rsid w:val="00BB45F8"/>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Listamedia11">
    <w:name w:val="Lista media 11"/>
    <w:basedOn w:val="Tablanormal"/>
    <w:next w:val="Listamedia1"/>
    <w:uiPriority w:val="65"/>
    <w:semiHidden/>
    <w:unhideWhenUsed/>
    <w:rsid w:val="00BB45F8"/>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232D4B"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Listamedia1-nfasis11">
    <w:name w:val="Lista media 1 - Énfasis 11"/>
    <w:basedOn w:val="Tablanormal"/>
    <w:next w:val="Listamedia1-nfasis1"/>
    <w:uiPriority w:val="65"/>
    <w:rsid w:val="00BB45F8"/>
    <w:rPr>
      <w:color w:val="000000" w:themeColor="text1"/>
    </w:rPr>
    <w:tblPr>
      <w:tblStyleRowBandSize w:val="1"/>
      <w:tblStyleColBandSize w:val="1"/>
      <w:tblBorders>
        <w:top w:val="single" w:sz="8" w:space="0" w:color="00AA9B" w:themeColor="accent1"/>
        <w:bottom w:val="single" w:sz="8" w:space="0" w:color="00AA9B" w:themeColor="accent1"/>
      </w:tblBorders>
    </w:tblPr>
    <w:tblStylePr w:type="firstRow">
      <w:rPr>
        <w:rFonts w:asciiTheme="majorHAnsi" w:eastAsiaTheme="majorEastAsia" w:hAnsiTheme="majorHAnsi" w:cstheme="majorBidi"/>
      </w:rPr>
      <w:tblPr/>
      <w:tcPr>
        <w:tcBorders>
          <w:top w:val="nil"/>
          <w:bottom w:val="single" w:sz="8" w:space="0" w:color="00AA9B" w:themeColor="accent1"/>
        </w:tcBorders>
      </w:tcPr>
    </w:tblStylePr>
    <w:tblStylePr w:type="lastRow">
      <w:rPr>
        <w:b/>
        <w:bCs/>
        <w:color w:val="232D4B" w:themeColor="text2"/>
      </w:rPr>
      <w:tblPr/>
      <w:tcPr>
        <w:tcBorders>
          <w:top w:val="single" w:sz="8" w:space="0" w:color="00AA9B" w:themeColor="accent1"/>
          <w:bottom w:val="single" w:sz="8" w:space="0" w:color="00AA9B" w:themeColor="accent1"/>
        </w:tcBorders>
      </w:tcPr>
    </w:tblStylePr>
    <w:tblStylePr w:type="firstCol">
      <w:rPr>
        <w:b/>
        <w:bCs/>
      </w:rPr>
    </w:tblStylePr>
    <w:tblStylePr w:type="lastCol">
      <w:rPr>
        <w:b/>
        <w:bCs/>
      </w:rPr>
      <w:tblPr/>
      <w:tcPr>
        <w:tcBorders>
          <w:top w:val="single" w:sz="8" w:space="0" w:color="00AA9B" w:themeColor="accent1"/>
          <w:bottom w:val="single" w:sz="8" w:space="0" w:color="00AA9B" w:themeColor="accent1"/>
        </w:tcBorders>
      </w:tcPr>
    </w:tblStylePr>
    <w:tblStylePr w:type="band1Vert">
      <w:tblPr/>
      <w:tcPr>
        <w:shd w:val="clear" w:color="auto" w:fill="ABFFF7" w:themeFill="accent1" w:themeFillTint="3F"/>
      </w:tcPr>
    </w:tblStylePr>
    <w:tblStylePr w:type="band1Horz">
      <w:tblPr/>
      <w:tcPr>
        <w:shd w:val="clear" w:color="auto" w:fill="ABFFF7" w:themeFill="accent1" w:themeFillTint="3F"/>
      </w:tcPr>
    </w:tblStylePr>
  </w:style>
  <w:style w:type="table" w:customStyle="1" w:styleId="Listamedia1-nfasis21">
    <w:name w:val="Lista media 1 - Énfasis 21"/>
    <w:basedOn w:val="Tablanormal"/>
    <w:next w:val="Listamedia1-nfasis2"/>
    <w:uiPriority w:val="65"/>
    <w:semiHidden/>
    <w:unhideWhenUsed/>
    <w:rsid w:val="00BB45F8"/>
    <w:rPr>
      <w:color w:val="000000" w:themeColor="text1"/>
    </w:rPr>
    <w:tblPr>
      <w:tblStyleRowBandSize w:val="1"/>
      <w:tblStyleColBandSize w:val="1"/>
      <w:tblBorders>
        <w:top w:val="single" w:sz="8" w:space="0" w:color="F04641" w:themeColor="accent2"/>
        <w:bottom w:val="single" w:sz="8" w:space="0" w:color="F04641" w:themeColor="accent2"/>
      </w:tblBorders>
    </w:tblPr>
    <w:tblStylePr w:type="firstRow">
      <w:rPr>
        <w:rFonts w:asciiTheme="majorHAnsi" w:eastAsiaTheme="majorEastAsia" w:hAnsiTheme="majorHAnsi" w:cstheme="majorBidi"/>
      </w:rPr>
      <w:tblPr/>
      <w:tcPr>
        <w:tcBorders>
          <w:top w:val="nil"/>
          <w:bottom w:val="single" w:sz="8" w:space="0" w:color="F04641" w:themeColor="accent2"/>
        </w:tcBorders>
      </w:tcPr>
    </w:tblStylePr>
    <w:tblStylePr w:type="lastRow">
      <w:rPr>
        <w:b/>
        <w:bCs/>
        <w:color w:val="232D4B" w:themeColor="text2"/>
      </w:rPr>
      <w:tblPr/>
      <w:tcPr>
        <w:tcBorders>
          <w:top w:val="single" w:sz="8" w:space="0" w:color="F04641" w:themeColor="accent2"/>
          <w:bottom w:val="single" w:sz="8" w:space="0" w:color="F04641" w:themeColor="accent2"/>
        </w:tcBorders>
      </w:tcPr>
    </w:tblStylePr>
    <w:tblStylePr w:type="firstCol">
      <w:rPr>
        <w:b/>
        <w:bCs/>
      </w:rPr>
    </w:tblStylePr>
    <w:tblStylePr w:type="lastCol">
      <w:rPr>
        <w:b/>
        <w:bCs/>
      </w:rPr>
      <w:tblPr/>
      <w:tcPr>
        <w:tcBorders>
          <w:top w:val="single" w:sz="8" w:space="0" w:color="F04641" w:themeColor="accent2"/>
          <w:bottom w:val="single" w:sz="8" w:space="0" w:color="F04641" w:themeColor="accent2"/>
        </w:tcBorders>
      </w:tcPr>
    </w:tblStylePr>
    <w:tblStylePr w:type="band1Vert">
      <w:tblPr/>
      <w:tcPr>
        <w:shd w:val="clear" w:color="auto" w:fill="FBD1D0" w:themeFill="accent2" w:themeFillTint="3F"/>
      </w:tcPr>
    </w:tblStylePr>
    <w:tblStylePr w:type="band1Horz">
      <w:tblPr/>
      <w:tcPr>
        <w:shd w:val="clear" w:color="auto" w:fill="FBD1D0" w:themeFill="accent2" w:themeFillTint="3F"/>
      </w:tcPr>
    </w:tblStylePr>
  </w:style>
  <w:style w:type="table" w:customStyle="1" w:styleId="Listamedia1-nfasis31">
    <w:name w:val="Lista media 1 - Énfasis 31"/>
    <w:basedOn w:val="Tablanormal"/>
    <w:next w:val="Listamedia1-nfasis3"/>
    <w:uiPriority w:val="65"/>
    <w:unhideWhenUsed/>
    <w:rsid w:val="00BB45F8"/>
    <w:rPr>
      <w:color w:val="000000" w:themeColor="text1"/>
    </w:rPr>
    <w:tblPr>
      <w:tblStyleRowBandSize w:val="1"/>
      <w:tblStyleColBandSize w:val="1"/>
      <w:tblBorders>
        <w:top w:val="single" w:sz="8" w:space="0" w:color="005573" w:themeColor="accent3"/>
        <w:bottom w:val="single" w:sz="8" w:space="0" w:color="005573" w:themeColor="accent3"/>
      </w:tblBorders>
    </w:tblPr>
    <w:tblStylePr w:type="firstRow">
      <w:rPr>
        <w:rFonts w:asciiTheme="majorHAnsi" w:eastAsiaTheme="majorEastAsia" w:hAnsiTheme="majorHAnsi" w:cstheme="majorBidi"/>
      </w:rPr>
      <w:tblPr/>
      <w:tcPr>
        <w:tcBorders>
          <w:top w:val="nil"/>
          <w:bottom w:val="single" w:sz="8" w:space="0" w:color="005573" w:themeColor="accent3"/>
        </w:tcBorders>
      </w:tcPr>
    </w:tblStylePr>
    <w:tblStylePr w:type="lastRow">
      <w:rPr>
        <w:b/>
        <w:bCs/>
        <w:color w:val="232D4B" w:themeColor="text2"/>
      </w:rPr>
      <w:tblPr/>
      <w:tcPr>
        <w:tcBorders>
          <w:top w:val="single" w:sz="8" w:space="0" w:color="005573" w:themeColor="accent3"/>
          <w:bottom w:val="single" w:sz="8" w:space="0" w:color="005573" w:themeColor="accent3"/>
        </w:tcBorders>
      </w:tcPr>
    </w:tblStylePr>
    <w:tblStylePr w:type="firstCol">
      <w:rPr>
        <w:b/>
        <w:bCs/>
      </w:rPr>
    </w:tblStylePr>
    <w:tblStylePr w:type="lastCol">
      <w:rPr>
        <w:b/>
        <w:bCs/>
      </w:rPr>
      <w:tblPr/>
      <w:tcPr>
        <w:tcBorders>
          <w:top w:val="single" w:sz="8" w:space="0" w:color="005573" w:themeColor="accent3"/>
          <w:bottom w:val="single" w:sz="8" w:space="0" w:color="005573" w:themeColor="accent3"/>
        </w:tcBorders>
      </w:tcPr>
    </w:tblStylePr>
    <w:tblStylePr w:type="band1Vert">
      <w:tblPr/>
      <w:tcPr>
        <w:shd w:val="clear" w:color="auto" w:fill="9DE5FF" w:themeFill="accent3" w:themeFillTint="3F"/>
      </w:tcPr>
    </w:tblStylePr>
    <w:tblStylePr w:type="band1Horz">
      <w:tblPr/>
      <w:tcPr>
        <w:shd w:val="clear" w:color="auto" w:fill="9DE5FF" w:themeFill="accent3" w:themeFillTint="3F"/>
      </w:tcPr>
    </w:tblStylePr>
  </w:style>
  <w:style w:type="table" w:customStyle="1" w:styleId="Listamedia1-nfasis41">
    <w:name w:val="Lista media 1 - Énfasis 41"/>
    <w:basedOn w:val="Tablanormal"/>
    <w:next w:val="Listamedia1-nfasis4"/>
    <w:uiPriority w:val="65"/>
    <w:semiHidden/>
    <w:unhideWhenUsed/>
    <w:rsid w:val="00BB45F8"/>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232D4B"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customStyle="1" w:styleId="Listamedia1-nfasis51">
    <w:name w:val="Lista media 1 - Énfasis 51"/>
    <w:basedOn w:val="Tablanormal"/>
    <w:next w:val="Listamedia1-nfasis5"/>
    <w:uiPriority w:val="65"/>
    <w:semiHidden/>
    <w:unhideWhenUsed/>
    <w:rsid w:val="00BB45F8"/>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232D4B"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customStyle="1" w:styleId="Listamedia1-nfasis61">
    <w:name w:val="Lista media 1 - Énfasis 61"/>
    <w:basedOn w:val="Tablanormal"/>
    <w:next w:val="Listamedia1-nfasis6"/>
    <w:uiPriority w:val="65"/>
    <w:semiHidden/>
    <w:unhideWhenUsed/>
    <w:rsid w:val="00BB45F8"/>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232D4B"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customStyle="1" w:styleId="Listamedia21">
    <w:name w:val="Lista media 21"/>
    <w:basedOn w:val="Tablanormal"/>
    <w:next w:val="Listamedia2"/>
    <w:uiPriority w:val="66"/>
    <w:semiHidden/>
    <w:unhideWhenUsed/>
    <w:rsid w:val="00BB45F8"/>
    <w:rPr>
      <w:rFonts w:ascii="Mangal" w:eastAsiaTheme="majorEastAsia" w:hAnsi="Mangal" w:cs="Mangal"/>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Listamedia2-nfasis11">
    <w:name w:val="Lista media 2 - Énfasis 11"/>
    <w:basedOn w:val="Tablanormal"/>
    <w:next w:val="Listamedia2-nfasis1"/>
    <w:uiPriority w:val="66"/>
    <w:semiHidden/>
    <w:unhideWhenUsed/>
    <w:rsid w:val="00BB45F8"/>
    <w:rPr>
      <w:rFonts w:ascii="Mangal" w:eastAsiaTheme="majorEastAsia" w:hAnsi="Mangal" w:cs="Mangal"/>
      <w:color w:val="000000" w:themeColor="text1"/>
    </w:rPr>
    <w:tblPr>
      <w:tblStyleRowBandSize w:val="1"/>
      <w:tblStyleColBandSize w:val="1"/>
      <w:tblBorders>
        <w:top w:val="single" w:sz="8" w:space="0" w:color="00AA9B" w:themeColor="accent1"/>
        <w:left w:val="single" w:sz="8" w:space="0" w:color="00AA9B" w:themeColor="accent1"/>
        <w:bottom w:val="single" w:sz="8" w:space="0" w:color="00AA9B" w:themeColor="accent1"/>
        <w:right w:val="single" w:sz="8" w:space="0" w:color="00AA9B" w:themeColor="accent1"/>
      </w:tblBorders>
    </w:tblPr>
    <w:tblStylePr w:type="firstRow">
      <w:rPr>
        <w:sz w:val="24"/>
        <w:szCs w:val="24"/>
      </w:rPr>
      <w:tblPr/>
      <w:tcPr>
        <w:tcBorders>
          <w:top w:val="nil"/>
          <w:left w:val="nil"/>
          <w:bottom w:val="single" w:sz="24" w:space="0" w:color="00AA9B"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AA9B" w:themeColor="accent1"/>
          <w:insideH w:val="nil"/>
          <w:insideV w:val="nil"/>
        </w:tcBorders>
        <w:shd w:val="clear" w:color="auto" w:fill="FFFFFF" w:themeFill="background1"/>
      </w:tcPr>
    </w:tblStylePr>
    <w:tblStylePr w:type="lastCol">
      <w:tblPr/>
      <w:tcPr>
        <w:tcBorders>
          <w:top w:val="nil"/>
          <w:left w:val="single" w:sz="8" w:space="0" w:color="00AA9B"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BFFF7" w:themeFill="accent1" w:themeFillTint="3F"/>
      </w:tcPr>
    </w:tblStylePr>
    <w:tblStylePr w:type="band1Horz">
      <w:tblPr/>
      <w:tcPr>
        <w:tcBorders>
          <w:top w:val="nil"/>
          <w:bottom w:val="nil"/>
          <w:insideH w:val="nil"/>
          <w:insideV w:val="nil"/>
        </w:tcBorders>
        <w:shd w:val="clear" w:color="auto" w:fill="ABFFF7"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Listamedia2-nfasis21">
    <w:name w:val="Lista media 2 - Énfasis 21"/>
    <w:basedOn w:val="Tablanormal"/>
    <w:next w:val="Listamedia2-nfasis2"/>
    <w:uiPriority w:val="66"/>
    <w:semiHidden/>
    <w:unhideWhenUsed/>
    <w:rsid w:val="00BB45F8"/>
    <w:rPr>
      <w:rFonts w:ascii="Mangal" w:eastAsiaTheme="majorEastAsia" w:hAnsi="Mangal" w:cs="Mangal"/>
      <w:color w:val="000000" w:themeColor="text1"/>
    </w:rPr>
    <w:tblPr>
      <w:tblStyleRowBandSize w:val="1"/>
      <w:tblStyleColBandSize w:val="1"/>
      <w:tblBorders>
        <w:top w:val="single" w:sz="8" w:space="0" w:color="F04641" w:themeColor="accent2"/>
        <w:left w:val="single" w:sz="8" w:space="0" w:color="F04641" w:themeColor="accent2"/>
        <w:bottom w:val="single" w:sz="8" w:space="0" w:color="F04641" w:themeColor="accent2"/>
        <w:right w:val="single" w:sz="8" w:space="0" w:color="F04641" w:themeColor="accent2"/>
      </w:tblBorders>
    </w:tblPr>
    <w:tblStylePr w:type="firstRow">
      <w:rPr>
        <w:sz w:val="24"/>
        <w:szCs w:val="24"/>
      </w:rPr>
      <w:tblPr/>
      <w:tcPr>
        <w:tcBorders>
          <w:top w:val="nil"/>
          <w:left w:val="nil"/>
          <w:bottom w:val="single" w:sz="24" w:space="0" w:color="F04641"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04641" w:themeColor="accent2"/>
          <w:insideH w:val="nil"/>
          <w:insideV w:val="nil"/>
        </w:tcBorders>
        <w:shd w:val="clear" w:color="auto" w:fill="FFFFFF" w:themeFill="background1"/>
      </w:tcPr>
    </w:tblStylePr>
    <w:tblStylePr w:type="lastCol">
      <w:tblPr/>
      <w:tcPr>
        <w:tcBorders>
          <w:top w:val="nil"/>
          <w:left w:val="single" w:sz="8" w:space="0" w:color="F0464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BD1D0" w:themeFill="accent2" w:themeFillTint="3F"/>
      </w:tcPr>
    </w:tblStylePr>
    <w:tblStylePr w:type="band1Horz">
      <w:tblPr/>
      <w:tcPr>
        <w:tcBorders>
          <w:top w:val="nil"/>
          <w:bottom w:val="nil"/>
          <w:insideH w:val="nil"/>
          <w:insideV w:val="nil"/>
        </w:tcBorders>
        <w:shd w:val="clear" w:color="auto" w:fill="FBD1D0"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Listamedia2-nfasis31">
    <w:name w:val="Lista media 2 - Énfasis 31"/>
    <w:basedOn w:val="Tablanormal"/>
    <w:next w:val="Listamedia2-nfasis3"/>
    <w:uiPriority w:val="66"/>
    <w:semiHidden/>
    <w:unhideWhenUsed/>
    <w:rsid w:val="00BB45F8"/>
    <w:rPr>
      <w:rFonts w:ascii="Mangal" w:eastAsiaTheme="majorEastAsia" w:hAnsi="Mangal" w:cs="Mangal"/>
      <w:color w:val="000000" w:themeColor="text1"/>
    </w:rPr>
    <w:tblPr>
      <w:tblStyleRowBandSize w:val="1"/>
      <w:tblStyleColBandSize w:val="1"/>
      <w:tblBorders>
        <w:top w:val="single" w:sz="8" w:space="0" w:color="005573" w:themeColor="accent3"/>
        <w:left w:val="single" w:sz="8" w:space="0" w:color="005573" w:themeColor="accent3"/>
        <w:bottom w:val="single" w:sz="8" w:space="0" w:color="005573" w:themeColor="accent3"/>
        <w:right w:val="single" w:sz="8" w:space="0" w:color="005573" w:themeColor="accent3"/>
      </w:tblBorders>
    </w:tblPr>
    <w:tblStylePr w:type="firstRow">
      <w:rPr>
        <w:sz w:val="24"/>
        <w:szCs w:val="24"/>
      </w:rPr>
      <w:tblPr/>
      <w:tcPr>
        <w:tcBorders>
          <w:top w:val="nil"/>
          <w:left w:val="nil"/>
          <w:bottom w:val="single" w:sz="24" w:space="0" w:color="005573"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5573" w:themeColor="accent3"/>
          <w:insideH w:val="nil"/>
          <w:insideV w:val="nil"/>
        </w:tcBorders>
        <w:shd w:val="clear" w:color="auto" w:fill="FFFFFF" w:themeFill="background1"/>
      </w:tcPr>
    </w:tblStylePr>
    <w:tblStylePr w:type="lastCol">
      <w:tblPr/>
      <w:tcPr>
        <w:tcBorders>
          <w:top w:val="nil"/>
          <w:left w:val="single" w:sz="8" w:space="0" w:color="005573"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9DE5FF" w:themeFill="accent3" w:themeFillTint="3F"/>
      </w:tcPr>
    </w:tblStylePr>
    <w:tblStylePr w:type="band1Horz">
      <w:tblPr/>
      <w:tcPr>
        <w:tcBorders>
          <w:top w:val="nil"/>
          <w:bottom w:val="nil"/>
          <w:insideH w:val="nil"/>
          <w:insideV w:val="nil"/>
        </w:tcBorders>
        <w:shd w:val="clear" w:color="auto" w:fill="9DE5FF"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Listamedia2-nfasis41">
    <w:name w:val="Lista media 2 - Énfasis 41"/>
    <w:basedOn w:val="Tablanormal"/>
    <w:next w:val="Listamedia2-nfasis4"/>
    <w:uiPriority w:val="66"/>
    <w:semiHidden/>
    <w:unhideWhenUsed/>
    <w:rsid w:val="00BB45F8"/>
    <w:rPr>
      <w:rFonts w:ascii="Mangal" w:eastAsiaTheme="majorEastAsia" w:hAnsi="Mangal" w:cs="Mangal"/>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Listamedia2-nfasis51">
    <w:name w:val="Lista media 2 - Énfasis 51"/>
    <w:basedOn w:val="Tablanormal"/>
    <w:next w:val="Listamedia2-nfasis5"/>
    <w:uiPriority w:val="66"/>
    <w:semiHidden/>
    <w:unhideWhenUsed/>
    <w:rsid w:val="00BB45F8"/>
    <w:rPr>
      <w:rFonts w:ascii="Mangal" w:eastAsiaTheme="majorEastAsia" w:hAnsi="Mangal" w:cs="Mangal"/>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Listamedia2-nfasis61">
    <w:name w:val="Lista media 2 - Énfasis 61"/>
    <w:basedOn w:val="Tablanormal"/>
    <w:next w:val="Listamedia2-nfasis6"/>
    <w:uiPriority w:val="66"/>
    <w:semiHidden/>
    <w:unhideWhenUsed/>
    <w:rsid w:val="00BB45F8"/>
    <w:rPr>
      <w:rFonts w:ascii="Mangal" w:eastAsiaTheme="majorEastAsia" w:hAnsi="Mangal" w:cs="Mangal"/>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Sombreadomedio11">
    <w:name w:val="Sombreado medio 11"/>
    <w:basedOn w:val="Tablanormal"/>
    <w:next w:val="Sombreadomedio1"/>
    <w:uiPriority w:val="63"/>
    <w:semiHidden/>
    <w:unhideWhenUsed/>
    <w:rsid w:val="00BB45F8"/>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Sombreadomedio1-nfasis11">
    <w:name w:val="Sombreado medio 1 - Énfasis 11"/>
    <w:basedOn w:val="Tablanormal"/>
    <w:next w:val="Sombreadomedio1-nfasis1"/>
    <w:uiPriority w:val="63"/>
    <w:rsid w:val="00BB45F8"/>
    <w:tblPr>
      <w:tblStyleRowBandSize w:val="1"/>
      <w:tblStyleColBandSize w:val="1"/>
      <w:tblBorders>
        <w:top w:val="single" w:sz="8" w:space="0" w:color="00FFE8" w:themeColor="accent1" w:themeTint="BF"/>
        <w:left w:val="single" w:sz="8" w:space="0" w:color="00FFE8" w:themeColor="accent1" w:themeTint="BF"/>
        <w:bottom w:val="single" w:sz="8" w:space="0" w:color="00FFE8" w:themeColor="accent1" w:themeTint="BF"/>
        <w:right w:val="single" w:sz="8" w:space="0" w:color="00FFE8" w:themeColor="accent1" w:themeTint="BF"/>
        <w:insideH w:val="single" w:sz="8" w:space="0" w:color="00FFE8" w:themeColor="accent1" w:themeTint="BF"/>
      </w:tblBorders>
    </w:tblPr>
    <w:tblStylePr w:type="firstRow">
      <w:pPr>
        <w:spacing w:before="0" w:after="0" w:line="240" w:lineRule="auto"/>
      </w:pPr>
      <w:rPr>
        <w:b/>
        <w:bCs/>
        <w:color w:val="FFFFFF" w:themeColor="background1"/>
      </w:rPr>
      <w:tblPr/>
      <w:tcPr>
        <w:tcBorders>
          <w:top w:val="single" w:sz="8" w:space="0" w:color="00FFE8" w:themeColor="accent1" w:themeTint="BF"/>
          <w:left w:val="single" w:sz="8" w:space="0" w:color="00FFE8" w:themeColor="accent1" w:themeTint="BF"/>
          <w:bottom w:val="single" w:sz="8" w:space="0" w:color="00FFE8" w:themeColor="accent1" w:themeTint="BF"/>
          <w:right w:val="single" w:sz="8" w:space="0" w:color="00FFE8" w:themeColor="accent1" w:themeTint="BF"/>
          <w:insideH w:val="nil"/>
          <w:insideV w:val="nil"/>
        </w:tcBorders>
        <w:shd w:val="clear" w:color="auto" w:fill="00AA9B" w:themeFill="accent1"/>
      </w:tcPr>
    </w:tblStylePr>
    <w:tblStylePr w:type="lastRow">
      <w:pPr>
        <w:spacing w:before="0" w:after="0" w:line="240" w:lineRule="auto"/>
      </w:pPr>
      <w:rPr>
        <w:b/>
        <w:bCs/>
      </w:rPr>
      <w:tblPr/>
      <w:tcPr>
        <w:tcBorders>
          <w:top w:val="double" w:sz="6" w:space="0" w:color="00FFE8" w:themeColor="accent1" w:themeTint="BF"/>
          <w:left w:val="single" w:sz="8" w:space="0" w:color="00FFE8" w:themeColor="accent1" w:themeTint="BF"/>
          <w:bottom w:val="single" w:sz="8" w:space="0" w:color="00FFE8" w:themeColor="accent1" w:themeTint="BF"/>
          <w:right w:val="single" w:sz="8" w:space="0" w:color="00FFE8" w:themeColor="accent1" w:themeTint="BF"/>
          <w:insideH w:val="nil"/>
          <w:insideV w:val="nil"/>
        </w:tcBorders>
      </w:tcPr>
    </w:tblStylePr>
    <w:tblStylePr w:type="firstCol">
      <w:rPr>
        <w:b/>
        <w:bCs/>
      </w:rPr>
    </w:tblStylePr>
    <w:tblStylePr w:type="lastCol">
      <w:rPr>
        <w:b/>
        <w:bCs/>
      </w:rPr>
    </w:tblStylePr>
    <w:tblStylePr w:type="band1Vert">
      <w:tblPr/>
      <w:tcPr>
        <w:shd w:val="clear" w:color="auto" w:fill="ABFFF7" w:themeFill="accent1" w:themeFillTint="3F"/>
      </w:tcPr>
    </w:tblStylePr>
    <w:tblStylePr w:type="band1Horz">
      <w:tblPr/>
      <w:tcPr>
        <w:tcBorders>
          <w:insideH w:val="nil"/>
          <w:insideV w:val="nil"/>
        </w:tcBorders>
        <w:shd w:val="clear" w:color="auto" w:fill="ABFFF7" w:themeFill="accent1" w:themeFillTint="3F"/>
      </w:tcPr>
    </w:tblStylePr>
    <w:tblStylePr w:type="band2Horz">
      <w:tblPr/>
      <w:tcPr>
        <w:tcBorders>
          <w:insideH w:val="nil"/>
          <w:insideV w:val="nil"/>
        </w:tcBorders>
      </w:tcPr>
    </w:tblStylePr>
  </w:style>
  <w:style w:type="table" w:customStyle="1" w:styleId="Sombreadomedio1-nfasis21">
    <w:name w:val="Sombreado medio 1 - Énfasis 21"/>
    <w:basedOn w:val="Tablanormal"/>
    <w:next w:val="Sombreadomedio1-nfasis2"/>
    <w:uiPriority w:val="63"/>
    <w:semiHidden/>
    <w:unhideWhenUsed/>
    <w:rsid w:val="00BB45F8"/>
    <w:tblPr>
      <w:tblStyleRowBandSize w:val="1"/>
      <w:tblStyleColBandSize w:val="1"/>
      <w:tblBorders>
        <w:top w:val="single" w:sz="8" w:space="0" w:color="F37470" w:themeColor="accent2" w:themeTint="BF"/>
        <w:left w:val="single" w:sz="8" w:space="0" w:color="F37470" w:themeColor="accent2" w:themeTint="BF"/>
        <w:bottom w:val="single" w:sz="8" w:space="0" w:color="F37470" w:themeColor="accent2" w:themeTint="BF"/>
        <w:right w:val="single" w:sz="8" w:space="0" w:color="F37470" w:themeColor="accent2" w:themeTint="BF"/>
        <w:insideH w:val="single" w:sz="8" w:space="0" w:color="F37470" w:themeColor="accent2" w:themeTint="BF"/>
      </w:tblBorders>
    </w:tblPr>
    <w:tblStylePr w:type="firstRow">
      <w:pPr>
        <w:spacing w:before="0" w:after="0" w:line="240" w:lineRule="auto"/>
      </w:pPr>
      <w:rPr>
        <w:b/>
        <w:bCs/>
        <w:color w:val="FFFFFF" w:themeColor="background1"/>
      </w:rPr>
      <w:tblPr/>
      <w:tcPr>
        <w:tcBorders>
          <w:top w:val="single" w:sz="8" w:space="0" w:color="F37470" w:themeColor="accent2" w:themeTint="BF"/>
          <w:left w:val="single" w:sz="8" w:space="0" w:color="F37470" w:themeColor="accent2" w:themeTint="BF"/>
          <w:bottom w:val="single" w:sz="8" w:space="0" w:color="F37470" w:themeColor="accent2" w:themeTint="BF"/>
          <w:right w:val="single" w:sz="8" w:space="0" w:color="F37470" w:themeColor="accent2" w:themeTint="BF"/>
          <w:insideH w:val="nil"/>
          <w:insideV w:val="nil"/>
        </w:tcBorders>
        <w:shd w:val="clear" w:color="auto" w:fill="F04641" w:themeFill="accent2"/>
      </w:tcPr>
    </w:tblStylePr>
    <w:tblStylePr w:type="lastRow">
      <w:pPr>
        <w:spacing w:before="0" w:after="0" w:line="240" w:lineRule="auto"/>
      </w:pPr>
      <w:rPr>
        <w:b/>
        <w:bCs/>
      </w:rPr>
      <w:tblPr/>
      <w:tcPr>
        <w:tcBorders>
          <w:top w:val="double" w:sz="6" w:space="0" w:color="F37470" w:themeColor="accent2" w:themeTint="BF"/>
          <w:left w:val="single" w:sz="8" w:space="0" w:color="F37470" w:themeColor="accent2" w:themeTint="BF"/>
          <w:bottom w:val="single" w:sz="8" w:space="0" w:color="F37470" w:themeColor="accent2" w:themeTint="BF"/>
          <w:right w:val="single" w:sz="8" w:space="0" w:color="F37470" w:themeColor="accent2" w:themeTint="BF"/>
          <w:insideH w:val="nil"/>
          <w:insideV w:val="nil"/>
        </w:tcBorders>
      </w:tcPr>
    </w:tblStylePr>
    <w:tblStylePr w:type="firstCol">
      <w:rPr>
        <w:b/>
        <w:bCs/>
      </w:rPr>
    </w:tblStylePr>
    <w:tblStylePr w:type="lastCol">
      <w:rPr>
        <w:b/>
        <w:bCs/>
      </w:rPr>
    </w:tblStylePr>
    <w:tblStylePr w:type="band1Vert">
      <w:tblPr/>
      <w:tcPr>
        <w:shd w:val="clear" w:color="auto" w:fill="FBD1D0" w:themeFill="accent2" w:themeFillTint="3F"/>
      </w:tcPr>
    </w:tblStylePr>
    <w:tblStylePr w:type="band1Horz">
      <w:tblPr/>
      <w:tcPr>
        <w:tcBorders>
          <w:insideH w:val="nil"/>
          <w:insideV w:val="nil"/>
        </w:tcBorders>
        <w:shd w:val="clear" w:color="auto" w:fill="FBD1D0" w:themeFill="accent2" w:themeFillTint="3F"/>
      </w:tcPr>
    </w:tblStylePr>
    <w:tblStylePr w:type="band2Horz">
      <w:tblPr/>
      <w:tcPr>
        <w:tcBorders>
          <w:insideH w:val="nil"/>
          <w:insideV w:val="nil"/>
        </w:tcBorders>
      </w:tcPr>
    </w:tblStylePr>
  </w:style>
  <w:style w:type="table" w:customStyle="1" w:styleId="Sombreadomedio1-nfasis31">
    <w:name w:val="Sombreado medio 1 - Énfasis 31"/>
    <w:basedOn w:val="Tablanormal"/>
    <w:next w:val="Sombreadomedio1-nfasis3"/>
    <w:uiPriority w:val="63"/>
    <w:semiHidden/>
    <w:unhideWhenUsed/>
    <w:rsid w:val="00BB45F8"/>
    <w:tblPr>
      <w:tblStyleRowBandSize w:val="1"/>
      <w:tblStyleColBandSize w:val="1"/>
      <w:tblBorders>
        <w:top w:val="single" w:sz="8" w:space="0" w:color="009DD6" w:themeColor="accent3" w:themeTint="BF"/>
        <w:left w:val="single" w:sz="8" w:space="0" w:color="009DD6" w:themeColor="accent3" w:themeTint="BF"/>
        <w:bottom w:val="single" w:sz="8" w:space="0" w:color="009DD6" w:themeColor="accent3" w:themeTint="BF"/>
        <w:right w:val="single" w:sz="8" w:space="0" w:color="009DD6" w:themeColor="accent3" w:themeTint="BF"/>
        <w:insideH w:val="single" w:sz="8" w:space="0" w:color="009DD6" w:themeColor="accent3" w:themeTint="BF"/>
      </w:tblBorders>
    </w:tblPr>
    <w:tblStylePr w:type="firstRow">
      <w:pPr>
        <w:spacing w:before="0" w:after="0" w:line="240" w:lineRule="auto"/>
      </w:pPr>
      <w:rPr>
        <w:b/>
        <w:bCs/>
        <w:color w:val="FFFFFF" w:themeColor="background1"/>
      </w:rPr>
      <w:tblPr/>
      <w:tcPr>
        <w:tcBorders>
          <w:top w:val="single" w:sz="8" w:space="0" w:color="009DD6" w:themeColor="accent3" w:themeTint="BF"/>
          <w:left w:val="single" w:sz="8" w:space="0" w:color="009DD6" w:themeColor="accent3" w:themeTint="BF"/>
          <w:bottom w:val="single" w:sz="8" w:space="0" w:color="009DD6" w:themeColor="accent3" w:themeTint="BF"/>
          <w:right w:val="single" w:sz="8" w:space="0" w:color="009DD6" w:themeColor="accent3" w:themeTint="BF"/>
          <w:insideH w:val="nil"/>
          <w:insideV w:val="nil"/>
        </w:tcBorders>
        <w:shd w:val="clear" w:color="auto" w:fill="005573" w:themeFill="accent3"/>
      </w:tcPr>
    </w:tblStylePr>
    <w:tblStylePr w:type="lastRow">
      <w:pPr>
        <w:spacing w:before="0" w:after="0" w:line="240" w:lineRule="auto"/>
      </w:pPr>
      <w:rPr>
        <w:b/>
        <w:bCs/>
      </w:rPr>
      <w:tblPr/>
      <w:tcPr>
        <w:tcBorders>
          <w:top w:val="double" w:sz="6" w:space="0" w:color="009DD6" w:themeColor="accent3" w:themeTint="BF"/>
          <w:left w:val="single" w:sz="8" w:space="0" w:color="009DD6" w:themeColor="accent3" w:themeTint="BF"/>
          <w:bottom w:val="single" w:sz="8" w:space="0" w:color="009DD6" w:themeColor="accent3" w:themeTint="BF"/>
          <w:right w:val="single" w:sz="8" w:space="0" w:color="009DD6" w:themeColor="accent3" w:themeTint="BF"/>
          <w:insideH w:val="nil"/>
          <w:insideV w:val="nil"/>
        </w:tcBorders>
      </w:tcPr>
    </w:tblStylePr>
    <w:tblStylePr w:type="firstCol">
      <w:rPr>
        <w:b/>
        <w:bCs/>
      </w:rPr>
    </w:tblStylePr>
    <w:tblStylePr w:type="lastCol">
      <w:rPr>
        <w:b/>
        <w:bCs/>
      </w:rPr>
    </w:tblStylePr>
    <w:tblStylePr w:type="band1Vert">
      <w:tblPr/>
      <w:tcPr>
        <w:shd w:val="clear" w:color="auto" w:fill="9DE5FF" w:themeFill="accent3" w:themeFillTint="3F"/>
      </w:tcPr>
    </w:tblStylePr>
    <w:tblStylePr w:type="band1Horz">
      <w:tblPr/>
      <w:tcPr>
        <w:tcBorders>
          <w:insideH w:val="nil"/>
          <w:insideV w:val="nil"/>
        </w:tcBorders>
        <w:shd w:val="clear" w:color="auto" w:fill="9DE5FF" w:themeFill="accent3" w:themeFillTint="3F"/>
      </w:tcPr>
    </w:tblStylePr>
    <w:tblStylePr w:type="band2Horz">
      <w:tblPr/>
      <w:tcPr>
        <w:tcBorders>
          <w:insideH w:val="nil"/>
          <w:insideV w:val="nil"/>
        </w:tcBorders>
      </w:tcPr>
    </w:tblStylePr>
  </w:style>
  <w:style w:type="table" w:customStyle="1" w:styleId="Sombreadomedio1-nfasis41">
    <w:name w:val="Sombreado medio 1 - Énfasis 41"/>
    <w:basedOn w:val="Tablanormal"/>
    <w:next w:val="Sombreadomedio1-nfasis4"/>
    <w:uiPriority w:val="63"/>
    <w:semiHidden/>
    <w:unhideWhenUsed/>
    <w:rsid w:val="00BB45F8"/>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customStyle="1" w:styleId="Sombreadomedio1-nfasis51">
    <w:name w:val="Sombreado medio 1 - Énfasis 51"/>
    <w:basedOn w:val="Tablanormal"/>
    <w:next w:val="Sombreadomedio1-nfasis5"/>
    <w:uiPriority w:val="63"/>
    <w:semiHidden/>
    <w:unhideWhenUsed/>
    <w:rsid w:val="00BB45F8"/>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customStyle="1" w:styleId="Sombreadomedio1-nfasis61">
    <w:name w:val="Sombreado medio 1 - Énfasis 61"/>
    <w:basedOn w:val="Tablanormal"/>
    <w:next w:val="Sombreadomedio1-nfasis6"/>
    <w:uiPriority w:val="63"/>
    <w:semiHidden/>
    <w:unhideWhenUsed/>
    <w:rsid w:val="00BB45F8"/>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customStyle="1" w:styleId="Sombreadomedio21">
    <w:name w:val="Sombreado medio 21"/>
    <w:basedOn w:val="Tablanormal"/>
    <w:next w:val="Sombreadomedio2"/>
    <w:uiPriority w:val="64"/>
    <w:semiHidden/>
    <w:unhideWhenUsed/>
    <w:rsid w:val="00BB45F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customStyle="1" w:styleId="Sombreadomedio2-nfasis11">
    <w:name w:val="Sombreado medio 2 - Énfasis 11"/>
    <w:basedOn w:val="Tablanormal"/>
    <w:next w:val="Sombreadomedio2-nfasis1"/>
    <w:uiPriority w:val="64"/>
    <w:rsid w:val="00BB45F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AA9B"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AA9B" w:themeFill="accent1"/>
      </w:tcPr>
    </w:tblStylePr>
    <w:tblStylePr w:type="lastCol">
      <w:rPr>
        <w:b/>
        <w:bCs/>
        <w:color w:val="FFFFFF" w:themeColor="background1"/>
      </w:rPr>
      <w:tblPr/>
      <w:tcPr>
        <w:tcBorders>
          <w:left w:val="nil"/>
          <w:right w:val="nil"/>
          <w:insideH w:val="nil"/>
          <w:insideV w:val="nil"/>
        </w:tcBorders>
        <w:shd w:val="clear" w:color="auto" w:fill="00AA9B"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customStyle="1" w:styleId="Sombreadomedio2-nfasis21">
    <w:name w:val="Sombreado medio 2 - Énfasis 21"/>
    <w:basedOn w:val="Tablanormal"/>
    <w:next w:val="Sombreadomedio2-nfasis2"/>
    <w:uiPriority w:val="64"/>
    <w:semiHidden/>
    <w:unhideWhenUsed/>
    <w:rsid w:val="00BB45F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0464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04641" w:themeFill="accent2"/>
      </w:tcPr>
    </w:tblStylePr>
    <w:tblStylePr w:type="lastCol">
      <w:rPr>
        <w:b/>
        <w:bCs/>
        <w:color w:val="FFFFFF" w:themeColor="background1"/>
      </w:rPr>
      <w:tblPr/>
      <w:tcPr>
        <w:tcBorders>
          <w:left w:val="nil"/>
          <w:right w:val="nil"/>
          <w:insideH w:val="nil"/>
          <w:insideV w:val="nil"/>
        </w:tcBorders>
        <w:shd w:val="clear" w:color="auto" w:fill="F0464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customStyle="1" w:styleId="Sombreadomedio2-nfasis31">
    <w:name w:val="Sombreado medio 2 - Énfasis 31"/>
    <w:basedOn w:val="Tablanormal"/>
    <w:next w:val="Sombreadomedio2-nfasis3"/>
    <w:uiPriority w:val="64"/>
    <w:semiHidden/>
    <w:unhideWhenUsed/>
    <w:rsid w:val="00BB45F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5573"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5573" w:themeFill="accent3"/>
      </w:tcPr>
    </w:tblStylePr>
    <w:tblStylePr w:type="lastCol">
      <w:rPr>
        <w:b/>
        <w:bCs/>
        <w:color w:val="FFFFFF" w:themeColor="background1"/>
      </w:rPr>
      <w:tblPr/>
      <w:tcPr>
        <w:tcBorders>
          <w:left w:val="nil"/>
          <w:right w:val="nil"/>
          <w:insideH w:val="nil"/>
          <w:insideV w:val="nil"/>
        </w:tcBorders>
        <w:shd w:val="clear" w:color="auto" w:fill="005573"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customStyle="1" w:styleId="Sombreadomedio2-nfasis41">
    <w:name w:val="Sombreado medio 2 - Énfasis 41"/>
    <w:basedOn w:val="Tablanormal"/>
    <w:next w:val="Sombreadomedio2-nfasis4"/>
    <w:uiPriority w:val="64"/>
    <w:semiHidden/>
    <w:unhideWhenUsed/>
    <w:rsid w:val="00BB45F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customStyle="1" w:styleId="Sombreadomedio2-nfasis51">
    <w:name w:val="Sombreado medio 2 - Énfasis 51"/>
    <w:basedOn w:val="Tablanormal"/>
    <w:next w:val="Sombreadomedio2-nfasis5"/>
    <w:uiPriority w:val="64"/>
    <w:semiHidden/>
    <w:unhideWhenUsed/>
    <w:rsid w:val="00BB45F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customStyle="1" w:styleId="Sombreadomedio2-nfasis61">
    <w:name w:val="Sombreado medio 2 - Énfasis 61"/>
    <w:basedOn w:val="Tablanormal"/>
    <w:next w:val="Sombreadomedio2-nfasis6"/>
    <w:uiPriority w:val="64"/>
    <w:semiHidden/>
    <w:unhideWhenUsed/>
    <w:rsid w:val="00BB45F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customStyle="1" w:styleId="Cuadrculamedia11">
    <w:name w:val="Cuadrícula media 11"/>
    <w:basedOn w:val="Tablanormal"/>
    <w:next w:val="Cuadrculamedia1"/>
    <w:uiPriority w:val="67"/>
    <w:semiHidden/>
    <w:unhideWhenUsed/>
    <w:rsid w:val="00BB45F8"/>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Cuadrculamedia1-nfasis11">
    <w:name w:val="Cuadrícula media 1 - Énfasis 11"/>
    <w:basedOn w:val="Tablanormal"/>
    <w:next w:val="Cuadrculamedia1-nfasis1"/>
    <w:uiPriority w:val="67"/>
    <w:semiHidden/>
    <w:unhideWhenUsed/>
    <w:rsid w:val="00BB45F8"/>
    <w:tblPr>
      <w:tblStyleRowBandSize w:val="1"/>
      <w:tblStyleColBandSize w:val="1"/>
      <w:tblBorders>
        <w:top w:val="single" w:sz="8" w:space="0" w:color="00FFE8" w:themeColor="accent1" w:themeTint="BF"/>
        <w:left w:val="single" w:sz="8" w:space="0" w:color="00FFE8" w:themeColor="accent1" w:themeTint="BF"/>
        <w:bottom w:val="single" w:sz="8" w:space="0" w:color="00FFE8" w:themeColor="accent1" w:themeTint="BF"/>
        <w:right w:val="single" w:sz="8" w:space="0" w:color="00FFE8" w:themeColor="accent1" w:themeTint="BF"/>
        <w:insideH w:val="single" w:sz="8" w:space="0" w:color="00FFE8" w:themeColor="accent1" w:themeTint="BF"/>
        <w:insideV w:val="single" w:sz="8" w:space="0" w:color="00FFE8" w:themeColor="accent1" w:themeTint="BF"/>
      </w:tblBorders>
    </w:tblPr>
    <w:tcPr>
      <w:shd w:val="clear" w:color="auto" w:fill="ABFFF7" w:themeFill="accent1" w:themeFillTint="3F"/>
    </w:tcPr>
    <w:tblStylePr w:type="firstRow">
      <w:rPr>
        <w:b/>
        <w:bCs/>
      </w:rPr>
    </w:tblStylePr>
    <w:tblStylePr w:type="lastRow">
      <w:rPr>
        <w:b/>
        <w:bCs/>
      </w:rPr>
      <w:tblPr/>
      <w:tcPr>
        <w:tcBorders>
          <w:top w:val="single" w:sz="18" w:space="0" w:color="00FFE8" w:themeColor="accent1" w:themeTint="BF"/>
        </w:tcBorders>
      </w:tcPr>
    </w:tblStylePr>
    <w:tblStylePr w:type="firstCol">
      <w:rPr>
        <w:b/>
        <w:bCs/>
      </w:rPr>
    </w:tblStylePr>
    <w:tblStylePr w:type="lastCol">
      <w:rPr>
        <w:b/>
        <w:bCs/>
      </w:rPr>
    </w:tblStylePr>
    <w:tblStylePr w:type="band1Vert">
      <w:tblPr/>
      <w:tcPr>
        <w:shd w:val="clear" w:color="auto" w:fill="55FFEF" w:themeFill="accent1" w:themeFillTint="7F"/>
      </w:tcPr>
    </w:tblStylePr>
    <w:tblStylePr w:type="band1Horz">
      <w:tblPr/>
      <w:tcPr>
        <w:shd w:val="clear" w:color="auto" w:fill="55FFEF" w:themeFill="accent1" w:themeFillTint="7F"/>
      </w:tcPr>
    </w:tblStylePr>
  </w:style>
  <w:style w:type="table" w:customStyle="1" w:styleId="Cuadrculamedia1-nfasis21">
    <w:name w:val="Cuadrícula media 1 - Énfasis 21"/>
    <w:basedOn w:val="Tablanormal"/>
    <w:next w:val="Cuadrculamedia1-nfasis2"/>
    <w:uiPriority w:val="67"/>
    <w:semiHidden/>
    <w:unhideWhenUsed/>
    <w:rsid w:val="00BB45F8"/>
    <w:tblPr>
      <w:tblStyleRowBandSize w:val="1"/>
      <w:tblStyleColBandSize w:val="1"/>
      <w:tblBorders>
        <w:top w:val="single" w:sz="8" w:space="0" w:color="F37470" w:themeColor="accent2" w:themeTint="BF"/>
        <w:left w:val="single" w:sz="8" w:space="0" w:color="F37470" w:themeColor="accent2" w:themeTint="BF"/>
        <w:bottom w:val="single" w:sz="8" w:space="0" w:color="F37470" w:themeColor="accent2" w:themeTint="BF"/>
        <w:right w:val="single" w:sz="8" w:space="0" w:color="F37470" w:themeColor="accent2" w:themeTint="BF"/>
        <w:insideH w:val="single" w:sz="8" w:space="0" w:color="F37470" w:themeColor="accent2" w:themeTint="BF"/>
        <w:insideV w:val="single" w:sz="8" w:space="0" w:color="F37470" w:themeColor="accent2" w:themeTint="BF"/>
      </w:tblBorders>
    </w:tblPr>
    <w:tcPr>
      <w:shd w:val="clear" w:color="auto" w:fill="FBD1D0" w:themeFill="accent2" w:themeFillTint="3F"/>
    </w:tcPr>
    <w:tblStylePr w:type="firstRow">
      <w:rPr>
        <w:b/>
        <w:bCs/>
      </w:rPr>
    </w:tblStylePr>
    <w:tblStylePr w:type="lastRow">
      <w:rPr>
        <w:b/>
        <w:bCs/>
      </w:rPr>
      <w:tblPr/>
      <w:tcPr>
        <w:tcBorders>
          <w:top w:val="single" w:sz="18" w:space="0" w:color="F37470" w:themeColor="accent2" w:themeTint="BF"/>
        </w:tcBorders>
      </w:tcPr>
    </w:tblStylePr>
    <w:tblStylePr w:type="firstCol">
      <w:rPr>
        <w:b/>
        <w:bCs/>
      </w:rPr>
    </w:tblStylePr>
    <w:tblStylePr w:type="lastCol">
      <w:rPr>
        <w:b/>
        <w:bCs/>
      </w:rPr>
    </w:tblStylePr>
    <w:tblStylePr w:type="band1Vert">
      <w:tblPr/>
      <w:tcPr>
        <w:shd w:val="clear" w:color="auto" w:fill="F7A2A0" w:themeFill="accent2" w:themeFillTint="7F"/>
      </w:tcPr>
    </w:tblStylePr>
    <w:tblStylePr w:type="band1Horz">
      <w:tblPr/>
      <w:tcPr>
        <w:shd w:val="clear" w:color="auto" w:fill="F7A2A0" w:themeFill="accent2" w:themeFillTint="7F"/>
      </w:tcPr>
    </w:tblStylePr>
  </w:style>
  <w:style w:type="table" w:customStyle="1" w:styleId="Cuadrculamedia1-nfasis31">
    <w:name w:val="Cuadrícula media 1 - Énfasis 31"/>
    <w:basedOn w:val="Tablanormal"/>
    <w:next w:val="Cuadrculamedia1-nfasis3"/>
    <w:uiPriority w:val="67"/>
    <w:semiHidden/>
    <w:unhideWhenUsed/>
    <w:rsid w:val="00BB45F8"/>
    <w:tblPr>
      <w:tblStyleRowBandSize w:val="1"/>
      <w:tblStyleColBandSize w:val="1"/>
      <w:tblBorders>
        <w:top w:val="single" w:sz="8" w:space="0" w:color="009DD6" w:themeColor="accent3" w:themeTint="BF"/>
        <w:left w:val="single" w:sz="8" w:space="0" w:color="009DD6" w:themeColor="accent3" w:themeTint="BF"/>
        <w:bottom w:val="single" w:sz="8" w:space="0" w:color="009DD6" w:themeColor="accent3" w:themeTint="BF"/>
        <w:right w:val="single" w:sz="8" w:space="0" w:color="009DD6" w:themeColor="accent3" w:themeTint="BF"/>
        <w:insideH w:val="single" w:sz="8" w:space="0" w:color="009DD6" w:themeColor="accent3" w:themeTint="BF"/>
        <w:insideV w:val="single" w:sz="8" w:space="0" w:color="009DD6" w:themeColor="accent3" w:themeTint="BF"/>
      </w:tblBorders>
    </w:tblPr>
    <w:tcPr>
      <w:shd w:val="clear" w:color="auto" w:fill="9DE5FF" w:themeFill="accent3" w:themeFillTint="3F"/>
    </w:tcPr>
    <w:tblStylePr w:type="firstRow">
      <w:rPr>
        <w:b/>
        <w:bCs/>
      </w:rPr>
    </w:tblStylePr>
    <w:tblStylePr w:type="lastRow">
      <w:rPr>
        <w:b/>
        <w:bCs/>
      </w:rPr>
      <w:tblPr/>
      <w:tcPr>
        <w:tcBorders>
          <w:top w:val="single" w:sz="18" w:space="0" w:color="009DD6" w:themeColor="accent3" w:themeTint="BF"/>
        </w:tcBorders>
      </w:tcPr>
    </w:tblStylePr>
    <w:tblStylePr w:type="firstCol">
      <w:rPr>
        <w:b/>
        <w:bCs/>
      </w:rPr>
    </w:tblStylePr>
    <w:tblStylePr w:type="lastCol">
      <w:rPr>
        <w:b/>
        <w:bCs/>
      </w:rPr>
    </w:tblStylePr>
    <w:tblStylePr w:type="band1Vert">
      <w:tblPr/>
      <w:tcPr>
        <w:shd w:val="clear" w:color="auto" w:fill="3ACBFF" w:themeFill="accent3" w:themeFillTint="7F"/>
      </w:tcPr>
    </w:tblStylePr>
    <w:tblStylePr w:type="band1Horz">
      <w:tblPr/>
      <w:tcPr>
        <w:shd w:val="clear" w:color="auto" w:fill="3ACBFF" w:themeFill="accent3" w:themeFillTint="7F"/>
      </w:tcPr>
    </w:tblStylePr>
  </w:style>
  <w:style w:type="table" w:customStyle="1" w:styleId="Cuadrculamedia1-nfasis41">
    <w:name w:val="Cuadrícula media 1 - Énfasis 41"/>
    <w:basedOn w:val="Tablanormal"/>
    <w:next w:val="Cuadrculamedia1-nfasis4"/>
    <w:uiPriority w:val="67"/>
    <w:semiHidden/>
    <w:unhideWhenUsed/>
    <w:rsid w:val="00BB45F8"/>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customStyle="1" w:styleId="Cuadrculamedia1-nfasis51">
    <w:name w:val="Cuadrícula media 1 - Énfasis 51"/>
    <w:basedOn w:val="Tablanormal"/>
    <w:next w:val="Cuadrculamedia1-nfasis5"/>
    <w:uiPriority w:val="67"/>
    <w:semiHidden/>
    <w:unhideWhenUsed/>
    <w:rsid w:val="00BB45F8"/>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customStyle="1" w:styleId="Cuadrculamedia1-nfasis61">
    <w:name w:val="Cuadrícula media 1 - Énfasis 61"/>
    <w:basedOn w:val="Tablanormal"/>
    <w:next w:val="Cuadrculamedia1-nfasis6"/>
    <w:uiPriority w:val="67"/>
    <w:semiHidden/>
    <w:unhideWhenUsed/>
    <w:rsid w:val="00BB45F8"/>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customStyle="1" w:styleId="Cuadrculamedia21">
    <w:name w:val="Cuadrícula media 21"/>
    <w:basedOn w:val="Tablanormal"/>
    <w:next w:val="Cuadrculamedia2"/>
    <w:uiPriority w:val="68"/>
    <w:semiHidden/>
    <w:unhideWhenUsed/>
    <w:rsid w:val="00BB45F8"/>
    <w:rPr>
      <w:rFonts w:ascii="Mangal" w:eastAsiaTheme="majorEastAsia" w:hAnsi="Mangal" w:cs="Mangal"/>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customStyle="1" w:styleId="Cuadrculamedia2-nfasis11">
    <w:name w:val="Cuadrícula media 2 - Énfasis 11"/>
    <w:basedOn w:val="Tablanormal"/>
    <w:next w:val="Cuadrculamedia2-nfasis1"/>
    <w:uiPriority w:val="68"/>
    <w:semiHidden/>
    <w:unhideWhenUsed/>
    <w:rsid w:val="00BB45F8"/>
    <w:rPr>
      <w:rFonts w:ascii="Mangal" w:eastAsiaTheme="majorEastAsia" w:hAnsi="Mangal" w:cs="Mangal"/>
      <w:color w:val="000000" w:themeColor="text1"/>
    </w:rPr>
    <w:tblPr>
      <w:tblStyleRowBandSize w:val="1"/>
      <w:tblStyleColBandSize w:val="1"/>
      <w:tblBorders>
        <w:top w:val="single" w:sz="8" w:space="0" w:color="00AA9B" w:themeColor="accent1"/>
        <w:left w:val="single" w:sz="8" w:space="0" w:color="00AA9B" w:themeColor="accent1"/>
        <w:bottom w:val="single" w:sz="8" w:space="0" w:color="00AA9B" w:themeColor="accent1"/>
        <w:right w:val="single" w:sz="8" w:space="0" w:color="00AA9B" w:themeColor="accent1"/>
        <w:insideH w:val="single" w:sz="8" w:space="0" w:color="00AA9B" w:themeColor="accent1"/>
        <w:insideV w:val="single" w:sz="8" w:space="0" w:color="00AA9B" w:themeColor="accent1"/>
      </w:tblBorders>
    </w:tblPr>
    <w:tcPr>
      <w:shd w:val="clear" w:color="auto" w:fill="ABFFF7" w:themeFill="accent1" w:themeFillTint="3F"/>
    </w:tcPr>
    <w:tblStylePr w:type="firstRow">
      <w:rPr>
        <w:b/>
        <w:bCs/>
        <w:color w:val="000000" w:themeColor="text1"/>
      </w:rPr>
      <w:tblPr/>
      <w:tcPr>
        <w:shd w:val="clear" w:color="auto" w:fill="DDFFFB"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BFFF8" w:themeFill="accent1" w:themeFillTint="33"/>
      </w:tcPr>
    </w:tblStylePr>
    <w:tblStylePr w:type="band1Vert">
      <w:tblPr/>
      <w:tcPr>
        <w:shd w:val="clear" w:color="auto" w:fill="55FFEF" w:themeFill="accent1" w:themeFillTint="7F"/>
      </w:tcPr>
    </w:tblStylePr>
    <w:tblStylePr w:type="band1Horz">
      <w:tblPr/>
      <w:tcPr>
        <w:tcBorders>
          <w:insideH w:val="single" w:sz="6" w:space="0" w:color="00AA9B" w:themeColor="accent1"/>
          <w:insideV w:val="single" w:sz="6" w:space="0" w:color="00AA9B" w:themeColor="accent1"/>
        </w:tcBorders>
        <w:shd w:val="clear" w:color="auto" w:fill="55FFEF" w:themeFill="accent1" w:themeFillTint="7F"/>
      </w:tcPr>
    </w:tblStylePr>
    <w:tblStylePr w:type="nwCell">
      <w:tblPr/>
      <w:tcPr>
        <w:shd w:val="clear" w:color="auto" w:fill="FFFFFF" w:themeFill="background1"/>
      </w:tcPr>
    </w:tblStylePr>
  </w:style>
  <w:style w:type="table" w:customStyle="1" w:styleId="Cuadrculamedia2-nfasis21">
    <w:name w:val="Cuadrícula media 2 - Énfasis 21"/>
    <w:basedOn w:val="Tablanormal"/>
    <w:next w:val="Cuadrculamedia2-nfasis2"/>
    <w:uiPriority w:val="68"/>
    <w:semiHidden/>
    <w:unhideWhenUsed/>
    <w:rsid w:val="00BB45F8"/>
    <w:rPr>
      <w:rFonts w:ascii="Mangal" w:eastAsiaTheme="majorEastAsia" w:hAnsi="Mangal" w:cs="Mangal"/>
      <w:color w:val="000000" w:themeColor="text1"/>
    </w:rPr>
    <w:tblPr>
      <w:tblStyleRowBandSize w:val="1"/>
      <w:tblStyleColBandSize w:val="1"/>
      <w:tblBorders>
        <w:top w:val="single" w:sz="8" w:space="0" w:color="F04641" w:themeColor="accent2"/>
        <w:left w:val="single" w:sz="8" w:space="0" w:color="F04641" w:themeColor="accent2"/>
        <w:bottom w:val="single" w:sz="8" w:space="0" w:color="F04641" w:themeColor="accent2"/>
        <w:right w:val="single" w:sz="8" w:space="0" w:color="F04641" w:themeColor="accent2"/>
        <w:insideH w:val="single" w:sz="8" w:space="0" w:color="F04641" w:themeColor="accent2"/>
        <w:insideV w:val="single" w:sz="8" w:space="0" w:color="F04641" w:themeColor="accent2"/>
      </w:tblBorders>
    </w:tblPr>
    <w:tcPr>
      <w:shd w:val="clear" w:color="auto" w:fill="FBD1D0" w:themeFill="accent2" w:themeFillTint="3F"/>
    </w:tcPr>
    <w:tblStylePr w:type="firstRow">
      <w:rPr>
        <w:b/>
        <w:bCs/>
        <w:color w:val="000000" w:themeColor="text1"/>
      </w:rPr>
      <w:tblPr/>
      <w:tcPr>
        <w:shd w:val="clear" w:color="auto" w:fill="FDECEC"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CD9D9" w:themeFill="accent2" w:themeFillTint="33"/>
      </w:tcPr>
    </w:tblStylePr>
    <w:tblStylePr w:type="band1Vert">
      <w:tblPr/>
      <w:tcPr>
        <w:shd w:val="clear" w:color="auto" w:fill="F7A2A0" w:themeFill="accent2" w:themeFillTint="7F"/>
      </w:tcPr>
    </w:tblStylePr>
    <w:tblStylePr w:type="band1Horz">
      <w:tblPr/>
      <w:tcPr>
        <w:tcBorders>
          <w:insideH w:val="single" w:sz="6" w:space="0" w:color="F04641" w:themeColor="accent2"/>
          <w:insideV w:val="single" w:sz="6" w:space="0" w:color="F04641" w:themeColor="accent2"/>
        </w:tcBorders>
        <w:shd w:val="clear" w:color="auto" w:fill="F7A2A0" w:themeFill="accent2" w:themeFillTint="7F"/>
      </w:tcPr>
    </w:tblStylePr>
    <w:tblStylePr w:type="nwCell">
      <w:tblPr/>
      <w:tcPr>
        <w:shd w:val="clear" w:color="auto" w:fill="FFFFFF" w:themeFill="background1"/>
      </w:tcPr>
    </w:tblStylePr>
  </w:style>
  <w:style w:type="table" w:customStyle="1" w:styleId="Cuadrculamedia2-nfasis31">
    <w:name w:val="Cuadrícula media 2 - Énfasis 31"/>
    <w:basedOn w:val="Tablanormal"/>
    <w:next w:val="Cuadrculamedia2-nfasis3"/>
    <w:uiPriority w:val="68"/>
    <w:semiHidden/>
    <w:unhideWhenUsed/>
    <w:rsid w:val="00BB45F8"/>
    <w:rPr>
      <w:rFonts w:ascii="Mangal" w:eastAsiaTheme="majorEastAsia" w:hAnsi="Mangal" w:cs="Mangal"/>
      <w:color w:val="000000" w:themeColor="text1"/>
    </w:rPr>
    <w:tblPr>
      <w:tblStyleRowBandSize w:val="1"/>
      <w:tblStyleColBandSize w:val="1"/>
      <w:tblBorders>
        <w:top w:val="single" w:sz="8" w:space="0" w:color="005573" w:themeColor="accent3"/>
        <w:left w:val="single" w:sz="8" w:space="0" w:color="005573" w:themeColor="accent3"/>
        <w:bottom w:val="single" w:sz="8" w:space="0" w:color="005573" w:themeColor="accent3"/>
        <w:right w:val="single" w:sz="8" w:space="0" w:color="005573" w:themeColor="accent3"/>
        <w:insideH w:val="single" w:sz="8" w:space="0" w:color="005573" w:themeColor="accent3"/>
        <w:insideV w:val="single" w:sz="8" w:space="0" w:color="005573" w:themeColor="accent3"/>
      </w:tblBorders>
    </w:tblPr>
    <w:tcPr>
      <w:shd w:val="clear" w:color="auto" w:fill="9DE5FF" w:themeFill="accent3" w:themeFillTint="3F"/>
    </w:tcPr>
    <w:tblStylePr w:type="firstRow">
      <w:rPr>
        <w:b/>
        <w:bCs/>
        <w:color w:val="000000" w:themeColor="text1"/>
      </w:rPr>
      <w:tblPr/>
      <w:tcPr>
        <w:shd w:val="clear" w:color="auto" w:fill="D8F4FF"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0EAFF" w:themeFill="accent3" w:themeFillTint="33"/>
      </w:tcPr>
    </w:tblStylePr>
    <w:tblStylePr w:type="band1Vert">
      <w:tblPr/>
      <w:tcPr>
        <w:shd w:val="clear" w:color="auto" w:fill="3ACBFF" w:themeFill="accent3" w:themeFillTint="7F"/>
      </w:tcPr>
    </w:tblStylePr>
    <w:tblStylePr w:type="band1Horz">
      <w:tblPr/>
      <w:tcPr>
        <w:tcBorders>
          <w:insideH w:val="single" w:sz="6" w:space="0" w:color="005573" w:themeColor="accent3"/>
          <w:insideV w:val="single" w:sz="6" w:space="0" w:color="005573" w:themeColor="accent3"/>
        </w:tcBorders>
        <w:shd w:val="clear" w:color="auto" w:fill="3ACBFF" w:themeFill="accent3" w:themeFillTint="7F"/>
      </w:tcPr>
    </w:tblStylePr>
    <w:tblStylePr w:type="nwCell">
      <w:tblPr/>
      <w:tcPr>
        <w:shd w:val="clear" w:color="auto" w:fill="FFFFFF" w:themeFill="background1"/>
      </w:tcPr>
    </w:tblStylePr>
  </w:style>
  <w:style w:type="table" w:customStyle="1" w:styleId="Cuadrculamedia2-nfasis41">
    <w:name w:val="Cuadrícula media 2 - Énfasis 41"/>
    <w:basedOn w:val="Tablanormal"/>
    <w:next w:val="Cuadrculamedia2-nfasis4"/>
    <w:uiPriority w:val="68"/>
    <w:semiHidden/>
    <w:unhideWhenUsed/>
    <w:rsid w:val="00BB45F8"/>
    <w:rPr>
      <w:rFonts w:ascii="Mangal" w:eastAsiaTheme="majorEastAsia" w:hAnsi="Mangal" w:cs="Mangal"/>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customStyle="1" w:styleId="Cuadrculamedia2-nfasis51">
    <w:name w:val="Cuadrícula media 2 - Énfasis 51"/>
    <w:basedOn w:val="Tablanormal"/>
    <w:next w:val="Cuadrculamedia2-nfasis5"/>
    <w:uiPriority w:val="68"/>
    <w:semiHidden/>
    <w:unhideWhenUsed/>
    <w:rsid w:val="00BB45F8"/>
    <w:rPr>
      <w:rFonts w:ascii="Mangal" w:eastAsiaTheme="majorEastAsia" w:hAnsi="Mangal" w:cs="Mangal"/>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customStyle="1" w:styleId="Cuadrculamedia2-nfasis61">
    <w:name w:val="Cuadrícula media 2 - Énfasis 61"/>
    <w:basedOn w:val="Tablanormal"/>
    <w:next w:val="Cuadrculamedia2-nfasis6"/>
    <w:uiPriority w:val="68"/>
    <w:semiHidden/>
    <w:unhideWhenUsed/>
    <w:rsid w:val="00BB45F8"/>
    <w:rPr>
      <w:rFonts w:ascii="Mangal" w:eastAsiaTheme="majorEastAsia" w:hAnsi="Mangal" w:cs="Mangal"/>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customStyle="1" w:styleId="Cuadrculamedia31">
    <w:name w:val="Cuadrícula media 31"/>
    <w:basedOn w:val="Tablanormal"/>
    <w:next w:val="Cuadrculamedia3"/>
    <w:uiPriority w:val="69"/>
    <w:semiHidden/>
    <w:unhideWhenUsed/>
    <w:rsid w:val="00BB45F8"/>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customStyle="1" w:styleId="Cuadrculamedia3-nfasis11">
    <w:name w:val="Cuadrícula media 3 - Énfasis 11"/>
    <w:basedOn w:val="Tablanormal"/>
    <w:next w:val="Cuadrculamedia3-nfasis1"/>
    <w:uiPriority w:val="69"/>
    <w:semiHidden/>
    <w:unhideWhenUsed/>
    <w:rsid w:val="00BB45F8"/>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BFFF7"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AA9B"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AA9B"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AA9B"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AA9B"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5FFE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5FFEF" w:themeFill="accent1" w:themeFillTint="7F"/>
      </w:tcPr>
    </w:tblStylePr>
  </w:style>
  <w:style w:type="table" w:customStyle="1" w:styleId="Cuadrculamedia3-nfasis21">
    <w:name w:val="Cuadrícula media 3 - Énfasis 21"/>
    <w:basedOn w:val="Tablanormal"/>
    <w:next w:val="Cuadrculamedia3-nfasis2"/>
    <w:uiPriority w:val="69"/>
    <w:semiHidden/>
    <w:unhideWhenUsed/>
    <w:rsid w:val="00BB45F8"/>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BD1D0"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0464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0464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0464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0464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7A2A0"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7A2A0" w:themeFill="accent2" w:themeFillTint="7F"/>
      </w:tcPr>
    </w:tblStylePr>
  </w:style>
  <w:style w:type="table" w:customStyle="1" w:styleId="Cuadrculamedia3-nfasis31">
    <w:name w:val="Cuadrícula media 3 - Énfasis 31"/>
    <w:basedOn w:val="Tablanormal"/>
    <w:next w:val="Cuadrculamedia3-nfasis3"/>
    <w:uiPriority w:val="69"/>
    <w:semiHidden/>
    <w:unhideWhenUsed/>
    <w:rsid w:val="00BB45F8"/>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9DE5FF"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5573"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5573"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5573"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5573"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3ACBFF"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3ACBFF" w:themeFill="accent3" w:themeFillTint="7F"/>
      </w:tcPr>
    </w:tblStylePr>
  </w:style>
  <w:style w:type="table" w:customStyle="1" w:styleId="Cuadrculamedia3-nfasis41">
    <w:name w:val="Cuadrícula media 3 - Énfasis 41"/>
    <w:basedOn w:val="Tablanormal"/>
    <w:next w:val="Cuadrculamedia3-nfasis4"/>
    <w:uiPriority w:val="69"/>
    <w:semiHidden/>
    <w:unhideWhenUsed/>
    <w:rsid w:val="00BB45F8"/>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customStyle="1" w:styleId="Cuadrculamedia3-nfasis51">
    <w:name w:val="Cuadrícula media 3 - Énfasis 51"/>
    <w:basedOn w:val="Tablanormal"/>
    <w:next w:val="Cuadrculamedia3-nfasis5"/>
    <w:uiPriority w:val="69"/>
    <w:semiHidden/>
    <w:unhideWhenUsed/>
    <w:rsid w:val="00BB45F8"/>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customStyle="1" w:styleId="Cuadrculamedia3-nfasis61">
    <w:name w:val="Cuadrícula media 3 - Énfasis 61"/>
    <w:basedOn w:val="Tablanormal"/>
    <w:next w:val="Cuadrculamedia3-nfasis6"/>
    <w:uiPriority w:val="69"/>
    <w:semiHidden/>
    <w:unhideWhenUsed/>
    <w:rsid w:val="00BB45F8"/>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customStyle="1" w:styleId="Tablaelegante1">
    <w:name w:val="Tabla elegante1"/>
    <w:basedOn w:val="Tablanormal"/>
    <w:next w:val="Tablaelegante"/>
    <w:uiPriority w:val="99"/>
    <w:semiHidden/>
    <w:unhideWhenUsed/>
    <w:rsid w:val="00BB45F8"/>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aconlista11">
    <w:name w:val="Tabla con lista 11"/>
    <w:basedOn w:val="Tablanormal"/>
    <w:next w:val="Tablaconlista1"/>
    <w:uiPriority w:val="99"/>
    <w:semiHidden/>
    <w:unhideWhenUsed/>
    <w:rsid w:val="00BB45F8"/>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aconlista21">
    <w:name w:val="Tabla con lista 21"/>
    <w:basedOn w:val="Tablanormal"/>
    <w:next w:val="Tablaconlista2"/>
    <w:uiPriority w:val="99"/>
    <w:semiHidden/>
    <w:unhideWhenUsed/>
    <w:rsid w:val="00BB45F8"/>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aconlista31">
    <w:name w:val="Tabla con lista 31"/>
    <w:basedOn w:val="Tablanormal"/>
    <w:next w:val="Tablaconlista3"/>
    <w:uiPriority w:val="99"/>
    <w:semiHidden/>
    <w:unhideWhenUsed/>
    <w:rsid w:val="00BB45F8"/>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aconlista41">
    <w:name w:val="Tabla con lista 41"/>
    <w:basedOn w:val="Tablanormal"/>
    <w:next w:val="Tablaconlista4"/>
    <w:uiPriority w:val="99"/>
    <w:semiHidden/>
    <w:unhideWhenUsed/>
    <w:rsid w:val="00BB45F8"/>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aconlista51">
    <w:name w:val="Tabla con lista 51"/>
    <w:basedOn w:val="Tablanormal"/>
    <w:next w:val="Tablaconlista5"/>
    <w:uiPriority w:val="99"/>
    <w:semiHidden/>
    <w:unhideWhenUsed/>
    <w:rsid w:val="00BB45F8"/>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aconlista61">
    <w:name w:val="Tabla con lista 61"/>
    <w:basedOn w:val="Tablanormal"/>
    <w:next w:val="Tablaconlista6"/>
    <w:uiPriority w:val="99"/>
    <w:semiHidden/>
    <w:unhideWhenUsed/>
    <w:rsid w:val="00BB45F8"/>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aconlista71">
    <w:name w:val="Tabla con lista 71"/>
    <w:basedOn w:val="Tablanormal"/>
    <w:next w:val="Tablaconlista7"/>
    <w:uiPriority w:val="99"/>
    <w:semiHidden/>
    <w:unhideWhenUsed/>
    <w:rsid w:val="00BB45F8"/>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aconlista81">
    <w:name w:val="Tabla con lista 81"/>
    <w:basedOn w:val="Tablanormal"/>
    <w:next w:val="Tablaconlista8"/>
    <w:uiPriority w:val="99"/>
    <w:semiHidden/>
    <w:unhideWhenUsed/>
    <w:rsid w:val="00BB45F8"/>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aclsica11">
    <w:name w:val="Tabla clásica 11"/>
    <w:basedOn w:val="Tablanormal"/>
    <w:next w:val="Tablaclsica1"/>
    <w:uiPriority w:val="99"/>
    <w:semiHidden/>
    <w:unhideWhenUsed/>
    <w:rsid w:val="00BB45F8"/>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aclsica21">
    <w:name w:val="Tabla clásica 21"/>
    <w:basedOn w:val="Tablanormal"/>
    <w:next w:val="Tablaclsica2"/>
    <w:uiPriority w:val="99"/>
    <w:semiHidden/>
    <w:unhideWhenUsed/>
    <w:rsid w:val="00BB45F8"/>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aclsica31">
    <w:name w:val="Tabla clásica 31"/>
    <w:basedOn w:val="Tablanormal"/>
    <w:next w:val="Tablaclsica3"/>
    <w:uiPriority w:val="99"/>
    <w:semiHidden/>
    <w:unhideWhenUsed/>
    <w:rsid w:val="00BB45F8"/>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aclsica41">
    <w:name w:val="Tabla clásica 41"/>
    <w:basedOn w:val="Tablanormal"/>
    <w:next w:val="Tablaclsica4"/>
    <w:uiPriority w:val="99"/>
    <w:semiHidden/>
    <w:unhideWhenUsed/>
    <w:rsid w:val="00BB45F8"/>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Listavistosa1">
    <w:name w:val="Lista vistosa1"/>
    <w:basedOn w:val="Tablanormal"/>
    <w:next w:val="Listavistosa"/>
    <w:uiPriority w:val="72"/>
    <w:semiHidden/>
    <w:unhideWhenUsed/>
    <w:rsid w:val="00BB45F8"/>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E21712" w:themeFill="accent2" w:themeFillShade="CC"/>
      </w:tcPr>
    </w:tblStylePr>
    <w:tblStylePr w:type="lastRow">
      <w:rPr>
        <w:b/>
        <w:bCs/>
        <w:color w:val="E217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customStyle="1" w:styleId="Listavistosa-nfasis11">
    <w:name w:val="Lista vistosa - Énfasis 11"/>
    <w:basedOn w:val="Tablanormal"/>
    <w:next w:val="Listavistosa-nfasis1"/>
    <w:uiPriority w:val="72"/>
    <w:semiHidden/>
    <w:unhideWhenUsed/>
    <w:rsid w:val="00BB45F8"/>
    <w:rPr>
      <w:color w:val="000000" w:themeColor="text1"/>
    </w:rPr>
    <w:tblPr>
      <w:tblStyleRowBandSize w:val="1"/>
      <w:tblStyleColBandSize w:val="1"/>
    </w:tblPr>
    <w:tcPr>
      <w:shd w:val="clear" w:color="auto" w:fill="DDFFFB" w:themeFill="accent1" w:themeFillTint="19"/>
    </w:tcPr>
    <w:tblStylePr w:type="firstRow">
      <w:rPr>
        <w:b/>
        <w:bCs/>
        <w:color w:val="FFFFFF" w:themeColor="background1"/>
      </w:rPr>
      <w:tblPr/>
      <w:tcPr>
        <w:tcBorders>
          <w:bottom w:val="single" w:sz="12" w:space="0" w:color="FFFFFF" w:themeColor="background1"/>
        </w:tcBorders>
        <w:shd w:val="clear" w:color="auto" w:fill="E21712" w:themeFill="accent2" w:themeFillShade="CC"/>
      </w:tcPr>
    </w:tblStylePr>
    <w:tblStylePr w:type="lastRow">
      <w:rPr>
        <w:b/>
        <w:bCs/>
        <w:color w:val="E217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BFFF7" w:themeFill="accent1" w:themeFillTint="3F"/>
      </w:tcPr>
    </w:tblStylePr>
    <w:tblStylePr w:type="band1Horz">
      <w:tblPr/>
      <w:tcPr>
        <w:shd w:val="clear" w:color="auto" w:fill="BBFFF8" w:themeFill="accent1" w:themeFillTint="33"/>
      </w:tcPr>
    </w:tblStylePr>
  </w:style>
  <w:style w:type="table" w:customStyle="1" w:styleId="Listavistosa-nfasis21">
    <w:name w:val="Lista vistosa - Énfasis 21"/>
    <w:basedOn w:val="Tablanormal"/>
    <w:next w:val="Listavistosa-nfasis2"/>
    <w:uiPriority w:val="72"/>
    <w:semiHidden/>
    <w:unhideWhenUsed/>
    <w:rsid w:val="00BB45F8"/>
    <w:rPr>
      <w:color w:val="000000" w:themeColor="text1"/>
    </w:rPr>
    <w:tblPr>
      <w:tblStyleRowBandSize w:val="1"/>
      <w:tblStyleColBandSize w:val="1"/>
    </w:tblPr>
    <w:tcPr>
      <w:shd w:val="clear" w:color="auto" w:fill="FDECEC" w:themeFill="accent2" w:themeFillTint="19"/>
    </w:tcPr>
    <w:tblStylePr w:type="firstRow">
      <w:rPr>
        <w:b/>
        <w:bCs/>
        <w:color w:val="FFFFFF" w:themeColor="background1"/>
      </w:rPr>
      <w:tblPr/>
      <w:tcPr>
        <w:tcBorders>
          <w:bottom w:val="single" w:sz="12" w:space="0" w:color="FFFFFF" w:themeColor="background1"/>
        </w:tcBorders>
        <w:shd w:val="clear" w:color="auto" w:fill="E21712" w:themeFill="accent2" w:themeFillShade="CC"/>
      </w:tcPr>
    </w:tblStylePr>
    <w:tblStylePr w:type="lastRow">
      <w:rPr>
        <w:b/>
        <w:bCs/>
        <w:color w:val="E217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BD1D0" w:themeFill="accent2" w:themeFillTint="3F"/>
      </w:tcPr>
    </w:tblStylePr>
    <w:tblStylePr w:type="band1Horz">
      <w:tblPr/>
      <w:tcPr>
        <w:shd w:val="clear" w:color="auto" w:fill="FCD9D9" w:themeFill="accent2" w:themeFillTint="33"/>
      </w:tcPr>
    </w:tblStylePr>
  </w:style>
  <w:style w:type="table" w:customStyle="1" w:styleId="Listavistosa-nfasis31">
    <w:name w:val="Lista vistosa - Énfasis 31"/>
    <w:basedOn w:val="Tablanormal"/>
    <w:next w:val="Listavistosa-nfasis3"/>
    <w:uiPriority w:val="72"/>
    <w:semiHidden/>
    <w:unhideWhenUsed/>
    <w:rsid w:val="00BB45F8"/>
    <w:rPr>
      <w:color w:val="000000" w:themeColor="text1"/>
    </w:rPr>
    <w:tblPr>
      <w:tblStyleRowBandSize w:val="1"/>
      <w:tblStyleColBandSize w:val="1"/>
    </w:tblPr>
    <w:tcPr>
      <w:shd w:val="clear" w:color="auto" w:fill="D8F4FF"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9DE5FF" w:themeFill="accent3" w:themeFillTint="3F"/>
      </w:tcPr>
    </w:tblStylePr>
    <w:tblStylePr w:type="band1Horz">
      <w:tblPr/>
      <w:tcPr>
        <w:shd w:val="clear" w:color="auto" w:fill="B0EAFF" w:themeFill="accent3" w:themeFillTint="33"/>
      </w:tcPr>
    </w:tblStylePr>
  </w:style>
  <w:style w:type="table" w:customStyle="1" w:styleId="Listavistosa-nfasis41">
    <w:name w:val="Lista vistosa - Énfasis 41"/>
    <w:basedOn w:val="Tablanormal"/>
    <w:next w:val="Listavistosa-nfasis4"/>
    <w:uiPriority w:val="72"/>
    <w:semiHidden/>
    <w:unhideWhenUsed/>
    <w:rsid w:val="00BB45F8"/>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00435C" w:themeFill="accent3" w:themeFillShade="CC"/>
      </w:tcPr>
    </w:tblStylePr>
    <w:tblStylePr w:type="lastRow">
      <w:rPr>
        <w:b/>
        <w:bCs/>
        <w:color w:val="00435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customStyle="1" w:styleId="Listavistosa-nfasis51">
    <w:name w:val="Lista vistosa - Énfasis 51"/>
    <w:basedOn w:val="Tablanormal"/>
    <w:next w:val="Listavistosa-nfasis5"/>
    <w:uiPriority w:val="72"/>
    <w:semiHidden/>
    <w:unhideWhenUsed/>
    <w:rsid w:val="00BB45F8"/>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customStyle="1" w:styleId="Listavistosa-nfasis61">
    <w:name w:val="Lista vistosa - Énfasis 61"/>
    <w:basedOn w:val="Tablanormal"/>
    <w:next w:val="Listavistosa-nfasis6"/>
    <w:uiPriority w:val="72"/>
    <w:rsid w:val="00BB45F8"/>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customStyle="1" w:styleId="Tablavistosa11">
    <w:name w:val="Tabla vistosa 11"/>
    <w:basedOn w:val="Tablanormal"/>
    <w:next w:val="Tablavistosa1"/>
    <w:uiPriority w:val="99"/>
    <w:semiHidden/>
    <w:unhideWhenUsed/>
    <w:rsid w:val="00BB45F8"/>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avistosa21">
    <w:name w:val="Tabla vistosa 21"/>
    <w:basedOn w:val="Tablanormal"/>
    <w:next w:val="Tablavistosa2"/>
    <w:uiPriority w:val="99"/>
    <w:semiHidden/>
    <w:unhideWhenUsed/>
    <w:rsid w:val="00BB45F8"/>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avistosa31">
    <w:name w:val="Tabla vistosa 31"/>
    <w:basedOn w:val="Tablanormal"/>
    <w:next w:val="Tablavistosa3"/>
    <w:uiPriority w:val="99"/>
    <w:semiHidden/>
    <w:unhideWhenUsed/>
    <w:rsid w:val="00BB45F8"/>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Sombreadovistoso1">
    <w:name w:val="Sombreado vistoso1"/>
    <w:basedOn w:val="Tablanormal"/>
    <w:next w:val="Sombreadovistoso"/>
    <w:uiPriority w:val="71"/>
    <w:semiHidden/>
    <w:unhideWhenUsed/>
    <w:rsid w:val="00BB45F8"/>
    <w:rPr>
      <w:color w:val="000000" w:themeColor="text1"/>
    </w:rPr>
    <w:tblPr>
      <w:tblStyleRowBandSize w:val="1"/>
      <w:tblStyleColBandSize w:val="1"/>
      <w:tblBorders>
        <w:top w:val="single" w:sz="24" w:space="0" w:color="F0464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F0464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customStyle="1" w:styleId="Sombreadovistoso-nfasis11">
    <w:name w:val="Sombreado vistoso - Énfasis 11"/>
    <w:basedOn w:val="Tablanormal"/>
    <w:next w:val="Sombreadovistoso-nfasis1"/>
    <w:uiPriority w:val="71"/>
    <w:semiHidden/>
    <w:unhideWhenUsed/>
    <w:rsid w:val="00BB45F8"/>
    <w:rPr>
      <w:color w:val="000000" w:themeColor="text1"/>
    </w:rPr>
    <w:tblPr>
      <w:tblStyleRowBandSize w:val="1"/>
      <w:tblStyleColBandSize w:val="1"/>
      <w:tblBorders>
        <w:top w:val="single" w:sz="24" w:space="0" w:color="F04641" w:themeColor="accent2"/>
        <w:left w:val="single" w:sz="4" w:space="0" w:color="00AA9B" w:themeColor="accent1"/>
        <w:bottom w:val="single" w:sz="4" w:space="0" w:color="00AA9B" w:themeColor="accent1"/>
        <w:right w:val="single" w:sz="4" w:space="0" w:color="00AA9B" w:themeColor="accent1"/>
        <w:insideH w:val="single" w:sz="4" w:space="0" w:color="FFFFFF" w:themeColor="background1"/>
        <w:insideV w:val="single" w:sz="4" w:space="0" w:color="FFFFFF" w:themeColor="background1"/>
      </w:tblBorders>
    </w:tblPr>
    <w:tcPr>
      <w:shd w:val="clear" w:color="auto" w:fill="DDFFFB" w:themeFill="accent1" w:themeFillTint="19"/>
    </w:tcPr>
    <w:tblStylePr w:type="firstRow">
      <w:rPr>
        <w:b/>
        <w:bCs/>
      </w:rPr>
      <w:tblPr/>
      <w:tcPr>
        <w:tcBorders>
          <w:top w:val="nil"/>
          <w:left w:val="nil"/>
          <w:bottom w:val="single" w:sz="24" w:space="0" w:color="F0464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665C" w:themeFill="accent1" w:themeFillShade="99"/>
      </w:tcPr>
    </w:tblStylePr>
    <w:tblStylePr w:type="firstCol">
      <w:rPr>
        <w:color w:val="FFFFFF" w:themeColor="background1"/>
      </w:rPr>
      <w:tblPr/>
      <w:tcPr>
        <w:tcBorders>
          <w:top w:val="nil"/>
          <w:left w:val="nil"/>
          <w:bottom w:val="nil"/>
          <w:right w:val="nil"/>
          <w:insideH w:val="single" w:sz="4" w:space="0" w:color="00665C" w:themeColor="accent1" w:themeShade="99"/>
          <w:insideV w:val="nil"/>
        </w:tcBorders>
        <w:shd w:val="clear" w:color="auto" w:fill="00665C"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665C" w:themeFill="accent1" w:themeFillShade="99"/>
      </w:tcPr>
    </w:tblStylePr>
    <w:tblStylePr w:type="band1Vert">
      <w:tblPr/>
      <w:tcPr>
        <w:shd w:val="clear" w:color="auto" w:fill="77FFF2" w:themeFill="accent1" w:themeFillTint="66"/>
      </w:tcPr>
    </w:tblStylePr>
    <w:tblStylePr w:type="band1Horz">
      <w:tblPr/>
      <w:tcPr>
        <w:shd w:val="clear" w:color="auto" w:fill="55FFEF" w:themeFill="accent1" w:themeFillTint="7F"/>
      </w:tcPr>
    </w:tblStylePr>
    <w:tblStylePr w:type="neCell">
      <w:rPr>
        <w:color w:val="000000" w:themeColor="text1"/>
      </w:rPr>
    </w:tblStylePr>
    <w:tblStylePr w:type="nwCell">
      <w:rPr>
        <w:color w:val="000000" w:themeColor="text1"/>
      </w:rPr>
    </w:tblStylePr>
  </w:style>
  <w:style w:type="table" w:customStyle="1" w:styleId="Sombreadovistoso-nfasis21">
    <w:name w:val="Sombreado vistoso - Énfasis 21"/>
    <w:basedOn w:val="Tablanormal"/>
    <w:next w:val="Sombreadovistoso-nfasis2"/>
    <w:uiPriority w:val="71"/>
    <w:semiHidden/>
    <w:unhideWhenUsed/>
    <w:rsid w:val="00BB45F8"/>
    <w:rPr>
      <w:color w:val="000000" w:themeColor="text1"/>
    </w:rPr>
    <w:tblPr>
      <w:tblStyleRowBandSize w:val="1"/>
      <w:tblStyleColBandSize w:val="1"/>
      <w:tblBorders>
        <w:top w:val="single" w:sz="24" w:space="0" w:color="F04641" w:themeColor="accent2"/>
        <w:left w:val="single" w:sz="4" w:space="0" w:color="F04641" w:themeColor="accent2"/>
        <w:bottom w:val="single" w:sz="4" w:space="0" w:color="F04641" w:themeColor="accent2"/>
        <w:right w:val="single" w:sz="4" w:space="0" w:color="F04641" w:themeColor="accent2"/>
        <w:insideH w:val="single" w:sz="4" w:space="0" w:color="FFFFFF" w:themeColor="background1"/>
        <w:insideV w:val="single" w:sz="4" w:space="0" w:color="FFFFFF" w:themeColor="background1"/>
      </w:tblBorders>
    </w:tblPr>
    <w:tcPr>
      <w:shd w:val="clear" w:color="auto" w:fill="FDECEC" w:themeFill="accent2" w:themeFillTint="19"/>
    </w:tcPr>
    <w:tblStylePr w:type="firstRow">
      <w:rPr>
        <w:b/>
        <w:bCs/>
      </w:rPr>
      <w:tblPr/>
      <w:tcPr>
        <w:tcBorders>
          <w:top w:val="nil"/>
          <w:left w:val="nil"/>
          <w:bottom w:val="single" w:sz="24" w:space="0" w:color="F0464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A9110D" w:themeFill="accent2" w:themeFillShade="99"/>
      </w:tcPr>
    </w:tblStylePr>
    <w:tblStylePr w:type="firstCol">
      <w:rPr>
        <w:color w:val="FFFFFF" w:themeColor="background1"/>
      </w:rPr>
      <w:tblPr/>
      <w:tcPr>
        <w:tcBorders>
          <w:top w:val="nil"/>
          <w:left w:val="nil"/>
          <w:bottom w:val="nil"/>
          <w:right w:val="nil"/>
          <w:insideH w:val="single" w:sz="4" w:space="0" w:color="A9110D" w:themeColor="accent2" w:themeShade="99"/>
          <w:insideV w:val="nil"/>
        </w:tcBorders>
        <w:shd w:val="clear" w:color="auto" w:fill="A911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A9110D" w:themeFill="accent2" w:themeFillShade="99"/>
      </w:tcPr>
    </w:tblStylePr>
    <w:tblStylePr w:type="band1Vert">
      <w:tblPr/>
      <w:tcPr>
        <w:shd w:val="clear" w:color="auto" w:fill="F9B4B3" w:themeFill="accent2" w:themeFillTint="66"/>
      </w:tcPr>
    </w:tblStylePr>
    <w:tblStylePr w:type="band1Horz">
      <w:tblPr/>
      <w:tcPr>
        <w:shd w:val="clear" w:color="auto" w:fill="F7A2A0" w:themeFill="accent2" w:themeFillTint="7F"/>
      </w:tcPr>
    </w:tblStylePr>
    <w:tblStylePr w:type="neCell">
      <w:rPr>
        <w:color w:val="000000" w:themeColor="text1"/>
      </w:rPr>
    </w:tblStylePr>
    <w:tblStylePr w:type="nwCell">
      <w:rPr>
        <w:color w:val="000000" w:themeColor="text1"/>
      </w:rPr>
    </w:tblStylePr>
  </w:style>
  <w:style w:type="table" w:customStyle="1" w:styleId="Sombreadovistoso-nfasis31">
    <w:name w:val="Sombreado vistoso - Énfasis 31"/>
    <w:basedOn w:val="Tablanormal"/>
    <w:next w:val="Sombreadovistoso-nfasis3"/>
    <w:uiPriority w:val="71"/>
    <w:semiHidden/>
    <w:unhideWhenUsed/>
    <w:rsid w:val="00BB45F8"/>
    <w:rPr>
      <w:color w:val="000000" w:themeColor="text1"/>
    </w:rPr>
    <w:tblPr>
      <w:tblStyleRowBandSize w:val="1"/>
      <w:tblStyleColBandSize w:val="1"/>
      <w:tblBorders>
        <w:top w:val="single" w:sz="24" w:space="0" w:color="8064A2" w:themeColor="accent4"/>
        <w:left w:val="single" w:sz="4" w:space="0" w:color="005573" w:themeColor="accent3"/>
        <w:bottom w:val="single" w:sz="4" w:space="0" w:color="005573" w:themeColor="accent3"/>
        <w:right w:val="single" w:sz="4" w:space="0" w:color="005573" w:themeColor="accent3"/>
        <w:insideH w:val="single" w:sz="4" w:space="0" w:color="FFFFFF" w:themeColor="background1"/>
        <w:insideV w:val="single" w:sz="4" w:space="0" w:color="FFFFFF" w:themeColor="background1"/>
      </w:tblBorders>
    </w:tblPr>
    <w:tcPr>
      <w:shd w:val="clear" w:color="auto" w:fill="D8F4FF"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3245" w:themeFill="accent3" w:themeFillShade="99"/>
      </w:tcPr>
    </w:tblStylePr>
    <w:tblStylePr w:type="firstCol">
      <w:rPr>
        <w:color w:val="FFFFFF" w:themeColor="background1"/>
      </w:rPr>
      <w:tblPr/>
      <w:tcPr>
        <w:tcBorders>
          <w:top w:val="nil"/>
          <w:left w:val="nil"/>
          <w:bottom w:val="nil"/>
          <w:right w:val="nil"/>
          <w:insideH w:val="single" w:sz="4" w:space="0" w:color="003245" w:themeColor="accent3" w:themeShade="99"/>
          <w:insideV w:val="nil"/>
        </w:tcBorders>
        <w:shd w:val="clear" w:color="auto" w:fill="00324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03245" w:themeFill="accent3" w:themeFillShade="99"/>
      </w:tcPr>
    </w:tblStylePr>
    <w:tblStylePr w:type="band1Vert">
      <w:tblPr/>
      <w:tcPr>
        <w:shd w:val="clear" w:color="auto" w:fill="61D5FF" w:themeFill="accent3" w:themeFillTint="66"/>
      </w:tcPr>
    </w:tblStylePr>
    <w:tblStylePr w:type="band1Horz">
      <w:tblPr/>
      <w:tcPr>
        <w:shd w:val="clear" w:color="auto" w:fill="3ACBFF" w:themeFill="accent3" w:themeFillTint="7F"/>
      </w:tcPr>
    </w:tblStylePr>
  </w:style>
  <w:style w:type="table" w:customStyle="1" w:styleId="Sombreadovistoso-nfasis41">
    <w:name w:val="Sombreado vistoso - Énfasis 41"/>
    <w:basedOn w:val="Tablanormal"/>
    <w:next w:val="Sombreadovistoso-nfasis4"/>
    <w:uiPriority w:val="71"/>
    <w:semiHidden/>
    <w:unhideWhenUsed/>
    <w:rsid w:val="00BB45F8"/>
    <w:rPr>
      <w:color w:val="000000" w:themeColor="text1"/>
    </w:rPr>
    <w:tblPr>
      <w:tblStyleRowBandSize w:val="1"/>
      <w:tblStyleColBandSize w:val="1"/>
      <w:tblBorders>
        <w:top w:val="single" w:sz="24" w:space="0" w:color="005573"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005573"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customStyle="1" w:styleId="Sombreadovistoso-nfasis51">
    <w:name w:val="Sombreado vistoso - Énfasis 51"/>
    <w:basedOn w:val="Tablanormal"/>
    <w:next w:val="Sombreadovistoso-nfasis5"/>
    <w:uiPriority w:val="71"/>
    <w:semiHidden/>
    <w:unhideWhenUsed/>
    <w:rsid w:val="00BB45F8"/>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customStyle="1" w:styleId="Sombreadovistoso-nfasis61">
    <w:name w:val="Sombreado vistoso - Énfasis 61"/>
    <w:basedOn w:val="Tablanormal"/>
    <w:next w:val="Sombreadovistoso-nfasis6"/>
    <w:uiPriority w:val="71"/>
    <w:rsid w:val="00BB45F8"/>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customStyle="1" w:styleId="Cuadrculavistosa1">
    <w:name w:val="Cuadrícula vistosa1"/>
    <w:basedOn w:val="Tablanormal"/>
    <w:next w:val="Cuadrculavistosa"/>
    <w:uiPriority w:val="73"/>
    <w:semiHidden/>
    <w:unhideWhenUsed/>
    <w:rsid w:val="00BB45F8"/>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Cuadrculavistosa-nfasis11">
    <w:name w:val="Cuadrícula vistosa - Énfasis 11"/>
    <w:basedOn w:val="Tablanormal"/>
    <w:next w:val="Cuadrculavistosa-nfasis1"/>
    <w:uiPriority w:val="73"/>
    <w:semiHidden/>
    <w:unhideWhenUsed/>
    <w:rsid w:val="00BB45F8"/>
    <w:rPr>
      <w:color w:val="000000" w:themeColor="text1"/>
    </w:rPr>
    <w:tblPr>
      <w:tblStyleRowBandSize w:val="1"/>
      <w:tblStyleColBandSize w:val="1"/>
      <w:tblBorders>
        <w:insideH w:val="single" w:sz="4" w:space="0" w:color="FFFFFF" w:themeColor="background1"/>
      </w:tblBorders>
    </w:tblPr>
    <w:tcPr>
      <w:shd w:val="clear" w:color="auto" w:fill="BBFFF8" w:themeFill="accent1" w:themeFillTint="33"/>
    </w:tcPr>
    <w:tblStylePr w:type="firstRow">
      <w:rPr>
        <w:b/>
        <w:bCs/>
      </w:rPr>
      <w:tblPr/>
      <w:tcPr>
        <w:shd w:val="clear" w:color="auto" w:fill="77FFF2" w:themeFill="accent1" w:themeFillTint="66"/>
      </w:tcPr>
    </w:tblStylePr>
    <w:tblStylePr w:type="lastRow">
      <w:rPr>
        <w:b/>
        <w:bCs/>
        <w:color w:val="000000" w:themeColor="text1"/>
      </w:rPr>
      <w:tblPr/>
      <w:tcPr>
        <w:shd w:val="clear" w:color="auto" w:fill="77FFF2" w:themeFill="accent1" w:themeFillTint="66"/>
      </w:tcPr>
    </w:tblStylePr>
    <w:tblStylePr w:type="firstCol">
      <w:rPr>
        <w:color w:val="FFFFFF" w:themeColor="background1"/>
      </w:rPr>
      <w:tblPr/>
      <w:tcPr>
        <w:shd w:val="clear" w:color="auto" w:fill="007F73" w:themeFill="accent1" w:themeFillShade="BF"/>
      </w:tcPr>
    </w:tblStylePr>
    <w:tblStylePr w:type="lastCol">
      <w:rPr>
        <w:color w:val="FFFFFF" w:themeColor="background1"/>
      </w:rPr>
      <w:tblPr/>
      <w:tcPr>
        <w:shd w:val="clear" w:color="auto" w:fill="007F73" w:themeFill="accent1" w:themeFillShade="BF"/>
      </w:tcPr>
    </w:tblStylePr>
    <w:tblStylePr w:type="band1Vert">
      <w:tblPr/>
      <w:tcPr>
        <w:shd w:val="clear" w:color="auto" w:fill="55FFEF" w:themeFill="accent1" w:themeFillTint="7F"/>
      </w:tcPr>
    </w:tblStylePr>
    <w:tblStylePr w:type="band1Horz">
      <w:tblPr/>
      <w:tcPr>
        <w:shd w:val="clear" w:color="auto" w:fill="55FFEF" w:themeFill="accent1" w:themeFillTint="7F"/>
      </w:tcPr>
    </w:tblStylePr>
  </w:style>
  <w:style w:type="table" w:customStyle="1" w:styleId="Cuadrculavistosa-nfasis21">
    <w:name w:val="Cuadrícula vistosa - Énfasis 21"/>
    <w:basedOn w:val="Tablanormal"/>
    <w:next w:val="Cuadrculavistosa-nfasis2"/>
    <w:uiPriority w:val="73"/>
    <w:semiHidden/>
    <w:unhideWhenUsed/>
    <w:rsid w:val="00BB45F8"/>
    <w:rPr>
      <w:color w:val="000000" w:themeColor="text1"/>
    </w:rPr>
    <w:tblPr>
      <w:tblStyleRowBandSize w:val="1"/>
      <w:tblStyleColBandSize w:val="1"/>
      <w:tblBorders>
        <w:insideH w:val="single" w:sz="4" w:space="0" w:color="FFFFFF" w:themeColor="background1"/>
      </w:tblBorders>
    </w:tblPr>
    <w:tcPr>
      <w:shd w:val="clear" w:color="auto" w:fill="FCD9D9" w:themeFill="accent2" w:themeFillTint="33"/>
    </w:tcPr>
    <w:tblStylePr w:type="firstRow">
      <w:rPr>
        <w:b/>
        <w:bCs/>
      </w:rPr>
      <w:tblPr/>
      <w:tcPr>
        <w:shd w:val="clear" w:color="auto" w:fill="F9B4B3" w:themeFill="accent2" w:themeFillTint="66"/>
      </w:tcPr>
    </w:tblStylePr>
    <w:tblStylePr w:type="lastRow">
      <w:rPr>
        <w:b/>
        <w:bCs/>
        <w:color w:val="000000" w:themeColor="text1"/>
      </w:rPr>
      <w:tblPr/>
      <w:tcPr>
        <w:shd w:val="clear" w:color="auto" w:fill="F9B4B3" w:themeFill="accent2" w:themeFillTint="66"/>
      </w:tcPr>
    </w:tblStylePr>
    <w:tblStylePr w:type="firstCol">
      <w:rPr>
        <w:color w:val="FFFFFF" w:themeColor="background1"/>
      </w:rPr>
      <w:tblPr/>
      <w:tcPr>
        <w:shd w:val="clear" w:color="auto" w:fill="D31610" w:themeFill="accent2" w:themeFillShade="BF"/>
      </w:tcPr>
    </w:tblStylePr>
    <w:tblStylePr w:type="lastCol">
      <w:rPr>
        <w:color w:val="FFFFFF" w:themeColor="background1"/>
      </w:rPr>
      <w:tblPr/>
      <w:tcPr>
        <w:shd w:val="clear" w:color="auto" w:fill="D31610" w:themeFill="accent2" w:themeFillShade="BF"/>
      </w:tcPr>
    </w:tblStylePr>
    <w:tblStylePr w:type="band1Vert">
      <w:tblPr/>
      <w:tcPr>
        <w:shd w:val="clear" w:color="auto" w:fill="F7A2A0" w:themeFill="accent2" w:themeFillTint="7F"/>
      </w:tcPr>
    </w:tblStylePr>
    <w:tblStylePr w:type="band1Horz">
      <w:tblPr/>
      <w:tcPr>
        <w:shd w:val="clear" w:color="auto" w:fill="F7A2A0" w:themeFill="accent2" w:themeFillTint="7F"/>
      </w:tcPr>
    </w:tblStylePr>
  </w:style>
  <w:style w:type="table" w:customStyle="1" w:styleId="Cuadrculavistosa-nfasis31">
    <w:name w:val="Cuadrícula vistosa - Énfasis 31"/>
    <w:basedOn w:val="Tablanormal"/>
    <w:next w:val="Cuadrculavistosa-nfasis3"/>
    <w:uiPriority w:val="73"/>
    <w:semiHidden/>
    <w:unhideWhenUsed/>
    <w:rsid w:val="00BB45F8"/>
    <w:rPr>
      <w:color w:val="000000" w:themeColor="text1"/>
    </w:rPr>
    <w:tblPr>
      <w:tblStyleRowBandSize w:val="1"/>
      <w:tblStyleColBandSize w:val="1"/>
      <w:tblBorders>
        <w:insideH w:val="single" w:sz="4" w:space="0" w:color="FFFFFF" w:themeColor="background1"/>
      </w:tblBorders>
    </w:tblPr>
    <w:tcPr>
      <w:shd w:val="clear" w:color="auto" w:fill="B0EAFF" w:themeFill="accent3" w:themeFillTint="33"/>
    </w:tcPr>
    <w:tblStylePr w:type="firstRow">
      <w:rPr>
        <w:b/>
        <w:bCs/>
      </w:rPr>
      <w:tblPr/>
      <w:tcPr>
        <w:shd w:val="clear" w:color="auto" w:fill="61D5FF" w:themeFill="accent3" w:themeFillTint="66"/>
      </w:tcPr>
    </w:tblStylePr>
    <w:tblStylePr w:type="lastRow">
      <w:rPr>
        <w:b/>
        <w:bCs/>
        <w:color w:val="000000" w:themeColor="text1"/>
      </w:rPr>
      <w:tblPr/>
      <w:tcPr>
        <w:shd w:val="clear" w:color="auto" w:fill="61D5FF" w:themeFill="accent3" w:themeFillTint="66"/>
      </w:tcPr>
    </w:tblStylePr>
    <w:tblStylePr w:type="firstCol">
      <w:rPr>
        <w:color w:val="FFFFFF" w:themeColor="background1"/>
      </w:rPr>
      <w:tblPr/>
      <w:tcPr>
        <w:shd w:val="clear" w:color="auto" w:fill="003F56" w:themeFill="accent3" w:themeFillShade="BF"/>
      </w:tcPr>
    </w:tblStylePr>
    <w:tblStylePr w:type="lastCol">
      <w:rPr>
        <w:color w:val="FFFFFF" w:themeColor="background1"/>
      </w:rPr>
      <w:tblPr/>
      <w:tcPr>
        <w:shd w:val="clear" w:color="auto" w:fill="003F56" w:themeFill="accent3" w:themeFillShade="BF"/>
      </w:tcPr>
    </w:tblStylePr>
    <w:tblStylePr w:type="band1Vert">
      <w:tblPr/>
      <w:tcPr>
        <w:shd w:val="clear" w:color="auto" w:fill="3ACBFF" w:themeFill="accent3" w:themeFillTint="7F"/>
      </w:tcPr>
    </w:tblStylePr>
    <w:tblStylePr w:type="band1Horz">
      <w:tblPr/>
      <w:tcPr>
        <w:shd w:val="clear" w:color="auto" w:fill="3ACBFF" w:themeFill="accent3" w:themeFillTint="7F"/>
      </w:tcPr>
    </w:tblStylePr>
  </w:style>
  <w:style w:type="table" w:customStyle="1" w:styleId="Cuadrculavistosa-nfasis41">
    <w:name w:val="Cuadrícula vistosa - Énfasis 41"/>
    <w:basedOn w:val="Tablanormal"/>
    <w:next w:val="Cuadrculavistosa-nfasis4"/>
    <w:uiPriority w:val="73"/>
    <w:semiHidden/>
    <w:unhideWhenUsed/>
    <w:rsid w:val="00BB45F8"/>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customStyle="1" w:styleId="Cuadrculavistosa-nfasis51">
    <w:name w:val="Cuadrícula vistosa - Énfasis 51"/>
    <w:basedOn w:val="Tablanormal"/>
    <w:next w:val="Cuadrculavistosa-nfasis5"/>
    <w:uiPriority w:val="73"/>
    <w:semiHidden/>
    <w:unhideWhenUsed/>
    <w:rsid w:val="00BB45F8"/>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customStyle="1" w:styleId="Cuadrculavistosa-nfasis61">
    <w:name w:val="Cuadrícula vistosa - Énfasis 61"/>
    <w:basedOn w:val="Tablanormal"/>
    <w:next w:val="Cuadrculavistosa-nfasis6"/>
    <w:uiPriority w:val="73"/>
    <w:rsid w:val="00BB45F8"/>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customStyle="1" w:styleId="Tablanormal11">
    <w:name w:val="Tabla normal 11"/>
    <w:basedOn w:val="Tablanormal"/>
    <w:next w:val="Tablanormal1"/>
    <w:uiPriority w:val="41"/>
    <w:rsid w:val="00BB45F8"/>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anormal21">
    <w:name w:val="Tabla normal 21"/>
    <w:basedOn w:val="Tablanormal"/>
    <w:next w:val="Tablanormal2"/>
    <w:uiPriority w:val="42"/>
    <w:rsid w:val="00BB45F8"/>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anormal31">
    <w:name w:val="Tabla normal 31"/>
    <w:basedOn w:val="Tablanormal"/>
    <w:next w:val="Tablanormal3"/>
    <w:uiPriority w:val="43"/>
    <w:rsid w:val="00BB45F8"/>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Tablanormal41">
    <w:name w:val="Tabla normal 41"/>
    <w:basedOn w:val="Tablanormal"/>
    <w:next w:val="Tablanormal4"/>
    <w:uiPriority w:val="44"/>
    <w:rsid w:val="00BB45F8"/>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anormal51">
    <w:name w:val="Tabla normal 51"/>
    <w:basedOn w:val="Tablanormal"/>
    <w:next w:val="Tablanormal5"/>
    <w:uiPriority w:val="45"/>
    <w:rsid w:val="00BB45F8"/>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amoderna1">
    <w:name w:val="Tabla moderna1"/>
    <w:basedOn w:val="Tablanormal"/>
    <w:next w:val="Tablamoderna"/>
    <w:uiPriority w:val="99"/>
    <w:semiHidden/>
    <w:unhideWhenUsed/>
    <w:rsid w:val="00BB45F8"/>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Listaclara1">
    <w:name w:val="Lista clara1"/>
    <w:basedOn w:val="Tablanormal"/>
    <w:next w:val="Listaclara"/>
    <w:uiPriority w:val="61"/>
    <w:semiHidden/>
    <w:unhideWhenUsed/>
    <w:rsid w:val="00BB45F8"/>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staclara-nfasis11">
    <w:name w:val="Lista clara - Énfasis 11"/>
    <w:basedOn w:val="Tablanormal"/>
    <w:next w:val="Listaclara-nfasis1"/>
    <w:uiPriority w:val="61"/>
    <w:semiHidden/>
    <w:unhideWhenUsed/>
    <w:rsid w:val="00BB45F8"/>
    <w:tblPr>
      <w:tblStyleRowBandSize w:val="1"/>
      <w:tblStyleColBandSize w:val="1"/>
      <w:tblBorders>
        <w:top w:val="single" w:sz="8" w:space="0" w:color="00AA9B" w:themeColor="accent1"/>
        <w:left w:val="single" w:sz="8" w:space="0" w:color="00AA9B" w:themeColor="accent1"/>
        <w:bottom w:val="single" w:sz="8" w:space="0" w:color="00AA9B" w:themeColor="accent1"/>
        <w:right w:val="single" w:sz="8" w:space="0" w:color="00AA9B" w:themeColor="accent1"/>
      </w:tblBorders>
    </w:tblPr>
    <w:tblStylePr w:type="firstRow">
      <w:pPr>
        <w:spacing w:before="0" w:after="0" w:line="240" w:lineRule="auto"/>
      </w:pPr>
      <w:rPr>
        <w:b/>
        <w:bCs/>
        <w:color w:val="FFFFFF" w:themeColor="background1"/>
      </w:rPr>
      <w:tblPr/>
      <w:tcPr>
        <w:shd w:val="clear" w:color="auto" w:fill="00AA9B" w:themeFill="accent1"/>
      </w:tcPr>
    </w:tblStylePr>
    <w:tblStylePr w:type="lastRow">
      <w:pPr>
        <w:spacing w:before="0" w:after="0" w:line="240" w:lineRule="auto"/>
      </w:pPr>
      <w:rPr>
        <w:b/>
        <w:bCs/>
      </w:rPr>
      <w:tblPr/>
      <w:tcPr>
        <w:tcBorders>
          <w:top w:val="double" w:sz="6" w:space="0" w:color="00AA9B" w:themeColor="accent1"/>
          <w:left w:val="single" w:sz="8" w:space="0" w:color="00AA9B" w:themeColor="accent1"/>
          <w:bottom w:val="single" w:sz="8" w:space="0" w:color="00AA9B" w:themeColor="accent1"/>
          <w:right w:val="single" w:sz="8" w:space="0" w:color="00AA9B" w:themeColor="accent1"/>
        </w:tcBorders>
      </w:tcPr>
    </w:tblStylePr>
    <w:tblStylePr w:type="firstCol">
      <w:rPr>
        <w:b/>
        <w:bCs/>
      </w:rPr>
    </w:tblStylePr>
    <w:tblStylePr w:type="lastCol">
      <w:rPr>
        <w:b/>
        <w:bCs/>
      </w:rPr>
    </w:tblStylePr>
    <w:tblStylePr w:type="band1Vert">
      <w:tblPr/>
      <w:tcPr>
        <w:tcBorders>
          <w:top w:val="single" w:sz="8" w:space="0" w:color="00AA9B" w:themeColor="accent1"/>
          <w:left w:val="single" w:sz="8" w:space="0" w:color="00AA9B" w:themeColor="accent1"/>
          <w:bottom w:val="single" w:sz="8" w:space="0" w:color="00AA9B" w:themeColor="accent1"/>
          <w:right w:val="single" w:sz="8" w:space="0" w:color="00AA9B" w:themeColor="accent1"/>
        </w:tcBorders>
      </w:tcPr>
    </w:tblStylePr>
    <w:tblStylePr w:type="band1Horz">
      <w:tblPr/>
      <w:tcPr>
        <w:tcBorders>
          <w:top w:val="single" w:sz="8" w:space="0" w:color="00AA9B" w:themeColor="accent1"/>
          <w:left w:val="single" w:sz="8" w:space="0" w:color="00AA9B" w:themeColor="accent1"/>
          <w:bottom w:val="single" w:sz="8" w:space="0" w:color="00AA9B" w:themeColor="accent1"/>
          <w:right w:val="single" w:sz="8" w:space="0" w:color="00AA9B" w:themeColor="accent1"/>
        </w:tcBorders>
      </w:tcPr>
    </w:tblStylePr>
  </w:style>
  <w:style w:type="table" w:customStyle="1" w:styleId="Listaclara-nfasis21">
    <w:name w:val="Lista clara - Énfasis 21"/>
    <w:basedOn w:val="Tablanormal"/>
    <w:next w:val="Listaclara-nfasis2"/>
    <w:uiPriority w:val="61"/>
    <w:semiHidden/>
    <w:unhideWhenUsed/>
    <w:rsid w:val="00BB45F8"/>
    <w:tblPr>
      <w:tblStyleRowBandSize w:val="1"/>
      <w:tblStyleColBandSize w:val="1"/>
      <w:tblBorders>
        <w:top w:val="single" w:sz="8" w:space="0" w:color="F04641" w:themeColor="accent2"/>
        <w:left w:val="single" w:sz="8" w:space="0" w:color="F04641" w:themeColor="accent2"/>
        <w:bottom w:val="single" w:sz="8" w:space="0" w:color="F04641" w:themeColor="accent2"/>
        <w:right w:val="single" w:sz="8" w:space="0" w:color="F04641" w:themeColor="accent2"/>
      </w:tblBorders>
    </w:tblPr>
    <w:tblStylePr w:type="firstRow">
      <w:pPr>
        <w:spacing w:before="0" w:after="0" w:line="240" w:lineRule="auto"/>
      </w:pPr>
      <w:rPr>
        <w:b/>
        <w:bCs/>
        <w:color w:val="FFFFFF" w:themeColor="background1"/>
      </w:rPr>
      <w:tblPr/>
      <w:tcPr>
        <w:shd w:val="clear" w:color="auto" w:fill="F04641" w:themeFill="accent2"/>
      </w:tcPr>
    </w:tblStylePr>
    <w:tblStylePr w:type="lastRow">
      <w:pPr>
        <w:spacing w:before="0" w:after="0" w:line="240" w:lineRule="auto"/>
      </w:pPr>
      <w:rPr>
        <w:b/>
        <w:bCs/>
      </w:rPr>
      <w:tblPr/>
      <w:tcPr>
        <w:tcBorders>
          <w:top w:val="double" w:sz="6" w:space="0" w:color="F04641" w:themeColor="accent2"/>
          <w:left w:val="single" w:sz="8" w:space="0" w:color="F04641" w:themeColor="accent2"/>
          <w:bottom w:val="single" w:sz="8" w:space="0" w:color="F04641" w:themeColor="accent2"/>
          <w:right w:val="single" w:sz="8" w:space="0" w:color="F04641" w:themeColor="accent2"/>
        </w:tcBorders>
      </w:tcPr>
    </w:tblStylePr>
    <w:tblStylePr w:type="firstCol">
      <w:rPr>
        <w:b/>
        <w:bCs/>
      </w:rPr>
    </w:tblStylePr>
    <w:tblStylePr w:type="lastCol">
      <w:rPr>
        <w:b/>
        <w:bCs/>
      </w:rPr>
    </w:tblStylePr>
    <w:tblStylePr w:type="band1Vert">
      <w:tblPr/>
      <w:tcPr>
        <w:tcBorders>
          <w:top w:val="single" w:sz="8" w:space="0" w:color="F04641" w:themeColor="accent2"/>
          <w:left w:val="single" w:sz="8" w:space="0" w:color="F04641" w:themeColor="accent2"/>
          <w:bottom w:val="single" w:sz="8" w:space="0" w:color="F04641" w:themeColor="accent2"/>
          <w:right w:val="single" w:sz="8" w:space="0" w:color="F04641" w:themeColor="accent2"/>
        </w:tcBorders>
      </w:tcPr>
    </w:tblStylePr>
    <w:tblStylePr w:type="band1Horz">
      <w:tblPr/>
      <w:tcPr>
        <w:tcBorders>
          <w:top w:val="single" w:sz="8" w:space="0" w:color="F04641" w:themeColor="accent2"/>
          <w:left w:val="single" w:sz="8" w:space="0" w:color="F04641" w:themeColor="accent2"/>
          <w:bottom w:val="single" w:sz="8" w:space="0" w:color="F04641" w:themeColor="accent2"/>
          <w:right w:val="single" w:sz="8" w:space="0" w:color="F04641" w:themeColor="accent2"/>
        </w:tcBorders>
      </w:tcPr>
    </w:tblStylePr>
  </w:style>
  <w:style w:type="table" w:customStyle="1" w:styleId="Listaclara-nfasis31">
    <w:name w:val="Lista clara - Énfasis 31"/>
    <w:basedOn w:val="Tablanormal"/>
    <w:next w:val="Listaclara-nfasis3"/>
    <w:uiPriority w:val="61"/>
    <w:semiHidden/>
    <w:unhideWhenUsed/>
    <w:rsid w:val="00BB45F8"/>
    <w:tblPr>
      <w:tblStyleRowBandSize w:val="1"/>
      <w:tblStyleColBandSize w:val="1"/>
      <w:tblBorders>
        <w:top w:val="single" w:sz="8" w:space="0" w:color="005573" w:themeColor="accent3"/>
        <w:left w:val="single" w:sz="8" w:space="0" w:color="005573" w:themeColor="accent3"/>
        <w:bottom w:val="single" w:sz="8" w:space="0" w:color="005573" w:themeColor="accent3"/>
        <w:right w:val="single" w:sz="8" w:space="0" w:color="005573" w:themeColor="accent3"/>
      </w:tblBorders>
    </w:tblPr>
    <w:tblStylePr w:type="firstRow">
      <w:pPr>
        <w:spacing w:before="0" w:after="0" w:line="240" w:lineRule="auto"/>
      </w:pPr>
      <w:rPr>
        <w:b/>
        <w:bCs/>
        <w:color w:val="FFFFFF" w:themeColor="background1"/>
      </w:rPr>
      <w:tblPr/>
      <w:tcPr>
        <w:shd w:val="clear" w:color="auto" w:fill="005573" w:themeFill="accent3"/>
      </w:tcPr>
    </w:tblStylePr>
    <w:tblStylePr w:type="lastRow">
      <w:pPr>
        <w:spacing w:before="0" w:after="0" w:line="240" w:lineRule="auto"/>
      </w:pPr>
      <w:rPr>
        <w:b/>
        <w:bCs/>
      </w:rPr>
      <w:tblPr/>
      <w:tcPr>
        <w:tcBorders>
          <w:top w:val="double" w:sz="6" w:space="0" w:color="005573" w:themeColor="accent3"/>
          <w:left w:val="single" w:sz="8" w:space="0" w:color="005573" w:themeColor="accent3"/>
          <w:bottom w:val="single" w:sz="8" w:space="0" w:color="005573" w:themeColor="accent3"/>
          <w:right w:val="single" w:sz="8" w:space="0" w:color="005573" w:themeColor="accent3"/>
        </w:tcBorders>
      </w:tcPr>
    </w:tblStylePr>
    <w:tblStylePr w:type="firstCol">
      <w:rPr>
        <w:b/>
        <w:bCs/>
      </w:rPr>
    </w:tblStylePr>
    <w:tblStylePr w:type="lastCol">
      <w:rPr>
        <w:b/>
        <w:bCs/>
      </w:rPr>
    </w:tblStylePr>
    <w:tblStylePr w:type="band1Vert">
      <w:tblPr/>
      <w:tcPr>
        <w:tcBorders>
          <w:top w:val="single" w:sz="8" w:space="0" w:color="005573" w:themeColor="accent3"/>
          <w:left w:val="single" w:sz="8" w:space="0" w:color="005573" w:themeColor="accent3"/>
          <w:bottom w:val="single" w:sz="8" w:space="0" w:color="005573" w:themeColor="accent3"/>
          <w:right w:val="single" w:sz="8" w:space="0" w:color="005573" w:themeColor="accent3"/>
        </w:tcBorders>
      </w:tcPr>
    </w:tblStylePr>
    <w:tblStylePr w:type="band1Horz">
      <w:tblPr/>
      <w:tcPr>
        <w:tcBorders>
          <w:top w:val="single" w:sz="8" w:space="0" w:color="005573" w:themeColor="accent3"/>
          <w:left w:val="single" w:sz="8" w:space="0" w:color="005573" w:themeColor="accent3"/>
          <w:bottom w:val="single" w:sz="8" w:space="0" w:color="005573" w:themeColor="accent3"/>
          <w:right w:val="single" w:sz="8" w:space="0" w:color="005573" w:themeColor="accent3"/>
        </w:tcBorders>
      </w:tcPr>
    </w:tblStylePr>
  </w:style>
  <w:style w:type="table" w:customStyle="1" w:styleId="Listaclara-nfasis41">
    <w:name w:val="Lista clara - Énfasis 41"/>
    <w:basedOn w:val="Tablanormal"/>
    <w:next w:val="Listaclara-nfasis4"/>
    <w:uiPriority w:val="61"/>
    <w:semiHidden/>
    <w:unhideWhenUsed/>
    <w:rsid w:val="00BB45F8"/>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customStyle="1" w:styleId="Listaclara-nfasis51">
    <w:name w:val="Lista clara - Énfasis 51"/>
    <w:basedOn w:val="Tablanormal"/>
    <w:next w:val="Listaclara-nfasis5"/>
    <w:uiPriority w:val="61"/>
    <w:semiHidden/>
    <w:unhideWhenUsed/>
    <w:rsid w:val="00BB45F8"/>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customStyle="1" w:styleId="Listaclara-nfasis62">
    <w:name w:val="Lista clara - Énfasis 62"/>
    <w:basedOn w:val="Tablanormal"/>
    <w:next w:val="Listaclara-nfasis6"/>
    <w:uiPriority w:val="61"/>
    <w:semiHidden/>
    <w:unhideWhenUsed/>
    <w:rsid w:val="00BB45F8"/>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customStyle="1" w:styleId="Sombreadoclaro1">
    <w:name w:val="Sombreado claro1"/>
    <w:basedOn w:val="Tablanormal"/>
    <w:next w:val="Sombreadoclaro"/>
    <w:uiPriority w:val="60"/>
    <w:semiHidden/>
    <w:unhideWhenUsed/>
    <w:rsid w:val="00BB45F8"/>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Sombreadoclaro-nfasis11">
    <w:name w:val="Sombreado claro - Énfasis 11"/>
    <w:basedOn w:val="Tablanormal"/>
    <w:next w:val="Sombreadoclaro-nfasis1"/>
    <w:uiPriority w:val="60"/>
    <w:semiHidden/>
    <w:unhideWhenUsed/>
    <w:rsid w:val="00BB45F8"/>
    <w:rPr>
      <w:color w:val="007F73" w:themeColor="accent1" w:themeShade="BF"/>
    </w:rPr>
    <w:tblPr>
      <w:tblStyleRowBandSize w:val="1"/>
      <w:tblStyleColBandSize w:val="1"/>
      <w:tblBorders>
        <w:top w:val="single" w:sz="8" w:space="0" w:color="00AA9B" w:themeColor="accent1"/>
        <w:bottom w:val="single" w:sz="8" w:space="0" w:color="00AA9B" w:themeColor="accent1"/>
      </w:tblBorders>
    </w:tblPr>
    <w:tblStylePr w:type="firstRow">
      <w:pPr>
        <w:spacing w:before="0" w:after="0" w:line="240" w:lineRule="auto"/>
      </w:pPr>
      <w:rPr>
        <w:b/>
        <w:bCs/>
      </w:rPr>
      <w:tblPr/>
      <w:tcPr>
        <w:tcBorders>
          <w:top w:val="single" w:sz="8" w:space="0" w:color="00AA9B" w:themeColor="accent1"/>
          <w:left w:val="nil"/>
          <w:bottom w:val="single" w:sz="8" w:space="0" w:color="00AA9B" w:themeColor="accent1"/>
          <w:right w:val="nil"/>
          <w:insideH w:val="nil"/>
          <w:insideV w:val="nil"/>
        </w:tcBorders>
      </w:tcPr>
    </w:tblStylePr>
    <w:tblStylePr w:type="lastRow">
      <w:pPr>
        <w:spacing w:before="0" w:after="0" w:line="240" w:lineRule="auto"/>
      </w:pPr>
      <w:rPr>
        <w:b/>
        <w:bCs/>
      </w:rPr>
      <w:tblPr/>
      <w:tcPr>
        <w:tcBorders>
          <w:top w:val="single" w:sz="8" w:space="0" w:color="00AA9B" w:themeColor="accent1"/>
          <w:left w:val="nil"/>
          <w:bottom w:val="single" w:sz="8" w:space="0" w:color="00AA9B"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BFFF7" w:themeFill="accent1" w:themeFillTint="3F"/>
      </w:tcPr>
    </w:tblStylePr>
    <w:tblStylePr w:type="band1Horz">
      <w:tblPr/>
      <w:tcPr>
        <w:tcBorders>
          <w:left w:val="nil"/>
          <w:right w:val="nil"/>
          <w:insideH w:val="nil"/>
          <w:insideV w:val="nil"/>
        </w:tcBorders>
        <w:shd w:val="clear" w:color="auto" w:fill="ABFFF7" w:themeFill="accent1" w:themeFillTint="3F"/>
      </w:tcPr>
    </w:tblStylePr>
  </w:style>
  <w:style w:type="table" w:customStyle="1" w:styleId="Sombreadoclaro-nfasis21">
    <w:name w:val="Sombreado claro - Énfasis 21"/>
    <w:basedOn w:val="Tablanormal"/>
    <w:next w:val="Sombreadoclaro-nfasis2"/>
    <w:uiPriority w:val="60"/>
    <w:semiHidden/>
    <w:unhideWhenUsed/>
    <w:rsid w:val="00BB45F8"/>
    <w:rPr>
      <w:color w:val="D31610" w:themeColor="accent2" w:themeShade="BF"/>
    </w:rPr>
    <w:tblPr>
      <w:tblStyleRowBandSize w:val="1"/>
      <w:tblStyleColBandSize w:val="1"/>
      <w:tblBorders>
        <w:top w:val="single" w:sz="8" w:space="0" w:color="F04641" w:themeColor="accent2"/>
        <w:bottom w:val="single" w:sz="8" w:space="0" w:color="F04641" w:themeColor="accent2"/>
      </w:tblBorders>
    </w:tblPr>
    <w:tblStylePr w:type="firstRow">
      <w:pPr>
        <w:spacing w:before="0" w:after="0" w:line="240" w:lineRule="auto"/>
      </w:pPr>
      <w:rPr>
        <w:b/>
        <w:bCs/>
      </w:rPr>
      <w:tblPr/>
      <w:tcPr>
        <w:tcBorders>
          <w:top w:val="single" w:sz="8" w:space="0" w:color="F04641" w:themeColor="accent2"/>
          <w:left w:val="nil"/>
          <w:bottom w:val="single" w:sz="8" w:space="0" w:color="F04641" w:themeColor="accent2"/>
          <w:right w:val="nil"/>
          <w:insideH w:val="nil"/>
          <w:insideV w:val="nil"/>
        </w:tcBorders>
      </w:tcPr>
    </w:tblStylePr>
    <w:tblStylePr w:type="lastRow">
      <w:pPr>
        <w:spacing w:before="0" w:after="0" w:line="240" w:lineRule="auto"/>
      </w:pPr>
      <w:rPr>
        <w:b/>
        <w:bCs/>
      </w:rPr>
      <w:tblPr/>
      <w:tcPr>
        <w:tcBorders>
          <w:top w:val="single" w:sz="8" w:space="0" w:color="F04641" w:themeColor="accent2"/>
          <w:left w:val="nil"/>
          <w:bottom w:val="single" w:sz="8" w:space="0" w:color="F0464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BD1D0" w:themeFill="accent2" w:themeFillTint="3F"/>
      </w:tcPr>
    </w:tblStylePr>
    <w:tblStylePr w:type="band1Horz">
      <w:tblPr/>
      <w:tcPr>
        <w:tcBorders>
          <w:left w:val="nil"/>
          <w:right w:val="nil"/>
          <w:insideH w:val="nil"/>
          <w:insideV w:val="nil"/>
        </w:tcBorders>
        <w:shd w:val="clear" w:color="auto" w:fill="FBD1D0" w:themeFill="accent2" w:themeFillTint="3F"/>
      </w:tcPr>
    </w:tblStylePr>
  </w:style>
  <w:style w:type="table" w:customStyle="1" w:styleId="Sombreadoclaro-nfasis31">
    <w:name w:val="Sombreado claro - Énfasis 31"/>
    <w:basedOn w:val="Tablanormal"/>
    <w:next w:val="Sombreadoclaro-nfasis3"/>
    <w:uiPriority w:val="60"/>
    <w:semiHidden/>
    <w:unhideWhenUsed/>
    <w:rsid w:val="00BB45F8"/>
    <w:rPr>
      <w:color w:val="003F56" w:themeColor="accent3" w:themeShade="BF"/>
    </w:rPr>
    <w:tblPr>
      <w:tblStyleRowBandSize w:val="1"/>
      <w:tblStyleColBandSize w:val="1"/>
      <w:tblBorders>
        <w:top w:val="single" w:sz="8" w:space="0" w:color="005573" w:themeColor="accent3"/>
        <w:bottom w:val="single" w:sz="8" w:space="0" w:color="005573" w:themeColor="accent3"/>
      </w:tblBorders>
    </w:tblPr>
    <w:tblStylePr w:type="firstRow">
      <w:pPr>
        <w:spacing w:before="0" w:after="0" w:line="240" w:lineRule="auto"/>
      </w:pPr>
      <w:rPr>
        <w:b/>
        <w:bCs/>
      </w:rPr>
      <w:tblPr/>
      <w:tcPr>
        <w:tcBorders>
          <w:top w:val="single" w:sz="8" w:space="0" w:color="005573" w:themeColor="accent3"/>
          <w:left w:val="nil"/>
          <w:bottom w:val="single" w:sz="8" w:space="0" w:color="005573" w:themeColor="accent3"/>
          <w:right w:val="nil"/>
          <w:insideH w:val="nil"/>
          <w:insideV w:val="nil"/>
        </w:tcBorders>
      </w:tcPr>
    </w:tblStylePr>
    <w:tblStylePr w:type="lastRow">
      <w:pPr>
        <w:spacing w:before="0" w:after="0" w:line="240" w:lineRule="auto"/>
      </w:pPr>
      <w:rPr>
        <w:b/>
        <w:bCs/>
      </w:rPr>
      <w:tblPr/>
      <w:tcPr>
        <w:tcBorders>
          <w:top w:val="single" w:sz="8" w:space="0" w:color="005573" w:themeColor="accent3"/>
          <w:left w:val="nil"/>
          <w:bottom w:val="single" w:sz="8" w:space="0" w:color="005573"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9DE5FF" w:themeFill="accent3" w:themeFillTint="3F"/>
      </w:tcPr>
    </w:tblStylePr>
    <w:tblStylePr w:type="band1Horz">
      <w:tblPr/>
      <w:tcPr>
        <w:tcBorders>
          <w:left w:val="nil"/>
          <w:right w:val="nil"/>
          <w:insideH w:val="nil"/>
          <w:insideV w:val="nil"/>
        </w:tcBorders>
        <w:shd w:val="clear" w:color="auto" w:fill="9DE5FF" w:themeFill="accent3" w:themeFillTint="3F"/>
      </w:tcPr>
    </w:tblStylePr>
  </w:style>
  <w:style w:type="table" w:customStyle="1" w:styleId="Sombreadoclaro-nfasis41">
    <w:name w:val="Sombreado claro - Énfasis 41"/>
    <w:basedOn w:val="Tablanormal"/>
    <w:next w:val="Sombreadoclaro-nfasis4"/>
    <w:uiPriority w:val="60"/>
    <w:semiHidden/>
    <w:unhideWhenUsed/>
    <w:rsid w:val="00BB45F8"/>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customStyle="1" w:styleId="Sombreadoclaro-nfasis51">
    <w:name w:val="Sombreado claro - Énfasis 51"/>
    <w:basedOn w:val="Tablanormal"/>
    <w:next w:val="Sombreadoclaro-nfasis5"/>
    <w:uiPriority w:val="60"/>
    <w:semiHidden/>
    <w:unhideWhenUsed/>
    <w:rsid w:val="00BB45F8"/>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Sombreadoclaro-nfasis61">
    <w:name w:val="Sombreado claro - Énfasis 61"/>
    <w:basedOn w:val="Tablanormal"/>
    <w:next w:val="Sombreadoclaro-nfasis6"/>
    <w:uiPriority w:val="60"/>
    <w:semiHidden/>
    <w:unhideWhenUsed/>
    <w:rsid w:val="00BB45F8"/>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customStyle="1" w:styleId="Cuadrculaclara1">
    <w:name w:val="Cuadrícula clara1"/>
    <w:basedOn w:val="Tablanormal"/>
    <w:next w:val="Cuadrculaclara"/>
    <w:uiPriority w:val="62"/>
    <w:semiHidden/>
    <w:unhideWhenUsed/>
    <w:rsid w:val="00BB45F8"/>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Cuadrculaclara-nfasis11">
    <w:name w:val="Cuadrícula clara - Énfasis 11"/>
    <w:basedOn w:val="Tablanormal"/>
    <w:next w:val="Cuadrculaclara-nfasis1"/>
    <w:uiPriority w:val="62"/>
    <w:rsid w:val="00BB45F8"/>
    <w:tblPr>
      <w:tblStyleRowBandSize w:val="1"/>
      <w:tblStyleColBandSize w:val="1"/>
      <w:tblBorders>
        <w:top w:val="single" w:sz="8" w:space="0" w:color="00AA9B" w:themeColor="accent1"/>
        <w:left w:val="single" w:sz="8" w:space="0" w:color="00AA9B" w:themeColor="accent1"/>
        <w:bottom w:val="single" w:sz="8" w:space="0" w:color="00AA9B" w:themeColor="accent1"/>
        <w:right w:val="single" w:sz="8" w:space="0" w:color="00AA9B" w:themeColor="accent1"/>
        <w:insideH w:val="single" w:sz="8" w:space="0" w:color="00AA9B" w:themeColor="accent1"/>
        <w:insideV w:val="single" w:sz="8" w:space="0" w:color="00AA9B"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AA9B" w:themeColor="accent1"/>
          <w:left w:val="single" w:sz="8" w:space="0" w:color="00AA9B" w:themeColor="accent1"/>
          <w:bottom w:val="single" w:sz="18" w:space="0" w:color="00AA9B" w:themeColor="accent1"/>
          <w:right w:val="single" w:sz="8" w:space="0" w:color="00AA9B" w:themeColor="accent1"/>
          <w:insideH w:val="nil"/>
          <w:insideV w:val="single" w:sz="8" w:space="0" w:color="00AA9B"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AA9B" w:themeColor="accent1"/>
          <w:left w:val="single" w:sz="8" w:space="0" w:color="00AA9B" w:themeColor="accent1"/>
          <w:bottom w:val="single" w:sz="8" w:space="0" w:color="00AA9B" w:themeColor="accent1"/>
          <w:right w:val="single" w:sz="8" w:space="0" w:color="00AA9B" w:themeColor="accent1"/>
          <w:insideH w:val="nil"/>
          <w:insideV w:val="single" w:sz="8" w:space="0" w:color="00AA9B"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AA9B" w:themeColor="accent1"/>
          <w:left w:val="single" w:sz="8" w:space="0" w:color="00AA9B" w:themeColor="accent1"/>
          <w:bottom w:val="single" w:sz="8" w:space="0" w:color="00AA9B" w:themeColor="accent1"/>
          <w:right w:val="single" w:sz="8" w:space="0" w:color="00AA9B" w:themeColor="accent1"/>
        </w:tcBorders>
      </w:tcPr>
    </w:tblStylePr>
    <w:tblStylePr w:type="band1Vert">
      <w:tblPr/>
      <w:tcPr>
        <w:tcBorders>
          <w:top w:val="single" w:sz="8" w:space="0" w:color="00AA9B" w:themeColor="accent1"/>
          <w:left w:val="single" w:sz="8" w:space="0" w:color="00AA9B" w:themeColor="accent1"/>
          <w:bottom w:val="single" w:sz="8" w:space="0" w:color="00AA9B" w:themeColor="accent1"/>
          <w:right w:val="single" w:sz="8" w:space="0" w:color="00AA9B" w:themeColor="accent1"/>
        </w:tcBorders>
        <w:shd w:val="clear" w:color="auto" w:fill="ABFFF7" w:themeFill="accent1" w:themeFillTint="3F"/>
      </w:tcPr>
    </w:tblStylePr>
    <w:tblStylePr w:type="band1Horz">
      <w:tblPr/>
      <w:tcPr>
        <w:tcBorders>
          <w:top w:val="single" w:sz="8" w:space="0" w:color="00AA9B" w:themeColor="accent1"/>
          <w:left w:val="single" w:sz="8" w:space="0" w:color="00AA9B" w:themeColor="accent1"/>
          <w:bottom w:val="single" w:sz="8" w:space="0" w:color="00AA9B" w:themeColor="accent1"/>
          <w:right w:val="single" w:sz="8" w:space="0" w:color="00AA9B" w:themeColor="accent1"/>
          <w:insideV w:val="single" w:sz="8" w:space="0" w:color="00AA9B" w:themeColor="accent1"/>
        </w:tcBorders>
        <w:shd w:val="clear" w:color="auto" w:fill="ABFFF7" w:themeFill="accent1" w:themeFillTint="3F"/>
      </w:tcPr>
    </w:tblStylePr>
    <w:tblStylePr w:type="band2Horz">
      <w:tblPr/>
      <w:tcPr>
        <w:tcBorders>
          <w:top w:val="single" w:sz="8" w:space="0" w:color="00AA9B" w:themeColor="accent1"/>
          <w:left w:val="single" w:sz="8" w:space="0" w:color="00AA9B" w:themeColor="accent1"/>
          <w:bottom w:val="single" w:sz="8" w:space="0" w:color="00AA9B" w:themeColor="accent1"/>
          <w:right w:val="single" w:sz="8" w:space="0" w:color="00AA9B" w:themeColor="accent1"/>
          <w:insideV w:val="single" w:sz="8" w:space="0" w:color="00AA9B" w:themeColor="accent1"/>
        </w:tcBorders>
      </w:tcPr>
    </w:tblStylePr>
  </w:style>
  <w:style w:type="table" w:customStyle="1" w:styleId="Cuadrculaclara-nfasis21">
    <w:name w:val="Cuadrícula clara - Énfasis 21"/>
    <w:basedOn w:val="Tablanormal"/>
    <w:next w:val="Cuadrculaclara-nfasis2"/>
    <w:uiPriority w:val="62"/>
    <w:semiHidden/>
    <w:unhideWhenUsed/>
    <w:rsid w:val="00BB45F8"/>
    <w:tblPr>
      <w:tblStyleRowBandSize w:val="1"/>
      <w:tblStyleColBandSize w:val="1"/>
      <w:tblBorders>
        <w:top w:val="single" w:sz="8" w:space="0" w:color="F04641" w:themeColor="accent2"/>
        <w:left w:val="single" w:sz="8" w:space="0" w:color="F04641" w:themeColor="accent2"/>
        <w:bottom w:val="single" w:sz="8" w:space="0" w:color="F04641" w:themeColor="accent2"/>
        <w:right w:val="single" w:sz="8" w:space="0" w:color="F04641" w:themeColor="accent2"/>
        <w:insideH w:val="single" w:sz="8" w:space="0" w:color="F04641" w:themeColor="accent2"/>
        <w:insideV w:val="single" w:sz="8" w:space="0" w:color="F0464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04641" w:themeColor="accent2"/>
          <w:left w:val="single" w:sz="8" w:space="0" w:color="F04641" w:themeColor="accent2"/>
          <w:bottom w:val="single" w:sz="18" w:space="0" w:color="F04641" w:themeColor="accent2"/>
          <w:right w:val="single" w:sz="8" w:space="0" w:color="F04641" w:themeColor="accent2"/>
          <w:insideH w:val="nil"/>
          <w:insideV w:val="single" w:sz="8" w:space="0" w:color="F0464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04641" w:themeColor="accent2"/>
          <w:left w:val="single" w:sz="8" w:space="0" w:color="F04641" w:themeColor="accent2"/>
          <w:bottom w:val="single" w:sz="8" w:space="0" w:color="F04641" w:themeColor="accent2"/>
          <w:right w:val="single" w:sz="8" w:space="0" w:color="F04641" w:themeColor="accent2"/>
          <w:insideH w:val="nil"/>
          <w:insideV w:val="single" w:sz="8" w:space="0" w:color="F0464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04641" w:themeColor="accent2"/>
          <w:left w:val="single" w:sz="8" w:space="0" w:color="F04641" w:themeColor="accent2"/>
          <w:bottom w:val="single" w:sz="8" w:space="0" w:color="F04641" w:themeColor="accent2"/>
          <w:right w:val="single" w:sz="8" w:space="0" w:color="F04641" w:themeColor="accent2"/>
        </w:tcBorders>
      </w:tcPr>
    </w:tblStylePr>
    <w:tblStylePr w:type="band1Vert">
      <w:tblPr/>
      <w:tcPr>
        <w:tcBorders>
          <w:top w:val="single" w:sz="8" w:space="0" w:color="F04641" w:themeColor="accent2"/>
          <w:left w:val="single" w:sz="8" w:space="0" w:color="F04641" w:themeColor="accent2"/>
          <w:bottom w:val="single" w:sz="8" w:space="0" w:color="F04641" w:themeColor="accent2"/>
          <w:right w:val="single" w:sz="8" w:space="0" w:color="F04641" w:themeColor="accent2"/>
        </w:tcBorders>
        <w:shd w:val="clear" w:color="auto" w:fill="FBD1D0" w:themeFill="accent2" w:themeFillTint="3F"/>
      </w:tcPr>
    </w:tblStylePr>
    <w:tblStylePr w:type="band1Horz">
      <w:tblPr/>
      <w:tcPr>
        <w:tcBorders>
          <w:top w:val="single" w:sz="8" w:space="0" w:color="F04641" w:themeColor="accent2"/>
          <w:left w:val="single" w:sz="8" w:space="0" w:color="F04641" w:themeColor="accent2"/>
          <w:bottom w:val="single" w:sz="8" w:space="0" w:color="F04641" w:themeColor="accent2"/>
          <w:right w:val="single" w:sz="8" w:space="0" w:color="F04641" w:themeColor="accent2"/>
          <w:insideV w:val="single" w:sz="8" w:space="0" w:color="F04641" w:themeColor="accent2"/>
        </w:tcBorders>
        <w:shd w:val="clear" w:color="auto" w:fill="FBD1D0" w:themeFill="accent2" w:themeFillTint="3F"/>
      </w:tcPr>
    </w:tblStylePr>
    <w:tblStylePr w:type="band2Horz">
      <w:tblPr/>
      <w:tcPr>
        <w:tcBorders>
          <w:top w:val="single" w:sz="8" w:space="0" w:color="F04641" w:themeColor="accent2"/>
          <w:left w:val="single" w:sz="8" w:space="0" w:color="F04641" w:themeColor="accent2"/>
          <w:bottom w:val="single" w:sz="8" w:space="0" w:color="F04641" w:themeColor="accent2"/>
          <w:right w:val="single" w:sz="8" w:space="0" w:color="F04641" w:themeColor="accent2"/>
          <w:insideV w:val="single" w:sz="8" w:space="0" w:color="F04641" w:themeColor="accent2"/>
        </w:tcBorders>
      </w:tcPr>
    </w:tblStylePr>
  </w:style>
  <w:style w:type="table" w:customStyle="1" w:styleId="Cuadrculaclara-nfasis31">
    <w:name w:val="Cuadrícula clara - Énfasis 31"/>
    <w:basedOn w:val="Tablanormal"/>
    <w:next w:val="Cuadrculaclara-nfasis3"/>
    <w:uiPriority w:val="62"/>
    <w:unhideWhenUsed/>
    <w:rsid w:val="00BB45F8"/>
    <w:tblPr>
      <w:tblStyleRowBandSize w:val="1"/>
      <w:tblStyleColBandSize w:val="1"/>
      <w:tblBorders>
        <w:top w:val="single" w:sz="8" w:space="0" w:color="005573" w:themeColor="accent3"/>
        <w:left w:val="single" w:sz="8" w:space="0" w:color="005573" w:themeColor="accent3"/>
        <w:bottom w:val="single" w:sz="8" w:space="0" w:color="005573" w:themeColor="accent3"/>
        <w:right w:val="single" w:sz="8" w:space="0" w:color="005573" w:themeColor="accent3"/>
        <w:insideH w:val="single" w:sz="8" w:space="0" w:color="005573" w:themeColor="accent3"/>
        <w:insideV w:val="single" w:sz="8" w:space="0" w:color="005573"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5573" w:themeColor="accent3"/>
          <w:left w:val="single" w:sz="8" w:space="0" w:color="005573" w:themeColor="accent3"/>
          <w:bottom w:val="single" w:sz="18" w:space="0" w:color="005573" w:themeColor="accent3"/>
          <w:right w:val="single" w:sz="8" w:space="0" w:color="005573" w:themeColor="accent3"/>
          <w:insideH w:val="nil"/>
          <w:insideV w:val="single" w:sz="8" w:space="0" w:color="005573"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5573" w:themeColor="accent3"/>
          <w:left w:val="single" w:sz="8" w:space="0" w:color="005573" w:themeColor="accent3"/>
          <w:bottom w:val="single" w:sz="8" w:space="0" w:color="005573" w:themeColor="accent3"/>
          <w:right w:val="single" w:sz="8" w:space="0" w:color="005573" w:themeColor="accent3"/>
          <w:insideH w:val="nil"/>
          <w:insideV w:val="single" w:sz="8" w:space="0" w:color="005573"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5573" w:themeColor="accent3"/>
          <w:left w:val="single" w:sz="8" w:space="0" w:color="005573" w:themeColor="accent3"/>
          <w:bottom w:val="single" w:sz="8" w:space="0" w:color="005573" w:themeColor="accent3"/>
          <w:right w:val="single" w:sz="8" w:space="0" w:color="005573" w:themeColor="accent3"/>
        </w:tcBorders>
      </w:tcPr>
    </w:tblStylePr>
    <w:tblStylePr w:type="band1Vert">
      <w:tblPr/>
      <w:tcPr>
        <w:tcBorders>
          <w:top w:val="single" w:sz="8" w:space="0" w:color="005573" w:themeColor="accent3"/>
          <w:left w:val="single" w:sz="8" w:space="0" w:color="005573" w:themeColor="accent3"/>
          <w:bottom w:val="single" w:sz="8" w:space="0" w:color="005573" w:themeColor="accent3"/>
          <w:right w:val="single" w:sz="8" w:space="0" w:color="005573" w:themeColor="accent3"/>
        </w:tcBorders>
        <w:shd w:val="clear" w:color="auto" w:fill="9DE5FF" w:themeFill="accent3" w:themeFillTint="3F"/>
      </w:tcPr>
    </w:tblStylePr>
    <w:tblStylePr w:type="band1Horz">
      <w:tblPr/>
      <w:tcPr>
        <w:tcBorders>
          <w:top w:val="single" w:sz="8" w:space="0" w:color="005573" w:themeColor="accent3"/>
          <w:left w:val="single" w:sz="8" w:space="0" w:color="005573" w:themeColor="accent3"/>
          <w:bottom w:val="single" w:sz="8" w:space="0" w:color="005573" w:themeColor="accent3"/>
          <w:right w:val="single" w:sz="8" w:space="0" w:color="005573" w:themeColor="accent3"/>
          <w:insideV w:val="single" w:sz="8" w:space="0" w:color="005573" w:themeColor="accent3"/>
        </w:tcBorders>
        <w:shd w:val="clear" w:color="auto" w:fill="9DE5FF" w:themeFill="accent3" w:themeFillTint="3F"/>
      </w:tcPr>
    </w:tblStylePr>
    <w:tblStylePr w:type="band2Horz">
      <w:tblPr/>
      <w:tcPr>
        <w:tcBorders>
          <w:top w:val="single" w:sz="8" w:space="0" w:color="005573" w:themeColor="accent3"/>
          <w:left w:val="single" w:sz="8" w:space="0" w:color="005573" w:themeColor="accent3"/>
          <w:bottom w:val="single" w:sz="8" w:space="0" w:color="005573" w:themeColor="accent3"/>
          <w:right w:val="single" w:sz="8" w:space="0" w:color="005573" w:themeColor="accent3"/>
          <w:insideV w:val="single" w:sz="8" w:space="0" w:color="005573" w:themeColor="accent3"/>
        </w:tcBorders>
      </w:tcPr>
    </w:tblStylePr>
  </w:style>
  <w:style w:type="table" w:customStyle="1" w:styleId="Cuadrculaclara-nfasis41">
    <w:name w:val="Cuadrícula clara - Énfasis 41"/>
    <w:basedOn w:val="Tablanormal"/>
    <w:next w:val="Cuadrculaclara-nfasis4"/>
    <w:uiPriority w:val="62"/>
    <w:semiHidden/>
    <w:unhideWhenUsed/>
    <w:rsid w:val="00BB45F8"/>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customStyle="1" w:styleId="Cuadrculaclara-nfasis51">
    <w:name w:val="Cuadrícula clara - Énfasis 51"/>
    <w:basedOn w:val="Tablanormal"/>
    <w:next w:val="Cuadrculaclara-nfasis5"/>
    <w:uiPriority w:val="62"/>
    <w:semiHidden/>
    <w:unhideWhenUsed/>
    <w:rsid w:val="00BB45F8"/>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customStyle="1" w:styleId="Cuadrculaclara-nfasis61">
    <w:name w:val="Cuadrícula clara - Énfasis 61"/>
    <w:basedOn w:val="Tablanormal"/>
    <w:next w:val="Cuadrculaclara-nfasis6"/>
    <w:uiPriority w:val="62"/>
    <w:semiHidden/>
    <w:unhideWhenUsed/>
    <w:rsid w:val="00BB45F8"/>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customStyle="1" w:styleId="Listaoscura1">
    <w:name w:val="Lista oscura1"/>
    <w:basedOn w:val="Tablanormal"/>
    <w:next w:val="Listaoscura"/>
    <w:uiPriority w:val="70"/>
    <w:semiHidden/>
    <w:unhideWhenUsed/>
    <w:rsid w:val="00BB45F8"/>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customStyle="1" w:styleId="Listaoscura-nfasis11">
    <w:name w:val="Lista oscura - Énfasis 11"/>
    <w:basedOn w:val="Tablanormal"/>
    <w:next w:val="Listaoscura-nfasis1"/>
    <w:uiPriority w:val="70"/>
    <w:semiHidden/>
    <w:unhideWhenUsed/>
    <w:rsid w:val="00BB45F8"/>
    <w:rPr>
      <w:color w:val="FFFFFF" w:themeColor="background1"/>
    </w:rPr>
    <w:tblPr>
      <w:tblStyleRowBandSize w:val="1"/>
      <w:tblStyleColBandSize w:val="1"/>
    </w:tblPr>
    <w:tcPr>
      <w:shd w:val="clear" w:color="auto" w:fill="00AA9B"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544D"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7F73"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7F73" w:themeFill="accent1" w:themeFillShade="BF"/>
      </w:tcPr>
    </w:tblStylePr>
    <w:tblStylePr w:type="band1Vert">
      <w:tblPr/>
      <w:tcPr>
        <w:tcBorders>
          <w:top w:val="nil"/>
          <w:left w:val="nil"/>
          <w:bottom w:val="nil"/>
          <w:right w:val="nil"/>
          <w:insideH w:val="nil"/>
          <w:insideV w:val="nil"/>
        </w:tcBorders>
        <w:shd w:val="clear" w:color="auto" w:fill="007F73" w:themeFill="accent1" w:themeFillShade="BF"/>
      </w:tcPr>
    </w:tblStylePr>
    <w:tblStylePr w:type="band1Horz">
      <w:tblPr/>
      <w:tcPr>
        <w:tcBorders>
          <w:top w:val="nil"/>
          <w:left w:val="nil"/>
          <w:bottom w:val="nil"/>
          <w:right w:val="nil"/>
          <w:insideH w:val="nil"/>
          <w:insideV w:val="nil"/>
        </w:tcBorders>
        <w:shd w:val="clear" w:color="auto" w:fill="007F73" w:themeFill="accent1" w:themeFillShade="BF"/>
      </w:tcPr>
    </w:tblStylePr>
  </w:style>
  <w:style w:type="table" w:customStyle="1" w:styleId="Listaoscura-nfasis21">
    <w:name w:val="Lista oscura - Énfasis 21"/>
    <w:basedOn w:val="Tablanormal"/>
    <w:next w:val="Listaoscura-nfasis2"/>
    <w:uiPriority w:val="70"/>
    <w:semiHidden/>
    <w:unhideWhenUsed/>
    <w:rsid w:val="00BB45F8"/>
    <w:rPr>
      <w:color w:val="FFFFFF" w:themeColor="background1"/>
    </w:rPr>
    <w:tblPr>
      <w:tblStyleRowBandSize w:val="1"/>
      <w:tblStyleColBandSize w:val="1"/>
    </w:tblPr>
    <w:tcPr>
      <w:shd w:val="clear" w:color="auto" w:fill="F0464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C0E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D31610"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D31610" w:themeFill="accent2" w:themeFillShade="BF"/>
      </w:tcPr>
    </w:tblStylePr>
    <w:tblStylePr w:type="band1Vert">
      <w:tblPr/>
      <w:tcPr>
        <w:tcBorders>
          <w:top w:val="nil"/>
          <w:left w:val="nil"/>
          <w:bottom w:val="nil"/>
          <w:right w:val="nil"/>
          <w:insideH w:val="nil"/>
          <w:insideV w:val="nil"/>
        </w:tcBorders>
        <w:shd w:val="clear" w:color="auto" w:fill="D31610" w:themeFill="accent2" w:themeFillShade="BF"/>
      </w:tcPr>
    </w:tblStylePr>
    <w:tblStylePr w:type="band1Horz">
      <w:tblPr/>
      <w:tcPr>
        <w:tcBorders>
          <w:top w:val="nil"/>
          <w:left w:val="nil"/>
          <w:bottom w:val="nil"/>
          <w:right w:val="nil"/>
          <w:insideH w:val="nil"/>
          <w:insideV w:val="nil"/>
        </w:tcBorders>
        <w:shd w:val="clear" w:color="auto" w:fill="D31610" w:themeFill="accent2" w:themeFillShade="BF"/>
      </w:tcPr>
    </w:tblStylePr>
  </w:style>
  <w:style w:type="table" w:customStyle="1" w:styleId="Listaoscura-nfasis31">
    <w:name w:val="Lista oscura - Énfasis 31"/>
    <w:basedOn w:val="Tablanormal"/>
    <w:next w:val="Listaoscura-nfasis3"/>
    <w:uiPriority w:val="70"/>
    <w:semiHidden/>
    <w:unhideWhenUsed/>
    <w:rsid w:val="00BB45F8"/>
    <w:rPr>
      <w:color w:val="FFFFFF" w:themeColor="background1"/>
    </w:rPr>
    <w:tblPr>
      <w:tblStyleRowBandSize w:val="1"/>
      <w:tblStyleColBandSize w:val="1"/>
    </w:tblPr>
    <w:tcPr>
      <w:shd w:val="clear" w:color="auto" w:fill="005573"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2A39"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003F56"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003F56" w:themeFill="accent3" w:themeFillShade="BF"/>
      </w:tcPr>
    </w:tblStylePr>
    <w:tblStylePr w:type="band1Vert">
      <w:tblPr/>
      <w:tcPr>
        <w:tcBorders>
          <w:top w:val="nil"/>
          <w:left w:val="nil"/>
          <w:bottom w:val="nil"/>
          <w:right w:val="nil"/>
          <w:insideH w:val="nil"/>
          <w:insideV w:val="nil"/>
        </w:tcBorders>
        <w:shd w:val="clear" w:color="auto" w:fill="003F56" w:themeFill="accent3" w:themeFillShade="BF"/>
      </w:tcPr>
    </w:tblStylePr>
    <w:tblStylePr w:type="band1Horz">
      <w:tblPr/>
      <w:tcPr>
        <w:tcBorders>
          <w:top w:val="nil"/>
          <w:left w:val="nil"/>
          <w:bottom w:val="nil"/>
          <w:right w:val="nil"/>
          <w:insideH w:val="nil"/>
          <w:insideV w:val="nil"/>
        </w:tcBorders>
        <w:shd w:val="clear" w:color="auto" w:fill="003F56" w:themeFill="accent3" w:themeFillShade="BF"/>
      </w:tcPr>
    </w:tblStylePr>
  </w:style>
  <w:style w:type="table" w:customStyle="1" w:styleId="Listaoscura-nfasis41">
    <w:name w:val="Lista oscura - Énfasis 41"/>
    <w:basedOn w:val="Tablanormal"/>
    <w:next w:val="Listaoscura-nfasis4"/>
    <w:uiPriority w:val="70"/>
    <w:semiHidden/>
    <w:unhideWhenUsed/>
    <w:rsid w:val="00BB45F8"/>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customStyle="1" w:styleId="Listaoscura-nfasis51">
    <w:name w:val="Lista oscura - Énfasis 51"/>
    <w:basedOn w:val="Tablanormal"/>
    <w:next w:val="Listaoscura-nfasis5"/>
    <w:uiPriority w:val="70"/>
    <w:semiHidden/>
    <w:unhideWhenUsed/>
    <w:rsid w:val="00BB45F8"/>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customStyle="1" w:styleId="Listaoscura-nfasis61">
    <w:name w:val="Lista oscura - Énfasis 61"/>
    <w:basedOn w:val="Tablanormal"/>
    <w:next w:val="Listaoscura-nfasis6"/>
    <w:uiPriority w:val="70"/>
    <w:rsid w:val="00BB45F8"/>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customStyle="1" w:styleId="Tabladelista1clara1">
    <w:name w:val="Tabla de lista 1 clara1"/>
    <w:basedOn w:val="Tablanormal"/>
    <w:next w:val="Tabladelista1clara"/>
    <w:uiPriority w:val="46"/>
    <w:rsid w:val="00BB45F8"/>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Tabladelista1clara-nfasis11">
    <w:name w:val="Tabla de lista 1 clara - Énfasis 11"/>
    <w:basedOn w:val="Tablanormal"/>
    <w:next w:val="Tabladelista1clara-nfasis1"/>
    <w:uiPriority w:val="46"/>
    <w:rsid w:val="00BB45F8"/>
    <w:tblPr>
      <w:tblStyleRowBandSize w:val="1"/>
      <w:tblStyleColBandSize w:val="1"/>
    </w:tblPr>
    <w:tblStylePr w:type="firstRow">
      <w:rPr>
        <w:b/>
        <w:bCs/>
      </w:rPr>
      <w:tblPr/>
      <w:tcPr>
        <w:tcBorders>
          <w:bottom w:val="single" w:sz="4" w:space="0" w:color="33FFEC" w:themeColor="accent1" w:themeTint="99"/>
        </w:tcBorders>
      </w:tcPr>
    </w:tblStylePr>
    <w:tblStylePr w:type="lastRow">
      <w:rPr>
        <w:b/>
        <w:bCs/>
      </w:rPr>
      <w:tblPr/>
      <w:tcPr>
        <w:tcBorders>
          <w:top w:val="single" w:sz="4" w:space="0" w:color="33FFEC" w:themeColor="accent1" w:themeTint="99"/>
        </w:tcBorders>
      </w:tcPr>
    </w:tblStylePr>
    <w:tblStylePr w:type="firstCol">
      <w:rPr>
        <w:b/>
        <w:bCs/>
      </w:rPr>
    </w:tblStylePr>
    <w:tblStylePr w:type="lastCol">
      <w:rPr>
        <w:b/>
        <w:bCs/>
      </w:rPr>
    </w:tblStylePr>
    <w:tblStylePr w:type="band1Vert">
      <w:tblPr/>
      <w:tcPr>
        <w:shd w:val="clear" w:color="auto" w:fill="BBFFF8" w:themeFill="accent1" w:themeFillTint="33"/>
      </w:tcPr>
    </w:tblStylePr>
    <w:tblStylePr w:type="band1Horz">
      <w:tblPr/>
      <w:tcPr>
        <w:shd w:val="clear" w:color="auto" w:fill="BBFFF8" w:themeFill="accent1" w:themeFillTint="33"/>
      </w:tcPr>
    </w:tblStylePr>
  </w:style>
  <w:style w:type="table" w:customStyle="1" w:styleId="Tabladelista1clara-nfasis21">
    <w:name w:val="Tabla de lista 1 clara - Énfasis 21"/>
    <w:basedOn w:val="Tablanormal"/>
    <w:next w:val="Tabladelista1clara-nfasis2"/>
    <w:uiPriority w:val="46"/>
    <w:rsid w:val="00BB45F8"/>
    <w:tblPr>
      <w:tblStyleRowBandSize w:val="1"/>
      <w:tblStyleColBandSize w:val="1"/>
    </w:tblPr>
    <w:tblStylePr w:type="firstRow">
      <w:rPr>
        <w:b/>
        <w:bCs/>
      </w:rPr>
      <w:tblPr/>
      <w:tcPr>
        <w:tcBorders>
          <w:bottom w:val="single" w:sz="4" w:space="0" w:color="F68F8D" w:themeColor="accent2" w:themeTint="99"/>
        </w:tcBorders>
      </w:tcPr>
    </w:tblStylePr>
    <w:tblStylePr w:type="lastRow">
      <w:rPr>
        <w:b/>
        <w:bCs/>
      </w:rPr>
      <w:tblPr/>
      <w:tcPr>
        <w:tcBorders>
          <w:top w:val="single" w:sz="4" w:space="0" w:color="F68F8D" w:themeColor="accent2" w:themeTint="99"/>
        </w:tcBorders>
      </w:tcPr>
    </w:tblStylePr>
    <w:tblStylePr w:type="firstCol">
      <w:rPr>
        <w:b/>
        <w:bCs/>
      </w:rPr>
    </w:tblStylePr>
    <w:tblStylePr w:type="lastCol">
      <w:rPr>
        <w:b/>
        <w:bCs/>
      </w:rPr>
    </w:tblStylePr>
    <w:tblStylePr w:type="band1Vert">
      <w:tblPr/>
      <w:tcPr>
        <w:shd w:val="clear" w:color="auto" w:fill="FCD9D9" w:themeFill="accent2" w:themeFillTint="33"/>
      </w:tcPr>
    </w:tblStylePr>
    <w:tblStylePr w:type="band1Horz">
      <w:tblPr/>
      <w:tcPr>
        <w:shd w:val="clear" w:color="auto" w:fill="FCD9D9" w:themeFill="accent2" w:themeFillTint="33"/>
      </w:tcPr>
    </w:tblStylePr>
  </w:style>
  <w:style w:type="table" w:customStyle="1" w:styleId="Tabladelista1clara-nfasis31">
    <w:name w:val="Tabla de lista 1 clara - Énfasis 31"/>
    <w:basedOn w:val="Tablanormal"/>
    <w:next w:val="Tabladelista1clara-nfasis3"/>
    <w:uiPriority w:val="46"/>
    <w:rsid w:val="00BB45F8"/>
    <w:tblPr>
      <w:tblStyleRowBandSize w:val="1"/>
      <w:tblStyleColBandSize w:val="1"/>
    </w:tblPr>
    <w:tblStylePr w:type="firstRow">
      <w:rPr>
        <w:b/>
        <w:bCs/>
      </w:rPr>
      <w:tblPr/>
      <w:tcPr>
        <w:tcBorders>
          <w:bottom w:val="single" w:sz="4" w:space="0" w:color="12C0FF" w:themeColor="accent3" w:themeTint="99"/>
        </w:tcBorders>
      </w:tcPr>
    </w:tblStylePr>
    <w:tblStylePr w:type="lastRow">
      <w:rPr>
        <w:b/>
        <w:bCs/>
      </w:rPr>
      <w:tblPr/>
      <w:tcPr>
        <w:tcBorders>
          <w:top w:val="single" w:sz="4" w:space="0" w:color="12C0FF" w:themeColor="accent3" w:themeTint="99"/>
        </w:tcBorders>
      </w:tcPr>
    </w:tblStylePr>
    <w:tblStylePr w:type="firstCol">
      <w:rPr>
        <w:b/>
        <w:bCs/>
      </w:rPr>
    </w:tblStylePr>
    <w:tblStylePr w:type="lastCol">
      <w:rPr>
        <w:b/>
        <w:bCs/>
      </w:rPr>
    </w:tblStylePr>
    <w:tblStylePr w:type="band1Vert">
      <w:tblPr/>
      <w:tcPr>
        <w:shd w:val="clear" w:color="auto" w:fill="B0EAFF" w:themeFill="accent3" w:themeFillTint="33"/>
      </w:tcPr>
    </w:tblStylePr>
    <w:tblStylePr w:type="band1Horz">
      <w:tblPr/>
      <w:tcPr>
        <w:shd w:val="clear" w:color="auto" w:fill="B0EAFF" w:themeFill="accent3" w:themeFillTint="33"/>
      </w:tcPr>
    </w:tblStylePr>
  </w:style>
  <w:style w:type="table" w:customStyle="1" w:styleId="Tabladelista1clara-nfasis41">
    <w:name w:val="Tabla de lista 1 clara - Énfasis 41"/>
    <w:basedOn w:val="Tablanormal"/>
    <w:next w:val="Tabladelista1clara-nfasis4"/>
    <w:uiPriority w:val="46"/>
    <w:rsid w:val="00BB45F8"/>
    <w:tblPr>
      <w:tblStyleRowBandSize w:val="1"/>
      <w:tblStyleColBandSize w:val="1"/>
    </w:tblPr>
    <w:tblStylePr w:type="firstRow">
      <w:rPr>
        <w:b/>
        <w:bCs/>
      </w:rPr>
      <w:tblPr/>
      <w:tcPr>
        <w:tcBorders>
          <w:bottom w:val="single" w:sz="4" w:space="0" w:color="B2A1C7" w:themeColor="accent4" w:themeTint="99"/>
        </w:tcBorders>
      </w:tcPr>
    </w:tblStylePr>
    <w:tblStylePr w:type="lastRow">
      <w:rPr>
        <w:b/>
        <w:bCs/>
      </w:rPr>
      <w:tblPr/>
      <w:tcPr>
        <w:tcBorders>
          <w:top w:val="sing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Tabladelista1clara-nfasis51">
    <w:name w:val="Tabla de lista 1 clara - Énfasis 51"/>
    <w:basedOn w:val="Tablanormal"/>
    <w:next w:val="Tabladelista1clara-nfasis5"/>
    <w:uiPriority w:val="46"/>
    <w:rsid w:val="00BB45F8"/>
    <w:tblPr>
      <w:tblStyleRowBandSize w:val="1"/>
      <w:tblStyleColBandSize w:val="1"/>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Tabladelista1clara-nfasis61">
    <w:name w:val="Tabla de lista 1 clara - Énfasis 61"/>
    <w:basedOn w:val="Tablanormal"/>
    <w:next w:val="Tabladelista1clara-nfasis6"/>
    <w:uiPriority w:val="46"/>
    <w:rsid w:val="00BB45F8"/>
    <w:tblPr>
      <w:tblStyleRowBandSize w:val="1"/>
      <w:tblStyleColBandSize w:val="1"/>
    </w:tblPr>
    <w:tblStylePr w:type="firstRow">
      <w:rPr>
        <w:b/>
        <w:bCs/>
      </w:rPr>
      <w:tblPr/>
      <w:tcPr>
        <w:tcBorders>
          <w:bottom w:val="single" w:sz="4" w:space="0" w:color="FABF8F" w:themeColor="accent6" w:themeTint="99"/>
        </w:tcBorders>
      </w:tcPr>
    </w:tblStylePr>
    <w:tblStylePr w:type="lastRow">
      <w:rPr>
        <w:b/>
        <w:bCs/>
      </w:rPr>
      <w:tblPr/>
      <w:tcPr>
        <w:tcBorders>
          <w:top w:val="sing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Tabladelista21">
    <w:name w:val="Tabla de lista 21"/>
    <w:basedOn w:val="Tablanormal"/>
    <w:next w:val="Tabladelista2"/>
    <w:uiPriority w:val="47"/>
    <w:rsid w:val="00BB45F8"/>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Tabladelista2-nfasis11">
    <w:name w:val="Tabla de lista 2 - Énfasis 11"/>
    <w:basedOn w:val="Tablanormal"/>
    <w:next w:val="Tabladelista2-nfasis1"/>
    <w:uiPriority w:val="47"/>
    <w:rsid w:val="00BB45F8"/>
    <w:tblPr>
      <w:tblStyleRowBandSize w:val="1"/>
      <w:tblStyleColBandSize w:val="1"/>
      <w:tblBorders>
        <w:top w:val="single" w:sz="4" w:space="0" w:color="33FFEC" w:themeColor="accent1" w:themeTint="99"/>
        <w:bottom w:val="single" w:sz="4" w:space="0" w:color="33FFEC" w:themeColor="accent1" w:themeTint="99"/>
        <w:insideH w:val="single" w:sz="4" w:space="0" w:color="33FFEC"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BFFF8" w:themeFill="accent1" w:themeFillTint="33"/>
      </w:tcPr>
    </w:tblStylePr>
    <w:tblStylePr w:type="band1Horz">
      <w:tblPr/>
      <w:tcPr>
        <w:shd w:val="clear" w:color="auto" w:fill="BBFFF8" w:themeFill="accent1" w:themeFillTint="33"/>
      </w:tcPr>
    </w:tblStylePr>
  </w:style>
  <w:style w:type="table" w:customStyle="1" w:styleId="Tabladelista2-nfasis21">
    <w:name w:val="Tabla de lista 2 - Énfasis 21"/>
    <w:basedOn w:val="Tablanormal"/>
    <w:next w:val="Tabladelista2-nfasis2"/>
    <w:uiPriority w:val="47"/>
    <w:rsid w:val="00BB45F8"/>
    <w:tblPr>
      <w:tblStyleRowBandSize w:val="1"/>
      <w:tblStyleColBandSize w:val="1"/>
      <w:tblBorders>
        <w:top w:val="single" w:sz="4" w:space="0" w:color="F68F8D" w:themeColor="accent2" w:themeTint="99"/>
        <w:bottom w:val="single" w:sz="4" w:space="0" w:color="F68F8D" w:themeColor="accent2" w:themeTint="99"/>
        <w:insideH w:val="single" w:sz="4" w:space="0" w:color="F68F8D"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D9D9" w:themeFill="accent2" w:themeFillTint="33"/>
      </w:tcPr>
    </w:tblStylePr>
    <w:tblStylePr w:type="band1Horz">
      <w:tblPr/>
      <w:tcPr>
        <w:shd w:val="clear" w:color="auto" w:fill="FCD9D9" w:themeFill="accent2" w:themeFillTint="33"/>
      </w:tcPr>
    </w:tblStylePr>
  </w:style>
  <w:style w:type="table" w:customStyle="1" w:styleId="Tabladelista2-nfasis31">
    <w:name w:val="Tabla de lista 2 - Énfasis 31"/>
    <w:basedOn w:val="Tablanormal"/>
    <w:next w:val="Tabladelista2-nfasis3"/>
    <w:uiPriority w:val="47"/>
    <w:rsid w:val="00BB45F8"/>
    <w:tblPr>
      <w:tblStyleRowBandSize w:val="1"/>
      <w:tblStyleColBandSize w:val="1"/>
      <w:tblBorders>
        <w:top w:val="single" w:sz="4" w:space="0" w:color="12C0FF" w:themeColor="accent3" w:themeTint="99"/>
        <w:bottom w:val="single" w:sz="4" w:space="0" w:color="12C0FF" w:themeColor="accent3" w:themeTint="99"/>
        <w:insideH w:val="single" w:sz="4" w:space="0" w:color="12C0FF"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0EAFF" w:themeFill="accent3" w:themeFillTint="33"/>
      </w:tcPr>
    </w:tblStylePr>
    <w:tblStylePr w:type="band1Horz">
      <w:tblPr/>
      <w:tcPr>
        <w:shd w:val="clear" w:color="auto" w:fill="B0EAFF" w:themeFill="accent3" w:themeFillTint="33"/>
      </w:tcPr>
    </w:tblStylePr>
  </w:style>
  <w:style w:type="table" w:customStyle="1" w:styleId="Tabladelista2-nfasis41">
    <w:name w:val="Tabla de lista 2 - Énfasis 41"/>
    <w:basedOn w:val="Tablanormal"/>
    <w:next w:val="Tabladelista2-nfasis4"/>
    <w:uiPriority w:val="47"/>
    <w:rsid w:val="00BB45F8"/>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Tabladelista2-nfasis51">
    <w:name w:val="Tabla de lista 2 - Énfasis 51"/>
    <w:basedOn w:val="Tablanormal"/>
    <w:next w:val="Tabladelista2-nfasis5"/>
    <w:uiPriority w:val="47"/>
    <w:rsid w:val="00BB45F8"/>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Tabladelista2-nfasis61">
    <w:name w:val="Tabla de lista 2 - Énfasis 61"/>
    <w:basedOn w:val="Tablanormal"/>
    <w:next w:val="Tabladelista2-nfasis6"/>
    <w:uiPriority w:val="47"/>
    <w:rsid w:val="00BB45F8"/>
    <w:tblPr>
      <w:tblStyleRowBandSize w:val="1"/>
      <w:tblStyleColBandSize w:val="1"/>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Tabladelista31">
    <w:name w:val="Tabla de lista 31"/>
    <w:basedOn w:val="Tablanormal"/>
    <w:next w:val="Tabladelista3"/>
    <w:uiPriority w:val="48"/>
    <w:rsid w:val="00BB45F8"/>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Tabladelista3-nfasis12">
    <w:name w:val="Tabla de lista 3 - Énfasis 12"/>
    <w:basedOn w:val="Tablanormal"/>
    <w:next w:val="Tabladelista3-nfasis1"/>
    <w:uiPriority w:val="48"/>
    <w:rsid w:val="00BB45F8"/>
    <w:tblPr>
      <w:tblStyleRowBandSize w:val="1"/>
      <w:tblStyleColBandSize w:val="1"/>
      <w:tblBorders>
        <w:top w:val="single" w:sz="4" w:space="0" w:color="00AA9B" w:themeColor="accent1"/>
        <w:left w:val="single" w:sz="4" w:space="0" w:color="00AA9B" w:themeColor="accent1"/>
        <w:bottom w:val="single" w:sz="4" w:space="0" w:color="00AA9B" w:themeColor="accent1"/>
        <w:right w:val="single" w:sz="4" w:space="0" w:color="00AA9B" w:themeColor="accent1"/>
      </w:tblBorders>
    </w:tblPr>
    <w:tblStylePr w:type="firstRow">
      <w:rPr>
        <w:b/>
        <w:bCs/>
        <w:color w:val="FFFFFF" w:themeColor="background1"/>
      </w:rPr>
      <w:tblPr/>
      <w:tcPr>
        <w:shd w:val="clear" w:color="auto" w:fill="00AA9B" w:themeFill="accent1"/>
      </w:tcPr>
    </w:tblStylePr>
    <w:tblStylePr w:type="lastRow">
      <w:rPr>
        <w:b/>
        <w:bCs/>
      </w:rPr>
      <w:tblPr/>
      <w:tcPr>
        <w:tcBorders>
          <w:top w:val="double" w:sz="4" w:space="0" w:color="00AA9B"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AA9B" w:themeColor="accent1"/>
          <w:right w:val="single" w:sz="4" w:space="0" w:color="00AA9B" w:themeColor="accent1"/>
        </w:tcBorders>
      </w:tcPr>
    </w:tblStylePr>
    <w:tblStylePr w:type="band1Horz">
      <w:tblPr/>
      <w:tcPr>
        <w:tcBorders>
          <w:top w:val="single" w:sz="4" w:space="0" w:color="00AA9B" w:themeColor="accent1"/>
          <w:bottom w:val="single" w:sz="4" w:space="0" w:color="00AA9B"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AA9B" w:themeColor="accent1"/>
          <w:left w:val="nil"/>
        </w:tcBorders>
      </w:tcPr>
    </w:tblStylePr>
    <w:tblStylePr w:type="swCell">
      <w:tblPr/>
      <w:tcPr>
        <w:tcBorders>
          <w:top w:val="double" w:sz="4" w:space="0" w:color="00AA9B" w:themeColor="accent1"/>
          <w:right w:val="nil"/>
        </w:tcBorders>
      </w:tcPr>
    </w:tblStylePr>
  </w:style>
  <w:style w:type="table" w:customStyle="1" w:styleId="Tabladelista3-nfasis21">
    <w:name w:val="Tabla de lista 3 - Énfasis 21"/>
    <w:basedOn w:val="Tablanormal"/>
    <w:next w:val="Tabladelista3-nfasis2"/>
    <w:uiPriority w:val="48"/>
    <w:rsid w:val="00BB45F8"/>
    <w:tblPr>
      <w:tblStyleRowBandSize w:val="1"/>
      <w:tblStyleColBandSize w:val="1"/>
      <w:tblBorders>
        <w:top w:val="single" w:sz="4" w:space="0" w:color="F04641" w:themeColor="accent2"/>
        <w:left w:val="single" w:sz="4" w:space="0" w:color="F04641" w:themeColor="accent2"/>
        <w:bottom w:val="single" w:sz="4" w:space="0" w:color="F04641" w:themeColor="accent2"/>
        <w:right w:val="single" w:sz="4" w:space="0" w:color="F04641" w:themeColor="accent2"/>
      </w:tblBorders>
    </w:tblPr>
    <w:tblStylePr w:type="firstRow">
      <w:rPr>
        <w:b/>
        <w:bCs/>
        <w:color w:val="FFFFFF" w:themeColor="background1"/>
      </w:rPr>
      <w:tblPr/>
      <w:tcPr>
        <w:shd w:val="clear" w:color="auto" w:fill="F04641" w:themeFill="accent2"/>
      </w:tcPr>
    </w:tblStylePr>
    <w:tblStylePr w:type="lastRow">
      <w:rPr>
        <w:b/>
        <w:bCs/>
      </w:rPr>
      <w:tblPr/>
      <w:tcPr>
        <w:tcBorders>
          <w:top w:val="double" w:sz="4" w:space="0" w:color="F0464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04641" w:themeColor="accent2"/>
          <w:right w:val="single" w:sz="4" w:space="0" w:color="F04641" w:themeColor="accent2"/>
        </w:tcBorders>
      </w:tcPr>
    </w:tblStylePr>
    <w:tblStylePr w:type="band1Horz">
      <w:tblPr/>
      <w:tcPr>
        <w:tcBorders>
          <w:top w:val="single" w:sz="4" w:space="0" w:color="F04641" w:themeColor="accent2"/>
          <w:bottom w:val="single" w:sz="4" w:space="0" w:color="F0464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04641" w:themeColor="accent2"/>
          <w:left w:val="nil"/>
        </w:tcBorders>
      </w:tcPr>
    </w:tblStylePr>
    <w:tblStylePr w:type="swCell">
      <w:tblPr/>
      <w:tcPr>
        <w:tcBorders>
          <w:top w:val="double" w:sz="4" w:space="0" w:color="F04641" w:themeColor="accent2"/>
          <w:right w:val="nil"/>
        </w:tcBorders>
      </w:tcPr>
    </w:tblStylePr>
  </w:style>
  <w:style w:type="table" w:customStyle="1" w:styleId="Tabladelista3-nfasis31">
    <w:name w:val="Tabla de lista 3 - Énfasis 31"/>
    <w:basedOn w:val="Tablanormal"/>
    <w:next w:val="Tabladelista3-nfasis3"/>
    <w:uiPriority w:val="48"/>
    <w:rsid w:val="00BB45F8"/>
    <w:tblPr>
      <w:tblStyleRowBandSize w:val="1"/>
      <w:tblStyleColBandSize w:val="1"/>
      <w:tblBorders>
        <w:top w:val="single" w:sz="4" w:space="0" w:color="005573" w:themeColor="accent3"/>
        <w:left w:val="single" w:sz="4" w:space="0" w:color="005573" w:themeColor="accent3"/>
        <w:bottom w:val="single" w:sz="4" w:space="0" w:color="005573" w:themeColor="accent3"/>
        <w:right w:val="single" w:sz="4" w:space="0" w:color="005573" w:themeColor="accent3"/>
      </w:tblBorders>
    </w:tblPr>
    <w:tblStylePr w:type="firstRow">
      <w:rPr>
        <w:b/>
        <w:bCs/>
        <w:color w:val="FFFFFF" w:themeColor="background1"/>
      </w:rPr>
      <w:tblPr/>
      <w:tcPr>
        <w:shd w:val="clear" w:color="auto" w:fill="005573" w:themeFill="accent3"/>
      </w:tcPr>
    </w:tblStylePr>
    <w:tblStylePr w:type="lastRow">
      <w:rPr>
        <w:b/>
        <w:bCs/>
      </w:rPr>
      <w:tblPr/>
      <w:tcPr>
        <w:tcBorders>
          <w:top w:val="double" w:sz="4" w:space="0" w:color="005573"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5573" w:themeColor="accent3"/>
          <w:right w:val="single" w:sz="4" w:space="0" w:color="005573" w:themeColor="accent3"/>
        </w:tcBorders>
      </w:tcPr>
    </w:tblStylePr>
    <w:tblStylePr w:type="band1Horz">
      <w:tblPr/>
      <w:tcPr>
        <w:tcBorders>
          <w:top w:val="single" w:sz="4" w:space="0" w:color="005573" w:themeColor="accent3"/>
          <w:bottom w:val="single" w:sz="4" w:space="0" w:color="005573"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5573" w:themeColor="accent3"/>
          <w:left w:val="nil"/>
        </w:tcBorders>
      </w:tcPr>
    </w:tblStylePr>
    <w:tblStylePr w:type="swCell">
      <w:tblPr/>
      <w:tcPr>
        <w:tcBorders>
          <w:top w:val="double" w:sz="4" w:space="0" w:color="005573" w:themeColor="accent3"/>
          <w:right w:val="nil"/>
        </w:tcBorders>
      </w:tcPr>
    </w:tblStylePr>
  </w:style>
  <w:style w:type="table" w:customStyle="1" w:styleId="Tabladelista3-nfasis41">
    <w:name w:val="Tabla de lista 3 - Énfasis 41"/>
    <w:basedOn w:val="Tablanormal"/>
    <w:next w:val="Tabladelista3-nfasis4"/>
    <w:uiPriority w:val="48"/>
    <w:rsid w:val="00BB45F8"/>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customStyle="1" w:styleId="Tabladelista3-nfasis51">
    <w:name w:val="Tabla de lista 3 - Énfasis 51"/>
    <w:basedOn w:val="Tablanormal"/>
    <w:next w:val="Tabladelista3-nfasis5"/>
    <w:uiPriority w:val="48"/>
    <w:rsid w:val="00BB45F8"/>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customStyle="1" w:styleId="Tabladelista3-nfasis61">
    <w:name w:val="Tabla de lista 3 - Énfasis 61"/>
    <w:basedOn w:val="Tablanormal"/>
    <w:next w:val="Tabladelista3-nfasis6"/>
    <w:uiPriority w:val="48"/>
    <w:rsid w:val="00BB45F8"/>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customStyle="1" w:styleId="Tabladelista41">
    <w:name w:val="Tabla de lista 41"/>
    <w:basedOn w:val="Tablanormal"/>
    <w:next w:val="Tabladelista4"/>
    <w:uiPriority w:val="49"/>
    <w:rsid w:val="00BB45F8"/>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Tabladelista4-nfasis11">
    <w:name w:val="Tabla de lista 4 - Énfasis 11"/>
    <w:basedOn w:val="Tablanormal"/>
    <w:next w:val="Tabladelista4-nfasis1"/>
    <w:uiPriority w:val="49"/>
    <w:rsid w:val="00BB45F8"/>
    <w:tblPr>
      <w:tblStyleRowBandSize w:val="1"/>
      <w:tblStyleColBandSize w:val="1"/>
      <w:tblBorders>
        <w:top w:val="single" w:sz="4" w:space="0" w:color="33FFEC" w:themeColor="accent1" w:themeTint="99"/>
        <w:left w:val="single" w:sz="4" w:space="0" w:color="33FFEC" w:themeColor="accent1" w:themeTint="99"/>
        <w:bottom w:val="single" w:sz="4" w:space="0" w:color="33FFEC" w:themeColor="accent1" w:themeTint="99"/>
        <w:right w:val="single" w:sz="4" w:space="0" w:color="33FFEC" w:themeColor="accent1" w:themeTint="99"/>
        <w:insideH w:val="single" w:sz="4" w:space="0" w:color="33FFEC" w:themeColor="accent1" w:themeTint="99"/>
      </w:tblBorders>
    </w:tblPr>
    <w:tblStylePr w:type="firstRow">
      <w:rPr>
        <w:b/>
        <w:bCs/>
        <w:color w:val="FFFFFF" w:themeColor="background1"/>
      </w:rPr>
      <w:tblPr/>
      <w:tcPr>
        <w:tcBorders>
          <w:top w:val="single" w:sz="4" w:space="0" w:color="00AA9B" w:themeColor="accent1"/>
          <w:left w:val="single" w:sz="4" w:space="0" w:color="00AA9B" w:themeColor="accent1"/>
          <w:bottom w:val="single" w:sz="4" w:space="0" w:color="00AA9B" w:themeColor="accent1"/>
          <w:right w:val="single" w:sz="4" w:space="0" w:color="00AA9B" w:themeColor="accent1"/>
          <w:insideH w:val="nil"/>
        </w:tcBorders>
        <w:shd w:val="clear" w:color="auto" w:fill="00AA9B" w:themeFill="accent1"/>
      </w:tcPr>
    </w:tblStylePr>
    <w:tblStylePr w:type="lastRow">
      <w:rPr>
        <w:b/>
        <w:bCs/>
      </w:rPr>
      <w:tblPr/>
      <w:tcPr>
        <w:tcBorders>
          <w:top w:val="double" w:sz="4" w:space="0" w:color="33FFEC" w:themeColor="accent1" w:themeTint="99"/>
        </w:tcBorders>
      </w:tcPr>
    </w:tblStylePr>
    <w:tblStylePr w:type="firstCol">
      <w:rPr>
        <w:b/>
        <w:bCs/>
      </w:rPr>
    </w:tblStylePr>
    <w:tblStylePr w:type="lastCol">
      <w:rPr>
        <w:b/>
        <w:bCs/>
      </w:rPr>
    </w:tblStylePr>
    <w:tblStylePr w:type="band1Vert">
      <w:tblPr/>
      <w:tcPr>
        <w:shd w:val="clear" w:color="auto" w:fill="BBFFF8" w:themeFill="accent1" w:themeFillTint="33"/>
      </w:tcPr>
    </w:tblStylePr>
    <w:tblStylePr w:type="band1Horz">
      <w:tblPr/>
      <w:tcPr>
        <w:shd w:val="clear" w:color="auto" w:fill="BBFFF8" w:themeFill="accent1" w:themeFillTint="33"/>
      </w:tcPr>
    </w:tblStylePr>
  </w:style>
  <w:style w:type="table" w:customStyle="1" w:styleId="Tabladelista4-nfasis21">
    <w:name w:val="Tabla de lista 4 - Énfasis 21"/>
    <w:basedOn w:val="Tablanormal"/>
    <w:next w:val="Tabladelista4-nfasis2"/>
    <w:uiPriority w:val="49"/>
    <w:rsid w:val="00BB45F8"/>
    <w:tblPr>
      <w:tblStyleRowBandSize w:val="1"/>
      <w:tblStyleColBandSize w:val="1"/>
      <w:tblBorders>
        <w:top w:val="single" w:sz="4" w:space="0" w:color="F68F8D" w:themeColor="accent2" w:themeTint="99"/>
        <w:left w:val="single" w:sz="4" w:space="0" w:color="F68F8D" w:themeColor="accent2" w:themeTint="99"/>
        <w:bottom w:val="single" w:sz="4" w:space="0" w:color="F68F8D" w:themeColor="accent2" w:themeTint="99"/>
        <w:right w:val="single" w:sz="4" w:space="0" w:color="F68F8D" w:themeColor="accent2" w:themeTint="99"/>
        <w:insideH w:val="single" w:sz="4" w:space="0" w:color="F68F8D" w:themeColor="accent2" w:themeTint="99"/>
      </w:tblBorders>
    </w:tblPr>
    <w:tblStylePr w:type="firstRow">
      <w:rPr>
        <w:b/>
        <w:bCs/>
        <w:color w:val="FFFFFF" w:themeColor="background1"/>
      </w:rPr>
      <w:tblPr/>
      <w:tcPr>
        <w:tcBorders>
          <w:top w:val="single" w:sz="4" w:space="0" w:color="F04641" w:themeColor="accent2"/>
          <w:left w:val="single" w:sz="4" w:space="0" w:color="F04641" w:themeColor="accent2"/>
          <w:bottom w:val="single" w:sz="4" w:space="0" w:color="F04641" w:themeColor="accent2"/>
          <w:right w:val="single" w:sz="4" w:space="0" w:color="F04641" w:themeColor="accent2"/>
          <w:insideH w:val="nil"/>
        </w:tcBorders>
        <w:shd w:val="clear" w:color="auto" w:fill="F04641" w:themeFill="accent2"/>
      </w:tcPr>
    </w:tblStylePr>
    <w:tblStylePr w:type="lastRow">
      <w:rPr>
        <w:b/>
        <w:bCs/>
      </w:rPr>
      <w:tblPr/>
      <w:tcPr>
        <w:tcBorders>
          <w:top w:val="double" w:sz="4" w:space="0" w:color="F68F8D" w:themeColor="accent2" w:themeTint="99"/>
        </w:tcBorders>
      </w:tcPr>
    </w:tblStylePr>
    <w:tblStylePr w:type="firstCol">
      <w:rPr>
        <w:b/>
        <w:bCs/>
      </w:rPr>
    </w:tblStylePr>
    <w:tblStylePr w:type="lastCol">
      <w:rPr>
        <w:b/>
        <w:bCs/>
      </w:rPr>
    </w:tblStylePr>
    <w:tblStylePr w:type="band1Vert">
      <w:tblPr/>
      <w:tcPr>
        <w:shd w:val="clear" w:color="auto" w:fill="FCD9D9" w:themeFill="accent2" w:themeFillTint="33"/>
      </w:tcPr>
    </w:tblStylePr>
    <w:tblStylePr w:type="band1Horz">
      <w:tblPr/>
      <w:tcPr>
        <w:shd w:val="clear" w:color="auto" w:fill="FCD9D9" w:themeFill="accent2" w:themeFillTint="33"/>
      </w:tcPr>
    </w:tblStylePr>
  </w:style>
  <w:style w:type="table" w:customStyle="1" w:styleId="Tabladelista4-nfasis31">
    <w:name w:val="Tabla de lista 4 - Énfasis 31"/>
    <w:basedOn w:val="Tablanormal"/>
    <w:next w:val="Tabladelista4-nfasis3"/>
    <w:uiPriority w:val="49"/>
    <w:rsid w:val="00BB45F8"/>
    <w:tblPr>
      <w:tblStyleRowBandSize w:val="1"/>
      <w:tblStyleColBandSize w:val="1"/>
      <w:tblBorders>
        <w:top w:val="single" w:sz="4" w:space="0" w:color="12C0FF" w:themeColor="accent3" w:themeTint="99"/>
        <w:left w:val="single" w:sz="4" w:space="0" w:color="12C0FF" w:themeColor="accent3" w:themeTint="99"/>
        <w:bottom w:val="single" w:sz="4" w:space="0" w:color="12C0FF" w:themeColor="accent3" w:themeTint="99"/>
        <w:right w:val="single" w:sz="4" w:space="0" w:color="12C0FF" w:themeColor="accent3" w:themeTint="99"/>
        <w:insideH w:val="single" w:sz="4" w:space="0" w:color="12C0FF" w:themeColor="accent3" w:themeTint="99"/>
      </w:tblBorders>
    </w:tblPr>
    <w:tblStylePr w:type="firstRow">
      <w:rPr>
        <w:b/>
        <w:bCs/>
        <w:color w:val="FFFFFF" w:themeColor="background1"/>
      </w:rPr>
      <w:tblPr/>
      <w:tcPr>
        <w:tcBorders>
          <w:top w:val="single" w:sz="4" w:space="0" w:color="005573" w:themeColor="accent3"/>
          <w:left w:val="single" w:sz="4" w:space="0" w:color="005573" w:themeColor="accent3"/>
          <w:bottom w:val="single" w:sz="4" w:space="0" w:color="005573" w:themeColor="accent3"/>
          <w:right w:val="single" w:sz="4" w:space="0" w:color="005573" w:themeColor="accent3"/>
          <w:insideH w:val="nil"/>
        </w:tcBorders>
        <w:shd w:val="clear" w:color="auto" w:fill="005573" w:themeFill="accent3"/>
      </w:tcPr>
    </w:tblStylePr>
    <w:tblStylePr w:type="lastRow">
      <w:rPr>
        <w:b/>
        <w:bCs/>
      </w:rPr>
      <w:tblPr/>
      <w:tcPr>
        <w:tcBorders>
          <w:top w:val="double" w:sz="4" w:space="0" w:color="12C0FF" w:themeColor="accent3" w:themeTint="99"/>
        </w:tcBorders>
      </w:tcPr>
    </w:tblStylePr>
    <w:tblStylePr w:type="firstCol">
      <w:rPr>
        <w:b/>
        <w:bCs/>
      </w:rPr>
    </w:tblStylePr>
    <w:tblStylePr w:type="lastCol">
      <w:rPr>
        <w:b/>
        <w:bCs/>
      </w:rPr>
    </w:tblStylePr>
    <w:tblStylePr w:type="band1Vert">
      <w:tblPr/>
      <w:tcPr>
        <w:shd w:val="clear" w:color="auto" w:fill="B0EAFF" w:themeFill="accent3" w:themeFillTint="33"/>
      </w:tcPr>
    </w:tblStylePr>
    <w:tblStylePr w:type="band1Horz">
      <w:tblPr/>
      <w:tcPr>
        <w:shd w:val="clear" w:color="auto" w:fill="B0EAFF" w:themeFill="accent3" w:themeFillTint="33"/>
      </w:tcPr>
    </w:tblStylePr>
  </w:style>
  <w:style w:type="table" w:customStyle="1" w:styleId="Tabladelista4-nfasis41">
    <w:name w:val="Tabla de lista 4 - Énfasis 41"/>
    <w:basedOn w:val="Tablanormal"/>
    <w:next w:val="Tabladelista4-nfasis4"/>
    <w:uiPriority w:val="49"/>
    <w:rsid w:val="00BB45F8"/>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Tabladelista4-nfasis51">
    <w:name w:val="Tabla de lista 4 - Énfasis 51"/>
    <w:basedOn w:val="Tablanormal"/>
    <w:next w:val="Tabladelista4-nfasis5"/>
    <w:uiPriority w:val="49"/>
    <w:rsid w:val="00BB45F8"/>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Tabladelista4-nfasis61">
    <w:name w:val="Tabla de lista 4 - Énfasis 61"/>
    <w:basedOn w:val="Tablanormal"/>
    <w:next w:val="Tabladelista4-nfasis6"/>
    <w:uiPriority w:val="49"/>
    <w:rsid w:val="00BB45F8"/>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Tabladelista5oscura1">
    <w:name w:val="Tabla de lista 5 oscura1"/>
    <w:basedOn w:val="Tablanormal"/>
    <w:next w:val="Tabladelista5oscura"/>
    <w:uiPriority w:val="50"/>
    <w:rsid w:val="00BB45F8"/>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Tabladelista5oscura-nfasis11">
    <w:name w:val="Tabla de lista 5 oscura - Énfasis 11"/>
    <w:basedOn w:val="Tablanormal"/>
    <w:next w:val="Tabladelista5oscura-nfasis1"/>
    <w:uiPriority w:val="50"/>
    <w:rsid w:val="00BB45F8"/>
    <w:rPr>
      <w:color w:val="FFFFFF" w:themeColor="background1"/>
    </w:rPr>
    <w:tblPr>
      <w:tblStyleRowBandSize w:val="1"/>
      <w:tblStyleColBandSize w:val="1"/>
      <w:tblBorders>
        <w:top w:val="single" w:sz="24" w:space="0" w:color="00AA9B" w:themeColor="accent1"/>
        <w:left w:val="single" w:sz="24" w:space="0" w:color="00AA9B" w:themeColor="accent1"/>
        <w:bottom w:val="single" w:sz="24" w:space="0" w:color="00AA9B" w:themeColor="accent1"/>
        <w:right w:val="single" w:sz="24" w:space="0" w:color="00AA9B" w:themeColor="accent1"/>
      </w:tblBorders>
    </w:tblPr>
    <w:tcPr>
      <w:shd w:val="clear" w:color="auto" w:fill="00AA9B"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Tabladelista5oscura-nfasis21">
    <w:name w:val="Tabla de lista 5 oscura - Énfasis 21"/>
    <w:basedOn w:val="Tablanormal"/>
    <w:next w:val="Tabladelista5oscura-nfasis2"/>
    <w:uiPriority w:val="50"/>
    <w:rsid w:val="00BB45F8"/>
    <w:rPr>
      <w:color w:val="FFFFFF" w:themeColor="background1"/>
    </w:rPr>
    <w:tblPr>
      <w:tblStyleRowBandSize w:val="1"/>
      <w:tblStyleColBandSize w:val="1"/>
      <w:tblBorders>
        <w:top w:val="single" w:sz="24" w:space="0" w:color="F04641" w:themeColor="accent2"/>
        <w:left w:val="single" w:sz="24" w:space="0" w:color="F04641" w:themeColor="accent2"/>
        <w:bottom w:val="single" w:sz="24" w:space="0" w:color="F04641" w:themeColor="accent2"/>
        <w:right w:val="single" w:sz="24" w:space="0" w:color="F04641" w:themeColor="accent2"/>
      </w:tblBorders>
    </w:tblPr>
    <w:tcPr>
      <w:shd w:val="clear" w:color="auto" w:fill="F04641"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Tabladelista5oscura-nfasis31">
    <w:name w:val="Tabla de lista 5 oscura - Énfasis 31"/>
    <w:basedOn w:val="Tablanormal"/>
    <w:next w:val="Tabladelista5oscura-nfasis3"/>
    <w:uiPriority w:val="50"/>
    <w:rsid w:val="00BB45F8"/>
    <w:rPr>
      <w:color w:val="FFFFFF" w:themeColor="background1"/>
    </w:rPr>
    <w:tblPr>
      <w:tblStyleRowBandSize w:val="1"/>
      <w:tblStyleColBandSize w:val="1"/>
      <w:tblBorders>
        <w:top w:val="single" w:sz="24" w:space="0" w:color="005573" w:themeColor="accent3"/>
        <w:left w:val="single" w:sz="24" w:space="0" w:color="005573" w:themeColor="accent3"/>
        <w:bottom w:val="single" w:sz="24" w:space="0" w:color="005573" w:themeColor="accent3"/>
        <w:right w:val="single" w:sz="24" w:space="0" w:color="005573" w:themeColor="accent3"/>
      </w:tblBorders>
    </w:tblPr>
    <w:tcPr>
      <w:shd w:val="clear" w:color="auto" w:fill="005573"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Tabladelista5oscura-nfasis41">
    <w:name w:val="Tabla de lista 5 oscura - Énfasis 41"/>
    <w:basedOn w:val="Tablanormal"/>
    <w:next w:val="Tabladelista5oscura-nfasis4"/>
    <w:uiPriority w:val="50"/>
    <w:rsid w:val="00BB45F8"/>
    <w:rPr>
      <w:color w:val="FFFFFF" w:themeColor="background1"/>
    </w:rPr>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Tabladelista5oscura-nfasis51">
    <w:name w:val="Tabla de lista 5 oscura - Énfasis 51"/>
    <w:basedOn w:val="Tablanormal"/>
    <w:next w:val="Tabladelista5oscura-nfasis5"/>
    <w:uiPriority w:val="50"/>
    <w:rsid w:val="00BB45F8"/>
    <w:rPr>
      <w:color w:val="FFFFFF" w:themeColor="background1"/>
    </w:rPr>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Tabladelista5oscura-nfasis61">
    <w:name w:val="Tabla de lista 5 oscura - Énfasis 61"/>
    <w:basedOn w:val="Tablanormal"/>
    <w:next w:val="Tabladelista5oscura-nfasis6"/>
    <w:uiPriority w:val="50"/>
    <w:rsid w:val="00BB45F8"/>
    <w:rPr>
      <w:color w:val="FFFFFF" w:themeColor="background1"/>
    </w:rPr>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Tabladelista6concolores1">
    <w:name w:val="Tabla de lista 6 con colores1"/>
    <w:basedOn w:val="Tablanormal"/>
    <w:next w:val="Tabladelista6concolores"/>
    <w:uiPriority w:val="51"/>
    <w:rsid w:val="00BB45F8"/>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Tabladelista6concolores-nfasis11">
    <w:name w:val="Tabla de lista 6 con colores - Énfasis 11"/>
    <w:basedOn w:val="Tablanormal"/>
    <w:next w:val="Tabladelista6concolores-nfasis1"/>
    <w:uiPriority w:val="51"/>
    <w:rsid w:val="00BB45F8"/>
    <w:rPr>
      <w:color w:val="007F73" w:themeColor="accent1" w:themeShade="BF"/>
    </w:rPr>
    <w:tblPr>
      <w:tblStyleRowBandSize w:val="1"/>
      <w:tblStyleColBandSize w:val="1"/>
      <w:tblBorders>
        <w:top w:val="single" w:sz="4" w:space="0" w:color="00AA9B" w:themeColor="accent1"/>
        <w:bottom w:val="single" w:sz="4" w:space="0" w:color="00AA9B" w:themeColor="accent1"/>
      </w:tblBorders>
    </w:tblPr>
    <w:tblStylePr w:type="firstRow">
      <w:rPr>
        <w:b/>
        <w:bCs/>
      </w:rPr>
      <w:tblPr/>
      <w:tcPr>
        <w:tcBorders>
          <w:bottom w:val="single" w:sz="4" w:space="0" w:color="00AA9B" w:themeColor="accent1"/>
        </w:tcBorders>
      </w:tcPr>
    </w:tblStylePr>
    <w:tblStylePr w:type="lastRow">
      <w:rPr>
        <w:b/>
        <w:bCs/>
      </w:rPr>
      <w:tblPr/>
      <w:tcPr>
        <w:tcBorders>
          <w:top w:val="double" w:sz="4" w:space="0" w:color="00AA9B" w:themeColor="accent1"/>
        </w:tcBorders>
      </w:tcPr>
    </w:tblStylePr>
    <w:tblStylePr w:type="firstCol">
      <w:rPr>
        <w:b/>
        <w:bCs/>
      </w:rPr>
    </w:tblStylePr>
    <w:tblStylePr w:type="lastCol">
      <w:rPr>
        <w:b/>
        <w:bCs/>
      </w:rPr>
    </w:tblStylePr>
    <w:tblStylePr w:type="band1Vert">
      <w:tblPr/>
      <w:tcPr>
        <w:shd w:val="clear" w:color="auto" w:fill="BBFFF8" w:themeFill="accent1" w:themeFillTint="33"/>
      </w:tcPr>
    </w:tblStylePr>
    <w:tblStylePr w:type="band1Horz">
      <w:tblPr/>
      <w:tcPr>
        <w:shd w:val="clear" w:color="auto" w:fill="BBFFF8" w:themeFill="accent1" w:themeFillTint="33"/>
      </w:tcPr>
    </w:tblStylePr>
  </w:style>
  <w:style w:type="table" w:customStyle="1" w:styleId="Tabladelista6concolores-nfasis21">
    <w:name w:val="Tabla de lista 6 con colores - Énfasis 21"/>
    <w:basedOn w:val="Tablanormal"/>
    <w:next w:val="Tabladelista6concolores-nfasis2"/>
    <w:uiPriority w:val="51"/>
    <w:rsid w:val="00BB45F8"/>
    <w:rPr>
      <w:color w:val="D31610" w:themeColor="accent2" w:themeShade="BF"/>
    </w:rPr>
    <w:tblPr>
      <w:tblStyleRowBandSize w:val="1"/>
      <w:tblStyleColBandSize w:val="1"/>
      <w:tblBorders>
        <w:top w:val="single" w:sz="4" w:space="0" w:color="F04641" w:themeColor="accent2"/>
        <w:bottom w:val="single" w:sz="4" w:space="0" w:color="F04641" w:themeColor="accent2"/>
      </w:tblBorders>
    </w:tblPr>
    <w:tblStylePr w:type="firstRow">
      <w:rPr>
        <w:b/>
        <w:bCs/>
      </w:rPr>
      <w:tblPr/>
      <w:tcPr>
        <w:tcBorders>
          <w:bottom w:val="single" w:sz="4" w:space="0" w:color="F04641" w:themeColor="accent2"/>
        </w:tcBorders>
      </w:tcPr>
    </w:tblStylePr>
    <w:tblStylePr w:type="lastRow">
      <w:rPr>
        <w:b/>
        <w:bCs/>
      </w:rPr>
      <w:tblPr/>
      <w:tcPr>
        <w:tcBorders>
          <w:top w:val="double" w:sz="4" w:space="0" w:color="F04641" w:themeColor="accent2"/>
        </w:tcBorders>
      </w:tcPr>
    </w:tblStylePr>
    <w:tblStylePr w:type="firstCol">
      <w:rPr>
        <w:b/>
        <w:bCs/>
      </w:rPr>
    </w:tblStylePr>
    <w:tblStylePr w:type="lastCol">
      <w:rPr>
        <w:b/>
        <w:bCs/>
      </w:rPr>
    </w:tblStylePr>
    <w:tblStylePr w:type="band1Vert">
      <w:tblPr/>
      <w:tcPr>
        <w:shd w:val="clear" w:color="auto" w:fill="FCD9D9" w:themeFill="accent2" w:themeFillTint="33"/>
      </w:tcPr>
    </w:tblStylePr>
    <w:tblStylePr w:type="band1Horz">
      <w:tblPr/>
      <w:tcPr>
        <w:shd w:val="clear" w:color="auto" w:fill="FCD9D9" w:themeFill="accent2" w:themeFillTint="33"/>
      </w:tcPr>
    </w:tblStylePr>
  </w:style>
  <w:style w:type="table" w:customStyle="1" w:styleId="Tabladelista6concolores-nfasis31">
    <w:name w:val="Tabla de lista 6 con colores - Énfasis 31"/>
    <w:basedOn w:val="Tablanormal"/>
    <w:next w:val="Tabladelista6concolores-nfasis3"/>
    <w:uiPriority w:val="51"/>
    <w:rsid w:val="00BB45F8"/>
    <w:rPr>
      <w:color w:val="003F56" w:themeColor="accent3" w:themeShade="BF"/>
    </w:rPr>
    <w:tblPr>
      <w:tblStyleRowBandSize w:val="1"/>
      <w:tblStyleColBandSize w:val="1"/>
      <w:tblBorders>
        <w:top w:val="single" w:sz="4" w:space="0" w:color="005573" w:themeColor="accent3"/>
        <w:bottom w:val="single" w:sz="4" w:space="0" w:color="005573" w:themeColor="accent3"/>
      </w:tblBorders>
    </w:tblPr>
    <w:tblStylePr w:type="firstRow">
      <w:rPr>
        <w:b/>
        <w:bCs/>
      </w:rPr>
      <w:tblPr/>
      <w:tcPr>
        <w:tcBorders>
          <w:bottom w:val="single" w:sz="4" w:space="0" w:color="005573" w:themeColor="accent3"/>
        </w:tcBorders>
      </w:tcPr>
    </w:tblStylePr>
    <w:tblStylePr w:type="lastRow">
      <w:rPr>
        <w:b/>
        <w:bCs/>
      </w:rPr>
      <w:tblPr/>
      <w:tcPr>
        <w:tcBorders>
          <w:top w:val="double" w:sz="4" w:space="0" w:color="005573" w:themeColor="accent3"/>
        </w:tcBorders>
      </w:tcPr>
    </w:tblStylePr>
    <w:tblStylePr w:type="firstCol">
      <w:rPr>
        <w:b/>
        <w:bCs/>
      </w:rPr>
    </w:tblStylePr>
    <w:tblStylePr w:type="lastCol">
      <w:rPr>
        <w:b/>
        <w:bCs/>
      </w:rPr>
    </w:tblStylePr>
    <w:tblStylePr w:type="band1Vert">
      <w:tblPr/>
      <w:tcPr>
        <w:shd w:val="clear" w:color="auto" w:fill="B0EAFF" w:themeFill="accent3" w:themeFillTint="33"/>
      </w:tcPr>
    </w:tblStylePr>
    <w:tblStylePr w:type="band1Horz">
      <w:tblPr/>
      <w:tcPr>
        <w:shd w:val="clear" w:color="auto" w:fill="B0EAFF" w:themeFill="accent3" w:themeFillTint="33"/>
      </w:tcPr>
    </w:tblStylePr>
  </w:style>
  <w:style w:type="table" w:customStyle="1" w:styleId="Tabladelista6concolores-nfasis41">
    <w:name w:val="Tabla de lista 6 con colores - Énfasis 41"/>
    <w:basedOn w:val="Tablanormal"/>
    <w:next w:val="Tabladelista6concolores-nfasis4"/>
    <w:uiPriority w:val="51"/>
    <w:rsid w:val="00BB45F8"/>
    <w:rPr>
      <w:color w:val="5F497A" w:themeColor="accent4" w:themeShade="BF"/>
    </w:rPr>
    <w:tblPr>
      <w:tblStyleRowBandSize w:val="1"/>
      <w:tblStyleColBandSize w:val="1"/>
      <w:tblBorders>
        <w:top w:val="single" w:sz="4" w:space="0" w:color="8064A2" w:themeColor="accent4"/>
        <w:bottom w:val="single" w:sz="4" w:space="0" w:color="8064A2" w:themeColor="accent4"/>
      </w:tblBorders>
    </w:tblPr>
    <w:tblStylePr w:type="firstRow">
      <w:rPr>
        <w:b/>
        <w:bCs/>
      </w:rPr>
      <w:tblPr/>
      <w:tcPr>
        <w:tcBorders>
          <w:bottom w:val="single" w:sz="4"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Tabladelista6concolores-nfasis51">
    <w:name w:val="Tabla de lista 6 con colores - Énfasis 51"/>
    <w:basedOn w:val="Tablanormal"/>
    <w:next w:val="Tabladelista6concolores-nfasis5"/>
    <w:uiPriority w:val="51"/>
    <w:rsid w:val="00BB45F8"/>
    <w:rPr>
      <w:color w:val="31849B" w:themeColor="accent5" w:themeShade="BF"/>
    </w:rPr>
    <w:tblPr>
      <w:tblStyleRowBandSize w:val="1"/>
      <w:tblStyleColBandSize w:val="1"/>
      <w:tblBorders>
        <w:top w:val="single" w:sz="4" w:space="0" w:color="4BACC6" w:themeColor="accent5"/>
        <w:bottom w:val="single" w:sz="4" w:space="0" w:color="4BACC6" w:themeColor="accent5"/>
      </w:tblBorders>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Tabladelista6concolores-nfasis61">
    <w:name w:val="Tabla de lista 6 con colores - Énfasis 61"/>
    <w:basedOn w:val="Tablanormal"/>
    <w:next w:val="Tabladelista6concolores-nfasis6"/>
    <w:uiPriority w:val="51"/>
    <w:rsid w:val="00BB45F8"/>
    <w:rPr>
      <w:color w:val="E36C0A" w:themeColor="accent6" w:themeShade="BF"/>
    </w:rPr>
    <w:tblPr>
      <w:tblStyleRowBandSize w:val="1"/>
      <w:tblStyleColBandSize w:val="1"/>
      <w:tblBorders>
        <w:top w:val="single" w:sz="4" w:space="0" w:color="F79646" w:themeColor="accent6"/>
        <w:bottom w:val="single" w:sz="4" w:space="0" w:color="F79646" w:themeColor="accent6"/>
      </w:tblBorders>
    </w:tblPr>
    <w:tblStylePr w:type="firstRow">
      <w:rPr>
        <w:b/>
        <w:bCs/>
      </w:rPr>
      <w:tblPr/>
      <w:tcPr>
        <w:tcBorders>
          <w:bottom w:val="single" w:sz="4"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Tabladelista7concolores1">
    <w:name w:val="Tabla de lista 7 con colores1"/>
    <w:basedOn w:val="Tablanormal"/>
    <w:next w:val="Tabladelista7concolores"/>
    <w:uiPriority w:val="52"/>
    <w:rsid w:val="00BB45F8"/>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adelista7concolores-nfasis11">
    <w:name w:val="Tabla de lista 7 con colores - Énfasis 11"/>
    <w:basedOn w:val="Tablanormal"/>
    <w:next w:val="Tabladelista7concolores-nfasis1"/>
    <w:uiPriority w:val="52"/>
    <w:rsid w:val="00BB45F8"/>
    <w:rPr>
      <w:color w:val="007F73"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AA9B"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AA9B"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AA9B"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AA9B" w:themeColor="accent1"/>
        </w:tcBorders>
        <w:shd w:val="clear" w:color="auto" w:fill="FFFFFF" w:themeFill="background1"/>
      </w:tcPr>
    </w:tblStylePr>
    <w:tblStylePr w:type="band1Vert">
      <w:tblPr/>
      <w:tcPr>
        <w:shd w:val="clear" w:color="auto" w:fill="BBFFF8" w:themeFill="accent1" w:themeFillTint="33"/>
      </w:tcPr>
    </w:tblStylePr>
    <w:tblStylePr w:type="band1Horz">
      <w:tblPr/>
      <w:tcPr>
        <w:shd w:val="clear" w:color="auto" w:fill="BBFFF8"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adelista7concolores-nfasis21">
    <w:name w:val="Tabla de lista 7 con colores - Énfasis 21"/>
    <w:basedOn w:val="Tablanormal"/>
    <w:next w:val="Tabladelista7concolores-nfasis2"/>
    <w:uiPriority w:val="52"/>
    <w:rsid w:val="00BB45F8"/>
    <w:rPr>
      <w:color w:val="D31610"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04641"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04641"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04641"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04641" w:themeColor="accent2"/>
        </w:tcBorders>
        <w:shd w:val="clear" w:color="auto" w:fill="FFFFFF" w:themeFill="background1"/>
      </w:tcPr>
    </w:tblStylePr>
    <w:tblStylePr w:type="band1Vert">
      <w:tblPr/>
      <w:tcPr>
        <w:shd w:val="clear" w:color="auto" w:fill="FCD9D9" w:themeFill="accent2" w:themeFillTint="33"/>
      </w:tcPr>
    </w:tblStylePr>
    <w:tblStylePr w:type="band1Horz">
      <w:tblPr/>
      <w:tcPr>
        <w:shd w:val="clear" w:color="auto" w:fill="FCD9D9"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adelista7concolores-nfasis31">
    <w:name w:val="Tabla de lista 7 con colores - Énfasis 31"/>
    <w:basedOn w:val="Tablanormal"/>
    <w:next w:val="Tabladelista7concolores-nfasis3"/>
    <w:uiPriority w:val="52"/>
    <w:rsid w:val="00BB45F8"/>
    <w:rPr>
      <w:color w:val="003F56"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5573"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5573"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5573"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5573" w:themeColor="accent3"/>
        </w:tcBorders>
        <w:shd w:val="clear" w:color="auto" w:fill="FFFFFF" w:themeFill="background1"/>
      </w:tcPr>
    </w:tblStylePr>
    <w:tblStylePr w:type="band1Vert">
      <w:tblPr/>
      <w:tcPr>
        <w:shd w:val="clear" w:color="auto" w:fill="B0EAFF" w:themeFill="accent3" w:themeFillTint="33"/>
      </w:tcPr>
    </w:tblStylePr>
    <w:tblStylePr w:type="band1Horz">
      <w:tblPr/>
      <w:tcPr>
        <w:shd w:val="clear" w:color="auto" w:fill="B0EAFF"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adelista7concolores-nfasis41">
    <w:name w:val="Tabla de lista 7 con colores - Énfasis 41"/>
    <w:basedOn w:val="Tablanormal"/>
    <w:next w:val="Tabladelista7concolores-nfasis4"/>
    <w:uiPriority w:val="52"/>
    <w:rsid w:val="00BB45F8"/>
    <w:rPr>
      <w:color w:val="5F497A"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64A2" w:themeColor="accent4"/>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adelista7concolores-nfasis51">
    <w:name w:val="Tabla de lista 7 con colores - Énfasis 51"/>
    <w:basedOn w:val="Tablanormal"/>
    <w:next w:val="Tabladelista7concolores-nfasis5"/>
    <w:uiPriority w:val="52"/>
    <w:rsid w:val="00BB45F8"/>
    <w:rPr>
      <w:color w:val="31849B"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adelista7concolores-nfasis61">
    <w:name w:val="Tabla de lista 7 con colores - Énfasis 61"/>
    <w:basedOn w:val="Tablanormal"/>
    <w:next w:val="Tabladelista7concolores-nfasis6"/>
    <w:uiPriority w:val="52"/>
    <w:rsid w:val="00BB45F8"/>
    <w:rPr>
      <w:color w:val="E36C0A"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aconcolumnas11">
    <w:name w:val="Tabla con columnas 11"/>
    <w:basedOn w:val="Tablanormal"/>
    <w:next w:val="Tablaconcolumnas1"/>
    <w:uiPriority w:val="99"/>
    <w:semiHidden/>
    <w:unhideWhenUsed/>
    <w:rsid w:val="00BB45F8"/>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aconcolumnas21">
    <w:name w:val="Tabla con columnas 21"/>
    <w:basedOn w:val="Tablanormal"/>
    <w:next w:val="Tablaconcolumnas2"/>
    <w:uiPriority w:val="99"/>
    <w:semiHidden/>
    <w:unhideWhenUsed/>
    <w:rsid w:val="00BB45F8"/>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aconcolumnas31">
    <w:name w:val="Tabla con columnas 31"/>
    <w:basedOn w:val="Tablanormal"/>
    <w:next w:val="Tablaconcolumnas3"/>
    <w:uiPriority w:val="99"/>
    <w:semiHidden/>
    <w:unhideWhenUsed/>
    <w:rsid w:val="00BB45F8"/>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aconcolumnas41">
    <w:name w:val="Tabla con columnas 41"/>
    <w:basedOn w:val="Tablanormal"/>
    <w:next w:val="Tablaconcolumnas4"/>
    <w:uiPriority w:val="99"/>
    <w:semiHidden/>
    <w:unhideWhenUsed/>
    <w:rsid w:val="00BB45F8"/>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aconcolumnas51">
    <w:name w:val="Tabla con columnas 51"/>
    <w:basedOn w:val="Tablanormal"/>
    <w:next w:val="Tablaconcolumnas5"/>
    <w:uiPriority w:val="99"/>
    <w:semiHidden/>
    <w:unhideWhenUsed/>
    <w:rsid w:val="00BB45F8"/>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absica11">
    <w:name w:val="Tabla básica 11"/>
    <w:basedOn w:val="Tablanormal"/>
    <w:next w:val="Tablabsica1"/>
    <w:uiPriority w:val="99"/>
    <w:semiHidden/>
    <w:unhideWhenUsed/>
    <w:rsid w:val="00BB45F8"/>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absica21">
    <w:name w:val="Tabla básica 21"/>
    <w:basedOn w:val="Tablanormal"/>
    <w:next w:val="Tablabsica2"/>
    <w:uiPriority w:val="99"/>
    <w:semiHidden/>
    <w:unhideWhenUsed/>
    <w:rsid w:val="00BB45F8"/>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absica31">
    <w:name w:val="Tabla básica 31"/>
    <w:basedOn w:val="Tablanormal"/>
    <w:next w:val="Tablabsica3"/>
    <w:uiPriority w:val="99"/>
    <w:semiHidden/>
    <w:unhideWhenUsed/>
    <w:rsid w:val="00BB45F8"/>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asutil11">
    <w:name w:val="Tabla sutil 11"/>
    <w:basedOn w:val="Tablanormal"/>
    <w:next w:val="Tablasutil1"/>
    <w:uiPriority w:val="99"/>
    <w:semiHidden/>
    <w:unhideWhenUsed/>
    <w:rsid w:val="00BB45F8"/>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asutil21">
    <w:name w:val="Tabla sutil 21"/>
    <w:basedOn w:val="Tablanormal"/>
    <w:next w:val="Tablasutil2"/>
    <w:uiPriority w:val="99"/>
    <w:rsid w:val="00BB45F8"/>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HTG1">
    <w:name w:val="HTG1"/>
    <w:basedOn w:val="Tablanormal"/>
    <w:next w:val="Tablaconcuadrcula"/>
    <w:uiPriority w:val="39"/>
    <w:rsid w:val="00BB45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
    <w:name w:val="Tabla con cuadrícula 11"/>
    <w:basedOn w:val="Tablanormal"/>
    <w:next w:val="Tablaconcuadrcula1"/>
    <w:unhideWhenUsed/>
    <w:rsid w:val="00BB45F8"/>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Cuadrculadetabla21">
    <w:name w:val="Cuadrícula de tabla 21"/>
    <w:basedOn w:val="Tablanormal"/>
    <w:next w:val="Cuadrculadetabla2"/>
    <w:uiPriority w:val="99"/>
    <w:semiHidden/>
    <w:unhideWhenUsed/>
    <w:rsid w:val="00BB45F8"/>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Cuadrculadetabla31">
    <w:name w:val="Cuadrícula de tabla 31"/>
    <w:basedOn w:val="Tablanormal"/>
    <w:next w:val="Cuadrculadetabla3"/>
    <w:uiPriority w:val="99"/>
    <w:semiHidden/>
    <w:unhideWhenUsed/>
    <w:rsid w:val="00BB45F8"/>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Cuadrculadetabla41">
    <w:name w:val="Cuadrícula de tabla 41"/>
    <w:basedOn w:val="Tablanormal"/>
    <w:next w:val="Cuadrculadetabla4"/>
    <w:uiPriority w:val="99"/>
    <w:semiHidden/>
    <w:unhideWhenUsed/>
    <w:rsid w:val="00BB45F8"/>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aconcuadrcula51">
    <w:name w:val="Tabla con cuadrícula 51"/>
    <w:basedOn w:val="Tablanormal"/>
    <w:next w:val="Tablaconcuadrcula5"/>
    <w:unhideWhenUsed/>
    <w:rsid w:val="00BB45F8"/>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aconcuadrcula61">
    <w:name w:val="Tabla con cuadrícula 61"/>
    <w:basedOn w:val="Tablanormal"/>
    <w:next w:val="Tablaconcuadrcula6"/>
    <w:uiPriority w:val="99"/>
    <w:semiHidden/>
    <w:unhideWhenUsed/>
    <w:rsid w:val="00BB45F8"/>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aconcuadrcula71">
    <w:name w:val="Tabla con cuadrícula 71"/>
    <w:basedOn w:val="Tablanormal"/>
    <w:next w:val="Tablaconcuadrcula7"/>
    <w:uiPriority w:val="99"/>
    <w:semiHidden/>
    <w:unhideWhenUsed/>
    <w:rsid w:val="00BB45F8"/>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aconcuadrcula81">
    <w:name w:val="Tabla con cuadrícula 81"/>
    <w:basedOn w:val="Tablanormal"/>
    <w:next w:val="Tablaconcuadrcula8"/>
    <w:uiPriority w:val="99"/>
    <w:semiHidden/>
    <w:unhideWhenUsed/>
    <w:rsid w:val="00BB45F8"/>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aconcuadrculaclara1">
    <w:name w:val="Tabla con cuadrícula clara1"/>
    <w:basedOn w:val="Tablanormal"/>
    <w:next w:val="Tablaconcuadrculaclara"/>
    <w:uiPriority w:val="40"/>
    <w:rsid w:val="00BB45F8"/>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aconcuadrcula1clara1">
    <w:name w:val="Tabla con cuadrícula 1 clara1"/>
    <w:basedOn w:val="Tablanormal"/>
    <w:next w:val="Tablaconcuadrcula1clara"/>
    <w:uiPriority w:val="46"/>
    <w:rsid w:val="00BB45F8"/>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Tablaconcuadrcula1clara-nfasis11">
    <w:name w:val="Tabla con cuadrícula 1 clara - Énfasis 11"/>
    <w:basedOn w:val="Tablanormal"/>
    <w:next w:val="Tablaconcuadrcula1clara-nfasis1"/>
    <w:uiPriority w:val="46"/>
    <w:rsid w:val="00BB45F8"/>
    <w:tblPr>
      <w:tblStyleRowBandSize w:val="1"/>
      <w:tblStyleColBandSize w:val="1"/>
      <w:tblBorders>
        <w:top w:val="single" w:sz="4" w:space="0" w:color="77FFF2" w:themeColor="accent1" w:themeTint="66"/>
        <w:left w:val="single" w:sz="4" w:space="0" w:color="77FFF2" w:themeColor="accent1" w:themeTint="66"/>
        <w:bottom w:val="single" w:sz="4" w:space="0" w:color="77FFF2" w:themeColor="accent1" w:themeTint="66"/>
        <w:right w:val="single" w:sz="4" w:space="0" w:color="77FFF2" w:themeColor="accent1" w:themeTint="66"/>
        <w:insideH w:val="single" w:sz="4" w:space="0" w:color="77FFF2" w:themeColor="accent1" w:themeTint="66"/>
        <w:insideV w:val="single" w:sz="4" w:space="0" w:color="77FFF2" w:themeColor="accent1" w:themeTint="66"/>
      </w:tblBorders>
    </w:tblPr>
    <w:tblStylePr w:type="firstRow">
      <w:rPr>
        <w:b/>
        <w:bCs/>
      </w:rPr>
      <w:tblPr/>
      <w:tcPr>
        <w:tcBorders>
          <w:bottom w:val="single" w:sz="12" w:space="0" w:color="33FFEC" w:themeColor="accent1" w:themeTint="99"/>
        </w:tcBorders>
      </w:tcPr>
    </w:tblStylePr>
    <w:tblStylePr w:type="lastRow">
      <w:rPr>
        <w:b/>
        <w:bCs/>
      </w:rPr>
      <w:tblPr/>
      <w:tcPr>
        <w:tcBorders>
          <w:top w:val="double" w:sz="2" w:space="0" w:color="33FFEC" w:themeColor="accent1" w:themeTint="99"/>
        </w:tcBorders>
      </w:tcPr>
    </w:tblStylePr>
    <w:tblStylePr w:type="firstCol">
      <w:rPr>
        <w:b/>
        <w:bCs/>
      </w:rPr>
    </w:tblStylePr>
    <w:tblStylePr w:type="lastCol">
      <w:rPr>
        <w:b/>
        <w:bCs/>
      </w:rPr>
    </w:tblStylePr>
  </w:style>
  <w:style w:type="table" w:customStyle="1" w:styleId="Tablaconcuadrcula1Claro-nfasis21">
    <w:name w:val="Tabla con cuadrícula 1 Claro - Énfasis 21"/>
    <w:basedOn w:val="Tablanormal"/>
    <w:next w:val="Tablaconcuadrcula1Claro-nfasis2"/>
    <w:uiPriority w:val="46"/>
    <w:rsid w:val="00BB45F8"/>
    <w:tblPr>
      <w:tblStyleRowBandSize w:val="1"/>
      <w:tblStyleColBandSize w:val="1"/>
      <w:tblBorders>
        <w:top w:val="single" w:sz="4" w:space="0" w:color="F9B4B3" w:themeColor="accent2" w:themeTint="66"/>
        <w:left w:val="single" w:sz="4" w:space="0" w:color="F9B4B3" w:themeColor="accent2" w:themeTint="66"/>
        <w:bottom w:val="single" w:sz="4" w:space="0" w:color="F9B4B3" w:themeColor="accent2" w:themeTint="66"/>
        <w:right w:val="single" w:sz="4" w:space="0" w:color="F9B4B3" w:themeColor="accent2" w:themeTint="66"/>
        <w:insideH w:val="single" w:sz="4" w:space="0" w:color="F9B4B3" w:themeColor="accent2" w:themeTint="66"/>
        <w:insideV w:val="single" w:sz="4" w:space="0" w:color="F9B4B3" w:themeColor="accent2" w:themeTint="66"/>
      </w:tblBorders>
    </w:tblPr>
    <w:tblStylePr w:type="firstRow">
      <w:rPr>
        <w:b/>
        <w:bCs/>
      </w:rPr>
      <w:tblPr/>
      <w:tcPr>
        <w:tcBorders>
          <w:bottom w:val="single" w:sz="12" w:space="0" w:color="F68F8D" w:themeColor="accent2" w:themeTint="99"/>
        </w:tcBorders>
      </w:tcPr>
    </w:tblStylePr>
    <w:tblStylePr w:type="lastRow">
      <w:rPr>
        <w:b/>
        <w:bCs/>
      </w:rPr>
      <w:tblPr/>
      <w:tcPr>
        <w:tcBorders>
          <w:top w:val="double" w:sz="2" w:space="0" w:color="F68F8D" w:themeColor="accent2" w:themeTint="99"/>
        </w:tcBorders>
      </w:tcPr>
    </w:tblStylePr>
    <w:tblStylePr w:type="firstCol">
      <w:rPr>
        <w:b/>
        <w:bCs/>
      </w:rPr>
    </w:tblStylePr>
    <w:tblStylePr w:type="lastCol">
      <w:rPr>
        <w:b/>
        <w:bCs/>
      </w:rPr>
    </w:tblStylePr>
  </w:style>
  <w:style w:type="table" w:customStyle="1" w:styleId="Tablaconcuadrcula1clara-nfasis31">
    <w:name w:val="Tabla con cuadrícula 1 clara - Énfasis 31"/>
    <w:basedOn w:val="Tablanormal"/>
    <w:next w:val="Tablaconcuadrcula1clara-nfasis3"/>
    <w:uiPriority w:val="46"/>
    <w:rsid w:val="00BB45F8"/>
    <w:tblPr>
      <w:tblStyleRowBandSize w:val="1"/>
      <w:tblStyleColBandSize w:val="1"/>
      <w:tblBorders>
        <w:top w:val="single" w:sz="4" w:space="0" w:color="61D5FF" w:themeColor="accent3" w:themeTint="66"/>
        <w:left w:val="single" w:sz="4" w:space="0" w:color="61D5FF" w:themeColor="accent3" w:themeTint="66"/>
        <w:bottom w:val="single" w:sz="4" w:space="0" w:color="61D5FF" w:themeColor="accent3" w:themeTint="66"/>
        <w:right w:val="single" w:sz="4" w:space="0" w:color="61D5FF" w:themeColor="accent3" w:themeTint="66"/>
        <w:insideH w:val="single" w:sz="4" w:space="0" w:color="61D5FF" w:themeColor="accent3" w:themeTint="66"/>
        <w:insideV w:val="single" w:sz="4" w:space="0" w:color="61D5FF" w:themeColor="accent3" w:themeTint="66"/>
      </w:tblBorders>
    </w:tblPr>
    <w:tblStylePr w:type="firstRow">
      <w:rPr>
        <w:b/>
        <w:bCs/>
      </w:rPr>
      <w:tblPr/>
      <w:tcPr>
        <w:tcBorders>
          <w:bottom w:val="single" w:sz="12" w:space="0" w:color="12C0FF" w:themeColor="accent3" w:themeTint="99"/>
        </w:tcBorders>
      </w:tcPr>
    </w:tblStylePr>
    <w:tblStylePr w:type="lastRow">
      <w:rPr>
        <w:b/>
        <w:bCs/>
      </w:rPr>
      <w:tblPr/>
      <w:tcPr>
        <w:tcBorders>
          <w:top w:val="double" w:sz="2" w:space="0" w:color="12C0FF" w:themeColor="accent3" w:themeTint="99"/>
        </w:tcBorders>
      </w:tcPr>
    </w:tblStylePr>
    <w:tblStylePr w:type="firstCol">
      <w:rPr>
        <w:b/>
        <w:bCs/>
      </w:rPr>
    </w:tblStylePr>
    <w:tblStylePr w:type="lastCol">
      <w:rPr>
        <w:b/>
        <w:bCs/>
      </w:rPr>
    </w:tblStylePr>
  </w:style>
  <w:style w:type="table" w:customStyle="1" w:styleId="Tablaconcuadrcula1clara-nfasis41">
    <w:name w:val="Tabla con cuadrícula 1 clara - Énfasis 41"/>
    <w:basedOn w:val="Tablanormal"/>
    <w:next w:val="Tablaconcuadrcula1clara-nfasis4"/>
    <w:uiPriority w:val="46"/>
    <w:rsid w:val="00BB45F8"/>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customStyle="1" w:styleId="Tablaconcuadrcula1clara-nfasis51">
    <w:name w:val="Tabla con cuadrícula 1 clara - Énfasis 51"/>
    <w:basedOn w:val="Tablanormal"/>
    <w:next w:val="Tablaconcuadrcula1clara-nfasis5"/>
    <w:uiPriority w:val="46"/>
    <w:rsid w:val="00BB45F8"/>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customStyle="1" w:styleId="Tablaconcuadrcula1clara-nfasis61">
    <w:name w:val="Tabla con cuadrícula 1 clara - Énfasis 61"/>
    <w:basedOn w:val="Tablanormal"/>
    <w:next w:val="Tablaconcuadrcula1clara-nfasis6"/>
    <w:uiPriority w:val="46"/>
    <w:rsid w:val="00BB45F8"/>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customStyle="1" w:styleId="Tabladecuadrcula21">
    <w:name w:val="Tabla de cuadrícula 21"/>
    <w:basedOn w:val="Tablanormal"/>
    <w:next w:val="Tabladecuadrcula2"/>
    <w:uiPriority w:val="47"/>
    <w:rsid w:val="00BB45F8"/>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Tablaconcuadrcula2-nfasis11">
    <w:name w:val="Tabla con cuadrícula 2 - Énfasis 11"/>
    <w:basedOn w:val="Tablanormal"/>
    <w:next w:val="Tablaconcuadrcula2-nfasis1"/>
    <w:uiPriority w:val="47"/>
    <w:rsid w:val="00BB45F8"/>
    <w:tblPr>
      <w:tblStyleRowBandSize w:val="1"/>
      <w:tblStyleColBandSize w:val="1"/>
      <w:tblBorders>
        <w:top w:val="single" w:sz="2" w:space="0" w:color="33FFEC" w:themeColor="accent1" w:themeTint="99"/>
        <w:bottom w:val="single" w:sz="2" w:space="0" w:color="33FFEC" w:themeColor="accent1" w:themeTint="99"/>
        <w:insideH w:val="single" w:sz="2" w:space="0" w:color="33FFEC" w:themeColor="accent1" w:themeTint="99"/>
        <w:insideV w:val="single" w:sz="2" w:space="0" w:color="33FFEC" w:themeColor="accent1" w:themeTint="99"/>
      </w:tblBorders>
    </w:tblPr>
    <w:tblStylePr w:type="firstRow">
      <w:rPr>
        <w:b/>
        <w:bCs/>
      </w:rPr>
      <w:tblPr/>
      <w:tcPr>
        <w:tcBorders>
          <w:top w:val="nil"/>
          <w:bottom w:val="single" w:sz="12" w:space="0" w:color="33FFEC" w:themeColor="accent1" w:themeTint="99"/>
          <w:insideH w:val="nil"/>
          <w:insideV w:val="nil"/>
        </w:tcBorders>
        <w:shd w:val="clear" w:color="auto" w:fill="FFFFFF" w:themeFill="background1"/>
      </w:tcPr>
    </w:tblStylePr>
    <w:tblStylePr w:type="lastRow">
      <w:rPr>
        <w:b/>
        <w:bCs/>
      </w:rPr>
      <w:tblPr/>
      <w:tcPr>
        <w:tcBorders>
          <w:top w:val="double" w:sz="2" w:space="0" w:color="33FFEC"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BFFF8" w:themeFill="accent1" w:themeFillTint="33"/>
      </w:tcPr>
    </w:tblStylePr>
    <w:tblStylePr w:type="band1Horz">
      <w:tblPr/>
      <w:tcPr>
        <w:shd w:val="clear" w:color="auto" w:fill="BBFFF8" w:themeFill="accent1" w:themeFillTint="33"/>
      </w:tcPr>
    </w:tblStylePr>
  </w:style>
  <w:style w:type="table" w:customStyle="1" w:styleId="Tablaconcuadrcula2-nfasis21">
    <w:name w:val="Tabla con cuadrícula 2 - Énfasis 21"/>
    <w:basedOn w:val="Tablanormal"/>
    <w:next w:val="Tablaconcuadrcula2-nfasis2"/>
    <w:uiPriority w:val="47"/>
    <w:rsid w:val="00BB45F8"/>
    <w:tblPr>
      <w:tblStyleRowBandSize w:val="1"/>
      <w:tblStyleColBandSize w:val="1"/>
      <w:tblBorders>
        <w:top w:val="single" w:sz="2" w:space="0" w:color="F68F8D" w:themeColor="accent2" w:themeTint="99"/>
        <w:bottom w:val="single" w:sz="2" w:space="0" w:color="F68F8D" w:themeColor="accent2" w:themeTint="99"/>
        <w:insideH w:val="single" w:sz="2" w:space="0" w:color="F68F8D" w:themeColor="accent2" w:themeTint="99"/>
        <w:insideV w:val="single" w:sz="2" w:space="0" w:color="F68F8D" w:themeColor="accent2" w:themeTint="99"/>
      </w:tblBorders>
    </w:tblPr>
    <w:tblStylePr w:type="firstRow">
      <w:rPr>
        <w:b/>
        <w:bCs/>
      </w:rPr>
      <w:tblPr/>
      <w:tcPr>
        <w:tcBorders>
          <w:top w:val="nil"/>
          <w:bottom w:val="single" w:sz="12" w:space="0" w:color="F68F8D" w:themeColor="accent2" w:themeTint="99"/>
          <w:insideH w:val="nil"/>
          <w:insideV w:val="nil"/>
        </w:tcBorders>
        <w:shd w:val="clear" w:color="auto" w:fill="FFFFFF" w:themeFill="background1"/>
      </w:tcPr>
    </w:tblStylePr>
    <w:tblStylePr w:type="lastRow">
      <w:rPr>
        <w:b/>
        <w:bCs/>
      </w:rPr>
      <w:tblPr/>
      <w:tcPr>
        <w:tcBorders>
          <w:top w:val="double" w:sz="2" w:space="0" w:color="F68F8D"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CD9D9" w:themeFill="accent2" w:themeFillTint="33"/>
      </w:tcPr>
    </w:tblStylePr>
    <w:tblStylePr w:type="band1Horz">
      <w:tblPr/>
      <w:tcPr>
        <w:shd w:val="clear" w:color="auto" w:fill="FCD9D9" w:themeFill="accent2" w:themeFillTint="33"/>
      </w:tcPr>
    </w:tblStylePr>
  </w:style>
  <w:style w:type="table" w:customStyle="1" w:styleId="Tablaconcuadrcula2-nfasis31">
    <w:name w:val="Tabla con cuadrícula 2 - Énfasis 31"/>
    <w:basedOn w:val="Tablanormal"/>
    <w:next w:val="Tablaconcuadrcula2-nfasis3"/>
    <w:uiPriority w:val="47"/>
    <w:rsid w:val="00BB45F8"/>
    <w:tblPr>
      <w:tblStyleRowBandSize w:val="1"/>
      <w:tblStyleColBandSize w:val="1"/>
      <w:tblBorders>
        <w:top w:val="single" w:sz="2" w:space="0" w:color="12C0FF" w:themeColor="accent3" w:themeTint="99"/>
        <w:bottom w:val="single" w:sz="2" w:space="0" w:color="12C0FF" w:themeColor="accent3" w:themeTint="99"/>
        <w:insideH w:val="single" w:sz="2" w:space="0" w:color="12C0FF" w:themeColor="accent3" w:themeTint="99"/>
        <w:insideV w:val="single" w:sz="2" w:space="0" w:color="12C0FF" w:themeColor="accent3" w:themeTint="99"/>
      </w:tblBorders>
    </w:tblPr>
    <w:tblStylePr w:type="firstRow">
      <w:rPr>
        <w:b/>
        <w:bCs/>
      </w:rPr>
      <w:tblPr/>
      <w:tcPr>
        <w:tcBorders>
          <w:top w:val="nil"/>
          <w:bottom w:val="single" w:sz="12" w:space="0" w:color="12C0FF" w:themeColor="accent3" w:themeTint="99"/>
          <w:insideH w:val="nil"/>
          <w:insideV w:val="nil"/>
        </w:tcBorders>
        <w:shd w:val="clear" w:color="auto" w:fill="FFFFFF" w:themeFill="background1"/>
      </w:tcPr>
    </w:tblStylePr>
    <w:tblStylePr w:type="lastRow">
      <w:rPr>
        <w:b/>
        <w:bCs/>
      </w:rPr>
      <w:tblPr/>
      <w:tcPr>
        <w:tcBorders>
          <w:top w:val="double" w:sz="2" w:space="0" w:color="12C0FF"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0EAFF" w:themeFill="accent3" w:themeFillTint="33"/>
      </w:tcPr>
    </w:tblStylePr>
    <w:tblStylePr w:type="band1Horz">
      <w:tblPr/>
      <w:tcPr>
        <w:shd w:val="clear" w:color="auto" w:fill="B0EAFF" w:themeFill="accent3" w:themeFillTint="33"/>
      </w:tcPr>
    </w:tblStylePr>
  </w:style>
  <w:style w:type="table" w:customStyle="1" w:styleId="Tablaconcuadrcula2-nfasis41">
    <w:name w:val="Tabla con cuadrícula 2 - Énfasis 41"/>
    <w:basedOn w:val="Tablanormal"/>
    <w:next w:val="Tablaconcuadrcula2-nfasis4"/>
    <w:uiPriority w:val="47"/>
    <w:rsid w:val="00BB45F8"/>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Tablaconcuadrcula2-nfasis51">
    <w:name w:val="Tabla con cuadrícula 2 - Énfasis 51"/>
    <w:basedOn w:val="Tablanormal"/>
    <w:next w:val="Tablaconcuadrcula2-nfasis5"/>
    <w:uiPriority w:val="47"/>
    <w:rsid w:val="00BB45F8"/>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Tablaconcuadrcula2-nfasis61">
    <w:name w:val="Tabla con cuadrícula 2 - Énfasis 61"/>
    <w:basedOn w:val="Tablanormal"/>
    <w:next w:val="Tablaconcuadrcula2-nfasis6"/>
    <w:uiPriority w:val="47"/>
    <w:rsid w:val="00BB45F8"/>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Tabladecuadrcula31">
    <w:name w:val="Tabla de cuadrícula 31"/>
    <w:basedOn w:val="Tablanormal"/>
    <w:next w:val="Tabladecuadrcula3"/>
    <w:uiPriority w:val="48"/>
    <w:rsid w:val="00BB45F8"/>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Tablaconcuadrcula3-nfasis11">
    <w:name w:val="Tabla con cuadrícula 3 - Énfasis 11"/>
    <w:basedOn w:val="Tablanormal"/>
    <w:next w:val="Tablaconcuadrcula3-nfasis1"/>
    <w:uiPriority w:val="48"/>
    <w:rsid w:val="00BB45F8"/>
    <w:tblPr>
      <w:tblStyleRowBandSize w:val="1"/>
      <w:tblStyleColBandSize w:val="1"/>
      <w:tblBorders>
        <w:top w:val="single" w:sz="4" w:space="0" w:color="33FFEC" w:themeColor="accent1" w:themeTint="99"/>
        <w:left w:val="single" w:sz="4" w:space="0" w:color="33FFEC" w:themeColor="accent1" w:themeTint="99"/>
        <w:bottom w:val="single" w:sz="4" w:space="0" w:color="33FFEC" w:themeColor="accent1" w:themeTint="99"/>
        <w:right w:val="single" w:sz="4" w:space="0" w:color="33FFEC" w:themeColor="accent1" w:themeTint="99"/>
        <w:insideH w:val="single" w:sz="4" w:space="0" w:color="33FFEC" w:themeColor="accent1" w:themeTint="99"/>
        <w:insideV w:val="single" w:sz="4" w:space="0" w:color="33FFEC"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BFFF8" w:themeFill="accent1" w:themeFillTint="33"/>
      </w:tcPr>
    </w:tblStylePr>
    <w:tblStylePr w:type="band1Horz">
      <w:tblPr/>
      <w:tcPr>
        <w:shd w:val="clear" w:color="auto" w:fill="BBFFF8" w:themeFill="accent1" w:themeFillTint="33"/>
      </w:tcPr>
    </w:tblStylePr>
    <w:tblStylePr w:type="neCell">
      <w:tblPr/>
      <w:tcPr>
        <w:tcBorders>
          <w:bottom w:val="single" w:sz="4" w:space="0" w:color="33FFEC" w:themeColor="accent1" w:themeTint="99"/>
        </w:tcBorders>
      </w:tcPr>
    </w:tblStylePr>
    <w:tblStylePr w:type="nwCell">
      <w:tblPr/>
      <w:tcPr>
        <w:tcBorders>
          <w:bottom w:val="single" w:sz="4" w:space="0" w:color="33FFEC" w:themeColor="accent1" w:themeTint="99"/>
        </w:tcBorders>
      </w:tcPr>
    </w:tblStylePr>
    <w:tblStylePr w:type="seCell">
      <w:tblPr/>
      <w:tcPr>
        <w:tcBorders>
          <w:top w:val="single" w:sz="4" w:space="0" w:color="33FFEC" w:themeColor="accent1" w:themeTint="99"/>
        </w:tcBorders>
      </w:tcPr>
    </w:tblStylePr>
    <w:tblStylePr w:type="swCell">
      <w:tblPr/>
      <w:tcPr>
        <w:tcBorders>
          <w:top w:val="single" w:sz="4" w:space="0" w:color="33FFEC" w:themeColor="accent1" w:themeTint="99"/>
        </w:tcBorders>
      </w:tcPr>
    </w:tblStylePr>
  </w:style>
  <w:style w:type="table" w:customStyle="1" w:styleId="Tablaconcuadrcula3-nfasis21">
    <w:name w:val="Tabla con cuadrícula 3 - Énfasis 21"/>
    <w:basedOn w:val="Tablanormal"/>
    <w:next w:val="Tablaconcuadrcula3-nfasis2"/>
    <w:uiPriority w:val="48"/>
    <w:rsid w:val="00BB45F8"/>
    <w:tblPr>
      <w:tblStyleRowBandSize w:val="1"/>
      <w:tblStyleColBandSize w:val="1"/>
      <w:tblBorders>
        <w:top w:val="single" w:sz="4" w:space="0" w:color="F68F8D" w:themeColor="accent2" w:themeTint="99"/>
        <w:left w:val="single" w:sz="4" w:space="0" w:color="F68F8D" w:themeColor="accent2" w:themeTint="99"/>
        <w:bottom w:val="single" w:sz="4" w:space="0" w:color="F68F8D" w:themeColor="accent2" w:themeTint="99"/>
        <w:right w:val="single" w:sz="4" w:space="0" w:color="F68F8D" w:themeColor="accent2" w:themeTint="99"/>
        <w:insideH w:val="single" w:sz="4" w:space="0" w:color="F68F8D" w:themeColor="accent2" w:themeTint="99"/>
        <w:insideV w:val="single" w:sz="4" w:space="0" w:color="F68F8D"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D9D9" w:themeFill="accent2" w:themeFillTint="33"/>
      </w:tcPr>
    </w:tblStylePr>
    <w:tblStylePr w:type="band1Horz">
      <w:tblPr/>
      <w:tcPr>
        <w:shd w:val="clear" w:color="auto" w:fill="FCD9D9" w:themeFill="accent2" w:themeFillTint="33"/>
      </w:tcPr>
    </w:tblStylePr>
    <w:tblStylePr w:type="neCell">
      <w:tblPr/>
      <w:tcPr>
        <w:tcBorders>
          <w:bottom w:val="single" w:sz="4" w:space="0" w:color="F68F8D" w:themeColor="accent2" w:themeTint="99"/>
        </w:tcBorders>
      </w:tcPr>
    </w:tblStylePr>
    <w:tblStylePr w:type="nwCell">
      <w:tblPr/>
      <w:tcPr>
        <w:tcBorders>
          <w:bottom w:val="single" w:sz="4" w:space="0" w:color="F68F8D" w:themeColor="accent2" w:themeTint="99"/>
        </w:tcBorders>
      </w:tcPr>
    </w:tblStylePr>
    <w:tblStylePr w:type="seCell">
      <w:tblPr/>
      <w:tcPr>
        <w:tcBorders>
          <w:top w:val="single" w:sz="4" w:space="0" w:color="F68F8D" w:themeColor="accent2" w:themeTint="99"/>
        </w:tcBorders>
      </w:tcPr>
    </w:tblStylePr>
    <w:tblStylePr w:type="swCell">
      <w:tblPr/>
      <w:tcPr>
        <w:tcBorders>
          <w:top w:val="single" w:sz="4" w:space="0" w:color="F68F8D" w:themeColor="accent2" w:themeTint="99"/>
        </w:tcBorders>
      </w:tcPr>
    </w:tblStylePr>
  </w:style>
  <w:style w:type="table" w:customStyle="1" w:styleId="Tablaconcuadrcula3-nfasis31">
    <w:name w:val="Tabla con cuadrícula 3 - Énfasis 31"/>
    <w:basedOn w:val="Tablanormal"/>
    <w:next w:val="Tablaconcuadrcula3-nfasis3"/>
    <w:uiPriority w:val="48"/>
    <w:rsid w:val="00BB45F8"/>
    <w:tblPr>
      <w:tblStyleRowBandSize w:val="1"/>
      <w:tblStyleColBandSize w:val="1"/>
      <w:tblBorders>
        <w:top w:val="single" w:sz="4" w:space="0" w:color="12C0FF" w:themeColor="accent3" w:themeTint="99"/>
        <w:left w:val="single" w:sz="4" w:space="0" w:color="12C0FF" w:themeColor="accent3" w:themeTint="99"/>
        <w:bottom w:val="single" w:sz="4" w:space="0" w:color="12C0FF" w:themeColor="accent3" w:themeTint="99"/>
        <w:right w:val="single" w:sz="4" w:space="0" w:color="12C0FF" w:themeColor="accent3" w:themeTint="99"/>
        <w:insideH w:val="single" w:sz="4" w:space="0" w:color="12C0FF" w:themeColor="accent3" w:themeTint="99"/>
        <w:insideV w:val="single" w:sz="4" w:space="0" w:color="12C0FF"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0EAFF" w:themeFill="accent3" w:themeFillTint="33"/>
      </w:tcPr>
    </w:tblStylePr>
    <w:tblStylePr w:type="band1Horz">
      <w:tblPr/>
      <w:tcPr>
        <w:shd w:val="clear" w:color="auto" w:fill="B0EAFF" w:themeFill="accent3" w:themeFillTint="33"/>
      </w:tcPr>
    </w:tblStylePr>
    <w:tblStylePr w:type="neCell">
      <w:tblPr/>
      <w:tcPr>
        <w:tcBorders>
          <w:bottom w:val="single" w:sz="4" w:space="0" w:color="12C0FF" w:themeColor="accent3" w:themeTint="99"/>
        </w:tcBorders>
      </w:tcPr>
    </w:tblStylePr>
    <w:tblStylePr w:type="nwCell">
      <w:tblPr/>
      <w:tcPr>
        <w:tcBorders>
          <w:bottom w:val="single" w:sz="4" w:space="0" w:color="12C0FF" w:themeColor="accent3" w:themeTint="99"/>
        </w:tcBorders>
      </w:tcPr>
    </w:tblStylePr>
    <w:tblStylePr w:type="seCell">
      <w:tblPr/>
      <w:tcPr>
        <w:tcBorders>
          <w:top w:val="single" w:sz="4" w:space="0" w:color="12C0FF" w:themeColor="accent3" w:themeTint="99"/>
        </w:tcBorders>
      </w:tcPr>
    </w:tblStylePr>
    <w:tblStylePr w:type="swCell">
      <w:tblPr/>
      <w:tcPr>
        <w:tcBorders>
          <w:top w:val="single" w:sz="4" w:space="0" w:color="12C0FF" w:themeColor="accent3" w:themeTint="99"/>
        </w:tcBorders>
      </w:tcPr>
    </w:tblStylePr>
  </w:style>
  <w:style w:type="table" w:customStyle="1" w:styleId="Tablaconcuadrcula3-nfasis41">
    <w:name w:val="Tabla con cuadrícula 3 - Énfasis 41"/>
    <w:basedOn w:val="Tablanormal"/>
    <w:next w:val="Tablaconcuadrcula3-nfasis4"/>
    <w:uiPriority w:val="48"/>
    <w:rsid w:val="00BB45F8"/>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customStyle="1" w:styleId="Tablaconcuadrcula3-nfasis51">
    <w:name w:val="Tabla con cuadrícula 3 - Énfasis 51"/>
    <w:basedOn w:val="Tablanormal"/>
    <w:next w:val="Tablaconcuadrcula3-nfasis5"/>
    <w:uiPriority w:val="48"/>
    <w:rsid w:val="00BB45F8"/>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customStyle="1" w:styleId="Tablaconcuadrcula3-nfasis61">
    <w:name w:val="Tabla con cuadrícula 3 - Énfasis 61"/>
    <w:basedOn w:val="Tablanormal"/>
    <w:next w:val="Tablaconcuadrcula3-nfasis6"/>
    <w:uiPriority w:val="48"/>
    <w:rsid w:val="00BB45F8"/>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customStyle="1" w:styleId="Tabladecuadrcula42">
    <w:name w:val="Tabla de cuadrícula 42"/>
    <w:basedOn w:val="Tablanormal"/>
    <w:next w:val="Tabladecuadrcula4"/>
    <w:uiPriority w:val="49"/>
    <w:rsid w:val="00BB45F8"/>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Tablaconcuadrcula4-nfasis11">
    <w:name w:val="Tabla con cuadrícula 4 - Énfasis 11"/>
    <w:basedOn w:val="Tablanormal"/>
    <w:next w:val="Tablaconcuadrcula4-nfasis1"/>
    <w:uiPriority w:val="49"/>
    <w:rsid w:val="00BB45F8"/>
    <w:tblPr>
      <w:tblStyleRowBandSize w:val="1"/>
      <w:tblStyleColBandSize w:val="1"/>
      <w:tblBorders>
        <w:top w:val="single" w:sz="4" w:space="0" w:color="33FFEC" w:themeColor="accent1" w:themeTint="99"/>
        <w:left w:val="single" w:sz="4" w:space="0" w:color="33FFEC" w:themeColor="accent1" w:themeTint="99"/>
        <w:bottom w:val="single" w:sz="4" w:space="0" w:color="33FFEC" w:themeColor="accent1" w:themeTint="99"/>
        <w:right w:val="single" w:sz="4" w:space="0" w:color="33FFEC" w:themeColor="accent1" w:themeTint="99"/>
        <w:insideH w:val="single" w:sz="4" w:space="0" w:color="33FFEC" w:themeColor="accent1" w:themeTint="99"/>
        <w:insideV w:val="single" w:sz="4" w:space="0" w:color="33FFEC" w:themeColor="accent1" w:themeTint="99"/>
      </w:tblBorders>
    </w:tblPr>
    <w:tblStylePr w:type="firstRow">
      <w:rPr>
        <w:b/>
        <w:bCs/>
        <w:color w:val="FFFFFF" w:themeColor="background1"/>
      </w:rPr>
      <w:tblPr/>
      <w:tcPr>
        <w:tcBorders>
          <w:top w:val="single" w:sz="4" w:space="0" w:color="00AA9B" w:themeColor="accent1"/>
          <w:left w:val="single" w:sz="4" w:space="0" w:color="00AA9B" w:themeColor="accent1"/>
          <w:bottom w:val="single" w:sz="4" w:space="0" w:color="00AA9B" w:themeColor="accent1"/>
          <w:right w:val="single" w:sz="4" w:space="0" w:color="00AA9B" w:themeColor="accent1"/>
          <w:insideH w:val="nil"/>
          <w:insideV w:val="nil"/>
        </w:tcBorders>
        <w:shd w:val="clear" w:color="auto" w:fill="00AA9B" w:themeFill="accent1"/>
      </w:tcPr>
    </w:tblStylePr>
    <w:tblStylePr w:type="lastRow">
      <w:rPr>
        <w:b/>
        <w:bCs/>
      </w:rPr>
      <w:tblPr/>
      <w:tcPr>
        <w:tcBorders>
          <w:top w:val="double" w:sz="4" w:space="0" w:color="00AA9B" w:themeColor="accent1"/>
        </w:tcBorders>
      </w:tcPr>
    </w:tblStylePr>
    <w:tblStylePr w:type="firstCol">
      <w:rPr>
        <w:b/>
        <w:bCs/>
      </w:rPr>
    </w:tblStylePr>
    <w:tblStylePr w:type="lastCol">
      <w:rPr>
        <w:b/>
        <w:bCs/>
      </w:rPr>
    </w:tblStylePr>
    <w:tblStylePr w:type="band1Vert">
      <w:tblPr/>
      <w:tcPr>
        <w:shd w:val="clear" w:color="auto" w:fill="BBFFF8" w:themeFill="accent1" w:themeFillTint="33"/>
      </w:tcPr>
    </w:tblStylePr>
    <w:tblStylePr w:type="band1Horz">
      <w:tblPr/>
      <w:tcPr>
        <w:shd w:val="clear" w:color="auto" w:fill="BBFFF8" w:themeFill="accent1" w:themeFillTint="33"/>
      </w:tcPr>
    </w:tblStylePr>
  </w:style>
  <w:style w:type="table" w:customStyle="1" w:styleId="Tablaconcuadrcula4-nfasis22">
    <w:name w:val="Tabla con cuadrícula 4 - Énfasis 22"/>
    <w:basedOn w:val="Tablanormal"/>
    <w:next w:val="Tablaconcuadrcula4-nfasis2"/>
    <w:uiPriority w:val="49"/>
    <w:rsid w:val="00BB45F8"/>
    <w:tblPr>
      <w:tblStyleRowBandSize w:val="1"/>
      <w:tblStyleColBandSize w:val="1"/>
      <w:tblBorders>
        <w:top w:val="single" w:sz="4" w:space="0" w:color="F68F8D" w:themeColor="accent2" w:themeTint="99"/>
        <w:left w:val="single" w:sz="4" w:space="0" w:color="F68F8D" w:themeColor="accent2" w:themeTint="99"/>
        <w:bottom w:val="single" w:sz="4" w:space="0" w:color="F68F8D" w:themeColor="accent2" w:themeTint="99"/>
        <w:right w:val="single" w:sz="4" w:space="0" w:color="F68F8D" w:themeColor="accent2" w:themeTint="99"/>
        <w:insideH w:val="single" w:sz="4" w:space="0" w:color="F68F8D" w:themeColor="accent2" w:themeTint="99"/>
        <w:insideV w:val="single" w:sz="4" w:space="0" w:color="F68F8D" w:themeColor="accent2" w:themeTint="99"/>
      </w:tblBorders>
    </w:tblPr>
    <w:tblStylePr w:type="firstRow">
      <w:rPr>
        <w:b/>
        <w:bCs/>
        <w:color w:val="FFFFFF" w:themeColor="background1"/>
      </w:rPr>
      <w:tblPr/>
      <w:tcPr>
        <w:tcBorders>
          <w:top w:val="single" w:sz="4" w:space="0" w:color="F04641" w:themeColor="accent2"/>
          <w:left w:val="single" w:sz="4" w:space="0" w:color="F04641" w:themeColor="accent2"/>
          <w:bottom w:val="single" w:sz="4" w:space="0" w:color="F04641" w:themeColor="accent2"/>
          <w:right w:val="single" w:sz="4" w:space="0" w:color="F04641" w:themeColor="accent2"/>
          <w:insideH w:val="nil"/>
          <w:insideV w:val="nil"/>
        </w:tcBorders>
        <w:shd w:val="clear" w:color="auto" w:fill="F04641" w:themeFill="accent2"/>
      </w:tcPr>
    </w:tblStylePr>
    <w:tblStylePr w:type="lastRow">
      <w:rPr>
        <w:b/>
        <w:bCs/>
      </w:rPr>
      <w:tblPr/>
      <w:tcPr>
        <w:tcBorders>
          <w:top w:val="double" w:sz="4" w:space="0" w:color="F04641" w:themeColor="accent2"/>
        </w:tcBorders>
      </w:tcPr>
    </w:tblStylePr>
    <w:tblStylePr w:type="firstCol">
      <w:rPr>
        <w:b/>
        <w:bCs/>
      </w:rPr>
    </w:tblStylePr>
    <w:tblStylePr w:type="lastCol">
      <w:rPr>
        <w:b/>
        <w:bCs/>
      </w:rPr>
    </w:tblStylePr>
    <w:tblStylePr w:type="band1Vert">
      <w:tblPr/>
      <w:tcPr>
        <w:shd w:val="clear" w:color="auto" w:fill="FCD9D9" w:themeFill="accent2" w:themeFillTint="33"/>
      </w:tcPr>
    </w:tblStylePr>
    <w:tblStylePr w:type="band1Horz">
      <w:tblPr/>
      <w:tcPr>
        <w:shd w:val="clear" w:color="auto" w:fill="FCD9D9" w:themeFill="accent2" w:themeFillTint="33"/>
      </w:tcPr>
    </w:tblStylePr>
  </w:style>
  <w:style w:type="table" w:customStyle="1" w:styleId="Tablaconcuadrcula4-nfasis31">
    <w:name w:val="Tabla con cuadrícula 4 - Énfasis 31"/>
    <w:basedOn w:val="Tablanormal"/>
    <w:next w:val="Tablaconcuadrcula4-nfasis3"/>
    <w:uiPriority w:val="49"/>
    <w:rsid w:val="00BB45F8"/>
    <w:tblPr>
      <w:tblStyleRowBandSize w:val="1"/>
      <w:tblStyleColBandSize w:val="1"/>
      <w:tblBorders>
        <w:top w:val="single" w:sz="4" w:space="0" w:color="12C0FF" w:themeColor="accent3" w:themeTint="99"/>
        <w:left w:val="single" w:sz="4" w:space="0" w:color="12C0FF" w:themeColor="accent3" w:themeTint="99"/>
        <w:bottom w:val="single" w:sz="4" w:space="0" w:color="12C0FF" w:themeColor="accent3" w:themeTint="99"/>
        <w:right w:val="single" w:sz="4" w:space="0" w:color="12C0FF" w:themeColor="accent3" w:themeTint="99"/>
        <w:insideH w:val="single" w:sz="4" w:space="0" w:color="12C0FF" w:themeColor="accent3" w:themeTint="99"/>
        <w:insideV w:val="single" w:sz="4" w:space="0" w:color="12C0FF" w:themeColor="accent3" w:themeTint="99"/>
      </w:tblBorders>
    </w:tblPr>
    <w:tblStylePr w:type="firstRow">
      <w:rPr>
        <w:b/>
        <w:bCs/>
        <w:color w:val="FFFFFF" w:themeColor="background1"/>
      </w:rPr>
      <w:tblPr/>
      <w:tcPr>
        <w:tcBorders>
          <w:top w:val="single" w:sz="4" w:space="0" w:color="005573" w:themeColor="accent3"/>
          <w:left w:val="single" w:sz="4" w:space="0" w:color="005573" w:themeColor="accent3"/>
          <w:bottom w:val="single" w:sz="4" w:space="0" w:color="005573" w:themeColor="accent3"/>
          <w:right w:val="single" w:sz="4" w:space="0" w:color="005573" w:themeColor="accent3"/>
          <w:insideH w:val="nil"/>
          <w:insideV w:val="nil"/>
        </w:tcBorders>
        <w:shd w:val="clear" w:color="auto" w:fill="005573" w:themeFill="accent3"/>
      </w:tcPr>
    </w:tblStylePr>
    <w:tblStylePr w:type="lastRow">
      <w:rPr>
        <w:b/>
        <w:bCs/>
      </w:rPr>
      <w:tblPr/>
      <w:tcPr>
        <w:tcBorders>
          <w:top w:val="double" w:sz="4" w:space="0" w:color="005573" w:themeColor="accent3"/>
        </w:tcBorders>
      </w:tcPr>
    </w:tblStylePr>
    <w:tblStylePr w:type="firstCol">
      <w:rPr>
        <w:b/>
        <w:bCs/>
      </w:rPr>
    </w:tblStylePr>
    <w:tblStylePr w:type="lastCol">
      <w:rPr>
        <w:b/>
        <w:bCs/>
      </w:rPr>
    </w:tblStylePr>
    <w:tblStylePr w:type="band1Vert">
      <w:tblPr/>
      <w:tcPr>
        <w:shd w:val="clear" w:color="auto" w:fill="B0EAFF" w:themeFill="accent3" w:themeFillTint="33"/>
      </w:tcPr>
    </w:tblStylePr>
    <w:tblStylePr w:type="band1Horz">
      <w:tblPr/>
      <w:tcPr>
        <w:shd w:val="clear" w:color="auto" w:fill="B0EAFF" w:themeFill="accent3" w:themeFillTint="33"/>
      </w:tcPr>
    </w:tblStylePr>
  </w:style>
  <w:style w:type="table" w:customStyle="1" w:styleId="Tablaconcuadrcula4-nfasis41">
    <w:name w:val="Tabla con cuadrícula 4 - Énfasis 41"/>
    <w:basedOn w:val="Tablanormal"/>
    <w:next w:val="Tablaconcuadrcula4-nfasis4"/>
    <w:uiPriority w:val="49"/>
    <w:rsid w:val="00BB45F8"/>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Tablaconcuadrcula4-nfasis51">
    <w:name w:val="Tabla con cuadrícula 4 - Énfasis 51"/>
    <w:basedOn w:val="Tablanormal"/>
    <w:next w:val="Tablaconcuadrcula4-nfasis5"/>
    <w:uiPriority w:val="49"/>
    <w:rsid w:val="00BB45F8"/>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Tablaconcuadrcula4-nfasis62">
    <w:name w:val="Tabla con cuadrícula 4 - Énfasis 62"/>
    <w:basedOn w:val="Tablanormal"/>
    <w:next w:val="Tablaconcuadrcula4-nfasis6"/>
    <w:uiPriority w:val="49"/>
    <w:rsid w:val="00BB45F8"/>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Tablaconcuadrcula5oscura1">
    <w:name w:val="Tabla con cuadrícula 5 oscura1"/>
    <w:basedOn w:val="Tablanormal"/>
    <w:next w:val="Tablaconcuadrcula5oscura"/>
    <w:uiPriority w:val="50"/>
    <w:rsid w:val="00BB45F8"/>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Tablaconcuadrcula5oscura-nfasis11">
    <w:name w:val="Tabla con cuadrícula 5 oscura - Énfasis 11"/>
    <w:basedOn w:val="Tablanormal"/>
    <w:next w:val="Tablaconcuadrcula5oscura-nfasis1"/>
    <w:uiPriority w:val="50"/>
    <w:rsid w:val="00BB45F8"/>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BFFF8"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AA9B"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AA9B"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AA9B"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AA9B" w:themeFill="accent1"/>
      </w:tcPr>
    </w:tblStylePr>
    <w:tblStylePr w:type="band1Vert">
      <w:tblPr/>
      <w:tcPr>
        <w:shd w:val="clear" w:color="auto" w:fill="77FFF2" w:themeFill="accent1" w:themeFillTint="66"/>
      </w:tcPr>
    </w:tblStylePr>
    <w:tblStylePr w:type="band1Horz">
      <w:tblPr/>
      <w:tcPr>
        <w:shd w:val="clear" w:color="auto" w:fill="77FFF2" w:themeFill="accent1" w:themeFillTint="66"/>
      </w:tcPr>
    </w:tblStylePr>
  </w:style>
  <w:style w:type="table" w:customStyle="1" w:styleId="Tablaconcuadrcula5oscura-nfasis21">
    <w:name w:val="Tabla con cuadrícula 5 oscura - Énfasis 21"/>
    <w:basedOn w:val="Tablanormal"/>
    <w:next w:val="Tablaconcuadrcula5oscura-nfasis2"/>
    <w:uiPriority w:val="50"/>
    <w:rsid w:val="00BB45F8"/>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CD9D9"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0464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0464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0464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04641" w:themeFill="accent2"/>
      </w:tcPr>
    </w:tblStylePr>
    <w:tblStylePr w:type="band1Vert">
      <w:tblPr/>
      <w:tcPr>
        <w:shd w:val="clear" w:color="auto" w:fill="F9B4B3" w:themeFill="accent2" w:themeFillTint="66"/>
      </w:tcPr>
    </w:tblStylePr>
    <w:tblStylePr w:type="band1Horz">
      <w:tblPr/>
      <w:tcPr>
        <w:shd w:val="clear" w:color="auto" w:fill="F9B4B3" w:themeFill="accent2" w:themeFillTint="66"/>
      </w:tcPr>
    </w:tblStylePr>
  </w:style>
  <w:style w:type="table" w:customStyle="1" w:styleId="Tablaconcuadrcula5oscura-nfasis31">
    <w:name w:val="Tabla con cuadrícula 5 oscura - Énfasis 31"/>
    <w:basedOn w:val="Tablanormal"/>
    <w:next w:val="Tablaconcuadrcula5oscura-nfasis3"/>
    <w:uiPriority w:val="50"/>
    <w:rsid w:val="00BB45F8"/>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0EAFF"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5573"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5573"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5573"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5573" w:themeFill="accent3"/>
      </w:tcPr>
    </w:tblStylePr>
    <w:tblStylePr w:type="band1Vert">
      <w:tblPr/>
      <w:tcPr>
        <w:shd w:val="clear" w:color="auto" w:fill="61D5FF" w:themeFill="accent3" w:themeFillTint="66"/>
      </w:tcPr>
    </w:tblStylePr>
    <w:tblStylePr w:type="band1Horz">
      <w:tblPr/>
      <w:tcPr>
        <w:shd w:val="clear" w:color="auto" w:fill="61D5FF" w:themeFill="accent3" w:themeFillTint="66"/>
      </w:tcPr>
    </w:tblStylePr>
  </w:style>
  <w:style w:type="table" w:customStyle="1" w:styleId="Tablaconcuadrcula5oscura-nfasis41">
    <w:name w:val="Tabla con cuadrícula 5 oscura - Énfasis 41"/>
    <w:basedOn w:val="Tablanormal"/>
    <w:next w:val="Tablaconcuadrcula5oscura-nfasis4"/>
    <w:uiPriority w:val="50"/>
    <w:rsid w:val="00BB45F8"/>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customStyle="1" w:styleId="Tablaconcuadrcula5oscura-nfasis51">
    <w:name w:val="Tabla con cuadrícula 5 oscura - Énfasis 51"/>
    <w:basedOn w:val="Tablanormal"/>
    <w:next w:val="Tablaconcuadrcula5oscura-nfasis5"/>
    <w:uiPriority w:val="50"/>
    <w:rsid w:val="00BB45F8"/>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customStyle="1" w:styleId="Tablaconcuadrcula5oscura-nfasis61">
    <w:name w:val="Tabla con cuadrícula 5 oscura - Énfasis 61"/>
    <w:basedOn w:val="Tablanormal"/>
    <w:next w:val="Tablaconcuadrcula5oscura-nfasis6"/>
    <w:uiPriority w:val="50"/>
    <w:rsid w:val="00BB45F8"/>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customStyle="1" w:styleId="Tablaconcuadrcula6concolores1">
    <w:name w:val="Tabla con cuadrícula 6 con colores1"/>
    <w:basedOn w:val="Tablanormal"/>
    <w:next w:val="Tablaconcuadrcula6concolores"/>
    <w:uiPriority w:val="51"/>
    <w:rsid w:val="00BB45F8"/>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Tablaconcuadrcula6concolores-nfasis11">
    <w:name w:val="Tabla con cuadrícula 6 con colores - Énfasis 11"/>
    <w:basedOn w:val="Tablanormal"/>
    <w:next w:val="Tablaconcuadrcula6concolores-nfasis1"/>
    <w:uiPriority w:val="51"/>
    <w:rsid w:val="00BB45F8"/>
    <w:rPr>
      <w:color w:val="007F73" w:themeColor="accent1" w:themeShade="BF"/>
    </w:rPr>
    <w:tblPr>
      <w:tblStyleRowBandSize w:val="1"/>
      <w:tblStyleColBandSize w:val="1"/>
      <w:tblBorders>
        <w:top w:val="single" w:sz="4" w:space="0" w:color="33FFEC" w:themeColor="accent1" w:themeTint="99"/>
        <w:left w:val="single" w:sz="4" w:space="0" w:color="33FFEC" w:themeColor="accent1" w:themeTint="99"/>
        <w:bottom w:val="single" w:sz="4" w:space="0" w:color="33FFEC" w:themeColor="accent1" w:themeTint="99"/>
        <w:right w:val="single" w:sz="4" w:space="0" w:color="33FFEC" w:themeColor="accent1" w:themeTint="99"/>
        <w:insideH w:val="single" w:sz="4" w:space="0" w:color="33FFEC" w:themeColor="accent1" w:themeTint="99"/>
        <w:insideV w:val="single" w:sz="4" w:space="0" w:color="33FFEC" w:themeColor="accent1" w:themeTint="99"/>
      </w:tblBorders>
    </w:tblPr>
    <w:tblStylePr w:type="firstRow">
      <w:rPr>
        <w:b/>
        <w:bCs/>
      </w:rPr>
      <w:tblPr/>
      <w:tcPr>
        <w:tcBorders>
          <w:bottom w:val="single" w:sz="12" w:space="0" w:color="33FFEC" w:themeColor="accent1" w:themeTint="99"/>
        </w:tcBorders>
      </w:tcPr>
    </w:tblStylePr>
    <w:tblStylePr w:type="lastRow">
      <w:rPr>
        <w:b/>
        <w:bCs/>
      </w:rPr>
      <w:tblPr/>
      <w:tcPr>
        <w:tcBorders>
          <w:top w:val="double" w:sz="4" w:space="0" w:color="33FFEC" w:themeColor="accent1" w:themeTint="99"/>
        </w:tcBorders>
      </w:tcPr>
    </w:tblStylePr>
    <w:tblStylePr w:type="firstCol">
      <w:rPr>
        <w:b/>
        <w:bCs/>
      </w:rPr>
    </w:tblStylePr>
    <w:tblStylePr w:type="lastCol">
      <w:rPr>
        <w:b/>
        <w:bCs/>
      </w:rPr>
    </w:tblStylePr>
    <w:tblStylePr w:type="band1Vert">
      <w:tblPr/>
      <w:tcPr>
        <w:shd w:val="clear" w:color="auto" w:fill="BBFFF8" w:themeFill="accent1" w:themeFillTint="33"/>
      </w:tcPr>
    </w:tblStylePr>
    <w:tblStylePr w:type="band1Horz">
      <w:tblPr/>
      <w:tcPr>
        <w:shd w:val="clear" w:color="auto" w:fill="BBFFF8" w:themeFill="accent1" w:themeFillTint="33"/>
      </w:tcPr>
    </w:tblStylePr>
  </w:style>
  <w:style w:type="table" w:customStyle="1" w:styleId="Tablaconcuadrcula6concolores-nfasis21">
    <w:name w:val="Tabla con cuadrícula 6 con colores - Énfasis 21"/>
    <w:basedOn w:val="Tablanormal"/>
    <w:next w:val="Tablaconcuadrcula6concolores-nfasis2"/>
    <w:uiPriority w:val="51"/>
    <w:rsid w:val="00BB45F8"/>
    <w:rPr>
      <w:color w:val="D31610" w:themeColor="accent2" w:themeShade="BF"/>
    </w:rPr>
    <w:tblPr>
      <w:tblStyleRowBandSize w:val="1"/>
      <w:tblStyleColBandSize w:val="1"/>
      <w:tblBorders>
        <w:top w:val="single" w:sz="4" w:space="0" w:color="F68F8D" w:themeColor="accent2" w:themeTint="99"/>
        <w:left w:val="single" w:sz="4" w:space="0" w:color="F68F8D" w:themeColor="accent2" w:themeTint="99"/>
        <w:bottom w:val="single" w:sz="4" w:space="0" w:color="F68F8D" w:themeColor="accent2" w:themeTint="99"/>
        <w:right w:val="single" w:sz="4" w:space="0" w:color="F68F8D" w:themeColor="accent2" w:themeTint="99"/>
        <w:insideH w:val="single" w:sz="4" w:space="0" w:color="F68F8D" w:themeColor="accent2" w:themeTint="99"/>
        <w:insideV w:val="single" w:sz="4" w:space="0" w:color="F68F8D" w:themeColor="accent2" w:themeTint="99"/>
      </w:tblBorders>
    </w:tblPr>
    <w:tblStylePr w:type="firstRow">
      <w:rPr>
        <w:b/>
        <w:bCs/>
      </w:rPr>
      <w:tblPr/>
      <w:tcPr>
        <w:tcBorders>
          <w:bottom w:val="single" w:sz="12" w:space="0" w:color="F68F8D" w:themeColor="accent2" w:themeTint="99"/>
        </w:tcBorders>
      </w:tcPr>
    </w:tblStylePr>
    <w:tblStylePr w:type="lastRow">
      <w:rPr>
        <w:b/>
        <w:bCs/>
      </w:rPr>
      <w:tblPr/>
      <w:tcPr>
        <w:tcBorders>
          <w:top w:val="double" w:sz="4" w:space="0" w:color="F68F8D" w:themeColor="accent2" w:themeTint="99"/>
        </w:tcBorders>
      </w:tcPr>
    </w:tblStylePr>
    <w:tblStylePr w:type="firstCol">
      <w:rPr>
        <w:b/>
        <w:bCs/>
      </w:rPr>
    </w:tblStylePr>
    <w:tblStylePr w:type="lastCol">
      <w:rPr>
        <w:b/>
        <w:bCs/>
      </w:rPr>
    </w:tblStylePr>
    <w:tblStylePr w:type="band1Vert">
      <w:tblPr/>
      <w:tcPr>
        <w:shd w:val="clear" w:color="auto" w:fill="FCD9D9" w:themeFill="accent2" w:themeFillTint="33"/>
      </w:tcPr>
    </w:tblStylePr>
    <w:tblStylePr w:type="band1Horz">
      <w:tblPr/>
      <w:tcPr>
        <w:shd w:val="clear" w:color="auto" w:fill="FCD9D9" w:themeFill="accent2" w:themeFillTint="33"/>
      </w:tcPr>
    </w:tblStylePr>
  </w:style>
  <w:style w:type="table" w:customStyle="1" w:styleId="Tablaconcuadrcula6concolores-nfasis31">
    <w:name w:val="Tabla con cuadrícula 6 con colores - Énfasis 31"/>
    <w:basedOn w:val="Tablanormal"/>
    <w:next w:val="Tablaconcuadrcula6concolores-nfasis3"/>
    <w:uiPriority w:val="51"/>
    <w:rsid w:val="00BB45F8"/>
    <w:rPr>
      <w:color w:val="003F56" w:themeColor="accent3" w:themeShade="BF"/>
    </w:rPr>
    <w:tblPr>
      <w:tblStyleRowBandSize w:val="1"/>
      <w:tblStyleColBandSize w:val="1"/>
      <w:tblBorders>
        <w:top w:val="single" w:sz="4" w:space="0" w:color="12C0FF" w:themeColor="accent3" w:themeTint="99"/>
        <w:left w:val="single" w:sz="4" w:space="0" w:color="12C0FF" w:themeColor="accent3" w:themeTint="99"/>
        <w:bottom w:val="single" w:sz="4" w:space="0" w:color="12C0FF" w:themeColor="accent3" w:themeTint="99"/>
        <w:right w:val="single" w:sz="4" w:space="0" w:color="12C0FF" w:themeColor="accent3" w:themeTint="99"/>
        <w:insideH w:val="single" w:sz="4" w:space="0" w:color="12C0FF" w:themeColor="accent3" w:themeTint="99"/>
        <w:insideV w:val="single" w:sz="4" w:space="0" w:color="12C0FF" w:themeColor="accent3" w:themeTint="99"/>
      </w:tblBorders>
    </w:tblPr>
    <w:tblStylePr w:type="firstRow">
      <w:rPr>
        <w:b/>
        <w:bCs/>
      </w:rPr>
      <w:tblPr/>
      <w:tcPr>
        <w:tcBorders>
          <w:bottom w:val="single" w:sz="12" w:space="0" w:color="12C0FF" w:themeColor="accent3" w:themeTint="99"/>
        </w:tcBorders>
      </w:tcPr>
    </w:tblStylePr>
    <w:tblStylePr w:type="lastRow">
      <w:rPr>
        <w:b/>
        <w:bCs/>
      </w:rPr>
      <w:tblPr/>
      <w:tcPr>
        <w:tcBorders>
          <w:top w:val="double" w:sz="4" w:space="0" w:color="12C0FF" w:themeColor="accent3" w:themeTint="99"/>
        </w:tcBorders>
      </w:tcPr>
    </w:tblStylePr>
    <w:tblStylePr w:type="firstCol">
      <w:rPr>
        <w:b/>
        <w:bCs/>
      </w:rPr>
    </w:tblStylePr>
    <w:tblStylePr w:type="lastCol">
      <w:rPr>
        <w:b/>
        <w:bCs/>
      </w:rPr>
    </w:tblStylePr>
    <w:tblStylePr w:type="band1Vert">
      <w:tblPr/>
      <w:tcPr>
        <w:shd w:val="clear" w:color="auto" w:fill="B0EAFF" w:themeFill="accent3" w:themeFillTint="33"/>
      </w:tcPr>
    </w:tblStylePr>
    <w:tblStylePr w:type="band1Horz">
      <w:tblPr/>
      <w:tcPr>
        <w:shd w:val="clear" w:color="auto" w:fill="B0EAFF" w:themeFill="accent3" w:themeFillTint="33"/>
      </w:tcPr>
    </w:tblStylePr>
  </w:style>
  <w:style w:type="table" w:customStyle="1" w:styleId="Tablaconcuadrcula6concolores-nfasis41">
    <w:name w:val="Tabla con cuadrícula 6 con colores - Énfasis 41"/>
    <w:basedOn w:val="Tablanormal"/>
    <w:next w:val="Tablaconcuadrcula6concolores-nfasis4"/>
    <w:uiPriority w:val="51"/>
    <w:rsid w:val="00BB45F8"/>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Tablaconcuadrcula6concolores-nfasis51">
    <w:name w:val="Tabla con cuadrícula 6 con colores - Énfasis 51"/>
    <w:basedOn w:val="Tablanormal"/>
    <w:next w:val="Tablaconcuadrcula6concolores-nfasis5"/>
    <w:uiPriority w:val="51"/>
    <w:rsid w:val="00BB45F8"/>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Tablaconcuadrcula6concolores-nfasis61">
    <w:name w:val="Tabla con cuadrícula 6 con colores - Énfasis 61"/>
    <w:basedOn w:val="Tablanormal"/>
    <w:next w:val="Tablaconcuadrcula6concolores-nfasis6"/>
    <w:uiPriority w:val="51"/>
    <w:rsid w:val="00BB45F8"/>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Tablaconcuadrcula7concolores1">
    <w:name w:val="Tabla con cuadrícula 7 con colores1"/>
    <w:basedOn w:val="Tablanormal"/>
    <w:next w:val="Tablaconcuadrcula7concolores"/>
    <w:uiPriority w:val="52"/>
    <w:rsid w:val="00BB45F8"/>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Tablaconcuadrcula7concolores-nfasis11">
    <w:name w:val="Tabla con cuadrícula 7 con colores - Énfasis 11"/>
    <w:basedOn w:val="Tablanormal"/>
    <w:next w:val="Tablaconcuadrcula7concolores-nfasis1"/>
    <w:uiPriority w:val="52"/>
    <w:rsid w:val="00BB45F8"/>
    <w:rPr>
      <w:color w:val="007F73" w:themeColor="accent1" w:themeShade="BF"/>
    </w:rPr>
    <w:tblPr>
      <w:tblStyleRowBandSize w:val="1"/>
      <w:tblStyleColBandSize w:val="1"/>
      <w:tblBorders>
        <w:top w:val="single" w:sz="4" w:space="0" w:color="33FFEC" w:themeColor="accent1" w:themeTint="99"/>
        <w:left w:val="single" w:sz="4" w:space="0" w:color="33FFEC" w:themeColor="accent1" w:themeTint="99"/>
        <w:bottom w:val="single" w:sz="4" w:space="0" w:color="33FFEC" w:themeColor="accent1" w:themeTint="99"/>
        <w:right w:val="single" w:sz="4" w:space="0" w:color="33FFEC" w:themeColor="accent1" w:themeTint="99"/>
        <w:insideH w:val="single" w:sz="4" w:space="0" w:color="33FFEC" w:themeColor="accent1" w:themeTint="99"/>
        <w:insideV w:val="single" w:sz="4" w:space="0" w:color="33FFEC"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BFFF8" w:themeFill="accent1" w:themeFillTint="33"/>
      </w:tcPr>
    </w:tblStylePr>
    <w:tblStylePr w:type="band1Horz">
      <w:tblPr/>
      <w:tcPr>
        <w:shd w:val="clear" w:color="auto" w:fill="BBFFF8" w:themeFill="accent1" w:themeFillTint="33"/>
      </w:tcPr>
    </w:tblStylePr>
    <w:tblStylePr w:type="neCell">
      <w:tblPr/>
      <w:tcPr>
        <w:tcBorders>
          <w:bottom w:val="single" w:sz="4" w:space="0" w:color="33FFEC" w:themeColor="accent1" w:themeTint="99"/>
        </w:tcBorders>
      </w:tcPr>
    </w:tblStylePr>
    <w:tblStylePr w:type="nwCell">
      <w:tblPr/>
      <w:tcPr>
        <w:tcBorders>
          <w:bottom w:val="single" w:sz="4" w:space="0" w:color="33FFEC" w:themeColor="accent1" w:themeTint="99"/>
        </w:tcBorders>
      </w:tcPr>
    </w:tblStylePr>
    <w:tblStylePr w:type="seCell">
      <w:tblPr/>
      <w:tcPr>
        <w:tcBorders>
          <w:top w:val="single" w:sz="4" w:space="0" w:color="33FFEC" w:themeColor="accent1" w:themeTint="99"/>
        </w:tcBorders>
      </w:tcPr>
    </w:tblStylePr>
    <w:tblStylePr w:type="swCell">
      <w:tblPr/>
      <w:tcPr>
        <w:tcBorders>
          <w:top w:val="single" w:sz="4" w:space="0" w:color="33FFEC" w:themeColor="accent1" w:themeTint="99"/>
        </w:tcBorders>
      </w:tcPr>
    </w:tblStylePr>
  </w:style>
  <w:style w:type="table" w:customStyle="1" w:styleId="Tablaconcuadrcula7concolores-nfasis21">
    <w:name w:val="Tabla con cuadrícula 7 con colores - Énfasis 21"/>
    <w:basedOn w:val="Tablanormal"/>
    <w:next w:val="Tablaconcuadrcula7concolores-nfasis2"/>
    <w:uiPriority w:val="52"/>
    <w:rsid w:val="00BB45F8"/>
    <w:rPr>
      <w:color w:val="D31610" w:themeColor="accent2" w:themeShade="BF"/>
    </w:rPr>
    <w:tblPr>
      <w:tblStyleRowBandSize w:val="1"/>
      <w:tblStyleColBandSize w:val="1"/>
      <w:tblBorders>
        <w:top w:val="single" w:sz="4" w:space="0" w:color="F68F8D" w:themeColor="accent2" w:themeTint="99"/>
        <w:left w:val="single" w:sz="4" w:space="0" w:color="F68F8D" w:themeColor="accent2" w:themeTint="99"/>
        <w:bottom w:val="single" w:sz="4" w:space="0" w:color="F68F8D" w:themeColor="accent2" w:themeTint="99"/>
        <w:right w:val="single" w:sz="4" w:space="0" w:color="F68F8D" w:themeColor="accent2" w:themeTint="99"/>
        <w:insideH w:val="single" w:sz="4" w:space="0" w:color="F68F8D" w:themeColor="accent2" w:themeTint="99"/>
        <w:insideV w:val="single" w:sz="4" w:space="0" w:color="F68F8D"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D9D9" w:themeFill="accent2" w:themeFillTint="33"/>
      </w:tcPr>
    </w:tblStylePr>
    <w:tblStylePr w:type="band1Horz">
      <w:tblPr/>
      <w:tcPr>
        <w:shd w:val="clear" w:color="auto" w:fill="FCD9D9" w:themeFill="accent2" w:themeFillTint="33"/>
      </w:tcPr>
    </w:tblStylePr>
    <w:tblStylePr w:type="neCell">
      <w:tblPr/>
      <w:tcPr>
        <w:tcBorders>
          <w:bottom w:val="single" w:sz="4" w:space="0" w:color="F68F8D" w:themeColor="accent2" w:themeTint="99"/>
        </w:tcBorders>
      </w:tcPr>
    </w:tblStylePr>
    <w:tblStylePr w:type="nwCell">
      <w:tblPr/>
      <w:tcPr>
        <w:tcBorders>
          <w:bottom w:val="single" w:sz="4" w:space="0" w:color="F68F8D" w:themeColor="accent2" w:themeTint="99"/>
        </w:tcBorders>
      </w:tcPr>
    </w:tblStylePr>
    <w:tblStylePr w:type="seCell">
      <w:tblPr/>
      <w:tcPr>
        <w:tcBorders>
          <w:top w:val="single" w:sz="4" w:space="0" w:color="F68F8D" w:themeColor="accent2" w:themeTint="99"/>
        </w:tcBorders>
      </w:tcPr>
    </w:tblStylePr>
    <w:tblStylePr w:type="swCell">
      <w:tblPr/>
      <w:tcPr>
        <w:tcBorders>
          <w:top w:val="single" w:sz="4" w:space="0" w:color="F68F8D" w:themeColor="accent2" w:themeTint="99"/>
        </w:tcBorders>
      </w:tcPr>
    </w:tblStylePr>
  </w:style>
  <w:style w:type="table" w:customStyle="1" w:styleId="Tablaconcuadrcula7concolores-nfasis31">
    <w:name w:val="Tabla con cuadrícula 7 con colores - Énfasis 31"/>
    <w:basedOn w:val="Tablanormal"/>
    <w:next w:val="Tablaconcuadrcula7concolores-nfasis3"/>
    <w:uiPriority w:val="52"/>
    <w:rsid w:val="00BB45F8"/>
    <w:rPr>
      <w:color w:val="003F56" w:themeColor="accent3" w:themeShade="BF"/>
    </w:rPr>
    <w:tblPr>
      <w:tblStyleRowBandSize w:val="1"/>
      <w:tblStyleColBandSize w:val="1"/>
      <w:tblBorders>
        <w:top w:val="single" w:sz="4" w:space="0" w:color="12C0FF" w:themeColor="accent3" w:themeTint="99"/>
        <w:left w:val="single" w:sz="4" w:space="0" w:color="12C0FF" w:themeColor="accent3" w:themeTint="99"/>
        <w:bottom w:val="single" w:sz="4" w:space="0" w:color="12C0FF" w:themeColor="accent3" w:themeTint="99"/>
        <w:right w:val="single" w:sz="4" w:space="0" w:color="12C0FF" w:themeColor="accent3" w:themeTint="99"/>
        <w:insideH w:val="single" w:sz="4" w:space="0" w:color="12C0FF" w:themeColor="accent3" w:themeTint="99"/>
        <w:insideV w:val="single" w:sz="4" w:space="0" w:color="12C0FF"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0EAFF" w:themeFill="accent3" w:themeFillTint="33"/>
      </w:tcPr>
    </w:tblStylePr>
    <w:tblStylePr w:type="band1Horz">
      <w:tblPr/>
      <w:tcPr>
        <w:shd w:val="clear" w:color="auto" w:fill="B0EAFF" w:themeFill="accent3" w:themeFillTint="33"/>
      </w:tcPr>
    </w:tblStylePr>
    <w:tblStylePr w:type="neCell">
      <w:tblPr/>
      <w:tcPr>
        <w:tcBorders>
          <w:bottom w:val="single" w:sz="4" w:space="0" w:color="12C0FF" w:themeColor="accent3" w:themeTint="99"/>
        </w:tcBorders>
      </w:tcPr>
    </w:tblStylePr>
    <w:tblStylePr w:type="nwCell">
      <w:tblPr/>
      <w:tcPr>
        <w:tcBorders>
          <w:bottom w:val="single" w:sz="4" w:space="0" w:color="12C0FF" w:themeColor="accent3" w:themeTint="99"/>
        </w:tcBorders>
      </w:tcPr>
    </w:tblStylePr>
    <w:tblStylePr w:type="seCell">
      <w:tblPr/>
      <w:tcPr>
        <w:tcBorders>
          <w:top w:val="single" w:sz="4" w:space="0" w:color="12C0FF" w:themeColor="accent3" w:themeTint="99"/>
        </w:tcBorders>
      </w:tcPr>
    </w:tblStylePr>
    <w:tblStylePr w:type="swCell">
      <w:tblPr/>
      <w:tcPr>
        <w:tcBorders>
          <w:top w:val="single" w:sz="4" w:space="0" w:color="12C0FF" w:themeColor="accent3" w:themeTint="99"/>
        </w:tcBorders>
      </w:tcPr>
    </w:tblStylePr>
  </w:style>
  <w:style w:type="table" w:customStyle="1" w:styleId="Tablaconcuadrcula7concolores-nfasis41">
    <w:name w:val="Tabla con cuadrícula 7 con colores - Énfasis 41"/>
    <w:basedOn w:val="Tablanormal"/>
    <w:next w:val="Tablaconcuadrcula7concolores-nfasis4"/>
    <w:uiPriority w:val="52"/>
    <w:rsid w:val="00BB45F8"/>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customStyle="1" w:styleId="Tablaconcuadrcula7concolores-nfasis51">
    <w:name w:val="Tabla con cuadrícula 7 con colores - Énfasis 51"/>
    <w:basedOn w:val="Tablanormal"/>
    <w:next w:val="Tablaconcuadrcula7concolores-nfasis5"/>
    <w:uiPriority w:val="52"/>
    <w:rsid w:val="00BB45F8"/>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customStyle="1" w:styleId="Tablaconcuadrcula7concolores-nfasis61">
    <w:name w:val="Tabla con cuadrícula 7 con colores - Énfasis 61"/>
    <w:basedOn w:val="Tablanormal"/>
    <w:next w:val="Tablaconcuadrcula7concolores-nfasis6"/>
    <w:uiPriority w:val="52"/>
    <w:rsid w:val="00BB45F8"/>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customStyle="1" w:styleId="Tablaweb11">
    <w:name w:val="Tabla web 11"/>
    <w:basedOn w:val="Tablanormal"/>
    <w:next w:val="Tablaweb1"/>
    <w:uiPriority w:val="99"/>
    <w:semiHidden/>
    <w:unhideWhenUsed/>
    <w:rsid w:val="00BB45F8"/>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aweb21">
    <w:name w:val="Tabla web 21"/>
    <w:basedOn w:val="Tablanormal"/>
    <w:next w:val="Tablaweb2"/>
    <w:uiPriority w:val="99"/>
    <w:semiHidden/>
    <w:unhideWhenUsed/>
    <w:rsid w:val="00BB45F8"/>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aweb31">
    <w:name w:val="Tabla web 31"/>
    <w:basedOn w:val="Tablanormal"/>
    <w:next w:val="Tablaweb3"/>
    <w:uiPriority w:val="99"/>
    <w:rsid w:val="00BB45F8"/>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aconefectos3D11">
    <w:name w:val="Tabla con efectos 3D 11"/>
    <w:basedOn w:val="Tablanormal"/>
    <w:next w:val="Tablaconefectos3D1"/>
    <w:uiPriority w:val="99"/>
    <w:semiHidden/>
    <w:unhideWhenUsed/>
    <w:rsid w:val="00BB45F8"/>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aconefectos3D21">
    <w:name w:val="Tabla con efectos 3D 21"/>
    <w:basedOn w:val="Tablanormal"/>
    <w:next w:val="Tablaconefectos3D2"/>
    <w:uiPriority w:val="99"/>
    <w:semiHidden/>
    <w:unhideWhenUsed/>
    <w:rsid w:val="00BB45F8"/>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aconefectos3D31">
    <w:name w:val="Tabla con efectos 3D 31"/>
    <w:basedOn w:val="Tablanormal"/>
    <w:next w:val="Tablaconefectos3D3"/>
    <w:uiPriority w:val="99"/>
    <w:semiHidden/>
    <w:unhideWhenUsed/>
    <w:rsid w:val="00BB45F8"/>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acontema1">
    <w:name w:val="Tabla con tema1"/>
    <w:basedOn w:val="Tablanormal"/>
    <w:next w:val="Tablacontema"/>
    <w:uiPriority w:val="99"/>
    <w:semiHidden/>
    <w:unhideWhenUsed/>
    <w:rsid w:val="00BB45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stilodetabla11">
    <w:name w:val="Estilo de tabla_11"/>
    <w:basedOn w:val="Tablaconcuadrcula5"/>
    <w:rsid w:val="00BB45F8"/>
    <w:pPr>
      <w:tabs>
        <w:tab w:val="right" w:pos="851"/>
        <w:tab w:val="left" w:pos="1418"/>
      </w:tabs>
      <w:spacing w:before="120" w:after="60" w:line="264" w:lineRule="auto"/>
      <w:jc w:val="both"/>
    </w:pPr>
    <w:rPr>
      <w:rFonts w:ascii="___WRD_EMBED_SUB_176" w:eastAsia="___WRD_EMBED_SUB_176" w:hAnsi="___WRD_EMBED_SUB_176" w:cs="___WRD_EMBED_SUB_176"/>
      <w:color w:val="4D4D4D"/>
      <w:sz w:val="20"/>
      <w:szCs w:val="20"/>
      <w:lang w:val="en-GB" w:eastAsia="en-GB"/>
    </w:rPr>
    <w:tblPr>
      <w:tblBorders>
        <w:top w:val="single" w:sz="6" w:space="0" w:color="999999"/>
        <w:left w:val="single" w:sz="6" w:space="0" w:color="999999"/>
        <w:bottom w:val="single" w:sz="6" w:space="0" w:color="999999"/>
        <w:right w:val="single" w:sz="6" w:space="0" w:color="999999"/>
        <w:insideH w:val="single" w:sz="6" w:space="0" w:color="999999"/>
        <w:insideV w:val="single" w:sz="6" w:space="0" w:color="999999"/>
      </w:tblBorders>
    </w:tblPr>
    <w:tcPr>
      <w:shd w:val="clear" w:color="auto" w:fill="auto"/>
    </w:tcPr>
    <w:tblStylePr w:type="firstRow">
      <w:pPr>
        <w:jc w:val="center"/>
      </w:pPr>
      <w:rPr>
        <w:rFonts w:ascii="Arial" w:hAnsi="Arial"/>
        <w:b/>
        <w:i w:val="0"/>
        <w:color w:val="000000" w:themeColor="text1"/>
        <w:sz w:val="24"/>
        <w:szCs w:val="24"/>
      </w:rPr>
      <w:tblPr/>
      <w:tcPr>
        <w:tcBorders>
          <w:top w:val="single" w:sz="4" w:space="0" w:color="999999"/>
          <w:left w:val="single" w:sz="4" w:space="0" w:color="999999"/>
          <w:bottom w:val="single" w:sz="4" w:space="0" w:color="999999"/>
          <w:right w:val="single" w:sz="4" w:space="0" w:color="999999"/>
          <w:insideH w:val="single" w:sz="4" w:space="0" w:color="999999"/>
          <w:insideV w:val="single" w:sz="4" w:space="0" w:color="999999"/>
          <w:tl2br w:val="nil"/>
          <w:tr2bl w:val="nil"/>
        </w:tcBorders>
        <w:shd w:val="clear" w:color="auto" w:fill="E0E0E0"/>
      </w:tcPr>
    </w:tblStylePr>
    <w:tblStylePr w:type="lastRow">
      <w:rPr>
        <w:rFonts w:ascii="Arial" w:hAnsi="Arial"/>
        <w:b w:val="0"/>
        <w:bCs/>
        <w:i w:val="0"/>
        <w:sz w:val="22"/>
        <w:szCs w:val="22"/>
      </w:rPr>
      <w:tblPr/>
      <w:tcPr>
        <w:tcBorders>
          <w:tl2br w:val="none" w:sz="0" w:space="0" w:color="auto"/>
          <w:tr2bl w:val="none" w:sz="0" w:space="0" w:color="auto"/>
        </w:tcBorders>
      </w:tcPr>
    </w:tblStylePr>
    <w:tblStylePr w:type="lastCol">
      <w:rPr>
        <w:rFonts w:ascii="Arial" w:hAnsi="Arial"/>
        <w:b w:val="0"/>
        <w:bCs/>
        <w:i w:val="0"/>
        <w:sz w:val="22"/>
        <w:szCs w:val="22"/>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Listaclara-nfasis611">
    <w:name w:val="Lista clara - Énfasis 611"/>
    <w:basedOn w:val="Tablanormal"/>
    <w:next w:val="Listaclara-nfasis6"/>
    <w:uiPriority w:val="61"/>
    <w:rsid w:val="00BB45F8"/>
    <w:rPr>
      <w:rFonts w:ascii="Courier New" w:eastAsia="Georgia" w:hAnsi="Courier New" w:cs="Georgia"/>
      <w:sz w:val="20"/>
      <w:szCs w:val="20"/>
      <w:lang w:val="es-ES" w:eastAsia="es-ES"/>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customStyle="1" w:styleId="TableNormal11">
    <w:name w:val="Table Normal11"/>
    <w:uiPriority w:val="2"/>
    <w:semiHidden/>
    <w:unhideWhenUsed/>
    <w:qFormat/>
    <w:rsid w:val="00BB45F8"/>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aconcuadrcula4-nfasis611">
    <w:name w:val="Tabla con cuadrícula 4 - Énfasis 611"/>
    <w:basedOn w:val="Tablanormal"/>
    <w:next w:val="Tablaconcuadrcula4-nfasis6"/>
    <w:uiPriority w:val="49"/>
    <w:rsid w:val="00BB45F8"/>
    <w:rPr>
      <w:rFonts w:eastAsia="Times New Roman" w:cs="Times New Roman"/>
    </w:rPr>
    <w:tblPr>
      <w:tblStyleRowBandSize w:val="1"/>
      <w:tblStyleColBandSize w:val="1"/>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Pr>
    <w:tblStylePr w:type="firstRow">
      <w:rPr>
        <w:rFonts w:cs="Times New Roman"/>
        <w:b/>
        <w:bCs/>
        <w:color w:val="FFFFFF"/>
      </w:rPr>
      <w:tblPr/>
      <w:tcPr>
        <w:tcBorders>
          <w:top w:val="single" w:sz="4" w:space="0" w:color="F79646"/>
          <w:left w:val="single" w:sz="4" w:space="0" w:color="F79646"/>
          <w:bottom w:val="single" w:sz="4" w:space="0" w:color="F79646"/>
          <w:right w:val="single" w:sz="4" w:space="0" w:color="F79646"/>
          <w:insideH w:val="nil"/>
          <w:insideV w:val="nil"/>
        </w:tcBorders>
        <w:shd w:val="clear" w:color="auto" w:fill="F79646"/>
      </w:tcPr>
    </w:tblStylePr>
    <w:tblStylePr w:type="lastRow">
      <w:rPr>
        <w:rFonts w:cs="Times New Roman"/>
        <w:b/>
        <w:bCs/>
      </w:rPr>
      <w:tblPr/>
      <w:tcPr>
        <w:tcBorders>
          <w:top w:val="double" w:sz="4" w:space="0" w:color="F79646"/>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DE9D9"/>
      </w:tcPr>
    </w:tblStylePr>
    <w:tblStylePr w:type="band1Horz">
      <w:rPr>
        <w:rFonts w:cs="Times New Roman"/>
      </w:rPr>
      <w:tblPr/>
      <w:tcPr>
        <w:shd w:val="clear" w:color="auto" w:fill="FDE9D9"/>
      </w:tcPr>
    </w:tblStylePr>
  </w:style>
  <w:style w:type="table" w:customStyle="1" w:styleId="Bordure251">
    <w:name w:val="Bordure251"/>
    <w:basedOn w:val="Tablanormal"/>
    <w:next w:val="Tablaconcuadrcula"/>
    <w:uiPriority w:val="99"/>
    <w:rsid w:val="00BB45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Bordure211">
    <w:name w:val="Bordure211"/>
    <w:basedOn w:val="Tablanormal"/>
    <w:next w:val="Tablaconcuadrcula"/>
    <w:uiPriority w:val="39"/>
    <w:rsid w:val="00BB45F8"/>
    <w:rPr>
      <w:rFonts w:ascii="Georgia" w:eastAsia="Georgia" w:hAnsi="Georgia" w:cs="Georgia"/>
      <w:sz w:val="20"/>
      <w:szCs w:val="20"/>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Bordure221">
    <w:name w:val="Bordure221"/>
    <w:basedOn w:val="Tablanormal"/>
    <w:next w:val="Tablaconcuadrcula"/>
    <w:uiPriority w:val="39"/>
    <w:rsid w:val="00BB45F8"/>
    <w:rPr>
      <w:rFonts w:ascii="Georgia" w:eastAsia="Georgia" w:hAnsi="Georgia" w:cs="Georgia"/>
      <w:sz w:val="20"/>
      <w:szCs w:val="20"/>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Bordure231">
    <w:name w:val="Bordure231"/>
    <w:basedOn w:val="Tablanormal"/>
    <w:next w:val="Tablaconcuadrcula"/>
    <w:uiPriority w:val="39"/>
    <w:rsid w:val="00BB45F8"/>
    <w:rPr>
      <w:rFonts w:ascii="Georgia" w:eastAsia="Georgia" w:hAnsi="Georgia" w:cs="Georgia"/>
      <w:sz w:val="20"/>
      <w:szCs w:val="20"/>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Bordure241">
    <w:name w:val="Bordure241"/>
    <w:basedOn w:val="Tablanormal"/>
    <w:next w:val="Tablaconcuadrcula"/>
    <w:uiPriority w:val="39"/>
    <w:rsid w:val="00BB45F8"/>
    <w:rPr>
      <w:rFonts w:ascii="Georgia" w:eastAsia="Georgia" w:hAnsi="Georgia" w:cs="Georgia"/>
      <w:sz w:val="20"/>
      <w:szCs w:val="20"/>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Accent312">
    <w:name w:val="Light Grid - Accent 312"/>
    <w:basedOn w:val="Tablanormal"/>
    <w:next w:val="Cuadrculaclara-nfasis3"/>
    <w:rsid w:val="00BB45F8"/>
    <w:rPr>
      <w:rFonts w:ascii="Arial MT" w:eastAsia="Arial MT" w:hAnsi="Arial MT" w:cs="Georgia"/>
      <w:lang w:val="es-ES"/>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MS PGothic" w:eastAsia="Times New Roman" w:hAnsi="@MS PGothic"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MS PGothic" w:eastAsia="Times New Roman" w:hAnsi="@MS PGothic"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MS PGothic" w:eastAsia="Times New Roman" w:hAnsi="@MS PGothic" w:cs="Times New Roman"/>
        <w:b/>
        <w:bCs/>
      </w:rPr>
    </w:tblStylePr>
    <w:tblStylePr w:type="lastCol">
      <w:rPr>
        <w:rFonts w:ascii="@MS PGothic" w:eastAsia="Times New Roman" w:hAnsi="@MS PGothic"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LightGrid-Accent3111">
    <w:name w:val="Light Grid - Accent 3111"/>
    <w:basedOn w:val="Tablanormal"/>
    <w:next w:val="Cuadrculaclara-nfasis3"/>
    <w:rsid w:val="00BB45F8"/>
    <w:rPr>
      <w:rFonts w:ascii="Arial MT" w:eastAsia="Arial MT" w:hAnsi="Arial MT" w:cs="Georgia"/>
      <w:lang w:val="es-ES"/>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MS PGothic" w:eastAsia="Times New Roman" w:hAnsi="@MS PGothic"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MS PGothic" w:eastAsia="Times New Roman" w:hAnsi="@MS PGothic"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MS PGothic" w:eastAsia="Times New Roman" w:hAnsi="@MS PGothic" w:cs="Times New Roman"/>
        <w:b/>
        <w:bCs/>
      </w:rPr>
    </w:tblStylePr>
    <w:tblStylePr w:type="lastCol">
      <w:rPr>
        <w:rFonts w:ascii="@MS PGothic" w:eastAsia="Times New Roman" w:hAnsi="@MS PGothic"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Tablaconcuadrcula4-nfasis211">
    <w:name w:val="Tabla con cuadrícula 4 - Énfasis 211"/>
    <w:basedOn w:val="Tablanormal"/>
    <w:next w:val="Tablaconcuadrcula4-nfasis2"/>
    <w:uiPriority w:val="49"/>
    <w:rsid w:val="00BB45F8"/>
    <w:rPr>
      <w:rFonts w:ascii="Arial MT" w:eastAsia="Arial MT" w:hAnsi="Arial MT" w:cs="Georgia"/>
      <w:lang w:val="es-ES"/>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Tablaconcuadrcula810">
    <w:name w:val="Tabla con cuadrícula81"/>
    <w:basedOn w:val="Tablanormal"/>
    <w:next w:val="Tablaconcuadrcula"/>
    <w:uiPriority w:val="59"/>
    <w:rsid w:val="00BB45F8"/>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decuadrcula1clara-nfasis611">
    <w:name w:val="Tabla de cuadrícula 1 clara - Énfasis 611"/>
    <w:basedOn w:val="Tablanormal"/>
    <w:uiPriority w:val="46"/>
    <w:rsid w:val="00BB45F8"/>
    <w:rPr>
      <w:rFonts w:ascii="Courier New" w:eastAsia="Georgia" w:hAnsi="Courier New" w:cs="Georgia"/>
      <w:sz w:val="20"/>
      <w:szCs w:val="20"/>
      <w:lang w:val="es-ES" w:eastAsia="es-ES"/>
    </w:rPr>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customStyle="1" w:styleId="Tabladecuadrcula411">
    <w:name w:val="Tabla de cuadrícula 411"/>
    <w:basedOn w:val="Tablanormal"/>
    <w:uiPriority w:val="49"/>
    <w:rsid w:val="00BB45F8"/>
    <w:rPr>
      <w:lang w:val="ca-ES"/>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ladelista3-nfasis111">
    <w:name w:val="Tabla de lista 3 - Énfasis 111"/>
    <w:basedOn w:val="Tablanormal"/>
    <w:uiPriority w:val="48"/>
    <w:rsid w:val="00BB45F8"/>
    <w:rPr>
      <w:rFonts w:eastAsiaTheme="minorEastAsia"/>
      <w:sz w:val="17"/>
      <w:szCs w:val="17"/>
      <w:lang w:val="en-US" w:eastAsia="ja-JP"/>
    </w:rPr>
    <w:tblPr>
      <w:tblStyleRowBandSize w:val="1"/>
      <w:tblStyleColBandSize w:val="1"/>
      <w:tblInd w:w="0" w:type="nil"/>
      <w:tblBorders>
        <w:top w:val="single" w:sz="4" w:space="0" w:color="00AA9B" w:themeColor="accent1"/>
        <w:left w:val="single" w:sz="4" w:space="0" w:color="00AA9B" w:themeColor="accent1"/>
        <w:bottom w:val="single" w:sz="4" w:space="0" w:color="00AA9B" w:themeColor="accent1"/>
        <w:right w:val="single" w:sz="4" w:space="0" w:color="00AA9B" w:themeColor="accent1"/>
      </w:tblBorders>
    </w:tblPr>
    <w:tblStylePr w:type="firstRow">
      <w:rPr>
        <w:b/>
        <w:bCs/>
        <w:color w:val="FFFFFF" w:themeColor="background1"/>
      </w:rPr>
      <w:tblPr/>
      <w:tcPr>
        <w:shd w:val="clear" w:color="auto" w:fill="00AA9B" w:themeFill="accent1"/>
      </w:tcPr>
    </w:tblStylePr>
    <w:tblStylePr w:type="lastRow">
      <w:rPr>
        <w:b/>
        <w:bCs/>
      </w:rPr>
      <w:tblPr/>
      <w:tcPr>
        <w:tcBorders>
          <w:top w:val="double" w:sz="4" w:space="0" w:color="00AA9B"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AA9B" w:themeColor="accent1"/>
          <w:right w:val="single" w:sz="4" w:space="0" w:color="00AA9B" w:themeColor="accent1"/>
        </w:tcBorders>
      </w:tcPr>
    </w:tblStylePr>
  </w:style>
  <w:style w:type="table" w:customStyle="1" w:styleId="TableNormal21">
    <w:name w:val="Table Normal21"/>
    <w:uiPriority w:val="2"/>
    <w:semiHidden/>
    <w:unhideWhenUsed/>
    <w:qFormat/>
    <w:rsid w:val="00BB45F8"/>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31">
    <w:name w:val="Table Normal31"/>
    <w:uiPriority w:val="2"/>
    <w:semiHidden/>
    <w:unhideWhenUsed/>
    <w:qFormat/>
    <w:rsid w:val="00BB45F8"/>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41">
    <w:name w:val="Table Normal41"/>
    <w:uiPriority w:val="2"/>
    <w:semiHidden/>
    <w:unhideWhenUsed/>
    <w:qFormat/>
    <w:rsid w:val="00BB45F8"/>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51">
    <w:name w:val="Table Normal51"/>
    <w:uiPriority w:val="2"/>
    <w:semiHidden/>
    <w:unhideWhenUsed/>
    <w:qFormat/>
    <w:rsid w:val="00BB45F8"/>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61">
    <w:name w:val="Table Normal61"/>
    <w:uiPriority w:val="2"/>
    <w:semiHidden/>
    <w:unhideWhenUsed/>
    <w:qFormat/>
    <w:rsid w:val="00BB45F8"/>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71">
    <w:name w:val="Table Normal71"/>
    <w:uiPriority w:val="2"/>
    <w:semiHidden/>
    <w:unhideWhenUsed/>
    <w:qFormat/>
    <w:rsid w:val="00BB45F8"/>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ulaG1">
    <w:name w:val="TaulaG1"/>
    <w:basedOn w:val="Tablanormal"/>
    <w:uiPriority w:val="99"/>
    <w:rsid w:val="00BB45F8"/>
    <w:rPr>
      <w:rFonts w:eastAsiaTheme="minorEastAsia"/>
      <w:lang w:val="ca-ES" w:eastAsia="ca-ES"/>
    </w:rPr>
    <w:tblPr>
      <w:tblBorders>
        <w:top w:val="single" w:sz="4" w:space="0" w:color="232D4B" w:themeColor="text2"/>
        <w:bottom w:val="single" w:sz="4" w:space="0" w:color="232D4B" w:themeColor="text2"/>
        <w:insideH w:val="single" w:sz="4" w:space="0" w:color="232D4B" w:themeColor="text2"/>
      </w:tblBorders>
    </w:tblPr>
    <w:tcPr>
      <w:shd w:val="clear" w:color="auto" w:fill="auto"/>
    </w:tcPr>
    <w:tblStylePr w:type="firstRow">
      <w:rPr>
        <w:b/>
        <w:color w:val="FFFFFF" w:themeColor="background1"/>
      </w:rPr>
      <w:tblPr/>
      <w:tcPr>
        <w:shd w:val="clear" w:color="auto" w:fill="232D4B" w:themeFill="text2"/>
      </w:tcPr>
    </w:tblStylePr>
    <w:tblStylePr w:type="firstCol">
      <w:rPr>
        <w:b/>
        <w:color w:val="auto"/>
      </w:rPr>
    </w:tblStylePr>
  </w:style>
  <w:style w:type="table" w:customStyle="1" w:styleId="TableNormal81">
    <w:name w:val="Table Normal81"/>
    <w:uiPriority w:val="2"/>
    <w:semiHidden/>
    <w:unhideWhenUsed/>
    <w:qFormat/>
    <w:rsid w:val="00BB45F8"/>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adecuadrcula4-nfasis611">
    <w:name w:val="Tabla de cuadrícula 4 - Énfasis 611"/>
    <w:basedOn w:val="Tablanormal"/>
    <w:uiPriority w:val="49"/>
    <w:rsid w:val="00BB45F8"/>
    <w:rPr>
      <w:rFonts w:ascii="Courier New" w:eastAsia="Georgia" w:hAnsi="Courier New" w:cs="Georgia"/>
      <w:sz w:val="20"/>
      <w:szCs w:val="20"/>
      <w:lang w:val="es-ES" w:eastAsia="es-ES"/>
    </w:rPr>
    <w:tblPr>
      <w:tblStyleRowBandSize w:val="1"/>
      <w:tblStyleColBandSize w:val="1"/>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Pr>
    <w:tblStylePr w:type="firstRow">
      <w:rPr>
        <w:b/>
        <w:bCs/>
        <w:color w:val="FFFFFF"/>
      </w:rPr>
      <w:tblPr/>
      <w:tcPr>
        <w:tcBorders>
          <w:top w:val="single" w:sz="4" w:space="0" w:color="F79646"/>
          <w:left w:val="single" w:sz="4" w:space="0" w:color="F79646"/>
          <w:bottom w:val="single" w:sz="4" w:space="0" w:color="F79646"/>
          <w:right w:val="single" w:sz="4" w:space="0" w:color="F79646"/>
          <w:insideH w:val="nil"/>
          <w:insideV w:val="nil"/>
        </w:tcBorders>
        <w:shd w:val="clear" w:color="auto" w:fill="F79646"/>
      </w:tcPr>
    </w:tblStylePr>
    <w:tblStylePr w:type="lastRow">
      <w:rPr>
        <w:b/>
        <w:bCs/>
      </w:rPr>
      <w:tblPr/>
      <w:tcPr>
        <w:tcBorders>
          <w:top w:val="double" w:sz="4" w:space="0" w:color="F79646"/>
        </w:tcBorders>
      </w:tcPr>
    </w:tblStylePr>
    <w:tblStylePr w:type="firstCol">
      <w:rPr>
        <w:b/>
        <w:bCs/>
      </w:rPr>
    </w:tblStylePr>
    <w:tblStylePr w:type="lastCol">
      <w:rPr>
        <w:b/>
        <w:bCs/>
      </w:rPr>
    </w:tblStylePr>
    <w:tblStylePr w:type="band1Vert">
      <w:tblPr/>
      <w:tcPr>
        <w:shd w:val="clear" w:color="auto" w:fill="FDE9D9"/>
      </w:tcPr>
    </w:tblStylePr>
    <w:tblStylePr w:type="band1Horz">
      <w:tblPr/>
      <w:tcPr>
        <w:shd w:val="clear" w:color="auto" w:fill="FDE9D9"/>
      </w:tcPr>
    </w:tblStylePr>
  </w:style>
  <w:style w:type="character" w:customStyle="1" w:styleId="Bullet1CarCar">
    <w:name w:val="Bullet 1 Car Car"/>
    <w:basedOn w:val="Fuentedeprrafopredeter"/>
    <w:rsid w:val="00BB45F8"/>
    <w:rPr>
      <w:rFonts w:ascii="Lato" w:hAnsi="Lato"/>
      <w:sz w:val="22"/>
      <w:szCs w:val="22"/>
    </w:rPr>
  </w:style>
  <w:style w:type="paragraph" w:customStyle="1" w:styleId="ListaconVieta">
    <w:name w:val="Lista con Viñeta"/>
    <w:basedOn w:val="Normal"/>
    <w:qFormat/>
    <w:rsid w:val="006F3D84"/>
    <w:pPr>
      <w:numPr>
        <w:numId w:val="23"/>
      </w:numPr>
      <w:tabs>
        <w:tab w:val="left" w:pos="284"/>
      </w:tabs>
      <w:spacing w:after="60"/>
    </w:pPr>
    <w:rPr>
      <w:rFonts w:ascii="___WRD_EMBED_SUB_176" w:hAnsi="___WRD_EMBED_SUB_176" w:cstheme="minorBidi"/>
      <w:color w:val="auto"/>
    </w:rPr>
  </w:style>
  <w:style w:type="paragraph" w:customStyle="1" w:styleId="Punto2NivelBlancl">
    <w:name w:val="Punto 2 Nivel Blancl"/>
    <w:basedOn w:val="Normal"/>
    <w:qFormat/>
    <w:rsid w:val="006F3D84"/>
    <w:pPr>
      <w:numPr>
        <w:ilvl w:val="1"/>
        <w:numId w:val="24"/>
      </w:numPr>
      <w:spacing w:after="60"/>
    </w:pPr>
    <w:rPr>
      <w:rFonts w:cs="Open Sans"/>
      <w:color w:val="auto"/>
      <w:szCs w:val="24"/>
      <w:lang w:val="es-ES"/>
    </w:rPr>
  </w:style>
  <w:style w:type="table" w:customStyle="1" w:styleId="Tabladecuadrcula4-nfasis31">
    <w:name w:val="Tabla de cuadrícula 4 - Énfasis 31"/>
    <w:basedOn w:val="Tablanormal"/>
    <w:uiPriority w:val="49"/>
    <w:rsid w:val="006F3D84"/>
    <w:pPr>
      <w:jc w:val="both"/>
    </w:pPr>
    <w:rPr>
      <w:lang w:val="es-ES"/>
    </w:rPr>
    <w:tblPr>
      <w:tblStyleRowBandSize w:val="1"/>
      <w:tblStyleColBandSize w:val="1"/>
      <w:tblBorders>
        <w:top w:val="single" w:sz="4" w:space="0" w:color="12C0FF" w:themeColor="accent3" w:themeTint="99"/>
        <w:left w:val="single" w:sz="4" w:space="0" w:color="12C0FF" w:themeColor="accent3" w:themeTint="99"/>
        <w:bottom w:val="single" w:sz="4" w:space="0" w:color="12C0FF" w:themeColor="accent3" w:themeTint="99"/>
        <w:right w:val="single" w:sz="4" w:space="0" w:color="12C0FF" w:themeColor="accent3" w:themeTint="99"/>
        <w:insideH w:val="single" w:sz="4" w:space="0" w:color="12C0FF" w:themeColor="accent3" w:themeTint="99"/>
        <w:insideV w:val="single" w:sz="4" w:space="0" w:color="12C0FF" w:themeColor="accent3" w:themeTint="99"/>
      </w:tblBorders>
    </w:tblPr>
    <w:tblStylePr w:type="firstRow">
      <w:rPr>
        <w:b/>
        <w:bCs/>
        <w:color w:val="FFFFFF" w:themeColor="background1"/>
      </w:rPr>
      <w:tblPr/>
      <w:tcPr>
        <w:tcBorders>
          <w:top w:val="single" w:sz="4" w:space="0" w:color="005573" w:themeColor="accent3"/>
          <w:left w:val="single" w:sz="4" w:space="0" w:color="005573" w:themeColor="accent3"/>
          <w:bottom w:val="single" w:sz="4" w:space="0" w:color="005573" w:themeColor="accent3"/>
          <w:right w:val="single" w:sz="4" w:space="0" w:color="005573" w:themeColor="accent3"/>
          <w:insideH w:val="nil"/>
          <w:insideV w:val="nil"/>
        </w:tcBorders>
        <w:shd w:val="clear" w:color="auto" w:fill="005573" w:themeFill="accent3"/>
      </w:tcPr>
    </w:tblStylePr>
    <w:tblStylePr w:type="lastRow">
      <w:rPr>
        <w:b/>
        <w:bCs/>
      </w:rPr>
      <w:tblPr/>
      <w:tcPr>
        <w:tcBorders>
          <w:top w:val="double" w:sz="4" w:space="0" w:color="005573" w:themeColor="accent3"/>
        </w:tcBorders>
      </w:tcPr>
    </w:tblStylePr>
    <w:tblStylePr w:type="firstCol">
      <w:rPr>
        <w:b/>
        <w:bCs/>
      </w:rPr>
    </w:tblStylePr>
    <w:tblStylePr w:type="lastCol">
      <w:rPr>
        <w:b/>
        <w:bCs/>
      </w:rPr>
    </w:tblStylePr>
    <w:tblStylePr w:type="band1Vert">
      <w:tblPr/>
      <w:tcPr>
        <w:shd w:val="clear" w:color="auto" w:fill="B0EAFF" w:themeFill="accent3" w:themeFillTint="33"/>
      </w:tcPr>
    </w:tblStylePr>
    <w:tblStylePr w:type="band1Horz">
      <w:tblPr/>
      <w:tcPr>
        <w:shd w:val="clear" w:color="auto" w:fill="B0EAFF" w:themeFill="accent3" w:themeFillTint="33"/>
      </w:tcPr>
    </w:tblStylePr>
  </w:style>
  <w:style w:type="table" w:customStyle="1" w:styleId="TableGrid1">
    <w:name w:val="Table Grid1"/>
    <w:rsid w:val="00E30FD0"/>
    <w:rPr>
      <w:rFonts w:eastAsiaTheme="minorEastAsia"/>
      <w:lang w:val="es-ES" w:eastAsia="es-ES"/>
    </w:rPr>
    <w:tblPr>
      <w:tblCellMar>
        <w:top w:w="0" w:type="dxa"/>
        <w:left w:w="0" w:type="dxa"/>
        <w:bottom w:w="0" w:type="dxa"/>
        <w:right w:w="0" w:type="dxa"/>
      </w:tblCellMar>
    </w:tblPr>
  </w:style>
  <w:style w:type="paragraph" w:customStyle="1" w:styleId="respuestapreguntas">
    <w:name w:val="respuesta preguntas"/>
    <w:basedOn w:val="Normal"/>
    <w:qFormat/>
    <w:rsid w:val="0002255A"/>
    <w:pPr>
      <w:spacing w:before="120" w:line="259" w:lineRule="auto"/>
      <w:jc w:val="left"/>
    </w:pPr>
    <w:rPr>
      <w:rFonts w:cs="Arial"/>
      <w:b/>
      <w:color w:val="1072B9"/>
    </w:rPr>
  </w:style>
  <w:style w:type="paragraph" w:customStyle="1" w:styleId="cuerpo">
    <w:name w:val="cuerpo"/>
    <w:basedOn w:val="Normal"/>
    <w:next w:val="Normal"/>
    <w:link w:val="cuerpoCar"/>
    <w:qFormat/>
    <w:rsid w:val="0002255A"/>
    <w:pPr>
      <w:spacing w:before="0" w:after="80"/>
    </w:pPr>
    <w:rPr>
      <w:rFonts w:eastAsia="Times New Roman" w:cs="Times New Roman"/>
      <w:szCs w:val="24"/>
      <w:lang w:eastAsia="es-ES_tradnl"/>
    </w:rPr>
  </w:style>
  <w:style w:type="character" w:customStyle="1" w:styleId="cuerpoCar">
    <w:name w:val="cuerpo Car"/>
    <w:basedOn w:val="Fuentedeprrafopredeter"/>
    <w:link w:val="cuerpo"/>
    <w:rsid w:val="0002255A"/>
    <w:rPr>
      <w:rFonts w:ascii="Arial" w:eastAsia="Times New Roman" w:hAnsi="Arial" w:cs="Times New Roman"/>
      <w:color w:val="000000" w:themeColor="text1"/>
      <w:szCs w:val="24"/>
      <w:lang w:val="ca-ES" w:eastAsia="es-ES_tradnl"/>
    </w:rPr>
  </w:style>
  <w:style w:type="table" w:customStyle="1" w:styleId="Table17">
    <w:name w:val="Table 17"/>
    <w:basedOn w:val="Tablanormal"/>
    <w:next w:val="Tablaconcuadrcula"/>
    <w:uiPriority w:val="39"/>
    <w:rsid w:val="0002255A"/>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palera5">
    <w:name w:val="Capçalera 5"/>
    <w:basedOn w:val="Normal"/>
    <w:next w:val="Normal"/>
    <w:link w:val="Capalera5Car"/>
    <w:autoRedefine/>
    <w:qFormat/>
    <w:rsid w:val="0002255A"/>
    <w:pPr>
      <w:spacing w:before="0" w:after="80"/>
      <w:ind w:left="1440" w:hanging="1440"/>
      <w:jc w:val="left"/>
    </w:pPr>
    <w:rPr>
      <w:rFonts w:eastAsia="Times New Roman" w:cs="Times New Roman"/>
      <w:i/>
      <w:color w:val="005476"/>
      <w:szCs w:val="24"/>
      <w:lang w:eastAsia="es-ES"/>
    </w:rPr>
  </w:style>
  <w:style w:type="character" w:customStyle="1" w:styleId="Capalera5Car">
    <w:name w:val="Capçalera 5 Car"/>
    <w:basedOn w:val="Fuentedeprrafopredeter"/>
    <w:link w:val="Capalera5"/>
    <w:rsid w:val="0002255A"/>
    <w:rPr>
      <w:rFonts w:ascii="Arial" w:eastAsia="Times New Roman" w:hAnsi="Arial" w:cs="Times New Roman"/>
      <w:i/>
      <w:color w:val="005476"/>
      <w:szCs w:val="24"/>
      <w:lang w:val="ca-ES" w:eastAsia="es-ES"/>
    </w:rPr>
  </w:style>
  <w:style w:type="paragraph" w:customStyle="1" w:styleId="Capalera7">
    <w:name w:val="Capçalera 7"/>
    <w:basedOn w:val="Capalera5"/>
    <w:next w:val="Normal"/>
    <w:autoRedefine/>
    <w:uiPriority w:val="99"/>
    <w:qFormat/>
    <w:rsid w:val="0002255A"/>
    <w:pPr>
      <w:ind w:left="1296" w:hanging="1296"/>
    </w:pPr>
  </w:style>
  <w:style w:type="character" w:customStyle="1" w:styleId="Ninguno">
    <w:name w:val="Ninguno"/>
    <w:rsid w:val="0002255A"/>
  </w:style>
  <w:style w:type="paragraph" w:customStyle="1" w:styleId="Capalera6">
    <w:name w:val="Capçalera 6"/>
    <w:basedOn w:val="Capalera5"/>
    <w:next w:val="Normal"/>
    <w:autoRedefine/>
    <w:qFormat/>
    <w:rsid w:val="00BB6CBD"/>
    <w:pPr>
      <w:spacing w:before="120"/>
      <w:ind w:left="1151" w:hanging="1151"/>
      <w:jc w:val="both"/>
    </w:pPr>
    <w:rPr>
      <w:b/>
    </w:rPr>
  </w:style>
  <w:style w:type="paragraph" w:customStyle="1" w:styleId="Bulletsazul">
    <w:name w:val="Bullets azul"/>
    <w:basedOn w:val="Normal"/>
    <w:link w:val="BulletsazulCar"/>
    <w:autoRedefine/>
    <w:qFormat/>
    <w:rsid w:val="00B3487B"/>
    <w:pPr>
      <w:spacing w:before="0" w:after="40"/>
      <w:ind w:left="527" w:hanging="357"/>
    </w:pPr>
    <w:rPr>
      <w:rFonts w:eastAsia="Times New Roman" w:cs="Times New Roman"/>
      <w:bCs/>
      <w:spacing w:val="-5"/>
      <w:szCs w:val="24"/>
      <w:lang w:eastAsia="es-ES"/>
    </w:rPr>
  </w:style>
  <w:style w:type="character" w:customStyle="1" w:styleId="BulletsazulCar">
    <w:name w:val="Bullets azul Car"/>
    <w:basedOn w:val="Fuentedeprrafopredeter"/>
    <w:link w:val="Bulletsazul"/>
    <w:rsid w:val="00B3487B"/>
    <w:rPr>
      <w:rFonts w:ascii="Arial" w:eastAsia="Times New Roman" w:hAnsi="Arial" w:cs="Times New Roman"/>
      <w:bCs/>
      <w:color w:val="000000" w:themeColor="text1"/>
      <w:spacing w:val="-5"/>
      <w:szCs w:val="24"/>
      <w:lang w:val="ca-ES" w:eastAsia="es-ES"/>
    </w:rPr>
  </w:style>
  <w:style w:type="table" w:customStyle="1" w:styleId="Bordure26">
    <w:name w:val="Bordure26"/>
    <w:basedOn w:val="Tablanormal"/>
    <w:next w:val="Tablaconcuadrcula"/>
    <w:uiPriority w:val="39"/>
    <w:rsid w:val="00B3487B"/>
    <w:rPr>
      <w:rFonts w:ascii="Times New Roman" w:eastAsia="Times New Roman" w:hAnsi="Times New Roman" w:cs="Times New Roman"/>
      <w:sz w:val="20"/>
      <w:szCs w:val="20"/>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ncores">
    <w:name w:val="ancores"/>
    <w:basedOn w:val="Normal"/>
    <w:rsid w:val="00FD0435"/>
    <w:pPr>
      <w:spacing w:before="100" w:beforeAutospacing="1" w:after="100" w:afterAutospacing="1"/>
      <w:jc w:val="left"/>
    </w:pPr>
    <w:rPr>
      <w:rFonts w:ascii="Times New Roman" w:eastAsia="Times New Roman" w:hAnsi="Times New Roman" w:cs="Times New Roman"/>
      <w:color w:val="auto"/>
      <w:szCs w:val="24"/>
      <w:lang w:val="es-ES" w:eastAsia="es-ES"/>
    </w:rPr>
  </w:style>
  <w:style w:type="paragraph" w:customStyle="1" w:styleId="Direccininterior">
    <w:name w:val="Dirección interior"/>
    <w:basedOn w:val="Normal"/>
    <w:rsid w:val="001F77C8"/>
  </w:style>
  <w:style w:type="paragraph" w:customStyle="1" w:styleId="Bulletverde">
    <w:name w:val="Bullet verde"/>
    <w:basedOn w:val="Prrafodelista"/>
    <w:link w:val="BulletverdeCar"/>
    <w:autoRedefine/>
    <w:qFormat/>
    <w:rsid w:val="00B81470"/>
    <w:pPr>
      <w:numPr>
        <w:numId w:val="26"/>
      </w:numPr>
      <w:spacing w:after="40"/>
    </w:pPr>
    <w:rPr>
      <w:rFonts w:eastAsia="Times New Roman" w:cs="Times New Roman"/>
      <w:bCs w:val="0"/>
      <w:i/>
      <w:iCs w:val="0"/>
      <w:color w:val="000000" w:themeColor="text1" w:themeShade="BF"/>
      <w:spacing w:val="-5"/>
      <w:lang w:eastAsia="es-ES_tradnl"/>
    </w:rPr>
  </w:style>
  <w:style w:type="character" w:customStyle="1" w:styleId="BulletverdeCar">
    <w:name w:val="Bullet verde Car"/>
    <w:basedOn w:val="Fuentedeprrafopredeter"/>
    <w:link w:val="Bulletverde"/>
    <w:rsid w:val="004A2DCA"/>
    <w:rPr>
      <w:rFonts w:ascii="Arial" w:eastAsia="Times New Roman" w:hAnsi="Arial" w:cs="Times New Roman"/>
      <w:i/>
      <w:color w:val="000000" w:themeColor="text1" w:themeShade="BF"/>
      <w:spacing w:val="-5"/>
      <w:sz w:val="20"/>
      <w:szCs w:val="28"/>
      <w:lang w:val="es-ES" w:eastAsia="es-ES_tradnl"/>
    </w:rPr>
  </w:style>
  <w:style w:type="table" w:customStyle="1" w:styleId="Table15">
    <w:name w:val="Table 15"/>
    <w:basedOn w:val="Tablanormal"/>
    <w:next w:val="Tablaconcuadrcula"/>
    <w:uiPriority w:val="39"/>
    <w:rsid w:val="006D2202"/>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Estilo6">
    <w:name w:val="Estilo6"/>
    <w:uiPriority w:val="99"/>
    <w:rsid w:val="00C45DE7"/>
    <w:pPr>
      <w:numPr>
        <w:numId w:val="25"/>
      </w:numPr>
    </w:pPr>
  </w:style>
  <w:style w:type="character" w:customStyle="1" w:styleId="DefaultCar">
    <w:name w:val="Default Car"/>
    <w:basedOn w:val="Fuentedeprrafopredeter"/>
    <w:link w:val="Default"/>
    <w:rsid w:val="006D2202"/>
    <w:rPr>
      <w:rFonts w:ascii="PMingLiU" w:eastAsia="Georgia" w:hAnsi="PMingLiU" w:cs="PMingLiU"/>
      <w:color w:val="000000"/>
      <w:sz w:val="24"/>
      <w:szCs w:val="24"/>
      <w:lang w:val="es-ES" w:eastAsia="es-ES"/>
    </w:rPr>
  </w:style>
  <w:style w:type="table" w:customStyle="1" w:styleId="HTG3">
    <w:name w:val="HTG3"/>
    <w:basedOn w:val="Tablanormal"/>
    <w:next w:val="Tablaconcuadrcula"/>
    <w:uiPriority w:val="39"/>
    <w:rsid w:val="006D220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rial11">
    <w:name w:val="Arial 11"/>
    <w:basedOn w:val="Normal"/>
    <w:link w:val="Arial11Car"/>
    <w:qFormat/>
    <w:rsid w:val="004E7934"/>
    <w:pPr>
      <w:spacing w:before="0"/>
      <w:jc w:val="left"/>
    </w:pPr>
    <w:rPr>
      <w:rFonts w:eastAsia="+mn-ea" w:cs="+mn-cs"/>
      <w:color w:val="1072B9"/>
      <w:kern w:val="24"/>
      <w:szCs w:val="24"/>
      <w:lang w:eastAsia="es-ES_tradnl"/>
    </w:rPr>
  </w:style>
  <w:style w:type="character" w:customStyle="1" w:styleId="Arial11Car">
    <w:name w:val="Arial 11 Car"/>
    <w:basedOn w:val="Fuentedeprrafopredeter"/>
    <w:link w:val="Arial11"/>
    <w:rsid w:val="004E7934"/>
    <w:rPr>
      <w:rFonts w:ascii="Arial" w:eastAsia="+mn-ea" w:hAnsi="Arial" w:cs="+mn-cs"/>
      <w:color w:val="1072B9"/>
      <w:kern w:val="24"/>
      <w:sz w:val="24"/>
      <w:szCs w:val="24"/>
      <w:lang w:val="ca-ES" w:eastAsia="es-ES_tradnl"/>
    </w:rPr>
  </w:style>
  <w:style w:type="paragraph" w:customStyle="1" w:styleId="SubttutloPORTADADOCUMENTO">
    <w:name w:val="Subtítutlo PORTADA DOCUMENTO"/>
    <w:basedOn w:val="Normal"/>
    <w:qFormat/>
    <w:rsid w:val="00334710"/>
    <w:pPr>
      <w:numPr>
        <w:ilvl w:val="1"/>
      </w:numPr>
      <w:spacing w:before="240" w:after="240" w:line="259" w:lineRule="auto"/>
      <w:ind w:left="3119"/>
      <w:jc w:val="left"/>
    </w:pPr>
    <w:rPr>
      <w:rFonts w:asciiTheme="minorHAnsi" w:eastAsiaTheme="minorEastAsia" w:hAnsiTheme="minorHAnsi" w:cstheme="minorBidi"/>
      <w:b/>
      <w:color w:val="00AA9B" w:themeColor="accent1"/>
      <w:spacing w:val="15"/>
      <w:sz w:val="48"/>
      <w:lang w:val="es-ES"/>
    </w:rPr>
  </w:style>
  <w:style w:type="character" w:customStyle="1" w:styleId="ui-provider">
    <w:name w:val="ui-provider"/>
    <w:basedOn w:val="Fuentedeprrafopredeter"/>
    <w:rsid w:val="002343C4"/>
  </w:style>
  <w:style w:type="paragraph" w:customStyle="1" w:styleId="Bullet10">
    <w:name w:val="Bullet 10"/>
    <w:basedOn w:val="Prrafodelista"/>
    <w:link w:val="Bullet10Car"/>
    <w:qFormat/>
    <w:rsid w:val="00975DDC"/>
    <w:pPr>
      <w:numPr>
        <w:numId w:val="27"/>
      </w:numPr>
    </w:pPr>
  </w:style>
  <w:style w:type="character" w:customStyle="1" w:styleId="Bullet10Car">
    <w:name w:val="Bullet 10 Car"/>
    <w:basedOn w:val="PrrafodelistaCar"/>
    <w:link w:val="Bullet10"/>
    <w:rsid w:val="00975DDC"/>
    <w:rPr>
      <w:rFonts w:ascii="Arial" w:hAnsi="Arial" w:cs="Arial"/>
      <w:bCs/>
      <w:iCs/>
      <w:color w:val="000000" w:themeColor="text1"/>
      <w:sz w:val="20"/>
      <w:szCs w:val="28"/>
      <w:lang w:val="es-ES"/>
    </w:rPr>
  </w:style>
  <w:style w:type="paragraph" w:customStyle="1" w:styleId="ApartadoResaltado">
    <w:name w:val="Apartado Resaltado"/>
    <w:basedOn w:val="Normal"/>
    <w:qFormat/>
    <w:rsid w:val="00641F7D"/>
    <w:pPr>
      <w:tabs>
        <w:tab w:val="right" w:pos="851"/>
        <w:tab w:val="left" w:pos="1418"/>
      </w:tabs>
      <w:spacing w:before="100" w:beforeAutospacing="1" w:after="100" w:afterAutospacing="1"/>
    </w:pPr>
    <w:rPr>
      <w:rFonts w:eastAsia="Times New Roman" w:cs="Times New Roman"/>
      <w:b/>
      <w:color w:val="262626" w:themeColor="text1" w:themeTint="D9"/>
      <w:lang w:val="es-ES" w:eastAsia="es-ES"/>
    </w:rPr>
  </w:style>
  <w:style w:type="paragraph" w:customStyle="1" w:styleId="Ttol1">
    <w:name w:val="Títol 1"/>
    <w:basedOn w:val="Normal"/>
    <w:next w:val="Normal"/>
    <w:rsid w:val="00641F7D"/>
    <w:pPr>
      <w:tabs>
        <w:tab w:val="left" w:pos="1293"/>
      </w:tabs>
      <w:spacing w:before="360" w:after="360"/>
    </w:pPr>
    <w:rPr>
      <w:rFonts w:eastAsia="Arial" w:cs="Times New Roman"/>
      <w:noProof/>
      <w:color w:val="auto"/>
      <w:szCs w:val="20"/>
      <w:lang w:val="en-US"/>
    </w:rPr>
  </w:style>
  <w:style w:type="character" w:customStyle="1" w:styleId="Bullet1InetumCar">
    <w:name w:val="Bullet 1 Inetum Car"/>
    <w:basedOn w:val="Fuentedeprrafopredeter"/>
    <w:link w:val="Bullet1Inetum"/>
    <w:locked/>
    <w:rsid w:val="002D4248"/>
    <w:rPr>
      <w:rFonts w:ascii="Arial" w:eastAsia="PMingLiU" w:hAnsi="Arial" w:cs="Arial"/>
      <w:b/>
      <w:color w:val="001D57"/>
      <w:sz w:val="20"/>
      <w:lang w:val="ca-ES" w:eastAsia="es-ES" w:bidi="ar-DZ"/>
    </w:rPr>
  </w:style>
  <w:style w:type="paragraph" w:customStyle="1" w:styleId="Bullet1Inetum">
    <w:name w:val="Bullet 1 Inetum"/>
    <w:basedOn w:val="Normal"/>
    <w:link w:val="Bullet1InetumCar"/>
    <w:autoRedefine/>
    <w:qFormat/>
    <w:rsid w:val="002D4248"/>
    <w:pPr>
      <w:spacing w:before="0" w:after="60"/>
      <w:ind w:left="1080"/>
      <w:jc w:val="center"/>
    </w:pPr>
    <w:rPr>
      <w:rFonts w:eastAsia="PMingLiU" w:cs="Arial"/>
      <w:b/>
      <w:color w:val="001D57"/>
      <w:lang w:eastAsia="es-ES" w:bidi="ar-DZ"/>
    </w:rPr>
  </w:style>
  <w:style w:type="table" w:customStyle="1" w:styleId="Bordure31">
    <w:name w:val="Bordure31"/>
    <w:basedOn w:val="Tablanormal"/>
    <w:next w:val="Tablaconcuadrcula"/>
    <w:uiPriority w:val="99"/>
    <w:rsid w:val="002D4248"/>
    <w:rPr>
      <w:rFonts w:ascii="Arial" w:hAnsi="Arial" w:cs="Times New Roman"/>
      <w:color w:val="808080"/>
      <w:sz w:val="20"/>
      <w:szCs w:val="32"/>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ne-clamp-1">
    <w:name w:val="line-clamp-1"/>
    <w:basedOn w:val="Fuentedeprrafopredeter"/>
    <w:rsid w:val="00B804B5"/>
  </w:style>
  <w:style w:type="paragraph" w:styleId="Cita">
    <w:name w:val="Quote"/>
    <w:basedOn w:val="Normal"/>
    <w:next w:val="Normal"/>
    <w:link w:val="CitaCar"/>
    <w:uiPriority w:val="99"/>
    <w:qFormat/>
    <w:rsid w:val="00920EF7"/>
    <w:pPr>
      <w:tabs>
        <w:tab w:val="right" w:pos="851"/>
        <w:tab w:val="left" w:pos="1418"/>
      </w:tabs>
      <w:spacing w:before="120" w:after="120"/>
    </w:pPr>
    <w:rPr>
      <w:rFonts w:eastAsia="Times New Roman" w:cs="Times New Roman"/>
      <w:i/>
      <w:iCs/>
      <w:color w:val="000000"/>
      <w:lang w:val="es" w:eastAsia="es-ES"/>
    </w:rPr>
  </w:style>
  <w:style w:type="character" w:customStyle="1" w:styleId="CitaCar">
    <w:name w:val="Cita Car"/>
    <w:basedOn w:val="Fuentedeprrafopredeter"/>
    <w:link w:val="Cita"/>
    <w:uiPriority w:val="99"/>
    <w:rsid w:val="00920EF7"/>
    <w:rPr>
      <w:rFonts w:ascii="Arial" w:eastAsia="Times New Roman" w:hAnsi="Arial" w:cs="Times New Roman"/>
      <w:i/>
      <w:iCs/>
      <w:color w:val="000000"/>
      <w:sz w:val="20"/>
      <w:lang w:val="es" w:eastAsia="es-ES"/>
    </w:rPr>
  </w:style>
  <w:style w:type="paragraph" w:customStyle="1" w:styleId="TEXTONORMAL">
    <w:name w:val="TEXTO NORMAL"/>
    <w:link w:val="TEXTONORMALCar"/>
    <w:qFormat/>
    <w:rsid w:val="00526980"/>
    <w:pPr>
      <w:spacing w:after="120" w:line="264" w:lineRule="auto"/>
      <w:jc w:val="both"/>
    </w:pPr>
    <w:rPr>
      <w:rFonts w:ascii="Arial" w:eastAsiaTheme="majorEastAsia" w:hAnsi="Arial" w:cstheme="majorBidi"/>
      <w:color w:val="002060"/>
      <w:sz w:val="20"/>
      <w:szCs w:val="32"/>
      <w:lang w:val="es-ES"/>
    </w:rPr>
  </w:style>
  <w:style w:type="character" w:customStyle="1" w:styleId="TEXTONORMALCar">
    <w:name w:val="TEXTO NORMAL Car"/>
    <w:basedOn w:val="Fuentedeprrafopredeter"/>
    <w:link w:val="TEXTONORMAL"/>
    <w:rsid w:val="00526980"/>
    <w:rPr>
      <w:rFonts w:ascii="Arial" w:eastAsiaTheme="majorEastAsia" w:hAnsi="Arial" w:cstheme="majorBidi"/>
      <w:color w:val="002060"/>
      <w:sz w:val="20"/>
      <w:szCs w:val="32"/>
      <w:lang w:val="es-ES"/>
    </w:rPr>
  </w:style>
  <w:style w:type="character" w:customStyle="1" w:styleId="NormalOfertaCar">
    <w:name w:val="Normal Oferta Car"/>
    <w:basedOn w:val="TextoindependienteCar"/>
    <w:link w:val="NormalOferta"/>
    <w:rsid w:val="002855A1"/>
    <w:rPr>
      <w:rFonts w:ascii="Georgia" w:eastAsia="Georgia" w:hAnsi="Georgia" w:cs="PMingLiU"/>
      <w:bCs/>
      <w:color w:val="232D4B"/>
      <w:sz w:val="24"/>
      <w:szCs w:val="24"/>
      <w:lang w:val="ca-ES" w:eastAsia="en-GB"/>
    </w:rPr>
  </w:style>
  <w:style w:type="character" w:customStyle="1" w:styleId="idlkeyword">
    <w:name w:val="idlkeyword"/>
    <w:basedOn w:val="Fuentedeprrafopredeter"/>
    <w:rsid w:val="00C04FF6"/>
  </w:style>
  <w:style w:type="character" w:customStyle="1" w:styleId="idlnumber">
    <w:name w:val="idlnumber"/>
    <w:basedOn w:val="Fuentedeprrafopredeter"/>
    <w:rsid w:val="00C04FF6"/>
  </w:style>
  <w:style w:type="character" w:customStyle="1" w:styleId="idlstring">
    <w:name w:val="idlstring"/>
    <w:basedOn w:val="Fuentedeprrafopredeter"/>
    <w:rsid w:val="00C04FF6"/>
  </w:style>
  <w:style w:type="character" w:customStyle="1" w:styleId="idlsysproc">
    <w:name w:val="idlsysproc"/>
    <w:basedOn w:val="Fuentedeprrafopredeter"/>
    <w:rsid w:val="00C04FF6"/>
  </w:style>
  <w:style w:type="character" w:customStyle="1" w:styleId="idlmethodproc">
    <w:name w:val="idlmethodproc"/>
    <w:basedOn w:val="Fuentedeprrafopredeter"/>
    <w:rsid w:val="00C04FF6"/>
  </w:style>
  <w:style w:type="paragraph" w:customStyle="1" w:styleId="first-token">
    <w:name w:val="first-token"/>
    <w:basedOn w:val="Normal"/>
    <w:rsid w:val="00212DE0"/>
    <w:pPr>
      <w:spacing w:before="100" w:beforeAutospacing="1" w:after="100" w:afterAutospacing="1"/>
      <w:jc w:val="left"/>
    </w:pPr>
    <w:rPr>
      <w:rFonts w:ascii="Times New Roman" w:eastAsia="Times New Roman" w:hAnsi="Times New Roman" w:cs="Times New Roman"/>
      <w:color w:val="auto"/>
      <w:szCs w:val="24"/>
      <w:lang w:val="es-ES" w:eastAsia="es-ES"/>
    </w:rPr>
  </w:style>
  <w:style w:type="paragraph" w:customStyle="1" w:styleId="TTULOENDESTACADOS">
    <w:name w:val="TÍTULO EN DESTACADOS"/>
    <w:basedOn w:val="Normal"/>
    <w:rsid w:val="00333F23"/>
    <w:pPr>
      <w:spacing w:before="0" w:after="120"/>
    </w:pPr>
    <w:rPr>
      <w:rFonts w:cstheme="majorBidi"/>
      <w:b/>
      <w:bCs/>
      <w:color w:val="00AA9B" w:themeColor="accent1"/>
      <w:sz w:val="22"/>
      <w:szCs w:val="18"/>
    </w:rPr>
  </w:style>
  <w:style w:type="character" w:customStyle="1" w:styleId="bold">
    <w:name w:val="bold"/>
    <w:basedOn w:val="Fuentedeprrafopredeter"/>
    <w:rsid w:val="008028E4"/>
  </w:style>
  <w:style w:type="character" w:customStyle="1" w:styleId="ng-star-inserted">
    <w:name w:val="ng-star-inserted"/>
    <w:basedOn w:val="Fuentedeprrafopredeter"/>
    <w:rsid w:val="008028E4"/>
  </w:style>
  <w:style w:type="character" w:customStyle="1" w:styleId="apple-converted-space">
    <w:name w:val="apple-converted-space"/>
    <w:basedOn w:val="Fuentedeprrafopredeter"/>
    <w:rsid w:val="0089649E"/>
  </w:style>
  <w:style w:type="numbering" w:customStyle="1" w:styleId="Listaactual1">
    <w:name w:val="Lista actual1"/>
    <w:uiPriority w:val="99"/>
    <w:rsid w:val="00872B2B"/>
    <w:pPr>
      <w:numPr>
        <w:numId w:val="100"/>
      </w:numPr>
    </w:pPr>
  </w:style>
  <w:style w:type="character" w:customStyle="1" w:styleId="SinespaciadoCar">
    <w:name w:val="Sin espaciado Car"/>
    <w:basedOn w:val="Fuentedeprrafopredeter"/>
    <w:link w:val="Sinespaciado"/>
    <w:uiPriority w:val="1"/>
    <w:rsid w:val="00816D72"/>
    <w:rPr>
      <w:rFonts w:ascii="PMingLiU" w:eastAsia="Georgia" w:hAnsi="PMingLiU" w:cs="Georgia"/>
      <w:color w:val="3C5055"/>
      <w:sz w:val="20"/>
      <w:szCs w:val="20"/>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836807">
      <w:bodyDiv w:val="1"/>
      <w:marLeft w:val="0"/>
      <w:marRight w:val="0"/>
      <w:marTop w:val="0"/>
      <w:marBottom w:val="0"/>
      <w:divBdr>
        <w:top w:val="none" w:sz="0" w:space="0" w:color="auto"/>
        <w:left w:val="none" w:sz="0" w:space="0" w:color="auto"/>
        <w:bottom w:val="none" w:sz="0" w:space="0" w:color="auto"/>
        <w:right w:val="none" w:sz="0" w:space="0" w:color="auto"/>
      </w:divBdr>
    </w:div>
    <w:div w:id="30109356">
      <w:bodyDiv w:val="1"/>
      <w:marLeft w:val="0"/>
      <w:marRight w:val="0"/>
      <w:marTop w:val="0"/>
      <w:marBottom w:val="0"/>
      <w:divBdr>
        <w:top w:val="none" w:sz="0" w:space="0" w:color="auto"/>
        <w:left w:val="none" w:sz="0" w:space="0" w:color="auto"/>
        <w:bottom w:val="none" w:sz="0" w:space="0" w:color="auto"/>
        <w:right w:val="none" w:sz="0" w:space="0" w:color="auto"/>
      </w:divBdr>
    </w:div>
    <w:div w:id="30345086">
      <w:bodyDiv w:val="1"/>
      <w:marLeft w:val="0"/>
      <w:marRight w:val="0"/>
      <w:marTop w:val="0"/>
      <w:marBottom w:val="0"/>
      <w:divBdr>
        <w:top w:val="none" w:sz="0" w:space="0" w:color="auto"/>
        <w:left w:val="none" w:sz="0" w:space="0" w:color="auto"/>
        <w:bottom w:val="none" w:sz="0" w:space="0" w:color="auto"/>
        <w:right w:val="none" w:sz="0" w:space="0" w:color="auto"/>
      </w:divBdr>
    </w:div>
    <w:div w:id="31224657">
      <w:bodyDiv w:val="1"/>
      <w:marLeft w:val="0"/>
      <w:marRight w:val="0"/>
      <w:marTop w:val="0"/>
      <w:marBottom w:val="0"/>
      <w:divBdr>
        <w:top w:val="none" w:sz="0" w:space="0" w:color="auto"/>
        <w:left w:val="none" w:sz="0" w:space="0" w:color="auto"/>
        <w:bottom w:val="none" w:sz="0" w:space="0" w:color="auto"/>
        <w:right w:val="none" w:sz="0" w:space="0" w:color="auto"/>
      </w:divBdr>
    </w:div>
    <w:div w:id="43338005">
      <w:bodyDiv w:val="1"/>
      <w:marLeft w:val="0"/>
      <w:marRight w:val="0"/>
      <w:marTop w:val="0"/>
      <w:marBottom w:val="0"/>
      <w:divBdr>
        <w:top w:val="none" w:sz="0" w:space="0" w:color="auto"/>
        <w:left w:val="none" w:sz="0" w:space="0" w:color="auto"/>
        <w:bottom w:val="none" w:sz="0" w:space="0" w:color="auto"/>
        <w:right w:val="none" w:sz="0" w:space="0" w:color="auto"/>
      </w:divBdr>
    </w:div>
    <w:div w:id="43992832">
      <w:bodyDiv w:val="1"/>
      <w:marLeft w:val="0"/>
      <w:marRight w:val="0"/>
      <w:marTop w:val="0"/>
      <w:marBottom w:val="0"/>
      <w:divBdr>
        <w:top w:val="none" w:sz="0" w:space="0" w:color="auto"/>
        <w:left w:val="none" w:sz="0" w:space="0" w:color="auto"/>
        <w:bottom w:val="none" w:sz="0" w:space="0" w:color="auto"/>
        <w:right w:val="none" w:sz="0" w:space="0" w:color="auto"/>
      </w:divBdr>
    </w:div>
    <w:div w:id="49117958">
      <w:bodyDiv w:val="1"/>
      <w:marLeft w:val="0"/>
      <w:marRight w:val="0"/>
      <w:marTop w:val="0"/>
      <w:marBottom w:val="0"/>
      <w:divBdr>
        <w:top w:val="none" w:sz="0" w:space="0" w:color="auto"/>
        <w:left w:val="none" w:sz="0" w:space="0" w:color="auto"/>
        <w:bottom w:val="none" w:sz="0" w:space="0" w:color="auto"/>
        <w:right w:val="none" w:sz="0" w:space="0" w:color="auto"/>
      </w:divBdr>
      <w:divsChild>
        <w:div w:id="105119961">
          <w:marLeft w:val="0"/>
          <w:marRight w:val="0"/>
          <w:marTop w:val="0"/>
          <w:marBottom w:val="0"/>
          <w:divBdr>
            <w:top w:val="none" w:sz="0" w:space="0" w:color="auto"/>
            <w:left w:val="none" w:sz="0" w:space="0" w:color="auto"/>
            <w:bottom w:val="none" w:sz="0" w:space="0" w:color="auto"/>
            <w:right w:val="none" w:sz="0" w:space="0" w:color="auto"/>
          </w:divBdr>
        </w:div>
        <w:div w:id="652951068">
          <w:marLeft w:val="0"/>
          <w:marRight w:val="0"/>
          <w:marTop w:val="0"/>
          <w:marBottom w:val="0"/>
          <w:divBdr>
            <w:top w:val="none" w:sz="0" w:space="0" w:color="auto"/>
            <w:left w:val="none" w:sz="0" w:space="0" w:color="auto"/>
            <w:bottom w:val="none" w:sz="0" w:space="0" w:color="auto"/>
            <w:right w:val="none" w:sz="0" w:space="0" w:color="auto"/>
          </w:divBdr>
        </w:div>
        <w:div w:id="790393960">
          <w:marLeft w:val="0"/>
          <w:marRight w:val="0"/>
          <w:marTop w:val="0"/>
          <w:marBottom w:val="0"/>
          <w:divBdr>
            <w:top w:val="none" w:sz="0" w:space="0" w:color="auto"/>
            <w:left w:val="none" w:sz="0" w:space="0" w:color="auto"/>
            <w:bottom w:val="none" w:sz="0" w:space="0" w:color="auto"/>
            <w:right w:val="none" w:sz="0" w:space="0" w:color="auto"/>
          </w:divBdr>
        </w:div>
        <w:div w:id="1085152898">
          <w:marLeft w:val="0"/>
          <w:marRight w:val="0"/>
          <w:marTop w:val="0"/>
          <w:marBottom w:val="0"/>
          <w:divBdr>
            <w:top w:val="none" w:sz="0" w:space="0" w:color="auto"/>
            <w:left w:val="none" w:sz="0" w:space="0" w:color="auto"/>
            <w:bottom w:val="none" w:sz="0" w:space="0" w:color="auto"/>
            <w:right w:val="none" w:sz="0" w:space="0" w:color="auto"/>
          </w:divBdr>
        </w:div>
        <w:div w:id="1314483944">
          <w:marLeft w:val="0"/>
          <w:marRight w:val="0"/>
          <w:marTop w:val="0"/>
          <w:marBottom w:val="0"/>
          <w:divBdr>
            <w:top w:val="none" w:sz="0" w:space="0" w:color="auto"/>
            <w:left w:val="none" w:sz="0" w:space="0" w:color="auto"/>
            <w:bottom w:val="none" w:sz="0" w:space="0" w:color="auto"/>
            <w:right w:val="none" w:sz="0" w:space="0" w:color="auto"/>
          </w:divBdr>
        </w:div>
        <w:div w:id="1597207449">
          <w:marLeft w:val="0"/>
          <w:marRight w:val="0"/>
          <w:marTop w:val="0"/>
          <w:marBottom w:val="0"/>
          <w:divBdr>
            <w:top w:val="none" w:sz="0" w:space="0" w:color="auto"/>
            <w:left w:val="none" w:sz="0" w:space="0" w:color="auto"/>
            <w:bottom w:val="none" w:sz="0" w:space="0" w:color="auto"/>
            <w:right w:val="none" w:sz="0" w:space="0" w:color="auto"/>
          </w:divBdr>
        </w:div>
        <w:div w:id="1872188562">
          <w:marLeft w:val="0"/>
          <w:marRight w:val="0"/>
          <w:marTop w:val="0"/>
          <w:marBottom w:val="0"/>
          <w:divBdr>
            <w:top w:val="none" w:sz="0" w:space="0" w:color="auto"/>
            <w:left w:val="none" w:sz="0" w:space="0" w:color="auto"/>
            <w:bottom w:val="none" w:sz="0" w:space="0" w:color="auto"/>
            <w:right w:val="none" w:sz="0" w:space="0" w:color="auto"/>
          </w:divBdr>
        </w:div>
        <w:div w:id="1873956049">
          <w:marLeft w:val="0"/>
          <w:marRight w:val="0"/>
          <w:marTop w:val="0"/>
          <w:marBottom w:val="0"/>
          <w:divBdr>
            <w:top w:val="none" w:sz="0" w:space="0" w:color="auto"/>
            <w:left w:val="none" w:sz="0" w:space="0" w:color="auto"/>
            <w:bottom w:val="none" w:sz="0" w:space="0" w:color="auto"/>
            <w:right w:val="none" w:sz="0" w:space="0" w:color="auto"/>
          </w:divBdr>
        </w:div>
        <w:div w:id="2131971659">
          <w:marLeft w:val="0"/>
          <w:marRight w:val="0"/>
          <w:marTop w:val="0"/>
          <w:marBottom w:val="0"/>
          <w:divBdr>
            <w:top w:val="none" w:sz="0" w:space="0" w:color="auto"/>
            <w:left w:val="none" w:sz="0" w:space="0" w:color="auto"/>
            <w:bottom w:val="none" w:sz="0" w:space="0" w:color="auto"/>
            <w:right w:val="none" w:sz="0" w:space="0" w:color="auto"/>
          </w:divBdr>
        </w:div>
      </w:divsChild>
    </w:div>
    <w:div w:id="53432978">
      <w:bodyDiv w:val="1"/>
      <w:marLeft w:val="0"/>
      <w:marRight w:val="0"/>
      <w:marTop w:val="0"/>
      <w:marBottom w:val="0"/>
      <w:divBdr>
        <w:top w:val="none" w:sz="0" w:space="0" w:color="auto"/>
        <w:left w:val="none" w:sz="0" w:space="0" w:color="auto"/>
        <w:bottom w:val="none" w:sz="0" w:space="0" w:color="auto"/>
        <w:right w:val="none" w:sz="0" w:space="0" w:color="auto"/>
      </w:divBdr>
    </w:div>
    <w:div w:id="58751118">
      <w:bodyDiv w:val="1"/>
      <w:marLeft w:val="0"/>
      <w:marRight w:val="0"/>
      <w:marTop w:val="0"/>
      <w:marBottom w:val="0"/>
      <w:divBdr>
        <w:top w:val="none" w:sz="0" w:space="0" w:color="auto"/>
        <w:left w:val="none" w:sz="0" w:space="0" w:color="auto"/>
        <w:bottom w:val="none" w:sz="0" w:space="0" w:color="auto"/>
        <w:right w:val="none" w:sz="0" w:space="0" w:color="auto"/>
      </w:divBdr>
    </w:div>
    <w:div w:id="67533385">
      <w:bodyDiv w:val="1"/>
      <w:marLeft w:val="0"/>
      <w:marRight w:val="0"/>
      <w:marTop w:val="0"/>
      <w:marBottom w:val="0"/>
      <w:divBdr>
        <w:top w:val="none" w:sz="0" w:space="0" w:color="auto"/>
        <w:left w:val="none" w:sz="0" w:space="0" w:color="auto"/>
        <w:bottom w:val="none" w:sz="0" w:space="0" w:color="auto"/>
        <w:right w:val="none" w:sz="0" w:space="0" w:color="auto"/>
      </w:divBdr>
      <w:divsChild>
        <w:div w:id="167182641">
          <w:marLeft w:val="0"/>
          <w:marRight w:val="0"/>
          <w:marTop w:val="0"/>
          <w:marBottom w:val="0"/>
          <w:divBdr>
            <w:top w:val="none" w:sz="0" w:space="0" w:color="auto"/>
            <w:left w:val="none" w:sz="0" w:space="0" w:color="auto"/>
            <w:bottom w:val="none" w:sz="0" w:space="0" w:color="auto"/>
            <w:right w:val="none" w:sz="0" w:space="0" w:color="auto"/>
          </w:divBdr>
        </w:div>
        <w:div w:id="268437021">
          <w:marLeft w:val="0"/>
          <w:marRight w:val="0"/>
          <w:marTop w:val="0"/>
          <w:marBottom w:val="0"/>
          <w:divBdr>
            <w:top w:val="none" w:sz="0" w:space="0" w:color="auto"/>
            <w:left w:val="none" w:sz="0" w:space="0" w:color="auto"/>
            <w:bottom w:val="none" w:sz="0" w:space="0" w:color="auto"/>
            <w:right w:val="none" w:sz="0" w:space="0" w:color="auto"/>
          </w:divBdr>
        </w:div>
        <w:div w:id="1045329938">
          <w:marLeft w:val="0"/>
          <w:marRight w:val="0"/>
          <w:marTop w:val="0"/>
          <w:marBottom w:val="0"/>
          <w:divBdr>
            <w:top w:val="none" w:sz="0" w:space="0" w:color="auto"/>
            <w:left w:val="none" w:sz="0" w:space="0" w:color="auto"/>
            <w:bottom w:val="none" w:sz="0" w:space="0" w:color="auto"/>
            <w:right w:val="none" w:sz="0" w:space="0" w:color="auto"/>
          </w:divBdr>
        </w:div>
        <w:div w:id="1120222998">
          <w:marLeft w:val="0"/>
          <w:marRight w:val="0"/>
          <w:marTop w:val="0"/>
          <w:marBottom w:val="0"/>
          <w:divBdr>
            <w:top w:val="none" w:sz="0" w:space="0" w:color="auto"/>
            <w:left w:val="none" w:sz="0" w:space="0" w:color="auto"/>
            <w:bottom w:val="none" w:sz="0" w:space="0" w:color="auto"/>
            <w:right w:val="none" w:sz="0" w:space="0" w:color="auto"/>
          </w:divBdr>
        </w:div>
        <w:div w:id="1194464040">
          <w:marLeft w:val="0"/>
          <w:marRight w:val="0"/>
          <w:marTop w:val="0"/>
          <w:marBottom w:val="0"/>
          <w:divBdr>
            <w:top w:val="none" w:sz="0" w:space="0" w:color="auto"/>
            <w:left w:val="none" w:sz="0" w:space="0" w:color="auto"/>
            <w:bottom w:val="none" w:sz="0" w:space="0" w:color="auto"/>
            <w:right w:val="none" w:sz="0" w:space="0" w:color="auto"/>
          </w:divBdr>
        </w:div>
        <w:div w:id="1540239666">
          <w:marLeft w:val="0"/>
          <w:marRight w:val="0"/>
          <w:marTop w:val="0"/>
          <w:marBottom w:val="0"/>
          <w:divBdr>
            <w:top w:val="none" w:sz="0" w:space="0" w:color="auto"/>
            <w:left w:val="none" w:sz="0" w:space="0" w:color="auto"/>
            <w:bottom w:val="none" w:sz="0" w:space="0" w:color="auto"/>
            <w:right w:val="none" w:sz="0" w:space="0" w:color="auto"/>
          </w:divBdr>
        </w:div>
        <w:div w:id="1610550567">
          <w:marLeft w:val="0"/>
          <w:marRight w:val="0"/>
          <w:marTop w:val="0"/>
          <w:marBottom w:val="0"/>
          <w:divBdr>
            <w:top w:val="none" w:sz="0" w:space="0" w:color="auto"/>
            <w:left w:val="none" w:sz="0" w:space="0" w:color="auto"/>
            <w:bottom w:val="none" w:sz="0" w:space="0" w:color="auto"/>
            <w:right w:val="none" w:sz="0" w:space="0" w:color="auto"/>
          </w:divBdr>
        </w:div>
        <w:div w:id="1675499929">
          <w:marLeft w:val="0"/>
          <w:marRight w:val="0"/>
          <w:marTop w:val="0"/>
          <w:marBottom w:val="0"/>
          <w:divBdr>
            <w:top w:val="none" w:sz="0" w:space="0" w:color="auto"/>
            <w:left w:val="none" w:sz="0" w:space="0" w:color="auto"/>
            <w:bottom w:val="none" w:sz="0" w:space="0" w:color="auto"/>
            <w:right w:val="none" w:sz="0" w:space="0" w:color="auto"/>
          </w:divBdr>
        </w:div>
        <w:div w:id="2143956020">
          <w:marLeft w:val="0"/>
          <w:marRight w:val="0"/>
          <w:marTop w:val="0"/>
          <w:marBottom w:val="0"/>
          <w:divBdr>
            <w:top w:val="none" w:sz="0" w:space="0" w:color="auto"/>
            <w:left w:val="none" w:sz="0" w:space="0" w:color="auto"/>
            <w:bottom w:val="none" w:sz="0" w:space="0" w:color="auto"/>
            <w:right w:val="none" w:sz="0" w:space="0" w:color="auto"/>
          </w:divBdr>
        </w:div>
      </w:divsChild>
    </w:div>
    <w:div w:id="81418708">
      <w:bodyDiv w:val="1"/>
      <w:marLeft w:val="0"/>
      <w:marRight w:val="0"/>
      <w:marTop w:val="0"/>
      <w:marBottom w:val="0"/>
      <w:divBdr>
        <w:top w:val="none" w:sz="0" w:space="0" w:color="auto"/>
        <w:left w:val="none" w:sz="0" w:space="0" w:color="auto"/>
        <w:bottom w:val="none" w:sz="0" w:space="0" w:color="auto"/>
        <w:right w:val="none" w:sz="0" w:space="0" w:color="auto"/>
      </w:divBdr>
    </w:div>
    <w:div w:id="87432490">
      <w:bodyDiv w:val="1"/>
      <w:marLeft w:val="0"/>
      <w:marRight w:val="0"/>
      <w:marTop w:val="0"/>
      <w:marBottom w:val="0"/>
      <w:divBdr>
        <w:top w:val="none" w:sz="0" w:space="0" w:color="auto"/>
        <w:left w:val="none" w:sz="0" w:space="0" w:color="auto"/>
        <w:bottom w:val="none" w:sz="0" w:space="0" w:color="auto"/>
        <w:right w:val="none" w:sz="0" w:space="0" w:color="auto"/>
      </w:divBdr>
    </w:div>
    <w:div w:id="92895072">
      <w:bodyDiv w:val="1"/>
      <w:marLeft w:val="0"/>
      <w:marRight w:val="0"/>
      <w:marTop w:val="0"/>
      <w:marBottom w:val="0"/>
      <w:divBdr>
        <w:top w:val="none" w:sz="0" w:space="0" w:color="auto"/>
        <w:left w:val="none" w:sz="0" w:space="0" w:color="auto"/>
        <w:bottom w:val="none" w:sz="0" w:space="0" w:color="auto"/>
        <w:right w:val="none" w:sz="0" w:space="0" w:color="auto"/>
      </w:divBdr>
    </w:div>
    <w:div w:id="95171843">
      <w:bodyDiv w:val="1"/>
      <w:marLeft w:val="0"/>
      <w:marRight w:val="0"/>
      <w:marTop w:val="0"/>
      <w:marBottom w:val="0"/>
      <w:divBdr>
        <w:top w:val="none" w:sz="0" w:space="0" w:color="auto"/>
        <w:left w:val="none" w:sz="0" w:space="0" w:color="auto"/>
        <w:bottom w:val="none" w:sz="0" w:space="0" w:color="auto"/>
        <w:right w:val="none" w:sz="0" w:space="0" w:color="auto"/>
      </w:divBdr>
    </w:div>
    <w:div w:id="107938074">
      <w:bodyDiv w:val="1"/>
      <w:marLeft w:val="0"/>
      <w:marRight w:val="0"/>
      <w:marTop w:val="0"/>
      <w:marBottom w:val="0"/>
      <w:divBdr>
        <w:top w:val="none" w:sz="0" w:space="0" w:color="auto"/>
        <w:left w:val="none" w:sz="0" w:space="0" w:color="auto"/>
        <w:bottom w:val="none" w:sz="0" w:space="0" w:color="auto"/>
        <w:right w:val="none" w:sz="0" w:space="0" w:color="auto"/>
      </w:divBdr>
    </w:div>
    <w:div w:id="114372573">
      <w:bodyDiv w:val="1"/>
      <w:marLeft w:val="0"/>
      <w:marRight w:val="0"/>
      <w:marTop w:val="0"/>
      <w:marBottom w:val="0"/>
      <w:divBdr>
        <w:top w:val="none" w:sz="0" w:space="0" w:color="auto"/>
        <w:left w:val="none" w:sz="0" w:space="0" w:color="auto"/>
        <w:bottom w:val="none" w:sz="0" w:space="0" w:color="auto"/>
        <w:right w:val="none" w:sz="0" w:space="0" w:color="auto"/>
      </w:divBdr>
    </w:div>
    <w:div w:id="118762356">
      <w:bodyDiv w:val="1"/>
      <w:marLeft w:val="0"/>
      <w:marRight w:val="0"/>
      <w:marTop w:val="0"/>
      <w:marBottom w:val="0"/>
      <w:divBdr>
        <w:top w:val="none" w:sz="0" w:space="0" w:color="auto"/>
        <w:left w:val="none" w:sz="0" w:space="0" w:color="auto"/>
        <w:bottom w:val="none" w:sz="0" w:space="0" w:color="auto"/>
        <w:right w:val="none" w:sz="0" w:space="0" w:color="auto"/>
      </w:divBdr>
    </w:div>
    <w:div w:id="120465606">
      <w:bodyDiv w:val="1"/>
      <w:marLeft w:val="0"/>
      <w:marRight w:val="0"/>
      <w:marTop w:val="0"/>
      <w:marBottom w:val="0"/>
      <w:divBdr>
        <w:top w:val="none" w:sz="0" w:space="0" w:color="auto"/>
        <w:left w:val="none" w:sz="0" w:space="0" w:color="auto"/>
        <w:bottom w:val="none" w:sz="0" w:space="0" w:color="auto"/>
        <w:right w:val="none" w:sz="0" w:space="0" w:color="auto"/>
      </w:divBdr>
    </w:div>
    <w:div w:id="127289538">
      <w:bodyDiv w:val="1"/>
      <w:marLeft w:val="0"/>
      <w:marRight w:val="0"/>
      <w:marTop w:val="0"/>
      <w:marBottom w:val="0"/>
      <w:divBdr>
        <w:top w:val="none" w:sz="0" w:space="0" w:color="auto"/>
        <w:left w:val="none" w:sz="0" w:space="0" w:color="auto"/>
        <w:bottom w:val="none" w:sz="0" w:space="0" w:color="auto"/>
        <w:right w:val="none" w:sz="0" w:space="0" w:color="auto"/>
      </w:divBdr>
    </w:div>
    <w:div w:id="133059544">
      <w:bodyDiv w:val="1"/>
      <w:marLeft w:val="0"/>
      <w:marRight w:val="0"/>
      <w:marTop w:val="0"/>
      <w:marBottom w:val="0"/>
      <w:divBdr>
        <w:top w:val="none" w:sz="0" w:space="0" w:color="auto"/>
        <w:left w:val="none" w:sz="0" w:space="0" w:color="auto"/>
        <w:bottom w:val="none" w:sz="0" w:space="0" w:color="auto"/>
        <w:right w:val="none" w:sz="0" w:space="0" w:color="auto"/>
      </w:divBdr>
    </w:div>
    <w:div w:id="134419860">
      <w:bodyDiv w:val="1"/>
      <w:marLeft w:val="0"/>
      <w:marRight w:val="0"/>
      <w:marTop w:val="0"/>
      <w:marBottom w:val="0"/>
      <w:divBdr>
        <w:top w:val="none" w:sz="0" w:space="0" w:color="auto"/>
        <w:left w:val="none" w:sz="0" w:space="0" w:color="auto"/>
        <w:bottom w:val="none" w:sz="0" w:space="0" w:color="auto"/>
        <w:right w:val="none" w:sz="0" w:space="0" w:color="auto"/>
      </w:divBdr>
      <w:divsChild>
        <w:div w:id="589628257">
          <w:marLeft w:val="0"/>
          <w:marRight w:val="0"/>
          <w:marTop w:val="0"/>
          <w:marBottom w:val="0"/>
          <w:divBdr>
            <w:top w:val="none" w:sz="0" w:space="0" w:color="auto"/>
            <w:left w:val="none" w:sz="0" w:space="0" w:color="auto"/>
            <w:bottom w:val="none" w:sz="0" w:space="0" w:color="auto"/>
            <w:right w:val="none" w:sz="0" w:space="0" w:color="auto"/>
          </w:divBdr>
        </w:div>
        <w:div w:id="930888862">
          <w:marLeft w:val="0"/>
          <w:marRight w:val="0"/>
          <w:marTop w:val="0"/>
          <w:marBottom w:val="0"/>
          <w:divBdr>
            <w:top w:val="none" w:sz="0" w:space="0" w:color="auto"/>
            <w:left w:val="none" w:sz="0" w:space="0" w:color="auto"/>
            <w:bottom w:val="none" w:sz="0" w:space="0" w:color="auto"/>
            <w:right w:val="none" w:sz="0" w:space="0" w:color="auto"/>
          </w:divBdr>
        </w:div>
        <w:div w:id="971446527">
          <w:marLeft w:val="0"/>
          <w:marRight w:val="0"/>
          <w:marTop w:val="0"/>
          <w:marBottom w:val="0"/>
          <w:divBdr>
            <w:top w:val="none" w:sz="0" w:space="0" w:color="auto"/>
            <w:left w:val="none" w:sz="0" w:space="0" w:color="auto"/>
            <w:bottom w:val="none" w:sz="0" w:space="0" w:color="auto"/>
            <w:right w:val="none" w:sz="0" w:space="0" w:color="auto"/>
          </w:divBdr>
        </w:div>
        <w:div w:id="1927302430">
          <w:marLeft w:val="0"/>
          <w:marRight w:val="0"/>
          <w:marTop w:val="0"/>
          <w:marBottom w:val="0"/>
          <w:divBdr>
            <w:top w:val="none" w:sz="0" w:space="0" w:color="auto"/>
            <w:left w:val="none" w:sz="0" w:space="0" w:color="auto"/>
            <w:bottom w:val="none" w:sz="0" w:space="0" w:color="auto"/>
            <w:right w:val="none" w:sz="0" w:space="0" w:color="auto"/>
          </w:divBdr>
        </w:div>
      </w:divsChild>
    </w:div>
    <w:div w:id="134492235">
      <w:bodyDiv w:val="1"/>
      <w:marLeft w:val="0"/>
      <w:marRight w:val="0"/>
      <w:marTop w:val="0"/>
      <w:marBottom w:val="0"/>
      <w:divBdr>
        <w:top w:val="none" w:sz="0" w:space="0" w:color="auto"/>
        <w:left w:val="none" w:sz="0" w:space="0" w:color="auto"/>
        <w:bottom w:val="none" w:sz="0" w:space="0" w:color="auto"/>
        <w:right w:val="none" w:sz="0" w:space="0" w:color="auto"/>
      </w:divBdr>
    </w:div>
    <w:div w:id="137111066">
      <w:bodyDiv w:val="1"/>
      <w:marLeft w:val="0"/>
      <w:marRight w:val="0"/>
      <w:marTop w:val="0"/>
      <w:marBottom w:val="0"/>
      <w:divBdr>
        <w:top w:val="none" w:sz="0" w:space="0" w:color="auto"/>
        <w:left w:val="none" w:sz="0" w:space="0" w:color="auto"/>
        <w:bottom w:val="none" w:sz="0" w:space="0" w:color="auto"/>
        <w:right w:val="none" w:sz="0" w:space="0" w:color="auto"/>
      </w:divBdr>
    </w:div>
    <w:div w:id="172766401">
      <w:bodyDiv w:val="1"/>
      <w:marLeft w:val="0"/>
      <w:marRight w:val="0"/>
      <w:marTop w:val="0"/>
      <w:marBottom w:val="0"/>
      <w:divBdr>
        <w:top w:val="none" w:sz="0" w:space="0" w:color="auto"/>
        <w:left w:val="none" w:sz="0" w:space="0" w:color="auto"/>
        <w:bottom w:val="none" w:sz="0" w:space="0" w:color="auto"/>
        <w:right w:val="none" w:sz="0" w:space="0" w:color="auto"/>
      </w:divBdr>
      <w:divsChild>
        <w:div w:id="342585018">
          <w:marLeft w:val="0"/>
          <w:marRight w:val="0"/>
          <w:marTop w:val="0"/>
          <w:marBottom w:val="0"/>
          <w:divBdr>
            <w:top w:val="none" w:sz="0" w:space="0" w:color="auto"/>
            <w:left w:val="none" w:sz="0" w:space="0" w:color="auto"/>
            <w:bottom w:val="none" w:sz="0" w:space="0" w:color="auto"/>
            <w:right w:val="none" w:sz="0" w:space="0" w:color="auto"/>
          </w:divBdr>
          <w:divsChild>
            <w:div w:id="67316089">
              <w:marLeft w:val="0"/>
              <w:marRight w:val="0"/>
              <w:marTop w:val="0"/>
              <w:marBottom w:val="0"/>
              <w:divBdr>
                <w:top w:val="none" w:sz="0" w:space="0" w:color="auto"/>
                <w:left w:val="none" w:sz="0" w:space="0" w:color="auto"/>
                <w:bottom w:val="none" w:sz="0" w:space="0" w:color="auto"/>
                <w:right w:val="none" w:sz="0" w:space="0" w:color="auto"/>
              </w:divBdr>
              <w:divsChild>
                <w:div w:id="84569943">
                  <w:marLeft w:val="0"/>
                  <w:marRight w:val="0"/>
                  <w:marTop w:val="0"/>
                  <w:marBottom w:val="0"/>
                  <w:divBdr>
                    <w:top w:val="none" w:sz="0" w:space="0" w:color="auto"/>
                    <w:left w:val="none" w:sz="0" w:space="0" w:color="auto"/>
                    <w:bottom w:val="none" w:sz="0" w:space="0" w:color="auto"/>
                    <w:right w:val="none" w:sz="0" w:space="0" w:color="auto"/>
                  </w:divBdr>
                  <w:divsChild>
                    <w:div w:id="1400248675">
                      <w:marLeft w:val="0"/>
                      <w:marRight w:val="0"/>
                      <w:marTop w:val="0"/>
                      <w:marBottom w:val="0"/>
                      <w:divBdr>
                        <w:top w:val="none" w:sz="0" w:space="0" w:color="auto"/>
                        <w:left w:val="none" w:sz="0" w:space="0" w:color="auto"/>
                        <w:bottom w:val="none" w:sz="0" w:space="0" w:color="auto"/>
                        <w:right w:val="none" w:sz="0" w:space="0" w:color="auto"/>
                      </w:divBdr>
                      <w:divsChild>
                        <w:div w:id="492335104">
                          <w:marLeft w:val="0"/>
                          <w:marRight w:val="0"/>
                          <w:marTop w:val="0"/>
                          <w:marBottom w:val="0"/>
                          <w:divBdr>
                            <w:top w:val="none" w:sz="0" w:space="0" w:color="auto"/>
                            <w:left w:val="none" w:sz="0" w:space="0" w:color="auto"/>
                            <w:bottom w:val="none" w:sz="0" w:space="0" w:color="auto"/>
                            <w:right w:val="none" w:sz="0" w:space="0" w:color="auto"/>
                          </w:divBdr>
                          <w:divsChild>
                            <w:div w:id="238559238">
                              <w:marLeft w:val="0"/>
                              <w:marRight w:val="0"/>
                              <w:marTop w:val="0"/>
                              <w:marBottom w:val="0"/>
                              <w:divBdr>
                                <w:top w:val="none" w:sz="0" w:space="0" w:color="auto"/>
                                <w:left w:val="none" w:sz="0" w:space="0" w:color="auto"/>
                                <w:bottom w:val="none" w:sz="0" w:space="0" w:color="auto"/>
                                <w:right w:val="none" w:sz="0" w:space="0" w:color="auto"/>
                              </w:divBdr>
                              <w:divsChild>
                                <w:div w:id="452403483">
                                  <w:marLeft w:val="0"/>
                                  <w:marRight w:val="0"/>
                                  <w:marTop w:val="0"/>
                                  <w:marBottom w:val="0"/>
                                  <w:divBdr>
                                    <w:top w:val="none" w:sz="0" w:space="0" w:color="auto"/>
                                    <w:left w:val="none" w:sz="0" w:space="0" w:color="auto"/>
                                    <w:bottom w:val="none" w:sz="0" w:space="0" w:color="auto"/>
                                    <w:right w:val="none" w:sz="0" w:space="0" w:color="auto"/>
                                  </w:divBdr>
                                  <w:divsChild>
                                    <w:div w:id="2109616666">
                                      <w:marLeft w:val="0"/>
                                      <w:marRight w:val="0"/>
                                      <w:marTop w:val="0"/>
                                      <w:marBottom w:val="0"/>
                                      <w:divBdr>
                                        <w:top w:val="none" w:sz="0" w:space="0" w:color="auto"/>
                                        <w:left w:val="none" w:sz="0" w:space="0" w:color="auto"/>
                                        <w:bottom w:val="none" w:sz="0" w:space="0" w:color="auto"/>
                                        <w:right w:val="none" w:sz="0" w:space="0" w:color="auto"/>
                                      </w:divBdr>
                                      <w:divsChild>
                                        <w:div w:id="499659182">
                                          <w:marLeft w:val="0"/>
                                          <w:marRight w:val="0"/>
                                          <w:marTop w:val="0"/>
                                          <w:marBottom w:val="0"/>
                                          <w:divBdr>
                                            <w:top w:val="none" w:sz="0" w:space="0" w:color="auto"/>
                                            <w:left w:val="none" w:sz="0" w:space="0" w:color="auto"/>
                                            <w:bottom w:val="none" w:sz="0" w:space="0" w:color="auto"/>
                                            <w:right w:val="none" w:sz="0" w:space="0" w:color="auto"/>
                                          </w:divBdr>
                                          <w:divsChild>
                                            <w:div w:id="964314434">
                                              <w:marLeft w:val="0"/>
                                              <w:marRight w:val="0"/>
                                              <w:marTop w:val="0"/>
                                              <w:marBottom w:val="0"/>
                                              <w:divBdr>
                                                <w:top w:val="none" w:sz="0" w:space="0" w:color="auto"/>
                                                <w:left w:val="none" w:sz="0" w:space="0" w:color="auto"/>
                                                <w:bottom w:val="none" w:sz="0" w:space="0" w:color="auto"/>
                                                <w:right w:val="none" w:sz="0" w:space="0" w:color="auto"/>
                                              </w:divBdr>
                                              <w:divsChild>
                                                <w:div w:id="1706558155">
                                                  <w:marLeft w:val="0"/>
                                                  <w:marRight w:val="0"/>
                                                  <w:marTop w:val="0"/>
                                                  <w:marBottom w:val="0"/>
                                                  <w:divBdr>
                                                    <w:top w:val="none" w:sz="0" w:space="0" w:color="auto"/>
                                                    <w:left w:val="none" w:sz="0" w:space="0" w:color="auto"/>
                                                    <w:bottom w:val="none" w:sz="0" w:space="0" w:color="auto"/>
                                                    <w:right w:val="none" w:sz="0" w:space="0" w:color="auto"/>
                                                  </w:divBdr>
                                                  <w:divsChild>
                                                    <w:div w:id="1083647158">
                                                      <w:marLeft w:val="0"/>
                                                      <w:marRight w:val="0"/>
                                                      <w:marTop w:val="0"/>
                                                      <w:marBottom w:val="0"/>
                                                      <w:divBdr>
                                                        <w:top w:val="none" w:sz="0" w:space="0" w:color="auto"/>
                                                        <w:left w:val="none" w:sz="0" w:space="0" w:color="auto"/>
                                                        <w:bottom w:val="none" w:sz="0" w:space="0" w:color="auto"/>
                                                        <w:right w:val="none" w:sz="0" w:space="0" w:color="auto"/>
                                                      </w:divBdr>
                                                      <w:divsChild>
                                                        <w:div w:id="538593580">
                                                          <w:marLeft w:val="0"/>
                                                          <w:marRight w:val="0"/>
                                                          <w:marTop w:val="0"/>
                                                          <w:marBottom w:val="0"/>
                                                          <w:divBdr>
                                                            <w:top w:val="none" w:sz="0" w:space="0" w:color="auto"/>
                                                            <w:left w:val="none" w:sz="0" w:space="0" w:color="auto"/>
                                                            <w:bottom w:val="none" w:sz="0" w:space="0" w:color="auto"/>
                                                            <w:right w:val="none" w:sz="0" w:space="0" w:color="auto"/>
                                                          </w:divBdr>
                                                          <w:divsChild>
                                                            <w:div w:id="1397557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76971753">
      <w:bodyDiv w:val="1"/>
      <w:marLeft w:val="0"/>
      <w:marRight w:val="0"/>
      <w:marTop w:val="0"/>
      <w:marBottom w:val="0"/>
      <w:divBdr>
        <w:top w:val="none" w:sz="0" w:space="0" w:color="auto"/>
        <w:left w:val="none" w:sz="0" w:space="0" w:color="auto"/>
        <w:bottom w:val="none" w:sz="0" w:space="0" w:color="auto"/>
        <w:right w:val="none" w:sz="0" w:space="0" w:color="auto"/>
      </w:divBdr>
    </w:div>
    <w:div w:id="191846526">
      <w:bodyDiv w:val="1"/>
      <w:marLeft w:val="0"/>
      <w:marRight w:val="0"/>
      <w:marTop w:val="0"/>
      <w:marBottom w:val="0"/>
      <w:divBdr>
        <w:top w:val="none" w:sz="0" w:space="0" w:color="auto"/>
        <w:left w:val="none" w:sz="0" w:space="0" w:color="auto"/>
        <w:bottom w:val="none" w:sz="0" w:space="0" w:color="auto"/>
        <w:right w:val="none" w:sz="0" w:space="0" w:color="auto"/>
      </w:divBdr>
    </w:div>
    <w:div w:id="196938822">
      <w:bodyDiv w:val="1"/>
      <w:marLeft w:val="0"/>
      <w:marRight w:val="0"/>
      <w:marTop w:val="0"/>
      <w:marBottom w:val="0"/>
      <w:divBdr>
        <w:top w:val="none" w:sz="0" w:space="0" w:color="auto"/>
        <w:left w:val="none" w:sz="0" w:space="0" w:color="auto"/>
        <w:bottom w:val="none" w:sz="0" w:space="0" w:color="auto"/>
        <w:right w:val="none" w:sz="0" w:space="0" w:color="auto"/>
      </w:divBdr>
    </w:div>
    <w:div w:id="233588545">
      <w:bodyDiv w:val="1"/>
      <w:marLeft w:val="0"/>
      <w:marRight w:val="0"/>
      <w:marTop w:val="0"/>
      <w:marBottom w:val="0"/>
      <w:divBdr>
        <w:top w:val="none" w:sz="0" w:space="0" w:color="auto"/>
        <w:left w:val="none" w:sz="0" w:space="0" w:color="auto"/>
        <w:bottom w:val="none" w:sz="0" w:space="0" w:color="auto"/>
        <w:right w:val="none" w:sz="0" w:space="0" w:color="auto"/>
      </w:divBdr>
    </w:div>
    <w:div w:id="243996057">
      <w:bodyDiv w:val="1"/>
      <w:marLeft w:val="0"/>
      <w:marRight w:val="0"/>
      <w:marTop w:val="0"/>
      <w:marBottom w:val="0"/>
      <w:divBdr>
        <w:top w:val="none" w:sz="0" w:space="0" w:color="auto"/>
        <w:left w:val="none" w:sz="0" w:space="0" w:color="auto"/>
        <w:bottom w:val="none" w:sz="0" w:space="0" w:color="auto"/>
        <w:right w:val="none" w:sz="0" w:space="0" w:color="auto"/>
      </w:divBdr>
    </w:div>
    <w:div w:id="249849229">
      <w:bodyDiv w:val="1"/>
      <w:marLeft w:val="0"/>
      <w:marRight w:val="0"/>
      <w:marTop w:val="0"/>
      <w:marBottom w:val="0"/>
      <w:divBdr>
        <w:top w:val="none" w:sz="0" w:space="0" w:color="auto"/>
        <w:left w:val="none" w:sz="0" w:space="0" w:color="auto"/>
        <w:bottom w:val="none" w:sz="0" w:space="0" w:color="auto"/>
        <w:right w:val="none" w:sz="0" w:space="0" w:color="auto"/>
      </w:divBdr>
    </w:div>
    <w:div w:id="254365917">
      <w:bodyDiv w:val="1"/>
      <w:marLeft w:val="0"/>
      <w:marRight w:val="0"/>
      <w:marTop w:val="0"/>
      <w:marBottom w:val="0"/>
      <w:divBdr>
        <w:top w:val="none" w:sz="0" w:space="0" w:color="auto"/>
        <w:left w:val="none" w:sz="0" w:space="0" w:color="auto"/>
        <w:bottom w:val="none" w:sz="0" w:space="0" w:color="auto"/>
        <w:right w:val="none" w:sz="0" w:space="0" w:color="auto"/>
      </w:divBdr>
    </w:div>
    <w:div w:id="257569200">
      <w:bodyDiv w:val="1"/>
      <w:marLeft w:val="0"/>
      <w:marRight w:val="0"/>
      <w:marTop w:val="0"/>
      <w:marBottom w:val="0"/>
      <w:divBdr>
        <w:top w:val="none" w:sz="0" w:space="0" w:color="auto"/>
        <w:left w:val="none" w:sz="0" w:space="0" w:color="auto"/>
        <w:bottom w:val="none" w:sz="0" w:space="0" w:color="auto"/>
        <w:right w:val="none" w:sz="0" w:space="0" w:color="auto"/>
      </w:divBdr>
      <w:divsChild>
        <w:div w:id="1872523759">
          <w:marLeft w:val="0"/>
          <w:marRight w:val="0"/>
          <w:marTop w:val="0"/>
          <w:marBottom w:val="0"/>
          <w:divBdr>
            <w:top w:val="none" w:sz="0" w:space="0" w:color="auto"/>
            <w:left w:val="none" w:sz="0" w:space="0" w:color="auto"/>
            <w:bottom w:val="none" w:sz="0" w:space="0" w:color="auto"/>
            <w:right w:val="single" w:sz="6" w:space="0" w:color="D1D1D1"/>
          </w:divBdr>
          <w:divsChild>
            <w:div w:id="506941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6638577">
      <w:bodyDiv w:val="1"/>
      <w:marLeft w:val="0"/>
      <w:marRight w:val="0"/>
      <w:marTop w:val="0"/>
      <w:marBottom w:val="0"/>
      <w:divBdr>
        <w:top w:val="none" w:sz="0" w:space="0" w:color="auto"/>
        <w:left w:val="none" w:sz="0" w:space="0" w:color="auto"/>
        <w:bottom w:val="none" w:sz="0" w:space="0" w:color="auto"/>
        <w:right w:val="none" w:sz="0" w:space="0" w:color="auto"/>
      </w:divBdr>
    </w:div>
    <w:div w:id="282083099">
      <w:bodyDiv w:val="1"/>
      <w:marLeft w:val="0"/>
      <w:marRight w:val="0"/>
      <w:marTop w:val="0"/>
      <w:marBottom w:val="0"/>
      <w:divBdr>
        <w:top w:val="none" w:sz="0" w:space="0" w:color="auto"/>
        <w:left w:val="none" w:sz="0" w:space="0" w:color="auto"/>
        <w:bottom w:val="none" w:sz="0" w:space="0" w:color="auto"/>
        <w:right w:val="none" w:sz="0" w:space="0" w:color="auto"/>
      </w:divBdr>
      <w:divsChild>
        <w:div w:id="25062812">
          <w:marLeft w:val="0"/>
          <w:marRight w:val="0"/>
          <w:marTop w:val="0"/>
          <w:marBottom w:val="0"/>
          <w:divBdr>
            <w:top w:val="none" w:sz="0" w:space="0" w:color="auto"/>
            <w:left w:val="none" w:sz="0" w:space="0" w:color="auto"/>
            <w:bottom w:val="none" w:sz="0" w:space="0" w:color="auto"/>
            <w:right w:val="none" w:sz="0" w:space="0" w:color="auto"/>
          </w:divBdr>
          <w:divsChild>
            <w:div w:id="223100595">
              <w:marLeft w:val="0"/>
              <w:marRight w:val="0"/>
              <w:marTop w:val="0"/>
              <w:marBottom w:val="0"/>
              <w:divBdr>
                <w:top w:val="none" w:sz="0" w:space="0" w:color="auto"/>
                <w:left w:val="none" w:sz="0" w:space="0" w:color="auto"/>
                <w:bottom w:val="none" w:sz="0" w:space="0" w:color="auto"/>
                <w:right w:val="none" w:sz="0" w:space="0" w:color="auto"/>
              </w:divBdr>
              <w:divsChild>
                <w:div w:id="1342051310">
                  <w:marLeft w:val="0"/>
                  <w:marRight w:val="0"/>
                  <w:marTop w:val="0"/>
                  <w:marBottom w:val="0"/>
                  <w:divBdr>
                    <w:top w:val="none" w:sz="0" w:space="0" w:color="auto"/>
                    <w:left w:val="none" w:sz="0" w:space="0" w:color="auto"/>
                    <w:bottom w:val="none" w:sz="0" w:space="0" w:color="auto"/>
                    <w:right w:val="none" w:sz="0" w:space="0" w:color="auto"/>
                  </w:divBdr>
                  <w:divsChild>
                    <w:div w:id="1565141801">
                      <w:marLeft w:val="0"/>
                      <w:marRight w:val="0"/>
                      <w:marTop w:val="0"/>
                      <w:marBottom w:val="0"/>
                      <w:divBdr>
                        <w:top w:val="none" w:sz="0" w:space="0" w:color="auto"/>
                        <w:left w:val="none" w:sz="0" w:space="0" w:color="auto"/>
                        <w:bottom w:val="none" w:sz="0" w:space="0" w:color="auto"/>
                        <w:right w:val="none" w:sz="0" w:space="0" w:color="auto"/>
                      </w:divBdr>
                      <w:divsChild>
                        <w:div w:id="1112044695">
                          <w:marLeft w:val="0"/>
                          <w:marRight w:val="0"/>
                          <w:marTop w:val="0"/>
                          <w:marBottom w:val="0"/>
                          <w:divBdr>
                            <w:top w:val="none" w:sz="0" w:space="0" w:color="auto"/>
                            <w:left w:val="none" w:sz="0" w:space="0" w:color="auto"/>
                            <w:bottom w:val="none" w:sz="0" w:space="0" w:color="auto"/>
                            <w:right w:val="none" w:sz="0" w:space="0" w:color="auto"/>
                          </w:divBdr>
                          <w:divsChild>
                            <w:div w:id="723333695">
                              <w:marLeft w:val="0"/>
                              <w:marRight w:val="0"/>
                              <w:marTop w:val="0"/>
                              <w:marBottom w:val="0"/>
                              <w:divBdr>
                                <w:top w:val="none" w:sz="0" w:space="0" w:color="auto"/>
                                <w:left w:val="none" w:sz="0" w:space="0" w:color="auto"/>
                                <w:bottom w:val="none" w:sz="0" w:space="0" w:color="auto"/>
                                <w:right w:val="none" w:sz="0" w:space="0" w:color="auto"/>
                              </w:divBdr>
                              <w:divsChild>
                                <w:div w:id="956642012">
                                  <w:marLeft w:val="0"/>
                                  <w:marRight w:val="0"/>
                                  <w:marTop w:val="0"/>
                                  <w:marBottom w:val="0"/>
                                  <w:divBdr>
                                    <w:top w:val="none" w:sz="0" w:space="0" w:color="auto"/>
                                    <w:left w:val="none" w:sz="0" w:space="0" w:color="auto"/>
                                    <w:bottom w:val="none" w:sz="0" w:space="0" w:color="auto"/>
                                    <w:right w:val="none" w:sz="0" w:space="0" w:color="auto"/>
                                  </w:divBdr>
                                  <w:divsChild>
                                    <w:div w:id="182211708">
                                      <w:marLeft w:val="0"/>
                                      <w:marRight w:val="0"/>
                                      <w:marTop w:val="0"/>
                                      <w:marBottom w:val="0"/>
                                      <w:divBdr>
                                        <w:top w:val="none" w:sz="0" w:space="0" w:color="auto"/>
                                        <w:left w:val="none" w:sz="0" w:space="0" w:color="auto"/>
                                        <w:bottom w:val="none" w:sz="0" w:space="0" w:color="auto"/>
                                        <w:right w:val="none" w:sz="0" w:space="0" w:color="auto"/>
                                      </w:divBdr>
                                      <w:divsChild>
                                        <w:div w:id="164054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2917166">
                              <w:marLeft w:val="0"/>
                              <w:marRight w:val="0"/>
                              <w:marTop w:val="0"/>
                              <w:marBottom w:val="0"/>
                              <w:divBdr>
                                <w:top w:val="none" w:sz="0" w:space="0" w:color="auto"/>
                                <w:left w:val="none" w:sz="0" w:space="0" w:color="auto"/>
                                <w:bottom w:val="none" w:sz="0" w:space="0" w:color="auto"/>
                                <w:right w:val="none" w:sz="0" w:space="0" w:color="auto"/>
                              </w:divBdr>
                              <w:divsChild>
                                <w:div w:id="539174468">
                                  <w:marLeft w:val="0"/>
                                  <w:marRight w:val="0"/>
                                  <w:marTop w:val="0"/>
                                  <w:marBottom w:val="0"/>
                                  <w:divBdr>
                                    <w:top w:val="none" w:sz="0" w:space="0" w:color="auto"/>
                                    <w:left w:val="none" w:sz="0" w:space="0" w:color="auto"/>
                                    <w:bottom w:val="none" w:sz="0" w:space="0" w:color="auto"/>
                                    <w:right w:val="none" w:sz="0" w:space="0" w:color="auto"/>
                                  </w:divBdr>
                                  <w:divsChild>
                                    <w:div w:id="1939824087">
                                      <w:marLeft w:val="0"/>
                                      <w:marRight w:val="0"/>
                                      <w:marTop w:val="0"/>
                                      <w:marBottom w:val="0"/>
                                      <w:divBdr>
                                        <w:top w:val="none" w:sz="0" w:space="0" w:color="auto"/>
                                        <w:left w:val="none" w:sz="0" w:space="0" w:color="auto"/>
                                        <w:bottom w:val="none" w:sz="0" w:space="0" w:color="auto"/>
                                        <w:right w:val="none" w:sz="0" w:space="0" w:color="auto"/>
                                      </w:divBdr>
                                      <w:divsChild>
                                        <w:div w:id="543910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08424694">
          <w:marLeft w:val="0"/>
          <w:marRight w:val="0"/>
          <w:marTop w:val="0"/>
          <w:marBottom w:val="0"/>
          <w:divBdr>
            <w:top w:val="none" w:sz="0" w:space="0" w:color="auto"/>
            <w:left w:val="none" w:sz="0" w:space="0" w:color="auto"/>
            <w:bottom w:val="none" w:sz="0" w:space="0" w:color="auto"/>
            <w:right w:val="none" w:sz="0" w:space="0" w:color="auto"/>
          </w:divBdr>
          <w:divsChild>
            <w:div w:id="1764958852">
              <w:marLeft w:val="0"/>
              <w:marRight w:val="0"/>
              <w:marTop w:val="0"/>
              <w:marBottom w:val="0"/>
              <w:divBdr>
                <w:top w:val="none" w:sz="0" w:space="0" w:color="auto"/>
                <w:left w:val="none" w:sz="0" w:space="0" w:color="auto"/>
                <w:bottom w:val="none" w:sz="0" w:space="0" w:color="auto"/>
                <w:right w:val="none" w:sz="0" w:space="0" w:color="auto"/>
              </w:divBdr>
              <w:divsChild>
                <w:div w:id="1208647174">
                  <w:marLeft w:val="0"/>
                  <w:marRight w:val="0"/>
                  <w:marTop w:val="0"/>
                  <w:marBottom w:val="0"/>
                  <w:divBdr>
                    <w:top w:val="none" w:sz="0" w:space="0" w:color="auto"/>
                    <w:left w:val="none" w:sz="0" w:space="0" w:color="auto"/>
                    <w:bottom w:val="none" w:sz="0" w:space="0" w:color="auto"/>
                    <w:right w:val="none" w:sz="0" w:space="0" w:color="auto"/>
                  </w:divBdr>
                  <w:divsChild>
                    <w:div w:id="1302728854">
                      <w:marLeft w:val="0"/>
                      <w:marRight w:val="0"/>
                      <w:marTop w:val="0"/>
                      <w:marBottom w:val="0"/>
                      <w:divBdr>
                        <w:top w:val="none" w:sz="0" w:space="0" w:color="auto"/>
                        <w:left w:val="none" w:sz="0" w:space="0" w:color="auto"/>
                        <w:bottom w:val="none" w:sz="0" w:space="0" w:color="auto"/>
                        <w:right w:val="none" w:sz="0" w:space="0" w:color="auto"/>
                      </w:divBdr>
                      <w:divsChild>
                        <w:div w:id="1659574666">
                          <w:marLeft w:val="0"/>
                          <w:marRight w:val="0"/>
                          <w:marTop w:val="0"/>
                          <w:marBottom w:val="0"/>
                          <w:divBdr>
                            <w:top w:val="none" w:sz="0" w:space="0" w:color="auto"/>
                            <w:left w:val="none" w:sz="0" w:space="0" w:color="auto"/>
                            <w:bottom w:val="none" w:sz="0" w:space="0" w:color="auto"/>
                            <w:right w:val="none" w:sz="0" w:space="0" w:color="auto"/>
                          </w:divBdr>
                          <w:divsChild>
                            <w:div w:id="1959945803">
                              <w:marLeft w:val="0"/>
                              <w:marRight w:val="0"/>
                              <w:marTop w:val="0"/>
                              <w:marBottom w:val="0"/>
                              <w:divBdr>
                                <w:top w:val="none" w:sz="0" w:space="0" w:color="auto"/>
                                <w:left w:val="none" w:sz="0" w:space="0" w:color="auto"/>
                                <w:bottom w:val="none" w:sz="0" w:space="0" w:color="auto"/>
                                <w:right w:val="none" w:sz="0" w:space="0" w:color="auto"/>
                              </w:divBdr>
                              <w:divsChild>
                                <w:div w:id="1118984218">
                                  <w:marLeft w:val="0"/>
                                  <w:marRight w:val="0"/>
                                  <w:marTop w:val="0"/>
                                  <w:marBottom w:val="0"/>
                                  <w:divBdr>
                                    <w:top w:val="none" w:sz="0" w:space="0" w:color="auto"/>
                                    <w:left w:val="none" w:sz="0" w:space="0" w:color="auto"/>
                                    <w:bottom w:val="none" w:sz="0" w:space="0" w:color="auto"/>
                                    <w:right w:val="none" w:sz="0" w:space="0" w:color="auto"/>
                                  </w:divBdr>
                                  <w:divsChild>
                                    <w:div w:id="2033341968">
                                      <w:marLeft w:val="0"/>
                                      <w:marRight w:val="0"/>
                                      <w:marTop w:val="0"/>
                                      <w:marBottom w:val="0"/>
                                      <w:divBdr>
                                        <w:top w:val="none" w:sz="0" w:space="0" w:color="auto"/>
                                        <w:left w:val="none" w:sz="0" w:space="0" w:color="auto"/>
                                        <w:bottom w:val="none" w:sz="0" w:space="0" w:color="auto"/>
                                        <w:right w:val="none" w:sz="0" w:space="0" w:color="auto"/>
                                      </w:divBdr>
                                      <w:divsChild>
                                        <w:div w:id="1097797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98476479">
                      <w:marLeft w:val="0"/>
                      <w:marRight w:val="0"/>
                      <w:marTop w:val="0"/>
                      <w:marBottom w:val="0"/>
                      <w:divBdr>
                        <w:top w:val="none" w:sz="0" w:space="0" w:color="auto"/>
                        <w:left w:val="none" w:sz="0" w:space="0" w:color="auto"/>
                        <w:bottom w:val="none" w:sz="0" w:space="0" w:color="auto"/>
                        <w:right w:val="none" w:sz="0" w:space="0" w:color="auto"/>
                      </w:divBdr>
                      <w:divsChild>
                        <w:div w:id="106658320">
                          <w:marLeft w:val="0"/>
                          <w:marRight w:val="0"/>
                          <w:marTop w:val="0"/>
                          <w:marBottom w:val="0"/>
                          <w:divBdr>
                            <w:top w:val="none" w:sz="0" w:space="0" w:color="auto"/>
                            <w:left w:val="none" w:sz="0" w:space="0" w:color="auto"/>
                            <w:bottom w:val="none" w:sz="0" w:space="0" w:color="auto"/>
                            <w:right w:val="none" w:sz="0" w:space="0" w:color="auto"/>
                          </w:divBdr>
                          <w:divsChild>
                            <w:div w:id="643896375">
                              <w:marLeft w:val="0"/>
                              <w:marRight w:val="0"/>
                              <w:marTop w:val="0"/>
                              <w:marBottom w:val="0"/>
                              <w:divBdr>
                                <w:top w:val="none" w:sz="0" w:space="0" w:color="auto"/>
                                <w:left w:val="none" w:sz="0" w:space="0" w:color="auto"/>
                                <w:bottom w:val="none" w:sz="0" w:space="0" w:color="auto"/>
                                <w:right w:val="none" w:sz="0" w:space="0" w:color="auto"/>
                              </w:divBdr>
                              <w:divsChild>
                                <w:div w:id="1923905836">
                                  <w:marLeft w:val="0"/>
                                  <w:marRight w:val="0"/>
                                  <w:marTop w:val="0"/>
                                  <w:marBottom w:val="0"/>
                                  <w:divBdr>
                                    <w:top w:val="none" w:sz="0" w:space="0" w:color="auto"/>
                                    <w:left w:val="none" w:sz="0" w:space="0" w:color="auto"/>
                                    <w:bottom w:val="none" w:sz="0" w:space="0" w:color="auto"/>
                                    <w:right w:val="none" w:sz="0" w:space="0" w:color="auto"/>
                                  </w:divBdr>
                                  <w:divsChild>
                                    <w:div w:id="323124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05487258">
          <w:marLeft w:val="0"/>
          <w:marRight w:val="0"/>
          <w:marTop w:val="0"/>
          <w:marBottom w:val="0"/>
          <w:divBdr>
            <w:top w:val="none" w:sz="0" w:space="0" w:color="auto"/>
            <w:left w:val="none" w:sz="0" w:space="0" w:color="auto"/>
            <w:bottom w:val="none" w:sz="0" w:space="0" w:color="auto"/>
            <w:right w:val="none" w:sz="0" w:space="0" w:color="auto"/>
          </w:divBdr>
          <w:divsChild>
            <w:div w:id="881093505">
              <w:marLeft w:val="0"/>
              <w:marRight w:val="0"/>
              <w:marTop w:val="0"/>
              <w:marBottom w:val="0"/>
              <w:divBdr>
                <w:top w:val="none" w:sz="0" w:space="0" w:color="auto"/>
                <w:left w:val="none" w:sz="0" w:space="0" w:color="auto"/>
                <w:bottom w:val="none" w:sz="0" w:space="0" w:color="auto"/>
                <w:right w:val="none" w:sz="0" w:space="0" w:color="auto"/>
              </w:divBdr>
              <w:divsChild>
                <w:div w:id="1326469174">
                  <w:marLeft w:val="0"/>
                  <w:marRight w:val="0"/>
                  <w:marTop w:val="0"/>
                  <w:marBottom w:val="0"/>
                  <w:divBdr>
                    <w:top w:val="none" w:sz="0" w:space="0" w:color="auto"/>
                    <w:left w:val="none" w:sz="0" w:space="0" w:color="auto"/>
                    <w:bottom w:val="none" w:sz="0" w:space="0" w:color="auto"/>
                    <w:right w:val="none" w:sz="0" w:space="0" w:color="auto"/>
                  </w:divBdr>
                  <w:divsChild>
                    <w:div w:id="1690450293">
                      <w:marLeft w:val="0"/>
                      <w:marRight w:val="0"/>
                      <w:marTop w:val="0"/>
                      <w:marBottom w:val="0"/>
                      <w:divBdr>
                        <w:top w:val="none" w:sz="0" w:space="0" w:color="auto"/>
                        <w:left w:val="none" w:sz="0" w:space="0" w:color="auto"/>
                        <w:bottom w:val="none" w:sz="0" w:space="0" w:color="auto"/>
                        <w:right w:val="none" w:sz="0" w:space="0" w:color="auto"/>
                      </w:divBdr>
                      <w:divsChild>
                        <w:div w:id="335618687">
                          <w:marLeft w:val="0"/>
                          <w:marRight w:val="0"/>
                          <w:marTop w:val="0"/>
                          <w:marBottom w:val="0"/>
                          <w:divBdr>
                            <w:top w:val="none" w:sz="0" w:space="0" w:color="auto"/>
                            <w:left w:val="none" w:sz="0" w:space="0" w:color="auto"/>
                            <w:bottom w:val="none" w:sz="0" w:space="0" w:color="auto"/>
                            <w:right w:val="none" w:sz="0" w:space="0" w:color="auto"/>
                          </w:divBdr>
                          <w:divsChild>
                            <w:div w:id="3872476">
                              <w:marLeft w:val="0"/>
                              <w:marRight w:val="0"/>
                              <w:marTop w:val="0"/>
                              <w:marBottom w:val="0"/>
                              <w:divBdr>
                                <w:top w:val="none" w:sz="0" w:space="0" w:color="auto"/>
                                <w:left w:val="none" w:sz="0" w:space="0" w:color="auto"/>
                                <w:bottom w:val="none" w:sz="0" w:space="0" w:color="auto"/>
                                <w:right w:val="none" w:sz="0" w:space="0" w:color="auto"/>
                              </w:divBdr>
                              <w:divsChild>
                                <w:div w:id="1758743721">
                                  <w:marLeft w:val="0"/>
                                  <w:marRight w:val="0"/>
                                  <w:marTop w:val="0"/>
                                  <w:marBottom w:val="0"/>
                                  <w:divBdr>
                                    <w:top w:val="none" w:sz="0" w:space="0" w:color="auto"/>
                                    <w:left w:val="none" w:sz="0" w:space="0" w:color="auto"/>
                                    <w:bottom w:val="none" w:sz="0" w:space="0" w:color="auto"/>
                                    <w:right w:val="none" w:sz="0" w:space="0" w:color="auto"/>
                                  </w:divBdr>
                                  <w:divsChild>
                                    <w:div w:id="492992646">
                                      <w:marLeft w:val="0"/>
                                      <w:marRight w:val="0"/>
                                      <w:marTop w:val="0"/>
                                      <w:marBottom w:val="0"/>
                                      <w:divBdr>
                                        <w:top w:val="none" w:sz="0" w:space="0" w:color="auto"/>
                                        <w:left w:val="none" w:sz="0" w:space="0" w:color="auto"/>
                                        <w:bottom w:val="none" w:sz="0" w:space="0" w:color="auto"/>
                                        <w:right w:val="none" w:sz="0" w:space="0" w:color="auto"/>
                                      </w:divBdr>
                                      <w:divsChild>
                                        <w:div w:id="366836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84850083">
      <w:bodyDiv w:val="1"/>
      <w:marLeft w:val="0"/>
      <w:marRight w:val="0"/>
      <w:marTop w:val="0"/>
      <w:marBottom w:val="0"/>
      <w:divBdr>
        <w:top w:val="none" w:sz="0" w:space="0" w:color="auto"/>
        <w:left w:val="none" w:sz="0" w:space="0" w:color="auto"/>
        <w:bottom w:val="none" w:sz="0" w:space="0" w:color="auto"/>
        <w:right w:val="none" w:sz="0" w:space="0" w:color="auto"/>
      </w:divBdr>
    </w:div>
    <w:div w:id="289286571">
      <w:bodyDiv w:val="1"/>
      <w:marLeft w:val="0"/>
      <w:marRight w:val="0"/>
      <w:marTop w:val="0"/>
      <w:marBottom w:val="0"/>
      <w:divBdr>
        <w:top w:val="none" w:sz="0" w:space="0" w:color="auto"/>
        <w:left w:val="none" w:sz="0" w:space="0" w:color="auto"/>
        <w:bottom w:val="none" w:sz="0" w:space="0" w:color="auto"/>
        <w:right w:val="none" w:sz="0" w:space="0" w:color="auto"/>
      </w:divBdr>
      <w:divsChild>
        <w:div w:id="860893611">
          <w:marLeft w:val="0"/>
          <w:marRight w:val="0"/>
          <w:marTop w:val="0"/>
          <w:marBottom w:val="0"/>
          <w:divBdr>
            <w:top w:val="none" w:sz="0" w:space="0" w:color="auto"/>
            <w:left w:val="none" w:sz="0" w:space="0" w:color="auto"/>
            <w:bottom w:val="none" w:sz="0" w:space="0" w:color="auto"/>
            <w:right w:val="none" w:sz="0" w:space="0" w:color="auto"/>
          </w:divBdr>
          <w:divsChild>
            <w:div w:id="588660722">
              <w:marLeft w:val="0"/>
              <w:marRight w:val="0"/>
              <w:marTop w:val="0"/>
              <w:marBottom w:val="0"/>
              <w:divBdr>
                <w:top w:val="none" w:sz="0" w:space="0" w:color="auto"/>
                <w:left w:val="none" w:sz="0" w:space="0" w:color="auto"/>
                <w:bottom w:val="none" w:sz="0" w:space="0" w:color="auto"/>
                <w:right w:val="none" w:sz="0" w:space="0" w:color="auto"/>
              </w:divBdr>
              <w:divsChild>
                <w:div w:id="1923879458">
                  <w:marLeft w:val="0"/>
                  <w:marRight w:val="0"/>
                  <w:marTop w:val="0"/>
                  <w:marBottom w:val="0"/>
                  <w:divBdr>
                    <w:top w:val="none" w:sz="0" w:space="0" w:color="auto"/>
                    <w:left w:val="none" w:sz="0" w:space="0" w:color="auto"/>
                    <w:bottom w:val="none" w:sz="0" w:space="0" w:color="auto"/>
                    <w:right w:val="none" w:sz="0" w:space="0" w:color="auto"/>
                  </w:divBdr>
                  <w:divsChild>
                    <w:div w:id="197354496">
                      <w:marLeft w:val="0"/>
                      <w:marRight w:val="0"/>
                      <w:marTop w:val="0"/>
                      <w:marBottom w:val="0"/>
                      <w:divBdr>
                        <w:top w:val="none" w:sz="0" w:space="0" w:color="auto"/>
                        <w:left w:val="none" w:sz="0" w:space="0" w:color="auto"/>
                        <w:bottom w:val="none" w:sz="0" w:space="0" w:color="auto"/>
                        <w:right w:val="none" w:sz="0" w:space="0" w:color="auto"/>
                      </w:divBdr>
                      <w:divsChild>
                        <w:div w:id="489172512">
                          <w:marLeft w:val="0"/>
                          <w:marRight w:val="0"/>
                          <w:marTop w:val="0"/>
                          <w:marBottom w:val="0"/>
                          <w:divBdr>
                            <w:top w:val="none" w:sz="0" w:space="0" w:color="auto"/>
                            <w:left w:val="none" w:sz="0" w:space="0" w:color="auto"/>
                            <w:bottom w:val="none" w:sz="0" w:space="0" w:color="auto"/>
                            <w:right w:val="none" w:sz="0" w:space="0" w:color="auto"/>
                          </w:divBdr>
                        </w:div>
                        <w:div w:id="616177887">
                          <w:marLeft w:val="0"/>
                          <w:marRight w:val="0"/>
                          <w:marTop w:val="0"/>
                          <w:marBottom w:val="0"/>
                          <w:divBdr>
                            <w:top w:val="none" w:sz="0" w:space="0" w:color="auto"/>
                            <w:left w:val="none" w:sz="0" w:space="0" w:color="auto"/>
                            <w:bottom w:val="none" w:sz="0" w:space="0" w:color="auto"/>
                            <w:right w:val="none" w:sz="0" w:space="0" w:color="auto"/>
                          </w:divBdr>
                          <w:divsChild>
                            <w:div w:id="593441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7574997">
              <w:marLeft w:val="0"/>
              <w:marRight w:val="0"/>
              <w:marTop w:val="0"/>
              <w:marBottom w:val="0"/>
              <w:divBdr>
                <w:top w:val="none" w:sz="0" w:space="0" w:color="auto"/>
                <w:left w:val="none" w:sz="0" w:space="0" w:color="auto"/>
                <w:bottom w:val="none" w:sz="0" w:space="0" w:color="auto"/>
                <w:right w:val="none" w:sz="0" w:space="0" w:color="auto"/>
              </w:divBdr>
              <w:divsChild>
                <w:div w:id="368069606">
                  <w:marLeft w:val="0"/>
                  <w:marRight w:val="0"/>
                  <w:marTop w:val="0"/>
                  <w:marBottom w:val="0"/>
                  <w:divBdr>
                    <w:top w:val="none" w:sz="0" w:space="0" w:color="auto"/>
                    <w:left w:val="none" w:sz="0" w:space="0" w:color="auto"/>
                    <w:bottom w:val="none" w:sz="0" w:space="0" w:color="auto"/>
                    <w:right w:val="none" w:sz="0" w:space="0" w:color="auto"/>
                  </w:divBdr>
                  <w:divsChild>
                    <w:div w:id="640036361">
                      <w:marLeft w:val="0"/>
                      <w:marRight w:val="0"/>
                      <w:marTop w:val="0"/>
                      <w:marBottom w:val="0"/>
                      <w:divBdr>
                        <w:top w:val="none" w:sz="0" w:space="0" w:color="auto"/>
                        <w:left w:val="none" w:sz="0" w:space="0" w:color="auto"/>
                        <w:bottom w:val="none" w:sz="0" w:space="0" w:color="auto"/>
                        <w:right w:val="none" w:sz="0" w:space="0" w:color="auto"/>
                      </w:divBdr>
                      <w:divsChild>
                        <w:div w:id="2026008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07981435">
      <w:bodyDiv w:val="1"/>
      <w:marLeft w:val="0"/>
      <w:marRight w:val="0"/>
      <w:marTop w:val="0"/>
      <w:marBottom w:val="0"/>
      <w:divBdr>
        <w:top w:val="none" w:sz="0" w:space="0" w:color="auto"/>
        <w:left w:val="none" w:sz="0" w:space="0" w:color="auto"/>
        <w:bottom w:val="none" w:sz="0" w:space="0" w:color="auto"/>
        <w:right w:val="none" w:sz="0" w:space="0" w:color="auto"/>
      </w:divBdr>
    </w:div>
    <w:div w:id="337125580">
      <w:bodyDiv w:val="1"/>
      <w:marLeft w:val="0"/>
      <w:marRight w:val="0"/>
      <w:marTop w:val="0"/>
      <w:marBottom w:val="0"/>
      <w:divBdr>
        <w:top w:val="none" w:sz="0" w:space="0" w:color="auto"/>
        <w:left w:val="none" w:sz="0" w:space="0" w:color="auto"/>
        <w:bottom w:val="none" w:sz="0" w:space="0" w:color="auto"/>
        <w:right w:val="none" w:sz="0" w:space="0" w:color="auto"/>
      </w:divBdr>
      <w:divsChild>
        <w:div w:id="371346504">
          <w:marLeft w:val="0"/>
          <w:marRight w:val="0"/>
          <w:marTop w:val="0"/>
          <w:marBottom w:val="0"/>
          <w:divBdr>
            <w:top w:val="none" w:sz="0" w:space="0" w:color="auto"/>
            <w:left w:val="none" w:sz="0" w:space="0" w:color="auto"/>
            <w:bottom w:val="none" w:sz="0" w:space="0" w:color="auto"/>
            <w:right w:val="none" w:sz="0" w:space="0" w:color="auto"/>
          </w:divBdr>
        </w:div>
        <w:div w:id="397632516">
          <w:marLeft w:val="0"/>
          <w:marRight w:val="0"/>
          <w:marTop w:val="0"/>
          <w:marBottom w:val="0"/>
          <w:divBdr>
            <w:top w:val="none" w:sz="0" w:space="0" w:color="auto"/>
            <w:left w:val="none" w:sz="0" w:space="0" w:color="auto"/>
            <w:bottom w:val="none" w:sz="0" w:space="0" w:color="auto"/>
            <w:right w:val="none" w:sz="0" w:space="0" w:color="auto"/>
          </w:divBdr>
        </w:div>
        <w:div w:id="406148425">
          <w:marLeft w:val="0"/>
          <w:marRight w:val="0"/>
          <w:marTop w:val="0"/>
          <w:marBottom w:val="0"/>
          <w:divBdr>
            <w:top w:val="none" w:sz="0" w:space="0" w:color="auto"/>
            <w:left w:val="none" w:sz="0" w:space="0" w:color="auto"/>
            <w:bottom w:val="none" w:sz="0" w:space="0" w:color="auto"/>
            <w:right w:val="none" w:sz="0" w:space="0" w:color="auto"/>
          </w:divBdr>
        </w:div>
        <w:div w:id="558786584">
          <w:marLeft w:val="0"/>
          <w:marRight w:val="0"/>
          <w:marTop w:val="0"/>
          <w:marBottom w:val="0"/>
          <w:divBdr>
            <w:top w:val="none" w:sz="0" w:space="0" w:color="auto"/>
            <w:left w:val="none" w:sz="0" w:space="0" w:color="auto"/>
            <w:bottom w:val="none" w:sz="0" w:space="0" w:color="auto"/>
            <w:right w:val="none" w:sz="0" w:space="0" w:color="auto"/>
          </w:divBdr>
        </w:div>
        <w:div w:id="1068726856">
          <w:marLeft w:val="0"/>
          <w:marRight w:val="0"/>
          <w:marTop w:val="0"/>
          <w:marBottom w:val="0"/>
          <w:divBdr>
            <w:top w:val="none" w:sz="0" w:space="0" w:color="auto"/>
            <w:left w:val="none" w:sz="0" w:space="0" w:color="auto"/>
            <w:bottom w:val="none" w:sz="0" w:space="0" w:color="auto"/>
            <w:right w:val="none" w:sz="0" w:space="0" w:color="auto"/>
          </w:divBdr>
        </w:div>
        <w:div w:id="1075542552">
          <w:marLeft w:val="0"/>
          <w:marRight w:val="0"/>
          <w:marTop w:val="0"/>
          <w:marBottom w:val="0"/>
          <w:divBdr>
            <w:top w:val="none" w:sz="0" w:space="0" w:color="auto"/>
            <w:left w:val="none" w:sz="0" w:space="0" w:color="auto"/>
            <w:bottom w:val="none" w:sz="0" w:space="0" w:color="auto"/>
            <w:right w:val="none" w:sz="0" w:space="0" w:color="auto"/>
          </w:divBdr>
        </w:div>
        <w:div w:id="1231577295">
          <w:marLeft w:val="0"/>
          <w:marRight w:val="0"/>
          <w:marTop w:val="0"/>
          <w:marBottom w:val="0"/>
          <w:divBdr>
            <w:top w:val="none" w:sz="0" w:space="0" w:color="auto"/>
            <w:left w:val="none" w:sz="0" w:space="0" w:color="auto"/>
            <w:bottom w:val="none" w:sz="0" w:space="0" w:color="auto"/>
            <w:right w:val="none" w:sz="0" w:space="0" w:color="auto"/>
          </w:divBdr>
        </w:div>
        <w:div w:id="1803887163">
          <w:marLeft w:val="0"/>
          <w:marRight w:val="0"/>
          <w:marTop w:val="0"/>
          <w:marBottom w:val="0"/>
          <w:divBdr>
            <w:top w:val="none" w:sz="0" w:space="0" w:color="auto"/>
            <w:left w:val="none" w:sz="0" w:space="0" w:color="auto"/>
            <w:bottom w:val="none" w:sz="0" w:space="0" w:color="auto"/>
            <w:right w:val="none" w:sz="0" w:space="0" w:color="auto"/>
          </w:divBdr>
        </w:div>
        <w:div w:id="2141606526">
          <w:marLeft w:val="0"/>
          <w:marRight w:val="0"/>
          <w:marTop w:val="0"/>
          <w:marBottom w:val="0"/>
          <w:divBdr>
            <w:top w:val="none" w:sz="0" w:space="0" w:color="auto"/>
            <w:left w:val="none" w:sz="0" w:space="0" w:color="auto"/>
            <w:bottom w:val="none" w:sz="0" w:space="0" w:color="auto"/>
            <w:right w:val="none" w:sz="0" w:space="0" w:color="auto"/>
          </w:divBdr>
        </w:div>
      </w:divsChild>
    </w:div>
    <w:div w:id="339544639">
      <w:bodyDiv w:val="1"/>
      <w:marLeft w:val="0"/>
      <w:marRight w:val="0"/>
      <w:marTop w:val="0"/>
      <w:marBottom w:val="0"/>
      <w:divBdr>
        <w:top w:val="none" w:sz="0" w:space="0" w:color="auto"/>
        <w:left w:val="none" w:sz="0" w:space="0" w:color="auto"/>
        <w:bottom w:val="none" w:sz="0" w:space="0" w:color="auto"/>
        <w:right w:val="none" w:sz="0" w:space="0" w:color="auto"/>
      </w:divBdr>
    </w:div>
    <w:div w:id="341248117">
      <w:bodyDiv w:val="1"/>
      <w:marLeft w:val="0"/>
      <w:marRight w:val="0"/>
      <w:marTop w:val="0"/>
      <w:marBottom w:val="0"/>
      <w:divBdr>
        <w:top w:val="none" w:sz="0" w:space="0" w:color="auto"/>
        <w:left w:val="none" w:sz="0" w:space="0" w:color="auto"/>
        <w:bottom w:val="none" w:sz="0" w:space="0" w:color="auto"/>
        <w:right w:val="none" w:sz="0" w:space="0" w:color="auto"/>
      </w:divBdr>
    </w:div>
    <w:div w:id="343289636">
      <w:bodyDiv w:val="1"/>
      <w:marLeft w:val="0"/>
      <w:marRight w:val="0"/>
      <w:marTop w:val="0"/>
      <w:marBottom w:val="0"/>
      <w:divBdr>
        <w:top w:val="none" w:sz="0" w:space="0" w:color="auto"/>
        <w:left w:val="none" w:sz="0" w:space="0" w:color="auto"/>
        <w:bottom w:val="none" w:sz="0" w:space="0" w:color="auto"/>
        <w:right w:val="none" w:sz="0" w:space="0" w:color="auto"/>
      </w:divBdr>
    </w:div>
    <w:div w:id="344475357">
      <w:bodyDiv w:val="1"/>
      <w:marLeft w:val="0"/>
      <w:marRight w:val="0"/>
      <w:marTop w:val="0"/>
      <w:marBottom w:val="0"/>
      <w:divBdr>
        <w:top w:val="none" w:sz="0" w:space="0" w:color="auto"/>
        <w:left w:val="none" w:sz="0" w:space="0" w:color="auto"/>
        <w:bottom w:val="none" w:sz="0" w:space="0" w:color="auto"/>
        <w:right w:val="none" w:sz="0" w:space="0" w:color="auto"/>
      </w:divBdr>
    </w:div>
    <w:div w:id="351106715">
      <w:bodyDiv w:val="1"/>
      <w:marLeft w:val="0"/>
      <w:marRight w:val="0"/>
      <w:marTop w:val="0"/>
      <w:marBottom w:val="0"/>
      <w:divBdr>
        <w:top w:val="none" w:sz="0" w:space="0" w:color="auto"/>
        <w:left w:val="none" w:sz="0" w:space="0" w:color="auto"/>
        <w:bottom w:val="none" w:sz="0" w:space="0" w:color="auto"/>
        <w:right w:val="none" w:sz="0" w:space="0" w:color="auto"/>
      </w:divBdr>
    </w:div>
    <w:div w:id="353071479">
      <w:bodyDiv w:val="1"/>
      <w:marLeft w:val="0"/>
      <w:marRight w:val="0"/>
      <w:marTop w:val="0"/>
      <w:marBottom w:val="0"/>
      <w:divBdr>
        <w:top w:val="none" w:sz="0" w:space="0" w:color="auto"/>
        <w:left w:val="none" w:sz="0" w:space="0" w:color="auto"/>
        <w:bottom w:val="none" w:sz="0" w:space="0" w:color="auto"/>
        <w:right w:val="none" w:sz="0" w:space="0" w:color="auto"/>
      </w:divBdr>
      <w:divsChild>
        <w:div w:id="10569902">
          <w:marLeft w:val="0"/>
          <w:marRight w:val="0"/>
          <w:marTop w:val="0"/>
          <w:marBottom w:val="0"/>
          <w:divBdr>
            <w:top w:val="none" w:sz="0" w:space="0" w:color="auto"/>
            <w:left w:val="none" w:sz="0" w:space="0" w:color="auto"/>
            <w:bottom w:val="none" w:sz="0" w:space="0" w:color="auto"/>
            <w:right w:val="none" w:sz="0" w:space="0" w:color="auto"/>
          </w:divBdr>
        </w:div>
        <w:div w:id="11150646">
          <w:marLeft w:val="0"/>
          <w:marRight w:val="0"/>
          <w:marTop w:val="0"/>
          <w:marBottom w:val="0"/>
          <w:divBdr>
            <w:top w:val="none" w:sz="0" w:space="0" w:color="auto"/>
            <w:left w:val="none" w:sz="0" w:space="0" w:color="auto"/>
            <w:bottom w:val="none" w:sz="0" w:space="0" w:color="auto"/>
            <w:right w:val="none" w:sz="0" w:space="0" w:color="auto"/>
          </w:divBdr>
        </w:div>
        <w:div w:id="66542340">
          <w:marLeft w:val="0"/>
          <w:marRight w:val="0"/>
          <w:marTop w:val="0"/>
          <w:marBottom w:val="0"/>
          <w:divBdr>
            <w:top w:val="none" w:sz="0" w:space="0" w:color="auto"/>
            <w:left w:val="none" w:sz="0" w:space="0" w:color="auto"/>
            <w:bottom w:val="none" w:sz="0" w:space="0" w:color="auto"/>
            <w:right w:val="none" w:sz="0" w:space="0" w:color="auto"/>
          </w:divBdr>
        </w:div>
        <w:div w:id="317879278">
          <w:marLeft w:val="0"/>
          <w:marRight w:val="0"/>
          <w:marTop w:val="0"/>
          <w:marBottom w:val="0"/>
          <w:divBdr>
            <w:top w:val="none" w:sz="0" w:space="0" w:color="auto"/>
            <w:left w:val="none" w:sz="0" w:space="0" w:color="auto"/>
            <w:bottom w:val="none" w:sz="0" w:space="0" w:color="auto"/>
            <w:right w:val="none" w:sz="0" w:space="0" w:color="auto"/>
          </w:divBdr>
        </w:div>
        <w:div w:id="432558774">
          <w:marLeft w:val="0"/>
          <w:marRight w:val="0"/>
          <w:marTop w:val="0"/>
          <w:marBottom w:val="0"/>
          <w:divBdr>
            <w:top w:val="none" w:sz="0" w:space="0" w:color="auto"/>
            <w:left w:val="none" w:sz="0" w:space="0" w:color="auto"/>
            <w:bottom w:val="none" w:sz="0" w:space="0" w:color="auto"/>
            <w:right w:val="none" w:sz="0" w:space="0" w:color="auto"/>
          </w:divBdr>
        </w:div>
        <w:div w:id="433091509">
          <w:marLeft w:val="0"/>
          <w:marRight w:val="0"/>
          <w:marTop w:val="0"/>
          <w:marBottom w:val="0"/>
          <w:divBdr>
            <w:top w:val="none" w:sz="0" w:space="0" w:color="auto"/>
            <w:left w:val="none" w:sz="0" w:space="0" w:color="auto"/>
            <w:bottom w:val="none" w:sz="0" w:space="0" w:color="auto"/>
            <w:right w:val="none" w:sz="0" w:space="0" w:color="auto"/>
          </w:divBdr>
        </w:div>
        <w:div w:id="438069462">
          <w:marLeft w:val="0"/>
          <w:marRight w:val="0"/>
          <w:marTop w:val="0"/>
          <w:marBottom w:val="0"/>
          <w:divBdr>
            <w:top w:val="none" w:sz="0" w:space="0" w:color="auto"/>
            <w:left w:val="none" w:sz="0" w:space="0" w:color="auto"/>
            <w:bottom w:val="none" w:sz="0" w:space="0" w:color="auto"/>
            <w:right w:val="none" w:sz="0" w:space="0" w:color="auto"/>
          </w:divBdr>
        </w:div>
        <w:div w:id="470561025">
          <w:marLeft w:val="0"/>
          <w:marRight w:val="0"/>
          <w:marTop w:val="0"/>
          <w:marBottom w:val="0"/>
          <w:divBdr>
            <w:top w:val="none" w:sz="0" w:space="0" w:color="auto"/>
            <w:left w:val="none" w:sz="0" w:space="0" w:color="auto"/>
            <w:bottom w:val="none" w:sz="0" w:space="0" w:color="auto"/>
            <w:right w:val="none" w:sz="0" w:space="0" w:color="auto"/>
          </w:divBdr>
        </w:div>
        <w:div w:id="487134257">
          <w:marLeft w:val="0"/>
          <w:marRight w:val="0"/>
          <w:marTop w:val="0"/>
          <w:marBottom w:val="0"/>
          <w:divBdr>
            <w:top w:val="none" w:sz="0" w:space="0" w:color="auto"/>
            <w:left w:val="none" w:sz="0" w:space="0" w:color="auto"/>
            <w:bottom w:val="none" w:sz="0" w:space="0" w:color="auto"/>
            <w:right w:val="none" w:sz="0" w:space="0" w:color="auto"/>
          </w:divBdr>
        </w:div>
        <w:div w:id="490364979">
          <w:marLeft w:val="0"/>
          <w:marRight w:val="0"/>
          <w:marTop w:val="0"/>
          <w:marBottom w:val="0"/>
          <w:divBdr>
            <w:top w:val="none" w:sz="0" w:space="0" w:color="auto"/>
            <w:left w:val="none" w:sz="0" w:space="0" w:color="auto"/>
            <w:bottom w:val="none" w:sz="0" w:space="0" w:color="auto"/>
            <w:right w:val="none" w:sz="0" w:space="0" w:color="auto"/>
          </w:divBdr>
        </w:div>
        <w:div w:id="522282067">
          <w:marLeft w:val="0"/>
          <w:marRight w:val="0"/>
          <w:marTop w:val="0"/>
          <w:marBottom w:val="0"/>
          <w:divBdr>
            <w:top w:val="none" w:sz="0" w:space="0" w:color="auto"/>
            <w:left w:val="none" w:sz="0" w:space="0" w:color="auto"/>
            <w:bottom w:val="none" w:sz="0" w:space="0" w:color="auto"/>
            <w:right w:val="none" w:sz="0" w:space="0" w:color="auto"/>
          </w:divBdr>
        </w:div>
        <w:div w:id="524365737">
          <w:marLeft w:val="0"/>
          <w:marRight w:val="0"/>
          <w:marTop w:val="0"/>
          <w:marBottom w:val="0"/>
          <w:divBdr>
            <w:top w:val="none" w:sz="0" w:space="0" w:color="auto"/>
            <w:left w:val="none" w:sz="0" w:space="0" w:color="auto"/>
            <w:bottom w:val="none" w:sz="0" w:space="0" w:color="auto"/>
            <w:right w:val="none" w:sz="0" w:space="0" w:color="auto"/>
          </w:divBdr>
        </w:div>
        <w:div w:id="538394020">
          <w:marLeft w:val="0"/>
          <w:marRight w:val="0"/>
          <w:marTop w:val="0"/>
          <w:marBottom w:val="0"/>
          <w:divBdr>
            <w:top w:val="none" w:sz="0" w:space="0" w:color="auto"/>
            <w:left w:val="none" w:sz="0" w:space="0" w:color="auto"/>
            <w:bottom w:val="none" w:sz="0" w:space="0" w:color="auto"/>
            <w:right w:val="none" w:sz="0" w:space="0" w:color="auto"/>
          </w:divBdr>
        </w:div>
        <w:div w:id="559681753">
          <w:marLeft w:val="0"/>
          <w:marRight w:val="0"/>
          <w:marTop w:val="0"/>
          <w:marBottom w:val="0"/>
          <w:divBdr>
            <w:top w:val="none" w:sz="0" w:space="0" w:color="auto"/>
            <w:left w:val="none" w:sz="0" w:space="0" w:color="auto"/>
            <w:bottom w:val="none" w:sz="0" w:space="0" w:color="auto"/>
            <w:right w:val="none" w:sz="0" w:space="0" w:color="auto"/>
          </w:divBdr>
        </w:div>
        <w:div w:id="615334250">
          <w:marLeft w:val="0"/>
          <w:marRight w:val="0"/>
          <w:marTop w:val="0"/>
          <w:marBottom w:val="0"/>
          <w:divBdr>
            <w:top w:val="none" w:sz="0" w:space="0" w:color="auto"/>
            <w:left w:val="none" w:sz="0" w:space="0" w:color="auto"/>
            <w:bottom w:val="none" w:sz="0" w:space="0" w:color="auto"/>
            <w:right w:val="none" w:sz="0" w:space="0" w:color="auto"/>
          </w:divBdr>
        </w:div>
        <w:div w:id="628440367">
          <w:marLeft w:val="0"/>
          <w:marRight w:val="0"/>
          <w:marTop w:val="0"/>
          <w:marBottom w:val="0"/>
          <w:divBdr>
            <w:top w:val="none" w:sz="0" w:space="0" w:color="auto"/>
            <w:left w:val="none" w:sz="0" w:space="0" w:color="auto"/>
            <w:bottom w:val="none" w:sz="0" w:space="0" w:color="auto"/>
            <w:right w:val="none" w:sz="0" w:space="0" w:color="auto"/>
          </w:divBdr>
        </w:div>
        <w:div w:id="750783797">
          <w:marLeft w:val="0"/>
          <w:marRight w:val="0"/>
          <w:marTop w:val="0"/>
          <w:marBottom w:val="0"/>
          <w:divBdr>
            <w:top w:val="none" w:sz="0" w:space="0" w:color="auto"/>
            <w:left w:val="none" w:sz="0" w:space="0" w:color="auto"/>
            <w:bottom w:val="none" w:sz="0" w:space="0" w:color="auto"/>
            <w:right w:val="none" w:sz="0" w:space="0" w:color="auto"/>
          </w:divBdr>
        </w:div>
        <w:div w:id="1017274741">
          <w:marLeft w:val="0"/>
          <w:marRight w:val="0"/>
          <w:marTop w:val="0"/>
          <w:marBottom w:val="0"/>
          <w:divBdr>
            <w:top w:val="none" w:sz="0" w:space="0" w:color="auto"/>
            <w:left w:val="none" w:sz="0" w:space="0" w:color="auto"/>
            <w:bottom w:val="none" w:sz="0" w:space="0" w:color="auto"/>
            <w:right w:val="none" w:sz="0" w:space="0" w:color="auto"/>
          </w:divBdr>
        </w:div>
        <w:div w:id="1028410287">
          <w:marLeft w:val="0"/>
          <w:marRight w:val="0"/>
          <w:marTop w:val="0"/>
          <w:marBottom w:val="0"/>
          <w:divBdr>
            <w:top w:val="none" w:sz="0" w:space="0" w:color="auto"/>
            <w:left w:val="none" w:sz="0" w:space="0" w:color="auto"/>
            <w:bottom w:val="none" w:sz="0" w:space="0" w:color="auto"/>
            <w:right w:val="none" w:sz="0" w:space="0" w:color="auto"/>
          </w:divBdr>
        </w:div>
        <w:div w:id="1086344665">
          <w:marLeft w:val="0"/>
          <w:marRight w:val="0"/>
          <w:marTop w:val="0"/>
          <w:marBottom w:val="0"/>
          <w:divBdr>
            <w:top w:val="none" w:sz="0" w:space="0" w:color="auto"/>
            <w:left w:val="none" w:sz="0" w:space="0" w:color="auto"/>
            <w:bottom w:val="none" w:sz="0" w:space="0" w:color="auto"/>
            <w:right w:val="none" w:sz="0" w:space="0" w:color="auto"/>
          </w:divBdr>
        </w:div>
        <w:div w:id="1104376842">
          <w:marLeft w:val="0"/>
          <w:marRight w:val="0"/>
          <w:marTop w:val="0"/>
          <w:marBottom w:val="0"/>
          <w:divBdr>
            <w:top w:val="none" w:sz="0" w:space="0" w:color="auto"/>
            <w:left w:val="none" w:sz="0" w:space="0" w:color="auto"/>
            <w:bottom w:val="none" w:sz="0" w:space="0" w:color="auto"/>
            <w:right w:val="none" w:sz="0" w:space="0" w:color="auto"/>
          </w:divBdr>
        </w:div>
        <w:div w:id="1212578050">
          <w:marLeft w:val="0"/>
          <w:marRight w:val="0"/>
          <w:marTop w:val="0"/>
          <w:marBottom w:val="0"/>
          <w:divBdr>
            <w:top w:val="none" w:sz="0" w:space="0" w:color="auto"/>
            <w:left w:val="none" w:sz="0" w:space="0" w:color="auto"/>
            <w:bottom w:val="none" w:sz="0" w:space="0" w:color="auto"/>
            <w:right w:val="none" w:sz="0" w:space="0" w:color="auto"/>
          </w:divBdr>
        </w:div>
        <w:div w:id="1257859383">
          <w:marLeft w:val="0"/>
          <w:marRight w:val="0"/>
          <w:marTop w:val="0"/>
          <w:marBottom w:val="0"/>
          <w:divBdr>
            <w:top w:val="none" w:sz="0" w:space="0" w:color="auto"/>
            <w:left w:val="none" w:sz="0" w:space="0" w:color="auto"/>
            <w:bottom w:val="none" w:sz="0" w:space="0" w:color="auto"/>
            <w:right w:val="none" w:sz="0" w:space="0" w:color="auto"/>
          </w:divBdr>
        </w:div>
        <w:div w:id="1305115800">
          <w:marLeft w:val="0"/>
          <w:marRight w:val="0"/>
          <w:marTop w:val="0"/>
          <w:marBottom w:val="0"/>
          <w:divBdr>
            <w:top w:val="none" w:sz="0" w:space="0" w:color="auto"/>
            <w:left w:val="none" w:sz="0" w:space="0" w:color="auto"/>
            <w:bottom w:val="none" w:sz="0" w:space="0" w:color="auto"/>
            <w:right w:val="none" w:sz="0" w:space="0" w:color="auto"/>
          </w:divBdr>
        </w:div>
        <w:div w:id="1316491385">
          <w:marLeft w:val="0"/>
          <w:marRight w:val="0"/>
          <w:marTop w:val="0"/>
          <w:marBottom w:val="0"/>
          <w:divBdr>
            <w:top w:val="none" w:sz="0" w:space="0" w:color="auto"/>
            <w:left w:val="none" w:sz="0" w:space="0" w:color="auto"/>
            <w:bottom w:val="none" w:sz="0" w:space="0" w:color="auto"/>
            <w:right w:val="none" w:sz="0" w:space="0" w:color="auto"/>
          </w:divBdr>
        </w:div>
        <w:div w:id="1347756763">
          <w:marLeft w:val="0"/>
          <w:marRight w:val="0"/>
          <w:marTop w:val="0"/>
          <w:marBottom w:val="0"/>
          <w:divBdr>
            <w:top w:val="none" w:sz="0" w:space="0" w:color="auto"/>
            <w:left w:val="none" w:sz="0" w:space="0" w:color="auto"/>
            <w:bottom w:val="none" w:sz="0" w:space="0" w:color="auto"/>
            <w:right w:val="none" w:sz="0" w:space="0" w:color="auto"/>
          </w:divBdr>
        </w:div>
        <w:div w:id="1404764339">
          <w:marLeft w:val="0"/>
          <w:marRight w:val="0"/>
          <w:marTop w:val="0"/>
          <w:marBottom w:val="0"/>
          <w:divBdr>
            <w:top w:val="none" w:sz="0" w:space="0" w:color="auto"/>
            <w:left w:val="none" w:sz="0" w:space="0" w:color="auto"/>
            <w:bottom w:val="none" w:sz="0" w:space="0" w:color="auto"/>
            <w:right w:val="none" w:sz="0" w:space="0" w:color="auto"/>
          </w:divBdr>
        </w:div>
        <w:div w:id="1472939481">
          <w:marLeft w:val="0"/>
          <w:marRight w:val="0"/>
          <w:marTop w:val="0"/>
          <w:marBottom w:val="0"/>
          <w:divBdr>
            <w:top w:val="none" w:sz="0" w:space="0" w:color="auto"/>
            <w:left w:val="none" w:sz="0" w:space="0" w:color="auto"/>
            <w:bottom w:val="none" w:sz="0" w:space="0" w:color="auto"/>
            <w:right w:val="none" w:sz="0" w:space="0" w:color="auto"/>
          </w:divBdr>
        </w:div>
        <w:div w:id="1570387501">
          <w:marLeft w:val="0"/>
          <w:marRight w:val="0"/>
          <w:marTop w:val="0"/>
          <w:marBottom w:val="0"/>
          <w:divBdr>
            <w:top w:val="none" w:sz="0" w:space="0" w:color="auto"/>
            <w:left w:val="none" w:sz="0" w:space="0" w:color="auto"/>
            <w:bottom w:val="none" w:sz="0" w:space="0" w:color="auto"/>
            <w:right w:val="none" w:sz="0" w:space="0" w:color="auto"/>
          </w:divBdr>
        </w:div>
        <w:div w:id="1621766179">
          <w:marLeft w:val="0"/>
          <w:marRight w:val="0"/>
          <w:marTop w:val="0"/>
          <w:marBottom w:val="0"/>
          <w:divBdr>
            <w:top w:val="none" w:sz="0" w:space="0" w:color="auto"/>
            <w:left w:val="none" w:sz="0" w:space="0" w:color="auto"/>
            <w:bottom w:val="none" w:sz="0" w:space="0" w:color="auto"/>
            <w:right w:val="none" w:sz="0" w:space="0" w:color="auto"/>
          </w:divBdr>
        </w:div>
        <w:div w:id="1631596751">
          <w:marLeft w:val="0"/>
          <w:marRight w:val="0"/>
          <w:marTop w:val="0"/>
          <w:marBottom w:val="0"/>
          <w:divBdr>
            <w:top w:val="none" w:sz="0" w:space="0" w:color="auto"/>
            <w:left w:val="none" w:sz="0" w:space="0" w:color="auto"/>
            <w:bottom w:val="none" w:sz="0" w:space="0" w:color="auto"/>
            <w:right w:val="none" w:sz="0" w:space="0" w:color="auto"/>
          </w:divBdr>
        </w:div>
        <w:div w:id="1699501684">
          <w:marLeft w:val="0"/>
          <w:marRight w:val="0"/>
          <w:marTop w:val="0"/>
          <w:marBottom w:val="0"/>
          <w:divBdr>
            <w:top w:val="none" w:sz="0" w:space="0" w:color="auto"/>
            <w:left w:val="none" w:sz="0" w:space="0" w:color="auto"/>
            <w:bottom w:val="none" w:sz="0" w:space="0" w:color="auto"/>
            <w:right w:val="none" w:sz="0" w:space="0" w:color="auto"/>
          </w:divBdr>
        </w:div>
        <w:div w:id="1731608966">
          <w:marLeft w:val="0"/>
          <w:marRight w:val="0"/>
          <w:marTop w:val="0"/>
          <w:marBottom w:val="0"/>
          <w:divBdr>
            <w:top w:val="none" w:sz="0" w:space="0" w:color="auto"/>
            <w:left w:val="none" w:sz="0" w:space="0" w:color="auto"/>
            <w:bottom w:val="none" w:sz="0" w:space="0" w:color="auto"/>
            <w:right w:val="none" w:sz="0" w:space="0" w:color="auto"/>
          </w:divBdr>
        </w:div>
        <w:div w:id="1740205364">
          <w:marLeft w:val="0"/>
          <w:marRight w:val="0"/>
          <w:marTop w:val="0"/>
          <w:marBottom w:val="0"/>
          <w:divBdr>
            <w:top w:val="none" w:sz="0" w:space="0" w:color="auto"/>
            <w:left w:val="none" w:sz="0" w:space="0" w:color="auto"/>
            <w:bottom w:val="none" w:sz="0" w:space="0" w:color="auto"/>
            <w:right w:val="none" w:sz="0" w:space="0" w:color="auto"/>
          </w:divBdr>
        </w:div>
        <w:div w:id="1794864098">
          <w:marLeft w:val="0"/>
          <w:marRight w:val="0"/>
          <w:marTop w:val="0"/>
          <w:marBottom w:val="0"/>
          <w:divBdr>
            <w:top w:val="none" w:sz="0" w:space="0" w:color="auto"/>
            <w:left w:val="none" w:sz="0" w:space="0" w:color="auto"/>
            <w:bottom w:val="none" w:sz="0" w:space="0" w:color="auto"/>
            <w:right w:val="none" w:sz="0" w:space="0" w:color="auto"/>
          </w:divBdr>
        </w:div>
        <w:div w:id="1811939337">
          <w:marLeft w:val="0"/>
          <w:marRight w:val="0"/>
          <w:marTop w:val="0"/>
          <w:marBottom w:val="0"/>
          <w:divBdr>
            <w:top w:val="none" w:sz="0" w:space="0" w:color="auto"/>
            <w:left w:val="none" w:sz="0" w:space="0" w:color="auto"/>
            <w:bottom w:val="none" w:sz="0" w:space="0" w:color="auto"/>
            <w:right w:val="none" w:sz="0" w:space="0" w:color="auto"/>
          </w:divBdr>
        </w:div>
        <w:div w:id="1918439439">
          <w:marLeft w:val="0"/>
          <w:marRight w:val="0"/>
          <w:marTop w:val="0"/>
          <w:marBottom w:val="0"/>
          <w:divBdr>
            <w:top w:val="none" w:sz="0" w:space="0" w:color="auto"/>
            <w:left w:val="none" w:sz="0" w:space="0" w:color="auto"/>
            <w:bottom w:val="none" w:sz="0" w:space="0" w:color="auto"/>
            <w:right w:val="none" w:sz="0" w:space="0" w:color="auto"/>
          </w:divBdr>
        </w:div>
        <w:div w:id="1929656957">
          <w:marLeft w:val="0"/>
          <w:marRight w:val="0"/>
          <w:marTop w:val="0"/>
          <w:marBottom w:val="0"/>
          <w:divBdr>
            <w:top w:val="none" w:sz="0" w:space="0" w:color="auto"/>
            <w:left w:val="none" w:sz="0" w:space="0" w:color="auto"/>
            <w:bottom w:val="none" w:sz="0" w:space="0" w:color="auto"/>
            <w:right w:val="none" w:sz="0" w:space="0" w:color="auto"/>
          </w:divBdr>
        </w:div>
        <w:div w:id="1973707599">
          <w:marLeft w:val="0"/>
          <w:marRight w:val="0"/>
          <w:marTop w:val="0"/>
          <w:marBottom w:val="0"/>
          <w:divBdr>
            <w:top w:val="none" w:sz="0" w:space="0" w:color="auto"/>
            <w:left w:val="none" w:sz="0" w:space="0" w:color="auto"/>
            <w:bottom w:val="none" w:sz="0" w:space="0" w:color="auto"/>
            <w:right w:val="none" w:sz="0" w:space="0" w:color="auto"/>
          </w:divBdr>
        </w:div>
        <w:div w:id="2023504232">
          <w:marLeft w:val="0"/>
          <w:marRight w:val="0"/>
          <w:marTop w:val="0"/>
          <w:marBottom w:val="0"/>
          <w:divBdr>
            <w:top w:val="none" w:sz="0" w:space="0" w:color="auto"/>
            <w:left w:val="none" w:sz="0" w:space="0" w:color="auto"/>
            <w:bottom w:val="none" w:sz="0" w:space="0" w:color="auto"/>
            <w:right w:val="none" w:sz="0" w:space="0" w:color="auto"/>
          </w:divBdr>
        </w:div>
        <w:div w:id="2032140955">
          <w:marLeft w:val="0"/>
          <w:marRight w:val="0"/>
          <w:marTop w:val="0"/>
          <w:marBottom w:val="0"/>
          <w:divBdr>
            <w:top w:val="none" w:sz="0" w:space="0" w:color="auto"/>
            <w:left w:val="none" w:sz="0" w:space="0" w:color="auto"/>
            <w:bottom w:val="none" w:sz="0" w:space="0" w:color="auto"/>
            <w:right w:val="none" w:sz="0" w:space="0" w:color="auto"/>
          </w:divBdr>
        </w:div>
        <w:div w:id="2047169906">
          <w:marLeft w:val="0"/>
          <w:marRight w:val="0"/>
          <w:marTop w:val="0"/>
          <w:marBottom w:val="0"/>
          <w:divBdr>
            <w:top w:val="none" w:sz="0" w:space="0" w:color="auto"/>
            <w:left w:val="none" w:sz="0" w:space="0" w:color="auto"/>
            <w:bottom w:val="none" w:sz="0" w:space="0" w:color="auto"/>
            <w:right w:val="none" w:sz="0" w:space="0" w:color="auto"/>
          </w:divBdr>
        </w:div>
        <w:div w:id="2072118041">
          <w:marLeft w:val="0"/>
          <w:marRight w:val="0"/>
          <w:marTop w:val="0"/>
          <w:marBottom w:val="0"/>
          <w:divBdr>
            <w:top w:val="none" w:sz="0" w:space="0" w:color="auto"/>
            <w:left w:val="none" w:sz="0" w:space="0" w:color="auto"/>
            <w:bottom w:val="none" w:sz="0" w:space="0" w:color="auto"/>
            <w:right w:val="none" w:sz="0" w:space="0" w:color="auto"/>
          </w:divBdr>
        </w:div>
      </w:divsChild>
    </w:div>
    <w:div w:id="354233965">
      <w:bodyDiv w:val="1"/>
      <w:marLeft w:val="0"/>
      <w:marRight w:val="0"/>
      <w:marTop w:val="0"/>
      <w:marBottom w:val="0"/>
      <w:divBdr>
        <w:top w:val="none" w:sz="0" w:space="0" w:color="auto"/>
        <w:left w:val="none" w:sz="0" w:space="0" w:color="auto"/>
        <w:bottom w:val="none" w:sz="0" w:space="0" w:color="auto"/>
        <w:right w:val="none" w:sz="0" w:space="0" w:color="auto"/>
      </w:divBdr>
      <w:divsChild>
        <w:div w:id="66613457">
          <w:marLeft w:val="0"/>
          <w:marRight w:val="0"/>
          <w:marTop w:val="0"/>
          <w:marBottom w:val="0"/>
          <w:divBdr>
            <w:top w:val="none" w:sz="0" w:space="0" w:color="auto"/>
            <w:left w:val="none" w:sz="0" w:space="0" w:color="auto"/>
            <w:bottom w:val="none" w:sz="0" w:space="0" w:color="auto"/>
            <w:right w:val="none" w:sz="0" w:space="0" w:color="auto"/>
          </w:divBdr>
        </w:div>
        <w:div w:id="76250785">
          <w:marLeft w:val="0"/>
          <w:marRight w:val="0"/>
          <w:marTop w:val="0"/>
          <w:marBottom w:val="0"/>
          <w:divBdr>
            <w:top w:val="none" w:sz="0" w:space="0" w:color="auto"/>
            <w:left w:val="none" w:sz="0" w:space="0" w:color="auto"/>
            <w:bottom w:val="none" w:sz="0" w:space="0" w:color="auto"/>
            <w:right w:val="none" w:sz="0" w:space="0" w:color="auto"/>
          </w:divBdr>
        </w:div>
        <w:div w:id="170683743">
          <w:marLeft w:val="0"/>
          <w:marRight w:val="0"/>
          <w:marTop w:val="0"/>
          <w:marBottom w:val="0"/>
          <w:divBdr>
            <w:top w:val="none" w:sz="0" w:space="0" w:color="auto"/>
            <w:left w:val="none" w:sz="0" w:space="0" w:color="auto"/>
            <w:bottom w:val="none" w:sz="0" w:space="0" w:color="auto"/>
            <w:right w:val="none" w:sz="0" w:space="0" w:color="auto"/>
          </w:divBdr>
        </w:div>
        <w:div w:id="208691446">
          <w:marLeft w:val="0"/>
          <w:marRight w:val="0"/>
          <w:marTop w:val="0"/>
          <w:marBottom w:val="0"/>
          <w:divBdr>
            <w:top w:val="none" w:sz="0" w:space="0" w:color="auto"/>
            <w:left w:val="none" w:sz="0" w:space="0" w:color="auto"/>
            <w:bottom w:val="none" w:sz="0" w:space="0" w:color="auto"/>
            <w:right w:val="none" w:sz="0" w:space="0" w:color="auto"/>
          </w:divBdr>
        </w:div>
        <w:div w:id="464398307">
          <w:marLeft w:val="0"/>
          <w:marRight w:val="0"/>
          <w:marTop w:val="0"/>
          <w:marBottom w:val="0"/>
          <w:divBdr>
            <w:top w:val="none" w:sz="0" w:space="0" w:color="auto"/>
            <w:left w:val="none" w:sz="0" w:space="0" w:color="auto"/>
            <w:bottom w:val="none" w:sz="0" w:space="0" w:color="auto"/>
            <w:right w:val="none" w:sz="0" w:space="0" w:color="auto"/>
          </w:divBdr>
        </w:div>
        <w:div w:id="476921648">
          <w:marLeft w:val="0"/>
          <w:marRight w:val="0"/>
          <w:marTop w:val="0"/>
          <w:marBottom w:val="0"/>
          <w:divBdr>
            <w:top w:val="none" w:sz="0" w:space="0" w:color="auto"/>
            <w:left w:val="none" w:sz="0" w:space="0" w:color="auto"/>
            <w:bottom w:val="none" w:sz="0" w:space="0" w:color="auto"/>
            <w:right w:val="none" w:sz="0" w:space="0" w:color="auto"/>
          </w:divBdr>
        </w:div>
        <w:div w:id="601646598">
          <w:marLeft w:val="0"/>
          <w:marRight w:val="0"/>
          <w:marTop w:val="0"/>
          <w:marBottom w:val="0"/>
          <w:divBdr>
            <w:top w:val="none" w:sz="0" w:space="0" w:color="auto"/>
            <w:left w:val="none" w:sz="0" w:space="0" w:color="auto"/>
            <w:bottom w:val="none" w:sz="0" w:space="0" w:color="auto"/>
            <w:right w:val="none" w:sz="0" w:space="0" w:color="auto"/>
          </w:divBdr>
        </w:div>
        <w:div w:id="613833194">
          <w:marLeft w:val="0"/>
          <w:marRight w:val="0"/>
          <w:marTop w:val="0"/>
          <w:marBottom w:val="0"/>
          <w:divBdr>
            <w:top w:val="none" w:sz="0" w:space="0" w:color="auto"/>
            <w:left w:val="none" w:sz="0" w:space="0" w:color="auto"/>
            <w:bottom w:val="none" w:sz="0" w:space="0" w:color="auto"/>
            <w:right w:val="none" w:sz="0" w:space="0" w:color="auto"/>
          </w:divBdr>
        </w:div>
        <w:div w:id="614874315">
          <w:marLeft w:val="0"/>
          <w:marRight w:val="0"/>
          <w:marTop w:val="0"/>
          <w:marBottom w:val="0"/>
          <w:divBdr>
            <w:top w:val="none" w:sz="0" w:space="0" w:color="auto"/>
            <w:left w:val="none" w:sz="0" w:space="0" w:color="auto"/>
            <w:bottom w:val="none" w:sz="0" w:space="0" w:color="auto"/>
            <w:right w:val="none" w:sz="0" w:space="0" w:color="auto"/>
          </w:divBdr>
        </w:div>
        <w:div w:id="648634730">
          <w:marLeft w:val="0"/>
          <w:marRight w:val="0"/>
          <w:marTop w:val="0"/>
          <w:marBottom w:val="0"/>
          <w:divBdr>
            <w:top w:val="none" w:sz="0" w:space="0" w:color="auto"/>
            <w:left w:val="none" w:sz="0" w:space="0" w:color="auto"/>
            <w:bottom w:val="none" w:sz="0" w:space="0" w:color="auto"/>
            <w:right w:val="none" w:sz="0" w:space="0" w:color="auto"/>
          </w:divBdr>
        </w:div>
        <w:div w:id="687635922">
          <w:marLeft w:val="0"/>
          <w:marRight w:val="0"/>
          <w:marTop w:val="0"/>
          <w:marBottom w:val="0"/>
          <w:divBdr>
            <w:top w:val="none" w:sz="0" w:space="0" w:color="auto"/>
            <w:left w:val="none" w:sz="0" w:space="0" w:color="auto"/>
            <w:bottom w:val="none" w:sz="0" w:space="0" w:color="auto"/>
            <w:right w:val="none" w:sz="0" w:space="0" w:color="auto"/>
          </w:divBdr>
        </w:div>
        <w:div w:id="799802645">
          <w:marLeft w:val="0"/>
          <w:marRight w:val="0"/>
          <w:marTop w:val="0"/>
          <w:marBottom w:val="0"/>
          <w:divBdr>
            <w:top w:val="none" w:sz="0" w:space="0" w:color="auto"/>
            <w:left w:val="none" w:sz="0" w:space="0" w:color="auto"/>
            <w:bottom w:val="none" w:sz="0" w:space="0" w:color="auto"/>
            <w:right w:val="none" w:sz="0" w:space="0" w:color="auto"/>
          </w:divBdr>
        </w:div>
        <w:div w:id="840050531">
          <w:marLeft w:val="0"/>
          <w:marRight w:val="0"/>
          <w:marTop w:val="0"/>
          <w:marBottom w:val="0"/>
          <w:divBdr>
            <w:top w:val="none" w:sz="0" w:space="0" w:color="auto"/>
            <w:left w:val="none" w:sz="0" w:space="0" w:color="auto"/>
            <w:bottom w:val="none" w:sz="0" w:space="0" w:color="auto"/>
            <w:right w:val="none" w:sz="0" w:space="0" w:color="auto"/>
          </w:divBdr>
        </w:div>
        <w:div w:id="859662004">
          <w:marLeft w:val="0"/>
          <w:marRight w:val="0"/>
          <w:marTop w:val="0"/>
          <w:marBottom w:val="0"/>
          <w:divBdr>
            <w:top w:val="none" w:sz="0" w:space="0" w:color="auto"/>
            <w:left w:val="none" w:sz="0" w:space="0" w:color="auto"/>
            <w:bottom w:val="none" w:sz="0" w:space="0" w:color="auto"/>
            <w:right w:val="none" w:sz="0" w:space="0" w:color="auto"/>
          </w:divBdr>
        </w:div>
        <w:div w:id="989750423">
          <w:marLeft w:val="0"/>
          <w:marRight w:val="0"/>
          <w:marTop w:val="0"/>
          <w:marBottom w:val="0"/>
          <w:divBdr>
            <w:top w:val="none" w:sz="0" w:space="0" w:color="auto"/>
            <w:left w:val="none" w:sz="0" w:space="0" w:color="auto"/>
            <w:bottom w:val="none" w:sz="0" w:space="0" w:color="auto"/>
            <w:right w:val="none" w:sz="0" w:space="0" w:color="auto"/>
          </w:divBdr>
        </w:div>
        <w:div w:id="1071346578">
          <w:marLeft w:val="0"/>
          <w:marRight w:val="0"/>
          <w:marTop w:val="0"/>
          <w:marBottom w:val="0"/>
          <w:divBdr>
            <w:top w:val="none" w:sz="0" w:space="0" w:color="auto"/>
            <w:left w:val="none" w:sz="0" w:space="0" w:color="auto"/>
            <w:bottom w:val="none" w:sz="0" w:space="0" w:color="auto"/>
            <w:right w:val="none" w:sz="0" w:space="0" w:color="auto"/>
          </w:divBdr>
        </w:div>
        <w:div w:id="1105149702">
          <w:marLeft w:val="0"/>
          <w:marRight w:val="0"/>
          <w:marTop w:val="0"/>
          <w:marBottom w:val="0"/>
          <w:divBdr>
            <w:top w:val="none" w:sz="0" w:space="0" w:color="auto"/>
            <w:left w:val="none" w:sz="0" w:space="0" w:color="auto"/>
            <w:bottom w:val="none" w:sz="0" w:space="0" w:color="auto"/>
            <w:right w:val="none" w:sz="0" w:space="0" w:color="auto"/>
          </w:divBdr>
        </w:div>
        <w:div w:id="1105199943">
          <w:marLeft w:val="0"/>
          <w:marRight w:val="0"/>
          <w:marTop w:val="0"/>
          <w:marBottom w:val="0"/>
          <w:divBdr>
            <w:top w:val="none" w:sz="0" w:space="0" w:color="auto"/>
            <w:left w:val="none" w:sz="0" w:space="0" w:color="auto"/>
            <w:bottom w:val="none" w:sz="0" w:space="0" w:color="auto"/>
            <w:right w:val="none" w:sz="0" w:space="0" w:color="auto"/>
          </w:divBdr>
        </w:div>
        <w:div w:id="1128619748">
          <w:marLeft w:val="0"/>
          <w:marRight w:val="0"/>
          <w:marTop w:val="0"/>
          <w:marBottom w:val="0"/>
          <w:divBdr>
            <w:top w:val="none" w:sz="0" w:space="0" w:color="auto"/>
            <w:left w:val="none" w:sz="0" w:space="0" w:color="auto"/>
            <w:bottom w:val="none" w:sz="0" w:space="0" w:color="auto"/>
            <w:right w:val="none" w:sz="0" w:space="0" w:color="auto"/>
          </w:divBdr>
        </w:div>
        <w:div w:id="1144276672">
          <w:marLeft w:val="0"/>
          <w:marRight w:val="0"/>
          <w:marTop w:val="0"/>
          <w:marBottom w:val="0"/>
          <w:divBdr>
            <w:top w:val="none" w:sz="0" w:space="0" w:color="auto"/>
            <w:left w:val="none" w:sz="0" w:space="0" w:color="auto"/>
            <w:bottom w:val="none" w:sz="0" w:space="0" w:color="auto"/>
            <w:right w:val="none" w:sz="0" w:space="0" w:color="auto"/>
          </w:divBdr>
        </w:div>
        <w:div w:id="1224411965">
          <w:marLeft w:val="0"/>
          <w:marRight w:val="0"/>
          <w:marTop w:val="0"/>
          <w:marBottom w:val="0"/>
          <w:divBdr>
            <w:top w:val="none" w:sz="0" w:space="0" w:color="auto"/>
            <w:left w:val="none" w:sz="0" w:space="0" w:color="auto"/>
            <w:bottom w:val="none" w:sz="0" w:space="0" w:color="auto"/>
            <w:right w:val="none" w:sz="0" w:space="0" w:color="auto"/>
          </w:divBdr>
        </w:div>
        <w:div w:id="1225875184">
          <w:marLeft w:val="0"/>
          <w:marRight w:val="0"/>
          <w:marTop w:val="0"/>
          <w:marBottom w:val="0"/>
          <w:divBdr>
            <w:top w:val="none" w:sz="0" w:space="0" w:color="auto"/>
            <w:left w:val="none" w:sz="0" w:space="0" w:color="auto"/>
            <w:bottom w:val="none" w:sz="0" w:space="0" w:color="auto"/>
            <w:right w:val="none" w:sz="0" w:space="0" w:color="auto"/>
          </w:divBdr>
        </w:div>
        <w:div w:id="1267956993">
          <w:marLeft w:val="0"/>
          <w:marRight w:val="0"/>
          <w:marTop w:val="0"/>
          <w:marBottom w:val="0"/>
          <w:divBdr>
            <w:top w:val="none" w:sz="0" w:space="0" w:color="auto"/>
            <w:left w:val="none" w:sz="0" w:space="0" w:color="auto"/>
            <w:bottom w:val="none" w:sz="0" w:space="0" w:color="auto"/>
            <w:right w:val="none" w:sz="0" w:space="0" w:color="auto"/>
          </w:divBdr>
        </w:div>
        <w:div w:id="1461730377">
          <w:marLeft w:val="0"/>
          <w:marRight w:val="0"/>
          <w:marTop w:val="0"/>
          <w:marBottom w:val="0"/>
          <w:divBdr>
            <w:top w:val="none" w:sz="0" w:space="0" w:color="auto"/>
            <w:left w:val="none" w:sz="0" w:space="0" w:color="auto"/>
            <w:bottom w:val="none" w:sz="0" w:space="0" w:color="auto"/>
            <w:right w:val="none" w:sz="0" w:space="0" w:color="auto"/>
          </w:divBdr>
        </w:div>
        <w:div w:id="1642617376">
          <w:marLeft w:val="0"/>
          <w:marRight w:val="0"/>
          <w:marTop w:val="0"/>
          <w:marBottom w:val="0"/>
          <w:divBdr>
            <w:top w:val="none" w:sz="0" w:space="0" w:color="auto"/>
            <w:left w:val="none" w:sz="0" w:space="0" w:color="auto"/>
            <w:bottom w:val="none" w:sz="0" w:space="0" w:color="auto"/>
            <w:right w:val="none" w:sz="0" w:space="0" w:color="auto"/>
          </w:divBdr>
        </w:div>
        <w:div w:id="1672022845">
          <w:marLeft w:val="0"/>
          <w:marRight w:val="0"/>
          <w:marTop w:val="0"/>
          <w:marBottom w:val="0"/>
          <w:divBdr>
            <w:top w:val="none" w:sz="0" w:space="0" w:color="auto"/>
            <w:left w:val="none" w:sz="0" w:space="0" w:color="auto"/>
            <w:bottom w:val="none" w:sz="0" w:space="0" w:color="auto"/>
            <w:right w:val="none" w:sz="0" w:space="0" w:color="auto"/>
          </w:divBdr>
        </w:div>
        <w:div w:id="1695576887">
          <w:marLeft w:val="0"/>
          <w:marRight w:val="0"/>
          <w:marTop w:val="0"/>
          <w:marBottom w:val="0"/>
          <w:divBdr>
            <w:top w:val="none" w:sz="0" w:space="0" w:color="auto"/>
            <w:left w:val="none" w:sz="0" w:space="0" w:color="auto"/>
            <w:bottom w:val="none" w:sz="0" w:space="0" w:color="auto"/>
            <w:right w:val="none" w:sz="0" w:space="0" w:color="auto"/>
          </w:divBdr>
        </w:div>
        <w:div w:id="1973243227">
          <w:marLeft w:val="0"/>
          <w:marRight w:val="0"/>
          <w:marTop w:val="0"/>
          <w:marBottom w:val="0"/>
          <w:divBdr>
            <w:top w:val="none" w:sz="0" w:space="0" w:color="auto"/>
            <w:left w:val="none" w:sz="0" w:space="0" w:color="auto"/>
            <w:bottom w:val="none" w:sz="0" w:space="0" w:color="auto"/>
            <w:right w:val="none" w:sz="0" w:space="0" w:color="auto"/>
          </w:divBdr>
        </w:div>
        <w:div w:id="2075738258">
          <w:marLeft w:val="0"/>
          <w:marRight w:val="0"/>
          <w:marTop w:val="0"/>
          <w:marBottom w:val="0"/>
          <w:divBdr>
            <w:top w:val="none" w:sz="0" w:space="0" w:color="auto"/>
            <w:left w:val="none" w:sz="0" w:space="0" w:color="auto"/>
            <w:bottom w:val="none" w:sz="0" w:space="0" w:color="auto"/>
            <w:right w:val="none" w:sz="0" w:space="0" w:color="auto"/>
          </w:divBdr>
        </w:div>
      </w:divsChild>
    </w:div>
    <w:div w:id="360208713">
      <w:bodyDiv w:val="1"/>
      <w:marLeft w:val="0"/>
      <w:marRight w:val="0"/>
      <w:marTop w:val="0"/>
      <w:marBottom w:val="0"/>
      <w:divBdr>
        <w:top w:val="none" w:sz="0" w:space="0" w:color="auto"/>
        <w:left w:val="none" w:sz="0" w:space="0" w:color="auto"/>
        <w:bottom w:val="none" w:sz="0" w:space="0" w:color="auto"/>
        <w:right w:val="none" w:sz="0" w:space="0" w:color="auto"/>
      </w:divBdr>
    </w:div>
    <w:div w:id="368995471">
      <w:bodyDiv w:val="1"/>
      <w:marLeft w:val="0"/>
      <w:marRight w:val="0"/>
      <w:marTop w:val="0"/>
      <w:marBottom w:val="0"/>
      <w:divBdr>
        <w:top w:val="none" w:sz="0" w:space="0" w:color="auto"/>
        <w:left w:val="none" w:sz="0" w:space="0" w:color="auto"/>
        <w:bottom w:val="none" w:sz="0" w:space="0" w:color="auto"/>
        <w:right w:val="none" w:sz="0" w:space="0" w:color="auto"/>
      </w:divBdr>
    </w:div>
    <w:div w:id="375783864">
      <w:bodyDiv w:val="1"/>
      <w:marLeft w:val="0"/>
      <w:marRight w:val="0"/>
      <w:marTop w:val="0"/>
      <w:marBottom w:val="0"/>
      <w:divBdr>
        <w:top w:val="none" w:sz="0" w:space="0" w:color="auto"/>
        <w:left w:val="none" w:sz="0" w:space="0" w:color="auto"/>
        <w:bottom w:val="none" w:sz="0" w:space="0" w:color="auto"/>
        <w:right w:val="none" w:sz="0" w:space="0" w:color="auto"/>
      </w:divBdr>
    </w:div>
    <w:div w:id="379869183">
      <w:bodyDiv w:val="1"/>
      <w:marLeft w:val="0"/>
      <w:marRight w:val="0"/>
      <w:marTop w:val="0"/>
      <w:marBottom w:val="0"/>
      <w:divBdr>
        <w:top w:val="none" w:sz="0" w:space="0" w:color="auto"/>
        <w:left w:val="none" w:sz="0" w:space="0" w:color="auto"/>
        <w:bottom w:val="none" w:sz="0" w:space="0" w:color="auto"/>
        <w:right w:val="none" w:sz="0" w:space="0" w:color="auto"/>
      </w:divBdr>
      <w:divsChild>
        <w:div w:id="232742449">
          <w:marLeft w:val="0"/>
          <w:marRight w:val="0"/>
          <w:marTop w:val="0"/>
          <w:marBottom w:val="0"/>
          <w:divBdr>
            <w:top w:val="none" w:sz="0" w:space="0" w:color="auto"/>
            <w:left w:val="none" w:sz="0" w:space="0" w:color="auto"/>
            <w:bottom w:val="none" w:sz="0" w:space="0" w:color="auto"/>
            <w:right w:val="none" w:sz="0" w:space="0" w:color="auto"/>
          </w:divBdr>
          <w:divsChild>
            <w:div w:id="346299951">
              <w:marLeft w:val="0"/>
              <w:marRight w:val="0"/>
              <w:marTop w:val="0"/>
              <w:marBottom w:val="0"/>
              <w:divBdr>
                <w:top w:val="none" w:sz="0" w:space="0" w:color="auto"/>
                <w:left w:val="none" w:sz="0" w:space="0" w:color="auto"/>
                <w:bottom w:val="none" w:sz="0" w:space="0" w:color="auto"/>
                <w:right w:val="none" w:sz="0" w:space="0" w:color="auto"/>
              </w:divBdr>
              <w:divsChild>
                <w:div w:id="2012177375">
                  <w:marLeft w:val="0"/>
                  <w:marRight w:val="0"/>
                  <w:marTop w:val="0"/>
                  <w:marBottom w:val="0"/>
                  <w:divBdr>
                    <w:top w:val="none" w:sz="0" w:space="0" w:color="auto"/>
                    <w:left w:val="none" w:sz="0" w:space="0" w:color="auto"/>
                    <w:bottom w:val="none" w:sz="0" w:space="0" w:color="auto"/>
                    <w:right w:val="none" w:sz="0" w:space="0" w:color="auto"/>
                  </w:divBdr>
                  <w:divsChild>
                    <w:div w:id="1268193622">
                      <w:marLeft w:val="0"/>
                      <w:marRight w:val="0"/>
                      <w:marTop w:val="0"/>
                      <w:marBottom w:val="0"/>
                      <w:divBdr>
                        <w:top w:val="none" w:sz="0" w:space="0" w:color="auto"/>
                        <w:left w:val="none" w:sz="0" w:space="0" w:color="auto"/>
                        <w:bottom w:val="none" w:sz="0" w:space="0" w:color="auto"/>
                        <w:right w:val="none" w:sz="0" w:space="0" w:color="auto"/>
                      </w:divBdr>
                      <w:divsChild>
                        <w:div w:id="796146694">
                          <w:marLeft w:val="0"/>
                          <w:marRight w:val="0"/>
                          <w:marTop w:val="0"/>
                          <w:marBottom w:val="0"/>
                          <w:divBdr>
                            <w:top w:val="none" w:sz="0" w:space="0" w:color="auto"/>
                            <w:left w:val="none" w:sz="0" w:space="0" w:color="auto"/>
                            <w:bottom w:val="none" w:sz="0" w:space="0" w:color="auto"/>
                            <w:right w:val="none" w:sz="0" w:space="0" w:color="auto"/>
                          </w:divBdr>
                          <w:divsChild>
                            <w:div w:id="124811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99063671">
      <w:bodyDiv w:val="1"/>
      <w:marLeft w:val="0"/>
      <w:marRight w:val="0"/>
      <w:marTop w:val="0"/>
      <w:marBottom w:val="0"/>
      <w:divBdr>
        <w:top w:val="none" w:sz="0" w:space="0" w:color="auto"/>
        <w:left w:val="none" w:sz="0" w:space="0" w:color="auto"/>
        <w:bottom w:val="none" w:sz="0" w:space="0" w:color="auto"/>
        <w:right w:val="none" w:sz="0" w:space="0" w:color="auto"/>
      </w:divBdr>
    </w:div>
    <w:div w:id="413942635">
      <w:bodyDiv w:val="1"/>
      <w:marLeft w:val="0"/>
      <w:marRight w:val="0"/>
      <w:marTop w:val="0"/>
      <w:marBottom w:val="0"/>
      <w:divBdr>
        <w:top w:val="none" w:sz="0" w:space="0" w:color="auto"/>
        <w:left w:val="none" w:sz="0" w:space="0" w:color="auto"/>
        <w:bottom w:val="none" w:sz="0" w:space="0" w:color="auto"/>
        <w:right w:val="none" w:sz="0" w:space="0" w:color="auto"/>
      </w:divBdr>
    </w:div>
    <w:div w:id="425461083">
      <w:bodyDiv w:val="1"/>
      <w:marLeft w:val="0"/>
      <w:marRight w:val="0"/>
      <w:marTop w:val="0"/>
      <w:marBottom w:val="0"/>
      <w:divBdr>
        <w:top w:val="none" w:sz="0" w:space="0" w:color="auto"/>
        <w:left w:val="none" w:sz="0" w:space="0" w:color="auto"/>
        <w:bottom w:val="none" w:sz="0" w:space="0" w:color="auto"/>
        <w:right w:val="none" w:sz="0" w:space="0" w:color="auto"/>
      </w:divBdr>
    </w:div>
    <w:div w:id="427770897">
      <w:bodyDiv w:val="1"/>
      <w:marLeft w:val="0"/>
      <w:marRight w:val="0"/>
      <w:marTop w:val="0"/>
      <w:marBottom w:val="0"/>
      <w:divBdr>
        <w:top w:val="none" w:sz="0" w:space="0" w:color="auto"/>
        <w:left w:val="none" w:sz="0" w:space="0" w:color="auto"/>
        <w:bottom w:val="none" w:sz="0" w:space="0" w:color="auto"/>
        <w:right w:val="none" w:sz="0" w:space="0" w:color="auto"/>
      </w:divBdr>
    </w:div>
    <w:div w:id="443548476">
      <w:bodyDiv w:val="1"/>
      <w:marLeft w:val="0"/>
      <w:marRight w:val="0"/>
      <w:marTop w:val="0"/>
      <w:marBottom w:val="0"/>
      <w:divBdr>
        <w:top w:val="none" w:sz="0" w:space="0" w:color="auto"/>
        <w:left w:val="none" w:sz="0" w:space="0" w:color="auto"/>
        <w:bottom w:val="none" w:sz="0" w:space="0" w:color="auto"/>
        <w:right w:val="none" w:sz="0" w:space="0" w:color="auto"/>
      </w:divBdr>
    </w:div>
    <w:div w:id="449469335">
      <w:bodyDiv w:val="1"/>
      <w:marLeft w:val="0"/>
      <w:marRight w:val="0"/>
      <w:marTop w:val="0"/>
      <w:marBottom w:val="0"/>
      <w:divBdr>
        <w:top w:val="none" w:sz="0" w:space="0" w:color="auto"/>
        <w:left w:val="none" w:sz="0" w:space="0" w:color="auto"/>
        <w:bottom w:val="none" w:sz="0" w:space="0" w:color="auto"/>
        <w:right w:val="none" w:sz="0" w:space="0" w:color="auto"/>
      </w:divBdr>
    </w:div>
    <w:div w:id="468060157">
      <w:bodyDiv w:val="1"/>
      <w:marLeft w:val="0"/>
      <w:marRight w:val="0"/>
      <w:marTop w:val="0"/>
      <w:marBottom w:val="0"/>
      <w:divBdr>
        <w:top w:val="none" w:sz="0" w:space="0" w:color="auto"/>
        <w:left w:val="none" w:sz="0" w:space="0" w:color="auto"/>
        <w:bottom w:val="none" w:sz="0" w:space="0" w:color="auto"/>
        <w:right w:val="none" w:sz="0" w:space="0" w:color="auto"/>
      </w:divBdr>
      <w:divsChild>
        <w:div w:id="119961302">
          <w:marLeft w:val="0"/>
          <w:marRight w:val="0"/>
          <w:marTop w:val="0"/>
          <w:marBottom w:val="0"/>
          <w:divBdr>
            <w:top w:val="none" w:sz="0" w:space="0" w:color="auto"/>
            <w:left w:val="none" w:sz="0" w:space="0" w:color="auto"/>
            <w:bottom w:val="none" w:sz="0" w:space="0" w:color="auto"/>
            <w:right w:val="none" w:sz="0" w:space="0" w:color="auto"/>
          </w:divBdr>
        </w:div>
        <w:div w:id="163208704">
          <w:marLeft w:val="0"/>
          <w:marRight w:val="0"/>
          <w:marTop w:val="0"/>
          <w:marBottom w:val="0"/>
          <w:divBdr>
            <w:top w:val="none" w:sz="0" w:space="0" w:color="auto"/>
            <w:left w:val="none" w:sz="0" w:space="0" w:color="auto"/>
            <w:bottom w:val="none" w:sz="0" w:space="0" w:color="auto"/>
            <w:right w:val="none" w:sz="0" w:space="0" w:color="auto"/>
          </w:divBdr>
        </w:div>
        <w:div w:id="219830486">
          <w:marLeft w:val="0"/>
          <w:marRight w:val="0"/>
          <w:marTop w:val="0"/>
          <w:marBottom w:val="0"/>
          <w:divBdr>
            <w:top w:val="none" w:sz="0" w:space="0" w:color="auto"/>
            <w:left w:val="none" w:sz="0" w:space="0" w:color="auto"/>
            <w:bottom w:val="none" w:sz="0" w:space="0" w:color="auto"/>
            <w:right w:val="none" w:sz="0" w:space="0" w:color="auto"/>
          </w:divBdr>
        </w:div>
        <w:div w:id="243491144">
          <w:marLeft w:val="0"/>
          <w:marRight w:val="0"/>
          <w:marTop w:val="0"/>
          <w:marBottom w:val="0"/>
          <w:divBdr>
            <w:top w:val="none" w:sz="0" w:space="0" w:color="auto"/>
            <w:left w:val="none" w:sz="0" w:space="0" w:color="auto"/>
            <w:bottom w:val="none" w:sz="0" w:space="0" w:color="auto"/>
            <w:right w:val="none" w:sz="0" w:space="0" w:color="auto"/>
          </w:divBdr>
        </w:div>
        <w:div w:id="298416162">
          <w:marLeft w:val="0"/>
          <w:marRight w:val="0"/>
          <w:marTop w:val="0"/>
          <w:marBottom w:val="0"/>
          <w:divBdr>
            <w:top w:val="none" w:sz="0" w:space="0" w:color="auto"/>
            <w:left w:val="none" w:sz="0" w:space="0" w:color="auto"/>
            <w:bottom w:val="none" w:sz="0" w:space="0" w:color="auto"/>
            <w:right w:val="none" w:sz="0" w:space="0" w:color="auto"/>
          </w:divBdr>
        </w:div>
        <w:div w:id="438791713">
          <w:marLeft w:val="0"/>
          <w:marRight w:val="0"/>
          <w:marTop w:val="0"/>
          <w:marBottom w:val="0"/>
          <w:divBdr>
            <w:top w:val="none" w:sz="0" w:space="0" w:color="auto"/>
            <w:left w:val="none" w:sz="0" w:space="0" w:color="auto"/>
            <w:bottom w:val="none" w:sz="0" w:space="0" w:color="auto"/>
            <w:right w:val="none" w:sz="0" w:space="0" w:color="auto"/>
          </w:divBdr>
        </w:div>
        <w:div w:id="531266107">
          <w:marLeft w:val="0"/>
          <w:marRight w:val="0"/>
          <w:marTop w:val="0"/>
          <w:marBottom w:val="0"/>
          <w:divBdr>
            <w:top w:val="none" w:sz="0" w:space="0" w:color="auto"/>
            <w:left w:val="none" w:sz="0" w:space="0" w:color="auto"/>
            <w:bottom w:val="none" w:sz="0" w:space="0" w:color="auto"/>
            <w:right w:val="none" w:sz="0" w:space="0" w:color="auto"/>
          </w:divBdr>
        </w:div>
        <w:div w:id="722019006">
          <w:marLeft w:val="0"/>
          <w:marRight w:val="0"/>
          <w:marTop w:val="0"/>
          <w:marBottom w:val="0"/>
          <w:divBdr>
            <w:top w:val="none" w:sz="0" w:space="0" w:color="auto"/>
            <w:left w:val="none" w:sz="0" w:space="0" w:color="auto"/>
            <w:bottom w:val="none" w:sz="0" w:space="0" w:color="auto"/>
            <w:right w:val="none" w:sz="0" w:space="0" w:color="auto"/>
          </w:divBdr>
        </w:div>
        <w:div w:id="762915715">
          <w:marLeft w:val="0"/>
          <w:marRight w:val="0"/>
          <w:marTop w:val="0"/>
          <w:marBottom w:val="0"/>
          <w:divBdr>
            <w:top w:val="none" w:sz="0" w:space="0" w:color="auto"/>
            <w:left w:val="none" w:sz="0" w:space="0" w:color="auto"/>
            <w:bottom w:val="none" w:sz="0" w:space="0" w:color="auto"/>
            <w:right w:val="none" w:sz="0" w:space="0" w:color="auto"/>
          </w:divBdr>
        </w:div>
        <w:div w:id="770860322">
          <w:marLeft w:val="0"/>
          <w:marRight w:val="0"/>
          <w:marTop w:val="0"/>
          <w:marBottom w:val="0"/>
          <w:divBdr>
            <w:top w:val="none" w:sz="0" w:space="0" w:color="auto"/>
            <w:left w:val="none" w:sz="0" w:space="0" w:color="auto"/>
            <w:bottom w:val="none" w:sz="0" w:space="0" w:color="auto"/>
            <w:right w:val="none" w:sz="0" w:space="0" w:color="auto"/>
          </w:divBdr>
        </w:div>
        <w:div w:id="805388997">
          <w:marLeft w:val="0"/>
          <w:marRight w:val="0"/>
          <w:marTop w:val="0"/>
          <w:marBottom w:val="0"/>
          <w:divBdr>
            <w:top w:val="none" w:sz="0" w:space="0" w:color="auto"/>
            <w:left w:val="none" w:sz="0" w:space="0" w:color="auto"/>
            <w:bottom w:val="none" w:sz="0" w:space="0" w:color="auto"/>
            <w:right w:val="none" w:sz="0" w:space="0" w:color="auto"/>
          </w:divBdr>
        </w:div>
        <w:div w:id="830367577">
          <w:marLeft w:val="0"/>
          <w:marRight w:val="0"/>
          <w:marTop w:val="0"/>
          <w:marBottom w:val="0"/>
          <w:divBdr>
            <w:top w:val="none" w:sz="0" w:space="0" w:color="auto"/>
            <w:left w:val="none" w:sz="0" w:space="0" w:color="auto"/>
            <w:bottom w:val="none" w:sz="0" w:space="0" w:color="auto"/>
            <w:right w:val="none" w:sz="0" w:space="0" w:color="auto"/>
          </w:divBdr>
        </w:div>
        <w:div w:id="960377887">
          <w:marLeft w:val="0"/>
          <w:marRight w:val="0"/>
          <w:marTop w:val="0"/>
          <w:marBottom w:val="0"/>
          <w:divBdr>
            <w:top w:val="none" w:sz="0" w:space="0" w:color="auto"/>
            <w:left w:val="none" w:sz="0" w:space="0" w:color="auto"/>
            <w:bottom w:val="none" w:sz="0" w:space="0" w:color="auto"/>
            <w:right w:val="none" w:sz="0" w:space="0" w:color="auto"/>
          </w:divBdr>
        </w:div>
        <w:div w:id="966669002">
          <w:marLeft w:val="0"/>
          <w:marRight w:val="0"/>
          <w:marTop w:val="0"/>
          <w:marBottom w:val="0"/>
          <w:divBdr>
            <w:top w:val="none" w:sz="0" w:space="0" w:color="auto"/>
            <w:left w:val="none" w:sz="0" w:space="0" w:color="auto"/>
            <w:bottom w:val="none" w:sz="0" w:space="0" w:color="auto"/>
            <w:right w:val="none" w:sz="0" w:space="0" w:color="auto"/>
          </w:divBdr>
        </w:div>
        <w:div w:id="971449193">
          <w:marLeft w:val="0"/>
          <w:marRight w:val="0"/>
          <w:marTop w:val="0"/>
          <w:marBottom w:val="0"/>
          <w:divBdr>
            <w:top w:val="none" w:sz="0" w:space="0" w:color="auto"/>
            <w:left w:val="none" w:sz="0" w:space="0" w:color="auto"/>
            <w:bottom w:val="none" w:sz="0" w:space="0" w:color="auto"/>
            <w:right w:val="none" w:sz="0" w:space="0" w:color="auto"/>
          </w:divBdr>
        </w:div>
        <w:div w:id="1036152464">
          <w:marLeft w:val="0"/>
          <w:marRight w:val="0"/>
          <w:marTop w:val="0"/>
          <w:marBottom w:val="0"/>
          <w:divBdr>
            <w:top w:val="none" w:sz="0" w:space="0" w:color="auto"/>
            <w:left w:val="none" w:sz="0" w:space="0" w:color="auto"/>
            <w:bottom w:val="none" w:sz="0" w:space="0" w:color="auto"/>
            <w:right w:val="none" w:sz="0" w:space="0" w:color="auto"/>
          </w:divBdr>
        </w:div>
        <w:div w:id="1135369263">
          <w:marLeft w:val="0"/>
          <w:marRight w:val="0"/>
          <w:marTop w:val="0"/>
          <w:marBottom w:val="0"/>
          <w:divBdr>
            <w:top w:val="none" w:sz="0" w:space="0" w:color="auto"/>
            <w:left w:val="none" w:sz="0" w:space="0" w:color="auto"/>
            <w:bottom w:val="none" w:sz="0" w:space="0" w:color="auto"/>
            <w:right w:val="none" w:sz="0" w:space="0" w:color="auto"/>
          </w:divBdr>
        </w:div>
        <w:div w:id="1267076960">
          <w:marLeft w:val="0"/>
          <w:marRight w:val="0"/>
          <w:marTop w:val="0"/>
          <w:marBottom w:val="0"/>
          <w:divBdr>
            <w:top w:val="none" w:sz="0" w:space="0" w:color="auto"/>
            <w:left w:val="none" w:sz="0" w:space="0" w:color="auto"/>
            <w:bottom w:val="none" w:sz="0" w:space="0" w:color="auto"/>
            <w:right w:val="none" w:sz="0" w:space="0" w:color="auto"/>
          </w:divBdr>
        </w:div>
        <w:div w:id="1369598194">
          <w:marLeft w:val="0"/>
          <w:marRight w:val="0"/>
          <w:marTop w:val="0"/>
          <w:marBottom w:val="0"/>
          <w:divBdr>
            <w:top w:val="none" w:sz="0" w:space="0" w:color="auto"/>
            <w:left w:val="none" w:sz="0" w:space="0" w:color="auto"/>
            <w:bottom w:val="none" w:sz="0" w:space="0" w:color="auto"/>
            <w:right w:val="none" w:sz="0" w:space="0" w:color="auto"/>
          </w:divBdr>
        </w:div>
        <w:div w:id="1521237866">
          <w:marLeft w:val="0"/>
          <w:marRight w:val="0"/>
          <w:marTop w:val="0"/>
          <w:marBottom w:val="0"/>
          <w:divBdr>
            <w:top w:val="none" w:sz="0" w:space="0" w:color="auto"/>
            <w:left w:val="none" w:sz="0" w:space="0" w:color="auto"/>
            <w:bottom w:val="none" w:sz="0" w:space="0" w:color="auto"/>
            <w:right w:val="none" w:sz="0" w:space="0" w:color="auto"/>
          </w:divBdr>
        </w:div>
        <w:div w:id="1534536466">
          <w:marLeft w:val="0"/>
          <w:marRight w:val="0"/>
          <w:marTop w:val="0"/>
          <w:marBottom w:val="0"/>
          <w:divBdr>
            <w:top w:val="none" w:sz="0" w:space="0" w:color="auto"/>
            <w:left w:val="none" w:sz="0" w:space="0" w:color="auto"/>
            <w:bottom w:val="none" w:sz="0" w:space="0" w:color="auto"/>
            <w:right w:val="none" w:sz="0" w:space="0" w:color="auto"/>
          </w:divBdr>
        </w:div>
        <w:div w:id="1540312907">
          <w:marLeft w:val="0"/>
          <w:marRight w:val="0"/>
          <w:marTop w:val="0"/>
          <w:marBottom w:val="0"/>
          <w:divBdr>
            <w:top w:val="none" w:sz="0" w:space="0" w:color="auto"/>
            <w:left w:val="none" w:sz="0" w:space="0" w:color="auto"/>
            <w:bottom w:val="none" w:sz="0" w:space="0" w:color="auto"/>
            <w:right w:val="none" w:sz="0" w:space="0" w:color="auto"/>
          </w:divBdr>
        </w:div>
        <w:div w:id="1724869390">
          <w:marLeft w:val="0"/>
          <w:marRight w:val="0"/>
          <w:marTop w:val="0"/>
          <w:marBottom w:val="0"/>
          <w:divBdr>
            <w:top w:val="none" w:sz="0" w:space="0" w:color="auto"/>
            <w:left w:val="none" w:sz="0" w:space="0" w:color="auto"/>
            <w:bottom w:val="none" w:sz="0" w:space="0" w:color="auto"/>
            <w:right w:val="none" w:sz="0" w:space="0" w:color="auto"/>
          </w:divBdr>
        </w:div>
        <w:div w:id="1749188604">
          <w:marLeft w:val="0"/>
          <w:marRight w:val="0"/>
          <w:marTop w:val="0"/>
          <w:marBottom w:val="0"/>
          <w:divBdr>
            <w:top w:val="none" w:sz="0" w:space="0" w:color="auto"/>
            <w:left w:val="none" w:sz="0" w:space="0" w:color="auto"/>
            <w:bottom w:val="none" w:sz="0" w:space="0" w:color="auto"/>
            <w:right w:val="none" w:sz="0" w:space="0" w:color="auto"/>
          </w:divBdr>
        </w:div>
        <w:div w:id="1775709799">
          <w:marLeft w:val="0"/>
          <w:marRight w:val="0"/>
          <w:marTop w:val="0"/>
          <w:marBottom w:val="0"/>
          <w:divBdr>
            <w:top w:val="none" w:sz="0" w:space="0" w:color="auto"/>
            <w:left w:val="none" w:sz="0" w:space="0" w:color="auto"/>
            <w:bottom w:val="none" w:sz="0" w:space="0" w:color="auto"/>
            <w:right w:val="none" w:sz="0" w:space="0" w:color="auto"/>
          </w:divBdr>
        </w:div>
        <w:div w:id="1809662534">
          <w:marLeft w:val="0"/>
          <w:marRight w:val="0"/>
          <w:marTop w:val="0"/>
          <w:marBottom w:val="0"/>
          <w:divBdr>
            <w:top w:val="none" w:sz="0" w:space="0" w:color="auto"/>
            <w:left w:val="none" w:sz="0" w:space="0" w:color="auto"/>
            <w:bottom w:val="none" w:sz="0" w:space="0" w:color="auto"/>
            <w:right w:val="none" w:sz="0" w:space="0" w:color="auto"/>
          </w:divBdr>
        </w:div>
        <w:div w:id="1832477429">
          <w:marLeft w:val="0"/>
          <w:marRight w:val="0"/>
          <w:marTop w:val="0"/>
          <w:marBottom w:val="0"/>
          <w:divBdr>
            <w:top w:val="none" w:sz="0" w:space="0" w:color="auto"/>
            <w:left w:val="none" w:sz="0" w:space="0" w:color="auto"/>
            <w:bottom w:val="none" w:sz="0" w:space="0" w:color="auto"/>
            <w:right w:val="none" w:sz="0" w:space="0" w:color="auto"/>
          </w:divBdr>
        </w:div>
        <w:div w:id="1849056500">
          <w:marLeft w:val="0"/>
          <w:marRight w:val="0"/>
          <w:marTop w:val="0"/>
          <w:marBottom w:val="0"/>
          <w:divBdr>
            <w:top w:val="none" w:sz="0" w:space="0" w:color="auto"/>
            <w:left w:val="none" w:sz="0" w:space="0" w:color="auto"/>
            <w:bottom w:val="none" w:sz="0" w:space="0" w:color="auto"/>
            <w:right w:val="none" w:sz="0" w:space="0" w:color="auto"/>
          </w:divBdr>
        </w:div>
        <w:div w:id="1956980997">
          <w:marLeft w:val="0"/>
          <w:marRight w:val="0"/>
          <w:marTop w:val="0"/>
          <w:marBottom w:val="0"/>
          <w:divBdr>
            <w:top w:val="none" w:sz="0" w:space="0" w:color="auto"/>
            <w:left w:val="none" w:sz="0" w:space="0" w:color="auto"/>
            <w:bottom w:val="none" w:sz="0" w:space="0" w:color="auto"/>
            <w:right w:val="none" w:sz="0" w:space="0" w:color="auto"/>
          </w:divBdr>
        </w:div>
      </w:divsChild>
    </w:div>
    <w:div w:id="471211525">
      <w:bodyDiv w:val="1"/>
      <w:marLeft w:val="0"/>
      <w:marRight w:val="0"/>
      <w:marTop w:val="0"/>
      <w:marBottom w:val="0"/>
      <w:divBdr>
        <w:top w:val="none" w:sz="0" w:space="0" w:color="auto"/>
        <w:left w:val="none" w:sz="0" w:space="0" w:color="auto"/>
        <w:bottom w:val="none" w:sz="0" w:space="0" w:color="auto"/>
        <w:right w:val="none" w:sz="0" w:space="0" w:color="auto"/>
      </w:divBdr>
    </w:div>
    <w:div w:id="482046886">
      <w:bodyDiv w:val="1"/>
      <w:marLeft w:val="0"/>
      <w:marRight w:val="0"/>
      <w:marTop w:val="0"/>
      <w:marBottom w:val="0"/>
      <w:divBdr>
        <w:top w:val="none" w:sz="0" w:space="0" w:color="auto"/>
        <w:left w:val="none" w:sz="0" w:space="0" w:color="auto"/>
        <w:bottom w:val="none" w:sz="0" w:space="0" w:color="auto"/>
        <w:right w:val="none" w:sz="0" w:space="0" w:color="auto"/>
      </w:divBdr>
      <w:divsChild>
        <w:div w:id="755399382">
          <w:marLeft w:val="0"/>
          <w:marRight w:val="0"/>
          <w:marTop w:val="0"/>
          <w:marBottom w:val="0"/>
          <w:divBdr>
            <w:top w:val="none" w:sz="0" w:space="0" w:color="auto"/>
            <w:left w:val="none" w:sz="0" w:space="0" w:color="auto"/>
            <w:bottom w:val="none" w:sz="0" w:space="0" w:color="auto"/>
            <w:right w:val="none" w:sz="0" w:space="0" w:color="auto"/>
          </w:divBdr>
          <w:divsChild>
            <w:div w:id="2039428678">
              <w:marLeft w:val="0"/>
              <w:marRight w:val="0"/>
              <w:marTop w:val="0"/>
              <w:marBottom w:val="0"/>
              <w:divBdr>
                <w:top w:val="none" w:sz="0" w:space="0" w:color="auto"/>
                <w:left w:val="none" w:sz="0" w:space="0" w:color="auto"/>
                <w:bottom w:val="none" w:sz="0" w:space="0" w:color="auto"/>
                <w:right w:val="none" w:sz="0" w:space="0" w:color="auto"/>
              </w:divBdr>
              <w:divsChild>
                <w:div w:id="1147477771">
                  <w:marLeft w:val="0"/>
                  <w:marRight w:val="0"/>
                  <w:marTop w:val="0"/>
                  <w:marBottom w:val="0"/>
                  <w:divBdr>
                    <w:top w:val="none" w:sz="0" w:space="0" w:color="auto"/>
                    <w:left w:val="none" w:sz="0" w:space="0" w:color="auto"/>
                    <w:bottom w:val="none" w:sz="0" w:space="0" w:color="auto"/>
                    <w:right w:val="none" w:sz="0" w:space="0" w:color="auto"/>
                  </w:divBdr>
                  <w:divsChild>
                    <w:div w:id="654384025">
                      <w:marLeft w:val="0"/>
                      <w:marRight w:val="0"/>
                      <w:marTop w:val="0"/>
                      <w:marBottom w:val="0"/>
                      <w:divBdr>
                        <w:top w:val="none" w:sz="0" w:space="0" w:color="auto"/>
                        <w:left w:val="none" w:sz="0" w:space="0" w:color="auto"/>
                        <w:bottom w:val="none" w:sz="0" w:space="0" w:color="auto"/>
                        <w:right w:val="none" w:sz="0" w:space="0" w:color="auto"/>
                      </w:divBdr>
                      <w:divsChild>
                        <w:div w:id="122626295">
                          <w:marLeft w:val="0"/>
                          <w:marRight w:val="0"/>
                          <w:marTop w:val="0"/>
                          <w:marBottom w:val="0"/>
                          <w:divBdr>
                            <w:top w:val="none" w:sz="0" w:space="0" w:color="auto"/>
                            <w:left w:val="none" w:sz="0" w:space="0" w:color="auto"/>
                            <w:bottom w:val="none" w:sz="0" w:space="0" w:color="auto"/>
                            <w:right w:val="none" w:sz="0" w:space="0" w:color="auto"/>
                          </w:divBdr>
                          <w:divsChild>
                            <w:div w:id="1723211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01316446">
      <w:bodyDiv w:val="1"/>
      <w:marLeft w:val="0"/>
      <w:marRight w:val="0"/>
      <w:marTop w:val="0"/>
      <w:marBottom w:val="0"/>
      <w:divBdr>
        <w:top w:val="none" w:sz="0" w:space="0" w:color="auto"/>
        <w:left w:val="none" w:sz="0" w:space="0" w:color="auto"/>
        <w:bottom w:val="none" w:sz="0" w:space="0" w:color="auto"/>
        <w:right w:val="none" w:sz="0" w:space="0" w:color="auto"/>
      </w:divBdr>
      <w:divsChild>
        <w:div w:id="177088025">
          <w:marLeft w:val="0"/>
          <w:marRight w:val="0"/>
          <w:marTop w:val="0"/>
          <w:marBottom w:val="0"/>
          <w:divBdr>
            <w:top w:val="none" w:sz="0" w:space="0" w:color="auto"/>
            <w:left w:val="none" w:sz="0" w:space="0" w:color="auto"/>
            <w:bottom w:val="none" w:sz="0" w:space="0" w:color="auto"/>
            <w:right w:val="none" w:sz="0" w:space="0" w:color="auto"/>
          </w:divBdr>
          <w:divsChild>
            <w:div w:id="1573855324">
              <w:marLeft w:val="0"/>
              <w:marRight w:val="0"/>
              <w:marTop w:val="0"/>
              <w:marBottom w:val="0"/>
              <w:divBdr>
                <w:top w:val="none" w:sz="0" w:space="0" w:color="auto"/>
                <w:left w:val="none" w:sz="0" w:space="0" w:color="auto"/>
                <w:bottom w:val="none" w:sz="0" w:space="0" w:color="auto"/>
                <w:right w:val="none" w:sz="0" w:space="0" w:color="auto"/>
              </w:divBdr>
              <w:divsChild>
                <w:div w:id="446434397">
                  <w:marLeft w:val="0"/>
                  <w:marRight w:val="0"/>
                  <w:marTop w:val="0"/>
                  <w:marBottom w:val="0"/>
                  <w:divBdr>
                    <w:top w:val="none" w:sz="0" w:space="0" w:color="auto"/>
                    <w:left w:val="none" w:sz="0" w:space="0" w:color="auto"/>
                    <w:bottom w:val="none" w:sz="0" w:space="0" w:color="auto"/>
                    <w:right w:val="none" w:sz="0" w:space="0" w:color="auto"/>
                  </w:divBdr>
                  <w:divsChild>
                    <w:div w:id="2049449423">
                      <w:marLeft w:val="0"/>
                      <w:marRight w:val="0"/>
                      <w:marTop w:val="0"/>
                      <w:marBottom w:val="0"/>
                      <w:divBdr>
                        <w:top w:val="none" w:sz="0" w:space="0" w:color="auto"/>
                        <w:left w:val="none" w:sz="0" w:space="0" w:color="auto"/>
                        <w:bottom w:val="none" w:sz="0" w:space="0" w:color="auto"/>
                        <w:right w:val="none" w:sz="0" w:space="0" w:color="auto"/>
                      </w:divBdr>
                      <w:divsChild>
                        <w:div w:id="1629630467">
                          <w:marLeft w:val="0"/>
                          <w:marRight w:val="0"/>
                          <w:marTop w:val="0"/>
                          <w:marBottom w:val="0"/>
                          <w:divBdr>
                            <w:top w:val="none" w:sz="0" w:space="0" w:color="auto"/>
                            <w:left w:val="none" w:sz="0" w:space="0" w:color="auto"/>
                            <w:bottom w:val="none" w:sz="0" w:space="0" w:color="auto"/>
                            <w:right w:val="none" w:sz="0" w:space="0" w:color="auto"/>
                          </w:divBdr>
                          <w:divsChild>
                            <w:div w:id="1792163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08985000">
      <w:bodyDiv w:val="1"/>
      <w:marLeft w:val="0"/>
      <w:marRight w:val="0"/>
      <w:marTop w:val="0"/>
      <w:marBottom w:val="0"/>
      <w:divBdr>
        <w:top w:val="none" w:sz="0" w:space="0" w:color="auto"/>
        <w:left w:val="none" w:sz="0" w:space="0" w:color="auto"/>
        <w:bottom w:val="none" w:sz="0" w:space="0" w:color="auto"/>
        <w:right w:val="none" w:sz="0" w:space="0" w:color="auto"/>
      </w:divBdr>
    </w:div>
    <w:div w:id="525022363">
      <w:bodyDiv w:val="1"/>
      <w:marLeft w:val="0"/>
      <w:marRight w:val="0"/>
      <w:marTop w:val="0"/>
      <w:marBottom w:val="0"/>
      <w:divBdr>
        <w:top w:val="none" w:sz="0" w:space="0" w:color="auto"/>
        <w:left w:val="none" w:sz="0" w:space="0" w:color="auto"/>
        <w:bottom w:val="none" w:sz="0" w:space="0" w:color="auto"/>
        <w:right w:val="none" w:sz="0" w:space="0" w:color="auto"/>
      </w:divBdr>
    </w:div>
    <w:div w:id="525097981">
      <w:bodyDiv w:val="1"/>
      <w:marLeft w:val="0"/>
      <w:marRight w:val="0"/>
      <w:marTop w:val="0"/>
      <w:marBottom w:val="0"/>
      <w:divBdr>
        <w:top w:val="none" w:sz="0" w:space="0" w:color="auto"/>
        <w:left w:val="none" w:sz="0" w:space="0" w:color="auto"/>
        <w:bottom w:val="none" w:sz="0" w:space="0" w:color="auto"/>
        <w:right w:val="none" w:sz="0" w:space="0" w:color="auto"/>
      </w:divBdr>
    </w:div>
    <w:div w:id="529999729">
      <w:bodyDiv w:val="1"/>
      <w:marLeft w:val="0"/>
      <w:marRight w:val="0"/>
      <w:marTop w:val="0"/>
      <w:marBottom w:val="0"/>
      <w:divBdr>
        <w:top w:val="none" w:sz="0" w:space="0" w:color="auto"/>
        <w:left w:val="none" w:sz="0" w:space="0" w:color="auto"/>
        <w:bottom w:val="none" w:sz="0" w:space="0" w:color="auto"/>
        <w:right w:val="none" w:sz="0" w:space="0" w:color="auto"/>
      </w:divBdr>
    </w:div>
    <w:div w:id="534928403">
      <w:bodyDiv w:val="1"/>
      <w:marLeft w:val="0"/>
      <w:marRight w:val="0"/>
      <w:marTop w:val="0"/>
      <w:marBottom w:val="0"/>
      <w:divBdr>
        <w:top w:val="none" w:sz="0" w:space="0" w:color="auto"/>
        <w:left w:val="none" w:sz="0" w:space="0" w:color="auto"/>
        <w:bottom w:val="none" w:sz="0" w:space="0" w:color="auto"/>
        <w:right w:val="none" w:sz="0" w:space="0" w:color="auto"/>
      </w:divBdr>
    </w:div>
    <w:div w:id="560403228">
      <w:bodyDiv w:val="1"/>
      <w:marLeft w:val="0"/>
      <w:marRight w:val="0"/>
      <w:marTop w:val="0"/>
      <w:marBottom w:val="0"/>
      <w:divBdr>
        <w:top w:val="none" w:sz="0" w:space="0" w:color="auto"/>
        <w:left w:val="none" w:sz="0" w:space="0" w:color="auto"/>
        <w:bottom w:val="none" w:sz="0" w:space="0" w:color="auto"/>
        <w:right w:val="none" w:sz="0" w:space="0" w:color="auto"/>
      </w:divBdr>
    </w:div>
    <w:div w:id="571283513">
      <w:bodyDiv w:val="1"/>
      <w:marLeft w:val="0"/>
      <w:marRight w:val="0"/>
      <w:marTop w:val="0"/>
      <w:marBottom w:val="0"/>
      <w:divBdr>
        <w:top w:val="none" w:sz="0" w:space="0" w:color="auto"/>
        <w:left w:val="none" w:sz="0" w:space="0" w:color="auto"/>
        <w:bottom w:val="none" w:sz="0" w:space="0" w:color="auto"/>
        <w:right w:val="none" w:sz="0" w:space="0" w:color="auto"/>
      </w:divBdr>
    </w:div>
    <w:div w:id="578835032">
      <w:bodyDiv w:val="1"/>
      <w:marLeft w:val="0"/>
      <w:marRight w:val="0"/>
      <w:marTop w:val="0"/>
      <w:marBottom w:val="0"/>
      <w:divBdr>
        <w:top w:val="none" w:sz="0" w:space="0" w:color="auto"/>
        <w:left w:val="none" w:sz="0" w:space="0" w:color="auto"/>
        <w:bottom w:val="none" w:sz="0" w:space="0" w:color="auto"/>
        <w:right w:val="none" w:sz="0" w:space="0" w:color="auto"/>
      </w:divBdr>
    </w:div>
    <w:div w:id="603927077">
      <w:bodyDiv w:val="1"/>
      <w:marLeft w:val="0"/>
      <w:marRight w:val="0"/>
      <w:marTop w:val="0"/>
      <w:marBottom w:val="0"/>
      <w:divBdr>
        <w:top w:val="none" w:sz="0" w:space="0" w:color="auto"/>
        <w:left w:val="none" w:sz="0" w:space="0" w:color="auto"/>
        <w:bottom w:val="none" w:sz="0" w:space="0" w:color="auto"/>
        <w:right w:val="none" w:sz="0" w:space="0" w:color="auto"/>
      </w:divBdr>
    </w:div>
    <w:div w:id="605042880">
      <w:bodyDiv w:val="1"/>
      <w:marLeft w:val="0"/>
      <w:marRight w:val="0"/>
      <w:marTop w:val="0"/>
      <w:marBottom w:val="0"/>
      <w:divBdr>
        <w:top w:val="none" w:sz="0" w:space="0" w:color="auto"/>
        <w:left w:val="none" w:sz="0" w:space="0" w:color="auto"/>
        <w:bottom w:val="none" w:sz="0" w:space="0" w:color="auto"/>
        <w:right w:val="none" w:sz="0" w:space="0" w:color="auto"/>
      </w:divBdr>
    </w:div>
    <w:div w:id="639579148">
      <w:bodyDiv w:val="1"/>
      <w:marLeft w:val="0"/>
      <w:marRight w:val="0"/>
      <w:marTop w:val="0"/>
      <w:marBottom w:val="0"/>
      <w:divBdr>
        <w:top w:val="none" w:sz="0" w:space="0" w:color="auto"/>
        <w:left w:val="none" w:sz="0" w:space="0" w:color="auto"/>
        <w:bottom w:val="none" w:sz="0" w:space="0" w:color="auto"/>
        <w:right w:val="none" w:sz="0" w:space="0" w:color="auto"/>
      </w:divBdr>
    </w:div>
    <w:div w:id="647711407">
      <w:bodyDiv w:val="1"/>
      <w:marLeft w:val="0"/>
      <w:marRight w:val="0"/>
      <w:marTop w:val="0"/>
      <w:marBottom w:val="0"/>
      <w:divBdr>
        <w:top w:val="none" w:sz="0" w:space="0" w:color="auto"/>
        <w:left w:val="none" w:sz="0" w:space="0" w:color="auto"/>
        <w:bottom w:val="none" w:sz="0" w:space="0" w:color="auto"/>
        <w:right w:val="none" w:sz="0" w:space="0" w:color="auto"/>
      </w:divBdr>
    </w:div>
    <w:div w:id="650645021">
      <w:bodyDiv w:val="1"/>
      <w:marLeft w:val="0"/>
      <w:marRight w:val="0"/>
      <w:marTop w:val="0"/>
      <w:marBottom w:val="0"/>
      <w:divBdr>
        <w:top w:val="none" w:sz="0" w:space="0" w:color="auto"/>
        <w:left w:val="none" w:sz="0" w:space="0" w:color="auto"/>
        <w:bottom w:val="none" w:sz="0" w:space="0" w:color="auto"/>
        <w:right w:val="none" w:sz="0" w:space="0" w:color="auto"/>
      </w:divBdr>
    </w:div>
    <w:div w:id="651057785">
      <w:bodyDiv w:val="1"/>
      <w:marLeft w:val="0"/>
      <w:marRight w:val="0"/>
      <w:marTop w:val="0"/>
      <w:marBottom w:val="0"/>
      <w:divBdr>
        <w:top w:val="none" w:sz="0" w:space="0" w:color="auto"/>
        <w:left w:val="none" w:sz="0" w:space="0" w:color="auto"/>
        <w:bottom w:val="none" w:sz="0" w:space="0" w:color="auto"/>
        <w:right w:val="none" w:sz="0" w:space="0" w:color="auto"/>
      </w:divBdr>
      <w:divsChild>
        <w:div w:id="280039282">
          <w:marLeft w:val="0"/>
          <w:marRight w:val="0"/>
          <w:marTop w:val="0"/>
          <w:marBottom w:val="0"/>
          <w:divBdr>
            <w:top w:val="none" w:sz="0" w:space="0" w:color="auto"/>
            <w:left w:val="none" w:sz="0" w:space="0" w:color="auto"/>
            <w:bottom w:val="none" w:sz="0" w:space="0" w:color="auto"/>
            <w:right w:val="none" w:sz="0" w:space="0" w:color="auto"/>
          </w:divBdr>
          <w:divsChild>
            <w:div w:id="283509560">
              <w:marLeft w:val="0"/>
              <w:marRight w:val="0"/>
              <w:marTop w:val="0"/>
              <w:marBottom w:val="0"/>
              <w:divBdr>
                <w:top w:val="none" w:sz="0" w:space="0" w:color="auto"/>
                <w:left w:val="none" w:sz="0" w:space="0" w:color="auto"/>
                <w:bottom w:val="none" w:sz="0" w:space="0" w:color="auto"/>
                <w:right w:val="none" w:sz="0" w:space="0" w:color="auto"/>
              </w:divBdr>
              <w:divsChild>
                <w:div w:id="1753236508">
                  <w:marLeft w:val="0"/>
                  <w:marRight w:val="0"/>
                  <w:marTop w:val="0"/>
                  <w:marBottom w:val="0"/>
                  <w:divBdr>
                    <w:top w:val="none" w:sz="0" w:space="0" w:color="auto"/>
                    <w:left w:val="none" w:sz="0" w:space="0" w:color="auto"/>
                    <w:bottom w:val="none" w:sz="0" w:space="0" w:color="auto"/>
                    <w:right w:val="none" w:sz="0" w:space="0" w:color="auto"/>
                  </w:divBdr>
                  <w:divsChild>
                    <w:div w:id="284236895">
                      <w:marLeft w:val="0"/>
                      <w:marRight w:val="0"/>
                      <w:marTop w:val="0"/>
                      <w:marBottom w:val="0"/>
                      <w:divBdr>
                        <w:top w:val="none" w:sz="0" w:space="0" w:color="auto"/>
                        <w:left w:val="none" w:sz="0" w:space="0" w:color="auto"/>
                        <w:bottom w:val="none" w:sz="0" w:space="0" w:color="auto"/>
                        <w:right w:val="none" w:sz="0" w:space="0" w:color="auto"/>
                      </w:divBdr>
                      <w:divsChild>
                        <w:div w:id="459611719">
                          <w:marLeft w:val="0"/>
                          <w:marRight w:val="0"/>
                          <w:marTop w:val="0"/>
                          <w:marBottom w:val="0"/>
                          <w:divBdr>
                            <w:top w:val="none" w:sz="0" w:space="0" w:color="auto"/>
                            <w:left w:val="none" w:sz="0" w:space="0" w:color="auto"/>
                            <w:bottom w:val="none" w:sz="0" w:space="0" w:color="auto"/>
                            <w:right w:val="none" w:sz="0" w:space="0" w:color="auto"/>
                          </w:divBdr>
                          <w:divsChild>
                            <w:div w:id="1459571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79626614">
      <w:bodyDiv w:val="1"/>
      <w:marLeft w:val="0"/>
      <w:marRight w:val="0"/>
      <w:marTop w:val="0"/>
      <w:marBottom w:val="0"/>
      <w:divBdr>
        <w:top w:val="none" w:sz="0" w:space="0" w:color="auto"/>
        <w:left w:val="none" w:sz="0" w:space="0" w:color="auto"/>
        <w:bottom w:val="none" w:sz="0" w:space="0" w:color="auto"/>
        <w:right w:val="none" w:sz="0" w:space="0" w:color="auto"/>
      </w:divBdr>
      <w:divsChild>
        <w:div w:id="20479842">
          <w:marLeft w:val="0"/>
          <w:marRight w:val="0"/>
          <w:marTop w:val="0"/>
          <w:marBottom w:val="0"/>
          <w:divBdr>
            <w:top w:val="none" w:sz="0" w:space="0" w:color="auto"/>
            <w:left w:val="none" w:sz="0" w:space="0" w:color="auto"/>
            <w:bottom w:val="none" w:sz="0" w:space="0" w:color="auto"/>
            <w:right w:val="none" w:sz="0" w:space="0" w:color="auto"/>
          </w:divBdr>
        </w:div>
        <w:div w:id="23992093">
          <w:marLeft w:val="0"/>
          <w:marRight w:val="0"/>
          <w:marTop w:val="0"/>
          <w:marBottom w:val="0"/>
          <w:divBdr>
            <w:top w:val="none" w:sz="0" w:space="0" w:color="auto"/>
            <w:left w:val="none" w:sz="0" w:space="0" w:color="auto"/>
            <w:bottom w:val="none" w:sz="0" w:space="0" w:color="auto"/>
            <w:right w:val="none" w:sz="0" w:space="0" w:color="auto"/>
          </w:divBdr>
        </w:div>
        <w:div w:id="27028768">
          <w:marLeft w:val="0"/>
          <w:marRight w:val="0"/>
          <w:marTop w:val="0"/>
          <w:marBottom w:val="0"/>
          <w:divBdr>
            <w:top w:val="none" w:sz="0" w:space="0" w:color="auto"/>
            <w:left w:val="none" w:sz="0" w:space="0" w:color="auto"/>
            <w:bottom w:val="none" w:sz="0" w:space="0" w:color="auto"/>
            <w:right w:val="none" w:sz="0" w:space="0" w:color="auto"/>
          </w:divBdr>
        </w:div>
        <w:div w:id="52391764">
          <w:marLeft w:val="0"/>
          <w:marRight w:val="0"/>
          <w:marTop w:val="0"/>
          <w:marBottom w:val="0"/>
          <w:divBdr>
            <w:top w:val="none" w:sz="0" w:space="0" w:color="auto"/>
            <w:left w:val="none" w:sz="0" w:space="0" w:color="auto"/>
            <w:bottom w:val="none" w:sz="0" w:space="0" w:color="auto"/>
            <w:right w:val="none" w:sz="0" w:space="0" w:color="auto"/>
          </w:divBdr>
        </w:div>
        <w:div w:id="68121783">
          <w:marLeft w:val="0"/>
          <w:marRight w:val="0"/>
          <w:marTop w:val="0"/>
          <w:marBottom w:val="0"/>
          <w:divBdr>
            <w:top w:val="none" w:sz="0" w:space="0" w:color="auto"/>
            <w:left w:val="none" w:sz="0" w:space="0" w:color="auto"/>
            <w:bottom w:val="none" w:sz="0" w:space="0" w:color="auto"/>
            <w:right w:val="none" w:sz="0" w:space="0" w:color="auto"/>
          </w:divBdr>
        </w:div>
        <w:div w:id="71196859">
          <w:marLeft w:val="0"/>
          <w:marRight w:val="0"/>
          <w:marTop w:val="0"/>
          <w:marBottom w:val="0"/>
          <w:divBdr>
            <w:top w:val="none" w:sz="0" w:space="0" w:color="auto"/>
            <w:left w:val="none" w:sz="0" w:space="0" w:color="auto"/>
            <w:bottom w:val="none" w:sz="0" w:space="0" w:color="auto"/>
            <w:right w:val="none" w:sz="0" w:space="0" w:color="auto"/>
          </w:divBdr>
        </w:div>
        <w:div w:id="71659138">
          <w:marLeft w:val="0"/>
          <w:marRight w:val="0"/>
          <w:marTop w:val="0"/>
          <w:marBottom w:val="0"/>
          <w:divBdr>
            <w:top w:val="none" w:sz="0" w:space="0" w:color="auto"/>
            <w:left w:val="none" w:sz="0" w:space="0" w:color="auto"/>
            <w:bottom w:val="none" w:sz="0" w:space="0" w:color="auto"/>
            <w:right w:val="none" w:sz="0" w:space="0" w:color="auto"/>
          </w:divBdr>
        </w:div>
        <w:div w:id="85927771">
          <w:marLeft w:val="0"/>
          <w:marRight w:val="0"/>
          <w:marTop w:val="0"/>
          <w:marBottom w:val="0"/>
          <w:divBdr>
            <w:top w:val="none" w:sz="0" w:space="0" w:color="auto"/>
            <w:left w:val="none" w:sz="0" w:space="0" w:color="auto"/>
            <w:bottom w:val="none" w:sz="0" w:space="0" w:color="auto"/>
            <w:right w:val="none" w:sz="0" w:space="0" w:color="auto"/>
          </w:divBdr>
        </w:div>
        <w:div w:id="86118135">
          <w:marLeft w:val="0"/>
          <w:marRight w:val="0"/>
          <w:marTop w:val="0"/>
          <w:marBottom w:val="0"/>
          <w:divBdr>
            <w:top w:val="none" w:sz="0" w:space="0" w:color="auto"/>
            <w:left w:val="none" w:sz="0" w:space="0" w:color="auto"/>
            <w:bottom w:val="none" w:sz="0" w:space="0" w:color="auto"/>
            <w:right w:val="none" w:sz="0" w:space="0" w:color="auto"/>
          </w:divBdr>
        </w:div>
        <w:div w:id="100145819">
          <w:marLeft w:val="0"/>
          <w:marRight w:val="0"/>
          <w:marTop w:val="0"/>
          <w:marBottom w:val="0"/>
          <w:divBdr>
            <w:top w:val="none" w:sz="0" w:space="0" w:color="auto"/>
            <w:left w:val="none" w:sz="0" w:space="0" w:color="auto"/>
            <w:bottom w:val="none" w:sz="0" w:space="0" w:color="auto"/>
            <w:right w:val="none" w:sz="0" w:space="0" w:color="auto"/>
          </w:divBdr>
        </w:div>
        <w:div w:id="154494670">
          <w:marLeft w:val="0"/>
          <w:marRight w:val="0"/>
          <w:marTop w:val="0"/>
          <w:marBottom w:val="0"/>
          <w:divBdr>
            <w:top w:val="none" w:sz="0" w:space="0" w:color="auto"/>
            <w:left w:val="none" w:sz="0" w:space="0" w:color="auto"/>
            <w:bottom w:val="none" w:sz="0" w:space="0" w:color="auto"/>
            <w:right w:val="none" w:sz="0" w:space="0" w:color="auto"/>
          </w:divBdr>
        </w:div>
        <w:div w:id="172916688">
          <w:marLeft w:val="0"/>
          <w:marRight w:val="0"/>
          <w:marTop w:val="0"/>
          <w:marBottom w:val="0"/>
          <w:divBdr>
            <w:top w:val="none" w:sz="0" w:space="0" w:color="auto"/>
            <w:left w:val="none" w:sz="0" w:space="0" w:color="auto"/>
            <w:bottom w:val="none" w:sz="0" w:space="0" w:color="auto"/>
            <w:right w:val="none" w:sz="0" w:space="0" w:color="auto"/>
          </w:divBdr>
        </w:div>
        <w:div w:id="175464552">
          <w:marLeft w:val="0"/>
          <w:marRight w:val="0"/>
          <w:marTop w:val="0"/>
          <w:marBottom w:val="0"/>
          <w:divBdr>
            <w:top w:val="none" w:sz="0" w:space="0" w:color="auto"/>
            <w:left w:val="none" w:sz="0" w:space="0" w:color="auto"/>
            <w:bottom w:val="none" w:sz="0" w:space="0" w:color="auto"/>
            <w:right w:val="none" w:sz="0" w:space="0" w:color="auto"/>
          </w:divBdr>
        </w:div>
        <w:div w:id="191460462">
          <w:marLeft w:val="0"/>
          <w:marRight w:val="0"/>
          <w:marTop w:val="0"/>
          <w:marBottom w:val="0"/>
          <w:divBdr>
            <w:top w:val="none" w:sz="0" w:space="0" w:color="auto"/>
            <w:left w:val="none" w:sz="0" w:space="0" w:color="auto"/>
            <w:bottom w:val="none" w:sz="0" w:space="0" w:color="auto"/>
            <w:right w:val="none" w:sz="0" w:space="0" w:color="auto"/>
          </w:divBdr>
        </w:div>
        <w:div w:id="194314704">
          <w:marLeft w:val="0"/>
          <w:marRight w:val="0"/>
          <w:marTop w:val="0"/>
          <w:marBottom w:val="0"/>
          <w:divBdr>
            <w:top w:val="none" w:sz="0" w:space="0" w:color="auto"/>
            <w:left w:val="none" w:sz="0" w:space="0" w:color="auto"/>
            <w:bottom w:val="none" w:sz="0" w:space="0" w:color="auto"/>
            <w:right w:val="none" w:sz="0" w:space="0" w:color="auto"/>
          </w:divBdr>
        </w:div>
        <w:div w:id="217328953">
          <w:marLeft w:val="0"/>
          <w:marRight w:val="0"/>
          <w:marTop w:val="0"/>
          <w:marBottom w:val="0"/>
          <w:divBdr>
            <w:top w:val="none" w:sz="0" w:space="0" w:color="auto"/>
            <w:left w:val="none" w:sz="0" w:space="0" w:color="auto"/>
            <w:bottom w:val="none" w:sz="0" w:space="0" w:color="auto"/>
            <w:right w:val="none" w:sz="0" w:space="0" w:color="auto"/>
          </w:divBdr>
        </w:div>
        <w:div w:id="218592816">
          <w:marLeft w:val="0"/>
          <w:marRight w:val="0"/>
          <w:marTop w:val="0"/>
          <w:marBottom w:val="0"/>
          <w:divBdr>
            <w:top w:val="none" w:sz="0" w:space="0" w:color="auto"/>
            <w:left w:val="none" w:sz="0" w:space="0" w:color="auto"/>
            <w:bottom w:val="none" w:sz="0" w:space="0" w:color="auto"/>
            <w:right w:val="none" w:sz="0" w:space="0" w:color="auto"/>
          </w:divBdr>
        </w:div>
        <w:div w:id="220555522">
          <w:marLeft w:val="0"/>
          <w:marRight w:val="0"/>
          <w:marTop w:val="0"/>
          <w:marBottom w:val="0"/>
          <w:divBdr>
            <w:top w:val="none" w:sz="0" w:space="0" w:color="auto"/>
            <w:left w:val="none" w:sz="0" w:space="0" w:color="auto"/>
            <w:bottom w:val="none" w:sz="0" w:space="0" w:color="auto"/>
            <w:right w:val="none" w:sz="0" w:space="0" w:color="auto"/>
          </w:divBdr>
        </w:div>
        <w:div w:id="220556682">
          <w:marLeft w:val="0"/>
          <w:marRight w:val="0"/>
          <w:marTop w:val="0"/>
          <w:marBottom w:val="0"/>
          <w:divBdr>
            <w:top w:val="none" w:sz="0" w:space="0" w:color="auto"/>
            <w:left w:val="none" w:sz="0" w:space="0" w:color="auto"/>
            <w:bottom w:val="none" w:sz="0" w:space="0" w:color="auto"/>
            <w:right w:val="none" w:sz="0" w:space="0" w:color="auto"/>
          </w:divBdr>
        </w:div>
        <w:div w:id="227350945">
          <w:marLeft w:val="0"/>
          <w:marRight w:val="0"/>
          <w:marTop w:val="0"/>
          <w:marBottom w:val="0"/>
          <w:divBdr>
            <w:top w:val="none" w:sz="0" w:space="0" w:color="auto"/>
            <w:left w:val="none" w:sz="0" w:space="0" w:color="auto"/>
            <w:bottom w:val="none" w:sz="0" w:space="0" w:color="auto"/>
            <w:right w:val="none" w:sz="0" w:space="0" w:color="auto"/>
          </w:divBdr>
        </w:div>
        <w:div w:id="236864318">
          <w:marLeft w:val="0"/>
          <w:marRight w:val="0"/>
          <w:marTop w:val="0"/>
          <w:marBottom w:val="0"/>
          <w:divBdr>
            <w:top w:val="none" w:sz="0" w:space="0" w:color="auto"/>
            <w:left w:val="none" w:sz="0" w:space="0" w:color="auto"/>
            <w:bottom w:val="none" w:sz="0" w:space="0" w:color="auto"/>
            <w:right w:val="none" w:sz="0" w:space="0" w:color="auto"/>
          </w:divBdr>
        </w:div>
        <w:div w:id="243338932">
          <w:marLeft w:val="0"/>
          <w:marRight w:val="0"/>
          <w:marTop w:val="0"/>
          <w:marBottom w:val="0"/>
          <w:divBdr>
            <w:top w:val="none" w:sz="0" w:space="0" w:color="auto"/>
            <w:left w:val="none" w:sz="0" w:space="0" w:color="auto"/>
            <w:bottom w:val="none" w:sz="0" w:space="0" w:color="auto"/>
            <w:right w:val="none" w:sz="0" w:space="0" w:color="auto"/>
          </w:divBdr>
        </w:div>
        <w:div w:id="245844110">
          <w:marLeft w:val="0"/>
          <w:marRight w:val="0"/>
          <w:marTop w:val="0"/>
          <w:marBottom w:val="0"/>
          <w:divBdr>
            <w:top w:val="none" w:sz="0" w:space="0" w:color="auto"/>
            <w:left w:val="none" w:sz="0" w:space="0" w:color="auto"/>
            <w:bottom w:val="none" w:sz="0" w:space="0" w:color="auto"/>
            <w:right w:val="none" w:sz="0" w:space="0" w:color="auto"/>
          </w:divBdr>
        </w:div>
        <w:div w:id="269897864">
          <w:marLeft w:val="0"/>
          <w:marRight w:val="0"/>
          <w:marTop w:val="0"/>
          <w:marBottom w:val="0"/>
          <w:divBdr>
            <w:top w:val="none" w:sz="0" w:space="0" w:color="auto"/>
            <w:left w:val="none" w:sz="0" w:space="0" w:color="auto"/>
            <w:bottom w:val="none" w:sz="0" w:space="0" w:color="auto"/>
            <w:right w:val="none" w:sz="0" w:space="0" w:color="auto"/>
          </w:divBdr>
        </w:div>
        <w:div w:id="272858432">
          <w:marLeft w:val="0"/>
          <w:marRight w:val="0"/>
          <w:marTop w:val="0"/>
          <w:marBottom w:val="0"/>
          <w:divBdr>
            <w:top w:val="none" w:sz="0" w:space="0" w:color="auto"/>
            <w:left w:val="none" w:sz="0" w:space="0" w:color="auto"/>
            <w:bottom w:val="none" w:sz="0" w:space="0" w:color="auto"/>
            <w:right w:val="none" w:sz="0" w:space="0" w:color="auto"/>
          </w:divBdr>
        </w:div>
        <w:div w:id="279651386">
          <w:marLeft w:val="0"/>
          <w:marRight w:val="0"/>
          <w:marTop w:val="0"/>
          <w:marBottom w:val="0"/>
          <w:divBdr>
            <w:top w:val="none" w:sz="0" w:space="0" w:color="auto"/>
            <w:left w:val="none" w:sz="0" w:space="0" w:color="auto"/>
            <w:bottom w:val="none" w:sz="0" w:space="0" w:color="auto"/>
            <w:right w:val="none" w:sz="0" w:space="0" w:color="auto"/>
          </w:divBdr>
        </w:div>
        <w:div w:id="282422048">
          <w:marLeft w:val="0"/>
          <w:marRight w:val="0"/>
          <w:marTop w:val="0"/>
          <w:marBottom w:val="0"/>
          <w:divBdr>
            <w:top w:val="none" w:sz="0" w:space="0" w:color="auto"/>
            <w:left w:val="none" w:sz="0" w:space="0" w:color="auto"/>
            <w:bottom w:val="none" w:sz="0" w:space="0" w:color="auto"/>
            <w:right w:val="none" w:sz="0" w:space="0" w:color="auto"/>
          </w:divBdr>
        </w:div>
        <w:div w:id="294528640">
          <w:marLeft w:val="0"/>
          <w:marRight w:val="0"/>
          <w:marTop w:val="0"/>
          <w:marBottom w:val="0"/>
          <w:divBdr>
            <w:top w:val="none" w:sz="0" w:space="0" w:color="auto"/>
            <w:left w:val="none" w:sz="0" w:space="0" w:color="auto"/>
            <w:bottom w:val="none" w:sz="0" w:space="0" w:color="auto"/>
            <w:right w:val="none" w:sz="0" w:space="0" w:color="auto"/>
          </w:divBdr>
        </w:div>
        <w:div w:id="306521676">
          <w:marLeft w:val="0"/>
          <w:marRight w:val="0"/>
          <w:marTop w:val="0"/>
          <w:marBottom w:val="0"/>
          <w:divBdr>
            <w:top w:val="none" w:sz="0" w:space="0" w:color="auto"/>
            <w:left w:val="none" w:sz="0" w:space="0" w:color="auto"/>
            <w:bottom w:val="none" w:sz="0" w:space="0" w:color="auto"/>
            <w:right w:val="none" w:sz="0" w:space="0" w:color="auto"/>
          </w:divBdr>
        </w:div>
        <w:div w:id="309986463">
          <w:marLeft w:val="0"/>
          <w:marRight w:val="0"/>
          <w:marTop w:val="0"/>
          <w:marBottom w:val="0"/>
          <w:divBdr>
            <w:top w:val="none" w:sz="0" w:space="0" w:color="auto"/>
            <w:left w:val="none" w:sz="0" w:space="0" w:color="auto"/>
            <w:bottom w:val="none" w:sz="0" w:space="0" w:color="auto"/>
            <w:right w:val="none" w:sz="0" w:space="0" w:color="auto"/>
          </w:divBdr>
        </w:div>
        <w:div w:id="322203838">
          <w:marLeft w:val="0"/>
          <w:marRight w:val="0"/>
          <w:marTop w:val="0"/>
          <w:marBottom w:val="0"/>
          <w:divBdr>
            <w:top w:val="none" w:sz="0" w:space="0" w:color="auto"/>
            <w:left w:val="none" w:sz="0" w:space="0" w:color="auto"/>
            <w:bottom w:val="none" w:sz="0" w:space="0" w:color="auto"/>
            <w:right w:val="none" w:sz="0" w:space="0" w:color="auto"/>
          </w:divBdr>
        </w:div>
        <w:div w:id="338584678">
          <w:marLeft w:val="0"/>
          <w:marRight w:val="0"/>
          <w:marTop w:val="0"/>
          <w:marBottom w:val="0"/>
          <w:divBdr>
            <w:top w:val="none" w:sz="0" w:space="0" w:color="auto"/>
            <w:left w:val="none" w:sz="0" w:space="0" w:color="auto"/>
            <w:bottom w:val="none" w:sz="0" w:space="0" w:color="auto"/>
            <w:right w:val="none" w:sz="0" w:space="0" w:color="auto"/>
          </w:divBdr>
        </w:div>
        <w:div w:id="349258038">
          <w:marLeft w:val="0"/>
          <w:marRight w:val="0"/>
          <w:marTop w:val="0"/>
          <w:marBottom w:val="0"/>
          <w:divBdr>
            <w:top w:val="none" w:sz="0" w:space="0" w:color="auto"/>
            <w:left w:val="none" w:sz="0" w:space="0" w:color="auto"/>
            <w:bottom w:val="none" w:sz="0" w:space="0" w:color="auto"/>
            <w:right w:val="none" w:sz="0" w:space="0" w:color="auto"/>
          </w:divBdr>
        </w:div>
        <w:div w:id="373968401">
          <w:marLeft w:val="0"/>
          <w:marRight w:val="0"/>
          <w:marTop w:val="0"/>
          <w:marBottom w:val="0"/>
          <w:divBdr>
            <w:top w:val="none" w:sz="0" w:space="0" w:color="auto"/>
            <w:left w:val="none" w:sz="0" w:space="0" w:color="auto"/>
            <w:bottom w:val="none" w:sz="0" w:space="0" w:color="auto"/>
            <w:right w:val="none" w:sz="0" w:space="0" w:color="auto"/>
          </w:divBdr>
        </w:div>
        <w:div w:id="379548874">
          <w:marLeft w:val="0"/>
          <w:marRight w:val="0"/>
          <w:marTop w:val="0"/>
          <w:marBottom w:val="0"/>
          <w:divBdr>
            <w:top w:val="none" w:sz="0" w:space="0" w:color="auto"/>
            <w:left w:val="none" w:sz="0" w:space="0" w:color="auto"/>
            <w:bottom w:val="none" w:sz="0" w:space="0" w:color="auto"/>
            <w:right w:val="none" w:sz="0" w:space="0" w:color="auto"/>
          </w:divBdr>
        </w:div>
        <w:div w:id="389040826">
          <w:marLeft w:val="0"/>
          <w:marRight w:val="0"/>
          <w:marTop w:val="0"/>
          <w:marBottom w:val="0"/>
          <w:divBdr>
            <w:top w:val="none" w:sz="0" w:space="0" w:color="auto"/>
            <w:left w:val="none" w:sz="0" w:space="0" w:color="auto"/>
            <w:bottom w:val="none" w:sz="0" w:space="0" w:color="auto"/>
            <w:right w:val="none" w:sz="0" w:space="0" w:color="auto"/>
          </w:divBdr>
        </w:div>
        <w:div w:id="415714207">
          <w:marLeft w:val="0"/>
          <w:marRight w:val="0"/>
          <w:marTop w:val="0"/>
          <w:marBottom w:val="0"/>
          <w:divBdr>
            <w:top w:val="none" w:sz="0" w:space="0" w:color="auto"/>
            <w:left w:val="none" w:sz="0" w:space="0" w:color="auto"/>
            <w:bottom w:val="none" w:sz="0" w:space="0" w:color="auto"/>
            <w:right w:val="none" w:sz="0" w:space="0" w:color="auto"/>
          </w:divBdr>
        </w:div>
        <w:div w:id="452483987">
          <w:marLeft w:val="0"/>
          <w:marRight w:val="0"/>
          <w:marTop w:val="0"/>
          <w:marBottom w:val="0"/>
          <w:divBdr>
            <w:top w:val="none" w:sz="0" w:space="0" w:color="auto"/>
            <w:left w:val="none" w:sz="0" w:space="0" w:color="auto"/>
            <w:bottom w:val="none" w:sz="0" w:space="0" w:color="auto"/>
            <w:right w:val="none" w:sz="0" w:space="0" w:color="auto"/>
          </w:divBdr>
        </w:div>
        <w:div w:id="471144730">
          <w:marLeft w:val="0"/>
          <w:marRight w:val="0"/>
          <w:marTop w:val="0"/>
          <w:marBottom w:val="0"/>
          <w:divBdr>
            <w:top w:val="none" w:sz="0" w:space="0" w:color="auto"/>
            <w:left w:val="none" w:sz="0" w:space="0" w:color="auto"/>
            <w:bottom w:val="none" w:sz="0" w:space="0" w:color="auto"/>
            <w:right w:val="none" w:sz="0" w:space="0" w:color="auto"/>
          </w:divBdr>
        </w:div>
        <w:div w:id="490681371">
          <w:marLeft w:val="0"/>
          <w:marRight w:val="0"/>
          <w:marTop w:val="0"/>
          <w:marBottom w:val="0"/>
          <w:divBdr>
            <w:top w:val="none" w:sz="0" w:space="0" w:color="auto"/>
            <w:left w:val="none" w:sz="0" w:space="0" w:color="auto"/>
            <w:bottom w:val="none" w:sz="0" w:space="0" w:color="auto"/>
            <w:right w:val="none" w:sz="0" w:space="0" w:color="auto"/>
          </w:divBdr>
        </w:div>
        <w:div w:id="503516273">
          <w:marLeft w:val="0"/>
          <w:marRight w:val="0"/>
          <w:marTop w:val="0"/>
          <w:marBottom w:val="0"/>
          <w:divBdr>
            <w:top w:val="none" w:sz="0" w:space="0" w:color="auto"/>
            <w:left w:val="none" w:sz="0" w:space="0" w:color="auto"/>
            <w:bottom w:val="none" w:sz="0" w:space="0" w:color="auto"/>
            <w:right w:val="none" w:sz="0" w:space="0" w:color="auto"/>
          </w:divBdr>
        </w:div>
        <w:div w:id="513882978">
          <w:marLeft w:val="0"/>
          <w:marRight w:val="0"/>
          <w:marTop w:val="0"/>
          <w:marBottom w:val="0"/>
          <w:divBdr>
            <w:top w:val="none" w:sz="0" w:space="0" w:color="auto"/>
            <w:left w:val="none" w:sz="0" w:space="0" w:color="auto"/>
            <w:bottom w:val="none" w:sz="0" w:space="0" w:color="auto"/>
            <w:right w:val="none" w:sz="0" w:space="0" w:color="auto"/>
          </w:divBdr>
        </w:div>
        <w:div w:id="523596497">
          <w:marLeft w:val="0"/>
          <w:marRight w:val="0"/>
          <w:marTop w:val="0"/>
          <w:marBottom w:val="0"/>
          <w:divBdr>
            <w:top w:val="none" w:sz="0" w:space="0" w:color="auto"/>
            <w:left w:val="none" w:sz="0" w:space="0" w:color="auto"/>
            <w:bottom w:val="none" w:sz="0" w:space="0" w:color="auto"/>
            <w:right w:val="none" w:sz="0" w:space="0" w:color="auto"/>
          </w:divBdr>
        </w:div>
        <w:div w:id="531840629">
          <w:marLeft w:val="0"/>
          <w:marRight w:val="0"/>
          <w:marTop w:val="0"/>
          <w:marBottom w:val="0"/>
          <w:divBdr>
            <w:top w:val="none" w:sz="0" w:space="0" w:color="auto"/>
            <w:left w:val="none" w:sz="0" w:space="0" w:color="auto"/>
            <w:bottom w:val="none" w:sz="0" w:space="0" w:color="auto"/>
            <w:right w:val="none" w:sz="0" w:space="0" w:color="auto"/>
          </w:divBdr>
        </w:div>
        <w:div w:id="547569598">
          <w:marLeft w:val="0"/>
          <w:marRight w:val="0"/>
          <w:marTop w:val="0"/>
          <w:marBottom w:val="0"/>
          <w:divBdr>
            <w:top w:val="none" w:sz="0" w:space="0" w:color="auto"/>
            <w:left w:val="none" w:sz="0" w:space="0" w:color="auto"/>
            <w:bottom w:val="none" w:sz="0" w:space="0" w:color="auto"/>
            <w:right w:val="none" w:sz="0" w:space="0" w:color="auto"/>
          </w:divBdr>
        </w:div>
        <w:div w:id="560290663">
          <w:marLeft w:val="0"/>
          <w:marRight w:val="0"/>
          <w:marTop w:val="0"/>
          <w:marBottom w:val="0"/>
          <w:divBdr>
            <w:top w:val="none" w:sz="0" w:space="0" w:color="auto"/>
            <w:left w:val="none" w:sz="0" w:space="0" w:color="auto"/>
            <w:bottom w:val="none" w:sz="0" w:space="0" w:color="auto"/>
            <w:right w:val="none" w:sz="0" w:space="0" w:color="auto"/>
          </w:divBdr>
        </w:div>
        <w:div w:id="593124757">
          <w:marLeft w:val="0"/>
          <w:marRight w:val="0"/>
          <w:marTop w:val="0"/>
          <w:marBottom w:val="0"/>
          <w:divBdr>
            <w:top w:val="none" w:sz="0" w:space="0" w:color="auto"/>
            <w:left w:val="none" w:sz="0" w:space="0" w:color="auto"/>
            <w:bottom w:val="none" w:sz="0" w:space="0" w:color="auto"/>
            <w:right w:val="none" w:sz="0" w:space="0" w:color="auto"/>
          </w:divBdr>
        </w:div>
        <w:div w:id="602227008">
          <w:marLeft w:val="0"/>
          <w:marRight w:val="0"/>
          <w:marTop w:val="0"/>
          <w:marBottom w:val="0"/>
          <w:divBdr>
            <w:top w:val="none" w:sz="0" w:space="0" w:color="auto"/>
            <w:left w:val="none" w:sz="0" w:space="0" w:color="auto"/>
            <w:bottom w:val="none" w:sz="0" w:space="0" w:color="auto"/>
            <w:right w:val="none" w:sz="0" w:space="0" w:color="auto"/>
          </w:divBdr>
        </w:div>
        <w:div w:id="634599547">
          <w:marLeft w:val="0"/>
          <w:marRight w:val="0"/>
          <w:marTop w:val="0"/>
          <w:marBottom w:val="0"/>
          <w:divBdr>
            <w:top w:val="none" w:sz="0" w:space="0" w:color="auto"/>
            <w:left w:val="none" w:sz="0" w:space="0" w:color="auto"/>
            <w:bottom w:val="none" w:sz="0" w:space="0" w:color="auto"/>
            <w:right w:val="none" w:sz="0" w:space="0" w:color="auto"/>
          </w:divBdr>
        </w:div>
        <w:div w:id="651297229">
          <w:marLeft w:val="0"/>
          <w:marRight w:val="0"/>
          <w:marTop w:val="0"/>
          <w:marBottom w:val="0"/>
          <w:divBdr>
            <w:top w:val="none" w:sz="0" w:space="0" w:color="auto"/>
            <w:left w:val="none" w:sz="0" w:space="0" w:color="auto"/>
            <w:bottom w:val="none" w:sz="0" w:space="0" w:color="auto"/>
            <w:right w:val="none" w:sz="0" w:space="0" w:color="auto"/>
          </w:divBdr>
        </w:div>
        <w:div w:id="727147679">
          <w:marLeft w:val="0"/>
          <w:marRight w:val="0"/>
          <w:marTop w:val="0"/>
          <w:marBottom w:val="0"/>
          <w:divBdr>
            <w:top w:val="none" w:sz="0" w:space="0" w:color="auto"/>
            <w:left w:val="none" w:sz="0" w:space="0" w:color="auto"/>
            <w:bottom w:val="none" w:sz="0" w:space="0" w:color="auto"/>
            <w:right w:val="none" w:sz="0" w:space="0" w:color="auto"/>
          </w:divBdr>
        </w:div>
        <w:div w:id="736434977">
          <w:marLeft w:val="0"/>
          <w:marRight w:val="0"/>
          <w:marTop w:val="0"/>
          <w:marBottom w:val="0"/>
          <w:divBdr>
            <w:top w:val="none" w:sz="0" w:space="0" w:color="auto"/>
            <w:left w:val="none" w:sz="0" w:space="0" w:color="auto"/>
            <w:bottom w:val="none" w:sz="0" w:space="0" w:color="auto"/>
            <w:right w:val="none" w:sz="0" w:space="0" w:color="auto"/>
          </w:divBdr>
        </w:div>
        <w:div w:id="745879822">
          <w:marLeft w:val="0"/>
          <w:marRight w:val="0"/>
          <w:marTop w:val="0"/>
          <w:marBottom w:val="0"/>
          <w:divBdr>
            <w:top w:val="none" w:sz="0" w:space="0" w:color="auto"/>
            <w:left w:val="none" w:sz="0" w:space="0" w:color="auto"/>
            <w:bottom w:val="none" w:sz="0" w:space="0" w:color="auto"/>
            <w:right w:val="none" w:sz="0" w:space="0" w:color="auto"/>
          </w:divBdr>
        </w:div>
        <w:div w:id="751856041">
          <w:marLeft w:val="0"/>
          <w:marRight w:val="0"/>
          <w:marTop w:val="0"/>
          <w:marBottom w:val="0"/>
          <w:divBdr>
            <w:top w:val="none" w:sz="0" w:space="0" w:color="auto"/>
            <w:left w:val="none" w:sz="0" w:space="0" w:color="auto"/>
            <w:bottom w:val="none" w:sz="0" w:space="0" w:color="auto"/>
            <w:right w:val="none" w:sz="0" w:space="0" w:color="auto"/>
          </w:divBdr>
        </w:div>
        <w:div w:id="753091973">
          <w:marLeft w:val="0"/>
          <w:marRight w:val="0"/>
          <w:marTop w:val="0"/>
          <w:marBottom w:val="0"/>
          <w:divBdr>
            <w:top w:val="none" w:sz="0" w:space="0" w:color="auto"/>
            <w:left w:val="none" w:sz="0" w:space="0" w:color="auto"/>
            <w:bottom w:val="none" w:sz="0" w:space="0" w:color="auto"/>
            <w:right w:val="none" w:sz="0" w:space="0" w:color="auto"/>
          </w:divBdr>
        </w:div>
        <w:div w:id="795950066">
          <w:marLeft w:val="0"/>
          <w:marRight w:val="0"/>
          <w:marTop w:val="0"/>
          <w:marBottom w:val="0"/>
          <w:divBdr>
            <w:top w:val="none" w:sz="0" w:space="0" w:color="auto"/>
            <w:left w:val="none" w:sz="0" w:space="0" w:color="auto"/>
            <w:bottom w:val="none" w:sz="0" w:space="0" w:color="auto"/>
            <w:right w:val="none" w:sz="0" w:space="0" w:color="auto"/>
          </w:divBdr>
        </w:div>
        <w:div w:id="823473766">
          <w:marLeft w:val="0"/>
          <w:marRight w:val="0"/>
          <w:marTop w:val="0"/>
          <w:marBottom w:val="0"/>
          <w:divBdr>
            <w:top w:val="none" w:sz="0" w:space="0" w:color="auto"/>
            <w:left w:val="none" w:sz="0" w:space="0" w:color="auto"/>
            <w:bottom w:val="none" w:sz="0" w:space="0" w:color="auto"/>
            <w:right w:val="none" w:sz="0" w:space="0" w:color="auto"/>
          </w:divBdr>
        </w:div>
        <w:div w:id="836531738">
          <w:marLeft w:val="0"/>
          <w:marRight w:val="0"/>
          <w:marTop w:val="0"/>
          <w:marBottom w:val="0"/>
          <w:divBdr>
            <w:top w:val="none" w:sz="0" w:space="0" w:color="auto"/>
            <w:left w:val="none" w:sz="0" w:space="0" w:color="auto"/>
            <w:bottom w:val="none" w:sz="0" w:space="0" w:color="auto"/>
            <w:right w:val="none" w:sz="0" w:space="0" w:color="auto"/>
          </w:divBdr>
        </w:div>
        <w:div w:id="846987871">
          <w:marLeft w:val="0"/>
          <w:marRight w:val="0"/>
          <w:marTop w:val="0"/>
          <w:marBottom w:val="0"/>
          <w:divBdr>
            <w:top w:val="none" w:sz="0" w:space="0" w:color="auto"/>
            <w:left w:val="none" w:sz="0" w:space="0" w:color="auto"/>
            <w:bottom w:val="none" w:sz="0" w:space="0" w:color="auto"/>
            <w:right w:val="none" w:sz="0" w:space="0" w:color="auto"/>
          </w:divBdr>
        </w:div>
        <w:div w:id="864321510">
          <w:marLeft w:val="0"/>
          <w:marRight w:val="0"/>
          <w:marTop w:val="0"/>
          <w:marBottom w:val="0"/>
          <w:divBdr>
            <w:top w:val="none" w:sz="0" w:space="0" w:color="auto"/>
            <w:left w:val="none" w:sz="0" w:space="0" w:color="auto"/>
            <w:bottom w:val="none" w:sz="0" w:space="0" w:color="auto"/>
            <w:right w:val="none" w:sz="0" w:space="0" w:color="auto"/>
          </w:divBdr>
        </w:div>
        <w:div w:id="882327876">
          <w:marLeft w:val="0"/>
          <w:marRight w:val="0"/>
          <w:marTop w:val="0"/>
          <w:marBottom w:val="0"/>
          <w:divBdr>
            <w:top w:val="none" w:sz="0" w:space="0" w:color="auto"/>
            <w:left w:val="none" w:sz="0" w:space="0" w:color="auto"/>
            <w:bottom w:val="none" w:sz="0" w:space="0" w:color="auto"/>
            <w:right w:val="none" w:sz="0" w:space="0" w:color="auto"/>
          </w:divBdr>
        </w:div>
        <w:div w:id="883297179">
          <w:marLeft w:val="0"/>
          <w:marRight w:val="0"/>
          <w:marTop w:val="0"/>
          <w:marBottom w:val="0"/>
          <w:divBdr>
            <w:top w:val="none" w:sz="0" w:space="0" w:color="auto"/>
            <w:left w:val="none" w:sz="0" w:space="0" w:color="auto"/>
            <w:bottom w:val="none" w:sz="0" w:space="0" w:color="auto"/>
            <w:right w:val="none" w:sz="0" w:space="0" w:color="auto"/>
          </w:divBdr>
        </w:div>
        <w:div w:id="883492805">
          <w:marLeft w:val="0"/>
          <w:marRight w:val="0"/>
          <w:marTop w:val="0"/>
          <w:marBottom w:val="0"/>
          <w:divBdr>
            <w:top w:val="none" w:sz="0" w:space="0" w:color="auto"/>
            <w:left w:val="none" w:sz="0" w:space="0" w:color="auto"/>
            <w:bottom w:val="none" w:sz="0" w:space="0" w:color="auto"/>
            <w:right w:val="none" w:sz="0" w:space="0" w:color="auto"/>
          </w:divBdr>
        </w:div>
        <w:div w:id="894437558">
          <w:marLeft w:val="0"/>
          <w:marRight w:val="0"/>
          <w:marTop w:val="0"/>
          <w:marBottom w:val="0"/>
          <w:divBdr>
            <w:top w:val="none" w:sz="0" w:space="0" w:color="auto"/>
            <w:left w:val="none" w:sz="0" w:space="0" w:color="auto"/>
            <w:bottom w:val="none" w:sz="0" w:space="0" w:color="auto"/>
            <w:right w:val="none" w:sz="0" w:space="0" w:color="auto"/>
          </w:divBdr>
        </w:div>
        <w:div w:id="898053567">
          <w:marLeft w:val="0"/>
          <w:marRight w:val="0"/>
          <w:marTop w:val="0"/>
          <w:marBottom w:val="0"/>
          <w:divBdr>
            <w:top w:val="none" w:sz="0" w:space="0" w:color="auto"/>
            <w:left w:val="none" w:sz="0" w:space="0" w:color="auto"/>
            <w:bottom w:val="none" w:sz="0" w:space="0" w:color="auto"/>
            <w:right w:val="none" w:sz="0" w:space="0" w:color="auto"/>
          </w:divBdr>
        </w:div>
        <w:div w:id="905409179">
          <w:marLeft w:val="0"/>
          <w:marRight w:val="0"/>
          <w:marTop w:val="0"/>
          <w:marBottom w:val="0"/>
          <w:divBdr>
            <w:top w:val="none" w:sz="0" w:space="0" w:color="auto"/>
            <w:left w:val="none" w:sz="0" w:space="0" w:color="auto"/>
            <w:bottom w:val="none" w:sz="0" w:space="0" w:color="auto"/>
            <w:right w:val="none" w:sz="0" w:space="0" w:color="auto"/>
          </w:divBdr>
        </w:div>
        <w:div w:id="906694245">
          <w:marLeft w:val="0"/>
          <w:marRight w:val="0"/>
          <w:marTop w:val="0"/>
          <w:marBottom w:val="0"/>
          <w:divBdr>
            <w:top w:val="none" w:sz="0" w:space="0" w:color="auto"/>
            <w:left w:val="none" w:sz="0" w:space="0" w:color="auto"/>
            <w:bottom w:val="none" w:sz="0" w:space="0" w:color="auto"/>
            <w:right w:val="none" w:sz="0" w:space="0" w:color="auto"/>
          </w:divBdr>
        </w:div>
        <w:div w:id="976373114">
          <w:marLeft w:val="0"/>
          <w:marRight w:val="0"/>
          <w:marTop w:val="0"/>
          <w:marBottom w:val="0"/>
          <w:divBdr>
            <w:top w:val="none" w:sz="0" w:space="0" w:color="auto"/>
            <w:left w:val="none" w:sz="0" w:space="0" w:color="auto"/>
            <w:bottom w:val="none" w:sz="0" w:space="0" w:color="auto"/>
            <w:right w:val="none" w:sz="0" w:space="0" w:color="auto"/>
          </w:divBdr>
        </w:div>
        <w:div w:id="1002121287">
          <w:marLeft w:val="0"/>
          <w:marRight w:val="0"/>
          <w:marTop w:val="0"/>
          <w:marBottom w:val="0"/>
          <w:divBdr>
            <w:top w:val="none" w:sz="0" w:space="0" w:color="auto"/>
            <w:left w:val="none" w:sz="0" w:space="0" w:color="auto"/>
            <w:bottom w:val="none" w:sz="0" w:space="0" w:color="auto"/>
            <w:right w:val="none" w:sz="0" w:space="0" w:color="auto"/>
          </w:divBdr>
        </w:div>
        <w:div w:id="1034648540">
          <w:marLeft w:val="0"/>
          <w:marRight w:val="0"/>
          <w:marTop w:val="0"/>
          <w:marBottom w:val="0"/>
          <w:divBdr>
            <w:top w:val="none" w:sz="0" w:space="0" w:color="auto"/>
            <w:left w:val="none" w:sz="0" w:space="0" w:color="auto"/>
            <w:bottom w:val="none" w:sz="0" w:space="0" w:color="auto"/>
            <w:right w:val="none" w:sz="0" w:space="0" w:color="auto"/>
          </w:divBdr>
        </w:div>
        <w:div w:id="1038316179">
          <w:marLeft w:val="0"/>
          <w:marRight w:val="0"/>
          <w:marTop w:val="0"/>
          <w:marBottom w:val="0"/>
          <w:divBdr>
            <w:top w:val="none" w:sz="0" w:space="0" w:color="auto"/>
            <w:left w:val="none" w:sz="0" w:space="0" w:color="auto"/>
            <w:bottom w:val="none" w:sz="0" w:space="0" w:color="auto"/>
            <w:right w:val="none" w:sz="0" w:space="0" w:color="auto"/>
          </w:divBdr>
        </w:div>
        <w:div w:id="1041128783">
          <w:marLeft w:val="0"/>
          <w:marRight w:val="0"/>
          <w:marTop w:val="0"/>
          <w:marBottom w:val="0"/>
          <w:divBdr>
            <w:top w:val="none" w:sz="0" w:space="0" w:color="auto"/>
            <w:left w:val="none" w:sz="0" w:space="0" w:color="auto"/>
            <w:bottom w:val="none" w:sz="0" w:space="0" w:color="auto"/>
            <w:right w:val="none" w:sz="0" w:space="0" w:color="auto"/>
          </w:divBdr>
        </w:div>
        <w:div w:id="1062752033">
          <w:marLeft w:val="0"/>
          <w:marRight w:val="0"/>
          <w:marTop w:val="0"/>
          <w:marBottom w:val="0"/>
          <w:divBdr>
            <w:top w:val="none" w:sz="0" w:space="0" w:color="auto"/>
            <w:left w:val="none" w:sz="0" w:space="0" w:color="auto"/>
            <w:bottom w:val="none" w:sz="0" w:space="0" w:color="auto"/>
            <w:right w:val="none" w:sz="0" w:space="0" w:color="auto"/>
          </w:divBdr>
        </w:div>
        <w:div w:id="1063681470">
          <w:marLeft w:val="0"/>
          <w:marRight w:val="0"/>
          <w:marTop w:val="0"/>
          <w:marBottom w:val="0"/>
          <w:divBdr>
            <w:top w:val="none" w:sz="0" w:space="0" w:color="auto"/>
            <w:left w:val="none" w:sz="0" w:space="0" w:color="auto"/>
            <w:bottom w:val="none" w:sz="0" w:space="0" w:color="auto"/>
            <w:right w:val="none" w:sz="0" w:space="0" w:color="auto"/>
          </w:divBdr>
        </w:div>
        <w:div w:id="1068649860">
          <w:marLeft w:val="0"/>
          <w:marRight w:val="0"/>
          <w:marTop w:val="0"/>
          <w:marBottom w:val="0"/>
          <w:divBdr>
            <w:top w:val="none" w:sz="0" w:space="0" w:color="auto"/>
            <w:left w:val="none" w:sz="0" w:space="0" w:color="auto"/>
            <w:bottom w:val="none" w:sz="0" w:space="0" w:color="auto"/>
            <w:right w:val="none" w:sz="0" w:space="0" w:color="auto"/>
          </w:divBdr>
        </w:div>
        <w:div w:id="1089424509">
          <w:marLeft w:val="0"/>
          <w:marRight w:val="0"/>
          <w:marTop w:val="0"/>
          <w:marBottom w:val="0"/>
          <w:divBdr>
            <w:top w:val="none" w:sz="0" w:space="0" w:color="auto"/>
            <w:left w:val="none" w:sz="0" w:space="0" w:color="auto"/>
            <w:bottom w:val="none" w:sz="0" w:space="0" w:color="auto"/>
            <w:right w:val="none" w:sz="0" w:space="0" w:color="auto"/>
          </w:divBdr>
        </w:div>
        <w:div w:id="1099333020">
          <w:marLeft w:val="0"/>
          <w:marRight w:val="0"/>
          <w:marTop w:val="0"/>
          <w:marBottom w:val="0"/>
          <w:divBdr>
            <w:top w:val="none" w:sz="0" w:space="0" w:color="auto"/>
            <w:left w:val="none" w:sz="0" w:space="0" w:color="auto"/>
            <w:bottom w:val="none" w:sz="0" w:space="0" w:color="auto"/>
            <w:right w:val="none" w:sz="0" w:space="0" w:color="auto"/>
          </w:divBdr>
        </w:div>
        <w:div w:id="1124882669">
          <w:marLeft w:val="0"/>
          <w:marRight w:val="0"/>
          <w:marTop w:val="0"/>
          <w:marBottom w:val="0"/>
          <w:divBdr>
            <w:top w:val="none" w:sz="0" w:space="0" w:color="auto"/>
            <w:left w:val="none" w:sz="0" w:space="0" w:color="auto"/>
            <w:bottom w:val="none" w:sz="0" w:space="0" w:color="auto"/>
            <w:right w:val="none" w:sz="0" w:space="0" w:color="auto"/>
          </w:divBdr>
        </w:div>
        <w:div w:id="1125273562">
          <w:marLeft w:val="0"/>
          <w:marRight w:val="0"/>
          <w:marTop w:val="0"/>
          <w:marBottom w:val="0"/>
          <w:divBdr>
            <w:top w:val="none" w:sz="0" w:space="0" w:color="auto"/>
            <w:left w:val="none" w:sz="0" w:space="0" w:color="auto"/>
            <w:bottom w:val="none" w:sz="0" w:space="0" w:color="auto"/>
            <w:right w:val="none" w:sz="0" w:space="0" w:color="auto"/>
          </w:divBdr>
        </w:div>
        <w:div w:id="1128083627">
          <w:marLeft w:val="0"/>
          <w:marRight w:val="0"/>
          <w:marTop w:val="0"/>
          <w:marBottom w:val="0"/>
          <w:divBdr>
            <w:top w:val="none" w:sz="0" w:space="0" w:color="auto"/>
            <w:left w:val="none" w:sz="0" w:space="0" w:color="auto"/>
            <w:bottom w:val="none" w:sz="0" w:space="0" w:color="auto"/>
            <w:right w:val="none" w:sz="0" w:space="0" w:color="auto"/>
          </w:divBdr>
        </w:div>
        <w:div w:id="1133710781">
          <w:marLeft w:val="0"/>
          <w:marRight w:val="0"/>
          <w:marTop w:val="0"/>
          <w:marBottom w:val="0"/>
          <w:divBdr>
            <w:top w:val="none" w:sz="0" w:space="0" w:color="auto"/>
            <w:left w:val="none" w:sz="0" w:space="0" w:color="auto"/>
            <w:bottom w:val="none" w:sz="0" w:space="0" w:color="auto"/>
            <w:right w:val="none" w:sz="0" w:space="0" w:color="auto"/>
          </w:divBdr>
        </w:div>
        <w:div w:id="1178076766">
          <w:marLeft w:val="0"/>
          <w:marRight w:val="0"/>
          <w:marTop w:val="0"/>
          <w:marBottom w:val="0"/>
          <w:divBdr>
            <w:top w:val="none" w:sz="0" w:space="0" w:color="auto"/>
            <w:left w:val="none" w:sz="0" w:space="0" w:color="auto"/>
            <w:bottom w:val="none" w:sz="0" w:space="0" w:color="auto"/>
            <w:right w:val="none" w:sz="0" w:space="0" w:color="auto"/>
          </w:divBdr>
        </w:div>
        <w:div w:id="1186408345">
          <w:marLeft w:val="0"/>
          <w:marRight w:val="0"/>
          <w:marTop w:val="0"/>
          <w:marBottom w:val="0"/>
          <w:divBdr>
            <w:top w:val="none" w:sz="0" w:space="0" w:color="auto"/>
            <w:left w:val="none" w:sz="0" w:space="0" w:color="auto"/>
            <w:bottom w:val="none" w:sz="0" w:space="0" w:color="auto"/>
            <w:right w:val="none" w:sz="0" w:space="0" w:color="auto"/>
          </w:divBdr>
        </w:div>
        <w:div w:id="1186869729">
          <w:marLeft w:val="0"/>
          <w:marRight w:val="0"/>
          <w:marTop w:val="0"/>
          <w:marBottom w:val="0"/>
          <w:divBdr>
            <w:top w:val="none" w:sz="0" w:space="0" w:color="auto"/>
            <w:left w:val="none" w:sz="0" w:space="0" w:color="auto"/>
            <w:bottom w:val="none" w:sz="0" w:space="0" w:color="auto"/>
            <w:right w:val="none" w:sz="0" w:space="0" w:color="auto"/>
          </w:divBdr>
        </w:div>
        <w:div w:id="1188642437">
          <w:marLeft w:val="0"/>
          <w:marRight w:val="0"/>
          <w:marTop w:val="0"/>
          <w:marBottom w:val="0"/>
          <w:divBdr>
            <w:top w:val="none" w:sz="0" w:space="0" w:color="auto"/>
            <w:left w:val="none" w:sz="0" w:space="0" w:color="auto"/>
            <w:bottom w:val="none" w:sz="0" w:space="0" w:color="auto"/>
            <w:right w:val="none" w:sz="0" w:space="0" w:color="auto"/>
          </w:divBdr>
        </w:div>
        <w:div w:id="1197113224">
          <w:marLeft w:val="0"/>
          <w:marRight w:val="0"/>
          <w:marTop w:val="0"/>
          <w:marBottom w:val="0"/>
          <w:divBdr>
            <w:top w:val="none" w:sz="0" w:space="0" w:color="auto"/>
            <w:left w:val="none" w:sz="0" w:space="0" w:color="auto"/>
            <w:bottom w:val="none" w:sz="0" w:space="0" w:color="auto"/>
            <w:right w:val="none" w:sz="0" w:space="0" w:color="auto"/>
          </w:divBdr>
        </w:div>
        <w:div w:id="1200700686">
          <w:marLeft w:val="0"/>
          <w:marRight w:val="0"/>
          <w:marTop w:val="0"/>
          <w:marBottom w:val="0"/>
          <w:divBdr>
            <w:top w:val="none" w:sz="0" w:space="0" w:color="auto"/>
            <w:left w:val="none" w:sz="0" w:space="0" w:color="auto"/>
            <w:bottom w:val="none" w:sz="0" w:space="0" w:color="auto"/>
            <w:right w:val="none" w:sz="0" w:space="0" w:color="auto"/>
          </w:divBdr>
        </w:div>
        <w:div w:id="1211306310">
          <w:marLeft w:val="0"/>
          <w:marRight w:val="0"/>
          <w:marTop w:val="0"/>
          <w:marBottom w:val="0"/>
          <w:divBdr>
            <w:top w:val="none" w:sz="0" w:space="0" w:color="auto"/>
            <w:left w:val="none" w:sz="0" w:space="0" w:color="auto"/>
            <w:bottom w:val="none" w:sz="0" w:space="0" w:color="auto"/>
            <w:right w:val="none" w:sz="0" w:space="0" w:color="auto"/>
          </w:divBdr>
        </w:div>
        <w:div w:id="1222908269">
          <w:marLeft w:val="0"/>
          <w:marRight w:val="0"/>
          <w:marTop w:val="0"/>
          <w:marBottom w:val="0"/>
          <w:divBdr>
            <w:top w:val="none" w:sz="0" w:space="0" w:color="auto"/>
            <w:left w:val="none" w:sz="0" w:space="0" w:color="auto"/>
            <w:bottom w:val="none" w:sz="0" w:space="0" w:color="auto"/>
            <w:right w:val="none" w:sz="0" w:space="0" w:color="auto"/>
          </w:divBdr>
        </w:div>
        <w:div w:id="1227767852">
          <w:marLeft w:val="0"/>
          <w:marRight w:val="0"/>
          <w:marTop w:val="0"/>
          <w:marBottom w:val="0"/>
          <w:divBdr>
            <w:top w:val="none" w:sz="0" w:space="0" w:color="auto"/>
            <w:left w:val="none" w:sz="0" w:space="0" w:color="auto"/>
            <w:bottom w:val="none" w:sz="0" w:space="0" w:color="auto"/>
            <w:right w:val="none" w:sz="0" w:space="0" w:color="auto"/>
          </w:divBdr>
        </w:div>
        <w:div w:id="1234925369">
          <w:marLeft w:val="0"/>
          <w:marRight w:val="0"/>
          <w:marTop w:val="0"/>
          <w:marBottom w:val="0"/>
          <w:divBdr>
            <w:top w:val="none" w:sz="0" w:space="0" w:color="auto"/>
            <w:left w:val="none" w:sz="0" w:space="0" w:color="auto"/>
            <w:bottom w:val="none" w:sz="0" w:space="0" w:color="auto"/>
            <w:right w:val="none" w:sz="0" w:space="0" w:color="auto"/>
          </w:divBdr>
        </w:div>
        <w:div w:id="1254629754">
          <w:marLeft w:val="0"/>
          <w:marRight w:val="0"/>
          <w:marTop w:val="0"/>
          <w:marBottom w:val="0"/>
          <w:divBdr>
            <w:top w:val="none" w:sz="0" w:space="0" w:color="auto"/>
            <w:left w:val="none" w:sz="0" w:space="0" w:color="auto"/>
            <w:bottom w:val="none" w:sz="0" w:space="0" w:color="auto"/>
            <w:right w:val="none" w:sz="0" w:space="0" w:color="auto"/>
          </w:divBdr>
        </w:div>
        <w:div w:id="1258323547">
          <w:marLeft w:val="0"/>
          <w:marRight w:val="0"/>
          <w:marTop w:val="0"/>
          <w:marBottom w:val="0"/>
          <w:divBdr>
            <w:top w:val="none" w:sz="0" w:space="0" w:color="auto"/>
            <w:left w:val="none" w:sz="0" w:space="0" w:color="auto"/>
            <w:bottom w:val="none" w:sz="0" w:space="0" w:color="auto"/>
            <w:right w:val="none" w:sz="0" w:space="0" w:color="auto"/>
          </w:divBdr>
        </w:div>
        <w:div w:id="1305042226">
          <w:marLeft w:val="0"/>
          <w:marRight w:val="0"/>
          <w:marTop w:val="0"/>
          <w:marBottom w:val="0"/>
          <w:divBdr>
            <w:top w:val="none" w:sz="0" w:space="0" w:color="auto"/>
            <w:left w:val="none" w:sz="0" w:space="0" w:color="auto"/>
            <w:bottom w:val="none" w:sz="0" w:space="0" w:color="auto"/>
            <w:right w:val="none" w:sz="0" w:space="0" w:color="auto"/>
          </w:divBdr>
        </w:div>
        <w:div w:id="1327436134">
          <w:marLeft w:val="0"/>
          <w:marRight w:val="0"/>
          <w:marTop w:val="0"/>
          <w:marBottom w:val="0"/>
          <w:divBdr>
            <w:top w:val="none" w:sz="0" w:space="0" w:color="auto"/>
            <w:left w:val="none" w:sz="0" w:space="0" w:color="auto"/>
            <w:bottom w:val="none" w:sz="0" w:space="0" w:color="auto"/>
            <w:right w:val="none" w:sz="0" w:space="0" w:color="auto"/>
          </w:divBdr>
        </w:div>
        <w:div w:id="1346249623">
          <w:marLeft w:val="0"/>
          <w:marRight w:val="0"/>
          <w:marTop w:val="0"/>
          <w:marBottom w:val="0"/>
          <w:divBdr>
            <w:top w:val="none" w:sz="0" w:space="0" w:color="auto"/>
            <w:left w:val="none" w:sz="0" w:space="0" w:color="auto"/>
            <w:bottom w:val="none" w:sz="0" w:space="0" w:color="auto"/>
            <w:right w:val="none" w:sz="0" w:space="0" w:color="auto"/>
          </w:divBdr>
        </w:div>
        <w:div w:id="1346402480">
          <w:marLeft w:val="0"/>
          <w:marRight w:val="0"/>
          <w:marTop w:val="0"/>
          <w:marBottom w:val="0"/>
          <w:divBdr>
            <w:top w:val="none" w:sz="0" w:space="0" w:color="auto"/>
            <w:left w:val="none" w:sz="0" w:space="0" w:color="auto"/>
            <w:bottom w:val="none" w:sz="0" w:space="0" w:color="auto"/>
            <w:right w:val="none" w:sz="0" w:space="0" w:color="auto"/>
          </w:divBdr>
        </w:div>
        <w:div w:id="1347369717">
          <w:marLeft w:val="0"/>
          <w:marRight w:val="0"/>
          <w:marTop w:val="0"/>
          <w:marBottom w:val="0"/>
          <w:divBdr>
            <w:top w:val="none" w:sz="0" w:space="0" w:color="auto"/>
            <w:left w:val="none" w:sz="0" w:space="0" w:color="auto"/>
            <w:bottom w:val="none" w:sz="0" w:space="0" w:color="auto"/>
            <w:right w:val="none" w:sz="0" w:space="0" w:color="auto"/>
          </w:divBdr>
        </w:div>
        <w:div w:id="1356885479">
          <w:marLeft w:val="0"/>
          <w:marRight w:val="0"/>
          <w:marTop w:val="0"/>
          <w:marBottom w:val="0"/>
          <w:divBdr>
            <w:top w:val="none" w:sz="0" w:space="0" w:color="auto"/>
            <w:left w:val="none" w:sz="0" w:space="0" w:color="auto"/>
            <w:bottom w:val="none" w:sz="0" w:space="0" w:color="auto"/>
            <w:right w:val="none" w:sz="0" w:space="0" w:color="auto"/>
          </w:divBdr>
        </w:div>
        <w:div w:id="1381787049">
          <w:marLeft w:val="0"/>
          <w:marRight w:val="0"/>
          <w:marTop w:val="0"/>
          <w:marBottom w:val="0"/>
          <w:divBdr>
            <w:top w:val="none" w:sz="0" w:space="0" w:color="auto"/>
            <w:left w:val="none" w:sz="0" w:space="0" w:color="auto"/>
            <w:bottom w:val="none" w:sz="0" w:space="0" w:color="auto"/>
            <w:right w:val="none" w:sz="0" w:space="0" w:color="auto"/>
          </w:divBdr>
        </w:div>
        <w:div w:id="1384258472">
          <w:marLeft w:val="0"/>
          <w:marRight w:val="0"/>
          <w:marTop w:val="0"/>
          <w:marBottom w:val="0"/>
          <w:divBdr>
            <w:top w:val="none" w:sz="0" w:space="0" w:color="auto"/>
            <w:left w:val="none" w:sz="0" w:space="0" w:color="auto"/>
            <w:bottom w:val="none" w:sz="0" w:space="0" w:color="auto"/>
            <w:right w:val="none" w:sz="0" w:space="0" w:color="auto"/>
          </w:divBdr>
        </w:div>
        <w:div w:id="1390228674">
          <w:marLeft w:val="0"/>
          <w:marRight w:val="0"/>
          <w:marTop w:val="0"/>
          <w:marBottom w:val="0"/>
          <w:divBdr>
            <w:top w:val="none" w:sz="0" w:space="0" w:color="auto"/>
            <w:left w:val="none" w:sz="0" w:space="0" w:color="auto"/>
            <w:bottom w:val="none" w:sz="0" w:space="0" w:color="auto"/>
            <w:right w:val="none" w:sz="0" w:space="0" w:color="auto"/>
          </w:divBdr>
        </w:div>
        <w:div w:id="1399207828">
          <w:marLeft w:val="0"/>
          <w:marRight w:val="0"/>
          <w:marTop w:val="0"/>
          <w:marBottom w:val="0"/>
          <w:divBdr>
            <w:top w:val="none" w:sz="0" w:space="0" w:color="auto"/>
            <w:left w:val="none" w:sz="0" w:space="0" w:color="auto"/>
            <w:bottom w:val="none" w:sz="0" w:space="0" w:color="auto"/>
            <w:right w:val="none" w:sz="0" w:space="0" w:color="auto"/>
          </w:divBdr>
        </w:div>
        <w:div w:id="1422293598">
          <w:marLeft w:val="0"/>
          <w:marRight w:val="0"/>
          <w:marTop w:val="0"/>
          <w:marBottom w:val="0"/>
          <w:divBdr>
            <w:top w:val="none" w:sz="0" w:space="0" w:color="auto"/>
            <w:left w:val="none" w:sz="0" w:space="0" w:color="auto"/>
            <w:bottom w:val="none" w:sz="0" w:space="0" w:color="auto"/>
            <w:right w:val="none" w:sz="0" w:space="0" w:color="auto"/>
          </w:divBdr>
        </w:div>
        <w:div w:id="1441801301">
          <w:marLeft w:val="0"/>
          <w:marRight w:val="0"/>
          <w:marTop w:val="0"/>
          <w:marBottom w:val="0"/>
          <w:divBdr>
            <w:top w:val="none" w:sz="0" w:space="0" w:color="auto"/>
            <w:left w:val="none" w:sz="0" w:space="0" w:color="auto"/>
            <w:bottom w:val="none" w:sz="0" w:space="0" w:color="auto"/>
            <w:right w:val="none" w:sz="0" w:space="0" w:color="auto"/>
          </w:divBdr>
        </w:div>
        <w:div w:id="1479036758">
          <w:marLeft w:val="0"/>
          <w:marRight w:val="0"/>
          <w:marTop w:val="0"/>
          <w:marBottom w:val="0"/>
          <w:divBdr>
            <w:top w:val="none" w:sz="0" w:space="0" w:color="auto"/>
            <w:left w:val="none" w:sz="0" w:space="0" w:color="auto"/>
            <w:bottom w:val="none" w:sz="0" w:space="0" w:color="auto"/>
            <w:right w:val="none" w:sz="0" w:space="0" w:color="auto"/>
          </w:divBdr>
        </w:div>
        <w:div w:id="1524515431">
          <w:marLeft w:val="0"/>
          <w:marRight w:val="0"/>
          <w:marTop w:val="0"/>
          <w:marBottom w:val="0"/>
          <w:divBdr>
            <w:top w:val="none" w:sz="0" w:space="0" w:color="auto"/>
            <w:left w:val="none" w:sz="0" w:space="0" w:color="auto"/>
            <w:bottom w:val="none" w:sz="0" w:space="0" w:color="auto"/>
            <w:right w:val="none" w:sz="0" w:space="0" w:color="auto"/>
          </w:divBdr>
        </w:div>
        <w:div w:id="1568606733">
          <w:marLeft w:val="0"/>
          <w:marRight w:val="0"/>
          <w:marTop w:val="0"/>
          <w:marBottom w:val="0"/>
          <w:divBdr>
            <w:top w:val="none" w:sz="0" w:space="0" w:color="auto"/>
            <w:left w:val="none" w:sz="0" w:space="0" w:color="auto"/>
            <w:bottom w:val="none" w:sz="0" w:space="0" w:color="auto"/>
            <w:right w:val="none" w:sz="0" w:space="0" w:color="auto"/>
          </w:divBdr>
        </w:div>
        <w:div w:id="1584534213">
          <w:marLeft w:val="0"/>
          <w:marRight w:val="0"/>
          <w:marTop w:val="0"/>
          <w:marBottom w:val="0"/>
          <w:divBdr>
            <w:top w:val="none" w:sz="0" w:space="0" w:color="auto"/>
            <w:left w:val="none" w:sz="0" w:space="0" w:color="auto"/>
            <w:bottom w:val="none" w:sz="0" w:space="0" w:color="auto"/>
            <w:right w:val="none" w:sz="0" w:space="0" w:color="auto"/>
          </w:divBdr>
        </w:div>
        <w:div w:id="1594705056">
          <w:marLeft w:val="0"/>
          <w:marRight w:val="0"/>
          <w:marTop w:val="0"/>
          <w:marBottom w:val="0"/>
          <w:divBdr>
            <w:top w:val="none" w:sz="0" w:space="0" w:color="auto"/>
            <w:left w:val="none" w:sz="0" w:space="0" w:color="auto"/>
            <w:bottom w:val="none" w:sz="0" w:space="0" w:color="auto"/>
            <w:right w:val="none" w:sz="0" w:space="0" w:color="auto"/>
          </w:divBdr>
        </w:div>
        <w:div w:id="1619725555">
          <w:marLeft w:val="0"/>
          <w:marRight w:val="0"/>
          <w:marTop w:val="0"/>
          <w:marBottom w:val="0"/>
          <w:divBdr>
            <w:top w:val="none" w:sz="0" w:space="0" w:color="auto"/>
            <w:left w:val="none" w:sz="0" w:space="0" w:color="auto"/>
            <w:bottom w:val="none" w:sz="0" w:space="0" w:color="auto"/>
            <w:right w:val="none" w:sz="0" w:space="0" w:color="auto"/>
          </w:divBdr>
        </w:div>
        <w:div w:id="1629314869">
          <w:marLeft w:val="0"/>
          <w:marRight w:val="0"/>
          <w:marTop w:val="0"/>
          <w:marBottom w:val="0"/>
          <w:divBdr>
            <w:top w:val="none" w:sz="0" w:space="0" w:color="auto"/>
            <w:left w:val="none" w:sz="0" w:space="0" w:color="auto"/>
            <w:bottom w:val="none" w:sz="0" w:space="0" w:color="auto"/>
            <w:right w:val="none" w:sz="0" w:space="0" w:color="auto"/>
          </w:divBdr>
        </w:div>
        <w:div w:id="1640842601">
          <w:marLeft w:val="0"/>
          <w:marRight w:val="0"/>
          <w:marTop w:val="0"/>
          <w:marBottom w:val="0"/>
          <w:divBdr>
            <w:top w:val="none" w:sz="0" w:space="0" w:color="auto"/>
            <w:left w:val="none" w:sz="0" w:space="0" w:color="auto"/>
            <w:bottom w:val="none" w:sz="0" w:space="0" w:color="auto"/>
            <w:right w:val="none" w:sz="0" w:space="0" w:color="auto"/>
          </w:divBdr>
        </w:div>
        <w:div w:id="1640916938">
          <w:marLeft w:val="0"/>
          <w:marRight w:val="0"/>
          <w:marTop w:val="0"/>
          <w:marBottom w:val="0"/>
          <w:divBdr>
            <w:top w:val="none" w:sz="0" w:space="0" w:color="auto"/>
            <w:left w:val="none" w:sz="0" w:space="0" w:color="auto"/>
            <w:bottom w:val="none" w:sz="0" w:space="0" w:color="auto"/>
            <w:right w:val="none" w:sz="0" w:space="0" w:color="auto"/>
          </w:divBdr>
        </w:div>
        <w:div w:id="1663465365">
          <w:marLeft w:val="0"/>
          <w:marRight w:val="0"/>
          <w:marTop w:val="0"/>
          <w:marBottom w:val="0"/>
          <w:divBdr>
            <w:top w:val="none" w:sz="0" w:space="0" w:color="auto"/>
            <w:left w:val="none" w:sz="0" w:space="0" w:color="auto"/>
            <w:bottom w:val="none" w:sz="0" w:space="0" w:color="auto"/>
            <w:right w:val="none" w:sz="0" w:space="0" w:color="auto"/>
          </w:divBdr>
        </w:div>
        <w:div w:id="1679189973">
          <w:marLeft w:val="0"/>
          <w:marRight w:val="0"/>
          <w:marTop w:val="0"/>
          <w:marBottom w:val="0"/>
          <w:divBdr>
            <w:top w:val="none" w:sz="0" w:space="0" w:color="auto"/>
            <w:left w:val="none" w:sz="0" w:space="0" w:color="auto"/>
            <w:bottom w:val="none" w:sz="0" w:space="0" w:color="auto"/>
            <w:right w:val="none" w:sz="0" w:space="0" w:color="auto"/>
          </w:divBdr>
        </w:div>
        <w:div w:id="1692416611">
          <w:marLeft w:val="0"/>
          <w:marRight w:val="0"/>
          <w:marTop w:val="0"/>
          <w:marBottom w:val="0"/>
          <w:divBdr>
            <w:top w:val="none" w:sz="0" w:space="0" w:color="auto"/>
            <w:left w:val="none" w:sz="0" w:space="0" w:color="auto"/>
            <w:bottom w:val="none" w:sz="0" w:space="0" w:color="auto"/>
            <w:right w:val="none" w:sz="0" w:space="0" w:color="auto"/>
          </w:divBdr>
        </w:div>
        <w:div w:id="1729717575">
          <w:marLeft w:val="0"/>
          <w:marRight w:val="0"/>
          <w:marTop w:val="0"/>
          <w:marBottom w:val="0"/>
          <w:divBdr>
            <w:top w:val="none" w:sz="0" w:space="0" w:color="auto"/>
            <w:left w:val="none" w:sz="0" w:space="0" w:color="auto"/>
            <w:bottom w:val="none" w:sz="0" w:space="0" w:color="auto"/>
            <w:right w:val="none" w:sz="0" w:space="0" w:color="auto"/>
          </w:divBdr>
        </w:div>
        <w:div w:id="1738939700">
          <w:marLeft w:val="0"/>
          <w:marRight w:val="0"/>
          <w:marTop w:val="0"/>
          <w:marBottom w:val="0"/>
          <w:divBdr>
            <w:top w:val="none" w:sz="0" w:space="0" w:color="auto"/>
            <w:left w:val="none" w:sz="0" w:space="0" w:color="auto"/>
            <w:bottom w:val="none" w:sz="0" w:space="0" w:color="auto"/>
            <w:right w:val="none" w:sz="0" w:space="0" w:color="auto"/>
          </w:divBdr>
        </w:div>
        <w:div w:id="1769277661">
          <w:marLeft w:val="0"/>
          <w:marRight w:val="0"/>
          <w:marTop w:val="0"/>
          <w:marBottom w:val="0"/>
          <w:divBdr>
            <w:top w:val="none" w:sz="0" w:space="0" w:color="auto"/>
            <w:left w:val="none" w:sz="0" w:space="0" w:color="auto"/>
            <w:bottom w:val="none" w:sz="0" w:space="0" w:color="auto"/>
            <w:right w:val="none" w:sz="0" w:space="0" w:color="auto"/>
          </w:divBdr>
        </w:div>
        <w:div w:id="1774127033">
          <w:marLeft w:val="0"/>
          <w:marRight w:val="0"/>
          <w:marTop w:val="0"/>
          <w:marBottom w:val="0"/>
          <w:divBdr>
            <w:top w:val="none" w:sz="0" w:space="0" w:color="auto"/>
            <w:left w:val="none" w:sz="0" w:space="0" w:color="auto"/>
            <w:bottom w:val="none" w:sz="0" w:space="0" w:color="auto"/>
            <w:right w:val="none" w:sz="0" w:space="0" w:color="auto"/>
          </w:divBdr>
        </w:div>
        <w:div w:id="1781101077">
          <w:marLeft w:val="0"/>
          <w:marRight w:val="0"/>
          <w:marTop w:val="0"/>
          <w:marBottom w:val="0"/>
          <w:divBdr>
            <w:top w:val="none" w:sz="0" w:space="0" w:color="auto"/>
            <w:left w:val="none" w:sz="0" w:space="0" w:color="auto"/>
            <w:bottom w:val="none" w:sz="0" w:space="0" w:color="auto"/>
            <w:right w:val="none" w:sz="0" w:space="0" w:color="auto"/>
          </w:divBdr>
        </w:div>
        <w:div w:id="1835991182">
          <w:marLeft w:val="0"/>
          <w:marRight w:val="0"/>
          <w:marTop w:val="0"/>
          <w:marBottom w:val="0"/>
          <w:divBdr>
            <w:top w:val="none" w:sz="0" w:space="0" w:color="auto"/>
            <w:left w:val="none" w:sz="0" w:space="0" w:color="auto"/>
            <w:bottom w:val="none" w:sz="0" w:space="0" w:color="auto"/>
            <w:right w:val="none" w:sz="0" w:space="0" w:color="auto"/>
          </w:divBdr>
        </w:div>
        <w:div w:id="1846940269">
          <w:marLeft w:val="0"/>
          <w:marRight w:val="0"/>
          <w:marTop w:val="0"/>
          <w:marBottom w:val="0"/>
          <w:divBdr>
            <w:top w:val="none" w:sz="0" w:space="0" w:color="auto"/>
            <w:left w:val="none" w:sz="0" w:space="0" w:color="auto"/>
            <w:bottom w:val="none" w:sz="0" w:space="0" w:color="auto"/>
            <w:right w:val="none" w:sz="0" w:space="0" w:color="auto"/>
          </w:divBdr>
        </w:div>
        <w:div w:id="1850101147">
          <w:marLeft w:val="0"/>
          <w:marRight w:val="0"/>
          <w:marTop w:val="0"/>
          <w:marBottom w:val="0"/>
          <w:divBdr>
            <w:top w:val="none" w:sz="0" w:space="0" w:color="auto"/>
            <w:left w:val="none" w:sz="0" w:space="0" w:color="auto"/>
            <w:bottom w:val="none" w:sz="0" w:space="0" w:color="auto"/>
            <w:right w:val="none" w:sz="0" w:space="0" w:color="auto"/>
          </w:divBdr>
        </w:div>
        <w:div w:id="1853914677">
          <w:marLeft w:val="0"/>
          <w:marRight w:val="0"/>
          <w:marTop w:val="0"/>
          <w:marBottom w:val="0"/>
          <w:divBdr>
            <w:top w:val="none" w:sz="0" w:space="0" w:color="auto"/>
            <w:left w:val="none" w:sz="0" w:space="0" w:color="auto"/>
            <w:bottom w:val="none" w:sz="0" w:space="0" w:color="auto"/>
            <w:right w:val="none" w:sz="0" w:space="0" w:color="auto"/>
          </w:divBdr>
        </w:div>
        <w:div w:id="1868449277">
          <w:marLeft w:val="0"/>
          <w:marRight w:val="0"/>
          <w:marTop w:val="0"/>
          <w:marBottom w:val="0"/>
          <w:divBdr>
            <w:top w:val="none" w:sz="0" w:space="0" w:color="auto"/>
            <w:left w:val="none" w:sz="0" w:space="0" w:color="auto"/>
            <w:bottom w:val="none" w:sz="0" w:space="0" w:color="auto"/>
            <w:right w:val="none" w:sz="0" w:space="0" w:color="auto"/>
          </w:divBdr>
        </w:div>
        <w:div w:id="1869635940">
          <w:marLeft w:val="0"/>
          <w:marRight w:val="0"/>
          <w:marTop w:val="0"/>
          <w:marBottom w:val="0"/>
          <w:divBdr>
            <w:top w:val="none" w:sz="0" w:space="0" w:color="auto"/>
            <w:left w:val="none" w:sz="0" w:space="0" w:color="auto"/>
            <w:bottom w:val="none" w:sz="0" w:space="0" w:color="auto"/>
            <w:right w:val="none" w:sz="0" w:space="0" w:color="auto"/>
          </w:divBdr>
        </w:div>
        <w:div w:id="1889603435">
          <w:marLeft w:val="0"/>
          <w:marRight w:val="0"/>
          <w:marTop w:val="0"/>
          <w:marBottom w:val="0"/>
          <w:divBdr>
            <w:top w:val="none" w:sz="0" w:space="0" w:color="auto"/>
            <w:left w:val="none" w:sz="0" w:space="0" w:color="auto"/>
            <w:bottom w:val="none" w:sz="0" w:space="0" w:color="auto"/>
            <w:right w:val="none" w:sz="0" w:space="0" w:color="auto"/>
          </w:divBdr>
        </w:div>
        <w:div w:id="1924800425">
          <w:marLeft w:val="0"/>
          <w:marRight w:val="0"/>
          <w:marTop w:val="0"/>
          <w:marBottom w:val="0"/>
          <w:divBdr>
            <w:top w:val="none" w:sz="0" w:space="0" w:color="auto"/>
            <w:left w:val="none" w:sz="0" w:space="0" w:color="auto"/>
            <w:bottom w:val="none" w:sz="0" w:space="0" w:color="auto"/>
            <w:right w:val="none" w:sz="0" w:space="0" w:color="auto"/>
          </w:divBdr>
        </w:div>
        <w:div w:id="1941139878">
          <w:marLeft w:val="0"/>
          <w:marRight w:val="0"/>
          <w:marTop w:val="0"/>
          <w:marBottom w:val="0"/>
          <w:divBdr>
            <w:top w:val="none" w:sz="0" w:space="0" w:color="auto"/>
            <w:left w:val="none" w:sz="0" w:space="0" w:color="auto"/>
            <w:bottom w:val="none" w:sz="0" w:space="0" w:color="auto"/>
            <w:right w:val="none" w:sz="0" w:space="0" w:color="auto"/>
          </w:divBdr>
        </w:div>
        <w:div w:id="1941376199">
          <w:marLeft w:val="0"/>
          <w:marRight w:val="0"/>
          <w:marTop w:val="0"/>
          <w:marBottom w:val="0"/>
          <w:divBdr>
            <w:top w:val="none" w:sz="0" w:space="0" w:color="auto"/>
            <w:left w:val="none" w:sz="0" w:space="0" w:color="auto"/>
            <w:bottom w:val="none" w:sz="0" w:space="0" w:color="auto"/>
            <w:right w:val="none" w:sz="0" w:space="0" w:color="auto"/>
          </w:divBdr>
        </w:div>
        <w:div w:id="1950813643">
          <w:marLeft w:val="0"/>
          <w:marRight w:val="0"/>
          <w:marTop w:val="0"/>
          <w:marBottom w:val="0"/>
          <w:divBdr>
            <w:top w:val="none" w:sz="0" w:space="0" w:color="auto"/>
            <w:left w:val="none" w:sz="0" w:space="0" w:color="auto"/>
            <w:bottom w:val="none" w:sz="0" w:space="0" w:color="auto"/>
            <w:right w:val="none" w:sz="0" w:space="0" w:color="auto"/>
          </w:divBdr>
        </w:div>
        <w:div w:id="2014718674">
          <w:marLeft w:val="0"/>
          <w:marRight w:val="0"/>
          <w:marTop w:val="0"/>
          <w:marBottom w:val="0"/>
          <w:divBdr>
            <w:top w:val="none" w:sz="0" w:space="0" w:color="auto"/>
            <w:left w:val="none" w:sz="0" w:space="0" w:color="auto"/>
            <w:bottom w:val="none" w:sz="0" w:space="0" w:color="auto"/>
            <w:right w:val="none" w:sz="0" w:space="0" w:color="auto"/>
          </w:divBdr>
        </w:div>
        <w:div w:id="2023124293">
          <w:marLeft w:val="0"/>
          <w:marRight w:val="0"/>
          <w:marTop w:val="0"/>
          <w:marBottom w:val="0"/>
          <w:divBdr>
            <w:top w:val="none" w:sz="0" w:space="0" w:color="auto"/>
            <w:left w:val="none" w:sz="0" w:space="0" w:color="auto"/>
            <w:bottom w:val="none" w:sz="0" w:space="0" w:color="auto"/>
            <w:right w:val="none" w:sz="0" w:space="0" w:color="auto"/>
          </w:divBdr>
        </w:div>
        <w:div w:id="2058041733">
          <w:marLeft w:val="0"/>
          <w:marRight w:val="0"/>
          <w:marTop w:val="0"/>
          <w:marBottom w:val="0"/>
          <w:divBdr>
            <w:top w:val="none" w:sz="0" w:space="0" w:color="auto"/>
            <w:left w:val="none" w:sz="0" w:space="0" w:color="auto"/>
            <w:bottom w:val="none" w:sz="0" w:space="0" w:color="auto"/>
            <w:right w:val="none" w:sz="0" w:space="0" w:color="auto"/>
          </w:divBdr>
        </w:div>
        <w:div w:id="2090999948">
          <w:marLeft w:val="0"/>
          <w:marRight w:val="0"/>
          <w:marTop w:val="0"/>
          <w:marBottom w:val="0"/>
          <w:divBdr>
            <w:top w:val="none" w:sz="0" w:space="0" w:color="auto"/>
            <w:left w:val="none" w:sz="0" w:space="0" w:color="auto"/>
            <w:bottom w:val="none" w:sz="0" w:space="0" w:color="auto"/>
            <w:right w:val="none" w:sz="0" w:space="0" w:color="auto"/>
          </w:divBdr>
        </w:div>
        <w:div w:id="2104059896">
          <w:marLeft w:val="0"/>
          <w:marRight w:val="0"/>
          <w:marTop w:val="0"/>
          <w:marBottom w:val="0"/>
          <w:divBdr>
            <w:top w:val="none" w:sz="0" w:space="0" w:color="auto"/>
            <w:left w:val="none" w:sz="0" w:space="0" w:color="auto"/>
            <w:bottom w:val="none" w:sz="0" w:space="0" w:color="auto"/>
            <w:right w:val="none" w:sz="0" w:space="0" w:color="auto"/>
          </w:divBdr>
        </w:div>
        <w:div w:id="2107726437">
          <w:marLeft w:val="0"/>
          <w:marRight w:val="0"/>
          <w:marTop w:val="0"/>
          <w:marBottom w:val="0"/>
          <w:divBdr>
            <w:top w:val="none" w:sz="0" w:space="0" w:color="auto"/>
            <w:left w:val="none" w:sz="0" w:space="0" w:color="auto"/>
            <w:bottom w:val="none" w:sz="0" w:space="0" w:color="auto"/>
            <w:right w:val="none" w:sz="0" w:space="0" w:color="auto"/>
          </w:divBdr>
        </w:div>
        <w:div w:id="2125608691">
          <w:marLeft w:val="0"/>
          <w:marRight w:val="0"/>
          <w:marTop w:val="0"/>
          <w:marBottom w:val="0"/>
          <w:divBdr>
            <w:top w:val="none" w:sz="0" w:space="0" w:color="auto"/>
            <w:left w:val="none" w:sz="0" w:space="0" w:color="auto"/>
            <w:bottom w:val="none" w:sz="0" w:space="0" w:color="auto"/>
            <w:right w:val="none" w:sz="0" w:space="0" w:color="auto"/>
          </w:divBdr>
        </w:div>
      </w:divsChild>
    </w:div>
    <w:div w:id="681857821">
      <w:bodyDiv w:val="1"/>
      <w:marLeft w:val="0"/>
      <w:marRight w:val="0"/>
      <w:marTop w:val="0"/>
      <w:marBottom w:val="0"/>
      <w:divBdr>
        <w:top w:val="none" w:sz="0" w:space="0" w:color="auto"/>
        <w:left w:val="none" w:sz="0" w:space="0" w:color="auto"/>
        <w:bottom w:val="none" w:sz="0" w:space="0" w:color="auto"/>
        <w:right w:val="none" w:sz="0" w:space="0" w:color="auto"/>
      </w:divBdr>
    </w:div>
    <w:div w:id="686712678">
      <w:bodyDiv w:val="1"/>
      <w:marLeft w:val="0"/>
      <w:marRight w:val="0"/>
      <w:marTop w:val="0"/>
      <w:marBottom w:val="0"/>
      <w:divBdr>
        <w:top w:val="none" w:sz="0" w:space="0" w:color="auto"/>
        <w:left w:val="none" w:sz="0" w:space="0" w:color="auto"/>
        <w:bottom w:val="none" w:sz="0" w:space="0" w:color="auto"/>
        <w:right w:val="none" w:sz="0" w:space="0" w:color="auto"/>
      </w:divBdr>
      <w:divsChild>
        <w:div w:id="175274342">
          <w:marLeft w:val="0"/>
          <w:marRight w:val="0"/>
          <w:marTop w:val="0"/>
          <w:marBottom w:val="0"/>
          <w:divBdr>
            <w:top w:val="none" w:sz="0" w:space="0" w:color="auto"/>
            <w:left w:val="none" w:sz="0" w:space="0" w:color="auto"/>
            <w:bottom w:val="none" w:sz="0" w:space="0" w:color="auto"/>
            <w:right w:val="none" w:sz="0" w:space="0" w:color="auto"/>
          </w:divBdr>
        </w:div>
        <w:div w:id="565265080">
          <w:marLeft w:val="0"/>
          <w:marRight w:val="0"/>
          <w:marTop w:val="0"/>
          <w:marBottom w:val="0"/>
          <w:divBdr>
            <w:top w:val="none" w:sz="0" w:space="0" w:color="auto"/>
            <w:left w:val="none" w:sz="0" w:space="0" w:color="auto"/>
            <w:bottom w:val="none" w:sz="0" w:space="0" w:color="auto"/>
            <w:right w:val="none" w:sz="0" w:space="0" w:color="auto"/>
          </w:divBdr>
        </w:div>
        <w:div w:id="864170241">
          <w:marLeft w:val="0"/>
          <w:marRight w:val="0"/>
          <w:marTop w:val="0"/>
          <w:marBottom w:val="0"/>
          <w:divBdr>
            <w:top w:val="none" w:sz="0" w:space="0" w:color="auto"/>
            <w:left w:val="none" w:sz="0" w:space="0" w:color="auto"/>
            <w:bottom w:val="none" w:sz="0" w:space="0" w:color="auto"/>
            <w:right w:val="none" w:sz="0" w:space="0" w:color="auto"/>
          </w:divBdr>
        </w:div>
        <w:div w:id="938949809">
          <w:marLeft w:val="0"/>
          <w:marRight w:val="0"/>
          <w:marTop w:val="0"/>
          <w:marBottom w:val="0"/>
          <w:divBdr>
            <w:top w:val="none" w:sz="0" w:space="0" w:color="auto"/>
            <w:left w:val="none" w:sz="0" w:space="0" w:color="auto"/>
            <w:bottom w:val="none" w:sz="0" w:space="0" w:color="auto"/>
            <w:right w:val="none" w:sz="0" w:space="0" w:color="auto"/>
          </w:divBdr>
        </w:div>
        <w:div w:id="1792020219">
          <w:marLeft w:val="0"/>
          <w:marRight w:val="0"/>
          <w:marTop w:val="0"/>
          <w:marBottom w:val="0"/>
          <w:divBdr>
            <w:top w:val="none" w:sz="0" w:space="0" w:color="auto"/>
            <w:left w:val="none" w:sz="0" w:space="0" w:color="auto"/>
            <w:bottom w:val="none" w:sz="0" w:space="0" w:color="auto"/>
            <w:right w:val="none" w:sz="0" w:space="0" w:color="auto"/>
          </w:divBdr>
        </w:div>
        <w:div w:id="1879321334">
          <w:marLeft w:val="0"/>
          <w:marRight w:val="0"/>
          <w:marTop w:val="0"/>
          <w:marBottom w:val="0"/>
          <w:divBdr>
            <w:top w:val="none" w:sz="0" w:space="0" w:color="auto"/>
            <w:left w:val="none" w:sz="0" w:space="0" w:color="auto"/>
            <w:bottom w:val="none" w:sz="0" w:space="0" w:color="auto"/>
            <w:right w:val="none" w:sz="0" w:space="0" w:color="auto"/>
          </w:divBdr>
        </w:div>
        <w:div w:id="2118676112">
          <w:marLeft w:val="0"/>
          <w:marRight w:val="0"/>
          <w:marTop w:val="0"/>
          <w:marBottom w:val="0"/>
          <w:divBdr>
            <w:top w:val="none" w:sz="0" w:space="0" w:color="auto"/>
            <w:left w:val="none" w:sz="0" w:space="0" w:color="auto"/>
            <w:bottom w:val="none" w:sz="0" w:space="0" w:color="auto"/>
            <w:right w:val="none" w:sz="0" w:space="0" w:color="auto"/>
          </w:divBdr>
        </w:div>
      </w:divsChild>
    </w:div>
    <w:div w:id="697705307">
      <w:bodyDiv w:val="1"/>
      <w:marLeft w:val="0"/>
      <w:marRight w:val="0"/>
      <w:marTop w:val="0"/>
      <w:marBottom w:val="0"/>
      <w:divBdr>
        <w:top w:val="none" w:sz="0" w:space="0" w:color="auto"/>
        <w:left w:val="none" w:sz="0" w:space="0" w:color="auto"/>
        <w:bottom w:val="none" w:sz="0" w:space="0" w:color="auto"/>
        <w:right w:val="none" w:sz="0" w:space="0" w:color="auto"/>
      </w:divBdr>
      <w:divsChild>
        <w:div w:id="971979114">
          <w:marLeft w:val="0"/>
          <w:marRight w:val="0"/>
          <w:marTop w:val="0"/>
          <w:marBottom w:val="0"/>
          <w:divBdr>
            <w:top w:val="none" w:sz="0" w:space="0" w:color="auto"/>
            <w:left w:val="none" w:sz="0" w:space="0" w:color="auto"/>
            <w:bottom w:val="none" w:sz="0" w:space="0" w:color="auto"/>
            <w:right w:val="none" w:sz="0" w:space="0" w:color="auto"/>
          </w:divBdr>
          <w:divsChild>
            <w:div w:id="289408689">
              <w:marLeft w:val="0"/>
              <w:marRight w:val="0"/>
              <w:marTop w:val="0"/>
              <w:marBottom w:val="0"/>
              <w:divBdr>
                <w:top w:val="none" w:sz="0" w:space="0" w:color="auto"/>
                <w:left w:val="none" w:sz="0" w:space="0" w:color="auto"/>
                <w:bottom w:val="none" w:sz="0" w:space="0" w:color="auto"/>
                <w:right w:val="none" w:sz="0" w:space="0" w:color="auto"/>
              </w:divBdr>
              <w:divsChild>
                <w:div w:id="1043090461">
                  <w:marLeft w:val="0"/>
                  <w:marRight w:val="0"/>
                  <w:marTop w:val="0"/>
                  <w:marBottom w:val="0"/>
                  <w:divBdr>
                    <w:top w:val="none" w:sz="0" w:space="0" w:color="auto"/>
                    <w:left w:val="none" w:sz="0" w:space="0" w:color="auto"/>
                    <w:bottom w:val="none" w:sz="0" w:space="0" w:color="auto"/>
                    <w:right w:val="none" w:sz="0" w:space="0" w:color="auto"/>
                  </w:divBdr>
                  <w:divsChild>
                    <w:div w:id="46497465">
                      <w:marLeft w:val="0"/>
                      <w:marRight w:val="0"/>
                      <w:marTop w:val="0"/>
                      <w:marBottom w:val="0"/>
                      <w:divBdr>
                        <w:top w:val="none" w:sz="0" w:space="0" w:color="auto"/>
                        <w:left w:val="none" w:sz="0" w:space="0" w:color="auto"/>
                        <w:bottom w:val="none" w:sz="0" w:space="0" w:color="auto"/>
                        <w:right w:val="none" w:sz="0" w:space="0" w:color="auto"/>
                      </w:divBdr>
                      <w:divsChild>
                        <w:div w:id="1873111734">
                          <w:marLeft w:val="0"/>
                          <w:marRight w:val="0"/>
                          <w:marTop w:val="0"/>
                          <w:marBottom w:val="0"/>
                          <w:divBdr>
                            <w:top w:val="none" w:sz="0" w:space="0" w:color="auto"/>
                            <w:left w:val="none" w:sz="0" w:space="0" w:color="auto"/>
                            <w:bottom w:val="none" w:sz="0" w:space="0" w:color="auto"/>
                            <w:right w:val="none" w:sz="0" w:space="0" w:color="auto"/>
                          </w:divBdr>
                          <w:divsChild>
                            <w:div w:id="21130164">
                              <w:marLeft w:val="0"/>
                              <w:marRight w:val="0"/>
                              <w:marTop w:val="0"/>
                              <w:marBottom w:val="0"/>
                              <w:divBdr>
                                <w:top w:val="none" w:sz="0" w:space="0" w:color="auto"/>
                                <w:left w:val="none" w:sz="0" w:space="0" w:color="auto"/>
                                <w:bottom w:val="none" w:sz="0" w:space="0" w:color="auto"/>
                                <w:right w:val="none" w:sz="0" w:space="0" w:color="auto"/>
                              </w:divBdr>
                              <w:divsChild>
                                <w:div w:id="781609658">
                                  <w:marLeft w:val="0"/>
                                  <w:marRight w:val="0"/>
                                  <w:marTop w:val="0"/>
                                  <w:marBottom w:val="0"/>
                                  <w:divBdr>
                                    <w:top w:val="none" w:sz="0" w:space="0" w:color="auto"/>
                                    <w:left w:val="none" w:sz="0" w:space="0" w:color="auto"/>
                                    <w:bottom w:val="none" w:sz="0" w:space="0" w:color="auto"/>
                                    <w:right w:val="none" w:sz="0" w:space="0" w:color="auto"/>
                                  </w:divBdr>
                                  <w:divsChild>
                                    <w:div w:id="1159812787">
                                      <w:marLeft w:val="0"/>
                                      <w:marRight w:val="0"/>
                                      <w:marTop w:val="0"/>
                                      <w:marBottom w:val="0"/>
                                      <w:divBdr>
                                        <w:top w:val="none" w:sz="0" w:space="0" w:color="auto"/>
                                        <w:left w:val="none" w:sz="0" w:space="0" w:color="auto"/>
                                        <w:bottom w:val="none" w:sz="0" w:space="0" w:color="auto"/>
                                        <w:right w:val="none" w:sz="0" w:space="0" w:color="auto"/>
                                      </w:divBdr>
                                      <w:divsChild>
                                        <w:div w:id="972490918">
                                          <w:marLeft w:val="0"/>
                                          <w:marRight w:val="0"/>
                                          <w:marTop w:val="0"/>
                                          <w:marBottom w:val="0"/>
                                          <w:divBdr>
                                            <w:top w:val="none" w:sz="0" w:space="0" w:color="auto"/>
                                            <w:left w:val="none" w:sz="0" w:space="0" w:color="auto"/>
                                            <w:bottom w:val="none" w:sz="0" w:space="0" w:color="auto"/>
                                            <w:right w:val="none" w:sz="0" w:space="0" w:color="auto"/>
                                          </w:divBdr>
                                          <w:divsChild>
                                            <w:div w:id="566232603">
                                              <w:marLeft w:val="0"/>
                                              <w:marRight w:val="0"/>
                                              <w:marTop w:val="0"/>
                                              <w:marBottom w:val="0"/>
                                              <w:divBdr>
                                                <w:top w:val="none" w:sz="0" w:space="0" w:color="auto"/>
                                                <w:left w:val="none" w:sz="0" w:space="0" w:color="auto"/>
                                                <w:bottom w:val="none" w:sz="0" w:space="0" w:color="auto"/>
                                                <w:right w:val="none" w:sz="0" w:space="0" w:color="auto"/>
                                              </w:divBdr>
                                              <w:divsChild>
                                                <w:div w:id="980765535">
                                                  <w:marLeft w:val="0"/>
                                                  <w:marRight w:val="0"/>
                                                  <w:marTop w:val="0"/>
                                                  <w:marBottom w:val="0"/>
                                                  <w:divBdr>
                                                    <w:top w:val="none" w:sz="0" w:space="0" w:color="auto"/>
                                                    <w:left w:val="none" w:sz="0" w:space="0" w:color="auto"/>
                                                    <w:bottom w:val="none" w:sz="0" w:space="0" w:color="auto"/>
                                                    <w:right w:val="none" w:sz="0" w:space="0" w:color="auto"/>
                                                  </w:divBdr>
                                                  <w:divsChild>
                                                    <w:div w:id="2112508919">
                                                      <w:marLeft w:val="0"/>
                                                      <w:marRight w:val="0"/>
                                                      <w:marTop w:val="0"/>
                                                      <w:marBottom w:val="0"/>
                                                      <w:divBdr>
                                                        <w:top w:val="none" w:sz="0" w:space="0" w:color="auto"/>
                                                        <w:left w:val="none" w:sz="0" w:space="0" w:color="auto"/>
                                                        <w:bottom w:val="none" w:sz="0" w:space="0" w:color="auto"/>
                                                        <w:right w:val="none" w:sz="0" w:space="0" w:color="auto"/>
                                                      </w:divBdr>
                                                      <w:divsChild>
                                                        <w:div w:id="176039238">
                                                          <w:marLeft w:val="0"/>
                                                          <w:marRight w:val="0"/>
                                                          <w:marTop w:val="0"/>
                                                          <w:marBottom w:val="0"/>
                                                          <w:divBdr>
                                                            <w:top w:val="none" w:sz="0" w:space="0" w:color="auto"/>
                                                            <w:left w:val="none" w:sz="0" w:space="0" w:color="auto"/>
                                                            <w:bottom w:val="none" w:sz="0" w:space="0" w:color="auto"/>
                                                            <w:right w:val="none" w:sz="0" w:space="0" w:color="auto"/>
                                                          </w:divBdr>
                                                          <w:divsChild>
                                                            <w:div w:id="1961574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702898691">
      <w:bodyDiv w:val="1"/>
      <w:marLeft w:val="0"/>
      <w:marRight w:val="0"/>
      <w:marTop w:val="0"/>
      <w:marBottom w:val="0"/>
      <w:divBdr>
        <w:top w:val="none" w:sz="0" w:space="0" w:color="auto"/>
        <w:left w:val="none" w:sz="0" w:space="0" w:color="auto"/>
        <w:bottom w:val="none" w:sz="0" w:space="0" w:color="auto"/>
        <w:right w:val="none" w:sz="0" w:space="0" w:color="auto"/>
      </w:divBdr>
    </w:div>
    <w:div w:id="709644988">
      <w:bodyDiv w:val="1"/>
      <w:marLeft w:val="0"/>
      <w:marRight w:val="0"/>
      <w:marTop w:val="0"/>
      <w:marBottom w:val="0"/>
      <w:divBdr>
        <w:top w:val="none" w:sz="0" w:space="0" w:color="auto"/>
        <w:left w:val="none" w:sz="0" w:space="0" w:color="auto"/>
        <w:bottom w:val="none" w:sz="0" w:space="0" w:color="auto"/>
        <w:right w:val="none" w:sz="0" w:space="0" w:color="auto"/>
      </w:divBdr>
    </w:div>
    <w:div w:id="722338943">
      <w:bodyDiv w:val="1"/>
      <w:marLeft w:val="0"/>
      <w:marRight w:val="0"/>
      <w:marTop w:val="0"/>
      <w:marBottom w:val="0"/>
      <w:divBdr>
        <w:top w:val="none" w:sz="0" w:space="0" w:color="auto"/>
        <w:left w:val="none" w:sz="0" w:space="0" w:color="auto"/>
        <w:bottom w:val="none" w:sz="0" w:space="0" w:color="auto"/>
        <w:right w:val="none" w:sz="0" w:space="0" w:color="auto"/>
      </w:divBdr>
    </w:div>
    <w:div w:id="723792092">
      <w:bodyDiv w:val="1"/>
      <w:marLeft w:val="0"/>
      <w:marRight w:val="0"/>
      <w:marTop w:val="0"/>
      <w:marBottom w:val="0"/>
      <w:divBdr>
        <w:top w:val="none" w:sz="0" w:space="0" w:color="auto"/>
        <w:left w:val="none" w:sz="0" w:space="0" w:color="auto"/>
        <w:bottom w:val="none" w:sz="0" w:space="0" w:color="auto"/>
        <w:right w:val="none" w:sz="0" w:space="0" w:color="auto"/>
      </w:divBdr>
    </w:div>
    <w:div w:id="741878879">
      <w:bodyDiv w:val="1"/>
      <w:marLeft w:val="0"/>
      <w:marRight w:val="0"/>
      <w:marTop w:val="0"/>
      <w:marBottom w:val="0"/>
      <w:divBdr>
        <w:top w:val="none" w:sz="0" w:space="0" w:color="auto"/>
        <w:left w:val="none" w:sz="0" w:space="0" w:color="auto"/>
        <w:bottom w:val="none" w:sz="0" w:space="0" w:color="auto"/>
        <w:right w:val="none" w:sz="0" w:space="0" w:color="auto"/>
      </w:divBdr>
    </w:div>
    <w:div w:id="742946461">
      <w:bodyDiv w:val="1"/>
      <w:marLeft w:val="0"/>
      <w:marRight w:val="0"/>
      <w:marTop w:val="0"/>
      <w:marBottom w:val="0"/>
      <w:divBdr>
        <w:top w:val="none" w:sz="0" w:space="0" w:color="auto"/>
        <w:left w:val="none" w:sz="0" w:space="0" w:color="auto"/>
        <w:bottom w:val="none" w:sz="0" w:space="0" w:color="auto"/>
        <w:right w:val="none" w:sz="0" w:space="0" w:color="auto"/>
      </w:divBdr>
    </w:div>
    <w:div w:id="751587548">
      <w:bodyDiv w:val="1"/>
      <w:marLeft w:val="0"/>
      <w:marRight w:val="0"/>
      <w:marTop w:val="0"/>
      <w:marBottom w:val="0"/>
      <w:divBdr>
        <w:top w:val="none" w:sz="0" w:space="0" w:color="auto"/>
        <w:left w:val="none" w:sz="0" w:space="0" w:color="auto"/>
        <w:bottom w:val="none" w:sz="0" w:space="0" w:color="auto"/>
        <w:right w:val="none" w:sz="0" w:space="0" w:color="auto"/>
      </w:divBdr>
    </w:div>
    <w:div w:id="753088549">
      <w:bodyDiv w:val="1"/>
      <w:marLeft w:val="0"/>
      <w:marRight w:val="0"/>
      <w:marTop w:val="0"/>
      <w:marBottom w:val="0"/>
      <w:divBdr>
        <w:top w:val="none" w:sz="0" w:space="0" w:color="auto"/>
        <w:left w:val="none" w:sz="0" w:space="0" w:color="auto"/>
        <w:bottom w:val="none" w:sz="0" w:space="0" w:color="auto"/>
        <w:right w:val="none" w:sz="0" w:space="0" w:color="auto"/>
      </w:divBdr>
    </w:div>
    <w:div w:id="756093124">
      <w:bodyDiv w:val="1"/>
      <w:marLeft w:val="0"/>
      <w:marRight w:val="0"/>
      <w:marTop w:val="0"/>
      <w:marBottom w:val="0"/>
      <w:divBdr>
        <w:top w:val="none" w:sz="0" w:space="0" w:color="auto"/>
        <w:left w:val="none" w:sz="0" w:space="0" w:color="auto"/>
        <w:bottom w:val="none" w:sz="0" w:space="0" w:color="auto"/>
        <w:right w:val="none" w:sz="0" w:space="0" w:color="auto"/>
      </w:divBdr>
      <w:divsChild>
        <w:div w:id="1939945417">
          <w:marLeft w:val="0"/>
          <w:marRight w:val="0"/>
          <w:marTop w:val="0"/>
          <w:marBottom w:val="0"/>
          <w:divBdr>
            <w:top w:val="none" w:sz="0" w:space="0" w:color="auto"/>
            <w:left w:val="none" w:sz="0" w:space="0" w:color="auto"/>
            <w:bottom w:val="none" w:sz="0" w:space="0" w:color="auto"/>
            <w:right w:val="none" w:sz="0" w:space="0" w:color="auto"/>
          </w:divBdr>
          <w:divsChild>
            <w:div w:id="52506493">
              <w:marLeft w:val="0"/>
              <w:marRight w:val="0"/>
              <w:marTop w:val="0"/>
              <w:marBottom w:val="0"/>
              <w:divBdr>
                <w:top w:val="none" w:sz="0" w:space="0" w:color="auto"/>
                <w:left w:val="none" w:sz="0" w:space="0" w:color="auto"/>
                <w:bottom w:val="none" w:sz="0" w:space="0" w:color="auto"/>
                <w:right w:val="none" w:sz="0" w:space="0" w:color="auto"/>
              </w:divBdr>
              <w:divsChild>
                <w:div w:id="637147088">
                  <w:marLeft w:val="0"/>
                  <w:marRight w:val="0"/>
                  <w:marTop w:val="0"/>
                  <w:marBottom w:val="0"/>
                  <w:divBdr>
                    <w:top w:val="none" w:sz="0" w:space="0" w:color="auto"/>
                    <w:left w:val="none" w:sz="0" w:space="0" w:color="auto"/>
                    <w:bottom w:val="none" w:sz="0" w:space="0" w:color="auto"/>
                    <w:right w:val="none" w:sz="0" w:space="0" w:color="auto"/>
                  </w:divBdr>
                  <w:divsChild>
                    <w:div w:id="695931152">
                      <w:marLeft w:val="0"/>
                      <w:marRight w:val="0"/>
                      <w:marTop w:val="0"/>
                      <w:marBottom w:val="0"/>
                      <w:divBdr>
                        <w:top w:val="none" w:sz="0" w:space="0" w:color="auto"/>
                        <w:left w:val="none" w:sz="0" w:space="0" w:color="auto"/>
                        <w:bottom w:val="none" w:sz="0" w:space="0" w:color="auto"/>
                        <w:right w:val="none" w:sz="0" w:space="0" w:color="auto"/>
                      </w:divBdr>
                      <w:divsChild>
                        <w:div w:id="1898206545">
                          <w:marLeft w:val="0"/>
                          <w:marRight w:val="0"/>
                          <w:marTop w:val="0"/>
                          <w:marBottom w:val="0"/>
                          <w:divBdr>
                            <w:top w:val="none" w:sz="0" w:space="0" w:color="auto"/>
                            <w:left w:val="none" w:sz="0" w:space="0" w:color="auto"/>
                            <w:bottom w:val="none" w:sz="0" w:space="0" w:color="auto"/>
                            <w:right w:val="none" w:sz="0" w:space="0" w:color="auto"/>
                          </w:divBdr>
                          <w:divsChild>
                            <w:div w:id="405036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64033132">
      <w:bodyDiv w:val="1"/>
      <w:marLeft w:val="0"/>
      <w:marRight w:val="0"/>
      <w:marTop w:val="0"/>
      <w:marBottom w:val="0"/>
      <w:divBdr>
        <w:top w:val="none" w:sz="0" w:space="0" w:color="auto"/>
        <w:left w:val="none" w:sz="0" w:space="0" w:color="auto"/>
        <w:bottom w:val="none" w:sz="0" w:space="0" w:color="auto"/>
        <w:right w:val="none" w:sz="0" w:space="0" w:color="auto"/>
      </w:divBdr>
    </w:div>
    <w:div w:id="765661558">
      <w:bodyDiv w:val="1"/>
      <w:marLeft w:val="0"/>
      <w:marRight w:val="0"/>
      <w:marTop w:val="0"/>
      <w:marBottom w:val="0"/>
      <w:divBdr>
        <w:top w:val="none" w:sz="0" w:space="0" w:color="auto"/>
        <w:left w:val="none" w:sz="0" w:space="0" w:color="auto"/>
        <w:bottom w:val="none" w:sz="0" w:space="0" w:color="auto"/>
        <w:right w:val="none" w:sz="0" w:space="0" w:color="auto"/>
      </w:divBdr>
    </w:div>
    <w:div w:id="767238626">
      <w:bodyDiv w:val="1"/>
      <w:marLeft w:val="0"/>
      <w:marRight w:val="0"/>
      <w:marTop w:val="0"/>
      <w:marBottom w:val="0"/>
      <w:divBdr>
        <w:top w:val="none" w:sz="0" w:space="0" w:color="auto"/>
        <w:left w:val="none" w:sz="0" w:space="0" w:color="auto"/>
        <w:bottom w:val="none" w:sz="0" w:space="0" w:color="auto"/>
        <w:right w:val="none" w:sz="0" w:space="0" w:color="auto"/>
      </w:divBdr>
    </w:div>
    <w:div w:id="769131489">
      <w:bodyDiv w:val="1"/>
      <w:marLeft w:val="0"/>
      <w:marRight w:val="0"/>
      <w:marTop w:val="0"/>
      <w:marBottom w:val="0"/>
      <w:divBdr>
        <w:top w:val="none" w:sz="0" w:space="0" w:color="auto"/>
        <w:left w:val="none" w:sz="0" w:space="0" w:color="auto"/>
        <w:bottom w:val="none" w:sz="0" w:space="0" w:color="auto"/>
        <w:right w:val="none" w:sz="0" w:space="0" w:color="auto"/>
      </w:divBdr>
      <w:divsChild>
        <w:div w:id="122232498">
          <w:marLeft w:val="0"/>
          <w:marRight w:val="0"/>
          <w:marTop w:val="0"/>
          <w:marBottom w:val="0"/>
          <w:divBdr>
            <w:top w:val="none" w:sz="0" w:space="0" w:color="auto"/>
            <w:left w:val="none" w:sz="0" w:space="0" w:color="auto"/>
            <w:bottom w:val="none" w:sz="0" w:space="0" w:color="auto"/>
            <w:right w:val="none" w:sz="0" w:space="0" w:color="auto"/>
          </w:divBdr>
          <w:divsChild>
            <w:div w:id="1637906878">
              <w:marLeft w:val="0"/>
              <w:marRight w:val="0"/>
              <w:marTop w:val="0"/>
              <w:marBottom w:val="0"/>
              <w:divBdr>
                <w:top w:val="none" w:sz="0" w:space="0" w:color="auto"/>
                <w:left w:val="none" w:sz="0" w:space="0" w:color="auto"/>
                <w:bottom w:val="none" w:sz="0" w:space="0" w:color="auto"/>
                <w:right w:val="none" w:sz="0" w:space="0" w:color="auto"/>
              </w:divBdr>
              <w:divsChild>
                <w:div w:id="402993188">
                  <w:marLeft w:val="0"/>
                  <w:marRight w:val="0"/>
                  <w:marTop w:val="0"/>
                  <w:marBottom w:val="0"/>
                  <w:divBdr>
                    <w:top w:val="none" w:sz="0" w:space="0" w:color="auto"/>
                    <w:left w:val="none" w:sz="0" w:space="0" w:color="auto"/>
                    <w:bottom w:val="none" w:sz="0" w:space="0" w:color="auto"/>
                    <w:right w:val="none" w:sz="0" w:space="0" w:color="auto"/>
                  </w:divBdr>
                  <w:divsChild>
                    <w:div w:id="1604997550">
                      <w:marLeft w:val="0"/>
                      <w:marRight w:val="0"/>
                      <w:marTop w:val="0"/>
                      <w:marBottom w:val="0"/>
                      <w:divBdr>
                        <w:top w:val="none" w:sz="0" w:space="0" w:color="auto"/>
                        <w:left w:val="none" w:sz="0" w:space="0" w:color="auto"/>
                        <w:bottom w:val="none" w:sz="0" w:space="0" w:color="auto"/>
                        <w:right w:val="none" w:sz="0" w:space="0" w:color="auto"/>
                      </w:divBdr>
                      <w:divsChild>
                        <w:div w:id="2084982662">
                          <w:marLeft w:val="0"/>
                          <w:marRight w:val="0"/>
                          <w:marTop w:val="0"/>
                          <w:marBottom w:val="0"/>
                          <w:divBdr>
                            <w:top w:val="none" w:sz="0" w:space="0" w:color="auto"/>
                            <w:left w:val="none" w:sz="0" w:space="0" w:color="auto"/>
                            <w:bottom w:val="none" w:sz="0" w:space="0" w:color="auto"/>
                            <w:right w:val="none" w:sz="0" w:space="0" w:color="auto"/>
                          </w:divBdr>
                          <w:divsChild>
                            <w:div w:id="477842794">
                              <w:marLeft w:val="0"/>
                              <w:marRight w:val="0"/>
                              <w:marTop w:val="0"/>
                              <w:marBottom w:val="0"/>
                              <w:divBdr>
                                <w:top w:val="none" w:sz="0" w:space="0" w:color="auto"/>
                                <w:left w:val="none" w:sz="0" w:space="0" w:color="auto"/>
                                <w:bottom w:val="none" w:sz="0" w:space="0" w:color="auto"/>
                                <w:right w:val="none" w:sz="0" w:space="0" w:color="auto"/>
                              </w:divBdr>
                              <w:divsChild>
                                <w:div w:id="632252380">
                                  <w:marLeft w:val="0"/>
                                  <w:marRight w:val="0"/>
                                  <w:marTop w:val="0"/>
                                  <w:marBottom w:val="0"/>
                                  <w:divBdr>
                                    <w:top w:val="none" w:sz="0" w:space="0" w:color="auto"/>
                                    <w:left w:val="none" w:sz="0" w:space="0" w:color="auto"/>
                                    <w:bottom w:val="none" w:sz="0" w:space="0" w:color="auto"/>
                                    <w:right w:val="none" w:sz="0" w:space="0" w:color="auto"/>
                                  </w:divBdr>
                                  <w:divsChild>
                                    <w:div w:id="2062053662">
                                      <w:marLeft w:val="0"/>
                                      <w:marRight w:val="0"/>
                                      <w:marTop w:val="0"/>
                                      <w:marBottom w:val="0"/>
                                      <w:divBdr>
                                        <w:top w:val="none" w:sz="0" w:space="0" w:color="auto"/>
                                        <w:left w:val="none" w:sz="0" w:space="0" w:color="auto"/>
                                        <w:bottom w:val="none" w:sz="0" w:space="0" w:color="auto"/>
                                        <w:right w:val="none" w:sz="0" w:space="0" w:color="auto"/>
                                      </w:divBdr>
                                      <w:divsChild>
                                        <w:div w:id="1250890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69821954">
                      <w:marLeft w:val="0"/>
                      <w:marRight w:val="0"/>
                      <w:marTop w:val="0"/>
                      <w:marBottom w:val="0"/>
                      <w:divBdr>
                        <w:top w:val="none" w:sz="0" w:space="0" w:color="auto"/>
                        <w:left w:val="none" w:sz="0" w:space="0" w:color="auto"/>
                        <w:bottom w:val="none" w:sz="0" w:space="0" w:color="auto"/>
                        <w:right w:val="none" w:sz="0" w:space="0" w:color="auto"/>
                      </w:divBdr>
                      <w:divsChild>
                        <w:div w:id="397022236">
                          <w:marLeft w:val="0"/>
                          <w:marRight w:val="0"/>
                          <w:marTop w:val="0"/>
                          <w:marBottom w:val="0"/>
                          <w:divBdr>
                            <w:top w:val="none" w:sz="0" w:space="0" w:color="auto"/>
                            <w:left w:val="none" w:sz="0" w:space="0" w:color="auto"/>
                            <w:bottom w:val="none" w:sz="0" w:space="0" w:color="auto"/>
                            <w:right w:val="none" w:sz="0" w:space="0" w:color="auto"/>
                          </w:divBdr>
                          <w:divsChild>
                            <w:div w:id="940840358">
                              <w:marLeft w:val="0"/>
                              <w:marRight w:val="0"/>
                              <w:marTop w:val="0"/>
                              <w:marBottom w:val="0"/>
                              <w:divBdr>
                                <w:top w:val="none" w:sz="0" w:space="0" w:color="auto"/>
                                <w:left w:val="none" w:sz="0" w:space="0" w:color="auto"/>
                                <w:bottom w:val="none" w:sz="0" w:space="0" w:color="auto"/>
                                <w:right w:val="none" w:sz="0" w:space="0" w:color="auto"/>
                              </w:divBdr>
                              <w:divsChild>
                                <w:div w:id="1418399303">
                                  <w:marLeft w:val="0"/>
                                  <w:marRight w:val="0"/>
                                  <w:marTop w:val="0"/>
                                  <w:marBottom w:val="0"/>
                                  <w:divBdr>
                                    <w:top w:val="none" w:sz="0" w:space="0" w:color="auto"/>
                                    <w:left w:val="none" w:sz="0" w:space="0" w:color="auto"/>
                                    <w:bottom w:val="none" w:sz="0" w:space="0" w:color="auto"/>
                                    <w:right w:val="none" w:sz="0" w:space="0" w:color="auto"/>
                                  </w:divBdr>
                                  <w:divsChild>
                                    <w:div w:id="1019508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13038585">
          <w:marLeft w:val="0"/>
          <w:marRight w:val="0"/>
          <w:marTop w:val="0"/>
          <w:marBottom w:val="0"/>
          <w:divBdr>
            <w:top w:val="none" w:sz="0" w:space="0" w:color="auto"/>
            <w:left w:val="none" w:sz="0" w:space="0" w:color="auto"/>
            <w:bottom w:val="none" w:sz="0" w:space="0" w:color="auto"/>
            <w:right w:val="none" w:sz="0" w:space="0" w:color="auto"/>
          </w:divBdr>
          <w:divsChild>
            <w:div w:id="1682734684">
              <w:marLeft w:val="0"/>
              <w:marRight w:val="0"/>
              <w:marTop w:val="0"/>
              <w:marBottom w:val="0"/>
              <w:divBdr>
                <w:top w:val="none" w:sz="0" w:space="0" w:color="auto"/>
                <w:left w:val="none" w:sz="0" w:space="0" w:color="auto"/>
                <w:bottom w:val="none" w:sz="0" w:space="0" w:color="auto"/>
                <w:right w:val="none" w:sz="0" w:space="0" w:color="auto"/>
              </w:divBdr>
              <w:divsChild>
                <w:div w:id="885222910">
                  <w:marLeft w:val="0"/>
                  <w:marRight w:val="0"/>
                  <w:marTop w:val="0"/>
                  <w:marBottom w:val="0"/>
                  <w:divBdr>
                    <w:top w:val="none" w:sz="0" w:space="0" w:color="auto"/>
                    <w:left w:val="none" w:sz="0" w:space="0" w:color="auto"/>
                    <w:bottom w:val="none" w:sz="0" w:space="0" w:color="auto"/>
                    <w:right w:val="none" w:sz="0" w:space="0" w:color="auto"/>
                  </w:divBdr>
                  <w:divsChild>
                    <w:div w:id="1207453445">
                      <w:marLeft w:val="0"/>
                      <w:marRight w:val="0"/>
                      <w:marTop w:val="0"/>
                      <w:marBottom w:val="0"/>
                      <w:divBdr>
                        <w:top w:val="none" w:sz="0" w:space="0" w:color="auto"/>
                        <w:left w:val="none" w:sz="0" w:space="0" w:color="auto"/>
                        <w:bottom w:val="none" w:sz="0" w:space="0" w:color="auto"/>
                        <w:right w:val="none" w:sz="0" w:space="0" w:color="auto"/>
                      </w:divBdr>
                      <w:divsChild>
                        <w:div w:id="385376558">
                          <w:marLeft w:val="0"/>
                          <w:marRight w:val="0"/>
                          <w:marTop w:val="0"/>
                          <w:marBottom w:val="0"/>
                          <w:divBdr>
                            <w:top w:val="none" w:sz="0" w:space="0" w:color="auto"/>
                            <w:left w:val="none" w:sz="0" w:space="0" w:color="auto"/>
                            <w:bottom w:val="none" w:sz="0" w:space="0" w:color="auto"/>
                            <w:right w:val="none" w:sz="0" w:space="0" w:color="auto"/>
                          </w:divBdr>
                          <w:divsChild>
                            <w:div w:id="991524759">
                              <w:marLeft w:val="0"/>
                              <w:marRight w:val="0"/>
                              <w:marTop w:val="0"/>
                              <w:marBottom w:val="0"/>
                              <w:divBdr>
                                <w:top w:val="none" w:sz="0" w:space="0" w:color="auto"/>
                                <w:left w:val="none" w:sz="0" w:space="0" w:color="auto"/>
                                <w:bottom w:val="none" w:sz="0" w:space="0" w:color="auto"/>
                                <w:right w:val="none" w:sz="0" w:space="0" w:color="auto"/>
                              </w:divBdr>
                              <w:divsChild>
                                <w:div w:id="1969969620">
                                  <w:marLeft w:val="0"/>
                                  <w:marRight w:val="0"/>
                                  <w:marTop w:val="0"/>
                                  <w:marBottom w:val="0"/>
                                  <w:divBdr>
                                    <w:top w:val="none" w:sz="0" w:space="0" w:color="auto"/>
                                    <w:left w:val="none" w:sz="0" w:space="0" w:color="auto"/>
                                    <w:bottom w:val="none" w:sz="0" w:space="0" w:color="auto"/>
                                    <w:right w:val="none" w:sz="0" w:space="0" w:color="auto"/>
                                  </w:divBdr>
                                  <w:divsChild>
                                    <w:div w:id="692221049">
                                      <w:marLeft w:val="0"/>
                                      <w:marRight w:val="0"/>
                                      <w:marTop w:val="0"/>
                                      <w:marBottom w:val="0"/>
                                      <w:divBdr>
                                        <w:top w:val="none" w:sz="0" w:space="0" w:color="auto"/>
                                        <w:left w:val="none" w:sz="0" w:space="0" w:color="auto"/>
                                        <w:bottom w:val="none" w:sz="0" w:space="0" w:color="auto"/>
                                        <w:right w:val="none" w:sz="0" w:space="0" w:color="auto"/>
                                      </w:divBdr>
                                      <w:divsChild>
                                        <w:div w:id="983851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8714799">
                              <w:marLeft w:val="0"/>
                              <w:marRight w:val="0"/>
                              <w:marTop w:val="0"/>
                              <w:marBottom w:val="0"/>
                              <w:divBdr>
                                <w:top w:val="none" w:sz="0" w:space="0" w:color="auto"/>
                                <w:left w:val="none" w:sz="0" w:space="0" w:color="auto"/>
                                <w:bottom w:val="none" w:sz="0" w:space="0" w:color="auto"/>
                                <w:right w:val="none" w:sz="0" w:space="0" w:color="auto"/>
                              </w:divBdr>
                              <w:divsChild>
                                <w:div w:id="2072267664">
                                  <w:marLeft w:val="0"/>
                                  <w:marRight w:val="0"/>
                                  <w:marTop w:val="0"/>
                                  <w:marBottom w:val="0"/>
                                  <w:divBdr>
                                    <w:top w:val="none" w:sz="0" w:space="0" w:color="auto"/>
                                    <w:left w:val="none" w:sz="0" w:space="0" w:color="auto"/>
                                    <w:bottom w:val="none" w:sz="0" w:space="0" w:color="auto"/>
                                    <w:right w:val="none" w:sz="0" w:space="0" w:color="auto"/>
                                  </w:divBdr>
                                  <w:divsChild>
                                    <w:div w:id="944846608">
                                      <w:marLeft w:val="0"/>
                                      <w:marRight w:val="0"/>
                                      <w:marTop w:val="0"/>
                                      <w:marBottom w:val="0"/>
                                      <w:divBdr>
                                        <w:top w:val="none" w:sz="0" w:space="0" w:color="auto"/>
                                        <w:left w:val="none" w:sz="0" w:space="0" w:color="auto"/>
                                        <w:bottom w:val="none" w:sz="0" w:space="0" w:color="auto"/>
                                        <w:right w:val="none" w:sz="0" w:space="0" w:color="auto"/>
                                      </w:divBdr>
                                      <w:divsChild>
                                        <w:div w:id="724455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52683297">
          <w:marLeft w:val="0"/>
          <w:marRight w:val="0"/>
          <w:marTop w:val="0"/>
          <w:marBottom w:val="0"/>
          <w:divBdr>
            <w:top w:val="none" w:sz="0" w:space="0" w:color="auto"/>
            <w:left w:val="none" w:sz="0" w:space="0" w:color="auto"/>
            <w:bottom w:val="none" w:sz="0" w:space="0" w:color="auto"/>
            <w:right w:val="none" w:sz="0" w:space="0" w:color="auto"/>
          </w:divBdr>
          <w:divsChild>
            <w:div w:id="968820255">
              <w:marLeft w:val="0"/>
              <w:marRight w:val="0"/>
              <w:marTop w:val="0"/>
              <w:marBottom w:val="0"/>
              <w:divBdr>
                <w:top w:val="none" w:sz="0" w:space="0" w:color="auto"/>
                <w:left w:val="none" w:sz="0" w:space="0" w:color="auto"/>
                <w:bottom w:val="none" w:sz="0" w:space="0" w:color="auto"/>
                <w:right w:val="none" w:sz="0" w:space="0" w:color="auto"/>
              </w:divBdr>
              <w:divsChild>
                <w:div w:id="1039667970">
                  <w:marLeft w:val="0"/>
                  <w:marRight w:val="0"/>
                  <w:marTop w:val="0"/>
                  <w:marBottom w:val="0"/>
                  <w:divBdr>
                    <w:top w:val="none" w:sz="0" w:space="0" w:color="auto"/>
                    <w:left w:val="none" w:sz="0" w:space="0" w:color="auto"/>
                    <w:bottom w:val="none" w:sz="0" w:space="0" w:color="auto"/>
                    <w:right w:val="none" w:sz="0" w:space="0" w:color="auto"/>
                  </w:divBdr>
                  <w:divsChild>
                    <w:div w:id="831531329">
                      <w:marLeft w:val="0"/>
                      <w:marRight w:val="0"/>
                      <w:marTop w:val="0"/>
                      <w:marBottom w:val="0"/>
                      <w:divBdr>
                        <w:top w:val="none" w:sz="0" w:space="0" w:color="auto"/>
                        <w:left w:val="none" w:sz="0" w:space="0" w:color="auto"/>
                        <w:bottom w:val="none" w:sz="0" w:space="0" w:color="auto"/>
                        <w:right w:val="none" w:sz="0" w:space="0" w:color="auto"/>
                      </w:divBdr>
                      <w:divsChild>
                        <w:div w:id="1460222564">
                          <w:marLeft w:val="0"/>
                          <w:marRight w:val="0"/>
                          <w:marTop w:val="0"/>
                          <w:marBottom w:val="0"/>
                          <w:divBdr>
                            <w:top w:val="none" w:sz="0" w:space="0" w:color="auto"/>
                            <w:left w:val="none" w:sz="0" w:space="0" w:color="auto"/>
                            <w:bottom w:val="none" w:sz="0" w:space="0" w:color="auto"/>
                            <w:right w:val="none" w:sz="0" w:space="0" w:color="auto"/>
                          </w:divBdr>
                          <w:divsChild>
                            <w:div w:id="816919915">
                              <w:marLeft w:val="0"/>
                              <w:marRight w:val="0"/>
                              <w:marTop w:val="0"/>
                              <w:marBottom w:val="0"/>
                              <w:divBdr>
                                <w:top w:val="none" w:sz="0" w:space="0" w:color="auto"/>
                                <w:left w:val="none" w:sz="0" w:space="0" w:color="auto"/>
                                <w:bottom w:val="none" w:sz="0" w:space="0" w:color="auto"/>
                                <w:right w:val="none" w:sz="0" w:space="0" w:color="auto"/>
                              </w:divBdr>
                              <w:divsChild>
                                <w:div w:id="1548642936">
                                  <w:marLeft w:val="0"/>
                                  <w:marRight w:val="0"/>
                                  <w:marTop w:val="0"/>
                                  <w:marBottom w:val="0"/>
                                  <w:divBdr>
                                    <w:top w:val="none" w:sz="0" w:space="0" w:color="auto"/>
                                    <w:left w:val="none" w:sz="0" w:space="0" w:color="auto"/>
                                    <w:bottom w:val="none" w:sz="0" w:space="0" w:color="auto"/>
                                    <w:right w:val="none" w:sz="0" w:space="0" w:color="auto"/>
                                  </w:divBdr>
                                  <w:divsChild>
                                    <w:div w:id="1019501884">
                                      <w:marLeft w:val="0"/>
                                      <w:marRight w:val="0"/>
                                      <w:marTop w:val="0"/>
                                      <w:marBottom w:val="0"/>
                                      <w:divBdr>
                                        <w:top w:val="none" w:sz="0" w:space="0" w:color="auto"/>
                                        <w:left w:val="none" w:sz="0" w:space="0" w:color="auto"/>
                                        <w:bottom w:val="none" w:sz="0" w:space="0" w:color="auto"/>
                                        <w:right w:val="none" w:sz="0" w:space="0" w:color="auto"/>
                                      </w:divBdr>
                                      <w:divsChild>
                                        <w:div w:id="1544712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70008586">
      <w:bodyDiv w:val="1"/>
      <w:marLeft w:val="0"/>
      <w:marRight w:val="0"/>
      <w:marTop w:val="0"/>
      <w:marBottom w:val="0"/>
      <w:divBdr>
        <w:top w:val="none" w:sz="0" w:space="0" w:color="auto"/>
        <w:left w:val="none" w:sz="0" w:space="0" w:color="auto"/>
        <w:bottom w:val="none" w:sz="0" w:space="0" w:color="auto"/>
        <w:right w:val="none" w:sz="0" w:space="0" w:color="auto"/>
      </w:divBdr>
    </w:div>
    <w:div w:id="770784940">
      <w:bodyDiv w:val="1"/>
      <w:marLeft w:val="0"/>
      <w:marRight w:val="0"/>
      <w:marTop w:val="0"/>
      <w:marBottom w:val="0"/>
      <w:divBdr>
        <w:top w:val="none" w:sz="0" w:space="0" w:color="auto"/>
        <w:left w:val="none" w:sz="0" w:space="0" w:color="auto"/>
        <w:bottom w:val="none" w:sz="0" w:space="0" w:color="auto"/>
        <w:right w:val="none" w:sz="0" w:space="0" w:color="auto"/>
      </w:divBdr>
    </w:div>
    <w:div w:id="774329518">
      <w:bodyDiv w:val="1"/>
      <w:marLeft w:val="0"/>
      <w:marRight w:val="0"/>
      <w:marTop w:val="0"/>
      <w:marBottom w:val="0"/>
      <w:divBdr>
        <w:top w:val="none" w:sz="0" w:space="0" w:color="auto"/>
        <w:left w:val="none" w:sz="0" w:space="0" w:color="auto"/>
        <w:bottom w:val="none" w:sz="0" w:space="0" w:color="auto"/>
        <w:right w:val="none" w:sz="0" w:space="0" w:color="auto"/>
      </w:divBdr>
    </w:div>
    <w:div w:id="779450851">
      <w:bodyDiv w:val="1"/>
      <w:marLeft w:val="0"/>
      <w:marRight w:val="0"/>
      <w:marTop w:val="0"/>
      <w:marBottom w:val="0"/>
      <w:divBdr>
        <w:top w:val="none" w:sz="0" w:space="0" w:color="auto"/>
        <w:left w:val="none" w:sz="0" w:space="0" w:color="auto"/>
        <w:bottom w:val="none" w:sz="0" w:space="0" w:color="auto"/>
        <w:right w:val="none" w:sz="0" w:space="0" w:color="auto"/>
      </w:divBdr>
    </w:div>
    <w:div w:id="794638047">
      <w:bodyDiv w:val="1"/>
      <w:marLeft w:val="0"/>
      <w:marRight w:val="0"/>
      <w:marTop w:val="0"/>
      <w:marBottom w:val="0"/>
      <w:divBdr>
        <w:top w:val="none" w:sz="0" w:space="0" w:color="auto"/>
        <w:left w:val="none" w:sz="0" w:space="0" w:color="auto"/>
        <w:bottom w:val="none" w:sz="0" w:space="0" w:color="auto"/>
        <w:right w:val="none" w:sz="0" w:space="0" w:color="auto"/>
      </w:divBdr>
    </w:div>
    <w:div w:id="798912776">
      <w:bodyDiv w:val="1"/>
      <w:marLeft w:val="0"/>
      <w:marRight w:val="0"/>
      <w:marTop w:val="0"/>
      <w:marBottom w:val="0"/>
      <w:divBdr>
        <w:top w:val="none" w:sz="0" w:space="0" w:color="auto"/>
        <w:left w:val="none" w:sz="0" w:space="0" w:color="auto"/>
        <w:bottom w:val="none" w:sz="0" w:space="0" w:color="auto"/>
        <w:right w:val="none" w:sz="0" w:space="0" w:color="auto"/>
      </w:divBdr>
      <w:divsChild>
        <w:div w:id="487285811">
          <w:marLeft w:val="0"/>
          <w:marRight w:val="0"/>
          <w:marTop w:val="0"/>
          <w:marBottom w:val="0"/>
          <w:divBdr>
            <w:top w:val="none" w:sz="0" w:space="0" w:color="auto"/>
            <w:left w:val="none" w:sz="0" w:space="0" w:color="auto"/>
            <w:bottom w:val="none" w:sz="0" w:space="0" w:color="auto"/>
            <w:right w:val="none" w:sz="0" w:space="0" w:color="auto"/>
          </w:divBdr>
          <w:divsChild>
            <w:div w:id="2001501770">
              <w:marLeft w:val="0"/>
              <w:marRight w:val="0"/>
              <w:marTop w:val="0"/>
              <w:marBottom w:val="0"/>
              <w:divBdr>
                <w:top w:val="none" w:sz="0" w:space="0" w:color="auto"/>
                <w:left w:val="none" w:sz="0" w:space="0" w:color="auto"/>
                <w:bottom w:val="none" w:sz="0" w:space="0" w:color="auto"/>
                <w:right w:val="none" w:sz="0" w:space="0" w:color="auto"/>
              </w:divBdr>
              <w:divsChild>
                <w:div w:id="1045180999">
                  <w:marLeft w:val="0"/>
                  <w:marRight w:val="0"/>
                  <w:marTop w:val="0"/>
                  <w:marBottom w:val="0"/>
                  <w:divBdr>
                    <w:top w:val="none" w:sz="0" w:space="0" w:color="auto"/>
                    <w:left w:val="none" w:sz="0" w:space="0" w:color="auto"/>
                    <w:bottom w:val="none" w:sz="0" w:space="0" w:color="auto"/>
                    <w:right w:val="none" w:sz="0" w:space="0" w:color="auto"/>
                  </w:divBdr>
                  <w:divsChild>
                    <w:div w:id="1951889211">
                      <w:marLeft w:val="0"/>
                      <w:marRight w:val="0"/>
                      <w:marTop w:val="0"/>
                      <w:marBottom w:val="0"/>
                      <w:divBdr>
                        <w:top w:val="none" w:sz="0" w:space="0" w:color="auto"/>
                        <w:left w:val="none" w:sz="0" w:space="0" w:color="auto"/>
                        <w:bottom w:val="none" w:sz="0" w:space="0" w:color="auto"/>
                        <w:right w:val="none" w:sz="0" w:space="0" w:color="auto"/>
                      </w:divBdr>
                      <w:divsChild>
                        <w:div w:id="1374690866">
                          <w:marLeft w:val="0"/>
                          <w:marRight w:val="0"/>
                          <w:marTop w:val="0"/>
                          <w:marBottom w:val="0"/>
                          <w:divBdr>
                            <w:top w:val="none" w:sz="0" w:space="0" w:color="auto"/>
                            <w:left w:val="none" w:sz="0" w:space="0" w:color="auto"/>
                            <w:bottom w:val="none" w:sz="0" w:space="0" w:color="auto"/>
                            <w:right w:val="none" w:sz="0" w:space="0" w:color="auto"/>
                          </w:divBdr>
                          <w:divsChild>
                            <w:div w:id="344670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09205668">
      <w:bodyDiv w:val="1"/>
      <w:marLeft w:val="0"/>
      <w:marRight w:val="0"/>
      <w:marTop w:val="0"/>
      <w:marBottom w:val="0"/>
      <w:divBdr>
        <w:top w:val="none" w:sz="0" w:space="0" w:color="auto"/>
        <w:left w:val="none" w:sz="0" w:space="0" w:color="auto"/>
        <w:bottom w:val="none" w:sz="0" w:space="0" w:color="auto"/>
        <w:right w:val="none" w:sz="0" w:space="0" w:color="auto"/>
      </w:divBdr>
    </w:div>
    <w:div w:id="810486252">
      <w:bodyDiv w:val="1"/>
      <w:marLeft w:val="0"/>
      <w:marRight w:val="0"/>
      <w:marTop w:val="0"/>
      <w:marBottom w:val="0"/>
      <w:divBdr>
        <w:top w:val="none" w:sz="0" w:space="0" w:color="auto"/>
        <w:left w:val="none" w:sz="0" w:space="0" w:color="auto"/>
        <w:bottom w:val="none" w:sz="0" w:space="0" w:color="auto"/>
        <w:right w:val="none" w:sz="0" w:space="0" w:color="auto"/>
      </w:divBdr>
    </w:div>
    <w:div w:id="827675696">
      <w:bodyDiv w:val="1"/>
      <w:marLeft w:val="0"/>
      <w:marRight w:val="0"/>
      <w:marTop w:val="0"/>
      <w:marBottom w:val="0"/>
      <w:divBdr>
        <w:top w:val="none" w:sz="0" w:space="0" w:color="auto"/>
        <w:left w:val="none" w:sz="0" w:space="0" w:color="auto"/>
        <w:bottom w:val="none" w:sz="0" w:space="0" w:color="auto"/>
        <w:right w:val="none" w:sz="0" w:space="0" w:color="auto"/>
      </w:divBdr>
    </w:div>
    <w:div w:id="833033449">
      <w:bodyDiv w:val="1"/>
      <w:marLeft w:val="0"/>
      <w:marRight w:val="0"/>
      <w:marTop w:val="0"/>
      <w:marBottom w:val="0"/>
      <w:divBdr>
        <w:top w:val="none" w:sz="0" w:space="0" w:color="auto"/>
        <w:left w:val="none" w:sz="0" w:space="0" w:color="auto"/>
        <w:bottom w:val="none" w:sz="0" w:space="0" w:color="auto"/>
        <w:right w:val="none" w:sz="0" w:space="0" w:color="auto"/>
      </w:divBdr>
    </w:div>
    <w:div w:id="833298207">
      <w:bodyDiv w:val="1"/>
      <w:marLeft w:val="0"/>
      <w:marRight w:val="0"/>
      <w:marTop w:val="0"/>
      <w:marBottom w:val="0"/>
      <w:divBdr>
        <w:top w:val="none" w:sz="0" w:space="0" w:color="auto"/>
        <w:left w:val="none" w:sz="0" w:space="0" w:color="auto"/>
        <w:bottom w:val="none" w:sz="0" w:space="0" w:color="auto"/>
        <w:right w:val="none" w:sz="0" w:space="0" w:color="auto"/>
      </w:divBdr>
    </w:div>
    <w:div w:id="835337857">
      <w:bodyDiv w:val="1"/>
      <w:marLeft w:val="0"/>
      <w:marRight w:val="0"/>
      <w:marTop w:val="0"/>
      <w:marBottom w:val="0"/>
      <w:divBdr>
        <w:top w:val="none" w:sz="0" w:space="0" w:color="auto"/>
        <w:left w:val="none" w:sz="0" w:space="0" w:color="auto"/>
        <w:bottom w:val="none" w:sz="0" w:space="0" w:color="auto"/>
        <w:right w:val="none" w:sz="0" w:space="0" w:color="auto"/>
      </w:divBdr>
    </w:div>
    <w:div w:id="855970135">
      <w:bodyDiv w:val="1"/>
      <w:marLeft w:val="0"/>
      <w:marRight w:val="0"/>
      <w:marTop w:val="0"/>
      <w:marBottom w:val="0"/>
      <w:divBdr>
        <w:top w:val="none" w:sz="0" w:space="0" w:color="auto"/>
        <w:left w:val="none" w:sz="0" w:space="0" w:color="auto"/>
        <w:bottom w:val="none" w:sz="0" w:space="0" w:color="auto"/>
        <w:right w:val="none" w:sz="0" w:space="0" w:color="auto"/>
      </w:divBdr>
      <w:divsChild>
        <w:div w:id="436293665">
          <w:marLeft w:val="0"/>
          <w:marRight w:val="0"/>
          <w:marTop w:val="0"/>
          <w:marBottom w:val="0"/>
          <w:divBdr>
            <w:top w:val="none" w:sz="0" w:space="0" w:color="auto"/>
            <w:left w:val="none" w:sz="0" w:space="0" w:color="auto"/>
            <w:bottom w:val="none" w:sz="0" w:space="0" w:color="auto"/>
            <w:right w:val="none" w:sz="0" w:space="0" w:color="auto"/>
          </w:divBdr>
        </w:div>
        <w:div w:id="445270995">
          <w:marLeft w:val="0"/>
          <w:marRight w:val="0"/>
          <w:marTop w:val="0"/>
          <w:marBottom w:val="0"/>
          <w:divBdr>
            <w:top w:val="none" w:sz="0" w:space="0" w:color="auto"/>
            <w:left w:val="none" w:sz="0" w:space="0" w:color="auto"/>
            <w:bottom w:val="none" w:sz="0" w:space="0" w:color="auto"/>
            <w:right w:val="none" w:sz="0" w:space="0" w:color="auto"/>
          </w:divBdr>
        </w:div>
        <w:div w:id="628702352">
          <w:marLeft w:val="0"/>
          <w:marRight w:val="0"/>
          <w:marTop w:val="0"/>
          <w:marBottom w:val="0"/>
          <w:divBdr>
            <w:top w:val="none" w:sz="0" w:space="0" w:color="auto"/>
            <w:left w:val="none" w:sz="0" w:space="0" w:color="auto"/>
            <w:bottom w:val="none" w:sz="0" w:space="0" w:color="auto"/>
            <w:right w:val="none" w:sz="0" w:space="0" w:color="auto"/>
          </w:divBdr>
        </w:div>
        <w:div w:id="1754620739">
          <w:marLeft w:val="0"/>
          <w:marRight w:val="0"/>
          <w:marTop w:val="0"/>
          <w:marBottom w:val="0"/>
          <w:divBdr>
            <w:top w:val="none" w:sz="0" w:space="0" w:color="auto"/>
            <w:left w:val="none" w:sz="0" w:space="0" w:color="auto"/>
            <w:bottom w:val="none" w:sz="0" w:space="0" w:color="auto"/>
            <w:right w:val="none" w:sz="0" w:space="0" w:color="auto"/>
          </w:divBdr>
        </w:div>
        <w:div w:id="1784425035">
          <w:marLeft w:val="0"/>
          <w:marRight w:val="0"/>
          <w:marTop w:val="0"/>
          <w:marBottom w:val="0"/>
          <w:divBdr>
            <w:top w:val="none" w:sz="0" w:space="0" w:color="auto"/>
            <w:left w:val="none" w:sz="0" w:space="0" w:color="auto"/>
            <w:bottom w:val="none" w:sz="0" w:space="0" w:color="auto"/>
            <w:right w:val="none" w:sz="0" w:space="0" w:color="auto"/>
          </w:divBdr>
        </w:div>
      </w:divsChild>
    </w:div>
    <w:div w:id="860359155">
      <w:bodyDiv w:val="1"/>
      <w:marLeft w:val="0"/>
      <w:marRight w:val="0"/>
      <w:marTop w:val="0"/>
      <w:marBottom w:val="0"/>
      <w:divBdr>
        <w:top w:val="none" w:sz="0" w:space="0" w:color="auto"/>
        <w:left w:val="none" w:sz="0" w:space="0" w:color="auto"/>
        <w:bottom w:val="none" w:sz="0" w:space="0" w:color="auto"/>
        <w:right w:val="none" w:sz="0" w:space="0" w:color="auto"/>
      </w:divBdr>
    </w:div>
    <w:div w:id="860969976">
      <w:bodyDiv w:val="1"/>
      <w:marLeft w:val="0"/>
      <w:marRight w:val="0"/>
      <w:marTop w:val="0"/>
      <w:marBottom w:val="0"/>
      <w:divBdr>
        <w:top w:val="none" w:sz="0" w:space="0" w:color="auto"/>
        <w:left w:val="none" w:sz="0" w:space="0" w:color="auto"/>
        <w:bottom w:val="none" w:sz="0" w:space="0" w:color="auto"/>
        <w:right w:val="none" w:sz="0" w:space="0" w:color="auto"/>
      </w:divBdr>
    </w:div>
    <w:div w:id="868301591">
      <w:bodyDiv w:val="1"/>
      <w:marLeft w:val="0"/>
      <w:marRight w:val="0"/>
      <w:marTop w:val="0"/>
      <w:marBottom w:val="0"/>
      <w:divBdr>
        <w:top w:val="none" w:sz="0" w:space="0" w:color="auto"/>
        <w:left w:val="none" w:sz="0" w:space="0" w:color="auto"/>
        <w:bottom w:val="none" w:sz="0" w:space="0" w:color="auto"/>
        <w:right w:val="none" w:sz="0" w:space="0" w:color="auto"/>
      </w:divBdr>
    </w:div>
    <w:div w:id="883252725">
      <w:bodyDiv w:val="1"/>
      <w:marLeft w:val="0"/>
      <w:marRight w:val="0"/>
      <w:marTop w:val="0"/>
      <w:marBottom w:val="0"/>
      <w:divBdr>
        <w:top w:val="none" w:sz="0" w:space="0" w:color="auto"/>
        <w:left w:val="none" w:sz="0" w:space="0" w:color="auto"/>
        <w:bottom w:val="none" w:sz="0" w:space="0" w:color="auto"/>
        <w:right w:val="none" w:sz="0" w:space="0" w:color="auto"/>
      </w:divBdr>
    </w:div>
    <w:div w:id="884635634">
      <w:bodyDiv w:val="1"/>
      <w:marLeft w:val="0"/>
      <w:marRight w:val="0"/>
      <w:marTop w:val="0"/>
      <w:marBottom w:val="0"/>
      <w:divBdr>
        <w:top w:val="none" w:sz="0" w:space="0" w:color="auto"/>
        <w:left w:val="none" w:sz="0" w:space="0" w:color="auto"/>
        <w:bottom w:val="none" w:sz="0" w:space="0" w:color="auto"/>
        <w:right w:val="none" w:sz="0" w:space="0" w:color="auto"/>
      </w:divBdr>
    </w:div>
    <w:div w:id="888609684">
      <w:bodyDiv w:val="1"/>
      <w:marLeft w:val="0"/>
      <w:marRight w:val="0"/>
      <w:marTop w:val="0"/>
      <w:marBottom w:val="0"/>
      <w:divBdr>
        <w:top w:val="none" w:sz="0" w:space="0" w:color="auto"/>
        <w:left w:val="none" w:sz="0" w:space="0" w:color="auto"/>
        <w:bottom w:val="none" w:sz="0" w:space="0" w:color="auto"/>
        <w:right w:val="none" w:sz="0" w:space="0" w:color="auto"/>
      </w:divBdr>
    </w:div>
    <w:div w:id="896015899">
      <w:bodyDiv w:val="1"/>
      <w:marLeft w:val="0"/>
      <w:marRight w:val="0"/>
      <w:marTop w:val="0"/>
      <w:marBottom w:val="0"/>
      <w:divBdr>
        <w:top w:val="none" w:sz="0" w:space="0" w:color="auto"/>
        <w:left w:val="none" w:sz="0" w:space="0" w:color="auto"/>
        <w:bottom w:val="none" w:sz="0" w:space="0" w:color="auto"/>
        <w:right w:val="none" w:sz="0" w:space="0" w:color="auto"/>
      </w:divBdr>
    </w:div>
    <w:div w:id="899438790">
      <w:bodyDiv w:val="1"/>
      <w:marLeft w:val="0"/>
      <w:marRight w:val="0"/>
      <w:marTop w:val="0"/>
      <w:marBottom w:val="0"/>
      <w:divBdr>
        <w:top w:val="none" w:sz="0" w:space="0" w:color="auto"/>
        <w:left w:val="none" w:sz="0" w:space="0" w:color="auto"/>
        <w:bottom w:val="none" w:sz="0" w:space="0" w:color="auto"/>
        <w:right w:val="none" w:sz="0" w:space="0" w:color="auto"/>
      </w:divBdr>
    </w:div>
    <w:div w:id="920990663">
      <w:bodyDiv w:val="1"/>
      <w:marLeft w:val="0"/>
      <w:marRight w:val="0"/>
      <w:marTop w:val="0"/>
      <w:marBottom w:val="0"/>
      <w:divBdr>
        <w:top w:val="none" w:sz="0" w:space="0" w:color="auto"/>
        <w:left w:val="none" w:sz="0" w:space="0" w:color="auto"/>
        <w:bottom w:val="none" w:sz="0" w:space="0" w:color="auto"/>
        <w:right w:val="none" w:sz="0" w:space="0" w:color="auto"/>
      </w:divBdr>
      <w:divsChild>
        <w:div w:id="1996183339">
          <w:marLeft w:val="0"/>
          <w:marRight w:val="0"/>
          <w:marTop w:val="0"/>
          <w:marBottom w:val="0"/>
          <w:divBdr>
            <w:top w:val="none" w:sz="0" w:space="0" w:color="auto"/>
            <w:left w:val="none" w:sz="0" w:space="0" w:color="auto"/>
            <w:bottom w:val="none" w:sz="0" w:space="0" w:color="auto"/>
            <w:right w:val="none" w:sz="0" w:space="0" w:color="auto"/>
          </w:divBdr>
          <w:divsChild>
            <w:div w:id="48261667">
              <w:marLeft w:val="0"/>
              <w:marRight w:val="0"/>
              <w:marTop w:val="0"/>
              <w:marBottom w:val="0"/>
              <w:divBdr>
                <w:top w:val="none" w:sz="0" w:space="0" w:color="auto"/>
                <w:left w:val="none" w:sz="0" w:space="0" w:color="auto"/>
                <w:bottom w:val="none" w:sz="0" w:space="0" w:color="auto"/>
                <w:right w:val="none" w:sz="0" w:space="0" w:color="auto"/>
              </w:divBdr>
              <w:divsChild>
                <w:div w:id="558057100">
                  <w:marLeft w:val="0"/>
                  <w:marRight w:val="0"/>
                  <w:marTop w:val="0"/>
                  <w:marBottom w:val="0"/>
                  <w:divBdr>
                    <w:top w:val="none" w:sz="0" w:space="0" w:color="auto"/>
                    <w:left w:val="none" w:sz="0" w:space="0" w:color="auto"/>
                    <w:bottom w:val="none" w:sz="0" w:space="0" w:color="auto"/>
                    <w:right w:val="none" w:sz="0" w:space="0" w:color="auto"/>
                  </w:divBdr>
                  <w:divsChild>
                    <w:div w:id="351420394">
                      <w:marLeft w:val="0"/>
                      <w:marRight w:val="0"/>
                      <w:marTop w:val="0"/>
                      <w:marBottom w:val="0"/>
                      <w:divBdr>
                        <w:top w:val="none" w:sz="0" w:space="0" w:color="auto"/>
                        <w:left w:val="none" w:sz="0" w:space="0" w:color="auto"/>
                        <w:bottom w:val="none" w:sz="0" w:space="0" w:color="auto"/>
                        <w:right w:val="none" w:sz="0" w:space="0" w:color="auto"/>
                      </w:divBdr>
                      <w:divsChild>
                        <w:div w:id="930164843">
                          <w:marLeft w:val="0"/>
                          <w:marRight w:val="0"/>
                          <w:marTop w:val="0"/>
                          <w:marBottom w:val="0"/>
                          <w:divBdr>
                            <w:top w:val="none" w:sz="0" w:space="0" w:color="auto"/>
                            <w:left w:val="none" w:sz="0" w:space="0" w:color="auto"/>
                            <w:bottom w:val="none" w:sz="0" w:space="0" w:color="auto"/>
                            <w:right w:val="none" w:sz="0" w:space="0" w:color="auto"/>
                          </w:divBdr>
                          <w:divsChild>
                            <w:div w:id="570820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26116182">
      <w:bodyDiv w:val="1"/>
      <w:marLeft w:val="0"/>
      <w:marRight w:val="0"/>
      <w:marTop w:val="0"/>
      <w:marBottom w:val="0"/>
      <w:divBdr>
        <w:top w:val="none" w:sz="0" w:space="0" w:color="auto"/>
        <w:left w:val="none" w:sz="0" w:space="0" w:color="auto"/>
        <w:bottom w:val="none" w:sz="0" w:space="0" w:color="auto"/>
        <w:right w:val="none" w:sz="0" w:space="0" w:color="auto"/>
      </w:divBdr>
    </w:div>
    <w:div w:id="930696895">
      <w:bodyDiv w:val="1"/>
      <w:marLeft w:val="0"/>
      <w:marRight w:val="0"/>
      <w:marTop w:val="0"/>
      <w:marBottom w:val="0"/>
      <w:divBdr>
        <w:top w:val="none" w:sz="0" w:space="0" w:color="auto"/>
        <w:left w:val="none" w:sz="0" w:space="0" w:color="auto"/>
        <w:bottom w:val="none" w:sz="0" w:space="0" w:color="auto"/>
        <w:right w:val="none" w:sz="0" w:space="0" w:color="auto"/>
      </w:divBdr>
    </w:div>
    <w:div w:id="933241544">
      <w:bodyDiv w:val="1"/>
      <w:marLeft w:val="0"/>
      <w:marRight w:val="0"/>
      <w:marTop w:val="0"/>
      <w:marBottom w:val="0"/>
      <w:divBdr>
        <w:top w:val="none" w:sz="0" w:space="0" w:color="auto"/>
        <w:left w:val="none" w:sz="0" w:space="0" w:color="auto"/>
        <w:bottom w:val="none" w:sz="0" w:space="0" w:color="auto"/>
        <w:right w:val="none" w:sz="0" w:space="0" w:color="auto"/>
      </w:divBdr>
    </w:div>
    <w:div w:id="933515913">
      <w:bodyDiv w:val="1"/>
      <w:marLeft w:val="0"/>
      <w:marRight w:val="0"/>
      <w:marTop w:val="0"/>
      <w:marBottom w:val="0"/>
      <w:divBdr>
        <w:top w:val="none" w:sz="0" w:space="0" w:color="auto"/>
        <w:left w:val="none" w:sz="0" w:space="0" w:color="auto"/>
        <w:bottom w:val="none" w:sz="0" w:space="0" w:color="auto"/>
        <w:right w:val="none" w:sz="0" w:space="0" w:color="auto"/>
      </w:divBdr>
    </w:div>
    <w:div w:id="935789062">
      <w:bodyDiv w:val="1"/>
      <w:marLeft w:val="0"/>
      <w:marRight w:val="0"/>
      <w:marTop w:val="0"/>
      <w:marBottom w:val="0"/>
      <w:divBdr>
        <w:top w:val="none" w:sz="0" w:space="0" w:color="auto"/>
        <w:left w:val="none" w:sz="0" w:space="0" w:color="auto"/>
        <w:bottom w:val="none" w:sz="0" w:space="0" w:color="auto"/>
        <w:right w:val="none" w:sz="0" w:space="0" w:color="auto"/>
      </w:divBdr>
    </w:div>
    <w:div w:id="963079108">
      <w:bodyDiv w:val="1"/>
      <w:marLeft w:val="0"/>
      <w:marRight w:val="0"/>
      <w:marTop w:val="0"/>
      <w:marBottom w:val="0"/>
      <w:divBdr>
        <w:top w:val="none" w:sz="0" w:space="0" w:color="auto"/>
        <w:left w:val="none" w:sz="0" w:space="0" w:color="auto"/>
        <w:bottom w:val="none" w:sz="0" w:space="0" w:color="auto"/>
        <w:right w:val="none" w:sz="0" w:space="0" w:color="auto"/>
      </w:divBdr>
    </w:div>
    <w:div w:id="989134880">
      <w:bodyDiv w:val="1"/>
      <w:marLeft w:val="0"/>
      <w:marRight w:val="0"/>
      <w:marTop w:val="0"/>
      <w:marBottom w:val="0"/>
      <w:divBdr>
        <w:top w:val="none" w:sz="0" w:space="0" w:color="auto"/>
        <w:left w:val="none" w:sz="0" w:space="0" w:color="auto"/>
        <w:bottom w:val="none" w:sz="0" w:space="0" w:color="auto"/>
        <w:right w:val="none" w:sz="0" w:space="0" w:color="auto"/>
      </w:divBdr>
    </w:div>
    <w:div w:id="999501794">
      <w:bodyDiv w:val="1"/>
      <w:marLeft w:val="0"/>
      <w:marRight w:val="0"/>
      <w:marTop w:val="0"/>
      <w:marBottom w:val="0"/>
      <w:divBdr>
        <w:top w:val="none" w:sz="0" w:space="0" w:color="auto"/>
        <w:left w:val="none" w:sz="0" w:space="0" w:color="auto"/>
        <w:bottom w:val="none" w:sz="0" w:space="0" w:color="auto"/>
        <w:right w:val="none" w:sz="0" w:space="0" w:color="auto"/>
      </w:divBdr>
    </w:div>
    <w:div w:id="999769492">
      <w:bodyDiv w:val="1"/>
      <w:marLeft w:val="0"/>
      <w:marRight w:val="0"/>
      <w:marTop w:val="0"/>
      <w:marBottom w:val="0"/>
      <w:divBdr>
        <w:top w:val="none" w:sz="0" w:space="0" w:color="auto"/>
        <w:left w:val="none" w:sz="0" w:space="0" w:color="auto"/>
        <w:bottom w:val="none" w:sz="0" w:space="0" w:color="auto"/>
        <w:right w:val="none" w:sz="0" w:space="0" w:color="auto"/>
      </w:divBdr>
    </w:div>
    <w:div w:id="1011762565">
      <w:bodyDiv w:val="1"/>
      <w:marLeft w:val="0"/>
      <w:marRight w:val="0"/>
      <w:marTop w:val="0"/>
      <w:marBottom w:val="0"/>
      <w:divBdr>
        <w:top w:val="none" w:sz="0" w:space="0" w:color="auto"/>
        <w:left w:val="none" w:sz="0" w:space="0" w:color="auto"/>
        <w:bottom w:val="none" w:sz="0" w:space="0" w:color="auto"/>
        <w:right w:val="none" w:sz="0" w:space="0" w:color="auto"/>
      </w:divBdr>
    </w:div>
    <w:div w:id="1014956964">
      <w:bodyDiv w:val="1"/>
      <w:marLeft w:val="0"/>
      <w:marRight w:val="0"/>
      <w:marTop w:val="0"/>
      <w:marBottom w:val="0"/>
      <w:divBdr>
        <w:top w:val="none" w:sz="0" w:space="0" w:color="auto"/>
        <w:left w:val="none" w:sz="0" w:space="0" w:color="auto"/>
        <w:bottom w:val="none" w:sz="0" w:space="0" w:color="auto"/>
        <w:right w:val="none" w:sz="0" w:space="0" w:color="auto"/>
      </w:divBdr>
      <w:divsChild>
        <w:div w:id="947196117">
          <w:marLeft w:val="547"/>
          <w:marRight w:val="0"/>
          <w:marTop w:val="0"/>
          <w:marBottom w:val="240"/>
          <w:divBdr>
            <w:top w:val="none" w:sz="0" w:space="0" w:color="auto"/>
            <w:left w:val="none" w:sz="0" w:space="0" w:color="auto"/>
            <w:bottom w:val="none" w:sz="0" w:space="0" w:color="auto"/>
            <w:right w:val="none" w:sz="0" w:space="0" w:color="auto"/>
          </w:divBdr>
        </w:div>
        <w:div w:id="1071196836">
          <w:marLeft w:val="547"/>
          <w:marRight w:val="0"/>
          <w:marTop w:val="0"/>
          <w:marBottom w:val="240"/>
          <w:divBdr>
            <w:top w:val="none" w:sz="0" w:space="0" w:color="auto"/>
            <w:left w:val="none" w:sz="0" w:space="0" w:color="auto"/>
            <w:bottom w:val="none" w:sz="0" w:space="0" w:color="auto"/>
            <w:right w:val="none" w:sz="0" w:space="0" w:color="auto"/>
          </w:divBdr>
        </w:div>
      </w:divsChild>
    </w:div>
    <w:div w:id="1028140689">
      <w:bodyDiv w:val="1"/>
      <w:marLeft w:val="0"/>
      <w:marRight w:val="0"/>
      <w:marTop w:val="0"/>
      <w:marBottom w:val="0"/>
      <w:divBdr>
        <w:top w:val="none" w:sz="0" w:space="0" w:color="auto"/>
        <w:left w:val="none" w:sz="0" w:space="0" w:color="auto"/>
        <w:bottom w:val="none" w:sz="0" w:space="0" w:color="auto"/>
        <w:right w:val="none" w:sz="0" w:space="0" w:color="auto"/>
      </w:divBdr>
      <w:divsChild>
        <w:div w:id="44988886">
          <w:marLeft w:val="0"/>
          <w:marRight w:val="0"/>
          <w:marTop w:val="0"/>
          <w:marBottom w:val="0"/>
          <w:divBdr>
            <w:top w:val="none" w:sz="0" w:space="0" w:color="auto"/>
            <w:left w:val="none" w:sz="0" w:space="0" w:color="auto"/>
            <w:bottom w:val="none" w:sz="0" w:space="0" w:color="auto"/>
            <w:right w:val="none" w:sz="0" w:space="0" w:color="auto"/>
          </w:divBdr>
        </w:div>
        <w:div w:id="67771230">
          <w:marLeft w:val="0"/>
          <w:marRight w:val="0"/>
          <w:marTop w:val="0"/>
          <w:marBottom w:val="0"/>
          <w:divBdr>
            <w:top w:val="none" w:sz="0" w:space="0" w:color="auto"/>
            <w:left w:val="none" w:sz="0" w:space="0" w:color="auto"/>
            <w:bottom w:val="none" w:sz="0" w:space="0" w:color="auto"/>
            <w:right w:val="none" w:sz="0" w:space="0" w:color="auto"/>
          </w:divBdr>
        </w:div>
        <w:div w:id="74058812">
          <w:marLeft w:val="0"/>
          <w:marRight w:val="0"/>
          <w:marTop w:val="0"/>
          <w:marBottom w:val="0"/>
          <w:divBdr>
            <w:top w:val="none" w:sz="0" w:space="0" w:color="auto"/>
            <w:left w:val="none" w:sz="0" w:space="0" w:color="auto"/>
            <w:bottom w:val="none" w:sz="0" w:space="0" w:color="auto"/>
            <w:right w:val="none" w:sz="0" w:space="0" w:color="auto"/>
          </w:divBdr>
        </w:div>
        <w:div w:id="93984152">
          <w:marLeft w:val="0"/>
          <w:marRight w:val="0"/>
          <w:marTop w:val="0"/>
          <w:marBottom w:val="0"/>
          <w:divBdr>
            <w:top w:val="none" w:sz="0" w:space="0" w:color="auto"/>
            <w:left w:val="none" w:sz="0" w:space="0" w:color="auto"/>
            <w:bottom w:val="none" w:sz="0" w:space="0" w:color="auto"/>
            <w:right w:val="none" w:sz="0" w:space="0" w:color="auto"/>
          </w:divBdr>
        </w:div>
        <w:div w:id="111098025">
          <w:marLeft w:val="0"/>
          <w:marRight w:val="0"/>
          <w:marTop w:val="0"/>
          <w:marBottom w:val="0"/>
          <w:divBdr>
            <w:top w:val="none" w:sz="0" w:space="0" w:color="auto"/>
            <w:left w:val="none" w:sz="0" w:space="0" w:color="auto"/>
            <w:bottom w:val="none" w:sz="0" w:space="0" w:color="auto"/>
            <w:right w:val="none" w:sz="0" w:space="0" w:color="auto"/>
          </w:divBdr>
        </w:div>
        <w:div w:id="119960146">
          <w:marLeft w:val="0"/>
          <w:marRight w:val="0"/>
          <w:marTop w:val="0"/>
          <w:marBottom w:val="0"/>
          <w:divBdr>
            <w:top w:val="none" w:sz="0" w:space="0" w:color="auto"/>
            <w:left w:val="none" w:sz="0" w:space="0" w:color="auto"/>
            <w:bottom w:val="none" w:sz="0" w:space="0" w:color="auto"/>
            <w:right w:val="none" w:sz="0" w:space="0" w:color="auto"/>
          </w:divBdr>
        </w:div>
        <w:div w:id="121583606">
          <w:marLeft w:val="0"/>
          <w:marRight w:val="0"/>
          <w:marTop w:val="0"/>
          <w:marBottom w:val="0"/>
          <w:divBdr>
            <w:top w:val="none" w:sz="0" w:space="0" w:color="auto"/>
            <w:left w:val="none" w:sz="0" w:space="0" w:color="auto"/>
            <w:bottom w:val="none" w:sz="0" w:space="0" w:color="auto"/>
            <w:right w:val="none" w:sz="0" w:space="0" w:color="auto"/>
          </w:divBdr>
        </w:div>
        <w:div w:id="133834546">
          <w:marLeft w:val="0"/>
          <w:marRight w:val="0"/>
          <w:marTop w:val="0"/>
          <w:marBottom w:val="0"/>
          <w:divBdr>
            <w:top w:val="none" w:sz="0" w:space="0" w:color="auto"/>
            <w:left w:val="none" w:sz="0" w:space="0" w:color="auto"/>
            <w:bottom w:val="none" w:sz="0" w:space="0" w:color="auto"/>
            <w:right w:val="none" w:sz="0" w:space="0" w:color="auto"/>
          </w:divBdr>
        </w:div>
        <w:div w:id="155918650">
          <w:marLeft w:val="0"/>
          <w:marRight w:val="0"/>
          <w:marTop w:val="0"/>
          <w:marBottom w:val="0"/>
          <w:divBdr>
            <w:top w:val="none" w:sz="0" w:space="0" w:color="auto"/>
            <w:left w:val="none" w:sz="0" w:space="0" w:color="auto"/>
            <w:bottom w:val="none" w:sz="0" w:space="0" w:color="auto"/>
            <w:right w:val="none" w:sz="0" w:space="0" w:color="auto"/>
          </w:divBdr>
        </w:div>
        <w:div w:id="194580093">
          <w:marLeft w:val="0"/>
          <w:marRight w:val="0"/>
          <w:marTop w:val="0"/>
          <w:marBottom w:val="0"/>
          <w:divBdr>
            <w:top w:val="none" w:sz="0" w:space="0" w:color="auto"/>
            <w:left w:val="none" w:sz="0" w:space="0" w:color="auto"/>
            <w:bottom w:val="none" w:sz="0" w:space="0" w:color="auto"/>
            <w:right w:val="none" w:sz="0" w:space="0" w:color="auto"/>
          </w:divBdr>
        </w:div>
        <w:div w:id="222133409">
          <w:marLeft w:val="0"/>
          <w:marRight w:val="0"/>
          <w:marTop w:val="0"/>
          <w:marBottom w:val="0"/>
          <w:divBdr>
            <w:top w:val="none" w:sz="0" w:space="0" w:color="auto"/>
            <w:left w:val="none" w:sz="0" w:space="0" w:color="auto"/>
            <w:bottom w:val="none" w:sz="0" w:space="0" w:color="auto"/>
            <w:right w:val="none" w:sz="0" w:space="0" w:color="auto"/>
          </w:divBdr>
        </w:div>
        <w:div w:id="226301912">
          <w:marLeft w:val="0"/>
          <w:marRight w:val="0"/>
          <w:marTop w:val="0"/>
          <w:marBottom w:val="0"/>
          <w:divBdr>
            <w:top w:val="none" w:sz="0" w:space="0" w:color="auto"/>
            <w:left w:val="none" w:sz="0" w:space="0" w:color="auto"/>
            <w:bottom w:val="none" w:sz="0" w:space="0" w:color="auto"/>
            <w:right w:val="none" w:sz="0" w:space="0" w:color="auto"/>
          </w:divBdr>
        </w:div>
        <w:div w:id="245264495">
          <w:marLeft w:val="0"/>
          <w:marRight w:val="0"/>
          <w:marTop w:val="0"/>
          <w:marBottom w:val="0"/>
          <w:divBdr>
            <w:top w:val="none" w:sz="0" w:space="0" w:color="auto"/>
            <w:left w:val="none" w:sz="0" w:space="0" w:color="auto"/>
            <w:bottom w:val="none" w:sz="0" w:space="0" w:color="auto"/>
            <w:right w:val="none" w:sz="0" w:space="0" w:color="auto"/>
          </w:divBdr>
        </w:div>
        <w:div w:id="246230928">
          <w:marLeft w:val="0"/>
          <w:marRight w:val="0"/>
          <w:marTop w:val="0"/>
          <w:marBottom w:val="0"/>
          <w:divBdr>
            <w:top w:val="none" w:sz="0" w:space="0" w:color="auto"/>
            <w:left w:val="none" w:sz="0" w:space="0" w:color="auto"/>
            <w:bottom w:val="none" w:sz="0" w:space="0" w:color="auto"/>
            <w:right w:val="none" w:sz="0" w:space="0" w:color="auto"/>
          </w:divBdr>
        </w:div>
        <w:div w:id="265116901">
          <w:marLeft w:val="0"/>
          <w:marRight w:val="0"/>
          <w:marTop w:val="0"/>
          <w:marBottom w:val="0"/>
          <w:divBdr>
            <w:top w:val="none" w:sz="0" w:space="0" w:color="auto"/>
            <w:left w:val="none" w:sz="0" w:space="0" w:color="auto"/>
            <w:bottom w:val="none" w:sz="0" w:space="0" w:color="auto"/>
            <w:right w:val="none" w:sz="0" w:space="0" w:color="auto"/>
          </w:divBdr>
        </w:div>
        <w:div w:id="307176352">
          <w:marLeft w:val="0"/>
          <w:marRight w:val="0"/>
          <w:marTop w:val="0"/>
          <w:marBottom w:val="0"/>
          <w:divBdr>
            <w:top w:val="none" w:sz="0" w:space="0" w:color="auto"/>
            <w:left w:val="none" w:sz="0" w:space="0" w:color="auto"/>
            <w:bottom w:val="none" w:sz="0" w:space="0" w:color="auto"/>
            <w:right w:val="none" w:sz="0" w:space="0" w:color="auto"/>
          </w:divBdr>
        </w:div>
        <w:div w:id="308245396">
          <w:marLeft w:val="0"/>
          <w:marRight w:val="0"/>
          <w:marTop w:val="0"/>
          <w:marBottom w:val="0"/>
          <w:divBdr>
            <w:top w:val="none" w:sz="0" w:space="0" w:color="auto"/>
            <w:left w:val="none" w:sz="0" w:space="0" w:color="auto"/>
            <w:bottom w:val="none" w:sz="0" w:space="0" w:color="auto"/>
            <w:right w:val="none" w:sz="0" w:space="0" w:color="auto"/>
          </w:divBdr>
        </w:div>
        <w:div w:id="335154037">
          <w:marLeft w:val="0"/>
          <w:marRight w:val="0"/>
          <w:marTop w:val="0"/>
          <w:marBottom w:val="0"/>
          <w:divBdr>
            <w:top w:val="none" w:sz="0" w:space="0" w:color="auto"/>
            <w:left w:val="none" w:sz="0" w:space="0" w:color="auto"/>
            <w:bottom w:val="none" w:sz="0" w:space="0" w:color="auto"/>
            <w:right w:val="none" w:sz="0" w:space="0" w:color="auto"/>
          </w:divBdr>
        </w:div>
        <w:div w:id="343366325">
          <w:marLeft w:val="0"/>
          <w:marRight w:val="0"/>
          <w:marTop w:val="0"/>
          <w:marBottom w:val="0"/>
          <w:divBdr>
            <w:top w:val="none" w:sz="0" w:space="0" w:color="auto"/>
            <w:left w:val="none" w:sz="0" w:space="0" w:color="auto"/>
            <w:bottom w:val="none" w:sz="0" w:space="0" w:color="auto"/>
            <w:right w:val="none" w:sz="0" w:space="0" w:color="auto"/>
          </w:divBdr>
        </w:div>
        <w:div w:id="348682171">
          <w:marLeft w:val="0"/>
          <w:marRight w:val="0"/>
          <w:marTop w:val="0"/>
          <w:marBottom w:val="0"/>
          <w:divBdr>
            <w:top w:val="none" w:sz="0" w:space="0" w:color="auto"/>
            <w:left w:val="none" w:sz="0" w:space="0" w:color="auto"/>
            <w:bottom w:val="none" w:sz="0" w:space="0" w:color="auto"/>
            <w:right w:val="none" w:sz="0" w:space="0" w:color="auto"/>
          </w:divBdr>
        </w:div>
        <w:div w:id="381296656">
          <w:marLeft w:val="0"/>
          <w:marRight w:val="0"/>
          <w:marTop w:val="0"/>
          <w:marBottom w:val="0"/>
          <w:divBdr>
            <w:top w:val="none" w:sz="0" w:space="0" w:color="auto"/>
            <w:left w:val="none" w:sz="0" w:space="0" w:color="auto"/>
            <w:bottom w:val="none" w:sz="0" w:space="0" w:color="auto"/>
            <w:right w:val="none" w:sz="0" w:space="0" w:color="auto"/>
          </w:divBdr>
        </w:div>
        <w:div w:id="413089680">
          <w:marLeft w:val="0"/>
          <w:marRight w:val="0"/>
          <w:marTop w:val="0"/>
          <w:marBottom w:val="0"/>
          <w:divBdr>
            <w:top w:val="none" w:sz="0" w:space="0" w:color="auto"/>
            <w:left w:val="none" w:sz="0" w:space="0" w:color="auto"/>
            <w:bottom w:val="none" w:sz="0" w:space="0" w:color="auto"/>
            <w:right w:val="none" w:sz="0" w:space="0" w:color="auto"/>
          </w:divBdr>
        </w:div>
        <w:div w:id="414013424">
          <w:marLeft w:val="0"/>
          <w:marRight w:val="0"/>
          <w:marTop w:val="0"/>
          <w:marBottom w:val="0"/>
          <w:divBdr>
            <w:top w:val="none" w:sz="0" w:space="0" w:color="auto"/>
            <w:left w:val="none" w:sz="0" w:space="0" w:color="auto"/>
            <w:bottom w:val="none" w:sz="0" w:space="0" w:color="auto"/>
            <w:right w:val="none" w:sz="0" w:space="0" w:color="auto"/>
          </w:divBdr>
        </w:div>
        <w:div w:id="437916827">
          <w:marLeft w:val="0"/>
          <w:marRight w:val="0"/>
          <w:marTop w:val="0"/>
          <w:marBottom w:val="0"/>
          <w:divBdr>
            <w:top w:val="none" w:sz="0" w:space="0" w:color="auto"/>
            <w:left w:val="none" w:sz="0" w:space="0" w:color="auto"/>
            <w:bottom w:val="none" w:sz="0" w:space="0" w:color="auto"/>
            <w:right w:val="none" w:sz="0" w:space="0" w:color="auto"/>
          </w:divBdr>
        </w:div>
        <w:div w:id="443430221">
          <w:marLeft w:val="0"/>
          <w:marRight w:val="0"/>
          <w:marTop w:val="0"/>
          <w:marBottom w:val="0"/>
          <w:divBdr>
            <w:top w:val="none" w:sz="0" w:space="0" w:color="auto"/>
            <w:left w:val="none" w:sz="0" w:space="0" w:color="auto"/>
            <w:bottom w:val="none" w:sz="0" w:space="0" w:color="auto"/>
            <w:right w:val="none" w:sz="0" w:space="0" w:color="auto"/>
          </w:divBdr>
        </w:div>
        <w:div w:id="462383007">
          <w:marLeft w:val="0"/>
          <w:marRight w:val="0"/>
          <w:marTop w:val="0"/>
          <w:marBottom w:val="0"/>
          <w:divBdr>
            <w:top w:val="none" w:sz="0" w:space="0" w:color="auto"/>
            <w:left w:val="none" w:sz="0" w:space="0" w:color="auto"/>
            <w:bottom w:val="none" w:sz="0" w:space="0" w:color="auto"/>
            <w:right w:val="none" w:sz="0" w:space="0" w:color="auto"/>
          </w:divBdr>
        </w:div>
        <w:div w:id="472791358">
          <w:marLeft w:val="0"/>
          <w:marRight w:val="0"/>
          <w:marTop w:val="0"/>
          <w:marBottom w:val="0"/>
          <w:divBdr>
            <w:top w:val="none" w:sz="0" w:space="0" w:color="auto"/>
            <w:left w:val="none" w:sz="0" w:space="0" w:color="auto"/>
            <w:bottom w:val="none" w:sz="0" w:space="0" w:color="auto"/>
            <w:right w:val="none" w:sz="0" w:space="0" w:color="auto"/>
          </w:divBdr>
        </w:div>
        <w:div w:id="475999902">
          <w:marLeft w:val="0"/>
          <w:marRight w:val="0"/>
          <w:marTop w:val="0"/>
          <w:marBottom w:val="0"/>
          <w:divBdr>
            <w:top w:val="none" w:sz="0" w:space="0" w:color="auto"/>
            <w:left w:val="none" w:sz="0" w:space="0" w:color="auto"/>
            <w:bottom w:val="none" w:sz="0" w:space="0" w:color="auto"/>
            <w:right w:val="none" w:sz="0" w:space="0" w:color="auto"/>
          </w:divBdr>
        </w:div>
        <w:div w:id="517282170">
          <w:marLeft w:val="0"/>
          <w:marRight w:val="0"/>
          <w:marTop w:val="0"/>
          <w:marBottom w:val="0"/>
          <w:divBdr>
            <w:top w:val="none" w:sz="0" w:space="0" w:color="auto"/>
            <w:left w:val="none" w:sz="0" w:space="0" w:color="auto"/>
            <w:bottom w:val="none" w:sz="0" w:space="0" w:color="auto"/>
            <w:right w:val="none" w:sz="0" w:space="0" w:color="auto"/>
          </w:divBdr>
        </w:div>
        <w:div w:id="543252364">
          <w:marLeft w:val="0"/>
          <w:marRight w:val="0"/>
          <w:marTop w:val="0"/>
          <w:marBottom w:val="0"/>
          <w:divBdr>
            <w:top w:val="none" w:sz="0" w:space="0" w:color="auto"/>
            <w:left w:val="none" w:sz="0" w:space="0" w:color="auto"/>
            <w:bottom w:val="none" w:sz="0" w:space="0" w:color="auto"/>
            <w:right w:val="none" w:sz="0" w:space="0" w:color="auto"/>
          </w:divBdr>
        </w:div>
        <w:div w:id="562370308">
          <w:marLeft w:val="0"/>
          <w:marRight w:val="0"/>
          <w:marTop w:val="0"/>
          <w:marBottom w:val="0"/>
          <w:divBdr>
            <w:top w:val="none" w:sz="0" w:space="0" w:color="auto"/>
            <w:left w:val="none" w:sz="0" w:space="0" w:color="auto"/>
            <w:bottom w:val="none" w:sz="0" w:space="0" w:color="auto"/>
            <w:right w:val="none" w:sz="0" w:space="0" w:color="auto"/>
          </w:divBdr>
        </w:div>
        <w:div w:id="578684426">
          <w:marLeft w:val="0"/>
          <w:marRight w:val="0"/>
          <w:marTop w:val="0"/>
          <w:marBottom w:val="0"/>
          <w:divBdr>
            <w:top w:val="none" w:sz="0" w:space="0" w:color="auto"/>
            <w:left w:val="none" w:sz="0" w:space="0" w:color="auto"/>
            <w:bottom w:val="none" w:sz="0" w:space="0" w:color="auto"/>
            <w:right w:val="none" w:sz="0" w:space="0" w:color="auto"/>
          </w:divBdr>
        </w:div>
        <w:div w:id="593167979">
          <w:marLeft w:val="0"/>
          <w:marRight w:val="0"/>
          <w:marTop w:val="0"/>
          <w:marBottom w:val="0"/>
          <w:divBdr>
            <w:top w:val="none" w:sz="0" w:space="0" w:color="auto"/>
            <w:left w:val="none" w:sz="0" w:space="0" w:color="auto"/>
            <w:bottom w:val="none" w:sz="0" w:space="0" w:color="auto"/>
            <w:right w:val="none" w:sz="0" w:space="0" w:color="auto"/>
          </w:divBdr>
        </w:div>
        <w:div w:id="621957219">
          <w:marLeft w:val="0"/>
          <w:marRight w:val="0"/>
          <w:marTop w:val="0"/>
          <w:marBottom w:val="0"/>
          <w:divBdr>
            <w:top w:val="none" w:sz="0" w:space="0" w:color="auto"/>
            <w:left w:val="none" w:sz="0" w:space="0" w:color="auto"/>
            <w:bottom w:val="none" w:sz="0" w:space="0" w:color="auto"/>
            <w:right w:val="none" w:sz="0" w:space="0" w:color="auto"/>
          </w:divBdr>
        </w:div>
        <w:div w:id="626929326">
          <w:marLeft w:val="0"/>
          <w:marRight w:val="0"/>
          <w:marTop w:val="0"/>
          <w:marBottom w:val="0"/>
          <w:divBdr>
            <w:top w:val="none" w:sz="0" w:space="0" w:color="auto"/>
            <w:left w:val="none" w:sz="0" w:space="0" w:color="auto"/>
            <w:bottom w:val="none" w:sz="0" w:space="0" w:color="auto"/>
            <w:right w:val="none" w:sz="0" w:space="0" w:color="auto"/>
          </w:divBdr>
        </w:div>
        <w:div w:id="631055898">
          <w:marLeft w:val="0"/>
          <w:marRight w:val="0"/>
          <w:marTop w:val="0"/>
          <w:marBottom w:val="0"/>
          <w:divBdr>
            <w:top w:val="none" w:sz="0" w:space="0" w:color="auto"/>
            <w:left w:val="none" w:sz="0" w:space="0" w:color="auto"/>
            <w:bottom w:val="none" w:sz="0" w:space="0" w:color="auto"/>
            <w:right w:val="none" w:sz="0" w:space="0" w:color="auto"/>
          </w:divBdr>
        </w:div>
        <w:div w:id="662705918">
          <w:marLeft w:val="0"/>
          <w:marRight w:val="0"/>
          <w:marTop w:val="0"/>
          <w:marBottom w:val="0"/>
          <w:divBdr>
            <w:top w:val="none" w:sz="0" w:space="0" w:color="auto"/>
            <w:left w:val="none" w:sz="0" w:space="0" w:color="auto"/>
            <w:bottom w:val="none" w:sz="0" w:space="0" w:color="auto"/>
            <w:right w:val="none" w:sz="0" w:space="0" w:color="auto"/>
          </w:divBdr>
        </w:div>
        <w:div w:id="677540654">
          <w:marLeft w:val="0"/>
          <w:marRight w:val="0"/>
          <w:marTop w:val="0"/>
          <w:marBottom w:val="0"/>
          <w:divBdr>
            <w:top w:val="none" w:sz="0" w:space="0" w:color="auto"/>
            <w:left w:val="none" w:sz="0" w:space="0" w:color="auto"/>
            <w:bottom w:val="none" w:sz="0" w:space="0" w:color="auto"/>
            <w:right w:val="none" w:sz="0" w:space="0" w:color="auto"/>
          </w:divBdr>
        </w:div>
        <w:div w:id="685329315">
          <w:marLeft w:val="0"/>
          <w:marRight w:val="0"/>
          <w:marTop w:val="0"/>
          <w:marBottom w:val="0"/>
          <w:divBdr>
            <w:top w:val="none" w:sz="0" w:space="0" w:color="auto"/>
            <w:left w:val="none" w:sz="0" w:space="0" w:color="auto"/>
            <w:bottom w:val="none" w:sz="0" w:space="0" w:color="auto"/>
            <w:right w:val="none" w:sz="0" w:space="0" w:color="auto"/>
          </w:divBdr>
        </w:div>
        <w:div w:id="688877265">
          <w:marLeft w:val="0"/>
          <w:marRight w:val="0"/>
          <w:marTop w:val="0"/>
          <w:marBottom w:val="0"/>
          <w:divBdr>
            <w:top w:val="none" w:sz="0" w:space="0" w:color="auto"/>
            <w:left w:val="none" w:sz="0" w:space="0" w:color="auto"/>
            <w:bottom w:val="none" w:sz="0" w:space="0" w:color="auto"/>
            <w:right w:val="none" w:sz="0" w:space="0" w:color="auto"/>
          </w:divBdr>
        </w:div>
        <w:div w:id="709572725">
          <w:marLeft w:val="0"/>
          <w:marRight w:val="0"/>
          <w:marTop w:val="0"/>
          <w:marBottom w:val="0"/>
          <w:divBdr>
            <w:top w:val="none" w:sz="0" w:space="0" w:color="auto"/>
            <w:left w:val="none" w:sz="0" w:space="0" w:color="auto"/>
            <w:bottom w:val="none" w:sz="0" w:space="0" w:color="auto"/>
            <w:right w:val="none" w:sz="0" w:space="0" w:color="auto"/>
          </w:divBdr>
        </w:div>
        <w:div w:id="728070786">
          <w:marLeft w:val="0"/>
          <w:marRight w:val="0"/>
          <w:marTop w:val="0"/>
          <w:marBottom w:val="0"/>
          <w:divBdr>
            <w:top w:val="none" w:sz="0" w:space="0" w:color="auto"/>
            <w:left w:val="none" w:sz="0" w:space="0" w:color="auto"/>
            <w:bottom w:val="none" w:sz="0" w:space="0" w:color="auto"/>
            <w:right w:val="none" w:sz="0" w:space="0" w:color="auto"/>
          </w:divBdr>
        </w:div>
        <w:div w:id="730155603">
          <w:marLeft w:val="0"/>
          <w:marRight w:val="0"/>
          <w:marTop w:val="0"/>
          <w:marBottom w:val="0"/>
          <w:divBdr>
            <w:top w:val="none" w:sz="0" w:space="0" w:color="auto"/>
            <w:left w:val="none" w:sz="0" w:space="0" w:color="auto"/>
            <w:bottom w:val="none" w:sz="0" w:space="0" w:color="auto"/>
            <w:right w:val="none" w:sz="0" w:space="0" w:color="auto"/>
          </w:divBdr>
        </w:div>
        <w:div w:id="753432573">
          <w:marLeft w:val="0"/>
          <w:marRight w:val="0"/>
          <w:marTop w:val="0"/>
          <w:marBottom w:val="0"/>
          <w:divBdr>
            <w:top w:val="none" w:sz="0" w:space="0" w:color="auto"/>
            <w:left w:val="none" w:sz="0" w:space="0" w:color="auto"/>
            <w:bottom w:val="none" w:sz="0" w:space="0" w:color="auto"/>
            <w:right w:val="none" w:sz="0" w:space="0" w:color="auto"/>
          </w:divBdr>
        </w:div>
        <w:div w:id="862280413">
          <w:marLeft w:val="0"/>
          <w:marRight w:val="0"/>
          <w:marTop w:val="0"/>
          <w:marBottom w:val="0"/>
          <w:divBdr>
            <w:top w:val="none" w:sz="0" w:space="0" w:color="auto"/>
            <w:left w:val="none" w:sz="0" w:space="0" w:color="auto"/>
            <w:bottom w:val="none" w:sz="0" w:space="0" w:color="auto"/>
            <w:right w:val="none" w:sz="0" w:space="0" w:color="auto"/>
          </w:divBdr>
        </w:div>
        <w:div w:id="873269652">
          <w:marLeft w:val="0"/>
          <w:marRight w:val="0"/>
          <w:marTop w:val="0"/>
          <w:marBottom w:val="0"/>
          <w:divBdr>
            <w:top w:val="none" w:sz="0" w:space="0" w:color="auto"/>
            <w:left w:val="none" w:sz="0" w:space="0" w:color="auto"/>
            <w:bottom w:val="none" w:sz="0" w:space="0" w:color="auto"/>
            <w:right w:val="none" w:sz="0" w:space="0" w:color="auto"/>
          </w:divBdr>
        </w:div>
        <w:div w:id="939679995">
          <w:marLeft w:val="0"/>
          <w:marRight w:val="0"/>
          <w:marTop w:val="0"/>
          <w:marBottom w:val="0"/>
          <w:divBdr>
            <w:top w:val="none" w:sz="0" w:space="0" w:color="auto"/>
            <w:left w:val="none" w:sz="0" w:space="0" w:color="auto"/>
            <w:bottom w:val="none" w:sz="0" w:space="0" w:color="auto"/>
            <w:right w:val="none" w:sz="0" w:space="0" w:color="auto"/>
          </w:divBdr>
        </w:div>
        <w:div w:id="1035278918">
          <w:marLeft w:val="0"/>
          <w:marRight w:val="0"/>
          <w:marTop w:val="0"/>
          <w:marBottom w:val="0"/>
          <w:divBdr>
            <w:top w:val="none" w:sz="0" w:space="0" w:color="auto"/>
            <w:left w:val="none" w:sz="0" w:space="0" w:color="auto"/>
            <w:bottom w:val="none" w:sz="0" w:space="0" w:color="auto"/>
            <w:right w:val="none" w:sz="0" w:space="0" w:color="auto"/>
          </w:divBdr>
        </w:div>
        <w:div w:id="1044985595">
          <w:marLeft w:val="0"/>
          <w:marRight w:val="0"/>
          <w:marTop w:val="0"/>
          <w:marBottom w:val="0"/>
          <w:divBdr>
            <w:top w:val="none" w:sz="0" w:space="0" w:color="auto"/>
            <w:left w:val="none" w:sz="0" w:space="0" w:color="auto"/>
            <w:bottom w:val="none" w:sz="0" w:space="0" w:color="auto"/>
            <w:right w:val="none" w:sz="0" w:space="0" w:color="auto"/>
          </w:divBdr>
        </w:div>
        <w:div w:id="1049574340">
          <w:marLeft w:val="0"/>
          <w:marRight w:val="0"/>
          <w:marTop w:val="0"/>
          <w:marBottom w:val="0"/>
          <w:divBdr>
            <w:top w:val="none" w:sz="0" w:space="0" w:color="auto"/>
            <w:left w:val="none" w:sz="0" w:space="0" w:color="auto"/>
            <w:bottom w:val="none" w:sz="0" w:space="0" w:color="auto"/>
            <w:right w:val="none" w:sz="0" w:space="0" w:color="auto"/>
          </w:divBdr>
        </w:div>
        <w:div w:id="1058211066">
          <w:marLeft w:val="0"/>
          <w:marRight w:val="0"/>
          <w:marTop w:val="0"/>
          <w:marBottom w:val="0"/>
          <w:divBdr>
            <w:top w:val="none" w:sz="0" w:space="0" w:color="auto"/>
            <w:left w:val="none" w:sz="0" w:space="0" w:color="auto"/>
            <w:bottom w:val="none" w:sz="0" w:space="0" w:color="auto"/>
            <w:right w:val="none" w:sz="0" w:space="0" w:color="auto"/>
          </w:divBdr>
        </w:div>
        <w:div w:id="1081105254">
          <w:marLeft w:val="0"/>
          <w:marRight w:val="0"/>
          <w:marTop w:val="0"/>
          <w:marBottom w:val="0"/>
          <w:divBdr>
            <w:top w:val="none" w:sz="0" w:space="0" w:color="auto"/>
            <w:left w:val="none" w:sz="0" w:space="0" w:color="auto"/>
            <w:bottom w:val="none" w:sz="0" w:space="0" w:color="auto"/>
            <w:right w:val="none" w:sz="0" w:space="0" w:color="auto"/>
          </w:divBdr>
        </w:div>
        <w:div w:id="1088425623">
          <w:marLeft w:val="0"/>
          <w:marRight w:val="0"/>
          <w:marTop w:val="0"/>
          <w:marBottom w:val="0"/>
          <w:divBdr>
            <w:top w:val="none" w:sz="0" w:space="0" w:color="auto"/>
            <w:left w:val="none" w:sz="0" w:space="0" w:color="auto"/>
            <w:bottom w:val="none" w:sz="0" w:space="0" w:color="auto"/>
            <w:right w:val="none" w:sz="0" w:space="0" w:color="auto"/>
          </w:divBdr>
        </w:div>
        <w:div w:id="1096244897">
          <w:marLeft w:val="0"/>
          <w:marRight w:val="0"/>
          <w:marTop w:val="0"/>
          <w:marBottom w:val="0"/>
          <w:divBdr>
            <w:top w:val="none" w:sz="0" w:space="0" w:color="auto"/>
            <w:left w:val="none" w:sz="0" w:space="0" w:color="auto"/>
            <w:bottom w:val="none" w:sz="0" w:space="0" w:color="auto"/>
            <w:right w:val="none" w:sz="0" w:space="0" w:color="auto"/>
          </w:divBdr>
        </w:div>
        <w:div w:id="1101533581">
          <w:marLeft w:val="0"/>
          <w:marRight w:val="0"/>
          <w:marTop w:val="0"/>
          <w:marBottom w:val="0"/>
          <w:divBdr>
            <w:top w:val="none" w:sz="0" w:space="0" w:color="auto"/>
            <w:left w:val="none" w:sz="0" w:space="0" w:color="auto"/>
            <w:bottom w:val="none" w:sz="0" w:space="0" w:color="auto"/>
            <w:right w:val="none" w:sz="0" w:space="0" w:color="auto"/>
          </w:divBdr>
        </w:div>
        <w:div w:id="1114638922">
          <w:marLeft w:val="0"/>
          <w:marRight w:val="0"/>
          <w:marTop w:val="0"/>
          <w:marBottom w:val="0"/>
          <w:divBdr>
            <w:top w:val="none" w:sz="0" w:space="0" w:color="auto"/>
            <w:left w:val="none" w:sz="0" w:space="0" w:color="auto"/>
            <w:bottom w:val="none" w:sz="0" w:space="0" w:color="auto"/>
            <w:right w:val="none" w:sz="0" w:space="0" w:color="auto"/>
          </w:divBdr>
        </w:div>
        <w:div w:id="1141650688">
          <w:marLeft w:val="0"/>
          <w:marRight w:val="0"/>
          <w:marTop w:val="0"/>
          <w:marBottom w:val="0"/>
          <w:divBdr>
            <w:top w:val="none" w:sz="0" w:space="0" w:color="auto"/>
            <w:left w:val="none" w:sz="0" w:space="0" w:color="auto"/>
            <w:bottom w:val="none" w:sz="0" w:space="0" w:color="auto"/>
            <w:right w:val="none" w:sz="0" w:space="0" w:color="auto"/>
          </w:divBdr>
        </w:div>
        <w:div w:id="1185942958">
          <w:marLeft w:val="0"/>
          <w:marRight w:val="0"/>
          <w:marTop w:val="0"/>
          <w:marBottom w:val="0"/>
          <w:divBdr>
            <w:top w:val="none" w:sz="0" w:space="0" w:color="auto"/>
            <w:left w:val="none" w:sz="0" w:space="0" w:color="auto"/>
            <w:bottom w:val="none" w:sz="0" w:space="0" w:color="auto"/>
            <w:right w:val="none" w:sz="0" w:space="0" w:color="auto"/>
          </w:divBdr>
        </w:div>
        <w:div w:id="1223445468">
          <w:marLeft w:val="0"/>
          <w:marRight w:val="0"/>
          <w:marTop w:val="0"/>
          <w:marBottom w:val="0"/>
          <w:divBdr>
            <w:top w:val="none" w:sz="0" w:space="0" w:color="auto"/>
            <w:left w:val="none" w:sz="0" w:space="0" w:color="auto"/>
            <w:bottom w:val="none" w:sz="0" w:space="0" w:color="auto"/>
            <w:right w:val="none" w:sz="0" w:space="0" w:color="auto"/>
          </w:divBdr>
        </w:div>
        <w:div w:id="1224021631">
          <w:marLeft w:val="0"/>
          <w:marRight w:val="0"/>
          <w:marTop w:val="0"/>
          <w:marBottom w:val="0"/>
          <w:divBdr>
            <w:top w:val="none" w:sz="0" w:space="0" w:color="auto"/>
            <w:left w:val="none" w:sz="0" w:space="0" w:color="auto"/>
            <w:bottom w:val="none" w:sz="0" w:space="0" w:color="auto"/>
            <w:right w:val="none" w:sz="0" w:space="0" w:color="auto"/>
          </w:divBdr>
        </w:div>
        <w:div w:id="1255670166">
          <w:marLeft w:val="0"/>
          <w:marRight w:val="0"/>
          <w:marTop w:val="0"/>
          <w:marBottom w:val="0"/>
          <w:divBdr>
            <w:top w:val="none" w:sz="0" w:space="0" w:color="auto"/>
            <w:left w:val="none" w:sz="0" w:space="0" w:color="auto"/>
            <w:bottom w:val="none" w:sz="0" w:space="0" w:color="auto"/>
            <w:right w:val="none" w:sz="0" w:space="0" w:color="auto"/>
          </w:divBdr>
        </w:div>
        <w:div w:id="1278567129">
          <w:marLeft w:val="0"/>
          <w:marRight w:val="0"/>
          <w:marTop w:val="0"/>
          <w:marBottom w:val="0"/>
          <w:divBdr>
            <w:top w:val="none" w:sz="0" w:space="0" w:color="auto"/>
            <w:left w:val="none" w:sz="0" w:space="0" w:color="auto"/>
            <w:bottom w:val="none" w:sz="0" w:space="0" w:color="auto"/>
            <w:right w:val="none" w:sz="0" w:space="0" w:color="auto"/>
          </w:divBdr>
        </w:div>
        <w:div w:id="1298728706">
          <w:marLeft w:val="0"/>
          <w:marRight w:val="0"/>
          <w:marTop w:val="0"/>
          <w:marBottom w:val="0"/>
          <w:divBdr>
            <w:top w:val="none" w:sz="0" w:space="0" w:color="auto"/>
            <w:left w:val="none" w:sz="0" w:space="0" w:color="auto"/>
            <w:bottom w:val="none" w:sz="0" w:space="0" w:color="auto"/>
            <w:right w:val="none" w:sz="0" w:space="0" w:color="auto"/>
          </w:divBdr>
        </w:div>
        <w:div w:id="1328485505">
          <w:marLeft w:val="0"/>
          <w:marRight w:val="0"/>
          <w:marTop w:val="0"/>
          <w:marBottom w:val="0"/>
          <w:divBdr>
            <w:top w:val="none" w:sz="0" w:space="0" w:color="auto"/>
            <w:left w:val="none" w:sz="0" w:space="0" w:color="auto"/>
            <w:bottom w:val="none" w:sz="0" w:space="0" w:color="auto"/>
            <w:right w:val="none" w:sz="0" w:space="0" w:color="auto"/>
          </w:divBdr>
        </w:div>
        <w:div w:id="1333872713">
          <w:marLeft w:val="0"/>
          <w:marRight w:val="0"/>
          <w:marTop w:val="0"/>
          <w:marBottom w:val="0"/>
          <w:divBdr>
            <w:top w:val="none" w:sz="0" w:space="0" w:color="auto"/>
            <w:left w:val="none" w:sz="0" w:space="0" w:color="auto"/>
            <w:bottom w:val="none" w:sz="0" w:space="0" w:color="auto"/>
            <w:right w:val="none" w:sz="0" w:space="0" w:color="auto"/>
          </w:divBdr>
        </w:div>
        <w:div w:id="1348747408">
          <w:marLeft w:val="0"/>
          <w:marRight w:val="0"/>
          <w:marTop w:val="0"/>
          <w:marBottom w:val="0"/>
          <w:divBdr>
            <w:top w:val="none" w:sz="0" w:space="0" w:color="auto"/>
            <w:left w:val="none" w:sz="0" w:space="0" w:color="auto"/>
            <w:bottom w:val="none" w:sz="0" w:space="0" w:color="auto"/>
            <w:right w:val="none" w:sz="0" w:space="0" w:color="auto"/>
          </w:divBdr>
        </w:div>
        <w:div w:id="1374425248">
          <w:marLeft w:val="0"/>
          <w:marRight w:val="0"/>
          <w:marTop w:val="0"/>
          <w:marBottom w:val="0"/>
          <w:divBdr>
            <w:top w:val="none" w:sz="0" w:space="0" w:color="auto"/>
            <w:left w:val="none" w:sz="0" w:space="0" w:color="auto"/>
            <w:bottom w:val="none" w:sz="0" w:space="0" w:color="auto"/>
            <w:right w:val="none" w:sz="0" w:space="0" w:color="auto"/>
          </w:divBdr>
        </w:div>
        <w:div w:id="1400668037">
          <w:marLeft w:val="0"/>
          <w:marRight w:val="0"/>
          <w:marTop w:val="0"/>
          <w:marBottom w:val="0"/>
          <w:divBdr>
            <w:top w:val="none" w:sz="0" w:space="0" w:color="auto"/>
            <w:left w:val="none" w:sz="0" w:space="0" w:color="auto"/>
            <w:bottom w:val="none" w:sz="0" w:space="0" w:color="auto"/>
            <w:right w:val="none" w:sz="0" w:space="0" w:color="auto"/>
          </w:divBdr>
        </w:div>
        <w:div w:id="1454129508">
          <w:marLeft w:val="0"/>
          <w:marRight w:val="0"/>
          <w:marTop w:val="0"/>
          <w:marBottom w:val="0"/>
          <w:divBdr>
            <w:top w:val="none" w:sz="0" w:space="0" w:color="auto"/>
            <w:left w:val="none" w:sz="0" w:space="0" w:color="auto"/>
            <w:bottom w:val="none" w:sz="0" w:space="0" w:color="auto"/>
            <w:right w:val="none" w:sz="0" w:space="0" w:color="auto"/>
          </w:divBdr>
        </w:div>
        <w:div w:id="1487621901">
          <w:marLeft w:val="0"/>
          <w:marRight w:val="0"/>
          <w:marTop w:val="0"/>
          <w:marBottom w:val="0"/>
          <w:divBdr>
            <w:top w:val="none" w:sz="0" w:space="0" w:color="auto"/>
            <w:left w:val="none" w:sz="0" w:space="0" w:color="auto"/>
            <w:bottom w:val="none" w:sz="0" w:space="0" w:color="auto"/>
            <w:right w:val="none" w:sz="0" w:space="0" w:color="auto"/>
          </w:divBdr>
        </w:div>
        <w:div w:id="1496409567">
          <w:marLeft w:val="0"/>
          <w:marRight w:val="0"/>
          <w:marTop w:val="0"/>
          <w:marBottom w:val="0"/>
          <w:divBdr>
            <w:top w:val="none" w:sz="0" w:space="0" w:color="auto"/>
            <w:left w:val="none" w:sz="0" w:space="0" w:color="auto"/>
            <w:bottom w:val="none" w:sz="0" w:space="0" w:color="auto"/>
            <w:right w:val="none" w:sz="0" w:space="0" w:color="auto"/>
          </w:divBdr>
        </w:div>
        <w:div w:id="1499343907">
          <w:marLeft w:val="0"/>
          <w:marRight w:val="0"/>
          <w:marTop w:val="0"/>
          <w:marBottom w:val="0"/>
          <w:divBdr>
            <w:top w:val="none" w:sz="0" w:space="0" w:color="auto"/>
            <w:left w:val="none" w:sz="0" w:space="0" w:color="auto"/>
            <w:bottom w:val="none" w:sz="0" w:space="0" w:color="auto"/>
            <w:right w:val="none" w:sz="0" w:space="0" w:color="auto"/>
          </w:divBdr>
        </w:div>
        <w:div w:id="1514494442">
          <w:marLeft w:val="0"/>
          <w:marRight w:val="0"/>
          <w:marTop w:val="0"/>
          <w:marBottom w:val="0"/>
          <w:divBdr>
            <w:top w:val="none" w:sz="0" w:space="0" w:color="auto"/>
            <w:left w:val="none" w:sz="0" w:space="0" w:color="auto"/>
            <w:bottom w:val="none" w:sz="0" w:space="0" w:color="auto"/>
            <w:right w:val="none" w:sz="0" w:space="0" w:color="auto"/>
          </w:divBdr>
        </w:div>
        <w:div w:id="1546020967">
          <w:marLeft w:val="0"/>
          <w:marRight w:val="0"/>
          <w:marTop w:val="0"/>
          <w:marBottom w:val="0"/>
          <w:divBdr>
            <w:top w:val="none" w:sz="0" w:space="0" w:color="auto"/>
            <w:left w:val="none" w:sz="0" w:space="0" w:color="auto"/>
            <w:bottom w:val="none" w:sz="0" w:space="0" w:color="auto"/>
            <w:right w:val="none" w:sz="0" w:space="0" w:color="auto"/>
          </w:divBdr>
        </w:div>
        <w:div w:id="1557474677">
          <w:marLeft w:val="0"/>
          <w:marRight w:val="0"/>
          <w:marTop w:val="0"/>
          <w:marBottom w:val="0"/>
          <w:divBdr>
            <w:top w:val="none" w:sz="0" w:space="0" w:color="auto"/>
            <w:left w:val="none" w:sz="0" w:space="0" w:color="auto"/>
            <w:bottom w:val="none" w:sz="0" w:space="0" w:color="auto"/>
            <w:right w:val="none" w:sz="0" w:space="0" w:color="auto"/>
          </w:divBdr>
        </w:div>
        <w:div w:id="1617054703">
          <w:marLeft w:val="0"/>
          <w:marRight w:val="0"/>
          <w:marTop w:val="0"/>
          <w:marBottom w:val="0"/>
          <w:divBdr>
            <w:top w:val="none" w:sz="0" w:space="0" w:color="auto"/>
            <w:left w:val="none" w:sz="0" w:space="0" w:color="auto"/>
            <w:bottom w:val="none" w:sz="0" w:space="0" w:color="auto"/>
            <w:right w:val="none" w:sz="0" w:space="0" w:color="auto"/>
          </w:divBdr>
        </w:div>
        <w:div w:id="1638339801">
          <w:marLeft w:val="0"/>
          <w:marRight w:val="0"/>
          <w:marTop w:val="0"/>
          <w:marBottom w:val="0"/>
          <w:divBdr>
            <w:top w:val="none" w:sz="0" w:space="0" w:color="auto"/>
            <w:left w:val="none" w:sz="0" w:space="0" w:color="auto"/>
            <w:bottom w:val="none" w:sz="0" w:space="0" w:color="auto"/>
            <w:right w:val="none" w:sz="0" w:space="0" w:color="auto"/>
          </w:divBdr>
        </w:div>
        <w:div w:id="1659918314">
          <w:marLeft w:val="0"/>
          <w:marRight w:val="0"/>
          <w:marTop w:val="0"/>
          <w:marBottom w:val="0"/>
          <w:divBdr>
            <w:top w:val="none" w:sz="0" w:space="0" w:color="auto"/>
            <w:left w:val="none" w:sz="0" w:space="0" w:color="auto"/>
            <w:bottom w:val="none" w:sz="0" w:space="0" w:color="auto"/>
            <w:right w:val="none" w:sz="0" w:space="0" w:color="auto"/>
          </w:divBdr>
        </w:div>
        <w:div w:id="1661032405">
          <w:marLeft w:val="0"/>
          <w:marRight w:val="0"/>
          <w:marTop w:val="0"/>
          <w:marBottom w:val="0"/>
          <w:divBdr>
            <w:top w:val="none" w:sz="0" w:space="0" w:color="auto"/>
            <w:left w:val="none" w:sz="0" w:space="0" w:color="auto"/>
            <w:bottom w:val="none" w:sz="0" w:space="0" w:color="auto"/>
            <w:right w:val="none" w:sz="0" w:space="0" w:color="auto"/>
          </w:divBdr>
        </w:div>
        <w:div w:id="1671441626">
          <w:marLeft w:val="0"/>
          <w:marRight w:val="0"/>
          <w:marTop w:val="0"/>
          <w:marBottom w:val="0"/>
          <w:divBdr>
            <w:top w:val="none" w:sz="0" w:space="0" w:color="auto"/>
            <w:left w:val="none" w:sz="0" w:space="0" w:color="auto"/>
            <w:bottom w:val="none" w:sz="0" w:space="0" w:color="auto"/>
            <w:right w:val="none" w:sz="0" w:space="0" w:color="auto"/>
          </w:divBdr>
        </w:div>
        <w:div w:id="1671979459">
          <w:marLeft w:val="0"/>
          <w:marRight w:val="0"/>
          <w:marTop w:val="0"/>
          <w:marBottom w:val="0"/>
          <w:divBdr>
            <w:top w:val="none" w:sz="0" w:space="0" w:color="auto"/>
            <w:left w:val="none" w:sz="0" w:space="0" w:color="auto"/>
            <w:bottom w:val="none" w:sz="0" w:space="0" w:color="auto"/>
            <w:right w:val="none" w:sz="0" w:space="0" w:color="auto"/>
          </w:divBdr>
        </w:div>
        <w:div w:id="1675373930">
          <w:marLeft w:val="0"/>
          <w:marRight w:val="0"/>
          <w:marTop w:val="0"/>
          <w:marBottom w:val="0"/>
          <w:divBdr>
            <w:top w:val="none" w:sz="0" w:space="0" w:color="auto"/>
            <w:left w:val="none" w:sz="0" w:space="0" w:color="auto"/>
            <w:bottom w:val="none" w:sz="0" w:space="0" w:color="auto"/>
            <w:right w:val="none" w:sz="0" w:space="0" w:color="auto"/>
          </w:divBdr>
        </w:div>
        <w:div w:id="1703164415">
          <w:marLeft w:val="0"/>
          <w:marRight w:val="0"/>
          <w:marTop w:val="0"/>
          <w:marBottom w:val="0"/>
          <w:divBdr>
            <w:top w:val="none" w:sz="0" w:space="0" w:color="auto"/>
            <w:left w:val="none" w:sz="0" w:space="0" w:color="auto"/>
            <w:bottom w:val="none" w:sz="0" w:space="0" w:color="auto"/>
            <w:right w:val="none" w:sz="0" w:space="0" w:color="auto"/>
          </w:divBdr>
        </w:div>
        <w:div w:id="1704861425">
          <w:marLeft w:val="0"/>
          <w:marRight w:val="0"/>
          <w:marTop w:val="0"/>
          <w:marBottom w:val="0"/>
          <w:divBdr>
            <w:top w:val="none" w:sz="0" w:space="0" w:color="auto"/>
            <w:left w:val="none" w:sz="0" w:space="0" w:color="auto"/>
            <w:bottom w:val="none" w:sz="0" w:space="0" w:color="auto"/>
            <w:right w:val="none" w:sz="0" w:space="0" w:color="auto"/>
          </w:divBdr>
        </w:div>
        <w:div w:id="1718701905">
          <w:marLeft w:val="0"/>
          <w:marRight w:val="0"/>
          <w:marTop w:val="0"/>
          <w:marBottom w:val="0"/>
          <w:divBdr>
            <w:top w:val="none" w:sz="0" w:space="0" w:color="auto"/>
            <w:left w:val="none" w:sz="0" w:space="0" w:color="auto"/>
            <w:bottom w:val="none" w:sz="0" w:space="0" w:color="auto"/>
            <w:right w:val="none" w:sz="0" w:space="0" w:color="auto"/>
          </w:divBdr>
        </w:div>
        <w:div w:id="1722098547">
          <w:marLeft w:val="0"/>
          <w:marRight w:val="0"/>
          <w:marTop w:val="0"/>
          <w:marBottom w:val="0"/>
          <w:divBdr>
            <w:top w:val="none" w:sz="0" w:space="0" w:color="auto"/>
            <w:left w:val="none" w:sz="0" w:space="0" w:color="auto"/>
            <w:bottom w:val="none" w:sz="0" w:space="0" w:color="auto"/>
            <w:right w:val="none" w:sz="0" w:space="0" w:color="auto"/>
          </w:divBdr>
        </w:div>
        <w:div w:id="1769694818">
          <w:marLeft w:val="0"/>
          <w:marRight w:val="0"/>
          <w:marTop w:val="0"/>
          <w:marBottom w:val="0"/>
          <w:divBdr>
            <w:top w:val="none" w:sz="0" w:space="0" w:color="auto"/>
            <w:left w:val="none" w:sz="0" w:space="0" w:color="auto"/>
            <w:bottom w:val="none" w:sz="0" w:space="0" w:color="auto"/>
            <w:right w:val="none" w:sz="0" w:space="0" w:color="auto"/>
          </w:divBdr>
        </w:div>
        <w:div w:id="1770538687">
          <w:marLeft w:val="0"/>
          <w:marRight w:val="0"/>
          <w:marTop w:val="0"/>
          <w:marBottom w:val="0"/>
          <w:divBdr>
            <w:top w:val="none" w:sz="0" w:space="0" w:color="auto"/>
            <w:left w:val="none" w:sz="0" w:space="0" w:color="auto"/>
            <w:bottom w:val="none" w:sz="0" w:space="0" w:color="auto"/>
            <w:right w:val="none" w:sz="0" w:space="0" w:color="auto"/>
          </w:divBdr>
        </w:div>
        <w:div w:id="1774202223">
          <w:marLeft w:val="0"/>
          <w:marRight w:val="0"/>
          <w:marTop w:val="0"/>
          <w:marBottom w:val="0"/>
          <w:divBdr>
            <w:top w:val="none" w:sz="0" w:space="0" w:color="auto"/>
            <w:left w:val="none" w:sz="0" w:space="0" w:color="auto"/>
            <w:bottom w:val="none" w:sz="0" w:space="0" w:color="auto"/>
            <w:right w:val="none" w:sz="0" w:space="0" w:color="auto"/>
          </w:divBdr>
        </w:div>
        <w:div w:id="1786846051">
          <w:marLeft w:val="0"/>
          <w:marRight w:val="0"/>
          <w:marTop w:val="0"/>
          <w:marBottom w:val="0"/>
          <w:divBdr>
            <w:top w:val="none" w:sz="0" w:space="0" w:color="auto"/>
            <w:left w:val="none" w:sz="0" w:space="0" w:color="auto"/>
            <w:bottom w:val="none" w:sz="0" w:space="0" w:color="auto"/>
            <w:right w:val="none" w:sz="0" w:space="0" w:color="auto"/>
          </w:divBdr>
        </w:div>
        <w:div w:id="1828740712">
          <w:marLeft w:val="0"/>
          <w:marRight w:val="0"/>
          <w:marTop w:val="0"/>
          <w:marBottom w:val="0"/>
          <w:divBdr>
            <w:top w:val="none" w:sz="0" w:space="0" w:color="auto"/>
            <w:left w:val="none" w:sz="0" w:space="0" w:color="auto"/>
            <w:bottom w:val="none" w:sz="0" w:space="0" w:color="auto"/>
            <w:right w:val="none" w:sz="0" w:space="0" w:color="auto"/>
          </w:divBdr>
        </w:div>
        <w:div w:id="1833375938">
          <w:marLeft w:val="0"/>
          <w:marRight w:val="0"/>
          <w:marTop w:val="0"/>
          <w:marBottom w:val="0"/>
          <w:divBdr>
            <w:top w:val="none" w:sz="0" w:space="0" w:color="auto"/>
            <w:left w:val="none" w:sz="0" w:space="0" w:color="auto"/>
            <w:bottom w:val="none" w:sz="0" w:space="0" w:color="auto"/>
            <w:right w:val="none" w:sz="0" w:space="0" w:color="auto"/>
          </w:divBdr>
        </w:div>
        <w:div w:id="1838809101">
          <w:marLeft w:val="0"/>
          <w:marRight w:val="0"/>
          <w:marTop w:val="0"/>
          <w:marBottom w:val="0"/>
          <w:divBdr>
            <w:top w:val="none" w:sz="0" w:space="0" w:color="auto"/>
            <w:left w:val="none" w:sz="0" w:space="0" w:color="auto"/>
            <w:bottom w:val="none" w:sz="0" w:space="0" w:color="auto"/>
            <w:right w:val="none" w:sz="0" w:space="0" w:color="auto"/>
          </w:divBdr>
        </w:div>
        <w:div w:id="1939018977">
          <w:marLeft w:val="0"/>
          <w:marRight w:val="0"/>
          <w:marTop w:val="0"/>
          <w:marBottom w:val="0"/>
          <w:divBdr>
            <w:top w:val="none" w:sz="0" w:space="0" w:color="auto"/>
            <w:left w:val="none" w:sz="0" w:space="0" w:color="auto"/>
            <w:bottom w:val="none" w:sz="0" w:space="0" w:color="auto"/>
            <w:right w:val="none" w:sz="0" w:space="0" w:color="auto"/>
          </w:divBdr>
        </w:div>
        <w:div w:id="1939366721">
          <w:marLeft w:val="0"/>
          <w:marRight w:val="0"/>
          <w:marTop w:val="0"/>
          <w:marBottom w:val="0"/>
          <w:divBdr>
            <w:top w:val="none" w:sz="0" w:space="0" w:color="auto"/>
            <w:left w:val="none" w:sz="0" w:space="0" w:color="auto"/>
            <w:bottom w:val="none" w:sz="0" w:space="0" w:color="auto"/>
            <w:right w:val="none" w:sz="0" w:space="0" w:color="auto"/>
          </w:divBdr>
        </w:div>
        <w:div w:id="2018652097">
          <w:marLeft w:val="0"/>
          <w:marRight w:val="0"/>
          <w:marTop w:val="0"/>
          <w:marBottom w:val="0"/>
          <w:divBdr>
            <w:top w:val="none" w:sz="0" w:space="0" w:color="auto"/>
            <w:left w:val="none" w:sz="0" w:space="0" w:color="auto"/>
            <w:bottom w:val="none" w:sz="0" w:space="0" w:color="auto"/>
            <w:right w:val="none" w:sz="0" w:space="0" w:color="auto"/>
          </w:divBdr>
        </w:div>
        <w:div w:id="2080861070">
          <w:marLeft w:val="0"/>
          <w:marRight w:val="0"/>
          <w:marTop w:val="0"/>
          <w:marBottom w:val="0"/>
          <w:divBdr>
            <w:top w:val="none" w:sz="0" w:space="0" w:color="auto"/>
            <w:left w:val="none" w:sz="0" w:space="0" w:color="auto"/>
            <w:bottom w:val="none" w:sz="0" w:space="0" w:color="auto"/>
            <w:right w:val="none" w:sz="0" w:space="0" w:color="auto"/>
          </w:divBdr>
        </w:div>
        <w:div w:id="2085911522">
          <w:marLeft w:val="0"/>
          <w:marRight w:val="0"/>
          <w:marTop w:val="0"/>
          <w:marBottom w:val="0"/>
          <w:divBdr>
            <w:top w:val="none" w:sz="0" w:space="0" w:color="auto"/>
            <w:left w:val="none" w:sz="0" w:space="0" w:color="auto"/>
            <w:bottom w:val="none" w:sz="0" w:space="0" w:color="auto"/>
            <w:right w:val="none" w:sz="0" w:space="0" w:color="auto"/>
          </w:divBdr>
        </w:div>
        <w:div w:id="2095392478">
          <w:marLeft w:val="0"/>
          <w:marRight w:val="0"/>
          <w:marTop w:val="0"/>
          <w:marBottom w:val="0"/>
          <w:divBdr>
            <w:top w:val="none" w:sz="0" w:space="0" w:color="auto"/>
            <w:left w:val="none" w:sz="0" w:space="0" w:color="auto"/>
            <w:bottom w:val="none" w:sz="0" w:space="0" w:color="auto"/>
            <w:right w:val="none" w:sz="0" w:space="0" w:color="auto"/>
          </w:divBdr>
        </w:div>
        <w:div w:id="2098597204">
          <w:marLeft w:val="0"/>
          <w:marRight w:val="0"/>
          <w:marTop w:val="0"/>
          <w:marBottom w:val="0"/>
          <w:divBdr>
            <w:top w:val="none" w:sz="0" w:space="0" w:color="auto"/>
            <w:left w:val="none" w:sz="0" w:space="0" w:color="auto"/>
            <w:bottom w:val="none" w:sz="0" w:space="0" w:color="auto"/>
            <w:right w:val="none" w:sz="0" w:space="0" w:color="auto"/>
          </w:divBdr>
        </w:div>
        <w:div w:id="2099904697">
          <w:marLeft w:val="0"/>
          <w:marRight w:val="0"/>
          <w:marTop w:val="0"/>
          <w:marBottom w:val="0"/>
          <w:divBdr>
            <w:top w:val="none" w:sz="0" w:space="0" w:color="auto"/>
            <w:left w:val="none" w:sz="0" w:space="0" w:color="auto"/>
            <w:bottom w:val="none" w:sz="0" w:space="0" w:color="auto"/>
            <w:right w:val="none" w:sz="0" w:space="0" w:color="auto"/>
          </w:divBdr>
        </w:div>
      </w:divsChild>
    </w:div>
    <w:div w:id="1041176223">
      <w:bodyDiv w:val="1"/>
      <w:marLeft w:val="0"/>
      <w:marRight w:val="0"/>
      <w:marTop w:val="0"/>
      <w:marBottom w:val="0"/>
      <w:divBdr>
        <w:top w:val="none" w:sz="0" w:space="0" w:color="auto"/>
        <w:left w:val="none" w:sz="0" w:space="0" w:color="auto"/>
        <w:bottom w:val="none" w:sz="0" w:space="0" w:color="auto"/>
        <w:right w:val="none" w:sz="0" w:space="0" w:color="auto"/>
      </w:divBdr>
      <w:divsChild>
        <w:div w:id="223413782">
          <w:marLeft w:val="274"/>
          <w:marRight w:val="0"/>
          <w:marTop w:val="0"/>
          <w:marBottom w:val="0"/>
          <w:divBdr>
            <w:top w:val="none" w:sz="0" w:space="0" w:color="auto"/>
            <w:left w:val="none" w:sz="0" w:space="0" w:color="auto"/>
            <w:bottom w:val="none" w:sz="0" w:space="0" w:color="auto"/>
            <w:right w:val="none" w:sz="0" w:space="0" w:color="auto"/>
          </w:divBdr>
        </w:div>
        <w:div w:id="483159553">
          <w:marLeft w:val="274"/>
          <w:marRight w:val="0"/>
          <w:marTop w:val="0"/>
          <w:marBottom w:val="0"/>
          <w:divBdr>
            <w:top w:val="none" w:sz="0" w:space="0" w:color="auto"/>
            <w:left w:val="none" w:sz="0" w:space="0" w:color="auto"/>
            <w:bottom w:val="none" w:sz="0" w:space="0" w:color="auto"/>
            <w:right w:val="none" w:sz="0" w:space="0" w:color="auto"/>
          </w:divBdr>
        </w:div>
        <w:div w:id="890962838">
          <w:marLeft w:val="274"/>
          <w:marRight w:val="0"/>
          <w:marTop w:val="0"/>
          <w:marBottom w:val="0"/>
          <w:divBdr>
            <w:top w:val="none" w:sz="0" w:space="0" w:color="auto"/>
            <w:left w:val="none" w:sz="0" w:space="0" w:color="auto"/>
            <w:bottom w:val="none" w:sz="0" w:space="0" w:color="auto"/>
            <w:right w:val="none" w:sz="0" w:space="0" w:color="auto"/>
          </w:divBdr>
        </w:div>
        <w:div w:id="1094085960">
          <w:marLeft w:val="274"/>
          <w:marRight w:val="0"/>
          <w:marTop w:val="0"/>
          <w:marBottom w:val="0"/>
          <w:divBdr>
            <w:top w:val="none" w:sz="0" w:space="0" w:color="auto"/>
            <w:left w:val="none" w:sz="0" w:space="0" w:color="auto"/>
            <w:bottom w:val="none" w:sz="0" w:space="0" w:color="auto"/>
            <w:right w:val="none" w:sz="0" w:space="0" w:color="auto"/>
          </w:divBdr>
        </w:div>
        <w:div w:id="1350638959">
          <w:marLeft w:val="274"/>
          <w:marRight w:val="0"/>
          <w:marTop w:val="0"/>
          <w:marBottom w:val="0"/>
          <w:divBdr>
            <w:top w:val="none" w:sz="0" w:space="0" w:color="auto"/>
            <w:left w:val="none" w:sz="0" w:space="0" w:color="auto"/>
            <w:bottom w:val="none" w:sz="0" w:space="0" w:color="auto"/>
            <w:right w:val="none" w:sz="0" w:space="0" w:color="auto"/>
          </w:divBdr>
        </w:div>
        <w:div w:id="1374618021">
          <w:marLeft w:val="274"/>
          <w:marRight w:val="0"/>
          <w:marTop w:val="0"/>
          <w:marBottom w:val="0"/>
          <w:divBdr>
            <w:top w:val="none" w:sz="0" w:space="0" w:color="auto"/>
            <w:left w:val="none" w:sz="0" w:space="0" w:color="auto"/>
            <w:bottom w:val="none" w:sz="0" w:space="0" w:color="auto"/>
            <w:right w:val="none" w:sz="0" w:space="0" w:color="auto"/>
          </w:divBdr>
        </w:div>
        <w:div w:id="1436511248">
          <w:marLeft w:val="274"/>
          <w:marRight w:val="0"/>
          <w:marTop w:val="0"/>
          <w:marBottom w:val="0"/>
          <w:divBdr>
            <w:top w:val="none" w:sz="0" w:space="0" w:color="auto"/>
            <w:left w:val="none" w:sz="0" w:space="0" w:color="auto"/>
            <w:bottom w:val="none" w:sz="0" w:space="0" w:color="auto"/>
            <w:right w:val="none" w:sz="0" w:space="0" w:color="auto"/>
          </w:divBdr>
        </w:div>
        <w:div w:id="2134905134">
          <w:marLeft w:val="274"/>
          <w:marRight w:val="0"/>
          <w:marTop w:val="0"/>
          <w:marBottom w:val="0"/>
          <w:divBdr>
            <w:top w:val="none" w:sz="0" w:space="0" w:color="auto"/>
            <w:left w:val="none" w:sz="0" w:space="0" w:color="auto"/>
            <w:bottom w:val="none" w:sz="0" w:space="0" w:color="auto"/>
            <w:right w:val="none" w:sz="0" w:space="0" w:color="auto"/>
          </w:divBdr>
        </w:div>
      </w:divsChild>
    </w:div>
    <w:div w:id="1069380867">
      <w:bodyDiv w:val="1"/>
      <w:marLeft w:val="0"/>
      <w:marRight w:val="0"/>
      <w:marTop w:val="0"/>
      <w:marBottom w:val="0"/>
      <w:divBdr>
        <w:top w:val="none" w:sz="0" w:space="0" w:color="auto"/>
        <w:left w:val="none" w:sz="0" w:space="0" w:color="auto"/>
        <w:bottom w:val="none" w:sz="0" w:space="0" w:color="auto"/>
        <w:right w:val="none" w:sz="0" w:space="0" w:color="auto"/>
      </w:divBdr>
    </w:div>
    <w:div w:id="1076248731">
      <w:bodyDiv w:val="1"/>
      <w:marLeft w:val="0"/>
      <w:marRight w:val="0"/>
      <w:marTop w:val="0"/>
      <w:marBottom w:val="0"/>
      <w:divBdr>
        <w:top w:val="none" w:sz="0" w:space="0" w:color="auto"/>
        <w:left w:val="none" w:sz="0" w:space="0" w:color="auto"/>
        <w:bottom w:val="none" w:sz="0" w:space="0" w:color="auto"/>
        <w:right w:val="none" w:sz="0" w:space="0" w:color="auto"/>
      </w:divBdr>
    </w:div>
    <w:div w:id="1080130679">
      <w:bodyDiv w:val="1"/>
      <w:marLeft w:val="0"/>
      <w:marRight w:val="0"/>
      <w:marTop w:val="0"/>
      <w:marBottom w:val="0"/>
      <w:divBdr>
        <w:top w:val="none" w:sz="0" w:space="0" w:color="auto"/>
        <w:left w:val="none" w:sz="0" w:space="0" w:color="auto"/>
        <w:bottom w:val="none" w:sz="0" w:space="0" w:color="auto"/>
        <w:right w:val="none" w:sz="0" w:space="0" w:color="auto"/>
      </w:divBdr>
    </w:div>
    <w:div w:id="1080983220">
      <w:bodyDiv w:val="1"/>
      <w:marLeft w:val="0"/>
      <w:marRight w:val="0"/>
      <w:marTop w:val="0"/>
      <w:marBottom w:val="0"/>
      <w:divBdr>
        <w:top w:val="none" w:sz="0" w:space="0" w:color="auto"/>
        <w:left w:val="none" w:sz="0" w:space="0" w:color="auto"/>
        <w:bottom w:val="none" w:sz="0" w:space="0" w:color="auto"/>
        <w:right w:val="none" w:sz="0" w:space="0" w:color="auto"/>
      </w:divBdr>
    </w:div>
    <w:div w:id="1111702676">
      <w:bodyDiv w:val="1"/>
      <w:marLeft w:val="0"/>
      <w:marRight w:val="0"/>
      <w:marTop w:val="0"/>
      <w:marBottom w:val="0"/>
      <w:divBdr>
        <w:top w:val="none" w:sz="0" w:space="0" w:color="auto"/>
        <w:left w:val="none" w:sz="0" w:space="0" w:color="auto"/>
        <w:bottom w:val="none" w:sz="0" w:space="0" w:color="auto"/>
        <w:right w:val="none" w:sz="0" w:space="0" w:color="auto"/>
      </w:divBdr>
    </w:div>
    <w:div w:id="1124154801">
      <w:bodyDiv w:val="1"/>
      <w:marLeft w:val="0"/>
      <w:marRight w:val="0"/>
      <w:marTop w:val="0"/>
      <w:marBottom w:val="0"/>
      <w:divBdr>
        <w:top w:val="none" w:sz="0" w:space="0" w:color="auto"/>
        <w:left w:val="none" w:sz="0" w:space="0" w:color="auto"/>
        <w:bottom w:val="none" w:sz="0" w:space="0" w:color="auto"/>
        <w:right w:val="none" w:sz="0" w:space="0" w:color="auto"/>
      </w:divBdr>
    </w:div>
    <w:div w:id="1141771371">
      <w:bodyDiv w:val="1"/>
      <w:marLeft w:val="0"/>
      <w:marRight w:val="0"/>
      <w:marTop w:val="0"/>
      <w:marBottom w:val="0"/>
      <w:divBdr>
        <w:top w:val="none" w:sz="0" w:space="0" w:color="auto"/>
        <w:left w:val="none" w:sz="0" w:space="0" w:color="auto"/>
        <w:bottom w:val="none" w:sz="0" w:space="0" w:color="auto"/>
        <w:right w:val="none" w:sz="0" w:space="0" w:color="auto"/>
      </w:divBdr>
    </w:div>
    <w:div w:id="1150512167">
      <w:bodyDiv w:val="1"/>
      <w:marLeft w:val="0"/>
      <w:marRight w:val="0"/>
      <w:marTop w:val="0"/>
      <w:marBottom w:val="0"/>
      <w:divBdr>
        <w:top w:val="none" w:sz="0" w:space="0" w:color="auto"/>
        <w:left w:val="none" w:sz="0" w:space="0" w:color="auto"/>
        <w:bottom w:val="none" w:sz="0" w:space="0" w:color="auto"/>
        <w:right w:val="none" w:sz="0" w:space="0" w:color="auto"/>
      </w:divBdr>
    </w:div>
    <w:div w:id="1168403570">
      <w:bodyDiv w:val="1"/>
      <w:marLeft w:val="0"/>
      <w:marRight w:val="0"/>
      <w:marTop w:val="0"/>
      <w:marBottom w:val="0"/>
      <w:divBdr>
        <w:top w:val="none" w:sz="0" w:space="0" w:color="auto"/>
        <w:left w:val="none" w:sz="0" w:space="0" w:color="auto"/>
        <w:bottom w:val="none" w:sz="0" w:space="0" w:color="auto"/>
        <w:right w:val="none" w:sz="0" w:space="0" w:color="auto"/>
      </w:divBdr>
      <w:divsChild>
        <w:div w:id="84887208">
          <w:marLeft w:val="0"/>
          <w:marRight w:val="0"/>
          <w:marTop w:val="0"/>
          <w:marBottom w:val="0"/>
          <w:divBdr>
            <w:top w:val="none" w:sz="0" w:space="0" w:color="auto"/>
            <w:left w:val="none" w:sz="0" w:space="0" w:color="auto"/>
            <w:bottom w:val="none" w:sz="0" w:space="0" w:color="auto"/>
            <w:right w:val="none" w:sz="0" w:space="0" w:color="auto"/>
          </w:divBdr>
        </w:div>
        <w:div w:id="289019885">
          <w:marLeft w:val="0"/>
          <w:marRight w:val="0"/>
          <w:marTop w:val="0"/>
          <w:marBottom w:val="0"/>
          <w:divBdr>
            <w:top w:val="none" w:sz="0" w:space="0" w:color="auto"/>
            <w:left w:val="none" w:sz="0" w:space="0" w:color="auto"/>
            <w:bottom w:val="none" w:sz="0" w:space="0" w:color="auto"/>
            <w:right w:val="none" w:sz="0" w:space="0" w:color="auto"/>
          </w:divBdr>
        </w:div>
        <w:div w:id="303703451">
          <w:marLeft w:val="0"/>
          <w:marRight w:val="0"/>
          <w:marTop w:val="0"/>
          <w:marBottom w:val="0"/>
          <w:divBdr>
            <w:top w:val="none" w:sz="0" w:space="0" w:color="auto"/>
            <w:left w:val="none" w:sz="0" w:space="0" w:color="auto"/>
            <w:bottom w:val="none" w:sz="0" w:space="0" w:color="auto"/>
            <w:right w:val="none" w:sz="0" w:space="0" w:color="auto"/>
          </w:divBdr>
        </w:div>
        <w:div w:id="386924618">
          <w:marLeft w:val="0"/>
          <w:marRight w:val="0"/>
          <w:marTop w:val="0"/>
          <w:marBottom w:val="0"/>
          <w:divBdr>
            <w:top w:val="none" w:sz="0" w:space="0" w:color="auto"/>
            <w:left w:val="none" w:sz="0" w:space="0" w:color="auto"/>
            <w:bottom w:val="none" w:sz="0" w:space="0" w:color="auto"/>
            <w:right w:val="none" w:sz="0" w:space="0" w:color="auto"/>
          </w:divBdr>
        </w:div>
        <w:div w:id="397629758">
          <w:marLeft w:val="0"/>
          <w:marRight w:val="0"/>
          <w:marTop w:val="0"/>
          <w:marBottom w:val="0"/>
          <w:divBdr>
            <w:top w:val="none" w:sz="0" w:space="0" w:color="auto"/>
            <w:left w:val="none" w:sz="0" w:space="0" w:color="auto"/>
            <w:bottom w:val="none" w:sz="0" w:space="0" w:color="auto"/>
            <w:right w:val="none" w:sz="0" w:space="0" w:color="auto"/>
          </w:divBdr>
        </w:div>
        <w:div w:id="494564800">
          <w:marLeft w:val="0"/>
          <w:marRight w:val="0"/>
          <w:marTop w:val="0"/>
          <w:marBottom w:val="0"/>
          <w:divBdr>
            <w:top w:val="none" w:sz="0" w:space="0" w:color="auto"/>
            <w:left w:val="none" w:sz="0" w:space="0" w:color="auto"/>
            <w:bottom w:val="none" w:sz="0" w:space="0" w:color="auto"/>
            <w:right w:val="none" w:sz="0" w:space="0" w:color="auto"/>
          </w:divBdr>
        </w:div>
        <w:div w:id="557665563">
          <w:marLeft w:val="0"/>
          <w:marRight w:val="0"/>
          <w:marTop w:val="0"/>
          <w:marBottom w:val="0"/>
          <w:divBdr>
            <w:top w:val="none" w:sz="0" w:space="0" w:color="auto"/>
            <w:left w:val="none" w:sz="0" w:space="0" w:color="auto"/>
            <w:bottom w:val="none" w:sz="0" w:space="0" w:color="auto"/>
            <w:right w:val="none" w:sz="0" w:space="0" w:color="auto"/>
          </w:divBdr>
        </w:div>
        <w:div w:id="570312503">
          <w:marLeft w:val="0"/>
          <w:marRight w:val="0"/>
          <w:marTop w:val="0"/>
          <w:marBottom w:val="0"/>
          <w:divBdr>
            <w:top w:val="none" w:sz="0" w:space="0" w:color="auto"/>
            <w:left w:val="none" w:sz="0" w:space="0" w:color="auto"/>
            <w:bottom w:val="none" w:sz="0" w:space="0" w:color="auto"/>
            <w:right w:val="none" w:sz="0" w:space="0" w:color="auto"/>
          </w:divBdr>
        </w:div>
        <w:div w:id="577590981">
          <w:marLeft w:val="0"/>
          <w:marRight w:val="0"/>
          <w:marTop w:val="0"/>
          <w:marBottom w:val="0"/>
          <w:divBdr>
            <w:top w:val="none" w:sz="0" w:space="0" w:color="auto"/>
            <w:left w:val="none" w:sz="0" w:space="0" w:color="auto"/>
            <w:bottom w:val="none" w:sz="0" w:space="0" w:color="auto"/>
            <w:right w:val="none" w:sz="0" w:space="0" w:color="auto"/>
          </w:divBdr>
        </w:div>
        <w:div w:id="665133742">
          <w:marLeft w:val="0"/>
          <w:marRight w:val="0"/>
          <w:marTop w:val="0"/>
          <w:marBottom w:val="0"/>
          <w:divBdr>
            <w:top w:val="none" w:sz="0" w:space="0" w:color="auto"/>
            <w:left w:val="none" w:sz="0" w:space="0" w:color="auto"/>
            <w:bottom w:val="none" w:sz="0" w:space="0" w:color="auto"/>
            <w:right w:val="none" w:sz="0" w:space="0" w:color="auto"/>
          </w:divBdr>
        </w:div>
        <w:div w:id="715659410">
          <w:marLeft w:val="0"/>
          <w:marRight w:val="0"/>
          <w:marTop w:val="0"/>
          <w:marBottom w:val="0"/>
          <w:divBdr>
            <w:top w:val="none" w:sz="0" w:space="0" w:color="auto"/>
            <w:left w:val="none" w:sz="0" w:space="0" w:color="auto"/>
            <w:bottom w:val="none" w:sz="0" w:space="0" w:color="auto"/>
            <w:right w:val="none" w:sz="0" w:space="0" w:color="auto"/>
          </w:divBdr>
        </w:div>
        <w:div w:id="827407435">
          <w:marLeft w:val="0"/>
          <w:marRight w:val="0"/>
          <w:marTop w:val="0"/>
          <w:marBottom w:val="0"/>
          <w:divBdr>
            <w:top w:val="none" w:sz="0" w:space="0" w:color="auto"/>
            <w:left w:val="none" w:sz="0" w:space="0" w:color="auto"/>
            <w:bottom w:val="none" w:sz="0" w:space="0" w:color="auto"/>
            <w:right w:val="none" w:sz="0" w:space="0" w:color="auto"/>
          </w:divBdr>
        </w:div>
        <w:div w:id="894319301">
          <w:marLeft w:val="0"/>
          <w:marRight w:val="0"/>
          <w:marTop w:val="0"/>
          <w:marBottom w:val="0"/>
          <w:divBdr>
            <w:top w:val="none" w:sz="0" w:space="0" w:color="auto"/>
            <w:left w:val="none" w:sz="0" w:space="0" w:color="auto"/>
            <w:bottom w:val="none" w:sz="0" w:space="0" w:color="auto"/>
            <w:right w:val="none" w:sz="0" w:space="0" w:color="auto"/>
          </w:divBdr>
        </w:div>
        <w:div w:id="910967671">
          <w:marLeft w:val="0"/>
          <w:marRight w:val="0"/>
          <w:marTop w:val="0"/>
          <w:marBottom w:val="0"/>
          <w:divBdr>
            <w:top w:val="none" w:sz="0" w:space="0" w:color="auto"/>
            <w:left w:val="none" w:sz="0" w:space="0" w:color="auto"/>
            <w:bottom w:val="none" w:sz="0" w:space="0" w:color="auto"/>
            <w:right w:val="none" w:sz="0" w:space="0" w:color="auto"/>
          </w:divBdr>
        </w:div>
        <w:div w:id="950012955">
          <w:marLeft w:val="0"/>
          <w:marRight w:val="0"/>
          <w:marTop w:val="0"/>
          <w:marBottom w:val="0"/>
          <w:divBdr>
            <w:top w:val="none" w:sz="0" w:space="0" w:color="auto"/>
            <w:left w:val="none" w:sz="0" w:space="0" w:color="auto"/>
            <w:bottom w:val="none" w:sz="0" w:space="0" w:color="auto"/>
            <w:right w:val="none" w:sz="0" w:space="0" w:color="auto"/>
          </w:divBdr>
        </w:div>
        <w:div w:id="1242906065">
          <w:marLeft w:val="0"/>
          <w:marRight w:val="0"/>
          <w:marTop w:val="0"/>
          <w:marBottom w:val="0"/>
          <w:divBdr>
            <w:top w:val="none" w:sz="0" w:space="0" w:color="auto"/>
            <w:left w:val="none" w:sz="0" w:space="0" w:color="auto"/>
            <w:bottom w:val="none" w:sz="0" w:space="0" w:color="auto"/>
            <w:right w:val="none" w:sz="0" w:space="0" w:color="auto"/>
          </w:divBdr>
        </w:div>
        <w:div w:id="1251815366">
          <w:marLeft w:val="0"/>
          <w:marRight w:val="0"/>
          <w:marTop w:val="0"/>
          <w:marBottom w:val="0"/>
          <w:divBdr>
            <w:top w:val="none" w:sz="0" w:space="0" w:color="auto"/>
            <w:left w:val="none" w:sz="0" w:space="0" w:color="auto"/>
            <w:bottom w:val="none" w:sz="0" w:space="0" w:color="auto"/>
            <w:right w:val="none" w:sz="0" w:space="0" w:color="auto"/>
          </w:divBdr>
        </w:div>
        <w:div w:id="1276447053">
          <w:marLeft w:val="0"/>
          <w:marRight w:val="0"/>
          <w:marTop w:val="0"/>
          <w:marBottom w:val="0"/>
          <w:divBdr>
            <w:top w:val="none" w:sz="0" w:space="0" w:color="auto"/>
            <w:left w:val="none" w:sz="0" w:space="0" w:color="auto"/>
            <w:bottom w:val="none" w:sz="0" w:space="0" w:color="auto"/>
            <w:right w:val="none" w:sz="0" w:space="0" w:color="auto"/>
          </w:divBdr>
        </w:div>
        <w:div w:id="1308510448">
          <w:marLeft w:val="0"/>
          <w:marRight w:val="0"/>
          <w:marTop w:val="0"/>
          <w:marBottom w:val="0"/>
          <w:divBdr>
            <w:top w:val="none" w:sz="0" w:space="0" w:color="auto"/>
            <w:left w:val="none" w:sz="0" w:space="0" w:color="auto"/>
            <w:bottom w:val="none" w:sz="0" w:space="0" w:color="auto"/>
            <w:right w:val="none" w:sz="0" w:space="0" w:color="auto"/>
          </w:divBdr>
        </w:div>
        <w:div w:id="1309283594">
          <w:marLeft w:val="0"/>
          <w:marRight w:val="0"/>
          <w:marTop w:val="0"/>
          <w:marBottom w:val="0"/>
          <w:divBdr>
            <w:top w:val="none" w:sz="0" w:space="0" w:color="auto"/>
            <w:left w:val="none" w:sz="0" w:space="0" w:color="auto"/>
            <w:bottom w:val="none" w:sz="0" w:space="0" w:color="auto"/>
            <w:right w:val="none" w:sz="0" w:space="0" w:color="auto"/>
          </w:divBdr>
        </w:div>
        <w:div w:id="1384061298">
          <w:marLeft w:val="0"/>
          <w:marRight w:val="0"/>
          <w:marTop w:val="0"/>
          <w:marBottom w:val="0"/>
          <w:divBdr>
            <w:top w:val="none" w:sz="0" w:space="0" w:color="auto"/>
            <w:left w:val="none" w:sz="0" w:space="0" w:color="auto"/>
            <w:bottom w:val="none" w:sz="0" w:space="0" w:color="auto"/>
            <w:right w:val="none" w:sz="0" w:space="0" w:color="auto"/>
          </w:divBdr>
        </w:div>
        <w:div w:id="1409423114">
          <w:marLeft w:val="0"/>
          <w:marRight w:val="0"/>
          <w:marTop w:val="0"/>
          <w:marBottom w:val="0"/>
          <w:divBdr>
            <w:top w:val="none" w:sz="0" w:space="0" w:color="auto"/>
            <w:left w:val="none" w:sz="0" w:space="0" w:color="auto"/>
            <w:bottom w:val="none" w:sz="0" w:space="0" w:color="auto"/>
            <w:right w:val="none" w:sz="0" w:space="0" w:color="auto"/>
          </w:divBdr>
        </w:div>
        <w:div w:id="1438259694">
          <w:marLeft w:val="0"/>
          <w:marRight w:val="0"/>
          <w:marTop w:val="0"/>
          <w:marBottom w:val="0"/>
          <w:divBdr>
            <w:top w:val="none" w:sz="0" w:space="0" w:color="auto"/>
            <w:left w:val="none" w:sz="0" w:space="0" w:color="auto"/>
            <w:bottom w:val="none" w:sz="0" w:space="0" w:color="auto"/>
            <w:right w:val="none" w:sz="0" w:space="0" w:color="auto"/>
          </w:divBdr>
        </w:div>
        <w:div w:id="1466121521">
          <w:marLeft w:val="0"/>
          <w:marRight w:val="0"/>
          <w:marTop w:val="0"/>
          <w:marBottom w:val="0"/>
          <w:divBdr>
            <w:top w:val="none" w:sz="0" w:space="0" w:color="auto"/>
            <w:left w:val="none" w:sz="0" w:space="0" w:color="auto"/>
            <w:bottom w:val="none" w:sz="0" w:space="0" w:color="auto"/>
            <w:right w:val="none" w:sz="0" w:space="0" w:color="auto"/>
          </w:divBdr>
        </w:div>
        <w:div w:id="1695155107">
          <w:marLeft w:val="0"/>
          <w:marRight w:val="0"/>
          <w:marTop w:val="0"/>
          <w:marBottom w:val="0"/>
          <w:divBdr>
            <w:top w:val="none" w:sz="0" w:space="0" w:color="auto"/>
            <w:left w:val="none" w:sz="0" w:space="0" w:color="auto"/>
            <w:bottom w:val="none" w:sz="0" w:space="0" w:color="auto"/>
            <w:right w:val="none" w:sz="0" w:space="0" w:color="auto"/>
          </w:divBdr>
        </w:div>
        <w:div w:id="1732196775">
          <w:marLeft w:val="0"/>
          <w:marRight w:val="0"/>
          <w:marTop w:val="0"/>
          <w:marBottom w:val="0"/>
          <w:divBdr>
            <w:top w:val="none" w:sz="0" w:space="0" w:color="auto"/>
            <w:left w:val="none" w:sz="0" w:space="0" w:color="auto"/>
            <w:bottom w:val="none" w:sz="0" w:space="0" w:color="auto"/>
            <w:right w:val="none" w:sz="0" w:space="0" w:color="auto"/>
          </w:divBdr>
        </w:div>
        <w:div w:id="1879198128">
          <w:marLeft w:val="0"/>
          <w:marRight w:val="0"/>
          <w:marTop w:val="0"/>
          <w:marBottom w:val="0"/>
          <w:divBdr>
            <w:top w:val="none" w:sz="0" w:space="0" w:color="auto"/>
            <w:left w:val="none" w:sz="0" w:space="0" w:color="auto"/>
            <w:bottom w:val="none" w:sz="0" w:space="0" w:color="auto"/>
            <w:right w:val="none" w:sz="0" w:space="0" w:color="auto"/>
          </w:divBdr>
        </w:div>
        <w:div w:id="1960262378">
          <w:marLeft w:val="0"/>
          <w:marRight w:val="0"/>
          <w:marTop w:val="0"/>
          <w:marBottom w:val="0"/>
          <w:divBdr>
            <w:top w:val="none" w:sz="0" w:space="0" w:color="auto"/>
            <w:left w:val="none" w:sz="0" w:space="0" w:color="auto"/>
            <w:bottom w:val="none" w:sz="0" w:space="0" w:color="auto"/>
            <w:right w:val="none" w:sz="0" w:space="0" w:color="auto"/>
          </w:divBdr>
        </w:div>
        <w:div w:id="2039425479">
          <w:marLeft w:val="0"/>
          <w:marRight w:val="0"/>
          <w:marTop w:val="0"/>
          <w:marBottom w:val="0"/>
          <w:divBdr>
            <w:top w:val="none" w:sz="0" w:space="0" w:color="auto"/>
            <w:left w:val="none" w:sz="0" w:space="0" w:color="auto"/>
            <w:bottom w:val="none" w:sz="0" w:space="0" w:color="auto"/>
            <w:right w:val="none" w:sz="0" w:space="0" w:color="auto"/>
          </w:divBdr>
        </w:div>
      </w:divsChild>
    </w:div>
    <w:div w:id="1176845202">
      <w:bodyDiv w:val="1"/>
      <w:marLeft w:val="0"/>
      <w:marRight w:val="0"/>
      <w:marTop w:val="0"/>
      <w:marBottom w:val="0"/>
      <w:divBdr>
        <w:top w:val="none" w:sz="0" w:space="0" w:color="auto"/>
        <w:left w:val="none" w:sz="0" w:space="0" w:color="auto"/>
        <w:bottom w:val="none" w:sz="0" w:space="0" w:color="auto"/>
        <w:right w:val="none" w:sz="0" w:space="0" w:color="auto"/>
      </w:divBdr>
    </w:div>
    <w:div w:id="1177185194">
      <w:bodyDiv w:val="1"/>
      <w:marLeft w:val="0"/>
      <w:marRight w:val="0"/>
      <w:marTop w:val="0"/>
      <w:marBottom w:val="0"/>
      <w:divBdr>
        <w:top w:val="none" w:sz="0" w:space="0" w:color="auto"/>
        <w:left w:val="none" w:sz="0" w:space="0" w:color="auto"/>
        <w:bottom w:val="none" w:sz="0" w:space="0" w:color="auto"/>
        <w:right w:val="none" w:sz="0" w:space="0" w:color="auto"/>
      </w:divBdr>
    </w:div>
    <w:div w:id="1184132586">
      <w:bodyDiv w:val="1"/>
      <w:marLeft w:val="0"/>
      <w:marRight w:val="0"/>
      <w:marTop w:val="0"/>
      <w:marBottom w:val="0"/>
      <w:divBdr>
        <w:top w:val="none" w:sz="0" w:space="0" w:color="auto"/>
        <w:left w:val="none" w:sz="0" w:space="0" w:color="auto"/>
        <w:bottom w:val="none" w:sz="0" w:space="0" w:color="auto"/>
        <w:right w:val="none" w:sz="0" w:space="0" w:color="auto"/>
      </w:divBdr>
    </w:div>
    <w:div w:id="1190266201">
      <w:bodyDiv w:val="1"/>
      <w:marLeft w:val="0"/>
      <w:marRight w:val="0"/>
      <w:marTop w:val="0"/>
      <w:marBottom w:val="0"/>
      <w:divBdr>
        <w:top w:val="none" w:sz="0" w:space="0" w:color="auto"/>
        <w:left w:val="none" w:sz="0" w:space="0" w:color="auto"/>
        <w:bottom w:val="none" w:sz="0" w:space="0" w:color="auto"/>
        <w:right w:val="none" w:sz="0" w:space="0" w:color="auto"/>
      </w:divBdr>
    </w:div>
    <w:div w:id="1221401798">
      <w:bodyDiv w:val="1"/>
      <w:marLeft w:val="0"/>
      <w:marRight w:val="0"/>
      <w:marTop w:val="0"/>
      <w:marBottom w:val="0"/>
      <w:divBdr>
        <w:top w:val="none" w:sz="0" w:space="0" w:color="auto"/>
        <w:left w:val="none" w:sz="0" w:space="0" w:color="auto"/>
        <w:bottom w:val="none" w:sz="0" w:space="0" w:color="auto"/>
        <w:right w:val="none" w:sz="0" w:space="0" w:color="auto"/>
      </w:divBdr>
    </w:div>
    <w:div w:id="1224566289">
      <w:bodyDiv w:val="1"/>
      <w:marLeft w:val="0"/>
      <w:marRight w:val="0"/>
      <w:marTop w:val="0"/>
      <w:marBottom w:val="0"/>
      <w:divBdr>
        <w:top w:val="none" w:sz="0" w:space="0" w:color="auto"/>
        <w:left w:val="none" w:sz="0" w:space="0" w:color="auto"/>
        <w:bottom w:val="none" w:sz="0" w:space="0" w:color="auto"/>
        <w:right w:val="none" w:sz="0" w:space="0" w:color="auto"/>
      </w:divBdr>
    </w:div>
    <w:div w:id="1226381159">
      <w:bodyDiv w:val="1"/>
      <w:marLeft w:val="0"/>
      <w:marRight w:val="0"/>
      <w:marTop w:val="0"/>
      <w:marBottom w:val="0"/>
      <w:divBdr>
        <w:top w:val="none" w:sz="0" w:space="0" w:color="auto"/>
        <w:left w:val="none" w:sz="0" w:space="0" w:color="auto"/>
        <w:bottom w:val="none" w:sz="0" w:space="0" w:color="auto"/>
        <w:right w:val="none" w:sz="0" w:space="0" w:color="auto"/>
      </w:divBdr>
    </w:div>
    <w:div w:id="1229803619">
      <w:bodyDiv w:val="1"/>
      <w:marLeft w:val="0"/>
      <w:marRight w:val="0"/>
      <w:marTop w:val="0"/>
      <w:marBottom w:val="0"/>
      <w:divBdr>
        <w:top w:val="none" w:sz="0" w:space="0" w:color="auto"/>
        <w:left w:val="none" w:sz="0" w:space="0" w:color="auto"/>
        <w:bottom w:val="none" w:sz="0" w:space="0" w:color="auto"/>
        <w:right w:val="none" w:sz="0" w:space="0" w:color="auto"/>
      </w:divBdr>
    </w:div>
    <w:div w:id="1232278189">
      <w:bodyDiv w:val="1"/>
      <w:marLeft w:val="0"/>
      <w:marRight w:val="0"/>
      <w:marTop w:val="0"/>
      <w:marBottom w:val="0"/>
      <w:divBdr>
        <w:top w:val="none" w:sz="0" w:space="0" w:color="auto"/>
        <w:left w:val="none" w:sz="0" w:space="0" w:color="auto"/>
        <w:bottom w:val="none" w:sz="0" w:space="0" w:color="auto"/>
        <w:right w:val="none" w:sz="0" w:space="0" w:color="auto"/>
      </w:divBdr>
    </w:div>
    <w:div w:id="1235973108">
      <w:bodyDiv w:val="1"/>
      <w:marLeft w:val="0"/>
      <w:marRight w:val="0"/>
      <w:marTop w:val="0"/>
      <w:marBottom w:val="0"/>
      <w:divBdr>
        <w:top w:val="none" w:sz="0" w:space="0" w:color="auto"/>
        <w:left w:val="none" w:sz="0" w:space="0" w:color="auto"/>
        <w:bottom w:val="none" w:sz="0" w:space="0" w:color="auto"/>
        <w:right w:val="none" w:sz="0" w:space="0" w:color="auto"/>
      </w:divBdr>
    </w:div>
    <w:div w:id="1248534201">
      <w:bodyDiv w:val="1"/>
      <w:marLeft w:val="0"/>
      <w:marRight w:val="0"/>
      <w:marTop w:val="0"/>
      <w:marBottom w:val="0"/>
      <w:divBdr>
        <w:top w:val="none" w:sz="0" w:space="0" w:color="auto"/>
        <w:left w:val="none" w:sz="0" w:space="0" w:color="auto"/>
        <w:bottom w:val="none" w:sz="0" w:space="0" w:color="auto"/>
        <w:right w:val="none" w:sz="0" w:space="0" w:color="auto"/>
      </w:divBdr>
    </w:div>
    <w:div w:id="1286811761">
      <w:bodyDiv w:val="1"/>
      <w:marLeft w:val="0"/>
      <w:marRight w:val="0"/>
      <w:marTop w:val="0"/>
      <w:marBottom w:val="0"/>
      <w:divBdr>
        <w:top w:val="none" w:sz="0" w:space="0" w:color="auto"/>
        <w:left w:val="none" w:sz="0" w:space="0" w:color="auto"/>
        <w:bottom w:val="none" w:sz="0" w:space="0" w:color="auto"/>
        <w:right w:val="none" w:sz="0" w:space="0" w:color="auto"/>
      </w:divBdr>
    </w:div>
    <w:div w:id="1288075836">
      <w:bodyDiv w:val="1"/>
      <w:marLeft w:val="0"/>
      <w:marRight w:val="0"/>
      <w:marTop w:val="0"/>
      <w:marBottom w:val="0"/>
      <w:divBdr>
        <w:top w:val="none" w:sz="0" w:space="0" w:color="auto"/>
        <w:left w:val="none" w:sz="0" w:space="0" w:color="auto"/>
        <w:bottom w:val="none" w:sz="0" w:space="0" w:color="auto"/>
        <w:right w:val="none" w:sz="0" w:space="0" w:color="auto"/>
      </w:divBdr>
      <w:divsChild>
        <w:div w:id="47461285">
          <w:marLeft w:val="0"/>
          <w:marRight w:val="0"/>
          <w:marTop w:val="0"/>
          <w:marBottom w:val="0"/>
          <w:divBdr>
            <w:top w:val="none" w:sz="0" w:space="0" w:color="auto"/>
            <w:left w:val="none" w:sz="0" w:space="0" w:color="auto"/>
            <w:bottom w:val="none" w:sz="0" w:space="0" w:color="auto"/>
            <w:right w:val="none" w:sz="0" w:space="0" w:color="auto"/>
          </w:divBdr>
          <w:divsChild>
            <w:div w:id="505247512">
              <w:marLeft w:val="0"/>
              <w:marRight w:val="0"/>
              <w:marTop w:val="0"/>
              <w:marBottom w:val="0"/>
              <w:divBdr>
                <w:top w:val="none" w:sz="0" w:space="0" w:color="auto"/>
                <w:left w:val="none" w:sz="0" w:space="0" w:color="auto"/>
                <w:bottom w:val="none" w:sz="0" w:space="0" w:color="auto"/>
                <w:right w:val="none" w:sz="0" w:space="0" w:color="auto"/>
              </w:divBdr>
            </w:div>
          </w:divsChild>
        </w:div>
        <w:div w:id="54548382">
          <w:marLeft w:val="0"/>
          <w:marRight w:val="0"/>
          <w:marTop w:val="0"/>
          <w:marBottom w:val="0"/>
          <w:divBdr>
            <w:top w:val="none" w:sz="0" w:space="0" w:color="auto"/>
            <w:left w:val="none" w:sz="0" w:space="0" w:color="auto"/>
            <w:bottom w:val="none" w:sz="0" w:space="0" w:color="auto"/>
            <w:right w:val="none" w:sz="0" w:space="0" w:color="auto"/>
          </w:divBdr>
          <w:divsChild>
            <w:div w:id="1791894230">
              <w:marLeft w:val="0"/>
              <w:marRight w:val="0"/>
              <w:marTop w:val="0"/>
              <w:marBottom w:val="0"/>
              <w:divBdr>
                <w:top w:val="none" w:sz="0" w:space="0" w:color="auto"/>
                <w:left w:val="none" w:sz="0" w:space="0" w:color="auto"/>
                <w:bottom w:val="none" w:sz="0" w:space="0" w:color="auto"/>
                <w:right w:val="none" w:sz="0" w:space="0" w:color="auto"/>
              </w:divBdr>
            </w:div>
          </w:divsChild>
        </w:div>
        <w:div w:id="60253505">
          <w:marLeft w:val="0"/>
          <w:marRight w:val="0"/>
          <w:marTop w:val="0"/>
          <w:marBottom w:val="0"/>
          <w:divBdr>
            <w:top w:val="none" w:sz="0" w:space="0" w:color="auto"/>
            <w:left w:val="none" w:sz="0" w:space="0" w:color="auto"/>
            <w:bottom w:val="none" w:sz="0" w:space="0" w:color="auto"/>
            <w:right w:val="none" w:sz="0" w:space="0" w:color="auto"/>
          </w:divBdr>
          <w:divsChild>
            <w:div w:id="1955750168">
              <w:marLeft w:val="0"/>
              <w:marRight w:val="0"/>
              <w:marTop w:val="0"/>
              <w:marBottom w:val="0"/>
              <w:divBdr>
                <w:top w:val="none" w:sz="0" w:space="0" w:color="auto"/>
                <w:left w:val="none" w:sz="0" w:space="0" w:color="auto"/>
                <w:bottom w:val="none" w:sz="0" w:space="0" w:color="auto"/>
                <w:right w:val="none" w:sz="0" w:space="0" w:color="auto"/>
              </w:divBdr>
            </w:div>
          </w:divsChild>
        </w:div>
        <w:div w:id="221404159">
          <w:marLeft w:val="0"/>
          <w:marRight w:val="0"/>
          <w:marTop w:val="0"/>
          <w:marBottom w:val="0"/>
          <w:divBdr>
            <w:top w:val="none" w:sz="0" w:space="0" w:color="auto"/>
            <w:left w:val="none" w:sz="0" w:space="0" w:color="auto"/>
            <w:bottom w:val="none" w:sz="0" w:space="0" w:color="auto"/>
            <w:right w:val="none" w:sz="0" w:space="0" w:color="auto"/>
          </w:divBdr>
          <w:divsChild>
            <w:div w:id="967391703">
              <w:marLeft w:val="0"/>
              <w:marRight w:val="0"/>
              <w:marTop w:val="0"/>
              <w:marBottom w:val="0"/>
              <w:divBdr>
                <w:top w:val="none" w:sz="0" w:space="0" w:color="auto"/>
                <w:left w:val="none" w:sz="0" w:space="0" w:color="auto"/>
                <w:bottom w:val="none" w:sz="0" w:space="0" w:color="auto"/>
                <w:right w:val="none" w:sz="0" w:space="0" w:color="auto"/>
              </w:divBdr>
            </w:div>
          </w:divsChild>
        </w:div>
        <w:div w:id="388267329">
          <w:marLeft w:val="0"/>
          <w:marRight w:val="0"/>
          <w:marTop w:val="0"/>
          <w:marBottom w:val="0"/>
          <w:divBdr>
            <w:top w:val="none" w:sz="0" w:space="0" w:color="auto"/>
            <w:left w:val="none" w:sz="0" w:space="0" w:color="auto"/>
            <w:bottom w:val="none" w:sz="0" w:space="0" w:color="auto"/>
            <w:right w:val="none" w:sz="0" w:space="0" w:color="auto"/>
          </w:divBdr>
          <w:divsChild>
            <w:div w:id="1370691553">
              <w:marLeft w:val="0"/>
              <w:marRight w:val="0"/>
              <w:marTop w:val="0"/>
              <w:marBottom w:val="0"/>
              <w:divBdr>
                <w:top w:val="none" w:sz="0" w:space="0" w:color="auto"/>
                <w:left w:val="none" w:sz="0" w:space="0" w:color="auto"/>
                <w:bottom w:val="none" w:sz="0" w:space="0" w:color="auto"/>
                <w:right w:val="none" w:sz="0" w:space="0" w:color="auto"/>
              </w:divBdr>
            </w:div>
          </w:divsChild>
        </w:div>
        <w:div w:id="653024439">
          <w:marLeft w:val="0"/>
          <w:marRight w:val="0"/>
          <w:marTop w:val="0"/>
          <w:marBottom w:val="0"/>
          <w:divBdr>
            <w:top w:val="none" w:sz="0" w:space="0" w:color="auto"/>
            <w:left w:val="none" w:sz="0" w:space="0" w:color="auto"/>
            <w:bottom w:val="none" w:sz="0" w:space="0" w:color="auto"/>
            <w:right w:val="none" w:sz="0" w:space="0" w:color="auto"/>
          </w:divBdr>
          <w:divsChild>
            <w:div w:id="2028631176">
              <w:marLeft w:val="0"/>
              <w:marRight w:val="0"/>
              <w:marTop w:val="0"/>
              <w:marBottom w:val="0"/>
              <w:divBdr>
                <w:top w:val="none" w:sz="0" w:space="0" w:color="auto"/>
                <w:left w:val="none" w:sz="0" w:space="0" w:color="auto"/>
                <w:bottom w:val="none" w:sz="0" w:space="0" w:color="auto"/>
                <w:right w:val="none" w:sz="0" w:space="0" w:color="auto"/>
              </w:divBdr>
            </w:div>
          </w:divsChild>
        </w:div>
        <w:div w:id="757679208">
          <w:marLeft w:val="0"/>
          <w:marRight w:val="0"/>
          <w:marTop w:val="0"/>
          <w:marBottom w:val="0"/>
          <w:divBdr>
            <w:top w:val="none" w:sz="0" w:space="0" w:color="auto"/>
            <w:left w:val="none" w:sz="0" w:space="0" w:color="auto"/>
            <w:bottom w:val="none" w:sz="0" w:space="0" w:color="auto"/>
            <w:right w:val="none" w:sz="0" w:space="0" w:color="auto"/>
          </w:divBdr>
          <w:divsChild>
            <w:div w:id="500858319">
              <w:marLeft w:val="0"/>
              <w:marRight w:val="0"/>
              <w:marTop w:val="0"/>
              <w:marBottom w:val="0"/>
              <w:divBdr>
                <w:top w:val="none" w:sz="0" w:space="0" w:color="auto"/>
                <w:left w:val="none" w:sz="0" w:space="0" w:color="auto"/>
                <w:bottom w:val="none" w:sz="0" w:space="0" w:color="auto"/>
                <w:right w:val="none" w:sz="0" w:space="0" w:color="auto"/>
              </w:divBdr>
            </w:div>
          </w:divsChild>
        </w:div>
        <w:div w:id="823162852">
          <w:marLeft w:val="0"/>
          <w:marRight w:val="0"/>
          <w:marTop w:val="0"/>
          <w:marBottom w:val="0"/>
          <w:divBdr>
            <w:top w:val="none" w:sz="0" w:space="0" w:color="auto"/>
            <w:left w:val="none" w:sz="0" w:space="0" w:color="auto"/>
            <w:bottom w:val="none" w:sz="0" w:space="0" w:color="auto"/>
            <w:right w:val="none" w:sz="0" w:space="0" w:color="auto"/>
          </w:divBdr>
          <w:divsChild>
            <w:div w:id="421494727">
              <w:marLeft w:val="0"/>
              <w:marRight w:val="0"/>
              <w:marTop w:val="0"/>
              <w:marBottom w:val="0"/>
              <w:divBdr>
                <w:top w:val="none" w:sz="0" w:space="0" w:color="auto"/>
                <w:left w:val="none" w:sz="0" w:space="0" w:color="auto"/>
                <w:bottom w:val="none" w:sz="0" w:space="0" w:color="auto"/>
                <w:right w:val="none" w:sz="0" w:space="0" w:color="auto"/>
              </w:divBdr>
            </w:div>
          </w:divsChild>
        </w:div>
        <w:div w:id="1075667268">
          <w:marLeft w:val="0"/>
          <w:marRight w:val="0"/>
          <w:marTop w:val="0"/>
          <w:marBottom w:val="0"/>
          <w:divBdr>
            <w:top w:val="none" w:sz="0" w:space="0" w:color="auto"/>
            <w:left w:val="none" w:sz="0" w:space="0" w:color="auto"/>
            <w:bottom w:val="none" w:sz="0" w:space="0" w:color="auto"/>
            <w:right w:val="none" w:sz="0" w:space="0" w:color="auto"/>
          </w:divBdr>
          <w:divsChild>
            <w:div w:id="1679767180">
              <w:marLeft w:val="0"/>
              <w:marRight w:val="0"/>
              <w:marTop w:val="0"/>
              <w:marBottom w:val="0"/>
              <w:divBdr>
                <w:top w:val="none" w:sz="0" w:space="0" w:color="auto"/>
                <w:left w:val="none" w:sz="0" w:space="0" w:color="auto"/>
                <w:bottom w:val="none" w:sz="0" w:space="0" w:color="auto"/>
                <w:right w:val="none" w:sz="0" w:space="0" w:color="auto"/>
              </w:divBdr>
            </w:div>
          </w:divsChild>
        </w:div>
        <w:div w:id="1079519222">
          <w:marLeft w:val="0"/>
          <w:marRight w:val="0"/>
          <w:marTop w:val="0"/>
          <w:marBottom w:val="0"/>
          <w:divBdr>
            <w:top w:val="none" w:sz="0" w:space="0" w:color="auto"/>
            <w:left w:val="none" w:sz="0" w:space="0" w:color="auto"/>
            <w:bottom w:val="none" w:sz="0" w:space="0" w:color="auto"/>
            <w:right w:val="none" w:sz="0" w:space="0" w:color="auto"/>
          </w:divBdr>
          <w:divsChild>
            <w:div w:id="439642811">
              <w:marLeft w:val="0"/>
              <w:marRight w:val="0"/>
              <w:marTop w:val="0"/>
              <w:marBottom w:val="0"/>
              <w:divBdr>
                <w:top w:val="none" w:sz="0" w:space="0" w:color="auto"/>
                <w:left w:val="none" w:sz="0" w:space="0" w:color="auto"/>
                <w:bottom w:val="none" w:sz="0" w:space="0" w:color="auto"/>
                <w:right w:val="none" w:sz="0" w:space="0" w:color="auto"/>
              </w:divBdr>
            </w:div>
          </w:divsChild>
        </w:div>
        <w:div w:id="1238708865">
          <w:marLeft w:val="0"/>
          <w:marRight w:val="0"/>
          <w:marTop w:val="0"/>
          <w:marBottom w:val="0"/>
          <w:divBdr>
            <w:top w:val="none" w:sz="0" w:space="0" w:color="auto"/>
            <w:left w:val="none" w:sz="0" w:space="0" w:color="auto"/>
            <w:bottom w:val="none" w:sz="0" w:space="0" w:color="auto"/>
            <w:right w:val="none" w:sz="0" w:space="0" w:color="auto"/>
          </w:divBdr>
          <w:divsChild>
            <w:div w:id="1367291706">
              <w:marLeft w:val="0"/>
              <w:marRight w:val="0"/>
              <w:marTop w:val="0"/>
              <w:marBottom w:val="0"/>
              <w:divBdr>
                <w:top w:val="none" w:sz="0" w:space="0" w:color="auto"/>
                <w:left w:val="none" w:sz="0" w:space="0" w:color="auto"/>
                <w:bottom w:val="none" w:sz="0" w:space="0" w:color="auto"/>
                <w:right w:val="none" w:sz="0" w:space="0" w:color="auto"/>
              </w:divBdr>
            </w:div>
          </w:divsChild>
        </w:div>
        <w:div w:id="1534883829">
          <w:marLeft w:val="0"/>
          <w:marRight w:val="0"/>
          <w:marTop w:val="0"/>
          <w:marBottom w:val="0"/>
          <w:divBdr>
            <w:top w:val="none" w:sz="0" w:space="0" w:color="auto"/>
            <w:left w:val="none" w:sz="0" w:space="0" w:color="auto"/>
            <w:bottom w:val="none" w:sz="0" w:space="0" w:color="auto"/>
            <w:right w:val="none" w:sz="0" w:space="0" w:color="auto"/>
          </w:divBdr>
          <w:divsChild>
            <w:div w:id="446511487">
              <w:marLeft w:val="0"/>
              <w:marRight w:val="0"/>
              <w:marTop w:val="0"/>
              <w:marBottom w:val="0"/>
              <w:divBdr>
                <w:top w:val="none" w:sz="0" w:space="0" w:color="auto"/>
                <w:left w:val="none" w:sz="0" w:space="0" w:color="auto"/>
                <w:bottom w:val="none" w:sz="0" w:space="0" w:color="auto"/>
                <w:right w:val="none" w:sz="0" w:space="0" w:color="auto"/>
              </w:divBdr>
            </w:div>
          </w:divsChild>
        </w:div>
        <w:div w:id="1596523423">
          <w:marLeft w:val="0"/>
          <w:marRight w:val="0"/>
          <w:marTop w:val="0"/>
          <w:marBottom w:val="0"/>
          <w:divBdr>
            <w:top w:val="none" w:sz="0" w:space="0" w:color="auto"/>
            <w:left w:val="none" w:sz="0" w:space="0" w:color="auto"/>
            <w:bottom w:val="none" w:sz="0" w:space="0" w:color="auto"/>
            <w:right w:val="none" w:sz="0" w:space="0" w:color="auto"/>
          </w:divBdr>
          <w:divsChild>
            <w:div w:id="1825584544">
              <w:marLeft w:val="0"/>
              <w:marRight w:val="0"/>
              <w:marTop w:val="0"/>
              <w:marBottom w:val="0"/>
              <w:divBdr>
                <w:top w:val="none" w:sz="0" w:space="0" w:color="auto"/>
                <w:left w:val="none" w:sz="0" w:space="0" w:color="auto"/>
                <w:bottom w:val="none" w:sz="0" w:space="0" w:color="auto"/>
                <w:right w:val="none" w:sz="0" w:space="0" w:color="auto"/>
              </w:divBdr>
            </w:div>
          </w:divsChild>
        </w:div>
        <w:div w:id="1615869668">
          <w:marLeft w:val="0"/>
          <w:marRight w:val="0"/>
          <w:marTop w:val="0"/>
          <w:marBottom w:val="0"/>
          <w:divBdr>
            <w:top w:val="none" w:sz="0" w:space="0" w:color="auto"/>
            <w:left w:val="none" w:sz="0" w:space="0" w:color="auto"/>
            <w:bottom w:val="none" w:sz="0" w:space="0" w:color="auto"/>
            <w:right w:val="none" w:sz="0" w:space="0" w:color="auto"/>
          </w:divBdr>
          <w:divsChild>
            <w:div w:id="1865361703">
              <w:marLeft w:val="0"/>
              <w:marRight w:val="0"/>
              <w:marTop w:val="0"/>
              <w:marBottom w:val="0"/>
              <w:divBdr>
                <w:top w:val="none" w:sz="0" w:space="0" w:color="auto"/>
                <w:left w:val="none" w:sz="0" w:space="0" w:color="auto"/>
                <w:bottom w:val="none" w:sz="0" w:space="0" w:color="auto"/>
                <w:right w:val="none" w:sz="0" w:space="0" w:color="auto"/>
              </w:divBdr>
            </w:div>
          </w:divsChild>
        </w:div>
        <w:div w:id="1672835555">
          <w:marLeft w:val="0"/>
          <w:marRight w:val="0"/>
          <w:marTop w:val="0"/>
          <w:marBottom w:val="0"/>
          <w:divBdr>
            <w:top w:val="none" w:sz="0" w:space="0" w:color="auto"/>
            <w:left w:val="none" w:sz="0" w:space="0" w:color="auto"/>
            <w:bottom w:val="none" w:sz="0" w:space="0" w:color="auto"/>
            <w:right w:val="none" w:sz="0" w:space="0" w:color="auto"/>
          </w:divBdr>
          <w:divsChild>
            <w:div w:id="6294027">
              <w:marLeft w:val="0"/>
              <w:marRight w:val="0"/>
              <w:marTop w:val="0"/>
              <w:marBottom w:val="0"/>
              <w:divBdr>
                <w:top w:val="none" w:sz="0" w:space="0" w:color="auto"/>
                <w:left w:val="none" w:sz="0" w:space="0" w:color="auto"/>
                <w:bottom w:val="none" w:sz="0" w:space="0" w:color="auto"/>
                <w:right w:val="none" w:sz="0" w:space="0" w:color="auto"/>
              </w:divBdr>
            </w:div>
          </w:divsChild>
        </w:div>
        <w:div w:id="1682122228">
          <w:marLeft w:val="0"/>
          <w:marRight w:val="0"/>
          <w:marTop w:val="0"/>
          <w:marBottom w:val="0"/>
          <w:divBdr>
            <w:top w:val="none" w:sz="0" w:space="0" w:color="auto"/>
            <w:left w:val="none" w:sz="0" w:space="0" w:color="auto"/>
            <w:bottom w:val="none" w:sz="0" w:space="0" w:color="auto"/>
            <w:right w:val="none" w:sz="0" w:space="0" w:color="auto"/>
          </w:divBdr>
          <w:divsChild>
            <w:div w:id="2005352178">
              <w:marLeft w:val="0"/>
              <w:marRight w:val="0"/>
              <w:marTop w:val="0"/>
              <w:marBottom w:val="0"/>
              <w:divBdr>
                <w:top w:val="none" w:sz="0" w:space="0" w:color="auto"/>
                <w:left w:val="none" w:sz="0" w:space="0" w:color="auto"/>
                <w:bottom w:val="none" w:sz="0" w:space="0" w:color="auto"/>
                <w:right w:val="none" w:sz="0" w:space="0" w:color="auto"/>
              </w:divBdr>
            </w:div>
          </w:divsChild>
        </w:div>
        <w:div w:id="2105299643">
          <w:marLeft w:val="0"/>
          <w:marRight w:val="0"/>
          <w:marTop w:val="0"/>
          <w:marBottom w:val="0"/>
          <w:divBdr>
            <w:top w:val="none" w:sz="0" w:space="0" w:color="auto"/>
            <w:left w:val="none" w:sz="0" w:space="0" w:color="auto"/>
            <w:bottom w:val="none" w:sz="0" w:space="0" w:color="auto"/>
            <w:right w:val="none" w:sz="0" w:space="0" w:color="auto"/>
          </w:divBdr>
          <w:divsChild>
            <w:div w:id="97528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0891425">
      <w:bodyDiv w:val="1"/>
      <w:marLeft w:val="0"/>
      <w:marRight w:val="0"/>
      <w:marTop w:val="0"/>
      <w:marBottom w:val="0"/>
      <w:divBdr>
        <w:top w:val="none" w:sz="0" w:space="0" w:color="auto"/>
        <w:left w:val="none" w:sz="0" w:space="0" w:color="auto"/>
        <w:bottom w:val="none" w:sz="0" w:space="0" w:color="auto"/>
        <w:right w:val="none" w:sz="0" w:space="0" w:color="auto"/>
      </w:divBdr>
    </w:div>
    <w:div w:id="1303385093">
      <w:bodyDiv w:val="1"/>
      <w:marLeft w:val="0"/>
      <w:marRight w:val="0"/>
      <w:marTop w:val="0"/>
      <w:marBottom w:val="0"/>
      <w:divBdr>
        <w:top w:val="none" w:sz="0" w:space="0" w:color="auto"/>
        <w:left w:val="none" w:sz="0" w:space="0" w:color="auto"/>
        <w:bottom w:val="none" w:sz="0" w:space="0" w:color="auto"/>
        <w:right w:val="none" w:sz="0" w:space="0" w:color="auto"/>
      </w:divBdr>
    </w:div>
    <w:div w:id="1323509450">
      <w:bodyDiv w:val="1"/>
      <w:marLeft w:val="0"/>
      <w:marRight w:val="0"/>
      <w:marTop w:val="0"/>
      <w:marBottom w:val="0"/>
      <w:divBdr>
        <w:top w:val="none" w:sz="0" w:space="0" w:color="auto"/>
        <w:left w:val="none" w:sz="0" w:space="0" w:color="auto"/>
        <w:bottom w:val="none" w:sz="0" w:space="0" w:color="auto"/>
        <w:right w:val="none" w:sz="0" w:space="0" w:color="auto"/>
      </w:divBdr>
    </w:div>
    <w:div w:id="1328091862">
      <w:bodyDiv w:val="1"/>
      <w:marLeft w:val="0"/>
      <w:marRight w:val="0"/>
      <w:marTop w:val="0"/>
      <w:marBottom w:val="0"/>
      <w:divBdr>
        <w:top w:val="none" w:sz="0" w:space="0" w:color="auto"/>
        <w:left w:val="none" w:sz="0" w:space="0" w:color="auto"/>
        <w:bottom w:val="none" w:sz="0" w:space="0" w:color="auto"/>
        <w:right w:val="none" w:sz="0" w:space="0" w:color="auto"/>
      </w:divBdr>
    </w:div>
    <w:div w:id="1331056455">
      <w:bodyDiv w:val="1"/>
      <w:marLeft w:val="0"/>
      <w:marRight w:val="0"/>
      <w:marTop w:val="0"/>
      <w:marBottom w:val="0"/>
      <w:divBdr>
        <w:top w:val="none" w:sz="0" w:space="0" w:color="auto"/>
        <w:left w:val="none" w:sz="0" w:space="0" w:color="auto"/>
        <w:bottom w:val="none" w:sz="0" w:space="0" w:color="auto"/>
        <w:right w:val="none" w:sz="0" w:space="0" w:color="auto"/>
      </w:divBdr>
    </w:div>
    <w:div w:id="1333145556">
      <w:bodyDiv w:val="1"/>
      <w:marLeft w:val="0"/>
      <w:marRight w:val="0"/>
      <w:marTop w:val="0"/>
      <w:marBottom w:val="0"/>
      <w:divBdr>
        <w:top w:val="none" w:sz="0" w:space="0" w:color="auto"/>
        <w:left w:val="none" w:sz="0" w:space="0" w:color="auto"/>
        <w:bottom w:val="none" w:sz="0" w:space="0" w:color="auto"/>
        <w:right w:val="none" w:sz="0" w:space="0" w:color="auto"/>
      </w:divBdr>
    </w:div>
    <w:div w:id="1344239072">
      <w:bodyDiv w:val="1"/>
      <w:marLeft w:val="0"/>
      <w:marRight w:val="0"/>
      <w:marTop w:val="0"/>
      <w:marBottom w:val="0"/>
      <w:divBdr>
        <w:top w:val="none" w:sz="0" w:space="0" w:color="auto"/>
        <w:left w:val="none" w:sz="0" w:space="0" w:color="auto"/>
        <w:bottom w:val="none" w:sz="0" w:space="0" w:color="auto"/>
        <w:right w:val="none" w:sz="0" w:space="0" w:color="auto"/>
      </w:divBdr>
    </w:div>
    <w:div w:id="1349260963">
      <w:bodyDiv w:val="1"/>
      <w:marLeft w:val="0"/>
      <w:marRight w:val="0"/>
      <w:marTop w:val="0"/>
      <w:marBottom w:val="0"/>
      <w:divBdr>
        <w:top w:val="none" w:sz="0" w:space="0" w:color="auto"/>
        <w:left w:val="none" w:sz="0" w:space="0" w:color="auto"/>
        <w:bottom w:val="none" w:sz="0" w:space="0" w:color="auto"/>
        <w:right w:val="none" w:sz="0" w:space="0" w:color="auto"/>
      </w:divBdr>
    </w:div>
    <w:div w:id="1374113788">
      <w:bodyDiv w:val="1"/>
      <w:marLeft w:val="0"/>
      <w:marRight w:val="0"/>
      <w:marTop w:val="0"/>
      <w:marBottom w:val="0"/>
      <w:divBdr>
        <w:top w:val="none" w:sz="0" w:space="0" w:color="auto"/>
        <w:left w:val="none" w:sz="0" w:space="0" w:color="auto"/>
        <w:bottom w:val="none" w:sz="0" w:space="0" w:color="auto"/>
        <w:right w:val="none" w:sz="0" w:space="0" w:color="auto"/>
      </w:divBdr>
    </w:div>
    <w:div w:id="1379431931">
      <w:bodyDiv w:val="1"/>
      <w:marLeft w:val="0"/>
      <w:marRight w:val="0"/>
      <w:marTop w:val="0"/>
      <w:marBottom w:val="0"/>
      <w:divBdr>
        <w:top w:val="none" w:sz="0" w:space="0" w:color="auto"/>
        <w:left w:val="none" w:sz="0" w:space="0" w:color="auto"/>
        <w:bottom w:val="none" w:sz="0" w:space="0" w:color="auto"/>
        <w:right w:val="none" w:sz="0" w:space="0" w:color="auto"/>
      </w:divBdr>
    </w:div>
    <w:div w:id="1386485694">
      <w:bodyDiv w:val="1"/>
      <w:marLeft w:val="0"/>
      <w:marRight w:val="0"/>
      <w:marTop w:val="0"/>
      <w:marBottom w:val="0"/>
      <w:divBdr>
        <w:top w:val="none" w:sz="0" w:space="0" w:color="auto"/>
        <w:left w:val="none" w:sz="0" w:space="0" w:color="auto"/>
        <w:bottom w:val="none" w:sz="0" w:space="0" w:color="auto"/>
        <w:right w:val="none" w:sz="0" w:space="0" w:color="auto"/>
      </w:divBdr>
    </w:div>
    <w:div w:id="1386756607">
      <w:bodyDiv w:val="1"/>
      <w:marLeft w:val="0"/>
      <w:marRight w:val="0"/>
      <w:marTop w:val="0"/>
      <w:marBottom w:val="0"/>
      <w:divBdr>
        <w:top w:val="none" w:sz="0" w:space="0" w:color="auto"/>
        <w:left w:val="none" w:sz="0" w:space="0" w:color="auto"/>
        <w:bottom w:val="none" w:sz="0" w:space="0" w:color="auto"/>
        <w:right w:val="none" w:sz="0" w:space="0" w:color="auto"/>
      </w:divBdr>
    </w:div>
    <w:div w:id="1392583880">
      <w:bodyDiv w:val="1"/>
      <w:marLeft w:val="0"/>
      <w:marRight w:val="0"/>
      <w:marTop w:val="0"/>
      <w:marBottom w:val="0"/>
      <w:divBdr>
        <w:top w:val="none" w:sz="0" w:space="0" w:color="auto"/>
        <w:left w:val="none" w:sz="0" w:space="0" w:color="auto"/>
        <w:bottom w:val="none" w:sz="0" w:space="0" w:color="auto"/>
        <w:right w:val="none" w:sz="0" w:space="0" w:color="auto"/>
      </w:divBdr>
      <w:divsChild>
        <w:div w:id="175778747">
          <w:marLeft w:val="274"/>
          <w:marRight w:val="0"/>
          <w:marTop w:val="0"/>
          <w:marBottom w:val="0"/>
          <w:divBdr>
            <w:top w:val="none" w:sz="0" w:space="0" w:color="auto"/>
            <w:left w:val="none" w:sz="0" w:space="0" w:color="auto"/>
            <w:bottom w:val="none" w:sz="0" w:space="0" w:color="auto"/>
            <w:right w:val="none" w:sz="0" w:space="0" w:color="auto"/>
          </w:divBdr>
        </w:div>
        <w:div w:id="943151393">
          <w:marLeft w:val="274"/>
          <w:marRight w:val="0"/>
          <w:marTop w:val="0"/>
          <w:marBottom w:val="0"/>
          <w:divBdr>
            <w:top w:val="none" w:sz="0" w:space="0" w:color="auto"/>
            <w:left w:val="none" w:sz="0" w:space="0" w:color="auto"/>
            <w:bottom w:val="none" w:sz="0" w:space="0" w:color="auto"/>
            <w:right w:val="none" w:sz="0" w:space="0" w:color="auto"/>
          </w:divBdr>
        </w:div>
        <w:div w:id="1319766755">
          <w:marLeft w:val="274"/>
          <w:marRight w:val="0"/>
          <w:marTop w:val="0"/>
          <w:marBottom w:val="0"/>
          <w:divBdr>
            <w:top w:val="none" w:sz="0" w:space="0" w:color="auto"/>
            <w:left w:val="none" w:sz="0" w:space="0" w:color="auto"/>
            <w:bottom w:val="none" w:sz="0" w:space="0" w:color="auto"/>
            <w:right w:val="none" w:sz="0" w:space="0" w:color="auto"/>
          </w:divBdr>
        </w:div>
        <w:div w:id="1806242129">
          <w:marLeft w:val="274"/>
          <w:marRight w:val="0"/>
          <w:marTop w:val="0"/>
          <w:marBottom w:val="0"/>
          <w:divBdr>
            <w:top w:val="none" w:sz="0" w:space="0" w:color="auto"/>
            <w:left w:val="none" w:sz="0" w:space="0" w:color="auto"/>
            <w:bottom w:val="none" w:sz="0" w:space="0" w:color="auto"/>
            <w:right w:val="none" w:sz="0" w:space="0" w:color="auto"/>
          </w:divBdr>
        </w:div>
        <w:div w:id="1967734764">
          <w:marLeft w:val="274"/>
          <w:marRight w:val="0"/>
          <w:marTop w:val="0"/>
          <w:marBottom w:val="0"/>
          <w:divBdr>
            <w:top w:val="none" w:sz="0" w:space="0" w:color="auto"/>
            <w:left w:val="none" w:sz="0" w:space="0" w:color="auto"/>
            <w:bottom w:val="none" w:sz="0" w:space="0" w:color="auto"/>
            <w:right w:val="none" w:sz="0" w:space="0" w:color="auto"/>
          </w:divBdr>
        </w:div>
        <w:div w:id="2028940485">
          <w:marLeft w:val="274"/>
          <w:marRight w:val="0"/>
          <w:marTop w:val="0"/>
          <w:marBottom w:val="0"/>
          <w:divBdr>
            <w:top w:val="none" w:sz="0" w:space="0" w:color="auto"/>
            <w:left w:val="none" w:sz="0" w:space="0" w:color="auto"/>
            <w:bottom w:val="none" w:sz="0" w:space="0" w:color="auto"/>
            <w:right w:val="none" w:sz="0" w:space="0" w:color="auto"/>
          </w:divBdr>
        </w:div>
        <w:div w:id="2104716843">
          <w:marLeft w:val="274"/>
          <w:marRight w:val="0"/>
          <w:marTop w:val="0"/>
          <w:marBottom w:val="0"/>
          <w:divBdr>
            <w:top w:val="none" w:sz="0" w:space="0" w:color="auto"/>
            <w:left w:val="none" w:sz="0" w:space="0" w:color="auto"/>
            <w:bottom w:val="none" w:sz="0" w:space="0" w:color="auto"/>
            <w:right w:val="none" w:sz="0" w:space="0" w:color="auto"/>
          </w:divBdr>
        </w:div>
      </w:divsChild>
    </w:div>
    <w:div w:id="1396511785">
      <w:bodyDiv w:val="1"/>
      <w:marLeft w:val="0"/>
      <w:marRight w:val="0"/>
      <w:marTop w:val="0"/>
      <w:marBottom w:val="0"/>
      <w:divBdr>
        <w:top w:val="none" w:sz="0" w:space="0" w:color="auto"/>
        <w:left w:val="none" w:sz="0" w:space="0" w:color="auto"/>
        <w:bottom w:val="none" w:sz="0" w:space="0" w:color="auto"/>
        <w:right w:val="none" w:sz="0" w:space="0" w:color="auto"/>
      </w:divBdr>
    </w:div>
    <w:div w:id="1410081354">
      <w:bodyDiv w:val="1"/>
      <w:marLeft w:val="0"/>
      <w:marRight w:val="0"/>
      <w:marTop w:val="0"/>
      <w:marBottom w:val="0"/>
      <w:divBdr>
        <w:top w:val="none" w:sz="0" w:space="0" w:color="auto"/>
        <w:left w:val="none" w:sz="0" w:space="0" w:color="auto"/>
        <w:bottom w:val="none" w:sz="0" w:space="0" w:color="auto"/>
        <w:right w:val="none" w:sz="0" w:space="0" w:color="auto"/>
      </w:divBdr>
    </w:div>
    <w:div w:id="1410225198">
      <w:bodyDiv w:val="1"/>
      <w:marLeft w:val="0"/>
      <w:marRight w:val="0"/>
      <w:marTop w:val="0"/>
      <w:marBottom w:val="0"/>
      <w:divBdr>
        <w:top w:val="none" w:sz="0" w:space="0" w:color="auto"/>
        <w:left w:val="none" w:sz="0" w:space="0" w:color="auto"/>
        <w:bottom w:val="none" w:sz="0" w:space="0" w:color="auto"/>
        <w:right w:val="none" w:sz="0" w:space="0" w:color="auto"/>
      </w:divBdr>
    </w:div>
    <w:div w:id="1452091564">
      <w:bodyDiv w:val="1"/>
      <w:marLeft w:val="0"/>
      <w:marRight w:val="0"/>
      <w:marTop w:val="0"/>
      <w:marBottom w:val="0"/>
      <w:divBdr>
        <w:top w:val="none" w:sz="0" w:space="0" w:color="auto"/>
        <w:left w:val="none" w:sz="0" w:space="0" w:color="auto"/>
        <w:bottom w:val="none" w:sz="0" w:space="0" w:color="auto"/>
        <w:right w:val="none" w:sz="0" w:space="0" w:color="auto"/>
      </w:divBdr>
      <w:divsChild>
        <w:div w:id="1975597205">
          <w:marLeft w:val="0"/>
          <w:marRight w:val="0"/>
          <w:marTop w:val="0"/>
          <w:marBottom w:val="0"/>
          <w:divBdr>
            <w:top w:val="none" w:sz="0" w:space="0" w:color="auto"/>
            <w:left w:val="none" w:sz="0" w:space="0" w:color="auto"/>
            <w:bottom w:val="none" w:sz="0" w:space="0" w:color="auto"/>
            <w:right w:val="none" w:sz="0" w:space="0" w:color="auto"/>
          </w:divBdr>
        </w:div>
      </w:divsChild>
    </w:div>
    <w:div w:id="1463424251">
      <w:bodyDiv w:val="1"/>
      <w:marLeft w:val="0"/>
      <w:marRight w:val="0"/>
      <w:marTop w:val="0"/>
      <w:marBottom w:val="0"/>
      <w:divBdr>
        <w:top w:val="none" w:sz="0" w:space="0" w:color="auto"/>
        <w:left w:val="none" w:sz="0" w:space="0" w:color="auto"/>
        <w:bottom w:val="none" w:sz="0" w:space="0" w:color="auto"/>
        <w:right w:val="none" w:sz="0" w:space="0" w:color="auto"/>
      </w:divBdr>
      <w:divsChild>
        <w:div w:id="405735837">
          <w:marLeft w:val="0"/>
          <w:marRight w:val="0"/>
          <w:marTop w:val="0"/>
          <w:marBottom w:val="0"/>
          <w:divBdr>
            <w:top w:val="none" w:sz="0" w:space="0" w:color="auto"/>
            <w:left w:val="none" w:sz="0" w:space="0" w:color="auto"/>
            <w:bottom w:val="none" w:sz="0" w:space="0" w:color="auto"/>
            <w:right w:val="none" w:sz="0" w:space="0" w:color="auto"/>
          </w:divBdr>
          <w:divsChild>
            <w:div w:id="524637257">
              <w:marLeft w:val="0"/>
              <w:marRight w:val="0"/>
              <w:marTop w:val="0"/>
              <w:marBottom w:val="0"/>
              <w:divBdr>
                <w:top w:val="none" w:sz="0" w:space="0" w:color="auto"/>
                <w:left w:val="none" w:sz="0" w:space="0" w:color="auto"/>
                <w:bottom w:val="none" w:sz="0" w:space="0" w:color="auto"/>
                <w:right w:val="none" w:sz="0" w:space="0" w:color="auto"/>
              </w:divBdr>
              <w:divsChild>
                <w:div w:id="2146581566">
                  <w:marLeft w:val="0"/>
                  <w:marRight w:val="0"/>
                  <w:marTop w:val="0"/>
                  <w:marBottom w:val="0"/>
                  <w:divBdr>
                    <w:top w:val="none" w:sz="0" w:space="0" w:color="auto"/>
                    <w:left w:val="none" w:sz="0" w:space="0" w:color="auto"/>
                    <w:bottom w:val="none" w:sz="0" w:space="0" w:color="auto"/>
                    <w:right w:val="none" w:sz="0" w:space="0" w:color="auto"/>
                  </w:divBdr>
                  <w:divsChild>
                    <w:div w:id="305285559">
                      <w:marLeft w:val="0"/>
                      <w:marRight w:val="0"/>
                      <w:marTop w:val="0"/>
                      <w:marBottom w:val="0"/>
                      <w:divBdr>
                        <w:top w:val="none" w:sz="0" w:space="0" w:color="auto"/>
                        <w:left w:val="none" w:sz="0" w:space="0" w:color="auto"/>
                        <w:bottom w:val="none" w:sz="0" w:space="0" w:color="auto"/>
                        <w:right w:val="none" w:sz="0" w:space="0" w:color="auto"/>
                      </w:divBdr>
                      <w:divsChild>
                        <w:div w:id="419911043">
                          <w:marLeft w:val="0"/>
                          <w:marRight w:val="0"/>
                          <w:marTop w:val="0"/>
                          <w:marBottom w:val="0"/>
                          <w:divBdr>
                            <w:top w:val="none" w:sz="0" w:space="0" w:color="auto"/>
                            <w:left w:val="none" w:sz="0" w:space="0" w:color="auto"/>
                            <w:bottom w:val="none" w:sz="0" w:space="0" w:color="auto"/>
                            <w:right w:val="none" w:sz="0" w:space="0" w:color="auto"/>
                          </w:divBdr>
                          <w:divsChild>
                            <w:div w:id="1831170870">
                              <w:marLeft w:val="0"/>
                              <w:marRight w:val="0"/>
                              <w:marTop w:val="0"/>
                              <w:marBottom w:val="0"/>
                              <w:divBdr>
                                <w:top w:val="none" w:sz="0" w:space="0" w:color="auto"/>
                                <w:left w:val="none" w:sz="0" w:space="0" w:color="auto"/>
                                <w:bottom w:val="none" w:sz="0" w:space="0" w:color="auto"/>
                                <w:right w:val="none" w:sz="0" w:space="0" w:color="auto"/>
                              </w:divBdr>
                              <w:divsChild>
                                <w:div w:id="1403217666">
                                  <w:marLeft w:val="0"/>
                                  <w:marRight w:val="0"/>
                                  <w:marTop w:val="0"/>
                                  <w:marBottom w:val="0"/>
                                  <w:divBdr>
                                    <w:top w:val="none" w:sz="0" w:space="0" w:color="auto"/>
                                    <w:left w:val="none" w:sz="0" w:space="0" w:color="auto"/>
                                    <w:bottom w:val="none" w:sz="0" w:space="0" w:color="auto"/>
                                    <w:right w:val="none" w:sz="0" w:space="0" w:color="auto"/>
                                  </w:divBdr>
                                  <w:divsChild>
                                    <w:div w:id="40790155">
                                      <w:marLeft w:val="0"/>
                                      <w:marRight w:val="0"/>
                                      <w:marTop w:val="0"/>
                                      <w:marBottom w:val="0"/>
                                      <w:divBdr>
                                        <w:top w:val="none" w:sz="0" w:space="0" w:color="auto"/>
                                        <w:left w:val="none" w:sz="0" w:space="0" w:color="auto"/>
                                        <w:bottom w:val="none" w:sz="0" w:space="0" w:color="auto"/>
                                        <w:right w:val="none" w:sz="0" w:space="0" w:color="auto"/>
                                      </w:divBdr>
                                      <w:divsChild>
                                        <w:div w:id="2038919993">
                                          <w:marLeft w:val="0"/>
                                          <w:marRight w:val="0"/>
                                          <w:marTop w:val="0"/>
                                          <w:marBottom w:val="0"/>
                                          <w:divBdr>
                                            <w:top w:val="none" w:sz="0" w:space="0" w:color="auto"/>
                                            <w:left w:val="none" w:sz="0" w:space="0" w:color="auto"/>
                                            <w:bottom w:val="none" w:sz="0" w:space="0" w:color="auto"/>
                                            <w:right w:val="none" w:sz="0" w:space="0" w:color="auto"/>
                                          </w:divBdr>
                                          <w:divsChild>
                                            <w:div w:id="1622224288">
                                              <w:marLeft w:val="0"/>
                                              <w:marRight w:val="0"/>
                                              <w:marTop w:val="0"/>
                                              <w:marBottom w:val="0"/>
                                              <w:divBdr>
                                                <w:top w:val="none" w:sz="0" w:space="0" w:color="auto"/>
                                                <w:left w:val="none" w:sz="0" w:space="0" w:color="auto"/>
                                                <w:bottom w:val="none" w:sz="0" w:space="0" w:color="auto"/>
                                                <w:right w:val="none" w:sz="0" w:space="0" w:color="auto"/>
                                              </w:divBdr>
                                              <w:divsChild>
                                                <w:div w:id="1533154708">
                                                  <w:marLeft w:val="0"/>
                                                  <w:marRight w:val="0"/>
                                                  <w:marTop w:val="0"/>
                                                  <w:marBottom w:val="0"/>
                                                  <w:divBdr>
                                                    <w:top w:val="none" w:sz="0" w:space="0" w:color="auto"/>
                                                    <w:left w:val="none" w:sz="0" w:space="0" w:color="auto"/>
                                                    <w:bottom w:val="none" w:sz="0" w:space="0" w:color="auto"/>
                                                    <w:right w:val="none" w:sz="0" w:space="0" w:color="auto"/>
                                                  </w:divBdr>
                                                  <w:divsChild>
                                                    <w:div w:id="1567839637">
                                                      <w:marLeft w:val="0"/>
                                                      <w:marRight w:val="0"/>
                                                      <w:marTop w:val="0"/>
                                                      <w:marBottom w:val="0"/>
                                                      <w:divBdr>
                                                        <w:top w:val="none" w:sz="0" w:space="0" w:color="auto"/>
                                                        <w:left w:val="none" w:sz="0" w:space="0" w:color="auto"/>
                                                        <w:bottom w:val="none" w:sz="0" w:space="0" w:color="auto"/>
                                                        <w:right w:val="none" w:sz="0" w:space="0" w:color="auto"/>
                                                      </w:divBdr>
                                                      <w:divsChild>
                                                        <w:div w:id="1662544292">
                                                          <w:marLeft w:val="0"/>
                                                          <w:marRight w:val="0"/>
                                                          <w:marTop w:val="0"/>
                                                          <w:marBottom w:val="0"/>
                                                          <w:divBdr>
                                                            <w:top w:val="none" w:sz="0" w:space="0" w:color="auto"/>
                                                            <w:left w:val="none" w:sz="0" w:space="0" w:color="auto"/>
                                                            <w:bottom w:val="none" w:sz="0" w:space="0" w:color="auto"/>
                                                            <w:right w:val="none" w:sz="0" w:space="0" w:color="auto"/>
                                                          </w:divBdr>
                                                          <w:divsChild>
                                                            <w:div w:id="1004941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466506125">
      <w:bodyDiv w:val="1"/>
      <w:marLeft w:val="0"/>
      <w:marRight w:val="0"/>
      <w:marTop w:val="0"/>
      <w:marBottom w:val="0"/>
      <w:divBdr>
        <w:top w:val="none" w:sz="0" w:space="0" w:color="auto"/>
        <w:left w:val="none" w:sz="0" w:space="0" w:color="auto"/>
        <w:bottom w:val="none" w:sz="0" w:space="0" w:color="auto"/>
        <w:right w:val="none" w:sz="0" w:space="0" w:color="auto"/>
      </w:divBdr>
    </w:div>
    <w:div w:id="1484815835">
      <w:bodyDiv w:val="1"/>
      <w:marLeft w:val="0"/>
      <w:marRight w:val="0"/>
      <w:marTop w:val="0"/>
      <w:marBottom w:val="0"/>
      <w:divBdr>
        <w:top w:val="none" w:sz="0" w:space="0" w:color="auto"/>
        <w:left w:val="none" w:sz="0" w:space="0" w:color="auto"/>
        <w:bottom w:val="none" w:sz="0" w:space="0" w:color="auto"/>
        <w:right w:val="none" w:sz="0" w:space="0" w:color="auto"/>
      </w:divBdr>
    </w:div>
    <w:div w:id="1492260356">
      <w:bodyDiv w:val="1"/>
      <w:marLeft w:val="0"/>
      <w:marRight w:val="0"/>
      <w:marTop w:val="0"/>
      <w:marBottom w:val="0"/>
      <w:divBdr>
        <w:top w:val="none" w:sz="0" w:space="0" w:color="auto"/>
        <w:left w:val="none" w:sz="0" w:space="0" w:color="auto"/>
        <w:bottom w:val="none" w:sz="0" w:space="0" w:color="auto"/>
        <w:right w:val="none" w:sz="0" w:space="0" w:color="auto"/>
      </w:divBdr>
    </w:div>
    <w:div w:id="1492408782">
      <w:bodyDiv w:val="1"/>
      <w:marLeft w:val="0"/>
      <w:marRight w:val="0"/>
      <w:marTop w:val="0"/>
      <w:marBottom w:val="0"/>
      <w:divBdr>
        <w:top w:val="none" w:sz="0" w:space="0" w:color="auto"/>
        <w:left w:val="none" w:sz="0" w:space="0" w:color="auto"/>
        <w:bottom w:val="none" w:sz="0" w:space="0" w:color="auto"/>
        <w:right w:val="none" w:sz="0" w:space="0" w:color="auto"/>
      </w:divBdr>
      <w:divsChild>
        <w:div w:id="22825929">
          <w:marLeft w:val="0"/>
          <w:marRight w:val="0"/>
          <w:marTop w:val="0"/>
          <w:marBottom w:val="0"/>
          <w:divBdr>
            <w:top w:val="none" w:sz="0" w:space="0" w:color="auto"/>
            <w:left w:val="none" w:sz="0" w:space="0" w:color="auto"/>
            <w:bottom w:val="none" w:sz="0" w:space="0" w:color="auto"/>
            <w:right w:val="none" w:sz="0" w:space="0" w:color="auto"/>
          </w:divBdr>
        </w:div>
        <w:div w:id="34816366">
          <w:marLeft w:val="0"/>
          <w:marRight w:val="0"/>
          <w:marTop w:val="0"/>
          <w:marBottom w:val="0"/>
          <w:divBdr>
            <w:top w:val="none" w:sz="0" w:space="0" w:color="auto"/>
            <w:left w:val="none" w:sz="0" w:space="0" w:color="auto"/>
            <w:bottom w:val="none" w:sz="0" w:space="0" w:color="auto"/>
            <w:right w:val="none" w:sz="0" w:space="0" w:color="auto"/>
          </w:divBdr>
        </w:div>
        <w:div w:id="40251484">
          <w:marLeft w:val="0"/>
          <w:marRight w:val="0"/>
          <w:marTop w:val="0"/>
          <w:marBottom w:val="0"/>
          <w:divBdr>
            <w:top w:val="none" w:sz="0" w:space="0" w:color="auto"/>
            <w:left w:val="none" w:sz="0" w:space="0" w:color="auto"/>
            <w:bottom w:val="none" w:sz="0" w:space="0" w:color="auto"/>
            <w:right w:val="none" w:sz="0" w:space="0" w:color="auto"/>
          </w:divBdr>
        </w:div>
        <w:div w:id="44957875">
          <w:marLeft w:val="0"/>
          <w:marRight w:val="0"/>
          <w:marTop w:val="0"/>
          <w:marBottom w:val="0"/>
          <w:divBdr>
            <w:top w:val="none" w:sz="0" w:space="0" w:color="auto"/>
            <w:left w:val="none" w:sz="0" w:space="0" w:color="auto"/>
            <w:bottom w:val="none" w:sz="0" w:space="0" w:color="auto"/>
            <w:right w:val="none" w:sz="0" w:space="0" w:color="auto"/>
          </w:divBdr>
        </w:div>
        <w:div w:id="66419129">
          <w:marLeft w:val="0"/>
          <w:marRight w:val="0"/>
          <w:marTop w:val="0"/>
          <w:marBottom w:val="0"/>
          <w:divBdr>
            <w:top w:val="none" w:sz="0" w:space="0" w:color="auto"/>
            <w:left w:val="none" w:sz="0" w:space="0" w:color="auto"/>
            <w:bottom w:val="none" w:sz="0" w:space="0" w:color="auto"/>
            <w:right w:val="none" w:sz="0" w:space="0" w:color="auto"/>
          </w:divBdr>
        </w:div>
        <w:div w:id="94905351">
          <w:marLeft w:val="0"/>
          <w:marRight w:val="0"/>
          <w:marTop w:val="0"/>
          <w:marBottom w:val="0"/>
          <w:divBdr>
            <w:top w:val="none" w:sz="0" w:space="0" w:color="auto"/>
            <w:left w:val="none" w:sz="0" w:space="0" w:color="auto"/>
            <w:bottom w:val="none" w:sz="0" w:space="0" w:color="auto"/>
            <w:right w:val="none" w:sz="0" w:space="0" w:color="auto"/>
          </w:divBdr>
        </w:div>
        <w:div w:id="114368026">
          <w:marLeft w:val="0"/>
          <w:marRight w:val="0"/>
          <w:marTop w:val="0"/>
          <w:marBottom w:val="0"/>
          <w:divBdr>
            <w:top w:val="none" w:sz="0" w:space="0" w:color="auto"/>
            <w:left w:val="none" w:sz="0" w:space="0" w:color="auto"/>
            <w:bottom w:val="none" w:sz="0" w:space="0" w:color="auto"/>
            <w:right w:val="none" w:sz="0" w:space="0" w:color="auto"/>
          </w:divBdr>
        </w:div>
        <w:div w:id="128401262">
          <w:marLeft w:val="0"/>
          <w:marRight w:val="0"/>
          <w:marTop w:val="0"/>
          <w:marBottom w:val="0"/>
          <w:divBdr>
            <w:top w:val="none" w:sz="0" w:space="0" w:color="auto"/>
            <w:left w:val="none" w:sz="0" w:space="0" w:color="auto"/>
            <w:bottom w:val="none" w:sz="0" w:space="0" w:color="auto"/>
            <w:right w:val="none" w:sz="0" w:space="0" w:color="auto"/>
          </w:divBdr>
        </w:div>
        <w:div w:id="137379554">
          <w:marLeft w:val="0"/>
          <w:marRight w:val="0"/>
          <w:marTop w:val="0"/>
          <w:marBottom w:val="0"/>
          <w:divBdr>
            <w:top w:val="none" w:sz="0" w:space="0" w:color="auto"/>
            <w:left w:val="none" w:sz="0" w:space="0" w:color="auto"/>
            <w:bottom w:val="none" w:sz="0" w:space="0" w:color="auto"/>
            <w:right w:val="none" w:sz="0" w:space="0" w:color="auto"/>
          </w:divBdr>
        </w:div>
        <w:div w:id="143350386">
          <w:marLeft w:val="0"/>
          <w:marRight w:val="0"/>
          <w:marTop w:val="0"/>
          <w:marBottom w:val="0"/>
          <w:divBdr>
            <w:top w:val="none" w:sz="0" w:space="0" w:color="auto"/>
            <w:left w:val="none" w:sz="0" w:space="0" w:color="auto"/>
            <w:bottom w:val="none" w:sz="0" w:space="0" w:color="auto"/>
            <w:right w:val="none" w:sz="0" w:space="0" w:color="auto"/>
          </w:divBdr>
        </w:div>
        <w:div w:id="179243255">
          <w:marLeft w:val="0"/>
          <w:marRight w:val="0"/>
          <w:marTop w:val="0"/>
          <w:marBottom w:val="0"/>
          <w:divBdr>
            <w:top w:val="none" w:sz="0" w:space="0" w:color="auto"/>
            <w:left w:val="none" w:sz="0" w:space="0" w:color="auto"/>
            <w:bottom w:val="none" w:sz="0" w:space="0" w:color="auto"/>
            <w:right w:val="none" w:sz="0" w:space="0" w:color="auto"/>
          </w:divBdr>
        </w:div>
        <w:div w:id="202258264">
          <w:marLeft w:val="0"/>
          <w:marRight w:val="0"/>
          <w:marTop w:val="0"/>
          <w:marBottom w:val="0"/>
          <w:divBdr>
            <w:top w:val="none" w:sz="0" w:space="0" w:color="auto"/>
            <w:left w:val="none" w:sz="0" w:space="0" w:color="auto"/>
            <w:bottom w:val="none" w:sz="0" w:space="0" w:color="auto"/>
            <w:right w:val="none" w:sz="0" w:space="0" w:color="auto"/>
          </w:divBdr>
        </w:div>
        <w:div w:id="220405135">
          <w:marLeft w:val="0"/>
          <w:marRight w:val="0"/>
          <w:marTop w:val="0"/>
          <w:marBottom w:val="0"/>
          <w:divBdr>
            <w:top w:val="none" w:sz="0" w:space="0" w:color="auto"/>
            <w:left w:val="none" w:sz="0" w:space="0" w:color="auto"/>
            <w:bottom w:val="none" w:sz="0" w:space="0" w:color="auto"/>
            <w:right w:val="none" w:sz="0" w:space="0" w:color="auto"/>
          </w:divBdr>
        </w:div>
        <w:div w:id="232204865">
          <w:marLeft w:val="0"/>
          <w:marRight w:val="0"/>
          <w:marTop w:val="0"/>
          <w:marBottom w:val="0"/>
          <w:divBdr>
            <w:top w:val="none" w:sz="0" w:space="0" w:color="auto"/>
            <w:left w:val="none" w:sz="0" w:space="0" w:color="auto"/>
            <w:bottom w:val="none" w:sz="0" w:space="0" w:color="auto"/>
            <w:right w:val="none" w:sz="0" w:space="0" w:color="auto"/>
          </w:divBdr>
        </w:div>
        <w:div w:id="251471884">
          <w:marLeft w:val="0"/>
          <w:marRight w:val="0"/>
          <w:marTop w:val="0"/>
          <w:marBottom w:val="0"/>
          <w:divBdr>
            <w:top w:val="none" w:sz="0" w:space="0" w:color="auto"/>
            <w:left w:val="none" w:sz="0" w:space="0" w:color="auto"/>
            <w:bottom w:val="none" w:sz="0" w:space="0" w:color="auto"/>
            <w:right w:val="none" w:sz="0" w:space="0" w:color="auto"/>
          </w:divBdr>
        </w:div>
        <w:div w:id="257295372">
          <w:marLeft w:val="0"/>
          <w:marRight w:val="0"/>
          <w:marTop w:val="0"/>
          <w:marBottom w:val="0"/>
          <w:divBdr>
            <w:top w:val="none" w:sz="0" w:space="0" w:color="auto"/>
            <w:left w:val="none" w:sz="0" w:space="0" w:color="auto"/>
            <w:bottom w:val="none" w:sz="0" w:space="0" w:color="auto"/>
            <w:right w:val="none" w:sz="0" w:space="0" w:color="auto"/>
          </w:divBdr>
        </w:div>
        <w:div w:id="268587284">
          <w:marLeft w:val="0"/>
          <w:marRight w:val="0"/>
          <w:marTop w:val="0"/>
          <w:marBottom w:val="0"/>
          <w:divBdr>
            <w:top w:val="none" w:sz="0" w:space="0" w:color="auto"/>
            <w:left w:val="none" w:sz="0" w:space="0" w:color="auto"/>
            <w:bottom w:val="none" w:sz="0" w:space="0" w:color="auto"/>
            <w:right w:val="none" w:sz="0" w:space="0" w:color="auto"/>
          </w:divBdr>
        </w:div>
        <w:div w:id="295334417">
          <w:marLeft w:val="0"/>
          <w:marRight w:val="0"/>
          <w:marTop w:val="0"/>
          <w:marBottom w:val="0"/>
          <w:divBdr>
            <w:top w:val="none" w:sz="0" w:space="0" w:color="auto"/>
            <w:left w:val="none" w:sz="0" w:space="0" w:color="auto"/>
            <w:bottom w:val="none" w:sz="0" w:space="0" w:color="auto"/>
            <w:right w:val="none" w:sz="0" w:space="0" w:color="auto"/>
          </w:divBdr>
        </w:div>
        <w:div w:id="297221363">
          <w:marLeft w:val="0"/>
          <w:marRight w:val="0"/>
          <w:marTop w:val="0"/>
          <w:marBottom w:val="0"/>
          <w:divBdr>
            <w:top w:val="none" w:sz="0" w:space="0" w:color="auto"/>
            <w:left w:val="none" w:sz="0" w:space="0" w:color="auto"/>
            <w:bottom w:val="none" w:sz="0" w:space="0" w:color="auto"/>
            <w:right w:val="none" w:sz="0" w:space="0" w:color="auto"/>
          </w:divBdr>
        </w:div>
        <w:div w:id="315495430">
          <w:marLeft w:val="0"/>
          <w:marRight w:val="0"/>
          <w:marTop w:val="0"/>
          <w:marBottom w:val="0"/>
          <w:divBdr>
            <w:top w:val="none" w:sz="0" w:space="0" w:color="auto"/>
            <w:left w:val="none" w:sz="0" w:space="0" w:color="auto"/>
            <w:bottom w:val="none" w:sz="0" w:space="0" w:color="auto"/>
            <w:right w:val="none" w:sz="0" w:space="0" w:color="auto"/>
          </w:divBdr>
        </w:div>
        <w:div w:id="321933047">
          <w:marLeft w:val="0"/>
          <w:marRight w:val="0"/>
          <w:marTop w:val="0"/>
          <w:marBottom w:val="0"/>
          <w:divBdr>
            <w:top w:val="none" w:sz="0" w:space="0" w:color="auto"/>
            <w:left w:val="none" w:sz="0" w:space="0" w:color="auto"/>
            <w:bottom w:val="none" w:sz="0" w:space="0" w:color="auto"/>
            <w:right w:val="none" w:sz="0" w:space="0" w:color="auto"/>
          </w:divBdr>
        </w:div>
        <w:div w:id="358120652">
          <w:marLeft w:val="0"/>
          <w:marRight w:val="0"/>
          <w:marTop w:val="0"/>
          <w:marBottom w:val="0"/>
          <w:divBdr>
            <w:top w:val="none" w:sz="0" w:space="0" w:color="auto"/>
            <w:left w:val="none" w:sz="0" w:space="0" w:color="auto"/>
            <w:bottom w:val="none" w:sz="0" w:space="0" w:color="auto"/>
            <w:right w:val="none" w:sz="0" w:space="0" w:color="auto"/>
          </w:divBdr>
        </w:div>
        <w:div w:id="359865186">
          <w:marLeft w:val="0"/>
          <w:marRight w:val="0"/>
          <w:marTop w:val="0"/>
          <w:marBottom w:val="0"/>
          <w:divBdr>
            <w:top w:val="none" w:sz="0" w:space="0" w:color="auto"/>
            <w:left w:val="none" w:sz="0" w:space="0" w:color="auto"/>
            <w:bottom w:val="none" w:sz="0" w:space="0" w:color="auto"/>
            <w:right w:val="none" w:sz="0" w:space="0" w:color="auto"/>
          </w:divBdr>
        </w:div>
        <w:div w:id="375468771">
          <w:marLeft w:val="0"/>
          <w:marRight w:val="0"/>
          <w:marTop w:val="0"/>
          <w:marBottom w:val="0"/>
          <w:divBdr>
            <w:top w:val="none" w:sz="0" w:space="0" w:color="auto"/>
            <w:left w:val="none" w:sz="0" w:space="0" w:color="auto"/>
            <w:bottom w:val="none" w:sz="0" w:space="0" w:color="auto"/>
            <w:right w:val="none" w:sz="0" w:space="0" w:color="auto"/>
          </w:divBdr>
        </w:div>
        <w:div w:id="398016616">
          <w:marLeft w:val="0"/>
          <w:marRight w:val="0"/>
          <w:marTop w:val="0"/>
          <w:marBottom w:val="0"/>
          <w:divBdr>
            <w:top w:val="none" w:sz="0" w:space="0" w:color="auto"/>
            <w:left w:val="none" w:sz="0" w:space="0" w:color="auto"/>
            <w:bottom w:val="none" w:sz="0" w:space="0" w:color="auto"/>
            <w:right w:val="none" w:sz="0" w:space="0" w:color="auto"/>
          </w:divBdr>
        </w:div>
        <w:div w:id="427628572">
          <w:marLeft w:val="0"/>
          <w:marRight w:val="0"/>
          <w:marTop w:val="0"/>
          <w:marBottom w:val="0"/>
          <w:divBdr>
            <w:top w:val="none" w:sz="0" w:space="0" w:color="auto"/>
            <w:left w:val="none" w:sz="0" w:space="0" w:color="auto"/>
            <w:bottom w:val="none" w:sz="0" w:space="0" w:color="auto"/>
            <w:right w:val="none" w:sz="0" w:space="0" w:color="auto"/>
          </w:divBdr>
        </w:div>
        <w:div w:id="432363186">
          <w:marLeft w:val="0"/>
          <w:marRight w:val="0"/>
          <w:marTop w:val="0"/>
          <w:marBottom w:val="0"/>
          <w:divBdr>
            <w:top w:val="none" w:sz="0" w:space="0" w:color="auto"/>
            <w:left w:val="none" w:sz="0" w:space="0" w:color="auto"/>
            <w:bottom w:val="none" w:sz="0" w:space="0" w:color="auto"/>
            <w:right w:val="none" w:sz="0" w:space="0" w:color="auto"/>
          </w:divBdr>
        </w:div>
        <w:div w:id="435565538">
          <w:marLeft w:val="0"/>
          <w:marRight w:val="0"/>
          <w:marTop w:val="0"/>
          <w:marBottom w:val="0"/>
          <w:divBdr>
            <w:top w:val="none" w:sz="0" w:space="0" w:color="auto"/>
            <w:left w:val="none" w:sz="0" w:space="0" w:color="auto"/>
            <w:bottom w:val="none" w:sz="0" w:space="0" w:color="auto"/>
            <w:right w:val="none" w:sz="0" w:space="0" w:color="auto"/>
          </w:divBdr>
        </w:div>
        <w:div w:id="461047335">
          <w:marLeft w:val="0"/>
          <w:marRight w:val="0"/>
          <w:marTop w:val="0"/>
          <w:marBottom w:val="0"/>
          <w:divBdr>
            <w:top w:val="none" w:sz="0" w:space="0" w:color="auto"/>
            <w:left w:val="none" w:sz="0" w:space="0" w:color="auto"/>
            <w:bottom w:val="none" w:sz="0" w:space="0" w:color="auto"/>
            <w:right w:val="none" w:sz="0" w:space="0" w:color="auto"/>
          </w:divBdr>
        </w:div>
        <w:div w:id="462162522">
          <w:marLeft w:val="0"/>
          <w:marRight w:val="0"/>
          <w:marTop w:val="0"/>
          <w:marBottom w:val="0"/>
          <w:divBdr>
            <w:top w:val="none" w:sz="0" w:space="0" w:color="auto"/>
            <w:left w:val="none" w:sz="0" w:space="0" w:color="auto"/>
            <w:bottom w:val="none" w:sz="0" w:space="0" w:color="auto"/>
            <w:right w:val="none" w:sz="0" w:space="0" w:color="auto"/>
          </w:divBdr>
        </w:div>
        <w:div w:id="489713804">
          <w:marLeft w:val="0"/>
          <w:marRight w:val="0"/>
          <w:marTop w:val="0"/>
          <w:marBottom w:val="0"/>
          <w:divBdr>
            <w:top w:val="none" w:sz="0" w:space="0" w:color="auto"/>
            <w:left w:val="none" w:sz="0" w:space="0" w:color="auto"/>
            <w:bottom w:val="none" w:sz="0" w:space="0" w:color="auto"/>
            <w:right w:val="none" w:sz="0" w:space="0" w:color="auto"/>
          </w:divBdr>
        </w:div>
        <w:div w:id="499004922">
          <w:marLeft w:val="0"/>
          <w:marRight w:val="0"/>
          <w:marTop w:val="0"/>
          <w:marBottom w:val="0"/>
          <w:divBdr>
            <w:top w:val="none" w:sz="0" w:space="0" w:color="auto"/>
            <w:left w:val="none" w:sz="0" w:space="0" w:color="auto"/>
            <w:bottom w:val="none" w:sz="0" w:space="0" w:color="auto"/>
            <w:right w:val="none" w:sz="0" w:space="0" w:color="auto"/>
          </w:divBdr>
        </w:div>
        <w:div w:id="513375142">
          <w:marLeft w:val="0"/>
          <w:marRight w:val="0"/>
          <w:marTop w:val="0"/>
          <w:marBottom w:val="0"/>
          <w:divBdr>
            <w:top w:val="none" w:sz="0" w:space="0" w:color="auto"/>
            <w:left w:val="none" w:sz="0" w:space="0" w:color="auto"/>
            <w:bottom w:val="none" w:sz="0" w:space="0" w:color="auto"/>
            <w:right w:val="none" w:sz="0" w:space="0" w:color="auto"/>
          </w:divBdr>
        </w:div>
        <w:div w:id="545221992">
          <w:marLeft w:val="0"/>
          <w:marRight w:val="0"/>
          <w:marTop w:val="0"/>
          <w:marBottom w:val="0"/>
          <w:divBdr>
            <w:top w:val="none" w:sz="0" w:space="0" w:color="auto"/>
            <w:left w:val="none" w:sz="0" w:space="0" w:color="auto"/>
            <w:bottom w:val="none" w:sz="0" w:space="0" w:color="auto"/>
            <w:right w:val="none" w:sz="0" w:space="0" w:color="auto"/>
          </w:divBdr>
        </w:div>
        <w:div w:id="555895267">
          <w:marLeft w:val="0"/>
          <w:marRight w:val="0"/>
          <w:marTop w:val="0"/>
          <w:marBottom w:val="0"/>
          <w:divBdr>
            <w:top w:val="none" w:sz="0" w:space="0" w:color="auto"/>
            <w:left w:val="none" w:sz="0" w:space="0" w:color="auto"/>
            <w:bottom w:val="none" w:sz="0" w:space="0" w:color="auto"/>
            <w:right w:val="none" w:sz="0" w:space="0" w:color="auto"/>
          </w:divBdr>
        </w:div>
        <w:div w:id="571351520">
          <w:marLeft w:val="0"/>
          <w:marRight w:val="0"/>
          <w:marTop w:val="0"/>
          <w:marBottom w:val="0"/>
          <w:divBdr>
            <w:top w:val="none" w:sz="0" w:space="0" w:color="auto"/>
            <w:left w:val="none" w:sz="0" w:space="0" w:color="auto"/>
            <w:bottom w:val="none" w:sz="0" w:space="0" w:color="auto"/>
            <w:right w:val="none" w:sz="0" w:space="0" w:color="auto"/>
          </w:divBdr>
        </w:div>
        <w:div w:id="586040546">
          <w:marLeft w:val="0"/>
          <w:marRight w:val="0"/>
          <w:marTop w:val="0"/>
          <w:marBottom w:val="0"/>
          <w:divBdr>
            <w:top w:val="none" w:sz="0" w:space="0" w:color="auto"/>
            <w:left w:val="none" w:sz="0" w:space="0" w:color="auto"/>
            <w:bottom w:val="none" w:sz="0" w:space="0" w:color="auto"/>
            <w:right w:val="none" w:sz="0" w:space="0" w:color="auto"/>
          </w:divBdr>
        </w:div>
        <w:div w:id="615019959">
          <w:marLeft w:val="0"/>
          <w:marRight w:val="0"/>
          <w:marTop w:val="0"/>
          <w:marBottom w:val="0"/>
          <w:divBdr>
            <w:top w:val="none" w:sz="0" w:space="0" w:color="auto"/>
            <w:left w:val="none" w:sz="0" w:space="0" w:color="auto"/>
            <w:bottom w:val="none" w:sz="0" w:space="0" w:color="auto"/>
            <w:right w:val="none" w:sz="0" w:space="0" w:color="auto"/>
          </w:divBdr>
        </w:div>
        <w:div w:id="637610764">
          <w:marLeft w:val="0"/>
          <w:marRight w:val="0"/>
          <w:marTop w:val="0"/>
          <w:marBottom w:val="0"/>
          <w:divBdr>
            <w:top w:val="none" w:sz="0" w:space="0" w:color="auto"/>
            <w:left w:val="none" w:sz="0" w:space="0" w:color="auto"/>
            <w:bottom w:val="none" w:sz="0" w:space="0" w:color="auto"/>
            <w:right w:val="none" w:sz="0" w:space="0" w:color="auto"/>
          </w:divBdr>
        </w:div>
        <w:div w:id="681277330">
          <w:marLeft w:val="0"/>
          <w:marRight w:val="0"/>
          <w:marTop w:val="0"/>
          <w:marBottom w:val="0"/>
          <w:divBdr>
            <w:top w:val="none" w:sz="0" w:space="0" w:color="auto"/>
            <w:left w:val="none" w:sz="0" w:space="0" w:color="auto"/>
            <w:bottom w:val="none" w:sz="0" w:space="0" w:color="auto"/>
            <w:right w:val="none" w:sz="0" w:space="0" w:color="auto"/>
          </w:divBdr>
        </w:div>
        <w:div w:id="728111288">
          <w:marLeft w:val="0"/>
          <w:marRight w:val="0"/>
          <w:marTop w:val="0"/>
          <w:marBottom w:val="0"/>
          <w:divBdr>
            <w:top w:val="none" w:sz="0" w:space="0" w:color="auto"/>
            <w:left w:val="none" w:sz="0" w:space="0" w:color="auto"/>
            <w:bottom w:val="none" w:sz="0" w:space="0" w:color="auto"/>
            <w:right w:val="none" w:sz="0" w:space="0" w:color="auto"/>
          </w:divBdr>
        </w:div>
        <w:div w:id="731852226">
          <w:marLeft w:val="0"/>
          <w:marRight w:val="0"/>
          <w:marTop w:val="0"/>
          <w:marBottom w:val="0"/>
          <w:divBdr>
            <w:top w:val="none" w:sz="0" w:space="0" w:color="auto"/>
            <w:left w:val="none" w:sz="0" w:space="0" w:color="auto"/>
            <w:bottom w:val="none" w:sz="0" w:space="0" w:color="auto"/>
            <w:right w:val="none" w:sz="0" w:space="0" w:color="auto"/>
          </w:divBdr>
        </w:div>
        <w:div w:id="746263982">
          <w:marLeft w:val="0"/>
          <w:marRight w:val="0"/>
          <w:marTop w:val="0"/>
          <w:marBottom w:val="0"/>
          <w:divBdr>
            <w:top w:val="none" w:sz="0" w:space="0" w:color="auto"/>
            <w:left w:val="none" w:sz="0" w:space="0" w:color="auto"/>
            <w:bottom w:val="none" w:sz="0" w:space="0" w:color="auto"/>
            <w:right w:val="none" w:sz="0" w:space="0" w:color="auto"/>
          </w:divBdr>
        </w:div>
        <w:div w:id="749425670">
          <w:marLeft w:val="0"/>
          <w:marRight w:val="0"/>
          <w:marTop w:val="0"/>
          <w:marBottom w:val="0"/>
          <w:divBdr>
            <w:top w:val="none" w:sz="0" w:space="0" w:color="auto"/>
            <w:left w:val="none" w:sz="0" w:space="0" w:color="auto"/>
            <w:bottom w:val="none" w:sz="0" w:space="0" w:color="auto"/>
            <w:right w:val="none" w:sz="0" w:space="0" w:color="auto"/>
          </w:divBdr>
        </w:div>
        <w:div w:id="751513896">
          <w:marLeft w:val="0"/>
          <w:marRight w:val="0"/>
          <w:marTop w:val="0"/>
          <w:marBottom w:val="0"/>
          <w:divBdr>
            <w:top w:val="none" w:sz="0" w:space="0" w:color="auto"/>
            <w:left w:val="none" w:sz="0" w:space="0" w:color="auto"/>
            <w:bottom w:val="none" w:sz="0" w:space="0" w:color="auto"/>
            <w:right w:val="none" w:sz="0" w:space="0" w:color="auto"/>
          </w:divBdr>
        </w:div>
        <w:div w:id="755056093">
          <w:marLeft w:val="0"/>
          <w:marRight w:val="0"/>
          <w:marTop w:val="0"/>
          <w:marBottom w:val="0"/>
          <w:divBdr>
            <w:top w:val="none" w:sz="0" w:space="0" w:color="auto"/>
            <w:left w:val="none" w:sz="0" w:space="0" w:color="auto"/>
            <w:bottom w:val="none" w:sz="0" w:space="0" w:color="auto"/>
            <w:right w:val="none" w:sz="0" w:space="0" w:color="auto"/>
          </w:divBdr>
        </w:div>
        <w:div w:id="758450931">
          <w:marLeft w:val="0"/>
          <w:marRight w:val="0"/>
          <w:marTop w:val="0"/>
          <w:marBottom w:val="0"/>
          <w:divBdr>
            <w:top w:val="none" w:sz="0" w:space="0" w:color="auto"/>
            <w:left w:val="none" w:sz="0" w:space="0" w:color="auto"/>
            <w:bottom w:val="none" w:sz="0" w:space="0" w:color="auto"/>
            <w:right w:val="none" w:sz="0" w:space="0" w:color="auto"/>
          </w:divBdr>
        </w:div>
        <w:div w:id="803428884">
          <w:marLeft w:val="0"/>
          <w:marRight w:val="0"/>
          <w:marTop w:val="0"/>
          <w:marBottom w:val="0"/>
          <w:divBdr>
            <w:top w:val="none" w:sz="0" w:space="0" w:color="auto"/>
            <w:left w:val="none" w:sz="0" w:space="0" w:color="auto"/>
            <w:bottom w:val="none" w:sz="0" w:space="0" w:color="auto"/>
            <w:right w:val="none" w:sz="0" w:space="0" w:color="auto"/>
          </w:divBdr>
        </w:div>
        <w:div w:id="818764441">
          <w:marLeft w:val="0"/>
          <w:marRight w:val="0"/>
          <w:marTop w:val="0"/>
          <w:marBottom w:val="0"/>
          <w:divBdr>
            <w:top w:val="none" w:sz="0" w:space="0" w:color="auto"/>
            <w:left w:val="none" w:sz="0" w:space="0" w:color="auto"/>
            <w:bottom w:val="none" w:sz="0" w:space="0" w:color="auto"/>
            <w:right w:val="none" w:sz="0" w:space="0" w:color="auto"/>
          </w:divBdr>
        </w:div>
        <w:div w:id="824589564">
          <w:marLeft w:val="0"/>
          <w:marRight w:val="0"/>
          <w:marTop w:val="0"/>
          <w:marBottom w:val="0"/>
          <w:divBdr>
            <w:top w:val="none" w:sz="0" w:space="0" w:color="auto"/>
            <w:left w:val="none" w:sz="0" w:space="0" w:color="auto"/>
            <w:bottom w:val="none" w:sz="0" w:space="0" w:color="auto"/>
            <w:right w:val="none" w:sz="0" w:space="0" w:color="auto"/>
          </w:divBdr>
        </w:div>
        <w:div w:id="828639768">
          <w:marLeft w:val="0"/>
          <w:marRight w:val="0"/>
          <w:marTop w:val="0"/>
          <w:marBottom w:val="0"/>
          <w:divBdr>
            <w:top w:val="none" w:sz="0" w:space="0" w:color="auto"/>
            <w:left w:val="none" w:sz="0" w:space="0" w:color="auto"/>
            <w:bottom w:val="none" w:sz="0" w:space="0" w:color="auto"/>
            <w:right w:val="none" w:sz="0" w:space="0" w:color="auto"/>
          </w:divBdr>
        </w:div>
        <w:div w:id="831528523">
          <w:marLeft w:val="0"/>
          <w:marRight w:val="0"/>
          <w:marTop w:val="0"/>
          <w:marBottom w:val="0"/>
          <w:divBdr>
            <w:top w:val="none" w:sz="0" w:space="0" w:color="auto"/>
            <w:left w:val="none" w:sz="0" w:space="0" w:color="auto"/>
            <w:bottom w:val="none" w:sz="0" w:space="0" w:color="auto"/>
            <w:right w:val="none" w:sz="0" w:space="0" w:color="auto"/>
          </w:divBdr>
        </w:div>
        <w:div w:id="836844964">
          <w:marLeft w:val="0"/>
          <w:marRight w:val="0"/>
          <w:marTop w:val="0"/>
          <w:marBottom w:val="0"/>
          <w:divBdr>
            <w:top w:val="none" w:sz="0" w:space="0" w:color="auto"/>
            <w:left w:val="none" w:sz="0" w:space="0" w:color="auto"/>
            <w:bottom w:val="none" w:sz="0" w:space="0" w:color="auto"/>
            <w:right w:val="none" w:sz="0" w:space="0" w:color="auto"/>
          </w:divBdr>
        </w:div>
        <w:div w:id="836925711">
          <w:marLeft w:val="0"/>
          <w:marRight w:val="0"/>
          <w:marTop w:val="0"/>
          <w:marBottom w:val="0"/>
          <w:divBdr>
            <w:top w:val="none" w:sz="0" w:space="0" w:color="auto"/>
            <w:left w:val="none" w:sz="0" w:space="0" w:color="auto"/>
            <w:bottom w:val="none" w:sz="0" w:space="0" w:color="auto"/>
            <w:right w:val="none" w:sz="0" w:space="0" w:color="auto"/>
          </w:divBdr>
        </w:div>
        <w:div w:id="837234147">
          <w:marLeft w:val="0"/>
          <w:marRight w:val="0"/>
          <w:marTop w:val="0"/>
          <w:marBottom w:val="0"/>
          <w:divBdr>
            <w:top w:val="none" w:sz="0" w:space="0" w:color="auto"/>
            <w:left w:val="none" w:sz="0" w:space="0" w:color="auto"/>
            <w:bottom w:val="none" w:sz="0" w:space="0" w:color="auto"/>
            <w:right w:val="none" w:sz="0" w:space="0" w:color="auto"/>
          </w:divBdr>
        </w:div>
        <w:div w:id="880635008">
          <w:marLeft w:val="0"/>
          <w:marRight w:val="0"/>
          <w:marTop w:val="0"/>
          <w:marBottom w:val="0"/>
          <w:divBdr>
            <w:top w:val="none" w:sz="0" w:space="0" w:color="auto"/>
            <w:left w:val="none" w:sz="0" w:space="0" w:color="auto"/>
            <w:bottom w:val="none" w:sz="0" w:space="0" w:color="auto"/>
            <w:right w:val="none" w:sz="0" w:space="0" w:color="auto"/>
          </w:divBdr>
        </w:div>
        <w:div w:id="889532344">
          <w:marLeft w:val="0"/>
          <w:marRight w:val="0"/>
          <w:marTop w:val="0"/>
          <w:marBottom w:val="0"/>
          <w:divBdr>
            <w:top w:val="none" w:sz="0" w:space="0" w:color="auto"/>
            <w:left w:val="none" w:sz="0" w:space="0" w:color="auto"/>
            <w:bottom w:val="none" w:sz="0" w:space="0" w:color="auto"/>
            <w:right w:val="none" w:sz="0" w:space="0" w:color="auto"/>
          </w:divBdr>
        </w:div>
        <w:div w:id="892808593">
          <w:marLeft w:val="0"/>
          <w:marRight w:val="0"/>
          <w:marTop w:val="0"/>
          <w:marBottom w:val="0"/>
          <w:divBdr>
            <w:top w:val="none" w:sz="0" w:space="0" w:color="auto"/>
            <w:left w:val="none" w:sz="0" w:space="0" w:color="auto"/>
            <w:bottom w:val="none" w:sz="0" w:space="0" w:color="auto"/>
            <w:right w:val="none" w:sz="0" w:space="0" w:color="auto"/>
          </w:divBdr>
        </w:div>
        <w:div w:id="900095543">
          <w:marLeft w:val="0"/>
          <w:marRight w:val="0"/>
          <w:marTop w:val="0"/>
          <w:marBottom w:val="0"/>
          <w:divBdr>
            <w:top w:val="none" w:sz="0" w:space="0" w:color="auto"/>
            <w:left w:val="none" w:sz="0" w:space="0" w:color="auto"/>
            <w:bottom w:val="none" w:sz="0" w:space="0" w:color="auto"/>
            <w:right w:val="none" w:sz="0" w:space="0" w:color="auto"/>
          </w:divBdr>
        </w:div>
        <w:div w:id="920329238">
          <w:marLeft w:val="0"/>
          <w:marRight w:val="0"/>
          <w:marTop w:val="0"/>
          <w:marBottom w:val="0"/>
          <w:divBdr>
            <w:top w:val="none" w:sz="0" w:space="0" w:color="auto"/>
            <w:left w:val="none" w:sz="0" w:space="0" w:color="auto"/>
            <w:bottom w:val="none" w:sz="0" w:space="0" w:color="auto"/>
            <w:right w:val="none" w:sz="0" w:space="0" w:color="auto"/>
          </w:divBdr>
        </w:div>
        <w:div w:id="959267060">
          <w:marLeft w:val="0"/>
          <w:marRight w:val="0"/>
          <w:marTop w:val="0"/>
          <w:marBottom w:val="0"/>
          <w:divBdr>
            <w:top w:val="none" w:sz="0" w:space="0" w:color="auto"/>
            <w:left w:val="none" w:sz="0" w:space="0" w:color="auto"/>
            <w:bottom w:val="none" w:sz="0" w:space="0" w:color="auto"/>
            <w:right w:val="none" w:sz="0" w:space="0" w:color="auto"/>
          </w:divBdr>
        </w:div>
        <w:div w:id="968055262">
          <w:marLeft w:val="0"/>
          <w:marRight w:val="0"/>
          <w:marTop w:val="0"/>
          <w:marBottom w:val="0"/>
          <w:divBdr>
            <w:top w:val="none" w:sz="0" w:space="0" w:color="auto"/>
            <w:left w:val="none" w:sz="0" w:space="0" w:color="auto"/>
            <w:bottom w:val="none" w:sz="0" w:space="0" w:color="auto"/>
            <w:right w:val="none" w:sz="0" w:space="0" w:color="auto"/>
          </w:divBdr>
        </w:div>
        <w:div w:id="971406112">
          <w:marLeft w:val="0"/>
          <w:marRight w:val="0"/>
          <w:marTop w:val="0"/>
          <w:marBottom w:val="0"/>
          <w:divBdr>
            <w:top w:val="none" w:sz="0" w:space="0" w:color="auto"/>
            <w:left w:val="none" w:sz="0" w:space="0" w:color="auto"/>
            <w:bottom w:val="none" w:sz="0" w:space="0" w:color="auto"/>
            <w:right w:val="none" w:sz="0" w:space="0" w:color="auto"/>
          </w:divBdr>
        </w:div>
        <w:div w:id="1011494861">
          <w:marLeft w:val="0"/>
          <w:marRight w:val="0"/>
          <w:marTop w:val="0"/>
          <w:marBottom w:val="0"/>
          <w:divBdr>
            <w:top w:val="none" w:sz="0" w:space="0" w:color="auto"/>
            <w:left w:val="none" w:sz="0" w:space="0" w:color="auto"/>
            <w:bottom w:val="none" w:sz="0" w:space="0" w:color="auto"/>
            <w:right w:val="none" w:sz="0" w:space="0" w:color="auto"/>
          </w:divBdr>
        </w:div>
        <w:div w:id="1037005124">
          <w:marLeft w:val="0"/>
          <w:marRight w:val="0"/>
          <w:marTop w:val="0"/>
          <w:marBottom w:val="0"/>
          <w:divBdr>
            <w:top w:val="none" w:sz="0" w:space="0" w:color="auto"/>
            <w:left w:val="none" w:sz="0" w:space="0" w:color="auto"/>
            <w:bottom w:val="none" w:sz="0" w:space="0" w:color="auto"/>
            <w:right w:val="none" w:sz="0" w:space="0" w:color="auto"/>
          </w:divBdr>
        </w:div>
        <w:div w:id="1049839216">
          <w:marLeft w:val="0"/>
          <w:marRight w:val="0"/>
          <w:marTop w:val="0"/>
          <w:marBottom w:val="0"/>
          <w:divBdr>
            <w:top w:val="none" w:sz="0" w:space="0" w:color="auto"/>
            <w:left w:val="none" w:sz="0" w:space="0" w:color="auto"/>
            <w:bottom w:val="none" w:sz="0" w:space="0" w:color="auto"/>
            <w:right w:val="none" w:sz="0" w:space="0" w:color="auto"/>
          </w:divBdr>
        </w:div>
        <w:div w:id="1051534453">
          <w:marLeft w:val="0"/>
          <w:marRight w:val="0"/>
          <w:marTop w:val="0"/>
          <w:marBottom w:val="0"/>
          <w:divBdr>
            <w:top w:val="none" w:sz="0" w:space="0" w:color="auto"/>
            <w:left w:val="none" w:sz="0" w:space="0" w:color="auto"/>
            <w:bottom w:val="none" w:sz="0" w:space="0" w:color="auto"/>
            <w:right w:val="none" w:sz="0" w:space="0" w:color="auto"/>
          </w:divBdr>
        </w:div>
        <w:div w:id="1075779899">
          <w:marLeft w:val="0"/>
          <w:marRight w:val="0"/>
          <w:marTop w:val="0"/>
          <w:marBottom w:val="0"/>
          <w:divBdr>
            <w:top w:val="none" w:sz="0" w:space="0" w:color="auto"/>
            <w:left w:val="none" w:sz="0" w:space="0" w:color="auto"/>
            <w:bottom w:val="none" w:sz="0" w:space="0" w:color="auto"/>
            <w:right w:val="none" w:sz="0" w:space="0" w:color="auto"/>
          </w:divBdr>
        </w:div>
        <w:div w:id="1078671779">
          <w:marLeft w:val="0"/>
          <w:marRight w:val="0"/>
          <w:marTop w:val="0"/>
          <w:marBottom w:val="0"/>
          <w:divBdr>
            <w:top w:val="none" w:sz="0" w:space="0" w:color="auto"/>
            <w:left w:val="none" w:sz="0" w:space="0" w:color="auto"/>
            <w:bottom w:val="none" w:sz="0" w:space="0" w:color="auto"/>
            <w:right w:val="none" w:sz="0" w:space="0" w:color="auto"/>
          </w:divBdr>
        </w:div>
        <w:div w:id="1104033372">
          <w:marLeft w:val="0"/>
          <w:marRight w:val="0"/>
          <w:marTop w:val="0"/>
          <w:marBottom w:val="0"/>
          <w:divBdr>
            <w:top w:val="none" w:sz="0" w:space="0" w:color="auto"/>
            <w:left w:val="none" w:sz="0" w:space="0" w:color="auto"/>
            <w:bottom w:val="none" w:sz="0" w:space="0" w:color="auto"/>
            <w:right w:val="none" w:sz="0" w:space="0" w:color="auto"/>
          </w:divBdr>
        </w:div>
        <w:div w:id="1138373828">
          <w:marLeft w:val="0"/>
          <w:marRight w:val="0"/>
          <w:marTop w:val="0"/>
          <w:marBottom w:val="0"/>
          <w:divBdr>
            <w:top w:val="none" w:sz="0" w:space="0" w:color="auto"/>
            <w:left w:val="none" w:sz="0" w:space="0" w:color="auto"/>
            <w:bottom w:val="none" w:sz="0" w:space="0" w:color="auto"/>
            <w:right w:val="none" w:sz="0" w:space="0" w:color="auto"/>
          </w:divBdr>
        </w:div>
        <w:div w:id="1144004873">
          <w:marLeft w:val="0"/>
          <w:marRight w:val="0"/>
          <w:marTop w:val="0"/>
          <w:marBottom w:val="0"/>
          <w:divBdr>
            <w:top w:val="none" w:sz="0" w:space="0" w:color="auto"/>
            <w:left w:val="none" w:sz="0" w:space="0" w:color="auto"/>
            <w:bottom w:val="none" w:sz="0" w:space="0" w:color="auto"/>
            <w:right w:val="none" w:sz="0" w:space="0" w:color="auto"/>
          </w:divBdr>
        </w:div>
        <w:div w:id="1144736261">
          <w:marLeft w:val="0"/>
          <w:marRight w:val="0"/>
          <w:marTop w:val="0"/>
          <w:marBottom w:val="0"/>
          <w:divBdr>
            <w:top w:val="none" w:sz="0" w:space="0" w:color="auto"/>
            <w:left w:val="none" w:sz="0" w:space="0" w:color="auto"/>
            <w:bottom w:val="none" w:sz="0" w:space="0" w:color="auto"/>
            <w:right w:val="none" w:sz="0" w:space="0" w:color="auto"/>
          </w:divBdr>
        </w:div>
        <w:div w:id="1144928803">
          <w:marLeft w:val="0"/>
          <w:marRight w:val="0"/>
          <w:marTop w:val="0"/>
          <w:marBottom w:val="0"/>
          <w:divBdr>
            <w:top w:val="none" w:sz="0" w:space="0" w:color="auto"/>
            <w:left w:val="none" w:sz="0" w:space="0" w:color="auto"/>
            <w:bottom w:val="none" w:sz="0" w:space="0" w:color="auto"/>
            <w:right w:val="none" w:sz="0" w:space="0" w:color="auto"/>
          </w:divBdr>
        </w:div>
        <w:div w:id="1167938733">
          <w:marLeft w:val="0"/>
          <w:marRight w:val="0"/>
          <w:marTop w:val="0"/>
          <w:marBottom w:val="0"/>
          <w:divBdr>
            <w:top w:val="none" w:sz="0" w:space="0" w:color="auto"/>
            <w:left w:val="none" w:sz="0" w:space="0" w:color="auto"/>
            <w:bottom w:val="none" w:sz="0" w:space="0" w:color="auto"/>
            <w:right w:val="none" w:sz="0" w:space="0" w:color="auto"/>
          </w:divBdr>
        </w:div>
        <w:div w:id="1190072882">
          <w:marLeft w:val="0"/>
          <w:marRight w:val="0"/>
          <w:marTop w:val="0"/>
          <w:marBottom w:val="0"/>
          <w:divBdr>
            <w:top w:val="none" w:sz="0" w:space="0" w:color="auto"/>
            <w:left w:val="none" w:sz="0" w:space="0" w:color="auto"/>
            <w:bottom w:val="none" w:sz="0" w:space="0" w:color="auto"/>
            <w:right w:val="none" w:sz="0" w:space="0" w:color="auto"/>
          </w:divBdr>
        </w:div>
        <w:div w:id="1190533645">
          <w:marLeft w:val="0"/>
          <w:marRight w:val="0"/>
          <w:marTop w:val="0"/>
          <w:marBottom w:val="0"/>
          <w:divBdr>
            <w:top w:val="none" w:sz="0" w:space="0" w:color="auto"/>
            <w:left w:val="none" w:sz="0" w:space="0" w:color="auto"/>
            <w:bottom w:val="none" w:sz="0" w:space="0" w:color="auto"/>
            <w:right w:val="none" w:sz="0" w:space="0" w:color="auto"/>
          </w:divBdr>
        </w:div>
        <w:div w:id="1192188703">
          <w:marLeft w:val="0"/>
          <w:marRight w:val="0"/>
          <w:marTop w:val="0"/>
          <w:marBottom w:val="0"/>
          <w:divBdr>
            <w:top w:val="none" w:sz="0" w:space="0" w:color="auto"/>
            <w:left w:val="none" w:sz="0" w:space="0" w:color="auto"/>
            <w:bottom w:val="none" w:sz="0" w:space="0" w:color="auto"/>
            <w:right w:val="none" w:sz="0" w:space="0" w:color="auto"/>
          </w:divBdr>
        </w:div>
        <w:div w:id="1192650084">
          <w:marLeft w:val="0"/>
          <w:marRight w:val="0"/>
          <w:marTop w:val="0"/>
          <w:marBottom w:val="0"/>
          <w:divBdr>
            <w:top w:val="none" w:sz="0" w:space="0" w:color="auto"/>
            <w:left w:val="none" w:sz="0" w:space="0" w:color="auto"/>
            <w:bottom w:val="none" w:sz="0" w:space="0" w:color="auto"/>
            <w:right w:val="none" w:sz="0" w:space="0" w:color="auto"/>
          </w:divBdr>
        </w:div>
        <w:div w:id="1212956790">
          <w:marLeft w:val="0"/>
          <w:marRight w:val="0"/>
          <w:marTop w:val="0"/>
          <w:marBottom w:val="0"/>
          <w:divBdr>
            <w:top w:val="none" w:sz="0" w:space="0" w:color="auto"/>
            <w:left w:val="none" w:sz="0" w:space="0" w:color="auto"/>
            <w:bottom w:val="none" w:sz="0" w:space="0" w:color="auto"/>
            <w:right w:val="none" w:sz="0" w:space="0" w:color="auto"/>
          </w:divBdr>
        </w:div>
        <w:div w:id="1214195514">
          <w:marLeft w:val="0"/>
          <w:marRight w:val="0"/>
          <w:marTop w:val="0"/>
          <w:marBottom w:val="0"/>
          <w:divBdr>
            <w:top w:val="none" w:sz="0" w:space="0" w:color="auto"/>
            <w:left w:val="none" w:sz="0" w:space="0" w:color="auto"/>
            <w:bottom w:val="none" w:sz="0" w:space="0" w:color="auto"/>
            <w:right w:val="none" w:sz="0" w:space="0" w:color="auto"/>
          </w:divBdr>
        </w:div>
        <w:div w:id="1214269241">
          <w:marLeft w:val="0"/>
          <w:marRight w:val="0"/>
          <w:marTop w:val="0"/>
          <w:marBottom w:val="0"/>
          <w:divBdr>
            <w:top w:val="none" w:sz="0" w:space="0" w:color="auto"/>
            <w:left w:val="none" w:sz="0" w:space="0" w:color="auto"/>
            <w:bottom w:val="none" w:sz="0" w:space="0" w:color="auto"/>
            <w:right w:val="none" w:sz="0" w:space="0" w:color="auto"/>
          </w:divBdr>
        </w:div>
        <w:div w:id="1227063178">
          <w:marLeft w:val="0"/>
          <w:marRight w:val="0"/>
          <w:marTop w:val="0"/>
          <w:marBottom w:val="0"/>
          <w:divBdr>
            <w:top w:val="none" w:sz="0" w:space="0" w:color="auto"/>
            <w:left w:val="none" w:sz="0" w:space="0" w:color="auto"/>
            <w:bottom w:val="none" w:sz="0" w:space="0" w:color="auto"/>
            <w:right w:val="none" w:sz="0" w:space="0" w:color="auto"/>
          </w:divBdr>
        </w:div>
        <w:div w:id="1293708941">
          <w:marLeft w:val="0"/>
          <w:marRight w:val="0"/>
          <w:marTop w:val="0"/>
          <w:marBottom w:val="0"/>
          <w:divBdr>
            <w:top w:val="none" w:sz="0" w:space="0" w:color="auto"/>
            <w:left w:val="none" w:sz="0" w:space="0" w:color="auto"/>
            <w:bottom w:val="none" w:sz="0" w:space="0" w:color="auto"/>
            <w:right w:val="none" w:sz="0" w:space="0" w:color="auto"/>
          </w:divBdr>
        </w:div>
        <w:div w:id="1297107854">
          <w:marLeft w:val="0"/>
          <w:marRight w:val="0"/>
          <w:marTop w:val="0"/>
          <w:marBottom w:val="0"/>
          <w:divBdr>
            <w:top w:val="none" w:sz="0" w:space="0" w:color="auto"/>
            <w:left w:val="none" w:sz="0" w:space="0" w:color="auto"/>
            <w:bottom w:val="none" w:sz="0" w:space="0" w:color="auto"/>
            <w:right w:val="none" w:sz="0" w:space="0" w:color="auto"/>
          </w:divBdr>
        </w:div>
        <w:div w:id="1299994824">
          <w:marLeft w:val="0"/>
          <w:marRight w:val="0"/>
          <w:marTop w:val="0"/>
          <w:marBottom w:val="0"/>
          <w:divBdr>
            <w:top w:val="none" w:sz="0" w:space="0" w:color="auto"/>
            <w:left w:val="none" w:sz="0" w:space="0" w:color="auto"/>
            <w:bottom w:val="none" w:sz="0" w:space="0" w:color="auto"/>
            <w:right w:val="none" w:sz="0" w:space="0" w:color="auto"/>
          </w:divBdr>
        </w:div>
        <w:div w:id="1303659907">
          <w:marLeft w:val="0"/>
          <w:marRight w:val="0"/>
          <w:marTop w:val="0"/>
          <w:marBottom w:val="0"/>
          <w:divBdr>
            <w:top w:val="none" w:sz="0" w:space="0" w:color="auto"/>
            <w:left w:val="none" w:sz="0" w:space="0" w:color="auto"/>
            <w:bottom w:val="none" w:sz="0" w:space="0" w:color="auto"/>
            <w:right w:val="none" w:sz="0" w:space="0" w:color="auto"/>
          </w:divBdr>
        </w:div>
        <w:div w:id="1313755924">
          <w:marLeft w:val="0"/>
          <w:marRight w:val="0"/>
          <w:marTop w:val="0"/>
          <w:marBottom w:val="0"/>
          <w:divBdr>
            <w:top w:val="none" w:sz="0" w:space="0" w:color="auto"/>
            <w:left w:val="none" w:sz="0" w:space="0" w:color="auto"/>
            <w:bottom w:val="none" w:sz="0" w:space="0" w:color="auto"/>
            <w:right w:val="none" w:sz="0" w:space="0" w:color="auto"/>
          </w:divBdr>
        </w:div>
        <w:div w:id="1314792781">
          <w:marLeft w:val="0"/>
          <w:marRight w:val="0"/>
          <w:marTop w:val="0"/>
          <w:marBottom w:val="0"/>
          <w:divBdr>
            <w:top w:val="none" w:sz="0" w:space="0" w:color="auto"/>
            <w:left w:val="none" w:sz="0" w:space="0" w:color="auto"/>
            <w:bottom w:val="none" w:sz="0" w:space="0" w:color="auto"/>
            <w:right w:val="none" w:sz="0" w:space="0" w:color="auto"/>
          </w:divBdr>
        </w:div>
        <w:div w:id="1328899511">
          <w:marLeft w:val="0"/>
          <w:marRight w:val="0"/>
          <w:marTop w:val="0"/>
          <w:marBottom w:val="0"/>
          <w:divBdr>
            <w:top w:val="none" w:sz="0" w:space="0" w:color="auto"/>
            <w:left w:val="none" w:sz="0" w:space="0" w:color="auto"/>
            <w:bottom w:val="none" w:sz="0" w:space="0" w:color="auto"/>
            <w:right w:val="none" w:sz="0" w:space="0" w:color="auto"/>
          </w:divBdr>
        </w:div>
        <w:div w:id="1367759203">
          <w:marLeft w:val="0"/>
          <w:marRight w:val="0"/>
          <w:marTop w:val="0"/>
          <w:marBottom w:val="0"/>
          <w:divBdr>
            <w:top w:val="none" w:sz="0" w:space="0" w:color="auto"/>
            <w:left w:val="none" w:sz="0" w:space="0" w:color="auto"/>
            <w:bottom w:val="none" w:sz="0" w:space="0" w:color="auto"/>
            <w:right w:val="none" w:sz="0" w:space="0" w:color="auto"/>
          </w:divBdr>
        </w:div>
        <w:div w:id="1373729372">
          <w:marLeft w:val="0"/>
          <w:marRight w:val="0"/>
          <w:marTop w:val="0"/>
          <w:marBottom w:val="0"/>
          <w:divBdr>
            <w:top w:val="none" w:sz="0" w:space="0" w:color="auto"/>
            <w:left w:val="none" w:sz="0" w:space="0" w:color="auto"/>
            <w:bottom w:val="none" w:sz="0" w:space="0" w:color="auto"/>
            <w:right w:val="none" w:sz="0" w:space="0" w:color="auto"/>
          </w:divBdr>
        </w:div>
        <w:div w:id="1389105856">
          <w:marLeft w:val="0"/>
          <w:marRight w:val="0"/>
          <w:marTop w:val="0"/>
          <w:marBottom w:val="0"/>
          <w:divBdr>
            <w:top w:val="none" w:sz="0" w:space="0" w:color="auto"/>
            <w:left w:val="none" w:sz="0" w:space="0" w:color="auto"/>
            <w:bottom w:val="none" w:sz="0" w:space="0" w:color="auto"/>
            <w:right w:val="none" w:sz="0" w:space="0" w:color="auto"/>
          </w:divBdr>
        </w:div>
        <w:div w:id="1408334318">
          <w:marLeft w:val="0"/>
          <w:marRight w:val="0"/>
          <w:marTop w:val="0"/>
          <w:marBottom w:val="0"/>
          <w:divBdr>
            <w:top w:val="none" w:sz="0" w:space="0" w:color="auto"/>
            <w:left w:val="none" w:sz="0" w:space="0" w:color="auto"/>
            <w:bottom w:val="none" w:sz="0" w:space="0" w:color="auto"/>
            <w:right w:val="none" w:sz="0" w:space="0" w:color="auto"/>
          </w:divBdr>
        </w:div>
        <w:div w:id="1413769841">
          <w:marLeft w:val="0"/>
          <w:marRight w:val="0"/>
          <w:marTop w:val="0"/>
          <w:marBottom w:val="0"/>
          <w:divBdr>
            <w:top w:val="none" w:sz="0" w:space="0" w:color="auto"/>
            <w:left w:val="none" w:sz="0" w:space="0" w:color="auto"/>
            <w:bottom w:val="none" w:sz="0" w:space="0" w:color="auto"/>
            <w:right w:val="none" w:sz="0" w:space="0" w:color="auto"/>
          </w:divBdr>
        </w:div>
        <w:div w:id="1439176433">
          <w:marLeft w:val="0"/>
          <w:marRight w:val="0"/>
          <w:marTop w:val="0"/>
          <w:marBottom w:val="0"/>
          <w:divBdr>
            <w:top w:val="none" w:sz="0" w:space="0" w:color="auto"/>
            <w:left w:val="none" w:sz="0" w:space="0" w:color="auto"/>
            <w:bottom w:val="none" w:sz="0" w:space="0" w:color="auto"/>
            <w:right w:val="none" w:sz="0" w:space="0" w:color="auto"/>
          </w:divBdr>
        </w:div>
        <w:div w:id="1441531173">
          <w:marLeft w:val="0"/>
          <w:marRight w:val="0"/>
          <w:marTop w:val="0"/>
          <w:marBottom w:val="0"/>
          <w:divBdr>
            <w:top w:val="none" w:sz="0" w:space="0" w:color="auto"/>
            <w:left w:val="none" w:sz="0" w:space="0" w:color="auto"/>
            <w:bottom w:val="none" w:sz="0" w:space="0" w:color="auto"/>
            <w:right w:val="none" w:sz="0" w:space="0" w:color="auto"/>
          </w:divBdr>
        </w:div>
        <w:div w:id="1471636000">
          <w:marLeft w:val="0"/>
          <w:marRight w:val="0"/>
          <w:marTop w:val="0"/>
          <w:marBottom w:val="0"/>
          <w:divBdr>
            <w:top w:val="none" w:sz="0" w:space="0" w:color="auto"/>
            <w:left w:val="none" w:sz="0" w:space="0" w:color="auto"/>
            <w:bottom w:val="none" w:sz="0" w:space="0" w:color="auto"/>
            <w:right w:val="none" w:sz="0" w:space="0" w:color="auto"/>
          </w:divBdr>
        </w:div>
        <w:div w:id="1482650273">
          <w:marLeft w:val="0"/>
          <w:marRight w:val="0"/>
          <w:marTop w:val="0"/>
          <w:marBottom w:val="0"/>
          <w:divBdr>
            <w:top w:val="none" w:sz="0" w:space="0" w:color="auto"/>
            <w:left w:val="none" w:sz="0" w:space="0" w:color="auto"/>
            <w:bottom w:val="none" w:sz="0" w:space="0" w:color="auto"/>
            <w:right w:val="none" w:sz="0" w:space="0" w:color="auto"/>
          </w:divBdr>
        </w:div>
        <w:div w:id="1485775521">
          <w:marLeft w:val="0"/>
          <w:marRight w:val="0"/>
          <w:marTop w:val="0"/>
          <w:marBottom w:val="0"/>
          <w:divBdr>
            <w:top w:val="none" w:sz="0" w:space="0" w:color="auto"/>
            <w:left w:val="none" w:sz="0" w:space="0" w:color="auto"/>
            <w:bottom w:val="none" w:sz="0" w:space="0" w:color="auto"/>
            <w:right w:val="none" w:sz="0" w:space="0" w:color="auto"/>
          </w:divBdr>
        </w:div>
        <w:div w:id="1503353022">
          <w:marLeft w:val="0"/>
          <w:marRight w:val="0"/>
          <w:marTop w:val="0"/>
          <w:marBottom w:val="0"/>
          <w:divBdr>
            <w:top w:val="none" w:sz="0" w:space="0" w:color="auto"/>
            <w:left w:val="none" w:sz="0" w:space="0" w:color="auto"/>
            <w:bottom w:val="none" w:sz="0" w:space="0" w:color="auto"/>
            <w:right w:val="none" w:sz="0" w:space="0" w:color="auto"/>
          </w:divBdr>
        </w:div>
        <w:div w:id="1503399735">
          <w:marLeft w:val="0"/>
          <w:marRight w:val="0"/>
          <w:marTop w:val="0"/>
          <w:marBottom w:val="0"/>
          <w:divBdr>
            <w:top w:val="none" w:sz="0" w:space="0" w:color="auto"/>
            <w:left w:val="none" w:sz="0" w:space="0" w:color="auto"/>
            <w:bottom w:val="none" w:sz="0" w:space="0" w:color="auto"/>
            <w:right w:val="none" w:sz="0" w:space="0" w:color="auto"/>
          </w:divBdr>
        </w:div>
        <w:div w:id="1514764302">
          <w:marLeft w:val="0"/>
          <w:marRight w:val="0"/>
          <w:marTop w:val="0"/>
          <w:marBottom w:val="0"/>
          <w:divBdr>
            <w:top w:val="none" w:sz="0" w:space="0" w:color="auto"/>
            <w:left w:val="none" w:sz="0" w:space="0" w:color="auto"/>
            <w:bottom w:val="none" w:sz="0" w:space="0" w:color="auto"/>
            <w:right w:val="none" w:sz="0" w:space="0" w:color="auto"/>
          </w:divBdr>
        </w:div>
        <w:div w:id="1524392851">
          <w:marLeft w:val="0"/>
          <w:marRight w:val="0"/>
          <w:marTop w:val="0"/>
          <w:marBottom w:val="0"/>
          <w:divBdr>
            <w:top w:val="none" w:sz="0" w:space="0" w:color="auto"/>
            <w:left w:val="none" w:sz="0" w:space="0" w:color="auto"/>
            <w:bottom w:val="none" w:sz="0" w:space="0" w:color="auto"/>
            <w:right w:val="none" w:sz="0" w:space="0" w:color="auto"/>
          </w:divBdr>
        </w:div>
        <w:div w:id="1594971826">
          <w:marLeft w:val="0"/>
          <w:marRight w:val="0"/>
          <w:marTop w:val="0"/>
          <w:marBottom w:val="0"/>
          <w:divBdr>
            <w:top w:val="none" w:sz="0" w:space="0" w:color="auto"/>
            <w:left w:val="none" w:sz="0" w:space="0" w:color="auto"/>
            <w:bottom w:val="none" w:sz="0" w:space="0" w:color="auto"/>
            <w:right w:val="none" w:sz="0" w:space="0" w:color="auto"/>
          </w:divBdr>
        </w:div>
        <w:div w:id="1598512840">
          <w:marLeft w:val="0"/>
          <w:marRight w:val="0"/>
          <w:marTop w:val="0"/>
          <w:marBottom w:val="0"/>
          <w:divBdr>
            <w:top w:val="none" w:sz="0" w:space="0" w:color="auto"/>
            <w:left w:val="none" w:sz="0" w:space="0" w:color="auto"/>
            <w:bottom w:val="none" w:sz="0" w:space="0" w:color="auto"/>
            <w:right w:val="none" w:sz="0" w:space="0" w:color="auto"/>
          </w:divBdr>
        </w:div>
        <w:div w:id="1614627503">
          <w:marLeft w:val="0"/>
          <w:marRight w:val="0"/>
          <w:marTop w:val="0"/>
          <w:marBottom w:val="0"/>
          <w:divBdr>
            <w:top w:val="none" w:sz="0" w:space="0" w:color="auto"/>
            <w:left w:val="none" w:sz="0" w:space="0" w:color="auto"/>
            <w:bottom w:val="none" w:sz="0" w:space="0" w:color="auto"/>
            <w:right w:val="none" w:sz="0" w:space="0" w:color="auto"/>
          </w:divBdr>
        </w:div>
        <w:div w:id="1616861954">
          <w:marLeft w:val="0"/>
          <w:marRight w:val="0"/>
          <w:marTop w:val="0"/>
          <w:marBottom w:val="0"/>
          <w:divBdr>
            <w:top w:val="none" w:sz="0" w:space="0" w:color="auto"/>
            <w:left w:val="none" w:sz="0" w:space="0" w:color="auto"/>
            <w:bottom w:val="none" w:sz="0" w:space="0" w:color="auto"/>
            <w:right w:val="none" w:sz="0" w:space="0" w:color="auto"/>
          </w:divBdr>
        </w:div>
        <w:div w:id="1621188166">
          <w:marLeft w:val="0"/>
          <w:marRight w:val="0"/>
          <w:marTop w:val="0"/>
          <w:marBottom w:val="0"/>
          <w:divBdr>
            <w:top w:val="none" w:sz="0" w:space="0" w:color="auto"/>
            <w:left w:val="none" w:sz="0" w:space="0" w:color="auto"/>
            <w:bottom w:val="none" w:sz="0" w:space="0" w:color="auto"/>
            <w:right w:val="none" w:sz="0" w:space="0" w:color="auto"/>
          </w:divBdr>
        </w:div>
        <w:div w:id="1656228470">
          <w:marLeft w:val="0"/>
          <w:marRight w:val="0"/>
          <w:marTop w:val="0"/>
          <w:marBottom w:val="0"/>
          <w:divBdr>
            <w:top w:val="none" w:sz="0" w:space="0" w:color="auto"/>
            <w:left w:val="none" w:sz="0" w:space="0" w:color="auto"/>
            <w:bottom w:val="none" w:sz="0" w:space="0" w:color="auto"/>
            <w:right w:val="none" w:sz="0" w:space="0" w:color="auto"/>
          </w:divBdr>
        </w:div>
        <w:div w:id="1657875657">
          <w:marLeft w:val="0"/>
          <w:marRight w:val="0"/>
          <w:marTop w:val="0"/>
          <w:marBottom w:val="0"/>
          <w:divBdr>
            <w:top w:val="none" w:sz="0" w:space="0" w:color="auto"/>
            <w:left w:val="none" w:sz="0" w:space="0" w:color="auto"/>
            <w:bottom w:val="none" w:sz="0" w:space="0" w:color="auto"/>
            <w:right w:val="none" w:sz="0" w:space="0" w:color="auto"/>
          </w:divBdr>
        </w:div>
        <w:div w:id="1662464623">
          <w:marLeft w:val="0"/>
          <w:marRight w:val="0"/>
          <w:marTop w:val="0"/>
          <w:marBottom w:val="0"/>
          <w:divBdr>
            <w:top w:val="none" w:sz="0" w:space="0" w:color="auto"/>
            <w:left w:val="none" w:sz="0" w:space="0" w:color="auto"/>
            <w:bottom w:val="none" w:sz="0" w:space="0" w:color="auto"/>
            <w:right w:val="none" w:sz="0" w:space="0" w:color="auto"/>
          </w:divBdr>
        </w:div>
        <w:div w:id="1664579416">
          <w:marLeft w:val="0"/>
          <w:marRight w:val="0"/>
          <w:marTop w:val="0"/>
          <w:marBottom w:val="0"/>
          <w:divBdr>
            <w:top w:val="none" w:sz="0" w:space="0" w:color="auto"/>
            <w:left w:val="none" w:sz="0" w:space="0" w:color="auto"/>
            <w:bottom w:val="none" w:sz="0" w:space="0" w:color="auto"/>
            <w:right w:val="none" w:sz="0" w:space="0" w:color="auto"/>
          </w:divBdr>
        </w:div>
        <w:div w:id="1703705019">
          <w:marLeft w:val="0"/>
          <w:marRight w:val="0"/>
          <w:marTop w:val="0"/>
          <w:marBottom w:val="0"/>
          <w:divBdr>
            <w:top w:val="none" w:sz="0" w:space="0" w:color="auto"/>
            <w:left w:val="none" w:sz="0" w:space="0" w:color="auto"/>
            <w:bottom w:val="none" w:sz="0" w:space="0" w:color="auto"/>
            <w:right w:val="none" w:sz="0" w:space="0" w:color="auto"/>
          </w:divBdr>
        </w:div>
        <w:div w:id="1710907977">
          <w:marLeft w:val="0"/>
          <w:marRight w:val="0"/>
          <w:marTop w:val="0"/>
          <w:marBottom w:val="0"/>
          <w:divBdr>
            <w:top w:val="none" w:sz="0" w:space="0" w:color="auto"/>
            <w:left w:val="none" w:sz="0" w:space="0" w:color="auto"/>
            <w:bottom w:val="none" w:sz="0" w:space="0" w:color="auto"/>
            <w:right w:val="none" w:sz="0" w:space="0" w:color="auto"/>
          </w:divBdr>
        </w:div>
        <w:div w:id="1714693875">
          <w:marLeft w:val="0"/>
          <w:marRight w:val="0"/>
          <w:marTop w:val="0"/>
          <w:marBottom w:val="0"/>
          <w:divBdr>
            <w:top w:val="none" w:sz="0" w:space="0" w:color="auto"/>
            <w:left w:val="none" w:sz="0" w:space="0" w:color="auto"/>
            <w:bottom w:val="none" w:sz="0" w:space="0" w:color="auto"/>
            <w:right w:val="none" w:sz="0" w:space="0" w:color="auto"/>
          </w:divBdr>
        </w:div>
        <w:div w:id="1722897200">
          <w:marLeft w:val="0"/>
          <w:marRight w:val="0"/>
          <w:marTop w:val="0"/>
          <w:marBottom w:val="0"/>
          <w:divBdr>
            <w:top w:val="none" w:sz="0" w:space="0" w:color="auto"/>
            <w:left w:val="none" w:sz="0" w:space="0" w:color="auto"/>
            <w:bottom w:val="none" w:sz="0" w:space="0" w:color="auto"/>
            <w:right w:val="none" w:sz="0" w:space="0" w:color="auto"/>
          </w:divBdr>
        </w:div>
        <w:div w:id="1739590651">
          <w:marLeft w:val="0"/>
          <w:marRight w:val="0"/>
          <w:marTop w:val="0"/>
          <w:marBottom w:val="0"/>
          <w:divBdr>
            <w:top w:val="none" w:sz="0" w:space="0" w:color="auto"/>
            <w:left w:val="none" w:sz="0" w:space="0" w:color="auto"/>
            <w:bottom w:val="none" w:sz="0" w:space="0" w:color="auto"/>
            <w:right w:val="none" w:sz="0" w:space="0" w:color="auto"/>
          </w:divBdr>
        </w:div>
        <w:div w:id="1749956424">
          <w:marLeft w:val="0"/>
          <w:marRight w:val="0"/>
          <w:marTop w:val="0"/>
          <w:marBottom w:val="0"/>
          <w:divBdr>
            <w:top w:val="none" w:sz="0" w:space="0" w:color="auto"/>
            <w:left w:val="none" w:sz="0" w:space="0" w:color="auto"/>
            <w:bottom w:val="none" w:sz="0" w:space="0" w:color="auto"/>
            <w:right w:val="none" w:sz="0" w:space="0" w:color="auto"/>
          </w:divBdr>
        </w:div>
        <w:div w:id="1760328252">
          <w:marLeft w:val="0"/>
          <w:marRight w:val="0"/>
          <w:marTop w:val="0"/>
          <w:marBottom w:val="0"/>
          <w:divBdr>
            <w:top w:val="none" w:sz="0" w:space="0" w:color="auto"/>
            <w:left w:val="none" w:sz="0" w:space="0" w:color="auto"/>
            <w:bottom w:val="none" w:sz="0" w:space="0" w:color="auto"/>
            <w:right w:val="none" w:sz="0" w:space="0" w:color="auto"/>
          </w:divBdr>
        </w:div>
        <w:div w:id="1820269472">
          <w:marLeft w:val="0"/>
          <w:marRight w:val="0"/>
          <w:marTop w:val="0"/>
          <w:marBottom w:val="0"/>
          <w:divBdr>
            <w:top w:val="none" w:sz="0" w:space="0" w:color="auto"/>
            <w:left w:val="none" w:sz="0" w:space="0" w:color="auto"/>
            <w:bottom w:val="none" w:sz="0" w:space="0" w:color="auto"/>
            <w:right w:val="none" w:sz="0" w:space="0" w:color="auto"/>
          </w:divBdr>
        </w:div>
        <w:div w:id="1834686014">
          <w:marLeft w:val="0"/>
          <w:marRight w:val="0"/>
          <w:marTop w:val="0"/>
          <w:marBottom w:val="0"/>
          <w:divBdr>
            <w:top w:val="none" w:sz="0" w:space="0" w:color="auto"/>
            <w:left w:val="none" w:sz="0" w:space="0" w:color="auto"/>
            <w:bottom w:val="none" w:sz="0" w:space="0" w:color="auto"/>
            <w:right w:val="none" w:sz="0" w:space="0" w:color="auto"/>
          </w:divBdr>
        </w:div>
        <w:div w:id="1861815574">
          <w:marLeft w:val="0"/>
          <w:marRight w:val="0"/>
          <w:marTop w:val="0"/>
          <w:marBottom w:val="0"/>
          <w:divBdr>
            <w:top w:val="none" w:sz="0" w:space="0" w:color="auto"/>
            <w:left w:val="none" w:sz="0" w:space="0" w:color="auto"/>
            <w:bottom w:val="none" w:sz="0" w:space="0" w:color="auto"/>
            <w:right w:val="none" w:sz="0" w:space="0" w:color="auto"/>
          </w:divBdr>
        </w:div>
        <w:div w:id="1898315866">
          <w:marLeft w:val="0"/>
          <w:marRight w:val="0"/>
          <w:marTop w:val="0"/>
          <w:marBottom w:val="0"/>
          <w:divBdr>
            <w:top w:val="none" w:sz="0" w:space="0" w:color="auto"/>
            <w:left w:val="none" w:sz="0" w:space="0" w:color="auto"/>
            <w:bottom w:val="none" w:sz="0" w:space="0" w:color="auto"/>
            <w:right w:val="none" w:sz="0" w:space="0" w:color="auto"/>
          </w:divBdr>
        </w:div>
        <w:div w:id="1937864957">
          <w:marLeft w:val="0"/>
          <w:marRight w:val="0"/>
          <w:marTop w:val="0"/>
          <w:marBottom w:val="0"/>
          <w:divBdr>
            <w:top w:val="none" w:sz="0" w:space="0" w:color="auto"/>
            <w:left w:val="none" w:sz="0" w:space="0" w:color="auto"/>
            <w:bottom w:val="none" w:sz="0" w:space="0" w:color="auto"/>
            <w:right w:val="none" w:sz="0" w:space="0" w:color="auto"/>
          </w:divBdr>
        </w:div>
        <w:div w:id="1949893266">
          <w:marLeft w:val="0"/>
          <w:marRight w:val="0"/>
          <w:marTop w:val="0"/>
          <w:marBottom w:val="0"/>
          <w:divBdr>
            <w:top w:val="none" w:sz="0" w:space="0" w:color="auto"/>
            <w:left w:val="none" w:sz="0" w:space="0" w:color="auto"/>
            <w:bottom w:val="none" w:sz="0" w:space="0" w:color="auto"/>
            <w:right w:val="none" w:sz="0" w:space="0" w:color="auto"/>
          </w:divBdr>
        </w:div>
        <w:div w:id="1953903852">
          <w:marLeft w:val="0"/>
          <w:marRight w:val="0"/>
          <w:marTop w:val="0"/>
          <w:marBottom w:val="0"/>
          <w:divBdr>
            <w:top w:val="none" w:sz="0" w:space="0" w:color="auto"/>
            <w:left w:val="none" w:sz="0" w:space="0" w:color="auto"/>
            <w:bottom w:val="none" w:sz="0" w:space="0" w:color="auto"/>
            <w:right w:val="none" w:sz="0" w:space="0" w:color="auto"/>
          </w:divBdr>
        </w:div>
        <w:div w:id="1980113542">
          <w:marLeft w:val="0"/>
          <w:marRight w:val="0"/>
          <w:marTop w:val="0"/>
          <w:marBottom w:val="0"/>
          <w:divBdr>
            <w:top w:val="none" w:sz="0" w:space="0" w:color="auto"/>
            <w:left w:val="none" w:sz="0" w:space="0" w:color="auto"/>
            <w:bottom w:val="none" w:sz="0" w:space="0" w:color="auto"/>
            <w:right w:val="none" w:sz="0" w:space="0" w:color="auto"/>
          </w:divBdr>
        </w:div>
        <w:div w:id="1980919555">
          <w:marLeft w:val="0"/>
          <w:marRight w:val="0"/>
          <w:marTop w:val="0"/>
          <w:marBottom w:val="0"/>
          <w:divBdr>
            <w:top w:val="none" w:sz="0" w:space="0" w:color="auto"/>
            <w:left w:val="none" w:sz="0" w:space="0" w:color="auto"/>
            <w:bottom w:val="none" w:sz="0" w:space="0" w:color="auto"/>
            <w:right w:val="none" w:sz="0" w:space="0" w:color="auto"/>
          </w:divBdr>
        </w:div>
        <w:div w:id="2009285681">
          <w:marLeft w:val="0"/>
          <w:marRight w:val="0"/>
          <w:marTop w:val="0"/>
          <w:marBottom w:val="0"/>
          <w:divBdr>
            <w:top w:val="none" w:sz="0" w:space="0" w:color="auto"/>
            <w:left w:val="none" w:sz="0" w:space="0" w:color="auto"/>
            <w:bottom w:val="none" w:sz="0" w:space="0" w:color="auto"/>
            <w:right w:val="none" w:sz="0" w:space="0" w:color="auto"/>
          </w:divBdr>
        </w:div>
        <w:div w:id="2037652936">
          <w:marLeft w:val="0"/>
          <w:marRight w:val="0"/>
          <w:marTop w:val="0"/>
          <w:marBottom w:val="0"/>
          <w:divBdr>
            <w:top w:val="none" w:sz="0" w:space="0" w:color="auto"/>
            <w:left w:val="none" w:sz="0" w:space="0" w:color="auto"/>
            <w:bottom w:val="none" w:sz="0" w:space="0" w:color="auto"/>
            <w:right w:val="none" w:sz="0" w:space="0" w:color="auto"/>
          </w:divBdr>
        </w:div>
        <w:div w:id="2038851672">
          <w:marLeft w:val="0"/>
          <w:marRight w:val="0"/>
          <w:marTop w:val="0"/>
          <w:marBottom w:val="0"/>
          <w:divBdr>
            <w:top w:val="none" w:sz="0" w:space="0" w:color="auto"/>
            <w:left w:val="none" w:sz="0" w:space="0" w:color="auto"/>
            <w:bottom w:val="none" w:sz="0" w:space="0" w:color="auto"/>
            <w:right w:val="none" w:sz="0" w:space="0" w:color="auto"/>
          </w:divBdr>
        </w:div>
        <w:div w:id="2039039859">
          <w:marLeft w:val="0"/>
          <w:marRight w:val="0"/>
          <w:marTop w:val="0"/>
          <w:marBottom w:val="0"/>
          <w:divBdr>
            <w:top w:val="none" w:sz="0" w:space="0" w:color="auto"/>
            <w:left w:val="none" w:sz="0" w:space="0" w:color="auto"/>
            <w:bottom w:val="none" w:sz="0" w:space="0" w:color="auto"/>
            <w:right w:val="none" w:sz="0" w:space="0" w:color="auto"/>
          </w:divBdr>
        </w:div>
        <w:div w:id="2055110276">
          <w:marLeft w:val="0"/>
          <w:marRight w:val="0"/>
          <w:marTop w:val="0"/>
          <w:marBottom w:val="0"/>
          <w:divBdr>
            <w:top w:val="none" w:sz="0" w:space="0" w:color="auto"/>
            <w:left w:val="none" w:sz="0" w:space="0" w:color="auto"/>
            <w:bottom w:val="none" w:sz="0" w:space="0" w:color="auto"/>
            <w:right w:val="none" w:sz="0" w:space="0" w:color="auto"/>
          </w:divBdr>
        </w:div>
        <w:div w:id="2065910851">
          <w:marLeft w:val="0"/>
          <w:marRight w:val="0"/>
          <w:marTop w:val="0"/>
          <w:marBottom w:val="0"/>
          <w:divBdr>
            <w:top w:val="none" w:sz="0" w:space="0" w:color="auto"/>
            <w:left w:val="none" w:sz="0" w:space="0" w:color="auto"/>
            <w:bottom w:val="none" w:sz="0" w:space="0" w:color="auto"/>
            <w:right w:val="none" w:sz="0" w:space="0" w:color="auto"/>
          </w:divBdr>
        </w:div>
        <w:div w:id="2108694165">
          <w:marLeft w:val="0"/>
          <w:marRight w:val="0"/>
          <w:marTop w:val="0"/>
          <w:marBottom w:val="0"/>
          <w:divBdr>
            <w:top w:val="none" w:sz="0" w:space="0" w:color="auto"/>
            <w:left w:val="none" w:sz="0" w:space="0" w:color="auto"/>
            <w:bottom w:val="none" w:sz="0" w:space="0" w:color="auto"/>
            <w:right w:val="none" w:sz="0" w:space="0" w:color="auto"/>
          </w:divBdr>
        </w:div>
        <w:div w:id="2109689116">
          <w:marLeft w:val="0"/>
          <w:marRight w:val="0"/>
          <w:marTop w:val="0"/>
          <w:marBottom w:val="0"/>
          <w:divBdr>
            <w:top w:val="none" w:sz="0" w:space="0" w:color="auto"/>
            <w:left w:val="none" w:sz="0" w:space="0" w:color="auto"/>
            <w:bottom w:val="none" w:sz="0" w:space="0" w:color="auto"/>
            <w:right w:val="none" w:sz="0" w:space="0" w:color="auto"/>
          </w:divBdr>
        </w:div>
        <w:div w:id="2114327101">
          <w:marLeft w:val="0"/>
          <w:marRight w:val="0"/>
          <w:marTop w:val="0"/>
          <w:marBottom w:val="0"/>
          <w:divBdr>
            <w:top w:val="none" w:sz="0" w:space="0" w:color="auto"/>
            <w:left w:val="none" w:sz="0" w:space="0" w:color="auto"/>
            <w:bottom w:val="none" w:sz="0" w:space="0" w:color="auto"/>
            <w:right w:val="none" w:sz="0" w:space="0" w:color="auto"/>
          </w:divBdr>
        </w:div>
        <w:div w:id="2127692149">
          <w:marLeft w:val="0"/>
          <w:marRight w:val="0"/>
          <w:marTop w:val="0"/>
          <w:marBottom w:val="0"/>
          <w:divBdr>
            <w:top w:val="none" w:sz="0" w:space="0" w:color="auto"/>
            <w:left w:val="none" w:sz="0" w:space="0" w:color="auto"/>
            <w:bottom w:val="none" w:sz="0" w:space="0" w:color="auto"/>
            <w:right w:val="none" w:sz="0" w:space="0" w:color="auto"/>
          </w:divBdr>
        </w:div>
        <w:div w:id="2138833788">
          <w:marLeft w:val="0"/>
          <w:marRight w:val="0"/>
          <w:marTop w:val="0"/>
          <w:marBottom w:val="0"/>
          <w:divBdr>
            <w:top w:val="none" w:sz="0" w:space="0" w:color="auto"/>
            <w:left w:val="none" w:sz="0" w:space="0" w:color="auto"/>
            <w:bottom w:val="none" w:sz="0" w:space="0" w:color="auto"/>
            <w:right w:val="none" w:sz="0" w:space="0" w:color="auto"/>
          </w:divBdr>
        </w:div>
      </w:divsChild>
    </w:div>
    <w:div w:id="1500122966">
      <w:bodyDiv w:val="1"/>
      <w:marLeft w:val="0"/>
      <w:marRight w:val="0"/>
      <w:marTop w:val="0"/>
      <w:marBottom w:val="0"/>
      <w:divBdr>
        <w:top w:val="none" w:sz="0" w:space="0" w:color="auto"/>
        <w:left w:val="none" w:sz="0" w:space="0" w:color="auto"/>
        <w:bottom w:val="none" w:sz="0" w:space="0" w:color="auto"/>
        <w:right w:val="none" w:sz="0" w:space="0" w:color="auto"/>
      </w:divBdr>
    </w:div>
    <w:div w:id="1503619942">
      <w:bodyDiv w:val="1"/>
      <w:marLeft w:val="0"/>
      <w:marRight w:val="0"/>
      <w:marTop w:val="0"/>
      <w:marBottom w:val="0"/>
      <w:divBdr>
        <w:top w:val="none" w:sz="0" w:space="0" w:color="auto"/>
        <w:left w:val="none" w:sz="0" w:space="0" w:color="auto"/>
        <w:bottom w:val="none" w:sz="0" w:space="0" w:color="auto"/>
        <w:right w:val="none" w:sz="0" w:space="0" w:color="auto"/>
      </w:divBdr>
    </w:div>
    <w:div w:id="1504393520">
      <w:bodyDiv w:val="1"/>
      <w:marLeft w:val="0"/>
      <w:marRight w:val="0"/>
      <w:marTop w:val="0"/>
      <w:marBottom w:val="0"/>
      <w:divBdr>
        <w:top w:val="none" w:sz="0" w:space="0" w:color="auto"/>
        <w:left w:val="none" w:sz="0" w:space="0" w:color="auto"/>
        <w:bottom w:val="none" w:sz="0" w:space="0" w:color="auto"/>
        <w:right w:val="none" w:sz="0" w:space="0" w:color="auto"/>
      </w:divBdr>
    </w:div>
    <w:div w:id="1516916845">
      <w:bodyDiv w:val="1"/>
      <w:marLeft w:val="0"/>
      <w:marRight w:val="0"/>
      <w:marTop w:val="0"/>
      <w:marBottom w:val="0"/>
      <w:divBdr>
        <w:top w:val="none" w:sz="0" w:space="0" w:color="auto"/>
        <w:left w:val="none" w:sz="0" w:space="0" w:color="auto"/>
        <w:bottom w:val="none" w:sz="0" w:space="0" w:color="auto"/>
        <w:right w:val="none" w:sz="0" w:space="0" w:color="auto"/>
      </w:divBdr>
    </w:div>
    <w:div w:id="1529759588">
      <w:bodyDiv w:val="1"/>
      <w:marLeft w:val="0"/>
      <w:marRight w:val="0"/>
      <w:marTop w:val="0"/>
      <w:marBottom w:val="0"/>
      <w:divBdr>
        <w:top w:val="none" w:sz="0" w:space="0" w:color="auto"/>
        <w:left w:val="none" w:sz="0" w:space="0" w:color="auto"/>
        <w:bottom w:val="none" w:sz="0" w:space="0" w:color="auto"/>
        <w:right w:val="none" w:sz="0" w:space="0" w:color="auto"/>
      </w:divBdr>
    </w:div>
    <w:div w:id="1533225058">
      <w:bodyDiv w:val="1"/>
      <w:marLeft w:val="0"/>
      <w:marRight w:val="0"/>
      <w:marTop w:val="0"/>
      <w:marBottom w:val="0"/>
      <w:divBdr>
        <w:top w:val="none" w:sz="0" w:space="0" w:color="auto"/>
        <w:left w:val="none" w:sz="0" w:space="0" w:color="auto"/>
        <w:bottom w:val="none" w:sz="0" w:space="0" w:color="auto"/>
        <w:right w:val="none" w:sz="0" w:space="0" w:color="auto"/>
      </w:divBdr>
    </w:div>
    <w:div w:id="1543594281">
      <w:bodyDiv w:val="1"/>
      <w:marLeft w:val="0"/>
      <w:marRight w:val="0"/>
      <w:marTop w:val="0"/>
      <w:marBottom w:val="0"/>
      <w:divBdr>
        <w:top w:val="none" w:sz="0" w:space="0" w:color="auto"/>
        <w:left w:val="none" w:sz="0" w:space="0" w:color="auto"/>
        <w:bottom w:val="none" w:sz="0" w:space="0" w:color="auto"/>
        <w:right w:val="none" w:sz="0" w:space="0" w:color="auto"/>
      </w:divBdr>
    </w:div>
    <w:div w:id="1546287834">
      <w:bodyDiv w:val="1"/>
      <w:marLeft w:val="0"/>
      <w:marRight w:val="0"/>
      <w:marTop w:val="0"/>
      <w:marBottom w:val="0"/>
      <w:divBdr>
        <w:top w:val="none" w:sz="0" w:space="0" w:color="auto"/>
        <w:left w:val="none" w:sz="0" w:space="0" w:color="auto"/>
        <w:bottom w:val="none" w:sz="0" w:space="0" w:color="auto"/>
        <w:right w:val="none" w:sz="0" w:space="0" w:color="auto"/>
      </w:divBdr>
    </w:div>
    <w:div w:id="1557473772">
      <w:bodyDiv w:val="1"/>
      <w:marLeft w:val="0"/>
      <w:marRight w:val="0"/>
      <w:marTop w:val="0"/>
      <w:marBottom w:val="0"/>
      <w:divBdr>
        <w:top w:val="none" w:sz="0" w:space="0" w:color="auto"/>
        <w:left w:val="none" w:sz="0" w:space="0" w:color="auto"/>
        <w:bottom w:val="none" w:sz="0" w:space="0" w:color="auto"/>
        <w:right w:val="none" w:sz="0" w:space="0" w:color="auto"/>
      </w:divBdr>
    </w:div>
    <w:div w:id="1573537388">
      <w:bodyDiv w:val="1"/>
      <w:marLeft w:val="0"/>
      <w:marRight w:val="0"/>
      <w:marTop w:val="0"/>
      <w:marBottom w:val="0"/>
      <w:divBdr>
        <w:top w:val="none" w:sz="0" w:space="0" w:color="auto"/>
        <w:left w:val="none" w:sz="0" w:space="0" w:color="auto"/>
        <w:bottom w:val="none" w:sz="0" w:space="0" w:color="auto"/>
        <w:right w:val="none" w:sz="0" w:space="0" w:color="auto"/>
      </w:divBdr>
    </w:div>
    <w:div w:id="1578982316">
      <w:bodyDiv w:val="1"/>
      <w:marLeft w:val="0"/>
      <w:marRight w:val="0"/>
      <w:marTop w:val="0"/>
      <w:marBottom w:val="0"/>
      <w:divBdr>
        <w:top w:val="none" w:sz="0" w:space="0" w:color="auto"/>
        <w:left w:val="none" w:sz="0" w:space="0" w:color="auto"/>
        <w:bottom w:val="none" w:sz="0" w:space="0" w:color="auto"/>
        <w:right w:val="none" w:sz="0" w:space="0" w:color="auto"/>
      </w:divBdr>
    </w:div>
    <w:div w:id="1586576864">
      <w:bodyDiv w:val="1"/>
      <w:marLeft w:val="0"/>
      <w:marRight w:val="0"/>
      <w:marTop w:val="0"/>
      <w:marBottom w:val="0"/>
      <w:divBdr>
        <w:top w:val="none" w:sz="0" w:space="0" w:color="auto"/>
        <w:left w:val="none" w:sz="0" w:space="0" w:color="auto"/>
        <w:bottom w:val="none" w:sz="0" w:space="0" w:color="auto"/>
        <w:right w:val="none" w:sz="0" w:space="0" w:color="auto"/>
      </w:divBdr>
      <w:divsChild>
        <w:div w:id="362364820">
          <w:marLeft w:val="274"/>
          <w:marRight w:val="0"/>
          <w:marTop w:val="0"/>
          <w:marBottom w:val="0"/>
          <w:divBdr>
            <w:top w:val="none" w:sz="0" w:space="0" w:color="auto"/>
            <w:left w:val="none" w:sz="0" w:space="0" w:color="auto"/>
            <w:bottom w:val="none" w:sz="0" w:space="0" w:color="auto"/>
            <w:right w:val="none" w:sz="0" w:space="0" w:color="auto"/>
          </w:divBdr>
        </w:div>
        <w:div w:id="491532727">
          <w:marLeft w:val="274"/>
          <w:marRight w:val="0"/>
          <w:marTop w:val="0"/>
          <w:marBottom w:val="0"/>
          <w:divBdr>
            <w:top w:val="none" w:sz="0" w:space="0" w:color="auto"/>
            <w:left w:val="none" w:sz="0" w:space="0" w:color="auto"/>
            <w:bottom w:val="none" w:sz="0" w:space="0" w:color="auto"/>
            <w:right w:val="none" w:sz="0" w:space="0" w:color="auto"/>
          </w:divBdr>
        </w:div>
        <w:div w:id="768239332">
          <w:marLeft w:val="274"/>
          <w:marRight w:val="0"/>
          <w:marTop w:val="0"/>
          <w:marBottom w:val="0"/>
          <w:divBdr>
            <w:top w:val="none" w:sz="0" w:space="0" w:color="auto"/>
            <w:left w:val="none" w:sz="0" w:space="0" w:color="auto"/>
            <w:bottom w:val="none" w:sz="0" w:space="0" w:color="auto"/>
            <w:right w:val="none" w:sz="0" w:space="0" w:color="auto"/>
          </w:divBdr>
        </w:div>
        <w:div w:id="851604589">
          <w:marLeft w:val="274"/>
          <w:marRight w:val="0"/>
          <w:marTop w:val="0"/>
          <w:marBottom w:val="0"/>
          <w:divBdr>
            <w:top w:val="none" w:sz="0" w:space="0" w:color="auto"/>
            <w:left w:val="none" w:sz="0" w:space="0" w:color="auto"/>
            <w:bottom w:val="none" w:sz="0" w:space="0" w:color="auto"/>
            <w:right w:val="none" w:sz="0" w:space="0" w:color="auto"/>
          </w:divBdr>
        </w:div>
        <w:div w:id="877813024">
          <w:marLeft w:val="274"/>
          <w:marRight w:val="0"/>
          <w:marTop w:val="0"/>
          <w:marBottom w:val="0"/>
          <w:divBdr>
            <w:top w:val="none" w:sz="0" w:space="0" w:color="auto"/>
            <w:left w:val="none" w:sz="0" w:space="0" w:color="auto"/>
            <w:bottom w:val="none" w:sz="0" w:space="0" w:color="auto"/>
            <w:right w:val="none" w:sz="0" w:space="0" w:color="auto"/>
          </w:divBdr>
        </w:div>
        <w:div w:id="971911148">
          <w:marLeft w:val="274"/>
          <w:marRight w:val="0"/>
          <w:marTop w:val="0"/>
          <w:marBottom w:val="0"/>
          <w:divBdr>
            <w:top w:val="none" w:sz="0" w:space="0" w:color="auto"/>
            <w:left w:val="none" w:sz="0" w:space="0" w:color="auto"/>
            <w:bottom w:val="none" w:sz="0" w:space="0" w:color="auto"/>
            <w:right w:val="none" w:sz="0" w:space="0" w:color="auto"/>
          </w:divBdr>
        </w:div>
        <w:div w:id="1307472057">
          <w:marLeft w:val="274"/>
          <w:marRight w:val="0"/>
          <w:marTop w:val="0"/>
          <w:marBottom w:val="0"/>
          <w:divBdr>
            <w:top w:val="none" w:sz="0" w:space="0" w:color="auto"/>
            <w:left w:val="none" w:sz="0" w:space="0" w:color="auto"/>
            <w:bottom w:val="none" w:sz="0" w:space="0" w:color="auto"/>
            <w:right w:val="none" w:sz="0" w:space="0" w:color="auto"/>
          </w:divBdr>
        </w:div>
        <w:div w:id="1871528647">
          <w:marLeft w:val="274"/>
          <w:marRight w:val="0"/>
          <w:marTop w:val="0"/>
          <w:marBottom w:val="0"/>
          <w:divBdr>
            <w:top w:val="none" w:sz="0" w:space="0" w:color="auto"/>
            <w:left w:val="none" w:sz="0" w:space="0" w:color="auto"/>
            <w:bottom w:val="none" w:sz="0" w:space="0" w:color="auto"/>
            <w:right w:val="none" w:sz="0" w:space="0" w:color="auto"/>
          </w:divBdr>
        </w:div>
      </w:divsChild>
    </w:div>
    <w:div w:id="1598100333">
      <w:bodyDiv w:val="1"/>
      <w:marLeft w:val="0"/>
      <w:marRight w:val="0"/>
      <w:marTop w:val="0"/>
      <w:marBottom w:val="0"/>
      <w:divBdr>
        <w:top w:val="none" w:sz="0" w:space="0" w:color="auto"/>
        <w:left w:val="none" w:sz="0" w:space="0" w:color="auto"/>
        <w:bottom w:val="none" w:sz="0" w:space="0" w:color="auto"/>
        <w:right w:val="none" w:sz="0" w:space="0" w:color="auto"/>
      </w:divBdr>
    </w:div>
    <w:div w:id="1598830055">
      <w:bodyDiv w:val="1"/>
      <w:marLeft w:val="0"/>
      <w:marRight w:val="0"/>
      <w:marTop w:val="0"/>
      <w:marBottom w:val="0"/>
      <w:divBdr>
        <w:top w:val="none" w:sz="0" w:space="0" w:color="auto"/>
        <w:left w:val="none" w:sz="0" w:space="0" w:color="auto"/>
        <w:bottom w:val="none" w:sz="0" w:space="0" w:color="auto"/>
        <w:right w:val="none" w:sz="0" w:space="0" w:color="auto"/>
      </w:divBdr>
      <w:divsChild>
        <w:div w:id="10760752">
          <w:marLeft w:val="0"/>
          <w:marRight w:val="0"/>
          <w:marTop w:val="0"/>
          <w:marBottom w:val="0"/>
          <w:divBdr>
            <w:top w:val="none" w:sz="0" w:space="0" w:color="auto"/>
            <w:left w:val="none" w:sz="0" w:space="0" w:color="auto"/>
            <w:bottom w:val="none" w:sz="0" w:space="0" w:color="auto"/>
            <w:right w:val="none" w:sz="0" w:space="0" w:color="auto"/>
          </w:divBdr>
        </w:div>
        <w:div w:id="173225780">
          <w:marLeft w:val="0"/>
          <w:marRight w:val="0"/>
          <w:marTop w:val="0"/>
          <w:marBottom w:val="0"/>
          <w:divBdr>
            <w:top w:val="none" w:sz="0" w:space="0" w:color="auto"/>
            <w:left w:val="none" w:sz="0" w:space="0" w:color="auto"/>
            <w:bottom w:val="none" w:sz="0" w:space="0" w:color="auto"/>
            <w:right w:val="none" w:sz="0" w:space="0" w:color="auto"/>
          </w:divBdr>
        </w:div>
        <w:div w:id="202987165">
          <w:marLeft w:val="0"/>
          <w:marRight w:val="0"/>
          <w:marTop w:val="0"/>
          <w:marBottom w:val="0"/>
          <w:divBdr>
            <w:top w:val="none" w:sz="0" w:space="0" w:color="auto"/>
            <w:left w:val="none" w:sz="0" w:space="0" w:color="auto"/>
            <w:bottom w:val="none" w:sz="0" w:space="0" w:color="auto"/>
            <w:right w:val="none" w:sz="0" w:space="0" w:color="auto"/>
          </w:divBdr>
        </w:div>
        <w:div w:id="233590724">
          <w:marLeft w:val="0"/>
          <w:marRight w:val="0"/>
          <w:marTop w:val="0"/>
          <w:marBottom w:val="0"/>
          <w:divBdr>
            <w:top w:val="none" w:sz="0" w:space="0" w:color="auto"/>
            <w:left w:val="none" w:sz="0" w:space="0" w:color="auto"/>
            <w:bottom w:val="none" w:sz="0" w:space="0" w:color="auto"/>
            <w:right w:val="none" w:sz="0" w:space="0" w:color="auto"/>
          </w:divBdr>
        </w:div>
        <w:div w:id="460344626">
          <w:marLeft w:val="0"/>
          <w:marRight w:val="0"/>
          <w:marTop w:val="0"/>
          <w:marBottom w:val="0"/>
          <w:divBdr>
            <w:top w:val="none" w:sz="0" w:space="0" w:color="auto"/>
            <w:left w:val="none" w:sz="0" w:space="0" w:color="auto"/>
            <w:bottom w:val="none" w:sz="0" w:space="0" w:color="auto"/>
            <w:right w:val="none" w:sz="0" w:space="0" w:color="auto"/>
          </w:divBdr>
        </w:div>
        <w:div w:id="506987072">
          <w:marLeft w:val="0"/>
          <w:marRight w:val="0"/>
          <w:marTop w:val="0"/>
          <w:marBottom w:val="0"/>
          <w:divBdr>
            <w:top w:val="none" w:sz="0" w:space="0" w:color="auto"/>
            <w:left w:val="none" w:sz="0" w:space="0" w:color="auto"/>
            <w:bottom w:val="none" w:sz="0" w:space="0" w:color="auto"/>
            <w:right w:val="none" w:sz="0" w:space="0" w:color="auto"/>
          </w:divBdr>
        </w:div>
        <w:div w:id="576482481">
          <w:marLeft w:val="0"/>
          <w:marRight w:val="0"/>
          <w:marTop w:val="0"/>
          <w:marBottom w:val="0"/>
          <w:divBdr>
            <w:top w:val="none" w:sz="0" w:space="0" w:color="auto"/>
            <w:left w:val="none" w:sz="0" w:space="0" w:color="auto"/>
            <w:bottom w:val="none" w:sz="0" w:space="0" w:color="auto"/>
            <w:right w:val="none" w:sz="0" w:space="0" w:color="auto"/>
          </w:divBdr>
        </w:div>
        <w:div w:id="908997381">
          <w:marLeft w:val="0"/>
          <w:marRight w:val="0"/>
          <w:marTop w:val="0"/>
          <w:marBottom w:val="0"/>
          <w:divBdr>
            <w:top w:val="none" w:sz="0" w:space="0" w:color="auto"/>
            <w:left w:val="none" w:sz="0" w:space="0" w:color="auto"/>
            <w:bottom w:val="none" w:sz="0" w:space="0" w:color="auto"/>
            <w:right w:val="none" w:sz="0" w:space="0" w:color="auto"/>
          </w:divBdr>
        </w:div>
        <w:div w:id="995377925">
          <w:marLeft w:val="0"/>
          <w:marRight w:val="0"/>
          <w:marTop w:val="0"/>
          <w:marBottom w:val="0"/>
          <w:divBdr>
            <w:top w:val="none" w:sz="0" w:space="0" w:color="auto"/>
            <w:left w:val="none" w:sz="0" w:space="0" w:color="auto"/>
            <w:bottom w:val="none" w:sz="0" w:space="0" w:color="auto"/>
            <w:right w:val="none" w:sz="0" w:space="0" w:color="auto"/>
          </w:divBdr>
        </w:div>
        <w:div w:id="1017736733">
          <w:marLeft w:val="0"/>
          <w:marRight w:val="0"/>
          <w:marTop w:val="0"/>
          <w:marBottom w:val="0"/>
          <w:divBdr>
            <w:top w:val="none" w:sz="0" w:space="0" w:color="auto"/>
            <w:left w:val="none" w:sz="0" w:space="0" w:color="auto"/>
            <w:bottom w:val="none" w:sz="0" w:space="0" w:color="auto"/>
            <w:right w:val="none" w:sz="0" w:space="0" w:color="auto"/>
          </w:divBdr>
        </w:div>
        <w:div w:id="1055929074">
          <w:marLeft w:val="0"/>
          <w:marRight w:val="0"/>
          <w:marTop w:val="0"/>
          <w:marBottom w:val="0"/>
          <w:divBdr>
            <w:top w:val="none" w:sz="0" w:space="0" w:color="auto"/>
            <w:left w:val="none" w:sz="0" w:space="0" w:color="auto"/>
            <w:bottom w:val="none" w:sz="0" w:space="0" w:color="auto"/>
            <w:right w:val="none" w:sz="0" w:space="0" w:color="auto"/>
          </w:divBdr>
        </w:div>
        <w:div w:id="1111120502">
          <w:marLeft w:val="0"/>
          <w:marRight w:val="0"/>
          <w:marTop w:val="0"/>
          <w:marBottom w:val="0"/>
          <w:divBdr>
            <w:top w:val="none" w:sz="0" w:space="0" w:color="auto"/>
            <w:left w:val="none" w:sz="0" w:space="0" w:color="auto"/>
            <w:bottom w:val="none" w:sz="0" w:space="0" w:color="auto"/>
            <w:right w:val="none" w:sz="0" w:space="0" w:color="auto"/>
          </w:divBdr>
        </w:div>
        <w:div w:id="1131165227">
          <w:marLeft w:val="0"/>
          <w:marRight w:val="0"/>
          <w:marTop w:val="0"/>
          <w:marBottom w:val="0"/>
          <w:divBdr>
            <w:top w:val="none" w:sz="0" w:space="0" w:color="auto"/>
            <w:left w:val="none" w:sz="0" w:space="0" w:color="auto"/>
            <w:bottom w:val="none" w:sz="0" w:space="0" w:color="auto"/>
            <w:right w:val="none" w:sz="0" w:space="0" w:color="auto"/>
          </w:divBdr>
        </w:div>
        <w:div w:id="1161039372">
          <w:marLeft w:val="0"/>
          <w:marRight w:val="0"/>
          <w:marTop w:val="0"/>
          <w:marBottom w:val="0"/>
          <w:divBdr>
            <w:top w:val="none" w:sz="0" w:space="0" w:color="auto"/>
            <w:left w:val="none" w:sz="0" w:space="0" w:color="auto"/>
            <w:bottom w:val="none" w:sz="0" w:space="0" w:color="auto"/>
            <w:right w:val="none" w:sz="0" w:space="0" w:color="auto"/>
          </w:divBdr>
        </w:div>
        <w:div w:id="1278171727">
          <w:marLeft w:val="0"/>
          <w:marRight w:val="0"/>
          <w:marTop w:val="0"/>
          <w:marBottom w:val="0"/>
          <w:divBdr>
            <w:top w:val="none" w:sz="0" w:space="0" w:color="auto"/>
            <w:left w:val="none" w:sz="0" w:space="0" w:color="auto"/>
            <w:bottom w:val="none" w:sz="0" w:space="0" w:color="auto"/>
            <w:right w:val="none" w:sz="0" w:space="0" w:color="auto"/>
          </w:divBdr>
        </w:div>
        <w:div w:id="1474564036">
          <w:marLeft w:val="0"/>
          <w:marRight w:val="0"/>
          <w:marTop w:val="0"/>
          <w:marBottom w:val="0"/>
          <w:divBdr>
            <w:top w:val="none" w:sz="0" w:space="0" w:color="auto"/>
            <w:left w:val="none" w:sz="0" w:space="0" w:color="auto"/>
            <w:bottom w:val="none" w:sz="0" w:space="0" w:color="auto"/>
            <w:right w:val="none" w:sz="0" w:space="0" w:color="auto"/>
          </w:divBdr>
        </w:div>
        <w:div w:id="1479568910">
          <w:marLeft w:val="0"/>
          <w:marRight w:val="0"/>
          <w:marTop w:val="0"/>
          <w:marBottom w:val="0"/>
          <w:divBdr>
            <w:top w:val="none" w:sz="0" w:space="0" w:color="auto"/>
            <w:left w:val="none" w:sz="0" w:space="0" w:color="auto"/>
            <w:bottom w:val="none" w:sz="0" w:space="0" w:color="auto"/>
            <w:right w:val="none" w:sz="0" w:space="0" w:color="auto"/>
          </w:divBdr>
        </w:div>
        <w:div w:id="1498963823">
          <w:marLeft w:val="0"/>
          <w:marRight w:val="0"/>
          <w:marTop w:val="0"/>
          <w:marBottom w:val="0"/>
          <w:divBdr>
            <w:top w:val="none" w:sz="0" w:space="0" w:color="auto"/>
            <w:left w:val="none" w:sz="0" w:space="0" w:color="auto"/>
            <w:bottom w:val="none" w:sz="0" w:space="0" w:color="auto"/>
            <w:right w:val="none" w:sz="0" w:space="0" w:color="auto"/>
          </w:divBdr>
        </w:div>
        <w:div w:id="1576554292">
          <w:marLeft w:val="0"/>
          <w:marRight w:val="0"/>
          <w:marTop w:val="0"/>
          <w:marBottom w:val="0"/>
          <w:divBdr>
            <w:top w:val="none" w:sz="0" w:space="0" w:color="auto"/>
            <w:left w:val="none" w:sz="0" w:space="0" w:color="auto"/>
            <w:bottom w:val="none" w:sz="0" w:space="0" w:color="auto"/>
            <w:right w:val="none" w:sz="0" w:space="0" w:color="auto"/>
          </w:divBdr>
        </w:div>
        <w:div w:id="1614166923">
          <w:marLeft w:val="0"/>
          <w:marRight w:val="0"/>
          <w:marTop w:val="0"/>
          <w:marBottom w:val="0"/>
          <w:divBdr>
            <w:top w:val="none" w:sz="0" w:space="0" w:color="auto"/>
            <w:left w:val="none" w:sz="0" w:space="0" w:color="auto"/>
            <w:bottom w:val="none" w:sz="0" w:space="0" w:color="auto"/>
            <w:right w:val="none" w:sz="0" w:space="0" w:color="auto"/>
          </w:divBdr>
        </w:div>
        <w:div w:id="1667243436">
          <w:marLeft w:val="0"/>
          <w:marRight w:val="0"/>
          <w:marTop w:val="0"/>
          <w:marBottom w:val="0"/>
          <w:divBdr>
            <w:top w:val="none" w:sz="0" w:space="0" w:color="auto"/>
            <w:left w:val="none" w:sz="0" w:space="0" w:color="auto"/>
            <w:bottom w:val="none" w:sz="0" w:space="0" w:color="auto"/>
            <w:right w:val="none" w:sz="0" w:space="0" w:color="auto"/>
          </w:divBdr>
        </w:div>
        <w:div w:id="1715226360">
          <w:marLeft w:val="0"/>
          <w:marRight w:val="0"/>
          <w:marTop w:val="0"/>
          <w:marBottom w:val="0"/>
          <w:divBdr>
            <w:top w:val="none" w:sz="0" w:space="0" w:color="auto"/>
            <w:left w:val="none" w:sz="0" w:space="0" w:color="auto"/>
            <w:bottom w:val="none" w:sz="0" w:space="0" w:color="auto"/>
            <w:right w:val="none" w:sz="0" w:space="0" w:color="auto"/>
          </w:divBdr>
        </w:div>
        <w:div w:id="1736009314">
          <w:marLeft w:val="0"/>
          <w:marRight w:val="0"/>
          <w:marTop w:val="0"/>
          <w:marBottom w:val="0"/>
          <w:divBdr>
            <w:top w:val="none" w:sz="0" w:space="0" w:color="auto"/>
            <w:left w:val="none" w:sz="0" w:space="0" w:color="auto"/>
            <w:bottom w:val="none" w:sz="0" w:space="0" w:color="auto"/>
            <w:right w:val="none" w:sz="0" w:space="0" w:color="auto"/>
          </w:divBdr>
        </w:div>
        <w:div w:id="1811630378">
          <w:marLeft w:val="0"/>
          <w:marRight w:val="0"/>
          <w:marTop w:val="0"/>
          <w:marBottom w:val="0"/>
          <w:divBdr>
            <w:top w:val="none" w:sz="0" w:space="0" w:color="auto"/>
            <w:left w:val="none" w:sz="0" w:space="0" w:color="auto"/>
            <w:bottom w:val="none" w:sz="0" w:space="0" w:color="auto"/>
            <w:right w:val="none" w:sz="0" w:space="0" w:color="auto"/>
          </w:divBdr>
        </w:div>
        <w:div w:id="1833326992">
          <w:marLeft w:val="0"/>
          <w:marRight w:val="0"/>
          <w:marTop w:val="0"/>
          <w:marBottom w:val="0"/>
          <w:divBdr>
            <w:top w:val="none" w:sz="0" w:space="0" w:color="auto"/>
            <w:left w:val="none" w:sz="0" w:space="0" w:color="auto"/>
            <w:bottom w:val="none" w:sz="0" w:space="0" w:color="auto"/>
            <w:right w:val="none" w:sz="0" w:space="0" w:color="auto"/>
          </w:divBdr>
        </w:div>
        <w:div w:id="1906378571">
          <w:marLeft w:val="0"/>
          <w:marRight w:val="0"/>
          <w:marTop w:val="0"/>
          <w:marBottom w:val="0"/>
          <w:divBdr>
            <w:top w:val="none" w:sz="0" w:space="0" w:color="auto"/>
            <w:left w:val="none" w:sz="0" w:space="0" w:color="auto"/>
            <w:bottom w:val="none" w:sz="0" w:space="0" w:color="auto"/>
            <w:right w:val="none" w:sz="0" w:space="0" w:color="auto"/>
          </w:divBdr>
        </w:div>
        <w:div w:id="1968851373">
          <w:marLeft w:val="0"/>
          <w:marRight w:val="0"/>
          <w:marTop w:val="0"/>
          <w:marBottom w:val="0"/>
          <w:divBdr>
            <w:top w:val="none" w:sz="0" w:space="0" w:color="auto"/>
            <w:left w:val="none" w:sz="0" w:space="0" w:color="auto"/>
            <w:bottom w:val="none" w:sz="0" w:space="0" w:color="auto"/>
            <w:right w:val="none" w:sz="0" w:space="0" w:color="auto"/>
          </w:divBdr>
        </w:div>
        <w:div w:id="2020698396">
          <w:marLeft w:val="0"/>
          <w:marRight w:val="0"/>
          <w:marTop w:val="0"/>
          <w:marBottom w:val="0"/>
          <w:divBdr>
            <w:top w:val="none" w:sz="0" w:space="0" w:color="auto"/>
            <w:left w:val="none" w:sz="0" w:space="0" w:color="auto"/>
            <w:bottom w:val="none" w:sz="0" w:space="0" w:color="auto"/>
            <w:right w:val="none" w:sz="0" w:space="0" w:color="auto"/>
          </w:divBdr>
        </w:div>
        <w:div w:id="2033992720">
          <w:marLeft w:val="0"/>
          <w:marRight w:val="0"/>
          <w:marTop w:val="0"/>
          <w:marBottom w:val="0"/>
          <w:divBdr>
            <w:top w:val="none" w:sz="0" w:space="0" w:color="auto"/>
            <w:left w:val="none" w:sz="0" w:space="0" w:color="auto"/>
            <w:bottom w:val="none" w:sz="0" w:space="0" w:color="auto"/>
            <w:right w:val="none" w:sz="0" w:space="0" w:color="auto"/>
          </w:divBdr>
        </w:div>
      </w:divsChild>
    </w:div>
    <w:div w:id="1600946159">
      <w:bodyDiv w:val="1"/>
      <w:marLeft w:val="0"/>
      <w:marRight w:val="0"/>
      <w:marTop w:val="0"/>
      <w:marBottom w:val="0"/>
      <w:divBdr>
        <w:top w:val="none" w:sz="0" w:space="0" w:color="auto"/>
        <w:left w:val="none" w:sz="0" w:space="0" w:color="auto"/>
        <w:bottom w:val="none" w:sz="0" w:space="0" w:color="auto"/>
        <w:right w:val="none" w:sz="0" w:space="0" w:color="auto"/>
      </w:divBdr>
    </w:div>
    <w:div w:id="1607039141">
      <w:bodyDiv w:val="1"/>
      <w:marLeft w:val="0"/>
      <w:marRight w:val="0"/>
      <w:marTop w:val="0"/>
      <w:marBottom w:val="0"/>
      <w:divBdr>
        <w:top w:val="none" w:sz="0" w:space="0" w:color="auto"/>
        <w:left w:val="none" w:sz="0" w:space="0" w:color="auto"/>
        <w:bottom w:val="none" w:sz="0" w:space="0" w:color="auto"/>
        <w:right w:val="none" w:sz="0" w:space="0" w:color="auto"/>
      </w:divBdr>
    </w:div>
    <w:div w:id="1612661836">
      <w:bodyDiv w:val="1"/>
      <w:marLeft w:val="0"/>
      <w:marRight w:val="0"/>
      <w:marTop w:val="0"/>
      <w:marBottom w:val="0"/>
      <w:divBdr>
        <w:top w:val="none" w:sz="0" w:space="0" w:color="auto"/>
        <w:left w:val="none" w:sz="0" w:space="0" w:color="auto"/>
        <w:bottom w:val="none" w:sz="0" w:space="0" w:color="auto"/>
        <w:right w:val="none" w:sz="0" w:space="0" w:color="auto"/>
      </w:divBdr>
    </w:div>
    <w:div w:id="1618178716">
      <w:bodyDiv w:val="1"/>
      <w:marLeft w:val="0"/>
      <w:marRight w:val="0"/>
      <w:marTop w:val="0"/>
      <w:marBottom w:val="0"/>
      <w:divBdr>
        <w:top w:val="none" w:sz="0" w:space="0" w:color="auto"/>
        <w:left w:val="none" w:sz="0" w:space="0" w:color="auto"/>
        <w:bottom w:val="none" w:sz="0" w:space="0" w:color="auto"/>
        <w:right w:val="none" w:sz="0" w:space="0" w:color="auto"/>
      </w:divBdr>
    </w:div>
    <w:div w:id="1621498151">
      <w:bodyDiv w:val="1"/>
      <w:marLeft w:val="0"/>
      <w:marRight w:val="0"/>
      <w:marTop w:val="0"/>
      <w:marBottom w:val="0"/>
      <w:divBdr>
        <w:top w:val="none" w:sz="0" w:space="0" w:color="auto"/>
        <w:left w:val="none" w:sz="0" w:space="0" w:color="auto"/>
        <w:bottom w:val="none" w:sz="0" w:space="0" w:color="auto"/>
        <w:right w:val="none" w:sz="0" w:space="0" w:color="auto"/>
      </w:divBdr>
    </w:div>
    <w:div w:id="1627393045">
      <w:bodyDiv w:val="1"/>
      <w:marLeft w:val="0"/>
      <w:marRight w:val="0"/>
      <w:marTop w:val="0"/>
      <w:marBottom w:val="0"/>
      <w:divBdr>
        <w:top w:val="none" w:sz="0" w:space="0" w:color="auto"/>
        <w:left w:val="none" w:sz="0" w:space="0" w:color="auto"/>
        <w:bottom w:val="none" w:sz="0" w:space="0" w:color="auto"/>
        <w:right w:val="none" w:sz="0" w:space="0" w:color="auto"/>
      </w:divBdr>
    </w:div>
    <w:div w:id="1631862140">
      <w:bodyDiv w:val="1"/>
      <w:marLeft w:val="0"/>
      <w:marRight w:val="0"/>
      <w:marTop w:val="0"/>
      <w:marBottom w:val="0"/>
      <w:divBdr>
        <w:top w:val="none" w:sz="0" w:space="0" w:color="auto"/>
        <w:left w:val="none" w:sz="0" w:space="0" w:color="auto"/>
        <w:bottom w:val="none" w:sz="0" w:space="0" w:color="auto"/>
        <w:right w:val="none" w:sz="0" w:space="0" w:color="auto"/>
      </w:divBdr>
      <w:divsChild>
        <w:div w:id="110705420">
          <w:marLeft w:val="0"/>
          <w:marRight w:val="0"/>
          <w:marTop w:val="0"/>
          <w:marBottom w:val="0"/>
          <w:divBdr>
            <w:top w:val="none" w:sz="0" w:space="0" w:color="auto"/>
            <w:left w:val="none" w:sz="0" w:space="0" w:color="auto"/>
            <w:bottom w:val="none" w:sz="0" w:space="0" w:color="auto"/>
            <w:right w:val="none" w:sz="0" w:space="0" w:color="auto"/>
          </w:divBdr>
          <w:divsChild>
            <w:div w:id="1945723130">
              <w:marLeft w:val="0"/>
              <w:marRight w:val="0"/>
              <w:marTop w:val="0"/>
              <w:marBottom w:val="0"/>
              <w:divBdr>
                <w:top w:val="none" w:sz="0" w:space="0" w:color="auto"/>
                <w:left w:val="none" w:sz="0" w:space="0" w:color="auto"/>
                <w:bottom w:val="none" w:sz="0" w:space="0" w:color="auto"/>
                <w:right w:val="none" w:sz="0" w:space="0" w:color="auto"/>
              </w:divBdr>
              <w:divsChild>
                <w:div w:id="1135565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1550141">
          <w:marLeft w:val="0"/>
          <w:marRight w:val="0"/>
          <w:marTop w:val="0"/>
          <w:marBottom w:val="0"/>
          <w:divBdr>
            <w:top w:val="none" w:sz="0" w:space="0" w:color="auto"/>
            <w:left w:val="none" w:sz="0" w:space="0" w:color="auto"/>
            <w:bottom w:val="none" w:sz="0" w:space="0" w:color="auto"/>
            <w:right w:val="none" w:sz="0" w:space="0" w:color="auto"/>
          </w:divBdr>
          <w:divsChild>
            <w:div w:id="507720538">
              <w:marLeft w:val="0"/>
              <w:marRight w:val="0"/>
              <w:marTop w:val="0"/>
              <w:marBottom w:val="0"/>
              <w:divBdr>
                <w:top w:val="none" w:sz="0" w:space="0" w:color="auto"/>
                <w:left w:val="none" w:sz="0" w:space="0" w:color="auto"/>
                <w:bottom w:val="none" w:sz="0" w:space="0" w:color="auto"/>
                <w:right w:val="none" w:sz="0" w:space="0" w:color="auto"/>
              </w:divBdr>
              <w:divsChild>
                <w:div w:id="534074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2441311">
      <w:bodyDiv w:val="1"/>
      <w:marLeft w:val="0"/>
      <w:marRight w:val="0"/>
      <w:marTop w:val="0"/>
      <w:marBottom w:val="0"/>
      <w:divBdr>
        <w:top w:val="none" w:sz="0" w:space="0" w:color="auto"/>
        <w:left w:val="none" w:sz="0" w:space="0" w:color="auto"/>
        <w:bottom w:val="none" w:sz="0" w:space="0" w:color="auto"/>
        <w:right w:val="none" w:sz="0" w:space="0" w:color="auto"/>
      </w:divBdr>
    </w:div>
    <w:div w:id="1656762050">
      <w:bodyDiv w:val="1"/>
      <w:marLeft w:val="0"/>
      <w:marRight w:val="0"/>
      <w:marTop w:val="0"/>
      <w:marBottom w:val="0"/>
      <w:divBdr>
        <w:top w:val="none" w:sz="0" w:space="0" w:color="auto"/>
        <w:left w:val="none" w:sz="0" w:space="0" w:color="auto"/>
        <w:bottom w:val="none" w:sz="0" w:space="0" w:color="auto"/>
        <w:right w:val="none" w:sz="0" w:space="0" w:color="auto"/>
      </w:divBdr>
    </w:div>
    <w:div w:id="1663586382">
      <w:bodyDiv w:val="1"/>
      <w:marLeft w:val="0"/>
      <w:marRight w:val="0"/>
      <w:marTop w:val="0"/>
      <w:marBottom w:val="0"/>
      <w:divBdr>
        <w:top w:val="none" w:sz="0" w:space="0" w:color="auto"/>
        <w:left w:val="none" w:sz="0" w:space="0" w:color="auto"/>
        <w:bottom w:val="none" w:sz="0" w:space="0" w:color="auto"/>
        <w:right w:val="none" w:sz="0" w:space="0" w:color="auto"/>
      </w:divBdr>
    </w:div>
    <w:div w:id="1675763519">
      <w:bodyDiv w:val="1"/>
      <w:marLeft w:val="0"/>
      <w:marRight w:val="0"/>
      <w:marTop w:val="0"/>
      <w:marBottom w:val="0"/>
      <w:divBdr>
        <w:top w:val="none" w:sz="0" w:space="0" w:color="auto"/>
        <w:left w:val="none" w:sz="0" w:space="0" w:color="auto"/>
        <w:bottom w:val="none" w:sz="0" w:space="0" w:color="auto"/>
        <w:right w:val="none" w:sz="0" w:space="0" w:color="auto"/>
      </w:divBdr>
    </w:div>
    <w:div w:id="1679193324">
      <w:bodyDiv w:val="1"/>
      <w:marLeft w:val="0"/>
      <w:marRight w:val="0"/>
      <w:marTop w:val="0"/>
      <w:marBottom w:val="0"/>
      <w:divBdr>
        <w:top w:val="none" w:sz="0" w:space="0" w:color="auto"/>
        <w:left w:val="none" w:sz="0" w:space="0" w:color="auto"/>
        <w:bottom w:val="none" w:sz="0" w:space="0" w:color="auto"/>
        <w:right w:val="none" w:sz="0" w:space="0" w:color="auto"/>
      </w:divBdr>
    </w:div>
    <w:div w:id="1688752089">
      <w:bodyDiv w:val="1"/>
      <w:marLeft w:val="0"/>
      <w:marRight w:val="0"/>
      <w:marTop w:val="0"/>
      <w:marBottom w:val="0"/>
      <w:divBdr>
        <w:top w:val="none" w:sz="0" w:space="0" w:color="auto"/>
        <w:left w:val="none" w:sz="0" w:space="0" w:color="auto"/>
        <w:bottom w:val="none" w:sz="0" w:space="0" w:color="auto"/>
        <w:right w:val="none" w:sz="0" w:space="0" w:color="auto"/>
      </w:divBdr>
    </w:div>
    <w:div w:id="1689334587">
      <w:bodyDiv w:val="1"/>
      <w:marLeft w:val="0"/>
      <w:marRight w:val="0"/>
      <w:marTop w:val="0"/>
      <w:marBottom w:val="0"/>
      <w:divBdr>
        <w:top w:val="none" w:sz="0" w:space="0" w:color="auto"/>
        <w:left w:val="none" w:sz="0" w:space="0" w:color="auto"/>
        <w:bottom w:val="none" w:sz="0" w:space="0" w:color="auto"/>
        <w:right w:val="none" w:sz="0" w:space="0" w:color="auto"/>
      </w:divBdr>
    </w:div>
    <w:div w:id="1691299513">
      <w:bodyDiv w:val="1"/>
      <w:marLeft w:val="0"/>
      <w:marRight w:val="0"/>
      <w:marTop w:val="0"/>
      <w:marBottom w:val="0"/>
      <w:divBdr>
        <w:top w:val="none" w:sz="0" w:space="0" w:color="auto"/>
        <w:left w:val="none" w:sz="0" w:space="0" w:color="auto"/>
        <w:bottom w:val="none" w:sz="0" w:space="0" w:color="auto"/>
        <w:right w:val="none" w:sz="0" w:space="0" w:color="auto"/>
      </w:divBdr>
    </w:div>
    <w:div w:id="1710452744">
      <w:bodyDiv w:val="1"/>
      <w:marLeft w:val="0"/>
      <w:marRight w:val="0"/>
      <w:marTop w:val="0"/>
      <w:marBottom w:val="0"/>
      <w:divBdr>
        <w:top w:val="none" w:sz="0" w:space="0" w:color="auto"/>
        <w:left w:val="none" w:sz="0" w:space="0" w:color="auto"/>
        <w:bottom w:val="none" w:sz="0" w:space="0" w:color="auto"/>
        <w:right w:val="none" w:sz="0" w:space="0" w:color="auto"/>
      </w:divBdr>
    </w:div>
    <w:div w:id="1717385307">
      <w:bodyDiv w:val="1"/>
      <w:marLeft w:val="0"/>
      <w:marRight w:val="0"/>
      <w:marTop w:val="0"/>
      <w:marBottom w:val="0"/>
      <w:divBdr>
        <w:top w:val="none" w:sz="0" w:space="0" w:color="auto"/>
        <w:left w:val="none" w:sz="0" w:space="0" w:color="auto"/>
        <w:bottom w:val="none" w:sz="0" w:space="0" w:color="auto"/>
        <w:right w:val="none" w:sz="0" w:space="0" w:color="auto"/>
      </w:divBdr>
      <w:divsChild>
        <w:div w:id="12001271">
          <w:marLeft w:val="0"/>
          <w:marRight w:val="0"/>
          <w:marTop w:val="0"/>
          <w:marBottom w:val="0"/>
          <w:divBdr>
            <w:top w:val="none" w:sz="0" w:space="0" w:color="auto"/>
            <w:left w:val="none" w:sz="0" w:space="0" w:color="auto"/>
            <w:bottom w:val="none" w:sz="0" w:space="0" w:color="auto"/>
            <w:right w:val="none" w:sz="0" w:space="0" w:color="auto"/>
          </w:divBdr>
        </w:div>
        <w:div w:id="33048309">
          <w:marLeft w:val="0"/>
          <w:marRight w:val="0"/>
          <w:marTop w:val="0"/>
          <w:marBottom w:val="0"/>
          <w:divBdr>
            <w:top w:val="none" w:sz="0" w:space="0" w:color="auto"/>
            <w:left w:val="none" w:sz="0" w:space="0" w:color="auto"/>
            <w:bottom w:val="none" w:sz="0" w:space="0" w:color="auto"/>
            <w:right w:val="none" w:sz="0" w:space="0" w:color="auto"/>
          </w:divBdr>
        </w:div>
        <w:div w:id="101384705">
          <w:marLeft w:val="0"/>
          <w:marRight w:val="0"/>
          <w:marTop w:val="0"/>
          <w:marBottom w:val="0"/>
          <w:divBdr>
            <w:top w:val="none" w:sz="0" w:space="0" w:color="auto"/>
            <w:left w:val="none" w:sz="0" w:space="0" w:color="auto"/>
            <w:bottom w:val="none" w:sz="0" w:space="0" w:color="auto"/>
            <w:right w:val="none" w:sz="0" w:space="0" w:color="auto"/>
          </w:divBdr>
        </w:div>
        <w:div w:id="244920293">
          <w:marLeft w:val="0"/>
          <w:marRight w:val="0"/>
          <w:marTop w:val="0"/>
          <w:marBottom w:val="0"/>
          <w:divBdr>
            <w:top w:val="none" w:sz="0" w:space="0" w:color="auto"/>
            <w:left w:val="none" w:sz="0" w:space="0" w:color="auto"/>
            <w:bottom w:val="none" w:sz="0" w:space="0" w:color="auto"/>
            <w:right w:val="none" w:sz="0" w:space="0" w:color="auto"/>
          </w:divBdr>
        </w:div>
        <w:div w:id="259417827">
          <w:marLeft w:val="0"/>
          <w:marRight w:val="0"/>
          <w:marTop w:val="0"/>
          <w:marBottom w:val="0"/>
          <w:divBdr>
            <w:top w:val="none" w:sz="0" w:space="0" w:color="auto"/>
            <w:left w:val="none" w:sz="0" w:space="0" w:color="auto"/>
            <w:bottom w:val="none" w:sz="0" w:space="0" w:color="auto"/>
            <w:right w:val="none" w:sz="0" w:space="0" w:color="auto"/>
          </w:divBdr>
        </w:div>
        <w:div w:id="332221126">
          <w:marLeft w:val="0"/>
          <w:marRight w:val="0"/>
          <w:marTop w:val="0"/>
          <w:marBottom w:val="0"/>
          <w:divBdr>
            <w:top w:val="none" w:sz="0" w:space="0" w:color="auto"/>
            <w:left w:val="none" w:sz="0" w:space="0" w:color="auto"/>
            <w:bottom w:val="none" w:sz="0" w:space="0" w:color="auto"/>
            <w:right w:val="none" w:sz="0" w:space="0" w:color="auto"/>
          </w:divBdr>
        </w:div>
        <w:div w:id="349840219">
          <w:marLeft w:val="0"/>
          <w:marRight w:val="0"/>
          <w:marTop w:val="0"/>
          <w:marBottom w:val="0"/>
          <w:divBdr>
            <w:top w:val="none" w:sz="0" w:space="0" w:color="auto"/>
            <w:left w:val="none" w:sz="0" w:space="0" w:color="auto"/>
            <w:bottom w:val="none" w:sz="0" w:space="0" w:color="auto"/>
            <w:right w:val="none" w:sz="0" w:space="0" w:color="auto"/>
          </w:divBdr>
        </w:div>
        <w:div w:id="355546855">
          <w:marLeft w:val="0"/>
          <w:marRight w:val="0"/>
          <w:marTop w:val="0"/>
          <w:marBottom w:val="0"/>
          <w:divBdr>
            <w:top w:val="none" w:sz="0" w:space="0" w:color="auto"/>
            <w:left w:val="none" w:sz="0" w:space="0" w:color="auto"/>
            <w:bottom w:val="none" w:sz="0" w:space="0" w:color="auto"/>
            <w:right w:val="none" w:sz="0" w:space="0" w:color="auto"/>
          </w:divBdr>
        </w:div>
        <w:div w:id="460148149">
          <w:marLeft w:val="0"/>
          <w:marRight w:val="0"/>
          <w:marTop w:val="0"/>
          <w:marBottom w:val="0"/>
          <w:divBdr>
            <w:top w:val="none" w:sz="0" w:space="0" w:color="auto"/>
            <w:left w:val="none" w:sz="0" w:space="0" w:color="auto"/>
            <w:bottom w:val="none" w:sz="0" w:space="0" w:color="auto"/>
            <w:right w:val="none" w:sz="0" w:space="0" w:color="auto"/>
          </w:divBdr>
        </w:div>
        <w:div w:id="492112008">
          <w:marLeft w:val="0"/>
          <w:marRight w:val="0"/>
          <w:marTop w:val="0"/>
          <w:marBottom w:val="0"/>
          <w:divBdr>
            <w:top w:val="none" w:sz="0" w:space="0" w:color="auto"/>
            <w:left w:val="none" w:sz="0" w:space="0" w:color="auto"/>
            <w:bottom w:val="none" w:sz="0" w:space="0" w:color="auto"/>
            <w:right w:val="none" w:sz="0" w:space="0" w:color="auto"/>
          </w:divBdr>
        </w:div>
        <w:div w:id="508183596">
          <w:marLeft w:val="0"/>
          <w:marRight w:val="0"/>
          <w:marTop w:val="0"/>
          <w:marBottom w:val="0"/>
          <w:divBdr>
            <w:top w:val="none" w:sz="0" w:space="0" w:color="auto"/>
            <w:left w:val="none" w:sz="0" w:space="0" w:color="auto"/>
            <w:bottom w:val="none" w:sz="0" w:space="0" w:color="auto"/>
            <w:right w:val="none" w:sz="0" w:space="0" w:color="auto"/>
          </w:divBdr>
        </w:div>
        <w:div w:id="658390017">
          <w:marLeft w:val="0"/>
          <w:marRight w:val="0"/>
          <w:marTop w:val="0"/>
          <w:marBottom w:val="0"/>
          <w:divBdr>
            <w:top w:val="none" w:sz="0" w:space="0" w:color="auto"/>
            <w:left w:val="none" w:sz="0" w:space="0" w:color="auto"/>
            <w:bottom w:val="none" w:sz="0" w:space="0" w:color="auto"/>
            <w:right w:val="none" w:sz="0" w:space="0" w:color="auto"/>
          </w:divBdr>
        </w:div>
        <w:div w:id="670253551">
          <w:marLeft w:val="0"/>
          <w:marRight w:val="0"/>
          <w:marTop w:val="0"/>
          <w:marBottom w:val="0"/>
          <w:divBdr>
            <w:top w:val="none" w:sz="0" w:space="0" w:color="auto"/>
            <w:left w:val="none" w:sz="0" w:space="0" w:color="auto"/>
            <w:bottom w:val="none" w:sz="0" w:space="0" w:color="auto"/>
            <w:right w:val="none" w:sz="0" w:space="0" w:color="auto"/>
          </w:divBdr>
        </w:div>
        <w:div w:id="692732159">
          <w:marLeft w:val="0"/>
          <w:marRight w:val="0"/>
          <w:marTop w:val="0"/>
          <w:marBottom w:val="0"/>
          <w:divBdr>
            <w:top w:val="none" w:sz="0" w:space="0" w:color="auto"/>
            <w:left w:val="none" w:sz="0" w:space="0" w:color="auto"/>
            <w:bottom w:val="none" w:sz="0" w:space="0" w:color="auto"/>
            <w:right w:val="none" w:sz="0" w:space="0" w:color="auto"/>
          </w:divBdr>
        </w:div>
        <w:div w:id="837883556">
          <w:marLeft w:val="0"/>
          <w:marRight w:val="0"/>
          <w:marTop w:val="0"/>
          <w:marBottom w:val="0"/>
          <w:divBdr>
            <w:top w:val="none" w:sz="0" w:space="0" w:color="auto"/>
            <w:left w:val="none" w:sz="0" w:space="0" w:color="auto"/>
            <w:bottom w:val="none" w:sz="0" w:space="0" w:color="auto"/>
            <w:right w:val="none" w:sz="0" w:space="0" w:color="auto"/>
          </w:divBdr>
        </w:div>
        <w:div w:id="965501017">
          <w:marLeft w:val="0"/>
          <w:marRight w:val="0"/>
          <w:marTop w:val="0"/>
          <w:marBottom w:val="0"/>
          <w:divBdr>
            <w:top w:val="none" w:sz="0" w:space="0" w:color="auto"/>
            <w:left w:val="none" w:sz="0" w:space="0" w:color="auto"/>
            <w:bottom w:val="none" w:sz="0" w:space="0" w:color="auto"/>
            <w:right w:val="none" w:sz="0" w:space="0" w:color="auto"/>
          </w:divBdr>
        </w:div>
        <w:div w:id="978806188">
          <w:marLeft w:val="0"/>
          <w:marRight w:val="0"/>
          <w:marTop w:val="0"/>
          <w:marBottom w:val="0"/>
          <w:divBdr>
            <w:top w:val="none" w:sz="0" w:space="0" w:color="auto"/>
            <w:left w:val="none" w:sz="0" w:space="0" w:color="auto"/>
            <w:bottom w:val="none" w:sz="0" w:space="0" w:color="auto"/>
            <w:right w:val="none" w:sz="0" w:space="0" w:color="auto"/>
          </w:divBdr>
        </w:div>
        <w:div w:id="986470861">
          <w:marLeft w:val="0"/>
          <w:marRight w:val="0"/>
          <w:marTop w:val="0"/>
          <w:marBottom w:val="0"/>
          <w:divBdr>
            <w:top w:val="none" w:sz="0" w:space="0" w:color="auto"/>
            <w:left w:val="none" w:sz="0" w:space="0" w:color="auto"/>
            <w:bottom w:val="none" w:sz="0" w:space="0" w:color="auto"/>
            <w:right w:val="none" w:sz="0" w:space="0" w:color="auto"/>
          </w:divBdr>
        </w:div>
        <w:div w:id="988821751">
          <w:marLeft w:val="0"/>
          <w:marRight w:val="0"/>
          <w:marTop w:val="0"/>
          <w:marBottom w:val="0"/>
          <w:divBdr>
            <w:top w:val="none" w:sz="0" w:space="0" w:color="auto"/>
            <w:left w:val="none" w:sz="0" w:space="0" w:color="auto"/>
            <w:bottom w:val="none" w:sz="0" w:space="0" w:color="auto"/>
            <w:right w:val="none" w:sz="0" w:space="0" w:color="auto"/>
          </w:divBdr>
        </w:div>
        <w:div w:id="1036467752">
          <w:marLeft w:val="0"/>
          <w:marRight w:val="0"/>
          <w:marTop w:val="0"/>
          <w:marBottom w:val="0"/>
          <w:divBdr>
            <w:top w:val="none" w:sz="0" w:space="0" w:color="auto"/>
            <w:left w:val="none" w:sz="0" w:space="0" w:color="auto"/>
            <w:bottom w:val="none" w:sz="0" w:space="0" w:color="auto"/>
            <w:right w:val="none" w:sz="0" w:space="0" w:color="auto"/>
          </w:divBdr>
        </w:div>
        <w:div w:id="1052848228">
          <w:marLeft w:val="0"/>
          <w:marRight w:val="0"/>
          <w:marTop w:val="0"/>
          <w:marBottom w:val="0"/>
          <w:divBdr>
            <w:top w:val="none" w:sz="0" w:space="0" w:color="auto"/>
            <w:left w:val="none" w:sz="0" w:space="0" w:color="auto"/>
            <w:bottom w:val="none" w:sz="0" w:space="0" w:color="auto"/>
            <w:right w:val="none" w:sz="0" w:space="0" w:color="auto"/>
          </w:divBdr>
        </w:div>
        <w:div w:id="1082334276">
          <w:marLeft w:val="0"/>
          <w:marRight w:val="0"/>
          <w:marTop w:val="0"/>
          <w:marBottom w:val="0"/>
          <w:divBdr>
            <w:top w:val="none" w:sz="0" w:space="0" w:color="auto"/>
            <w:left w:val="none" w:sz="0" w:space="0" w:color="auto"/>
            <w:bottom w:val="none" w:sz="0" w:space="0" w:color="auto"/>
            <w:right w:val="none" w:sz="0" w:space="0" w:color="auto"/>
          </w:divBdr>
        </w:div>
        <w:div w:id="1127048703">
          <w:marLeft w:val="0"/>
          <w:marRight w:val="0"/>
          <w:marTop w:val="0"/>
          <w:marBottom w:val="0"/>
          <w:divBdr>
            <w:top w:val="none" w:sz="0" w:space="0" w:color="auto"/>
            <w:left w:val="none" w:sz="0" w:space="0" w:color="auto"/>
            <w:bottom w:val="none" w:sz="0" w:space="0" w:color="auto"/>
            <w:right w:val="none" w:sz="0" w:space="0" w:color="auto"/>
          </w:divBdr>
        </w:div>
        <w:div w:id="1150631486">
          <w:marLeft w:val="0"/>
          <w:marRight w:val="0"/>
          <w:marTop w:val="0"/>
          <w:marBottom w:val="0"/>
          <w:divBdr>
            <w:top w:val="none" w:sz="0" w:space="0" w:color="auto"/>
            <w:left w:val="none" w:sz="0" w:space="0" w:color="auto"/>
            <w:bottom w:val="none" w:sz="0" w:space="0" w:color="auto"/>
            <w:right w:val="none" w:sz="0" w:space="0" w:color="auto"/>
          </w:divBdr>
        </w:div>
        <w:div w:id="1165240702">
          <w:marLeft w:val="0"/>
          <w:marRight w:val="0"/>
          <w:marTop w:val="0"/>
          <w:marBottom w:val="0"/>
          <w:divBdr>
            <w:top w:val="none" w:sz="0" w:space="0" w:color="auto"/>
            <w:left w:val="none" w:sz="0" w:space="0" w:color="auto"/>
            <w:bottom w:val="none" w:sz="0" w:space="0" w:color="auto"/>
            <w:right w:val="none" w:sz="0" w:space="0" w:color="auto"/>
          </w:divBdr>
        </w:div>
        <w:div w:id="1277906544">
          <w:marLeft w:val="0"/>
          <w:marRight w:val="0"/>
          <w:marTop w:val="0"/>
          <w:marBottom w:val="0"/>
          <w:divBdr>
            <w:top w:val="none" w:sz="0" w:space="0" w:color="auto"/>
            <w:left w:val="none" w:sz="0" w:space="0" w:color="auto"/>
            <w:bottom w:val="none" w:sz="0" w:space="0" w:color="auto"/>
            <w:right w:val="none" w:sz="0" w:space="0" w:color="auto"/>
          </w:divBdr>
        </w:div>
        <w:div w:id="1326322842">
          <w:marLeft w:val="0"/>
          <w:marRight w:val="0"/>
          <w:marTop w:val="0"/>
          <w:marBottom w:val="0"/>
          <w:divBdr>
            <w:top w:val="none" w:sz="0" w:space="0" w:color="auto"/>
            <w:left w:val="none" w:sz="0" w:space="0" w:color="auto"/>
            <w:bottom w:val="none" w:sz="0" w:space="0" w:color="auto"/>
            <w:right w:val="none" w:sz="0" w:space="0" w:color="auto"/>
          </w:divBdr>
        </w:div>
        <w:div w:id="1368214650">
          <w:marLeft w:val="0"/>
          <w:marRight w:val="0"/>
          <w:marTop w:val="0"/>
          <w:marBottom w:val="0"/>
          <w:divBdr>
            <w:top w:val="none" w:sz="0" w:space="0" w:color="auto"/>
            <w:left w:val="none" w:sz="0" w:space="0" w:color="auto"/>
            <w:bottom w:val="none" w:sz="0" w:space="0" w:color="auto"/>
            <w:right w:val="none" w:sz="0" w:space="0" w:color="auto"/>
          </w:divBdr>
        </w:div>
        <w:div w:id="1387728071">
          <w:marLeft w:val="0"/>
          <w:marRight w:val="0"/>
          <w:marTop w:val="0"/>
          <w:marBottom w:val="0"/>
          <w:divBdr>
            <w:top w:val="none" w:sz="0" w:space="0" w:color="auto"/>
            <w:left w:val="none" w:sz="0" w:space="0" w:color="auto"/>
            <w:bottom w:val="none" w:sz="0" w:space="0" w:color="auto"/>
            <w:right w:val="none" w:sz="0" w:space="0" w:color="auto"/>
          </w:divBdr>
        </w:div>
        <w:div w:id="1456295924">
          <w:marLeft w:val="0"/>
          <w:marRight w:val="0"/>
          <w:marTop w:val="0"/>
          <w:marBottom w:val="0"/>
          <w:divBdr>
            <w:top w:val="none" w:sz="0" w:space="0" w:color="auto"/>
            <w:left w:val="none" w:sz="0" w:space="0" w:color="auto"/>
            <w:bottom w:val="none" w:sz="0" w:space="0" w:color="auto"/>
            <w:right w:val="none" w:sz="0" w:space="0" w:color="auto"/>
          </w:divBdr>
        </w:div>
        <w:div w:id="1487624487">
          <w:marLeft w:val="0"/>
          <w:marRight w:val="0"/>
          <w:marTop w:val="0"/>
          <w:marBottom w:val="0"/>
          <w:divBdr>
            <w:top w:val="none" w:sz="0" w:space="0" w:color="auto"/>
            <w:left w:val="none" w:sz="0" w:space="0" w:color="auto"/>
            <w:bottom w:val="none" w:sz="0" w:space="0" w:color="auto"/>
            <w:right w:val="none" w:sz="0" w:space="0" w:color="auto"/>
          </w:divBdr>
        </w:div>
        <w:div w:id="1567111304">
          <w:marLeft w:val="0"/>
          <w:marRight w:val="0"/>
          <w:marTop w:val="0"/>
          <w:marBottom w:val="0"/>
          <w:divBdr>
            <w:top w:val="none" w:sz="0" w:space="0" w:color="auto"/>
            <w:left w:val="none" w:sz="0" w:space="0" w:color="auto"/>
            <w:bottom w:val="none" w:sz="0" w:space="0" w:color="auto"/>
            <w:right w:val="none" w:sz="0" w:space="0" w:color="auto"/>
          </w:divBdr>
        </w:div>
        <w:div w:id="1591156971">
          <w:marLeft w:val="0"/>
          <w:marRight w:val="0"/>
          <w:marTop w:val="0"/>
          <w:marBottom w:val="0"/>
          <w:divBdr>
            <w:top w:val="none" w:sz="0" w:space="0" w:color="auto"/>
            <w:left w:val="none" w:sz="0" w:space="0" w:color="auto"/>
            <w:bottom w:val="none" w:sz="0" w:space="0" w:color="auto"/>
            <w:right w:val="none" w:sz="0" w:space="0" w:color="auto"/>
          </w:divBdr>
        </w:div>
        <w:div w:id="1613590641">
          <w:marLeft w:val="0"/>
          <w:marRight w:val="0"/>
          <w:marTop w:val="0"/>
          <w:marBottom w:val="0"/>
          <w:divBdr>
            <w:top w:val="none" w:sz="0" w:space="0" w:color="auto"/>
            <w:left w:val="none" w:sz="0" w:space="0" w:color="auto"/>
            <w:bottom w:val="none" w:sz="0" w:space="0" w:color="auto"/>
            <w:right w:val="none" w:sz="0" w:space="0" w:color="auto"/>
          </w:divBdr>
        </w:div>
        <w:div w:id="1624193767">
          <w:marLeft w:val="0"/>
          <w:marRight w:val="0"/>
          <w:marTop w:val="0"/>
          <w:marBottom w:val="0"/>
          <w:divBdr>
            <w:top w:val="none" w:sz="0" w:space="0" w:color="auto"/>
            <w:left w:val="none" w:sz="0" w:space="0" w:color="auto"/>
            <w:bottom w:val="none" w:sz="0" w:space="0" w:color="auto"/>
            <w:right w:val="none" w:sz="0" w:space="0" w:color="auto"/>
          </w:divBdr>
        </w:div>
        <w:div w:id="1899777446">
          <w:marLeft w:val="0"/>
          <w:marRight w:val="0"/>
          <w:marTop w:val="0"/>
          <w:marBottom w:val="0"/>
          <w:divBdr>
            <w:top w:val="none" w:sz="0" w:space="0" w:color="auto"/>
            <w:left w:val="none" w:sz="0" w:space="0" w:color="auto"/>
            <w:bottom w:val="none" w:sz="0" w:space="0" w:color="auto"/>
            <w:right w:val="none" w:sz="0" w:space="0" w:color="auto"/>
          </w:divBdr>
        </w:div>
        <w:div w:id="1909419524">
          <w:marLeft w:val="0"/>
          <w:marRight w:val="0"/>
          <w:marTop w:val="0"/>
          <w:marBottom w:val="0"/>
          <w:divBdr>
            <w:top w:val="none" w:sz="0" w:space="0" w:color="auto"/>
            <w:left w:val="none" w:sz="0" w:space="0" w:color="auto"/>
            <w:bottom w:val="none" w:sz="0" w:space="0" w:color="auto"/>
            <w:right w:val="none" w:sz="0" w:space="0" w:color="auto"/>
          </w:divBdr>
        </w:div>
        <w:div w:id="1935161552">
          <w:marLeft w:val="0"/>
          <w:marRight w:val="0"/>
          <w:marTop w:val="0"/>
          <w:marBottom w:val="0"/>
          <w:divBdr>
            <w:top w:val="none" w:sz="0" w:space="0" w:color="auto"/>
            <w:left w:val="none" w:sz="0" w:space="0" w:color="auto"/>
            <w:bottom w:val="none" w:sz="0" w:space="0" w:color="auto"/>
            <w:right w:val="none" w:sz="0" w:space="0" w:color="auto"/>
          </w:divBdr>
        </w:div>
        <w:div w:id="1970747127">
          <w:marLeft w:val="0"/>
          <w:marRight w:val="0"/>
          <w:marTop w:val="0"/>
          <w:marBottom w:val="0"/>
          <w:divBdr>
            <w:top w:val="none" w:sz="0" w:space="0" w:color="auto"/>
            <w:left w:val="none" w:sz="0" w:space="0" w:color="auto"/>
            <w:bottom w:val="none" w:sz="0" w:space="0" w:color="auto"/>
            <w:right w:val="none" w:sz="0" w:space="0" w:color="auto"/>
          </w:divBdr>
        </w:div>
        <w:div w:id="1981643018">
          <w:marLeft w:val="0"/>
          <w:marRight w:val="0"/>
          <w:marTop w:val="0"/>
          <w:marBottom w:val="0"/>
          <w:divBdr>
            <w:top w:val="none" w:sz="0" w:space="0" w:color="auto"/>
            <w:left w:val="none" w:sz="0" w:space="0" w:color="auto"/>
            <w:bottom w:val="none" w:sz="0" w:space="0" w:color="auto"/>
            <w:right w:val="none" w:sz="0" w:space="0" w:color="auto"/>
          </w:divBdr>
        </w:div>
        <w:div w:id="1993173228">
          <w:marLeft w:val="0"/>
          <w:marRight w:val="0"/>
          <w:marTop w:val="0"/>
          <w:marBottom w:val="0"/>
          <w:divBdr>
            <w:top w:val="none" w:sz="0" w:space="0" w:color="auto"/>
            <w:left w:val="none" w:sz="0" w:space="0" w:color="auto"/>
            <w:bottom w:val="none" w:sz="0" w:space="0" w:color="auto"/>
            <w:right w:val="none" w:sz="0" w:space="0" w:color="auto"/>
          </w:divBdr>
        </w:div>
        <w:div w:id="2039618038">
          <w:marLeft w:val="0"/>
          <w:marRight w:val="0"/>
          <w:marTop w:val="0"/>
          <w:marBottom w:val="0"/>
          <w:divBdr>
            <w:top w:val="none" w:sz="0" w:space="0" w:color="auto"/>
            <w:left w:val="none" w:sz="0" w:space="0" w:color="auto"/>
            <w:bottom w:val="none" w:sz="0" w:space="0" w:color="auto"/>
            <w:right w:val="none" w:sz="0" w:space="0" w:color="auto"/>
          </w:divBdr>
        </w:div>
        <w:div w:id="2098093742">
          <w:marLeft w:val="0"/>
          <w:marRight w:val="0"/>
          <w:marTop w:val="0"/>
          <w:marBottom w:val="0"/>
          <w:divBdr>
            <w:top w:val="none" w:sz="0" w:space="0" w:color="auto"/>
            <w:left w:val="none" w:sz="0" w:space="0" w:color="auto"/>
            <w:bottom w:val="none" w:sz="0" w:space="0" w:color="auto"/>
            <w:right w:val="none" w:sz="0" w:space="0" w:color="auto"/>
          </w:divBdr>
        </w:div>
      </w:divsChild>
    </w:div>
    <w:div w:id="1721976874">
      <w:bodyDiv w:val="1"/>
      <w:marLeft w:val="0"/>
      <w:marRight w:val="0"/>
      <w:marTop w:val="0"/>
      <w:marBottom w:val="0"/>
      <w:divBdr>
        <w:top w:val="none" w:sz="0" w:space="0" w:color="auto"/>
        <w:left w:val="none" w:sz="0" w:space="0" w:color="auto"/>
        <w:bottom w:val="none" w:sz="0" w:space="0" w:color="auto"/>
        <w:right w:val="none" w:sz="0" w:space="0" w:color="auto"/>
      </w:divBdr>
    </w:div>
    <w:div w:id="1733851395">
      <w:bodyDiv w:val="1"/>
      <w:marLeft w:val="0"/>
      <w:marRight w:val="0"/>
      <w:marTop w:val="0"/>
      <w:marBottom w:val="0"/>
      <w:divBdr>
        <w:top w:val="none" w:sz="0" w:space="0" w:color="auto"/>
        <w:left w:val="none" w:sz="0" w:space="0" w:color="auto"/>
        <w:bottom w:val="none" w:sz="0" w:space="0" w:color="auto"/>
        <w:right w:val="none" w:sz="0" w:space="0" w:color="auto"/>
      </w:divBdr>
    </w:div>
    <w:div w:id="1741634535">
      <w:bodyDiv w:val="1"/>
      <w:marLeft w:val="0"/>
      <w:marRight w:val="0"/>
      <w:marTop w:val="0"/>
      <w:marBottom w:val="0"/>
      <w:divBdr>
        <w:top w:val="none" w:sz="0" w:space="0" w:color="auto"/>
        <w:left w:val="none" w:sz="0" w:space="0" w:color="auto"/>
        <w:bottom w:val="none" w:sz="0" w:space="0" w:color="auto"/>
        <w:right w:val="none" w:sz="0" w:space="0" w:color="auto"/>
      </w:divBdr>
    </w:div>
    <w:div w:id="1769234771">
      <w:bodyDiv w:val="1"/>
      <w:marLeft w:val="0"/>
      <w:marRight w:val="0"/>
      <w:marTop w:val="0"/>
      <w:marBottom w:val="0"/>
      <w:divBdr>
        <w:top w:val="none" w:sz="0" w:space="0" w:color="auto"/>
        <w:left w:val="none" w:sz="0" w:space="0" w:color="auto"/>
        <w:bottom w:val="none" w:sz="0" w:space="0" w:color="auto"/>
        <w:right w:val="none" w:sz="0" w:space="0" w:color="auto"/>
      </w:divBdr>
      <w:divsChild>
        <w:div w:id="164711167">
          <w:marLeft w:val="0"/>
          <w:marRight w:val="0"/>
          <w:marTop w:val="0"/>
          <w:marBottom w:val="0"/>
          <w:divBdr>
            <w:top w:val="none" w:sz="0" w:space="0" w:color="auto"/>
            <w:left w:val="none" w:sz="0" w:space="0" w:color="auto"/>
            <w:bottom w:val="none" w:sz="0" w:space="0" w:color="auto"/>
            <w:right w:val="none" w:sz="0" w:space="0" w:color="auto"/>
          </w:divBdr>
        </w:div>
        <w:div w:id="523133438">
          <w:marLeft w:val="0"/>
          <w:marRight w:val="0"/>
          <w:marTop w:val="0"/>
          <w:marBottom w:val="0"/>
          <w:divBdr>
            <w:top w:val="none" w:sz="0" w:space="0" w:color="auto"/>
            <w:left w:val="none" w:sz="0" w:space="0" w:color="auto"/>
            <w:bottom w:val="none" w:sz="0" w:space="0" w:color="auto"/>
            <w:right w:val="none" w:sz="0" w:space="0" w:color="auto"/>
          </w:divBdr>
        </w:div>
        <w:div w:id="1001734620">
          <w:marLeft w:val="0"/>
          <w:marRight w:val="0"/>
          <w:marTop w:val="0"/>
          <w:marBottom w:val="0"/>
          <w:divBdr>
            <w:top w:val="none" w:sz="0" w:space="0" w:color="auto"/>
            <w:left w:val="none" w:sz="0" w:space="0" w:color="auto"/>
            <w:bottom w:val="none" w:sz="0" w:space="0" w:color="auto"/>
            <w:right w:val="none" w:sz="0" w:space="0" w:color="auto"/>
          </w:divBdr>
        </w:div>
        <w:div w:id="1221672136">
          <w:marLeft w:val="0"/>
          <w:marRight w:val="0"/>
          <w:marTop w:val="0"/>
          <w:marBottom w:val="0"/>
          <w:divBdr>
            <w:top w:val="none" w:sz="0" w:space="0" w:color="auto"/>
            <w:left w:val="none" w:sz="0" w:space="0" w:color="auto"/>
            <w:bottom w:val="none" w:sz="0" w:space="0" w:color="auto"/>
            <w:right w:val="none" w:sz="0" w:space="0" w:color="auto"/>
          </w:divBdr>
        </w:div>
        <w:div w:id="1577209395">
          <w:marLeft w:val="0"/>
          <w:marRight w:val="0"/>
          <w:marTop w:val="0"/>
          <w:marBottom w:val="0"/>
          <w:divBdr>
            <w:top w:val="none" w:sz="0" w:space="0" w:color="auto"/>
            <w:left w:val="none" w:sz="0" w:space="0" w:color="auto"/>
            <w:bottom w:val="none" w:sz="0" w:space="0" w:color="auto"/>
            <w:right w:val="none" w:sz="0" w:space="0" w:color="auto"/>
          </w:divBdr>
        </w:div>
        <w:div w:id="1601523971">
          <w:marLeft w:val="0"/>
          <w:marRight w:val="0"/>
          <w:marTop w:val="0"/>
          <w:marBottom w:val="0"/>
          <w:divBdr>
            <w:top w:val="none" w:sz="0" w:space="0" w:color="auto"/>
            <w:left w:val="none" w:sz="0" w:space="0" w:color="auto"/>
            <w:bottom w:val="none" w:sz="0" w:space="0" w:color="auto"/>
            <w:right w:val="none" w:sz="0" w:space="0" w:color="auto"/>
          </w:divBdr>
        </w:div>
        <w:div w:id="1720281170">
          <w:marLeft w:val="0"/>
          <w:marRight w:val="0"/>
          <w:marTop w:val="0"/>
          <w:marBottom w:val="0"/>
          <w:divBdr>
            <w:top w:val="none" w:sz="0" w:space="0" w:color="auto"/>
            <w:left w:val="none" w:sz="0" w:space="0" w:color="auto"/>
            <w:bottom w:val="none" w:sz="0" w:space="0" w:color="auto"/>
            <w:right w:val="none" w:sz="0" w:space="0" w:color="auto"/>
          </w:divBdr>
        </w:div>
        <w:div w:id="1851216657">
          <w:marLeft w:val="0"/>
          <w:marRight w:val="0"/>
          <w:marTop w:val="0"/>
          <w:marBottom w:val="0"/>
          <w:divBdr>
            <w:top w:val="none" w:sz="0" w:space="0" w:color="auto"/>
            <w:left w:val="none" w:sz="0" w:space="0" w:color="auto"/>
            <w:bottom w:val="none" w:sz="0" w:space="0" w:color="auto"/>
            <w:right w:val="none" w:sz="0" w:space="0" w:color="auto"/>
          </w:divBdr>
        </w:div>
        <w:div w:id="2079473351">
          <w:marLeft w:val="0"/>
          <w:marRight w:val="0"/>
          <w:marTop w:val="0"/>
          <w:marBottom w:val="0"/>
          <w:divBdr>
            <w:top w:val="none" w:sz="0" w:space="0" w:color="auto"/>
            <w:left w:val="none" w:sz="0" w:space="0" w:color="auto"/>
            <w:bottom w:val="none" w:sz="0" w:space="0" w:color="auto"/>
            <w:right w:val="none" w:sz="0" w:space="0" w:color="auto"/>
          </w:divBdr>
        </w:div>
      </w:divsChild>
    </w:div>
    <w:div w:id="1773743744">
      <w:bodyDiv w:val="1"/>
      <w:marLeft w:val="0"/>
      <w:marRight w:val="0"/>
      <w:marTop w:val="0"/>
      <w:marBottom w:val="0"/>
      <w:divBdr>
        <w:top w:val="none" w:sz="0" w:space="0" w:color="auto"/>
        <w:left w:val="none" w:sz="0" w:space="0" w:color="auto"/>
        <w:bottom w:val="none" w:sz="0" w:space="0" w:color="auto"/>
        <w:right w:val="none" w:sz="0" w:space="0" w:color="auto"/>
      </w:divBdr>
    </w:div>
    <w:div w:id="1776510036">
      <w:bodyDiv w:val="1"/>
      <w:marLeft w:val="0"/>
      <w:marRight w:val="0"/>
      <w:marTop w:val="0"/>
      <w:marBottom w:val="0"/>
      <w:divBdr>
        <w:top w:val="none" w:sz="0" w:space="0" w:color="auto"/>
        <w:left w:val="none" w:sz="0" w:space="0" w:color="auto"/>
        <w:bottom w:val="none" w:sz="0" w:space="0" w:color="auto"/>
        <w:right w:val="none" w:sz="0" w:space="0" w:color="auto"/>
      </w:divBdr>
    </w:div>
    <w:div w:id="1801149742">
      <w:bodyDiv w:val="1"/>
      <w:marLeft w:val="0"/>
      <w:marRight w:val="0"/>
      <w:marTop w:val="0"/>
      <w:marBottom w:val="0"/>
      <w:divBdr>
        <w:top w:val="none" w:sz="0" w:space="0" w:color="auto"/>
        <w:left w:val="none" w:sz="0" w:space="0" w:color="auto"/>
        <w:bottom w:val="none" w:sz="0" w:space="0" w:color="auto"/>
        <w:right w:val="none" w:sz="0" w:space="0" w:color="auto"/>
      </w:divBdr>
    </w:div>
    <w:div w:id="1806851581">
      <w:bodyDiv w:val="1"/>
      <w:marLeft w:val="0"/>
      <w:marRight w:val="0"/>
      <w:marTop w:val="0"/>
      <w:marBottom w:val="0"/>
      <w:divBdr>
        <w:top w:val="none" w:sz="0" w:space="0" w:color="auto"/>
        <w:left w:val="none" w:sz="0" w:space="0" w:color="auto"/>
        <w:bottom w:val="none" w:sz="0" w:space="0" w:color="auto"/>
        <w:right w:val="none" w:sz="0" w:space="0" w:color="auto"/>
      </w:divBdr>
      <w:divsChild>
        <w:div w:id="7685385">
          <w:marLeft w:val="0"/>
          <w:marRight w:val="0"/>
          <w:marTop w:val="0"/>
          <w:marBottom w:val="0"/>
          <w:divBdr>
            <w:top w:val="none" w:sz="0" w:space="0" w:color="auto"/>
            <w:left w:val="none" w:sz="0" w:space="0" w:color="auto"/>
            <w:bottom w:val="none" w:sz="0" w:space="0" w:color="auto"/>
            <w:right w:val="none" w:sz="0" w:space="0" w:color="auto"/>
          </w:divBdr>
        </w:div>
        <w:div w:id="90778131">
          <w:marLeft w:val="0"/>
          <w:marRight w:val="0"/>
          <w:marTop w:val="0"/>
          <w:marBottom w:val="0"/>
          <w:divBdr>
            <w:top w:val="none" w:sz="0" w:space="0" w:color="auto"/>
            <w:left w:val="none" w:sz="0" w:space="0" w:color="auto"/>
            <w:bottom w:val="none" w:sz="0" w:space="0" w:color="auto"/>
            <w:right w:val="none" w:sz="0" w:space="0" w:color="auto"/>
          </w:divBdr>
        </w:div>
        <w:div w:id="111367344">
          <w:marLeft w:val="0"/>
          <w:marRight w:val="0"/>
          <w:marTop w:val="0"/>
          <w:marBottom w:val="0"/>
          <w:divBdr>
            <w:top w:val="none" w:sz="0" w:space="0" w:color="auto"/>
            <w:left w:val="none" w:sz="0" w:space="0" w:color="auto"/>
            <w:bottom w:val="none" w:sz="0" w:space="0" w:color="auto"/>
            <w:right w:val="none" w:sz="0" w:space="0" w:color="auto"/>
          </w:divBdr>
        </w:div>
        <w:div w:id="129832444">
          <w:marLeft w:val="0"/>
          <w:marRight w:val="0"/>
          <w:marTop w:val="0"/>
          <w:marBottom w:val="0"/>
          <w:divBdr>
            <w:top w:val="none" w:sz="0" w:space="0" w:color="auto"/>
            <w:left w:val="none" w:sz="0" w:space="0" w:color="auto"/>
            <w:bottom w:val="none" w:sz="0" w:space="0" w:color="auto"/>
            <w:right w:val="none" w:sz="0" w:space="0" w:color="auto"/>
          </w:divBdr>
        </w:div>
        <w:div w:id="163666469">
          <w:marLeft w:val="0"/>
          <w:marRight w:val="0"/>
          <w:marTop w:val="0"/>
          <w:marBottom w:val="0"/>
          <w:divBdr>
            <w:top w:val="none" w:sz="0" w:space="0" w:color="auto"/>
            <w:left w:val="none" w:sz="0" w:space="0" w:color="auto"/>
            <w:bottom w:val="none" w:sz="0" w:space="0" w:color="auto"/>
            <w:right w:val="none" w:sz="0" w:space="0" w:color="auto"/>
          </w:divBdr>
        </w:div>
        <w:div w:id="164828139">
          <w:marLeft w:val="0"/>
          <w:marRight w:val="0"/>
          <w:marTop w:val="0"/>
          <w:marBottom w:val="0"/>
          <w:divBdr>
            <w:top w:val="none" w:sz="0" w:space="0" w:color="auto"/>
            <w:left w:val="none" w:sz="0" w:space="0" w:color="auto"/>
            <w:bottom w:val="none" w:sz="0" w:space="0" w:color="auto"/>
            <w:right w:val="none" w:sz="0" w:space="0" w:color="auto"/>
          </w:divBdr>
        </w:div>
        <w:div w:id="217283079">
          <w:marLeft w:val="0"/>
          <w:marRight w:val="0"/>
          <w:marTop w:val="0"/>
          <w:marBottom w:val="0"/>
          <w:divBdr>
            <w:top w:val="none" w:sz="0" w:space="0" w:color="auto"/>
            <w:left w:val="none" w:sz="0" w:space="0" w:color="auto"/>
            <w:bottom w:val="none" w:sz="0" w:space="0" w:color="auto"/>
            <w:right w:val="none" w:sz="0" w:space="0" w:color="auto"/>
          </w:divBdr>
        </w:div>
        <w:div w:id="219025850">
          <w:marLeft w:val="0"/>
          <w:marRight w:val="0"/>
          <w:marTop w:val="0"/>
          <w:marBottom w:val="0"/>
          <w:divBdr>
            <w:top w:val="none" w:sz="0" w:space="0" w:color="auto"/>
            <w:left w:val="none" w:sz="0" w:space="0" w:color="auto"/>
            <w:bottom w:val="none" w:sz="0" w:space="0" w:color="auto"/>
            <w:right w:val="none" w:sz="0" w:space="0" w:color="auto"/>
          </w:divBdr>
        </w:div>
        <w:div w:id="226305898">
          <w:marLeft w:val="0"/>
          <w:marRight w:val="0"/>
          <w:marTop w:val="0"/>
          <w:marBottom w:val="0"/>
          <w:divBdr>
            <w:top w:val="none" w:sz="0" w:space="0" w:color="auto"/>
            <w:left w:val="none" w:sz="0" w:space="0" w:color="auto"/>
            <w:bottom w:val="none" w:sz="0" w:space="0" w:color="auto"/>
            <w:right w:val="none" w:sz="0" w:space="0" w:color="auto"/>
          </w:divBdr>
        </w:div>
        <w:div w:id="229656442">
          <w:marLeft w:val="0"/>
          <w:marRight w:val="0"/>
          <w:marTop w:val="0"/>
          <w:marBottom w:val="0"/>
          <w:divBdr>
            <w:top w:val="none" w:sz="0" w:space="0" w:color="auto"/>
            <w:left w:val="none" w:sz="0" w:space="0" w:color="auto"/>
            <w:bottom w:val="none" w:sz="0" w:space="0" w:color="auto"/>
            <w:right w:val="none" w:sz="0" w:space="0" w:color="auto"/>
          </w:divBdr>
        </w:div>
        <w:div w:id="243418556">
          <w:marLeft w:val="0"/>
          <w:marRight w:val="0"/>
          <w:marTop w:val="0"/>
          <w:marBottom w:val="0"/>
          <w:divBdr>
            <w:top w:val="none" w:sz="0" w:space="0" w:color="auto"/>
            <w:left w:val="none" w:sz="0" w:space="0" w:color="auto"/>
            <w:bottom w:val="none" w:sz="0" w:space="0" w:color="auto"/>
            <w:right w:val="none" w:sz="0" w:space="0" w:color="auto"/>
          </w:divBdr>
        </w:div>
        <w:div w:id="263729757">
          <w:marLeft w:val="0"/>
          <w:marRight w:val="0"/>
          <w:marTop w:val="0"/>
          <w:marBottom w:val="0"/>
          <w:divBdr>
            <w:top w:val="none" w:sz="0" w:space="0" w:color="auto"/>
            <w:left w:val="none" w:sz="0" w:space="0" w:color="auto"/>
            <w:bottom w:val="none" w:sz="0" w:space="0" w:color="auto"/>
            <w:right w:val="none" w:sz="0" w:space="0" w:color="auto"/>
          </w:divBdr>
        </w:div>
        <w:div w:id="266043120">
          <w:marLeft w:val="0"/>
          <w:marRight w:val="0"/>
          <w:marTop w:val="0"/>
          <w:marBottom w:val="0"/>
          <w:divBdr>
            <w:top w:val="none" w:sz="0" w:space="0" w:color="auto"/>
            <w:left w:val="none" w:sz="0" w:space="0" w:color="auto"/>
            <w:bottom w:val="none" w:sz="0" w:space="0" w:color="auto"/>
            <w:right w:val="none" w:sz="0" w:space="0" w:color="auto"/>
          </w:divBdr>
        </w:div>
        <w:div w:id="268123902">
          <w:marLeft w:val="0"/>
          <w:marRight w:val="0"/>
          <w:marTop w:val="0"/>
          <w:marBottom w:val="0"/>
          <w:divBdr>
            <w:top w:val="none" w:sz="0" w:space="0" w:color="auto"/>
            <w:left w:val="none" w:sz="0" w:space="0" w:color="auto"/>
            <w:bottom w:val="none" w:sz="0" w:space="0" w:color="auto"/>
            <w:right w:val="none" w:sz="0" w:space="0" w:color="auto"/>
          </w:divBdr>
        </w:div>
        <w:div w:id="303122250">
          <w:marLeft w:val="0"/>
          <w:marRight w:val="0"/>
          <w:marTop w:val="0"/>
          <w:marBottom w:val="0"/>
          <w:divBdr>
            <w:top w:val="none" w:sz="0" w:space="0" w:color="auto"/>
            <w:left w:val="none" w:sz="0" w:space="0" w:color="auto"/>
            <w:bottom w:val="none" w:sz="0" w:space="0" w:color="auto"/>
            <w:right w:val="none" w:sz="0" w:space="0" w:color="auto"/>
          </w:divBdr>
        </w:div>
        <w:div w:id="358507946">
          <w:marLeft w:val="0"/>
          <w:marRight w:val="0"/>
          <w:marTop w:val="0"/>
          <w:marBottom w:val="0"/>
          <w:divBdr>
            <w:top w:val="none" w:sz="0" w:space="0" w:color="auto"/>
            <w:left w:val="none" w:sz="0" w:space="0" w:color="auto"/>
            <w:bottom w:val="none" w:sz="0" w:space="0" w:color="auto"/>
            <w:right w:val="none" w:sz="0" w:space="0" w:color="auto"/>
          </w:divBdr>
        </w:div>
        <w:div w:id="366948935">
          <w:marLeft w:val="0"/>
          <w:marRight w:val="0"/>
          <w:marTop w:val="0"/>
          <w:marBottom w:val="0"/>
          <w:divBdr>
            <w:top w:val="none" w:sz="0" w:space="0" w:color="auto"/>
            <w:left w:val="none" w:sz="0" w:space="0" w:color="auto"/>
            <w:bottom w:val="none" w:sz="0" w:space="0" w:color="auto"/>
            <w:right w:val="none" w:sz="0" w:space="0" w:color="auto"/>
          </w:divBdr>
        </w:div>
        <w:div w:id="413862659">
          <w:marLeft w:val="0"/>
          <w:marRight w:val="0"/>
          <w:marTop w:val="0"/>
          <w:marBottom w:val="0"/>
          <w:divBdr>
            <w:top w:val="none" w:sz="0" w:space="0" w:color="auto"/>
            <w:left w:val="none" w:sz="0" w:space="0" w:color="auto"/>
            <w:bottom w:val="none" w:sz="0" w:space="0" w:color="auto"/>
            <w:right w:val="none" w:sz="0" w:space="0" w:color="auto"/>
          </w:divBdr>
        </w:div>
        <w:div w:id="419185304">
          <w:marLeft w:val="0"/>
          <w:marRight w:val="0"/>
          <w:marTop w:val="0"/>
          <w:marBottom w:val="0"/>
          <w:divBdr>
            <w:top w:val="none" w:sz="0" w:space="0" w:color="auto"/>
            <w:left w:val="none" w:sz="0" w:space="0" w:color="auto"/>
            <w:bottom w:val="none" w:sz="0" w:space="0" w:color="auto"/>
            <w:right w:val="none" w:sz="0" w:space="0" w:color="auto"/>
          </w:divBdr>
        </w:div>
        <w:div w:id="443579365">
          <w:marLeft w:val="0"/>
          <w:marRight w:val="0"/>
          <w:marTop w:val="0"/>
          <w:marBottom w:val="0"/>
          <w:divBdr>
            <w:top w:val="none" w:sz="0" w:space="0" w:color="auto"/>
            <w:left w:val="none" w:sz="0" w:space="0" w:color="auto"/>
            <w:bottom w:val="none" w:sz="0" w:space="0" w:color="auto"/>
            <w:right w:val="none" w:sz="0" w:space="0" w:color="auto"/>
          </w:divBdr>
        </w:div>
        <w:div w:id="445850380">
          <w:marLeft w:val="0"/>
          <w:marRight w:val="0"/>
          <w:marTop w:val="0"/>
          <w:marBottom w:val="0"/>
          <w:divBdr>
            <w:top w:val="none" w:sz="0" w:space="0" w:color="auto"/>
            <w:left w:val="none" w:sz="0" w:space="0" w:color="auto"/>
            <w:bottom w:val="none" w:sz="0" w:space="0" w:color="auto"/>
            <w:right w:val="none" w:sz="0" w:space="0" w:color="auto"/>
          </w:divBdr>
        </w:div>
        <w:div w:id="498691257">
          <w:marLeft w:val="0"/>
          <w:marRight w:val="0"/>
          <w:marTop w:val="0"/>
          <w:marBottom w:val="0"/>
          <w:divBdr>
            <w:top w:val="none" w:sz="0" w:space="0" w:color="auto"/>
            <w:left w:val="none" w:sz="0" w:space="0" w:color="auto"/>
            <w:bottom w:val="none" w:sz="0" w:space="0" w:color="auto"/>
            <w:right w:val="none" w:sz="0" w:space="0" w:color="auto"/>
          </w:divBdr>
        </w:div>
        <w:div w:id="513350947">
          <w:marLeft w:val="0"/>
          <w:marRight w:val="0"/>
          <w:marTop w:val="0"/>
          <w:marBottom w:val="0"/>
          <w:divBdr>
            <w:top w:val="none" w:sz="0" w:space="0" w:color="auto"/>
            <w:left w:val="none" w:sz="0" w:space="0" w:color="auto"/>
            <w:bottom w:val="none" w:sz="0" w:space="0" w:color="auto"/>
            <w:right w:val="none" w:sz="0" w:space="0" w:color="auto"/>
          </w:divBdr>
        </w:div>
        <w:div w:id="521940836">
          <w:marLeft w:val="0"/>
          <w:marRight w:val="0"/>
          <w:marTop w:val="0"/>
          <w:marBottom w:val="0"/>
          <w:divBdr>
            <w:top w:val="none" w:sz="0" w:space="0" w:color="auto"/>
            <w:left w:val="none" w:sz="0" w:space="0" w:color="auto"/>
            <w:bottom w:val="none" w:sz="0" w:space="0" w:color="auto"/>
            <w:right w:val="none" w:sz="0" w:space="0" w:color="auto"/>
          </w:divBdr>
        </w:div>
        <w:div w:id="569540129">
          <w:marLeft w:val="0"/>
          <w:marRight w:val="0"/>
          <w:marTop w:val="0"/>
          <w:marBottom w:val="0"/>
          <w:divBdr>
            <w:top w:val="none" w:sz="0" w:space="0" w:color="auto"/>
            <w:left w:val="none" w:sz="0" w:space="0" w:color="auto"/>
            <w:bottom w:val="none" w:sz="0" w:space="0" w:color="auto"/>
            <w:right w:val="none" w:sz="0" w:space="0" w:color="auto"/>
          </w:divBdr>
        </w:div>
        <w:div w:id="623002349">
          <w:marLeft w:val="0"/>
          <w:marRight w:val="0"/>
          <w:marTop w:val="0"/>
          <w:marBottom w:val="0"/>
          <w:divBdr>
            <w:top w:val="none" w:sz="0" w:space="0" w:color="auto"/>
            <w:left w:val="none" w:sz="0" w:space="0" w:color="auto"/>
            <w:bottom w:val="none" w:sz="0" w:space="0" w:color="auto"/>
            <w:right w:val="none" w:sz="0" w:space="0" w:color="auto"/>
          </w:divBdr>
        </w:div>
        <w:div w:id="634456983">
          <w:marLeft w:val="0"/>
          <w:marRight w:val="0"/>
          <w:marTop w:val="0"/>
          <w:marBottom w:val="0"/>
          <w:divBdr>
            <w:top w:val="none" w:sz="0" w:space="0" w:color="auto"/>
            <w:left w:val="none" w:sz="0" w:space="0" w:color="auto"/>
            <w:bottom w:val="none" w:sz="0" w:space="0" w:color="auto"/>
            <w:right w:val="none" w:sz="0" w:space="0" w:color="auto"/>
          </w:divBdr>
        </w:div>
        <w:div w:id="649361044">
          <w:marLeft w:val="0"/>
          <w:marRight w:val="0"/>
          <w:marTop w:val="0"/>
          <w:marBottom w:val="0"/>
          <w:divBdr>
            <w:top w:val="none" w:sz="0" w:space="0" w:color="auto"/>
            <w:left w:val="none" w:sz="0" w:space="0" w:color="auto"/>
            <w:bottom w:val="none" w:sz="0" w:space="0" w:color="auto"/>
            <w:right w:val="none" w:sz="0" w:space="0" w:color="auto"/>
          </w:divBdr>
        </w:div>
        <w:div w:id="666129363">
          <w:marLeft w:val="0"/>
          <w:marRight w:val="0"/>
          <w:marTop w:val="0"/>
          <w:marBottom w:val="0"/>
          <w:divBdr>
            <w:top w:val="none" w:sz="0" w:space="0" w:color="auto"/>
            <w:left w:val="none" w:sz="0" w:space="0" w:color="auto"/>
            <w:bottom w:val="none" w:sz="0" w:space="0" w:color="auto"/>
            <w:right w:val="none" w:sz="0" w:space="0" w:color="auto"/>
          </w:divBdr>
        </w:div>
        <w:div w:id="698897309">
          <w:marLeft w:val="0"/>
          <w:marRight w:val="0"/>
          <w:marTop w:val="0"/>
          <w:marBottom w:val="0"/>
          <w:divBdr>
            <w:top w:val="none" w:sz="0" w:space="0" w:color="auto"/>
            <w:left w:val="none" w:sz="0" w:space="0" w:color="auto"/>
            <w:bottom w:val="none" w:sz="0" w:space="0" w:color="auto"/>
            <w:right w:val="none" w:sz="0" w:space="0" w:color="auto"/>
          </w:divBdr>
        </w:div>
        <w:div w:id="709113367">
          <w:marLeft w:val="0"/>
          <w:marRight w:val="0"/>
          <w:marTop w:val="0"/>
          <w:marBottom w:val="0"/>
          <w:divBdr>
            <w:top w:val="none" w:sz="0" w:space="0" w:color="auto"/>
            <w:left w:val="none" w:sz="0" w:space="0" w:color="auto"/>
            <w:bottom w:val="none" w:sz="0" w:space="0" w:color="auto"/>
            <w:right w:val="none" w:sz="0" w:space="0" w:color="auto"/>
          </w:divBdr>
        </w:div>
        <w:div w:id="739405372">
          <w:marLeft w:val="0"/>
          <w:marRight w:val="0"/>
          <w:marTop w:val="0"/>
          <w:marBottom w:val="0"/>
          <w:divBdr>
            <w:top w:val="none" w:sz="0" w:space="0" w:color="auto"/>
            <w:left w:val="none" w:sz="0" w:space="0" w:color="auto"/>
            <w:bottom w:val="none" w:sz="0" w:space="0" w:color="auto"/>
            <w:right w:val="none" w:sz="0" w:space="0" w:color="auto"/>
          </w:divBdr>
        </w:div>
        <w:div w:id="749930847">
          <w:marLeft w:val="0"/>
          <w:marRight w:val="0"/>
          <w:marTop w:val="0"/>
          <w:marBottom w:val="0"/>
          <w:divBdr>
            <w:top w:val="none" w:sz="0" w:space="0" w:color="auto"/>
            <w:left w:val="none" w:sz="0" w:space="0" w:color="auto"/>
            <w:bottom w:val="none" w:sz="0" w:space="0" w:color="auto"/>
            <w:right w:val="none" w:sz="0" w:space="0" w:color="auto"/>
          </w:divBdr>
        </w:div>
        <w:div w:id="759177974">
          <w:marLeft w:val="0"/>
          <w:marRight w:val="0"/>
          <w:marTop w:val="0"/>
          <w:marBottom w:val="0"/>
          <w:divBdr>
            <w:top w:val="none" w:sz="0" w:space="0" w:color="auto"/>
            <w:left w:val="none" w:sz="0" w:space="0" w:color="auto"/>
            <w:bottom w:val="none" w:sz="0" w:space="0" w:color="auto"/>
            <w:right w:val="none" w:sz="0" w:space="0" w:color="auto"/>
          </w:divBdr>
        </w:div>
        <w:div w:id="767581363">
          <w:marLeft w:val="0"/>
          <w:marRight w:val="0"/>
          <w:marTop w:val="0"/>
          <w:marBottom w:val="0"/>
          <w:divBdr>
            <w:top w:val="none" w:sz="0" w:space="0" w:color="auto"/>
            <w:left w:val="none" w:sz="0" w:space="0" w:color="auto"/>
            <w:bottom w:val="none" w:sz="0" w:space="0" w:color="auto"/>
            <w:right w:val="none" w:sz="0" w:space="0" w:color="auto"/>
          </w:divBdr>
        </w:div>
        <w:div w:id="798842935">
          <w:marLeft w:val="0"/>
          <w:marRight w:val="0"/>
          <w:marTop w:val="0"/>
          <w:marBottom w:val="0"/>
          <w:divBdr>
            <w:top w:val="none" w:sz="0" w:space="0" w:color="auto"/>
            <w:left w:val="none" w:sz="0" w:space="0" w:color="auto"/>
            <w:bottom w:val="none" w:sz="0" w:space="0" w:color="auto"/>
            <w:right w:val="none" w:sz="0" w:space="0" w:color="auto"/>
          </w:divBdr>
        </w:div>
        <w:div w:id="828330652">
          <w:marLeft w:val="0"/>
          <w:marRight w:val="0"/>
          <w:marTop w:val="0"/>
          <w:marBottom w:val="0"/>
          <w:divBdr>
            <w:top w:val="none" w:sz="0" w:space="0" w:color="auto"/>
            <w:left w:val="none" w:sz="0" w:space="0" w:color="auto"/>
            <w:bottom w:val="none" w:sz="0" w:space="0" w:color="auto"/>
            <w:right w:val="none" w:sz="0" w:space="0" w:color="auto"/>
          </w:divBdr>
        </w:div>
        <w:div w:id="839779259">
          <w:marLeft w:val="0"/>
          <w:marRight w:val="0"/>
          <w:marTop w:val="0"/>
          <w:marBottom w:val="0"/>
          <w:divBdr>
            <w:top w:val="none" w:sz="0" w:space="0" w:color="auto"/>
            <w:left w:val="none" w:sz="0" w:space="0" w:color="auto"/>
            <w:bottom w:val="none" w:sz="0" w:space="0" w:color="auto"/>
            <w:right w:val="none" w:sz="0" w:space="0" w:color="auto"/>
          </w:divBdr>
        </w:div>
        <w:div w:id="844370073">
          <w:marLeft w:val="0"/>
          <w:marRight w:val="0"/>
          <w:marTop w:val="0"/>
          <w:marBottom w:val="0"/>
          <w:divBdr>
            <w:top w:val="none" w:sz="0" w:space="0" w:color="auto"/>
            <w:left w:val="none" w:sz="0" w:space="0" w:color="auto"/>
            <w:bottom w:val="none" w:sz="0" w:space="0" w:color="auto"/>
            <w:right w:val="none" w:sz="0" w:space="0" w:color="auto"/>
          </w:divBdr>
        </w:div>
        <w:div w:id="858783927">
          <w:marLeft w:val="0"/>
          <w:marRight w:val="0"/>
          <w:marTop w:val="0"/>
          <w:marBottom w:val="0"/>
          <w:divBdr>
            <w:top w:val="none" w:sz="0" w:space="0" w:color="auto"/>
            <w:left w:val="none" w:sz="0" w:space="0" w:color="auto"/>
            <w:bottom w:val="none" w:sz="0" w:space="0" w:color="auto"/>
            <w:right w:val="none" w:sz="0" w:space="0" w:color="auto"/>
          </w:divBdr>
        </w:div>
        <w:div w:id="871724613">
          <w:marLeft w:val="0"/>
          <w:marRight w:val="0"/>
          <w:marTop w:val="0"/>
          <w:marBottom w:val="0"/>
          <w:divBdr>
            <w:top w:val="none" w:sz="0" w:space="0" w:color="auto"/>
            <w:left w:val="none" w:sz="0" w:space="0" w:color="auto"/>
            <w:bottom w:val="none" w:sz="0" w:space="0" w:color="auto"/>
            <w:right w:val="none" w:sz="0" w:space="0" w:color="auto"/>
          </w:divBdr>
        </w:div>
        <w:div w:id="894122916">
          <w:marLeft w:val="0"/>
          <w:marRight w:val="0"/>
          <w:marTop w:val="0"/>
          <w:marBottom w:val="0"/>
          <w:divBdr>
            <w:top w:val="none" w:sz="0" w:space="0" w:color="auto"/>
            <w:left w:val="none" w:sz="0" w:space="0" w:color="auto"/>
            <w:bottom w:val="none" w:sz="0" w:space="0" w:color="auto"/>
            <w:right w:val="none" w:sz="0" w:space="0" w:color="auto"/>
          </w:divBdr>
        </w:div>
        <w:div w:id="945120968">
          <w:marLeft w:val="0"/>
          <w:marRight w:val="0"/>
          <w:marTop w:val="0"/>
          <w:marBottom w:val="0"/>
          <w:divBdr>
            <w:top w:val="none" w:sz="0" w:space="0" w:color="auto"/>
            <w:left w:val="none" w:sz="0" w:space="0" w:color="auto"/>
            <w:bottom w:val="none" w:sz="0" w:space="0" w:color="auto"/>
            <w:right w:val="none" w:sz="0" w:space="0" w:color="auto"/>
          </w:divBdr>
        </w:div>
        <w:div w:id="945651055">
          <w:marLeft w:val="0"/>
          <w:marRight w:val="0"/>
          <w:marTop w:val="0"/>
          <w:marBottom w:val="0"/>
          <w:divBdr>
            <w:top w:val="none" w:sz="0" w:space="0" w:color="auto"/>
            <w:left w:val="none" w:sz="0" w:space="0" w:color="auto"/>
            <w:bottom w:val="none" w:sz="0" w:space="0" w:color="auto"/>
            <w:right w:val="none" w:sz="0" w:space="0" w:color="auto"/>
          </w:divBdr>
        </w:div>
        <w:div w:id="957953797">
          <w:marLeft w:val="0"/>
          <w:marRight w:val="0"/>
          <w:marTop w:val="0"/>
          <w:marBottom w:val="0"/>
          <w:divBdr>
            <w:top w:val="none" w:sz="0" w:space="0" w:color="auto"/>
            <w:left w:val="none" w:sz="0" w:space="0" w:color="auto"/>
            <w:bottom w:val="none" w:sz="0" w:space="0" w:color="auto"/>
            <w:right w:val="none" w:sz="0" w:space="0" w:color="auto"/>
          </w:divBdr>
        </w:div>
        <w:div w:id="966009915">
          <w:marLeft w:val="0"/>
          <w:marRight w:val="0"/>
          <w:marTop w:val="0"/>
          <w:marBottom w:val="0"/>
          <w:divBdr>
            <w:top w:val="none" w:sz="0" w:space="0" w:color="auto"/>
            <w:left w:val="none" w:sz="0" w:space="0" w:color="auto"/>
            <w:bottom w:val="none" w:sz="0" w:space="0" w:color="auto"/>
            <w:right w:val="none" w:sz="0" w:space="0" w:color="auto"/>
          </w:divBdr>
        </w:div>
        <w:div w:id="989751940">
          <w:marLeft w:val="0"/>
          <w:marRight w:val="0"/>
          <w:marTop w:val="0"/>
          <w:marBottom w:val="0"/>
          <w:divBdr>
            <w:top w:val="none" w:sz="0" w:space="0" w:color="auto"/>
            <w:left w:val="none" w:sz="0" w:space="0" w:color="auto"/>
            <w:bottom w:val="none" w:sz="0" w:space="0" w:color="auto"/>
            <w:right w:val="none" w:sz="0" w:space="0" w:color="auto"/>
          </w:divBdr>
        </w:div>
        <w:div w:id="1035235383">
          <w:marLeft w:val="0"/>
          <w:marRight w:val="0"/>
          <w:marTop w:val="0"/>
          <w:marBottom w:val="0"/>
          <w:divBdr>
            <w:top w:val="none" w:sz="0" w:space="0" w:color="auto"/>
            <w:left w:val="none" w:sz="0" w:space="0" w:color="auto"/>
            <w:bottom w:val="none" w:sz="0" w:space="0" w:color="auto"/>
            <w:right w:val="none" w:sz="0" w:space="0" w:color="auto"/>
          </w:divBdr>
        </w:div>
        <w:div w:id="1062366521">
          <w:marLeft w:val="0"/>
          <w:marRight w:val="0"/>
          <w:marTop w:val="0"/>
          <w:marBottom w:val="0"/>
          <w:divBdr>
            <w:top w:val="none" w:sz="0" w:space="0" w:color="auto"/>
            <w:left w:val="none" w:sz="0" w:space="0" w:color="auto"/>
            <w:bottom w:val="none" w:sz="0" w:space="0" w:color="auto"/>
            <w:right w:val="none" w:sz="0" w:space="0" w:color="auto"/>
          </w:divBdr>
        </w:div>
        <w:div w:id="1148591876">
          <w:marLeft w:val="0"/>
          <w:marRight w:val="0"/>
          <w:marTop w:val="0"/>
          <w:marBottom w:val="0"/>
          <w:divBdr>
            <w:top w:val="none" w:sz="0" w:space="0" w:color="auto"/>
            <w:left w:val="none" w:sz="0" w:space="0" w:color="auto"/>
            <w:bottom w:val="none" w:sz="0" w:space="0" w:color="auto"/>
            <w:right w:val="none" w:sz="0" w:space="0" w:color="auto"/>
          </w:divBdr>
        </w:div>
        <w:div w:id="1157499280">
          <w:marLeft w:val="0"/>
          <w:marRight w:val="0"/>
          <w:marTop w:val="0"/>
          <w:marBottom w:val="0"/>
          <w:divBdr>
            <w:top w:val="none" w:sz="0" w:space="0" w:color="auto"/>
            <w:left w:val="none" w:sz="0" w:space="0" w:color="auto"/>
            <w:bottom w:val="none" w:sz="0" w:space="0" w:color="auto"/>
            <w:right w:val="none" w:sz="0" w:space="0" w:color="auto"/>
          </w:divBdr>
        </w:div>
        <w:div w:id="1191987782">
          <w:marLeft w:val="0"/>
          <w:marRight w:val="0"/>
          <w:marTop w:val="0"/>
          <w:marBottom w:val="0"/>
          <w:divBdr>
            <w:top w:val="none" w:sz="0" w:space="0" w:color="auto"/>
            <w:left w:val="none" w:sz="0" w:space="0" w:color="auto"/>
            <w:bottom w:val="none" w:sz="0" w:space="0" w:color="auto"/>
            <w:right w:val="none" w:sz="0" w:space="0" w:color="auto"/>
          </w:divBdr>
        </w:div>
        <w:div w:id="1245383078">
          <w:marLeft w:val="0"/>
          <w:marRight w:val="0"/>
          <w:marTop w:val="0"/>
          <w:marBottom w:val="0"/>
          <w:divBdr>
            <w:top w:val="none" w:sz="0" w:space="0" w:color="auto"/>
            <w:left w:val="none" w:sz="0" w:space="0" w:color="auto"/>
            <w:bottom w:val="none" w:sz="0" w:space="0" w:color="auto"/>
            <w:right w:val="none" w:sz="0" w:space="0" w:color="auto"/>
          </w:divBdr>
        </w:div>
        <w:div w:id="1249121295">
          <w:marLeft w:val="0"/>
          <w:marRight w:val="0"/>
          <w:marTop w:val="0"/>
          <w:marBottom w:val="0"/>
          <w:divBdr>
            <w:top w:val="none" w:sz="0" w:space="0" w:color="auto"/>
            <w:left w:val="none" w:sz="0" w:space="0" w:color="auto"/>
            <w:bottom w:val="none" w:sz="0" w:space="0" w:color="auto"/>
            <w:right w:val="none" w:sz="0" w:space="0" w:color="auto"/>
          </w:divBdr>
        </w:div>
        <w:div w:id="1256129596">
          <w:marLeft w:val="0"/>
          <w:marRight w:val="0"/>
          <w:marTop w:val="0"/>
          <w:marBottom w:val="0"/>
          <w:divBdr>
            <w:top w:val="none" w:sz="0" w:space="0" w:color="auto"/>
            <w:left w:val="none" w:sz="0" w:space="0" w:color="auto"/>
            <w:bottom w:val="none" w:sz="0" w:space="0" w:color="auto"/>
            <w:right w:val="none" w:sz="0" w:space="0" w:color="auto"/>
          </w:divBdr>
        </w:div>
        <w:div w:id="1260407721">
          <w:marLeft w:val="0"/>
          <w:marRight w:val="0"/>
          <w:marTop w:val="0"/>
          <w:marBottom w:val="0"/>
          <w:divBdr>
            <w:top w:val="none" w:sz="0" w:space="0" w:color="auto"/>
            <w:left w:val="none" w:sz="0" w:space="0" w:color="auto"/>
            <w:bottom w:val="none" w:sz="0" w:space="0" w:color="auto"/>
            <w:right w:val="none" w:sz="0" w:space="0" w:color="auto"/>
          </w:divBdr>
        </w:div>
        <w:div w:id="1272204052">
          <w:marLeft w:val="0"/>
          <w:marRight w:val="0"/>
          <w:marTop w:val="0"/>
          <w:marBottom w:val="0"/>
          <w:divBdr>
            <w:top w:val="none" w:sz="0" w:space="0" w:color="auto"/>
            <w:left w:val="none" w:sz="0" w:space="0" w:color="auto"/>
            <w:bottom w:val="none" w:sz="0" w:space="0" w:color="auto"/>
            <w:right w:val="none" w:sz="0" w:space="0" w:color="auto"/>
          </w:divBdr>
        </w:div>
        <w:div w:id="1306817417">
          <w:marLeft w:val="0"/>
          <w:marRight w:val="0"/>
          <w:marTop w:val="0"/>
          <w:marBottom w:val="0"/>
          <w:divBdr>
            <w:top w:val="none" w:sz="0" w:space="0" w:color="auto"/>
            <w:left w:val="none" w:sz="0" w:space="0" w:color="auto"/>
            <w:bottom w:val="none" w:sz="0" w:space="0" w:color="auto"/>
            <w:right w:val="none" w:sz="0" w:space="0" w:color="auto"/>
          </w:divBdr>
        </w:div>
        <w:div w:id="1316910868">
          <w:marLeft w:val="0"/>
          <w:marRight w:val="0"/>
          <w:marTop w:val="0"/>
          <w:marBottom w:val="0"/>
          <w:divBdr>
            <w:top w:val="none" w:sz="0" w:space="0" w:color="auto"/>
            <w:left w:val="none" w:sz="0" w:space="0" w:color="auto"/>
            <w:bottom w:val="none" w:sz="0" w:space="0" w:color="auto"/>
            <w:right w:val="none" w:sz="0" w:space="0" w:color="auto"/>
          </w:divBdr>
        </w:div>
        <w:div w:id="1325934730">
          <w:marLeft w:val="0"/>
          <w:marRight w:val="0"/>
          <w:marTop w:val="0"/>
          <w:marBottom w:val="0"/>
          <w:divBdr>
            <w:top w:val="none" w:sz="0" w:space="0" w:color="auto"/>
            <w:left w:val="none" w:sz="0" w:space="0" w:color="auto"/>
            <w:bottom w:val="none" w:sz="0" w:space="0" w:color="auto"/>
            <w:right w:val="none" w:sz="0" w:space="0" w:color="auto"/>
          </w:divBdr>
        </w:div>
        <w:div w:id="1326788133">
          <w:marLeft w:val="0"/>
          <w:marRight w:val="0"/>
          <w:marTop w:val="0"/>
          <w:marBottom w:val="0"/>
          <w:divBdr>
            <w:top w:val="none" w:sz="0" w:space="0" w:color="auto"/>
            <w:left w:val="none" w:sz="0" w:space="0" w:color="auto"/>
            <w:bottom w:val="none" w:sz="0" w:space="0" w:color="auto"/>
            <w:right w:val="none" w:sz="0" w:space="0" w:color="auto"/>
          </w:divBdr>
        </w:div>
        <w:div w:id="1330720084">
          <w:marLeft w:val="0"/>
          <w:marRight w:val="0"/>
          <w:marTop w:val="0"/>
          <w:marBottom w:val="0"/>
          <w:divBdr>
            <w:top w:val="none" w:sz="0" w:space="0" w:color="auto"/>
            <w:left w:val="none" w:sz="0" w:space="0" w:color="auto"/>
            <w:bottom w:val="none" w:sz="0" w:space="0" w:color="auto"/>
            <w:right w:val="none" w:sz="0" w:space="0" w:color="auto"/>
          </w:divBdr>
        </w:div>
        <w:div w:id="1338270820">
          <w:marLeft w:val="0"/>
          <w:marRight w:val="0"/>
          <w:marTop w:val="0"/>
          <w:marBottom w:val="0"/>
          <w:divBdr>
            <w:top w:val="none" w:sz="0" w:space="0" w:color="auto"/>
            <w:left w:val="none" w:sz="0" w:space="0" w:color="auto"/>
            <w:bottom w:val="none" w:sz="0" w:space="0" w:color="auto"/>
            <w:right w:val="none" w:sz="0" w:space="0" w:color="auto"/>
          </w:divBdr>
        </w:div>
        <w:div w:id="1340619133">
          <w:marLeft w:val="0"/>
          <w:marRight w:val="0"/>
          <w:marTop w:val="0"/>
          <w:marBottom w:val="0"/>
          <w:divBdr>
            <w:top w:val="none" w:sz="0" w:space="0" w:color="auto"/>
            <w:left w:val="none" w:sz="0" w:space="0" w:color="auto"/>
            <w:bottom w:val="none" w:sz="0" w:space="0" w:color="auto"/>
            <w:right w:val="none" w:sz="0" w:space="0" w:color="auto"/>
          </w:divBdr>
        </w:div>
        <w:div w:id="1378973779">
          <w:marLeft w:val="0"/>
          <w:marRight w:val="0"/>
          <w:marTop w:val="0"/>
          <w:marBottom w:val="0"/>
          <w:divBdr>
            <w:top w:val="none" w:sz="0" w:space="0" w:color="auto"/>
            <w:left w:val="none" w:sz="0" w:space="0" w:color="auto"/>
            <w:bottom w:val="none" w:sz="0" w:space="0" w:color="auto"/>
            <w:right w:val="none" w:sz="0" w:space="0" w:color="auto"/>
          </w:divBdr>
        </w:div>
        <w:div w:id="1404332862">
          <w:marLeft w:val="0"/>
          <w:marRight w:val="0"/>
          <w:marTop w:val="0"/>
          <w:marBottom w:val="0"/>
          <w:divBdr>
            <w:top w:val="none" w:sz="0" w:space="0" w:color="auto"/>
            <w:left w:val="none" w:sz="0" w:space="0" w:color="auto"/>
            <w:bottom w:val="none" w:sz="0" w:space="0" w:color="auto"/>
            <w:right w:val="none" w:sz="0" w:space="0" w:color="auto"/>
          </w:divBdr>
        </w:div>
        <w:div w:id="1410032313">
          <w:marLeft w:val="0"/>
          <w:marRight w:val="0"/>
          <w:marTop w:val="0"/>
          <w:marBottom w:val="0"/>
          <w:divBdr>
            <w:top w:val="none" w:sz="0" w:space="0" w:color="auto"/>
            <w:left w:val="none" w:sz="0" w:space="0" w:color="auto"/>
            <w:bottom w:val="none" w:sz="0" w:space="0" w:color="auto"/>
            <w:right w:val="none" w:sz="0" w:space="0" w:color="auto"/>
          </w:divBdr>
        </w:div>
        <w:div w:id="1432899581">
          <w:marLeft w:val="0"/>
          <w:marRight w:val="0"/>
          <w:marTop w:val="0"/>
          <w:marBottom w:val="0"/>
          <w:divBdr>
            <w:top w:val="none" w:sz="0" w:space="0" w:color="auto"/>
            <w:left w:val="none" w:sz="0" w:space="0" w:color="auto"/>
            <w:bottom w:val="none" w:sz="0" w:space="0" w:color="auto"/>
            <w:right w:val="none" w:sz="0" w:space="0" w:color="auto"/>
          </w:divBdr>
        </w:div>
        <w:div w:id="1433238972">
          <w:marLeft w:val="0"/>
          <w:marRight w:val="0"/>
          <w:marTop w:val="0"/>
          <w:marBottom w:val="0"/>
          <w:divBdr>
            <w:top w:val="none" w:sz="0" w:space="0" w:color="auto"/>
            <w:left w:val="none" w:sz="0" w:space="0" w:color="auto"/>
            <w:bottom w:val="none" w:sz="0" w:space="0" w:color="auto"/>
            <w:right w:val="none" w:sz="0" w:space="0" w:color="auto"/>
          </w:divBdr>
        </w:div>
        <w:div w:id="1445265665">
          <w:marLeft w:val="0"/>
          <w:marRight w:val="0"/>
          <w:marTop w:val="0"/>
          <w:marBottom w:val="0"/>
          <w:divBdr>
            <w:top w:val="none" w:sz="0" w:space="0" w:color="auto"/>
            <w:left w:val="none" w:sz="0" w:space="0" w:color="auto"/>
            <w:bottom w:val="none" w:sz="0" w:space="0" w:color="auto"/>
            <w:right w:val="none" w:sz="0" w:space="0" w:color="auto"/>
          </w:divBdr>
        </w:div>
        <w:div w:id="1446073558">
          <w:marLeft w:val="0"/>
          <w:marRight w:val="0"/>
          <w:marTop w:val="0"/>
          <w:marBottom w:val="0"/>
          <w:divBdr>
            <w:top w:val="none" w:sz="0" w:space="0" w:color="auto"/>
            <w:left w:val="none" w:sz="0" w:space="0" w:color="auto"/>
            <w:bottom w:val="none" w:sz="0" w:space="0" w:color="auto"/>
            <w:right w:val="none" w:sz="0" w:space="0" w:color="auto"/>
          </w:divBdr>
        </w:div>
        <w:div w:id="1451511148">
          <w:marLeft w:val="0"/>
          <w:marRight w:val="0"/>
          <w:marTop w:val="0"/>
          <w:marBottom w:val="0"/>
          <w:divBdr>
            <w:top w:val="none" w:sz="0" w:space="0" w:color="auto"/>
            <w:left w:val="none" w:sz="0" w:space="0" w:color="auto"/>
            <w:bottom w:val="none" w:sz="0" w:space="0" w:color="auto"/>
            <w:right w:val="none" w:sz="0" w:space="0" w:color="auto"/>
          </w:divBdr>
        </w:div>
        <w:div w:id="1474560627">
          <w:marLeft w:val="0"/>
          <w:marRight w:val="0"/>
          <w:marTop w:val="0"/>
          <w:marBottom w:val="0"/>
          <w:divBdr>
            <w:top w:val="none" w:sz="0" w:space="0" w:color="auto"/>
            <w:left w:val="none" w:sz="0" w:space="0" w:color="auto"/>
            <w:bottom w:val="none" w:sz="0" w:space="0" w:color="auto"/>
            <w:right w:val="none" w:sz="0" w:space="0" w:color="auto"/>
          </w:divBdr>
        </w:div>
        <w:div w:id="1485975606">
          <w:marLeft w:val="0"/>
          <w:marRight w:val="0"/>
          <w:marTop w:val="0"/>
          <w:marBottom w:val="0"/>
          <w:divBdr>
            <w:top w:val="none" w:sz="0" w:space="0" w:color="auto"/>
            <w:left w:val="none" w:sz="0" w:space="0" w:color="auto"/>
            <w:bottom w:val="none" w:sz="0" w:space="0" w:color="auto"/>
            <w:right w:val="none" w:sz="0" w:space="0" w:color="auto"/>
          </w:divBdr>
        </w:div>
        <w:div w:id="1503616692">
          <w:marLeft w:val="0"/>
          <w:marRight w:val="0"/>
          <w:marTop w:val="0"/>
          <w:marBottom w:val="0"/>
          <w:divBdr>
            <w:top w:val="none" w:sz="0" w:space="0" w:color="auto"/>
            <w:left w:val="none" w:sz="0" w:space="0" w:color="auto"/>
            <w:bottom w:val="none" w:sz="0" w:space="0" w:color="auto"/>
            <w:right w:val="none" w:sz="0" w:space="0" w:color="auto"/>
          </w:divBdr>
        </w:div>
        <w:div w:id="1511261127">
          <w:marLeft w:val="0"/>
          <w:marRight w:val="0"/>
          <w:marTop w:val="0"/>
          <w:marBottom w:val="0"/>
          <w:divBdr>
            <w:top w:val="none" w:sz="0" w:space="0" w:color="auto"/>
            <w:left w:val="none" w:sz="0" w:space="0" w:color="auto"/>
            <w:bottom w:val="none" w:sz="0" w:space="0" w:color="auto"/>
            <w:right w:val="none" w:sz="0" w:space="0" w:color="auto"/>
          </w:divBdr>
        </w:div>
        <w:div w:id="1525292158">
          <w:marLeft w:val="0"/>
          <w:marRight w:val="0"/>
          <w:marTop w:val="0"/>
          <w:marBottom w:val="0"/>
          <w:divBdr>
            <w:top w:val="none" w:sz="0" w:space="0" w:color="auto"/>
            <w:left w:val="none" w:sz="0" w:space="0" w:color="auto"/>
            <w:bottom w:val="none" w:sz="0" w:space="0" w:color="auto"/>
            <w:right w:val="none" w:sz="0" w:space="0" w:color="auto"/>
          </w:divBdr>
        </w:div>
        <w:div w:id="1531920785">
          <w:marLeft w:val="0"/>
          <w:marRight w:val="0"/>
          <w:marTop w:val="0"/>
          <w:marBottom w:val="0"/>
          <w:divBdr>
            <w:top w:val="none" w:sz="0" w:space="0" w:color="auto"/>
            <w:left w:val="none" w:sz="0" w:space="0" w:color="auto"/>
            <w:bottom w:val="none" w:sz="0" w:space="0" w:color="auto"/>
            <w:right w:val="none" w:sz="0" w:space="0" w:color="auto"/>
          </w:divBdr>
        </w:div>
        <w:div w:id="1560290192">
          <w:marLeft w:val="0"/>
          <w:marRight w:val="0"/>
          <w:marTop w:val="0"/>
          <w:marBottom w:val="0"/>
          <w:divBdr>
            <w:top w:val="none" w:sz="0" w:space="0" w:color="auto"/>
            <w:left w:val="none" w:sz="0" w:space="0" w:color="auto"/>
            <w:bottom w:val="none" w:sz="0" w:space="0" w:color="auto"/>
            <w:right w:val="none" w:sz="0" w:space="0" w:color="auto"/>
          </w:divBdr>
        </w:div>
        <w:div w:id="1570847913">
          <w:marLeft w:val="0"/>
          <w:marRight w:val="0"/>
          <w:marTop w:val="0"/>
          <w:marBottom w:val="0"/>
          <w:divBdr>
            <w:top w:val="none" w:sz="0" w:space="0" w:color="auto"/>
            <w:left w:val="none" w:sz="0" w:space="0" w:color="auto"/>
            <w:bottom w:val="none" w:sz="0" w:space="0" w:color="auto"/>
            <w:right w:val="none" w:sz="0" w:space="0" w:color="auto"/>
          </w:divBdr>
        </w:div>
        <w:div w:id="1584532595">
          <w:marLeft w:val="0"/>
          <w:marRight w:val="0"/>
          <w:marTop w:val="0"/>
          <w:marBottom w:val="0"/>
          <w:divBdr>
            <w:top w:val="none" w:sz="0" w:space="0" w:color="auto"/>
            <w:left w:val="none" w:sz="0" w:space="0" w:color="auto"/>
            <w:bottom w:val="none" w:sz="0" w:space="0" w:color="auto"/>
            <w:right w:val="none" w:sz="0" w:space="0" w:color="auto"/>
          </w:divBdr>
        </w:div>
        <w:div w:id="1603611985">
          <w:marLeft w:val="0"/>
          <w:marRight w:val="0"/>
          <w:marTop w:val="0"/>
          <w:marBottom w:val="0"/>
          <w:divBdr>
            <w:top w:val="none" w:sz="0" w:space="0" w:color="auto"/>
            <w:left w:val="none" w:sz="0" w:space="0" w:color="auto"/>
            <w:bottom w:val="none" w:sz="0" w:space="0" w:color="auto"/>
            <w:right w:val="none" w:sz="0" w:space="0" w:color="auto"/>
          </w:divBdr>
        </w:div>
        <w:div w:id="1693608118">
          <w:marLeft w:val="0"/>
          <w:marRight w:val="0"/>
          <w:marTop w:val="0"/>
          <w:marBottom w:val="0"/>
          <w:divBdr>
            <w:top w:val="none" w:sz="0" w:space="0" w:color="auto"/>
            <w:left w:val="none" w:sz="0" w:space="0" w:color="auto"/>
            <w:bottom w:val="none" w:sz="0" w:space="0" w:color="auto"/>
            <w:right w:val="none" w:sz="0" w:space="0" w:color="auto"/>
          </w:divBdr>
        </w:div>
        <w:div w:id="1714190756">
          <w:marLeft w:val="0"/>
          <w:marRight w:val="0"/>
          <w:marTop w:val="0"/>
          <w:marBottom w:val="0"/>
          <w:divBdr>
            <w:top w:val="none" w:sz="0" w:space="0" w:color="auto"/>
            <w:left w:val="none" w:sz="0" w:space="0" w:color="auto"/>
            <w:bottom w:val="none" w:sz="0" w:space="0" w:color="auto"/>
            <w:right w:val="none" w:sz="0" w:space="0" w:color="auto"/>
          </w:divBdr>
        </w:div>
        <w:div w:id="1761289324">
          <w:marLeft w:val="0"/>
          <w:marRight w:val="0"/>
          <w:marTop w:val="0"/>
          <w:marBottom w:val="0"/>
          <w:divBdr>
            <w:top w:val="none" w:sz="0" w:space="0" w:color="auto"/>
            <w:left w:val="none" w:sz="0" w:space="0" w:color="auto"/>
            <w:bottom w:val="none" w:sz="0" w:space="0" w:color="auto"/>
            <w:right w:val="none" w:sz="0" w:space="0" w:color="auto"/>
          </w:divBdr>
        </w:div>
        <w:div w:id="1770394970">
          <w:marLeft w:val="0"/>
          <w:marRight w:val="0"/>
          <w:marTop w:val="0"/>
          <w:marBottom w:val="0"/>
          <w:divBdr>
            <w:top w:val="none" w:sz="0" w:space="0" w:color="auto"/>
            <w:left w:val="none" w:sz="0" w:space="0" w:color="auto"/>
            <w:bottom w:val="none" w:sz="0" w:space="0" w:color="auto"/>
            <w:right w:val="none" w:sz="0" w:space="0" w:color="auto"/>
          </w:divBdr>
        </w:div>
        <w:div w:id="1793747012">
          <w:marLeft w:val="0"/>
          <w:marRight w:val="0"/>
          <w:marTop w:val="0"/>
          <w:marBottom w:val="0"/>
          <w:divBdr>
            <w:top w:val="none" w:sz="0" w:space="0" w:color="auto"/>
            <w:left w:val="none" w:sz="0" w:space="0" w:color="auto"/>
            <w:bottom w:val="none" w:sz="0" w:space="0" w:color="auto"/>
            <w:right w:val="none" w:sz="0" w:space="0" w:color="auto"/>
          </w:divBdr>
        </w:div>
        <w:div w:id="1814786188">
          <w:marLeft w:val="0"/>
          <w:marRight w:val="0"/>
          <w:marTop w:val="0"/>
          <w:marBottom w:val="0"/>
          <w:divBdr>
            <w:top w:val="none" w:sz="0" w:space="0" w:color="auto"/>
            <w:left w:val="none" w:sz="0" w:space="0" w:color="auto"/>
            <w:bottom w:val="none" w:sz="0" w:space="0" w:color="auto"/>
            <w:right w:val="none" w:sz="0" w:space="0" w:color="auto"/>
          </w:divBdr>
        </w:div>
        <w:div w:id="1883863886">
          <w:marLeft w:val="0"/>
          <w:marRight w:val="0"/>
          <w:marTop w:val="0"/>
          <w:marBottom w:val="0"/>
          <w:divBdr>
            <w:top w:val="none" w:sz="0" w:space="0" w:color="auto"/>
            <w:left w:val="none" w:sz="0" w:space="0" w:color="auto"/>
            <w:bottom w:val="none" w:sz="0" w:space="0" w:color="auto"/>
            <w:right w:val="none" w:sz="0" w:space="0" w:color="auto"/>
          </w:divBdr>
        </w:div>
        <w:div w:id="1898513708">
          <w:marLeft w:val="0"/>
          <w:marRight w:val="0"/>
          <w:marTop w:val="0"/>
          <w:marBottom w:val="0"/>
          <w:divBdr>
            <w:top w:val="none" w:sz="0" w:space="0" w:color="auto"/>
            <w:left w:val="none" w:sz="0" w:space="0" w:color="auto"/>
            <w:bottom w:val="none" w:sz="0" w:space="0" w:color="auto"/>
            <w:right w:val="none" w:sz="0" w:space="0" w:color="auto"/>
          </w:divBdr>
        </w:div>
        <w:div w:id="1924757335">
          <w:marLeft w:val="0"/>
          <w:marRight w:val="0"/>
          <w:marTop w:val="0"/>
          <w:marBottom w:val="0"/>
          <w:divBdr>
            <w:top w:val="none" w:sz="0" w:space="0" w:color="auto"/>
            <w:left w:val="none" w:sz="0" w:space="0" w:color="auto"/>
            <w:bottom w:val="none" w:sz="0" w:space="0" w:color="auto"/>
            <w:right w:val="none" w:sz="0" w:space="0" w:color="auto"/>
          </w:divBdr>
        </w:div>
        <w:div w:id="1928532552">
          <w:marLeft w:val="0"/>
          <w:marRight w:val="0"/>
          <w:marTop w:val="0"/>
          <w:marBottom w:val="0"/>
          <w:divBdr>
            <w:top w:val="none" w:sz="0" w:space="0" w:color="auto"/>
            <w:left w:val="none" w:sz="0" w:space="0" w:color="auto"/>
            <w:bottom w:val="none" w:sz="0" w:space="0" w:color="auto"/>
            <w:right w:val="none" w:sz="0" w:space="0" w:color="auto"/>
          </w:divBdr>
        </w:div>
        <w:div w:id="1951008183">
          <w:marLeft w:val="0"/>
          <w:marRight w:val="0"/>
          <w:marTop w:val="0"/>
          <w:marBottom w:val="0"/>
          <w:divBdr>
            <w:top w:val="none" w:sz="0" w:space="0" w:color="auto"/>
            <w:left w:val="none" w:sz="0" w:space="0" w:color="auto"/>
            <w:bottom w:val="none" w:sz="0" w:space="0" w:color="auto"/>
            <w:right w:val="none" w:sz="0" w:space="0" w:color="auto"/>
          </w:divBdr>
        </w:div>
        <w:div w:id="1966303614">
          <w:marLeft w:val="0"/>
          <w:marRight w:val="0"/>
          <w:marTop w:val="0"/>
          <w:marBottom w:val="0"/>
          <w:divBdr>
            <w:top w:val="none" w:sz="0" w:space="0" w:color="auto"/>
            <w:left w:val="none" w:sz="0" w:space="0" w:color="auto"/>
            <w:bottom w:val="none" w:sz="0" w:space="0" w:color="auto"/>
            <w:right w:val="none" w:sz="0" w:space="0" w:color="auto"/>
          </w:divBdr>
        </w:div>
        <w:div w:id="1967083667">
          <w:marLeft w:val="0"/>
          <w:marRight w:val="0"/>
          <w:marTop w:val="0"/>
          <w:marBottom w:val="0"/>
          <w:divBdr>
            <w:top w:val="none" w:sz="0" w:space="0" w:color="auto"/>
            <w:left w:val="none" w:sz="0" w:space="0" w:color="auto"/>
            <w:bottom w:val="none" w:sz="0" w:space="0" w:color="auto"/>
            <w:right w:val="none" w:sz="0" w:space="0" w:color="auto"/>
          </w:divBdr>
        </w:div>
        <w:div w:id="2011978025">
          <w:marLeft w:val="0"/>
          <w:marRight w:val="0"/>
          <w:marTop w:val="0"/>
          <w:marBottom w:val="0"/>
          <w:divBdr>
            <w:top w:val="none" w:sz="0" w:space="0" w:color="auto"/>
            <w:left w:val="none" w:sz="0" w:space="0" w:color="auto"/>
            <w:bottom w:val="none" w:sz="0" w:space="0" w:color="auto"/>
            <w:right w:val="none" w:sz="0" w:space="0" w:color="auto"/>
          </w:divBdr>
        </w:div>
        <w:div w:id="2013796501">
          <w:marLeft w:val="0"/>
          <w:marRight w:val="0"/>
          <w:marTop w:val="0"/>
          <w:marBottom w:val="0"/>
          <w:divBdr>
            <w:top w:val="none" w:sz="0" w:space="0" w:color="auto"/>
            <w:left w:val="none" w:sz="0" w:space="0" w:color="auto"/>
            <w:bottom w:val="none" w:sz="0" w:space="0" w:color="auto"/>
            <w:right w:val="none" w:sz="0" w:space="0" w:color="auto"/>
          </w:divBdr>
        </w:div>
        <w:div w:id="2019036153">
          <w:marLeft w:val="0"/>
          <w:marRight w:val="0"/>
          <w:marTop w:val="0"/>
          <w:marBottom w:val="0"/>
          <w:divBdr>
            <w:top w:val="none" w:sz="0" w:space="0" w:color="auto"/>
            <w:left w:val="none" w:sz="0" w:space="0" w:color="auto"/>
            <w:bottom w:val="none" w:sz="0" w:space="0" w:color="auto"/>
            <w:right w:val="none" w:sz="0" w:space="0" w:color="auto"/>
          </w:divBdr>
        </w:div>
        <w:div w:id="2048408298">
          <w:marLeft w:val="0"/>
          <w:marRight w:val="0"/>
          <w:marTop w:val="0"/>
          <w:marBottom w:val="0"/>
          <w:divBdr>
            <w:top w:val="none" w:sz="0" w:space="0" w:color="auto"/>
            <w:left w:val="none" w:sz="0" w:space="0" w:color="auto"/>
            <w:bottom w:val="none" w:sz="0" w:space="0" w:color="auto"/>
            <w:right w:val="none" w:sz="0" w:space="0" w:color="auto"/>
          </w:divBdr>
        </w:div>
        <w:div w:id="2120642565">
          <w:marLeft w:val="0"/>
          <w:marRight w:val="0"/>
          <w:marTop w:val="0"/>
          <w:marBottom w:val="0"/>
          <w:divBdr>
            <w:top w:val="none" w:sz="0" w:space="0" w:color="auto"/>
            <w:left w:val="none" w:sz="0" w:space="0" w:color="auto"/>
            <w:bottom w:val="none" w:sz="0" w:space="0" w:color="auto"/>
            <w:right w:val="none" w:sz="0" w:space="0" w:color="auto"/>
          </w:divBdr>
        </w:div>
        <w:div w:id="2135369382">
          <w:marLeft w:val="0"/>
          <w:marRight w:val="0"/>
          <w:marTop w:val="0"/>
          <w:marBottom w:val="0"/>
          <w:divBdr>
            <w:top w:val="none" w:sz="0" w:space="0" w:color="auto"/>
            <w:left w:val="none" w:sz="0" w:space="0" w:color="auto"/>
            <w:bottom w:val="none" w:sz="0" w:space="0" w:color="auto"/>
            <w:right w:val="none" w:sz="0" w:space="0" w:color="auto"/>
          </w:divBdr>
        </w:div>
      </w:divsChild>
    </w:div>
    <w:div w:id="1813674712">
      <w:bodyDiv w:val="1"/>
      <w:marLeft w:val="0"/>
      <w:marRight w:val="0"/>
      <w:marTop w:val="0"/>
      <w:marBottom w:val="0"/>
      <w:divBdr>
        <w:top w:val="none" w:sz="0" w:space="0" w:color="auto"/>
        <w:left w:val="none" w:sz="0" w:space="0" w:color="auto"/>
        <w:bottom w:val="none" w:sz="0" w:space="0" w:color="auto"/>
        <w:right w:val="none" w:sz="0" w:space="0" w:color="auto"/>
      </w:divBdr>
    </w:div>
    <w:div w:id="1851406766">
      <w:bodyDiv w:val="1"/>
      <w:marLeft w:val="0"/>
      <w:marRight w:val="0"/>
      <w:marTop w:val="0"/>
      <w:marBottom w:val="0"/>
      <w:divBdr>
        <w:top w:val="none" w:sz="0" w:space="0" w:color="auto"/>
        <w:left w:val="none" w:sz="0" w:space="0" w:color="auto"/>
        <w:bottom w:val="none" w:sz="0" w:space="0" w:color="auto"/>
        <w:right w:val="none" w:sz="0" w:space="0" w:color="auto"/>
      </w:divBdr>
    </w:div>
    <w:div w:id="1882353248">
      <w:bodyDiv w:val="1"/>
      <w:marLeft w:val="0"/>
      <w:marRight w:val="0"/>
      <w:marTop w:val="0"/>
      <w:marBottom w:val="0"/>
      <w:divBdr>
        <w:top w:val="none" w:sz="0" w:space="0" w:color="auto"/>
        <w:left w:val="none" w:sz="0" w:space="0" w:color="auto"/>
        <w:bottom w:val="none" w:sz="0" w:space="0" w:color="auto"/>
        <w:right w:val="none" w:sz="0" w:space="0" w:color="auto"/>
      </w:divBdr>
    </w:div>
    <w:div w:id="1908956720">
      <w:bodyDiv w:val="1"/>
      <w:marLeft w:val="0"/>
      <w:marRight w:val="0"/>
      <w:marTop w:val="0"/>
      <w:marBottom w:val="0"/>
      <w:divBdr>
        <w:top w:val="none" w:sz="0" w:space="0" w:color="auto"/>
        <w:left w:val="none" w:sz="0" w:space="0" w:color="auto"/>
        <w:bottom w:val="none" w:sz="0" w:space="0" w:color="auto"/>
        <w:right w:val="none" w:sz="0" w:space="0" w:color="auto"/>
      </w:divBdr>
    </w:div>
    <w:div w:id="1910187191">
      <w:bodyDiv w:val="1"/>
      <w:marLeft w:val="0"/>
      <w:marRight w:val="0"/>
      <w:marTop w:val="0"/>
      <w:marBottom w:val="0"/>
      <w:divBdr>
        <w:top w:val="none" w:sz="0" w:space="0" w:color="auto"/>
        <w:left w:val="none" w:sz="0" w:space="0" w:color="auto"/>
        <w:bottom w:val="none" w:sz="0" w:space="0" w:color="auto"/>
        <w:right w:val="none" w:sz="0" w:space="0" w:color="auto"/>
      </w:divBdr>
    </w:div>
    <w:div w:id="1927155190">
      <w:bodyDiv w:val="1"/>
      <w:marLeft w:val="0"/>
      <w:marRight w:val="0"/>
      <w:marTop w:val="0"/>
      <w:marBottom w:val="0"/>
      <w:divBdr>
        <w:top w:val="none" w:sz="0" w:space="0" w:color="auto"/>
        <w:left w:val="none" w:sz="0" w:space="0" w:color="auto"/>
        <w:bottom w:val="none" w:sz="0" w:space="0" w:color="auto"/>
        <w:right w:val="none" w:sz="0" w:space="0" w:color="auto"/>
      </w:divBdr>
    </w:div>
    <w:div w:id="1929923698">
      <w:bodyDiv w:val="1"/>
      <w:marLeft w:val="0"/>
      <w:marRight w:val="0"/>
      <w:marTop w:val="0"/>
      <w:marBottom w:val="0"/>
      <w:divBdr>
        <w:top w:val="none" w:sz="0" w:space="0" w:color="auto"/>
        <w:left w:val="none" w:sz="0" w:space="0" w:color="auto"/>
        <w:bottom w:val="none" w:sz="0" w:space="0" w:color="auto"/>
        <w:right w:val="none" w:sz="0" w:space="0" w:color="auto"/>
      </w:divBdr>
    </w:div>
    <w:div w:id="1938901963">
      <w:bodyDiv w:val="1"/>
      <w:marLeft w:val="0"/>
      <w:marRight w:val="0"/>
      <w:marTop w:val="0"/>
      <w:marBottom w:val="0"/>
      <w:divBdr>
        <w:top w:val="none" w:sz="0" w:space="0" w:color="auto"/>
        <w:left w:val="none" w:sz="0" w:space="0" w:color="auto"/>
        <w:bottom w:val="none" w:sz="0" w:space="0" w:color="auto"/>
        <w:right w:val="none" w:sz="0" w:space="0" w:color="auto"/>
      </w:divBdr>
    </w:div>
    <w:div w:id="1942762261">
      <w:bodyDiv w:val="1"/>
      <w:marLeft w:val="0"/>
      <w:marRight w:val="0"/>
      <w:marTop w:val="0"/>
      <w:marBottom w:val="0"/>
      <w:divBdr>
        <w:top w:val="none" w:sz="0" w:space="0" w:color="auto"/>
        <w:left w:val="none" w:sz="0" w:space="0" w:color="auto"/>
        <w:bottom w:val="none" w:sz="0" w:space="0" w:color="auto"/>
        <w:right w:val="none" w:sz="0" w:space="0" w:color="auto"/>
      </w:divBdr>
    </w:div>
    <w:div w:id="1953704281">
      <w:bodyDiv w:val="1"/>
      <w:marLeft w:val="0"/>
      <w:marRight w:val="0"/>
      <w:marTop w:val="0"/>
      <w:marBottom w:val="0"/>
      <w:divBdr>
        <w:top w:val="none" w:sz="0" w:space="0" w:color="auto"/>
        <w:left w:val="none" w:sz="0" w:space="0" w:color="auto"/>
        <w:bottom w:val="none" w:sz="0" w:space="0" w:color="auto"/>
        <w:right w:val="none" w:sz="0" w:space="0" w:color="auto"/>
      </w:divBdr>
    </w:div>
    <w:div w:id="1954481696">
      <w:bodyDiv w:val="1"/>
      <w:marLeft w:val="0"/>
      <w:marRight w:val="0"/>
      <w:marTop w:val="0"/>
      <w:marBottom w:val="0"/>
      <w:divBdr>
        <w:top w:val="none" w:sz="0" w:space="0" w:color="auto"/>
        <w:left w:val="none" w:sz="0" w:space="0" w:color="auto"/>
        <w:bottom w:val="none" w:sz="0" w:space="0" w:color="auto"/>
        <w:right w:val="none" w:sz="0" w:space="0" w:color="auto"/>
      </w:divBdr>
    </w:div>
    <w:div w:id="1972131250">
      <w:bodyDiv w:val="1"/>
      <w:marLeft w:val="0"/>
      <w:marRight w:val="0"/>
      <w:marTop w:val="0"/>
      <w:marBottom w:val="0"/>
      <w:divBdr>
        <w:top w:val="none" w:sz="0" w:space="0" w:color="auto"/>
        <w:left w:val="none" w:sz="0" w:space="0" w:color="auto"/>
        <w:bottom w:val="none" w:sz="0" w:space="0" w:color="auto"/>
        <w:right w:val="none" w:sz="0" w:space="0" w:color="auto"/>
      </w:divBdr>
    </w:div>
    <w:div w:id="1975403620">
      <w:bodyDiv w:val="1"/>
      <w:marLeft w:val="0"/>
      <w:marRight w:val="0"/>
      <w:marTop w:val="0"/>
      <w:marBottom w:val="0"/>
      <w:divBdr>
        <w:top w:val="none" w:sz="0" w:space="0" w:color="auto"/>
        <w:left w:val="none" w:sz="0" w:space="0" w:color="auto"/>
        <w:bottom w:val="none" w:sz="0" w:space="0" w:color="auto"/>
        <w:right w:val="none" w:sz="0" w:space="0" w:color="auto"/>
      </w:divBdr>
      <w:divsChild>
        <w:div w:id="89741756">
          <w:marLeft w:val="0"/>
          <w:marRight w:val="0"/>
          <w:marTop w:val="0"/>
          <w:marBottom w:val="0"/>
          <w:divBdr>
            <w:top w:val="none" w:sz="0" w:space="0" w:color="auto"/>
            <w:left w:val="none" w:sz="0" w:space="0" w:color="auto"/>
            <w:bottom w:val="none" w:sz="0" w:space="0" w:color="auto"/>
            <w:right w:val="none" w:sz="0" w:space="0" w:color="auto"/>
          </w:divBdr>
        </w:div>
        <w:div w:id="98962350">
          <w:marLeft w:val="0"/>
          <w:marRight w:val="0"/>
          <w:marTop w:val="0"/>
          <w:marBottom w:val="0"/>
          <w:divBdr>
            <w:top w:val="none" w:sz="0" w:space="0" w:color="auto"/>
            <w:left w:val="none" w:sz="0" w:space="0" w:color="auto"/>
            <w:bottom w:val="none" w:sz="0" w:space="0" w:color="auto"/>
            <w:right w:val="none" w:sz="0" w:space="0" w:color="auto"/>
          </w:divBdr>
        </w:div>
        <w:div w:id="193200850">
          <w:marLeft w:val="0"/>
          <w:marRight w:val="0"/>
          <w:marTop w:val="0"/>
          <w:marBottom w:val="0"/>
          <w:divBdr>
            <w:top w:val="none" w:sz="0" w:space="0" w:color="auto"/>
            <w:left w:val="none" w:sz="0" w:space="0" w:color="auto"/>
            <w:bottom w:val="none" w:sz="0" w:space="0" w:color="auto"/>
            <w:right w:val="none" w:sz="0" w:space="0" w:color="auto"/>
          </w:divBdr>
        </w:div>
        <w:div w:id="288558626">
          <w:marLeft w:val="0"/>
          <w:marRight w:val="0"/>
          <w:marTop w:val="0"/>
          <w:marBottom w:val="0"/>
          <w:divBdr>
            <w:top w:val="none" w:sz="0" w:space="0" w:color="auto"/>
            <w:left w:val="none" w:sz="0" w:space="0" w:color="auto"/>
            <w:bottom w:val="none" w:sz="0" w:space="0" w:color="auto"/>
            <w:right w:val="none" w:sz="0" w:space="0" w:color="auto"/>
          </w:divBdr>
        </w:div>
        <w:div w:id="308364197">
          <w:marLeft w:val="0"/>
          <w:marRight w:val="0"/>
          <w:marTop w:val="0"/>
          <w:marBottom w:val="0"/>
          <w:divBdr>
            <w:top w:val="none" w:sz="0" w:space="0" w:color="auto"/>
            <w:left w:val="none" w:sz="0" w:space="0" w:color="auto"/>
            <w:bottom w:val="none" w:sz="0" w:space="0" w:color="auto"/>
            <w:right w:val="none" w:sz="0" w:space="0" w:color="auto"/>
          </w:divBdr>
        </w:div>
        <w:div w:id="334502249">
          <w:marLeft w:val="0"/>
          <w:marRight w:val="0"/>
          <w:marTop w:val="0"/>
          <w:marBottom w:val="0"/>
          <w:divBdr>
            <w:top w:val="none" w:sz="0" w:space="0" w:color="auto"/>
            <w:left w:val="none" w:sz="0" w:space="0" w:color="auto"/>
            <w:bottom w:val="none" w:sz="0" w:space="0" w:color="auto"/>
            <w:right w:val="none" w:sz="0" w:space="0" w:color="auto"/>
          </w:divBdr>
        </w:div>
        <w:div w:id="405496922">
          <w:marLeft w:val="0"/>
          <w:marRight w:val="0"/>
          <w:marTop w:val="0"/>
          <w:marBottom w:val="0"/>
          <w:divBdr>
            <w:top w:val="none" w:sz="0" w:space="0" w:color="auto"/>
            <w:left w:val="none" w:sz="0" w:space="0" w:color="auto"/>
            <w:bottom w:val="none" w:sz="0" w:space="0" w:color="auto"/>
            <w:right w:val="none" w:sz="0" w:space="0" w:color="auto"/>
          </w:divBdr>
        </w:div>
        <w:div w:id="570307913">
          <w:marLeft w:val="0"/>
          <w:marRight w:val="0"/>
          <w:marTop w:val="0"/>
          <w:marBottom w:val="0"/>
          <w:divBdr>
            <w:top w:val="none" w:sz="0" w:space="0" w:color="auto"/>
            <w:left w:val="none" w:sz="0" w:space="0" w:color="auto"/>
            <w:bottom w:val="none" w:sz="0" w:space="0" w:color="auto"/>
            <w:right w:val="none" w:sz="0" w:space="0" w:color="auto"/>
          </w:divBdr>
        </w:div>
        <w:div w:id="573592857">
          <w:marLeft w:val="0"/>
          <w:marRight w:val="0"/>
          <w:marTop w:val="0"/>
          <w:marBottom w:val="0"/>
          <w:divBdr>
            <w:top w:val="none" w:sz="0" w:space="0" w:color="auto"/>
            <w:left w:val="none" w:sz="0" w:space="0" w:color="auto"/>
            <w:bottom w:val="none" w:sz="0" w:space="0" w:color="auto"/>
            <w:right w:val="none" w:sz="0" w:space="0" w:color="auto"/>
          </w:divBdr>
        </w:div>
        <w:div w:id="593168361">
          <w:marLeft w:val="0"/>
          <w:marRight w:val="0"/>
          <w:marTop w:val="0"/>
          <w:marBottom w:val="0"/>
          <w:divBdr>
            <w:top w:val="none" w:sz="0" w:space="0" w:color="auto"/>
            <w:left w:val="none" w:sz="0" w:space="0" w:color="auto"/>
            <w:bottom w:val="none" w:sz="0" w:space="0" w:color="auto"/>
            <w:right w:val="none" w:sz="0" w:space="0" w:color="auto"/>
          </w:divBdr>
        </w:div>
        <w:div w:id="784495407">
          <w:marLeft w:val="0"/>
          <w:marRight w:val="0"/>
          <w:marTop w:val="0"/>
          <w:marBottom w:val="0"/>
          <w:divBdr>
            <w:top w:val="none" w:sz="0" w:space="0" w:color="auto"/>
            <w:left w:val="none" w:sz="0" w:space="0" w:color="auto"/>
            <w:bottom w:val="none" w:sz="0" w:space="0" w:color="auto"/>
            <w:right w:val="none" w:sz="0" w:space="0" w:color="auto"/>
          </w:divBdr>
        </w:div>
        <w:div w:id="812410116">
          <w:marLeft w:val="0"/>
          <w:marRight w:val="0"/>
          <w:marTop w:val="0"/>
          <w:marBottom w:val="0"/>
          <w:divBdr>
            <w:top w:val="none" w:sz="0" w:space="0" w:color="auto"/>
            <w:left w:val="none" w:sz="0" w:space="0" w:color="auto"/>
            <w:bottom w:val="none" w:sz="0" w:space="0" w:color="auto"/>
            <w:right w:val="none" w:sz="0" w:space="0" w:color="auto"/>
          </w:divBdr>
        </w:div>
        <w:div w:id="821626050">
          <w:marLeft w:val="0"/>
          <w:marRight w:val="0"/>
          <w:marTop w:val="0"/>
          <w:marBottom w:val="0"/>
          <w:divBdr>
            <w:top w:val="none" w:sz="0" w:space="0" w:color="auto"/>
            <w:left w:val="none" w:sz="0" w:space="0" w:color="auto"/>
            <w:bottom w:val="none" w:sz="0" w:space="0" w:color="auto"/>
            <w:right w:val="none" w:sz="0" w:space="0" w:color="auto"/>
          </w:divBdr>
        </w:div>
        <w:div w:id="903877227">
          <w:marLeft w:val="0"/>
          <w:marRight w:val="0"/>
          <w:marTop w:val="0"/>
          <w:marBottom w:val="0"/>
          <w:divBdr>
            <w:top w:val="none" w:sz="0" w:space="0" w:color="auto"/>
            <w:left w:val="none" w:sz="0" w:space="0" w:color="auto"/>
            <w:bottom w:val="none" w:sz="0" w:space="0" w:color="auto"/>
            <w:right w:val="none" w:sz="0" w:space="0" w:color="auto"/>
          </w:divBdr>
        </w:div>
        <w:div w:id="920599430">
          <w:marLeft w:val="0"/>
          <w:marRight w:val="0"/>
          <w:marTop w:val="0"/>
          <w:marBottom w:val="0"/>
          <w:divBdr>
            <w:top w:val="none" w:sz="0" w:space="0" w:color="auto"/>
            <w:left w:val="none" w:sz="0" w:space="0" w:color="auto"/>
            <w:bottom w:val="none" w:sz="0" w:space="0" w:color="auto"/>
            <w:right w:val="none" w:sz="0" w:space="0" w:color="auto"/>
          </w:divBdr>
        </w:div>
        <w:div w:id="957838376">
          <w:marLeft w:val="0"/>
          <w:marRight w:val="0"/>
          <w:marTop w:val="0"/>
          <w:marBottom w:val="0"/>
          <w:divBdr>
            <w:top w:val="none" w:sz="0" w:space="0" w:color="auto"/>
            <w:left w:val="none" w:sz="0" w:space="0" w:color="auto"/>
            <w:bottom w:val="none" w:sz="0" w:space="0" w:color="auto"/>
            <w:right w:val="none" w:sz="0" w:space="0" w:color="auto"/>
          </w:divBdr>
        </w:div>
        <w:div w:id="1013149987">
          <w:marLeft w:val="0"/>
          <w:marRight w:val="0"/>
          <w:marTop w:val="0"/>
          <w:marBottom w:val="0"/>
          <w:divBdr>
            <w:top w:val="none" w:sz="0" w:space="0" w:color="auto"/>
            <w:left w:val="none" w:sz="0" w:space="0" w:color="auto"/>
            <w:bottom w:val="none" w:sz="0" w:space="0" w:color="auto"/>
            <w:right w:val="none" w:sz="0" w:space="0" w:color="auto"/>
          </w:divBdr>
        </w:div>
        <w:div w:id="1032194369">
          <w:marLeft w:val="0"/>
          <w:marRight w:val="0"/>
          <w:marTop w:val="0"/>
          <w:marBottom w:val="0"/>
          <w:divBdr>
            <w:top w:val="none" w:sz="0" w:space="0" w:color="auto"/>
            <w:left w:val="none" w:sz="0" w:space="0" w:color="auto"/>
            <w:bottom w:val="none" w:sz="0" w:space="0" w:color="auto"/>
            <w:right w:val="none" w:sz="0" w:space="0" w:color="auto"/>
          </w:divBdr>
        </w:div>
        <w:div w:id="1037007903">
          <w:marLeft w:val="0"/>
          <w:marRight w:val="0"/>
          <w:marTop w:val="0"/>
          <w:marBottom w:val="0"/>
          <w:divBdr>
            <w:top w:val="none" w:sz="0" w:space="0" w:color="auto"/>
            <w:left w:val="none" w:sz="0" w:space="0" w:color="auto"/>
            <w:bottom w:val="none" w:sz="0" w:space="0" w:color="auto"/>
            <w:right w:val="none" w:sz="0" w:space="0" w:color="auto"/>
          </w:divBdr>
        </w:div>
        <w:div w:id="1172791078">
          <w:marLeft w:val="0"/>
          <w:marRight w:val="0"/>
          <w:marTop w:val="0"/>
          <w:marBottom w:val="0"/>
          <w:divBdr>
            <w:top w:val="none" w:sz="0" w:space="0" w:color="auto"/>
            <w:left w:val="none" w:sz="0" w:space="0" w:color="auto"/>
            <w:bottom w:val="none" w:sz="0" w:space="0" w:color="auto"/>
            <w:right w:val="none" w:sz="0" w:space="0" w:color="auto"/>
          </w:divBdr>
        </w:div>
        <w:div w:id="1260985264">
          <w:marLeft w:val="0"/>
          <w:marRight w:val="0"/>
          <w:marTop w:val="0"/>
          <w:marBottom w:val="0"/>
          <w:divBdr>
            <w:top w:val="none" w:sz="0" w:space="0" w:color="auto"/>
            <w:left w:val="none" w:sz="0" w:space="0" w:color="auto"/>
            <w:bottom w:val="none" w:sz="0" w:space="0" w:color="auto"/>
            <w:right w:val="none" w:sz="0" w:space="0" w:color="auto"/>
          </w:divBdr>
        </w:div>
        <w:div w:id="1610160433">
          <w:marLeft w:val="0"/>
          <w:marRight w:val="0"/>
          <w:marTop w:val="0"/>
          <w:marBottom w:val="0"/>
          <w:divBdr>
            <w:top w:val="none" w:sz="0" w:space="0" w:color="auto"/>
            <w:left w:val="none" w:sz="0" w:space="0" w:color="auto"/>
            <w:bottom w:val="none" w:sz="0" w:space="0" w:color="auto"/>
            <w:right w:val="none" w:sz="0" w:space="0" w:color="auto"/>
          </w:divBdr>
        </w:div>
        <w:div w:id="1730423869">
          <w:marLeft w:val="0"/>
          <w:marRight w:val="0"/>
          <w:marTop w:val="0"/>
          <w:marBottom w:val="0"/>
          <w:divBdr>
            <w:top w:val="none" w:sz="0" w:space="0" w:color="auto"/>
            <w:left w:val="none" w:sz="0" w:space="0" w:color="auto"/>
            <w:bottom w:val="none" w:sz="0" w:space="0" w:color="auto"/>
            <w:right w:val="none" w:sz="0" w:space="0" w:color="auto"/>
          </w:divBdr>
        </w:div>
        <w:div w:id="1800344850">
          <w:marLeft w:val="0"/>
          <w:marRight w:val="0"/>
          <w:marTop w:val="0"/>
          <w:marBottom w:val="0"/>
          <w:divBdr>
            <w:top w:val="none" w:sz="0" w:space="0" w:color="auto"/>
            <w:left w:val="none" w:sz="0" w:space="0" w:color="auto"/>
            <w:bottom w:val="none" w:sz="0" w:space="0" w:color="auto"/>
            <w:right w:val="none" w:sz="0" w:space="0" w:color="auto"/>
          </w:divBdr>
        </w:div>
        <w:div w:id="1822111897">
          <w:marLeft w:val="0"/>
          <w:marRight w:val="0"/>
          <w:marTop w:val="0"/>
          <w:marBottom w:val="0"/>
          <w:divBdr>
            <w:top w:val="none" w:sz="0" w:space="0" w:color="auto"/>
            <w:left w:val="none" w:sz="0" w:space="0" w:color="auto"/>
            <w:bottom w:val="none" w:sz="0" w:space="0" w:color="auto"/>
            <w:right w:val="none" w:sz="0" w:space="0" w:color="auto"/>
          </w:divBdr>
        </w:div>
        <w:div w:id="1871797669">
          <w:marLeft w:val="0"/>
          <w:marRight w:val="0"/>
          <w:marTop w:val="0"/>
          <w:marBottom w:val="0"/>
          <w:divBdr>
            <w:top w:val="none" w:sz="0" w:space="0" w:color="auto"/>
            <w:left w:val="none" w:sz="0" w:space="0" w:color="auto"/>
            <w:bottom w:val="none" w:sz="0" w:space="0" w:color="auto"/>
            <w:right w:val="none" w:sz="0" w:space="0" w:color="auto"/>
          </w:divBdr>
        </w:div>
        <w:div w:id="1913730242">
          <w:marLeft w:val="0"/>
          <w:marRight w:val="0"/>
          <w:marTop w:val="0"/>
          <w:marBottom w:val="0"/>
          <w:divBdr>
            <w:top w:val="none" w:sz="0" w:space="0" w:color="auto"/>
            <w:left w:val="none" w:sz="0" w:space="0" w:color="auto"/>
            <w:bottom w:val="none" w:sz="0" w:space="0" w:color="auto"/>
            <w:right w:val="none" w:sz="0" w:space="0" w:color="auto"/>
          </w:divBdr>
        </w:div>
        <w:div w:id="1965191837">
          <w:marLeft w:val="0"/>
          <w:marRight w:val="0"/>
          <w:marTop w:val="0"/>
          <w:marBottom w:val="0"/>
          <w:divBdr>
            <w:top w:val="none" w:sz="0" w:space="0" w:color="auto"/>
            <w:left w:val="none" w:sz="0" w:space="0" w:color="auto"/>
            <w:bottom w:val="none" w:sz="0" w:space="0" w:color="auto"/>
            <w:right w:val="none" w:sz="0" w:space="0" w:color="auto"/>
          </w:divBdr>
        </w:div>
        <w:div w:id="2089031362">
          <w:marLeft w:val="0"/>
          <w:marRight w:val="0"/>
          <w:marTop w:val="0"/>
          <w:marBottom w:val="0"/>
          <w:divBdr>
            <w:top w:val="none" w:sz="0" w:space="0" w:color="auto"/>
            <w:left w:val="none" w:sz="0" w:space="0" w:color="auto"/>
            <w:bottom w:val="none" w:sz="0" w:space="0" w:color="auto"/>
            <w:right w:val="none" w:sz="0" w:space="0" w:color="auto"/>
          </w:divBdr>
        </w:div>
      </w:divsChild>
    </w:div>
    <w:div w:id="1985157943">
      <w:bodyDiv w:val="1"/>
      <w:marLeft w:val="0"/>
      <w:marRight w:val="0"/>
      <w:marTop w:val="0"/>
      <w:marBottom w:val="0"/>
      <w:divBdr>
        <w:top w:val="none" w:sz="0" w:space="0" w:color="auto"/>
        <w:left w:val="none" w:sz="0" w:space="0" w:color="auto"/>
        <w:bottom w:val="none" w:sz="0" w:space="0" w:color="auto"/>
        <w:right w:val="none" w:sz="0" w:space="0" w:color="auto"/>
      </w:divBdr>
    </w:div>
    <w:div w:id="1985351697">
      <w:bodyDiv w:val="1"/>
      <w:marLeft w:val="0"/>
      <w:marRight w:val="0"/>
      <w:marTop w:val="0"/>
      <w:marBottom w:val="0"/>
      <w:divBdr>
        <w:top w:val="none" w:sz="0" w:space="0" w:color="auto"/>
        <w:left w:val="none" w:sz="0" w:space="0" w:color="auto"/>
        <w:bottom w:val="none" w:sz="0" w:space="0" w:color="auto"/>
        <w:right w:val="none" w:sz="0" w:space="0" w:color="auto"/>
      </w:divBdr>
    </w:div>
    <w:div w:id="1996451349">
      <w:bodyDiv w:val="1"/>
      <w:marLeft w:val="0"/>
      <w:marRight w:val="0"/>
      <w:marTop w:val="0"/>
      <w:marBottom w:val="0"/>
      <w:divBdr>
        <w:top w:val="none" w:sz="0" w:space="0" w:color="auto"/>
        <w:left w:val="none" w:sz="0" w:space="0" w:color="auto"/>
        <w:bottom w:val="none" w:sz="0" w:space="0" w:color="auto"/>
        <w:right w:val="none" w:sz="0" w:space="0" w:color="auto"/>
      </w:divBdr>
    </w:div>
    <w:div w:id="2015956533">
      <w:bodyDiv w:val="1"/>
      <w:marLeft w:val="0"/>
      <w:marRight w:val="0"/>
      <w:marTop w:val="0"/>
      <w:marBottom w:val="0"/>
      <w:divBdr>
        <w:top w:val="none" w:sz="0" w:space="0" w:color="auto"/>
        <w:left w:val="none" w:sz="0" w:space="0" w:color="auto"/>
        <w:bottom w:val="none" w:sz="0" w:space="0" w:color="auto"/>
        <w:right w:val="none" w:sz="0" w:space="0" w:color="auto"/>
      </w:divBdr>
    </w:div>
    <w:div w:id="2023627258">
      <w:bodyDiv w:val="1"/>
      <w:marLeft w:val="0"/>
      <w:marRight w:val="0"/>
      <w:marTop w:val="0"/>
      <w:marBottom w:val="0"/>
      <w:divBdr>
        <w:top w:val="none" w:sz="0" w:space="0" w:color="auto"/>
        <w:left w:val="none" w:sz="0" w:space="0" w:color="auto"/>
        <w:bottom w:val="none" w:sz="0" w:space="0" w:color="auto"/>
        <w:right w:val="none" w:sz="0" w:space="0" w:color="auto"/>
      </w:divBdr>
    </w:div>
    <w:div w:id="2025201527">
      <w:bodyDiv w:val="1"/>
      <w:marLeft w:val="0"/>
      <w:marRight w:val="0"/>
      <w:marTop w:val="0"/>
      <w:marBottom w:val="0"/>
      <w:divBdr>
        <w:top w:val="none" w:sz="0" w:space="0" w:color="auto"/>
        <w:left w:val="none" w:sz="0" w:space="0" w:color="auto"/>
        <w:bottom w:val="none" w:sz="0" w:space="0" w:color="auto"/>
        <w:right w:val="none" w:sz="0" w:space="0" w:color="auto"/>
      </w:divBdr>
      <w:divsChild>
        <w:div w:id="743382385">
          <w:marLeft w:val="0"/>
          <w:marRight w:val="0"/>
          <w:marTop w:val="0"/>
          <w:marBottom w:val="0"/>
          <w:divBdr>
            <w:top w:val="none" w:sz="0" w:space="0" w:color="auto"/>
            <w:left w:val="none" w:sz="0" w:space="0" w:color="auto"/>
            <w:bottom w:val="none" w:sz="0" w:space="0" w:color="auto"/>
            <w:right w:val="none" w:sz="0" w:space="0" w:color="auto"/>
          </w:divBdr>
          <w:divsChild>
            <w:div w:id="1147864272">
              <w:marLeft w:val="0"/>
              <w:marRight w:val="0"/>
              <w:marTop w:val="0"/>
              <w:marBottom w:val="0"/>
              <w:divBdr>
                <w:top w:val="none" w:sz="0" w:space="0" w:color="auto"/>
                <w:left w:val="none" w:sz="0" w:space="0" w:color="auto"/>
                <w:bottom w:val="none" w:sz="0" w:space="0" w:color="auto"/>
                <w:right w:val="none" w:sz="0" w:space="0" w:color="auto"/>
              </w:divBdr>
              <w:divsChild>
                <w:div w:id="1816797398">
                  <w:marLeft w:val="0"/>
                  <w:marRight w:val="0"/>
                  <w:marTop w:val="0"/>
                  <w:marBottom w:val="0"/>
                  <w:divBdr>
                    <w:top w:val="none" w:sz="0" w:space="0" w:color="auto"/>
                    <w:left w:val="none" w:sz="0" w:space="0" w:color="auto"/>
                    <w:bottom w:val="none" w:sz="0" w:space="0" w:color="auto"/>
                    <w:right w:val="none" w:sz="0" w:space="0" w:color="auto"/>
                  </w:divBdr>
                  <w:divsChild>
                    <w:div w:id="1817792213">
                      <w:marLeft w:val="0"/>
                      <w:marRight w:val="0"/>
                      <w:marTop w:val="0"/>
                      <w:marBottom w:val="0"/>
                      <w:divBdr>
                        <w:top w:val="none" w:sz="0" w:space="0" w:color="auto"/>
                        <w:left w:val="none" w:sz="0" w:space="0" w:color="auto"/>
                        <w:bottom w:val="none" w:sz="0" w:space="0" w:color="auto"/>
                        <w:right w:val="none" w:sz="0" w:space="0" w:color="auto"/>
                      </w:divBdr>
                      <w:divsChild>
                        <w:div w:id="1363937390">
                          <w:marLeft w:val="0"/>
                          <w:marRight w:val="0"/>
                          <w:marTop w:val="0"/>
                          <w:marBottom w:val="0"/>
                          <w:divBdr>
                            <w:top w:val="none" w:sz="0" w:space="0" w:color="auto"/>
                            <w:left w:val="none" w:sz="0" w:space="0" w:color="auto"/>
                            <w:bottom w:val="none" w:sz="0" w:space="0" w:color="auto"/>
                            <w:right w:val="none" w:sz="0" w:space="0" w:color="auto"/>
                          </w:divBdr>
                          <w:divsChild>
                            <w:div w:id="332028186">
                              <w:marLeft w:val="0"/>
                              <w:marRight w:val="0"/>
                              <w:marTop w:val="0"/>
                              <w:marBottom w:val="0"/>
                              <w:divBdr>
                                <w:top w:val="none" w:sz="0" w:space="0" w:color="auto"/>
                                <w:left w:val="none" w:sz="0" w:space="0" w:color="auto"/>
                                <w:bottom w:val="none" w:sz="0" w:space="0" w:color="auto"/>
                                <w:right w:val="none" w:sz="0" w:space="0" w:color="auto"/>
                              </w:divBdr>
                              <w:divsChild>
                                <w:div w:id="2018575291">
                                  <w:marLeft w:val="0"/>
                                  <w:marRight w:val="0"/>
                                  <w:marTop w:val="0"/>
                                  <w:marBottom w:val="0"/>
                                  <w:divBdr>
                                    <w:top w:val="none" w:sz="0" w:space="0" w:color="auto"/>
                                    <w:left w:val="none" w:sz="0" w:space="0" w:color="auto"/>
                                    <w:bottom w:val="none" w:sz="0" w:space="0" w:color="auto"/>
                                    <w:right w:val="none" w:sz="0" w:space="0" w:color="auto"/>
                                  </w:divBdr>
                                  <w:divsChild>
                                    <w:div w:id="661809486">
                                      <w:marLeft w:val="0"/>
                                      <w:marRight w:val="0"/>
                                      <w:marTop w:val="0"/>
                                      <w:marBottom w:val="0"/>
                                      <w:divBdr>
                                        <w:top w:val="none" w:sz="0" w:space="0" w:color="auto"/>
                                        <w:left w:val="none" w:sz="0" w:space="0" w:color="auto"/>
                                        <w:bottom w:val="none" w:sz="0" w:space="0" w:color="auto"/>
                                        <w:right w:val="none" w:sz="0" w:space="0" w:color="auto"/>
                                      </w:divBdr>
                                      <w:divsChild>
                                        <w:div w:id="1862427899">
                                          <w:marLeft w:val="0"/>
                                          <w:marRight w:val="0"/>
                                          <w:marTop w:val="0"/>
                                          <w:marBottom w:val="0"/>
                                          <w:divBdr>
                                            <w:top w:val="none" w:sz="0" w:space="0" w:color="auto"/>
                                            <w:left w:val="none" w:sz="0" w:space="0" w:color="auto"/>
                                            <w:bottom w:val="none" w:sz="0" w:space="0" w:color="auto"/>
                                            <w:right w:val="none" w:sz="0" w:space="0" w:color="auto"/>
                                          </w:divBdr>
                                          <w:divsChild>
                                            <w:div w:id="1317880749">
                                              <w:marLeft w:val="0"/>
                                              <w:marRight w:val="0"/>
                                              <w:marTop w:val="0"/>
                                              <w:marBottom w:val="0"/>
                                              <w:divBdr>
                                                <w:top w:val="none" w:sz="0" w:space="0" w:color="auto"/>
                                                <w:left w:val="none" w:sz="0" w:space="0" w:color="auto"/>
                                                <w:bottom w:val="none" w:sz="0" w:space="0" w:color="auto"/>
                                                <w:right w:val="none" w:sz="0" w:space="0" w:color="auto"/>
                                              </w:divBdr>
                                              <w:divsChild>
                                                <w:div w:id="1879707391">
                                                  <w:marLeft w:val="0"/>
                                                  <w:marRight w:val="0"/>
                                                  <w:marTop w:val="0"/>
                                                  <w:marBottom w:val="0"/>
                                                  <w:divBdr>
                                                    <w:top w:val="none" w:sz="0" w:space="0" w:color="auto"/>
                                                    <w:left w:val="none" w:sz="0" w:space="0" w:color="auto"/>
                                                    <w:bottom w:val="none" w:sz="0" w:space="0" w:color="auto"/>
                                                    <w:right w:val="none" w:sz="0" w:space="0" w:color="auto"/>
                                                  </w:divBdr>
                                                  <w:divsChild>
                                                    <w:div w:id="273902329">
                                                      <w:marLeft w:val="0"/>
                                                      <w:marRight w:val="0"/>
                                                      <w:marTop w:val="0"/>
                                                      <w:marBottom w:val="0"/>
                                                      <w:divBdr>
                                                        <w:top w:val="none" w:sz="0" w:space="0" w:color="auto"/>
                                                        <w:left w:val="none" w:sz="0" w:space="0" w:color="auto"/>
                                                        <w:bottom w:val="none" w:sz="0" w:space="0" w:color="auto"/>
                                                        <w:right w:val="none" w:sz="0" w:space="0" w:color="auto"/>
                                                      </w:divBdr>
                                                      <w:divsChild>
                                                        <w:div w:id="337387352">
                                                          <w:marLeft w:val="0"/>
                                                          <w:marRight w:val="0"/>
                                                          <w:marTop w:val="0"/>
                                                          <w:marBottom w:val="0"/>
                                                          <w:divBdr>
                                                            <w:top w:val="none" w:sz="0" w:space="0" w:color="auto"/>
                                                            <w:left w:val="none" w:sz="0" w:space="0" w:color="auto"/>
                                                            <w:bottom w:val="none" w:sz="0" w:space="0" w:color="auto"/>
                                                            <w:right w:val="none" w:sz="0" w:space="0" w:color="auto"/>
                                                          </w:divBdr>
                                                          <w:divsChild>
                                                            <w:div w:id="426730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027322550">
      <w:bodyDiv w:val="1"/>
      <w:marLeft w:val="0"/>
      <w:marRight w:val="0"/>
      <w:marTop w:val="0"/>
      <w:marBottom w:val="0"/>
      <w:divBdr>
        <w:top w:val="none" w:sz="0" w:space="0" w:color="auto"/>
        <w:left w:val="none" w:sz="0" w:space="0" w:color="auto"/>
        <w:bottom w:val="none" w:sz="0" w:space="0" w:color="auto"/>
        <w:right w:val="none" w:sz="0" w:space="0" w:color="auto"/>
      </w:divBdr>
    </w:div>
    <w:div w:id="2032680576">
      <w:bodyDiv w:val="1"/>
      <w:marLeft w:val="0"/>
      <w:marRight w:val="0"/>
      <w:marTop w:val="0"/>
      <w:marBottom w:val="0"/>
      <w:divBdr>
        <w:top w:val="none" w:sz="0" w:space="0" w:color="auto"/>
        <w:left w:val="none" w:sz="0" w:space="0" w:color="auto"/>
        <w:bottom w:val="none" w:sz="0" w:space="0" w:color="auto"/>
        <w:right w:val="none" w:sz="0" w:space="0" w:color="auto"/>
      </w:divBdr>
    </w:div>
    <w:div w:id="2035420639">
      <w:bodyDiv w:val="1"/>
      <w:marLeft w:val="0"/>
      <w:marRight w:val="0"/>
      <w:marTop w:val="0"/>
      <w:marBottom w:val="0"/>
      <w:divBdr>
        <w:top w:val="none" w:sz="0" w:space="0" w:color="auto"/>
        <w:left w:val="none" w:sz="0" w:space="0" w:color="auto"/>
        <w:bottom w:val="none" w:sz="0" w:space="0" w:color="auto"/>
        <w:right w:val="none" w:sz="0" w:space="0" w:color="auto"/>
      </w:divBdr>
      <w:divsChild>
        <w:div w:id="114175262">
          <w:marLeft w:val="0"/>
          <w:marRight w:val="0"/>
          <w:marTop w:val="0"/>
          <w:marBottom w:val="0"/>
          <w:divBdr>
            <w:top w:val="none" w:sz="0" w:space="0" w:color="auto"/>
            <w:left w:val="none" w:sz="0" w:space="0" w:color="auto"/>
            <w:bottom w:val="none" w:sz="0" w:space="0" w:color="auto"/>
            <w:right w:val="none" w:sz="0" w:space="0" w:color="auto"/>
          </w:divBdr>
        </w:div>
        <w:div w:id="587807879">
          <w:marLeft w:val="0"/>
          <w:marRight w:val="0"/>
          <w:marTop w:val="0"/>
          <w:marBottom w:val="0"/>
          <w:divBdr>
            <w:top w:val="none" w:sz="0" w:space="0" w:color="auto"/>
            <w:left w:val="none" w:sz="0" w:space="0" w:color="auto"/>
            <w:bottom w:val="none" w:sz="0" w:space="0" w:color="auto"/>
            <w:right w:val="none" w:sz="0" w:space="0" w:color="auto"/>
          </w:divBdr>
        </w:div>
        <w:div w:id="638148515">
          <w:marLeft w:val="0"/>
          <w:marRight w:val="0"/>
          <w:marTop w:val="0"/>
          <w:marBottom w:val="0"/>
          <w:divBdr>
            <w:top w:val="none" w:sz="0" w:space="0" w:color="auto"/>
            <w:left w:val="none" w:sz="0" w:space="0" w:color="auto"/>
            <w:bottom w:val="none" w:sz="0" w:space="0" w:color="auto"/>
            <w:right w:val="none" w:sz="0" w:space="0" w:color="auto"/>
          </w:divBdr>
        </w:div>
        <w:div w:id="753622139">
          <w:marLeft w:val="0"/>
          <w:marRight w:val="0"/>
          <w:marTop w:val="0"/>
          <w:marBottom w:val="0"/>
          <w:divBdr>
            <w:top w:val="none" w:sz="0" w:space="0" w:color="auto"/>
            <w:left w:val="none" w:sz="0" w:space="0" w:color="auto"/>
            <w:bottom w:val="none" w:sz="0" w:space="0" w:color="auto"/>
            <w:right w:val="none" w:sz="0" w:space="0" w:color="auto"/>
          </w:divBdr>
        </w:div>
        <w:div w:id="1543907372">
          <w:marLeft w:val="0"/>
          <w:marRight w:val="0"/>
          <w:marTop w:val="0"/>
          <w:marBottom w:val="0"/>
          <w:divBdr>
            <w:top w:val="none" w:sz="0" w:space="0" w:color="auto"/>
            <w:left w:val="none" w:sz="0" w:space="0" w:color="auto"/>
            <w:bottom w:val="none" w:sz="0" w:space="0" w:color="auto"/>
            <w:right w:val="none" w:sz="0" w:space="0" w:color="auto"/>
          </w:divBdr>
        </w:div>
        <w:div w:id="1923754130">
          <w:marLeft w:val="0"/>
          <w:marRight w:val="0"/>
          <w:marTop w:val="0"/>
          <w:marBottom w:val="0"/>
          <w:divBdr>
            <w:top w:val="none" w:sz="0" w:space="0" w:color="auto"/>
            <w:left w:val="none" w:sz="0" w:space="0" w:color="auto"/>
            <w:bottom w:val="none" w:sz="0" w:space="0" w:color="auto"/>
            <w:right w:val="none" w:sz="0" w:space="0" w:color="auto"/>
          </w:divBdr>
        </w:div>
        <w:div w:id="2053920650">
          <w:marLeft w:val="0"/>
          <w:marRight w:val="0"/>
          <w:marTop w:val="0"/>
          <w:marBottom w:val="0"/>
          <w:divBdr>
            <w:top w:val="none" w:sz="0" w:space="0" w:color="auto"/>
            <w:left w:val="none" w:sz="0" w:space="0" w:color="auto"/>
            <w:bottom w:val="none" w:sz="0" w:space="0" w:color="auto"/>
            <w:right w:val="none" w:sz="0" w:space="0" w:color="auto"/>
          </w:divBdr>
        </w:div>
      </w:divsChild>
    </w:div>
    <w:div w:id="2038197032">
      <w:bodyDiv w:val="1"/>
      <w:marLeft w:val="0"/>
      <w:marRight w:val="0"/>
      <w:marTop w:val="0"/>
      <w:marBottom w:val="0"/>
      <w:divBdr>
        <w:top w:val="none" w:sz="0" w:space="0" w:color="auto"/>
        <w:left w:val="none" w:sz="0" w:space="0" w:color="auto"/>
        <w:bottom w:val="none" w:sz="0" w:space="0" w:color="auto"/>
        <w:right w:val="none" w:sz="0" w:space="0" w:color="auto"/>
      </w:divBdr>
    </w:div>
    <w:div w:id="2039314268">
      <w:bodyDiv w:val="1"/>
      <w:marLeft w:val="0"/>
      <w:marRight w:val="0"/>
      <w:marTop w:val="0"/>
      <w:marBottom w:val="0"/>
      <w:divBdr>
        <w:top w:val="none" w:sz="0" w:space="0" w:color="auto"/>
        <w:left w:val="none" w:sz="0" w:space="0" w:color="auto"/>
        <w:bottom w:val="none" w:sz="0" w:space="0" w:color="auto"/>
        <w:right w:val="none" w:sz="0" w:space="0" w:color="auto"/>
      </w:divBdr>
      <w:divsChild>
        <w:div w:id="420611084">
          <w:marLeft w:val="0"/>
          <w:marRight w:val="0"/>
          <w:marTop w:val="0"/>
          <w:marBottom w:val="0"/>
          <w:divBdr>
            <w:top w:val="none" w:sz="0" w:space="0" w:color="auto"/>
            <w:left w:val="none" w:sz="0" w:space="0" w:color="auto"/>
            <w:bottom w:val="none" w:sz="0" w:space="0" w:color="auto"/>
            <w:right w:val="none" w:sz="0" w:space="0" w:color="auto"/>
          </w:divBdr>
        </w:div>
        <w:div w:id="1274362593">
          <w:marLeft w:val="0"/>
          <w:marRight w:val="0"/>
          <w:marTop w:val="0"/>
          <w:marBottom w:val="0"/>
          <w:divBdr>
            <w:top w:val="none" w:sz="0" w:space="0" w:color="auto"/>
            <w:left w:val="none" w:sz="0" w:space="0" w:color="auto"/>
            <w:bottom w:val="none" w:sz="0" w:space="0" w:color="auto"/>
            <w:right w:val="none" w:sz="0" w:space="0" w:color="auto"/>
          </w:divBdr>
        </w:div>
        <w:div w:id="1388994111">
          <w:marLeft w:val="0"/>
          <w:marRight w:val="0"/>
          <w:marTop w:val="0"/>
          <w:marBottom w:val="0"/>
          <w:divBdr>
            <w:top w:val="none" w:sz="0" w:space="0" w:color="auto"/>
            <w:left w:val="none" w:sz="0" w:space="0" w:color="auto"/>
            <w:bottom w:val="none" w:sz="0" w:space="0" w:color="auto"/>
            <w:right w:val="none" w:sz="0" w:space="0" w:color="auto"/>
          </w:divBdr>
        </w:div>
        <w:div w:id="1530945632">
          <w:marLeft w:val="0"/>
          <w:marRight w:val="0"/>
          <w:marTop w:val="0"/>
          <w:marBottom w:val="0"/>
          <w:divBdr>
            <w:top w:val="none" w:sz="0" w:space="0" w:color="auto"/>
            <w:left w:val="none" w:sz="0" w:space="0" w:color="auto"/>
            <w:bottom w:val="none" w:sz="0" w:space="0" w:color="auto"/>
            <w:right w:val="none" w:sz="0" w:space="0" w:color="auto"/>
          </w:divBdr>
        </w:div>
      </w:divsChild>
    </w:div>
    <w:div w:id="2052992032">
      <w:bodyDiv w:val="1"/>
      <w:marLeft w:val="0"/>
      <w:marRight w:val="0"/>
      <w:marTop w:val="0"/>
      <w:marBottom w:val="0"/>
      <w:divBdr>
        <w:top w:val="none" w:sz="0" w:space="0" w:color="auto"/>
        <w:left w:val="none" w:sz="0" w:space="0" w:color="auto"/>
        <w:bottom w:val="none" w:sz="0" w:space="0" w:color="auto"/>
        <w:right w:val="none" w:sz="0" w:space="0" w:color="auto"/>
      </w:divBdr>
    </w:div>
    <w:div w:id="2054426558">
      <w:bodyDiv w:val="1"/>
      <w:marLeft w:val="0"/>
      <w:marRight w:val="0"/>
      <w:marTop w:val="0"/>
      <w:marBottom w:val="0"/>
      <w:divBdr>
        <w:top w:val="none" w:sz="0" w:space="0" w:color="auto"/>
        <w:left w:val="none" w:sz="0" w:space="0" w:color="auto"/>
        <w:bottom w:val="none" w:sz="0" w:space="0" w:color="auto"/>
        <w:right w:val="none" w:sz="0" w:space="0" w:color="auto"/>
      </w:divBdr>
    </w:div>
    <w:div w:id="2060323297">
      <w:bodyDiv w:val="1"/>
      <w:marLeft w:val="0"/>
      <w:marRight w:val="0"/>
      <w:marTop w:val="0"/>
      <w:marBottom w:val="0"/>
      <w:divBdr>
        <w:top w:val="none" w:sz="0" w:space="0" w:color="auto"/>
        <w:left w:val="none" w:sz="0" w:space="0" w:color="auto"/>
        <w:bottom w:val="none" w:sz="0" w:space="0" w:color="auto"/>
        <w:right w:val="none" w:sz="0" w:space="0" w:color="auto"/>
      </w:divBdr>
    </w:div>
    <w:div w:id="2063629836">
      <w:bodyDiv w:val="1"/>
      <w:marLeft w:val="0"/>
      <w:marRight w:val="0"/>
      <w:marTop w:val="0"/>
      <w:marBottom w:val="0"/>
      <w:divBdr>
        <w:top w:val="none" w:sz="0" w:space="0" w:color="auto"/>
        <w:left w:val="none" w:sz="0" w:space="0" w:color="auto"/>
        <w:bottom w:val="none" w:sz="0" w:space="0" w:color="auto"/>
        <w:right w:val="none" w:sz="0" w:space="0" w:color="auto"/>
      </w:divBdr>
    </w:div>
    <w:div w:id="2070419797">
      <w:bodyDiv w:val="1"/>
      <w:marLeft w:val="0"/>
      <w:marRight w:val="0"/>
      <w:marTop w:val="0"/>
      <w:marBottom w:val="0"/>
      <w:divBdr>
        <w:top w:val="none" w:sz="0" w:space="0" w:color="auto"/>
        <w:left w:val="none" w:sz="0" w:space="0" w:color="auto"/>
        <w:bottom w:val="none" w:sz="0" w:space="0" w:color="auto"/>
        <w:right w:val="none" w:sz="0" w:space="0" w:color="auto"/>
      </w:divBdr>
    </w:div>
    <w:div w:id="2076538545">
      <w:bodyDiv w:val="1"/>
      <w:marLeft w:val="0"/>
      <w:marRight w:val="0"/>
      <w:marTop w:val="0"/>
      <w:marBottom w:val="0"/>
      <w:divBdr>
        <w:top w:val="none" w:sz="0" w:space="0" w:color="auto"/>
        <w:left w:val="none" w:sz="0" w:space="0" w:color="auto"/>
        <w:bottom w:val="none" w:sz="0" w:space="0" w:color="auto"/>
        <w:right w:val="none" w:sz="0" w:space="0" w:color="auto"/>
      </w:divBdr>
    </w:div>
    <w:div w:id="2077583487">
      <w:bodyDiv w:val="1"/>
      <w:marLeft w:val="0"/>
      <w:marRight w:val="0"/>
      <w:marTop w:val="0"/>
      <w:marBottom w:val="0"/>
      <w:divBdr>
        <w:top w:val="none" w:sz="0" w:space="0" w:color="auto"/>
        <w:left w:val="none" w:sz="0" w:space="0" w:color="auto"/>
        <w:bottom w:val="none" w:sz="0" w:space="0" w:color="auto"/>
        <w:right w:val="none" w:sz="0" w:space="0" w:color="auto"/>
      </w:divBdr>
      <w:divsChild>
        <w:div w:id="567233765">
          <w:marLeft w:val="0"/>
          <w:marRight w:val="0"/>
          <w:marTop w:val="0"/>
          <w:marBottom w:val="0"/>
          <w:divBdr>
            <w:top w:val="none" w:sz="0" w:space="0" w:color="auto"/>
            <w:left w:val="none" w:sz="0" w:space="0" w:color="auto"/>
            <w:bottom w:val="none" w:sz="0" w:space="0" w:color="auto"/>
            <w:right w:val="none" w:sz="0" w:space="0" w:color="auto"/>
          </w:divBdr>
          <w:divsChild>
            <w:div w:id="2055039311">
              <w:marLeft w:val="0"/>
              <w:marRight w:val="0"/>
              <w:marTop w:val="0"/>
              <w:marBottom w:val="0"/>
              <w:divBdr>
                <w:top w:val="single" w:sz="2" w:space="0" w:color="D9D9E3"/>
                <w:left w:val="single" w:sz="2" w:space="0" w:color="D9D9E3"/>
                <w:bottom w:val="single" w:sz="2" w:space="0" w:color="D9D9E3"/>
                <w:right w:val="single" w:sz="2" w:space="0" w:color="D9D9E3"/>
              </w:divBdr>
              <w:divsChild>
                <w:div w:id="74982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2118512">
          <w:marLeft w:val="0"/>
          <w:marRight w:val="0"/>
          <w:marTop w:val="0"/>
          <w:marBottom w:val="0"/>
          <w:divBdr>
            <w:top w:val="single" w:sz="2" w:space="0" w:color="D9D9E3"/>
            <w:left w:val="single" w:sz="2" w:space="0" w:color="D9D9E3"/>
            <w:bottom w:val="single" w:sz="2" w:space="0" w:color="D9D9E3"/>
            <w:right w:val="single" w:sz="2" w:space="0" w:color="D9D9E3"/>
          </w:divBdr>
          <w:divsChild>
            <w:div w:id="1774981449">
              <w:marLeft w:val="0"/>
              <w:marRight w:val="0"/>
              <w:marTop w:val="0"/>
              <w:marBottom w:val="0"/>
              <w:divBdr>
                <w:top w:val="single" w:sz="2" w:space="0" w:color="D9D9E3"/>
                <w:left w:val="single" w:sz="2" w:space="0" w:color="D9D9E3"/>
                <w:bottom w:val="single" w:sz="2" w:space="0" w:color="D9D9E3"/>
                <w:right w:val="single" w:sz="2" w:space="0" w:color="D9D9E3"/>
              </w:divBdr>
              <w:divsChild>
                <w:div w:id="594098583">
                  <w:marLeft w:val="0"/>
                  <w:marRight w:val="0"/>
                  <w:marTop w:val="0"/>
                  <w:marBottom w:val="0"/>
                  <w:divBdr>
                    <w:top w:val="single" w:sz="2" w:space="0" w:color="D9D9E3"/>
                    <w:left w:val="single" w:sz="2" w:space="0" w:color="D9D9E3"/>
                    <w:bottom w:val="single" w:sz="2" w:space="0" w:color="D9D9E3"/>
                    <w:right w:val="single" w:sz="2" w:space="0" w:color="D9D9E3"/>
                  </w:divBdr>
                  <w:divsChild>
                    <w:div w:id="1031078266">
                      <w:marLeft w:val="0"/>
                      <w:marRight w:val="0"/>
                      <w:marTop w:val="0"/>
                      <w:marBottom w:val="0"/>
                      <w:divBdr>
                        <w:top w:val="single" w:sz="2" w:space="0" w:color="D9D9E3"/>
                        <w:left w:val="single" w:sz="2" w:space="0" w:color="D9D9E3"/>
                        <w:bottom w:val="single" w:sz="2" w:space="0" w:color="D9D9E3"/>
                        <w:right w:val="single" w:sz="2" w:space="0" w:color="D9D9E3"/>
                      </w:divBdr>
                      <w:divsChild>
                        <w:div w:id="487017892">
                          <w:marLeft w:val="0"/>
                          <w:marRight w:val="0"/>
                          <w:marTop w:val="0"/>
                          <w:marBottom w:val="0"/>
                          <w:divBdr>
                            <w:top w:val="single" w:sz="2" w:space="0" w:color="auto"/>
                            <w:left w:val="single" w:sz="2" w:space="0" w:color="auto"/>
                            <w:bottom w:val="single" w:sz="6" w:space="0" w:color="auto"/>
                            <w:right w:val="single" w:sz="2" w:space="0" w:color="auto"/>
                          </w:divBdr>
                          <w:divsChild>
                            <w:div w:id="317614642">
                              <w:marLeft w:val="0"/>
                              <w:marRight w:val="0"/>
                              <w:marTop w:val="100"/>
                              <w:marBottom w:val="100"/>
                              <w:divBdr>
                                <w:top w:val="single" w:sz="2" w:space="0" w:color="D9D9E3"/>
                                <w:left w:val="single" w:sz="2" w:space="0" w:color="D9D9E3"/>
                                <w:bottom w:val="single" w:sz="2" w:space="0" w:color="D9D9E3"/>
                                <w:right w:val="single" w:sz="2" w:space="0" w:color="D9D9E3"/>
                              </w:divBdr>
                              <w:divsChild>
                                <w:div w:id="699162654">
                                  <w:marLeft w:val="0"/>
                                  <w:marRight w:val="0"/>
                                  <w:marTop w:val="0"/>
                                  <w:marBottom w:val="0"/>
                                  <w:divBdr>
                                    <w:top w:val="single" w:sz="2" w:space="0" w:color="D9D9E3"/>
                                    <w:left w:val="single" w:sz="2" w:space="0" w:color="D9D9E3"/>
                                    <w:bottom w:val="single" w:sz="2" w:space="0" w:color="D9D9E3"/>
                                    <w:right w:val="single" w:sz="2" w:space="0" w:color="D9D9E3"/>
                                  </w:divBdr>
                                  <w:divsChild>
                                    <w:div w:id="802817112">
                                      <w:marLeft w:val="0"/>
                                      <w:marRight w:val="0"/>
                                      <w:marTop w:val="0"/>
                                      <w:marBottom w:val="0"/>
                                      <w:divBdr>
                                        <w:top w:val="single" w:sz="2" w:space="0" w:color="D9D9E3"/>
                                        <w:left w:val="single" w:sz="2" w:space="0" w:color="D9D9E3"/>
                                        <w:bottom w:val="single" w:sz="2" w:space="0" w:color="D9D9E3"/>
                                        <w:right w:val="single" w:sz="2" w:space="0" w:color="D9D9E3"/>
                                      </w:divBdr>
                                      <w:divsChild>
                                        <w:div w:id="1025405894">
                                          <w:marLeft w:val="0"/>
                                          <w:marRight w:val="0"/>
                                          <w:marTop w:val="0"/>
                                          <w:marBottom w:val="0"/>
                                          <w:divBdr>
                                            <w:top w:val="single" w:sz="2" w:space="0" w:color="D9D9E3"/>
                                            <w:left w:val="single" w:sz="2" w:space="0" w:color="D9D9E3"/>
                                            <w:bottom w:val="single" w:sz="2" w:space="0" w:color="D9D9E3"/>
                                            <w:right w:val="single" w:sz="2" w:space="0" w:color="D9D9E3"/>
                                          </w:divBdr>
                                          <w:divsChild>
                                            <w:div w:id="5100558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 w:id="2086604408">
      <w:bodyDiv w:val="1"/>
      <w:marLeft w:val="0"/>
      <w:marRight w:val="0"/>
      <w:marTop w:val="0"/>
      <w:marBottom w:val="0"/>
      <w:divBdr>
        <w:top w:val="none" w:sz="0" w:space="0" w:color="auto"/>
        <w:left w:val="none" w:sz="0" w:space="0" w:color="auto"/>
        <w:bottom w:val="none" w:sz="0" w:space="0" w:color="auto"/>
        <w:right w:val="none" w:sz="0" w:space="0" w:color="auto"/>
      </w:divBdr>
    </w:div>
    <w:div w:id="2090303190">
      <w:bodyDiv w:val="1"/>
      <w:marLeft w:val="0"/>
      <w:marRight w:val="0"/>
      <w:marTop w:val="0"/>
      <w:marBottom w:val="0"/>
      <w:divBdr>
        <w:top w:val="none" w:sz="0" w:space="0" w:color="auto"/>
        <w:left w:val="none" w:sz="0" w:space="0" w:color="auto"/>
        <w:bottom w:val="none" w:sz="0" w:space="0" w:color="auto"/>
        <w:right w:val="none" w:sz="0" w:space="0" w:color="auto"/>
      </w:divBdr>
    </w:div>
    <w:div w:id="2107187627">
      <w:bodyDiv w:val="1"/>
      <w:marLeft w:val="0"/>
      <w:marRight w:val="0"/>
      <w:marTop w:val="0"/>
      <w:marBottom w:val="0"/>
      <w:divBdr>
        <w:top w:val="none" w:sz="0" w:space="0" w:color="auto"/>
        <w:left w:val="none" w:sz="0" w:space="0" w:color="auto"/>
        <w:bottom w:val="none" w:sz="0" w:space="0" w:color="auto"/>
        <w:right w:val="none" w:sz="0" w:space="0" w:color="auto"/>
      </w:divBdr>
    </w:div>
    <w:div w:id="2110002631">
      <w:bodyDiv w:val="1"/>
      <w:marLeft w:val="0"/>
      <w:marRight w:val="0"/>
      <w:marTop w:val="0"/>
      <w:marBottom w:val="0"/>
      <w:divBdr>
        <w:top w:val="none" w:sz="0" w:space="0" w:color="auto"/>
        <w:left w:val="none" w:sz="0" w:space="0" w:color="auto"/>
        <w:bottom w:val="none" w:sz="0" w:space="0" w:color="auto"/>
        <w:right w:val="none" w:sz="0" w:space="0" w:color="auto"/>
      </w:divBdr>
    </w:div>
    <w:div w:id="2112124273">
      <w:bodyDiv w:val="1"/>
      <w:marLeft w:val="0"/>
      <w:marRight w:val="0"/>
      <w:marTop w:val="0"/>
      <w:marBottom w:val="0"/>
      <w:divBdr>
        <w:top w:val="none" w:sz="0" w:space="0" w:color="auto"/>
        <w:left w:val="none" w:sz="0" w:space="0" w:color="auto"/>
        <w:bottom w:val="none" w:sz="0" w:space="0" w:color="auto"/>
        <w:right w:val="none" w:sz="0" w:space="0" w:color="auto"/>
      </w:divBdr>
    </w:div>
    <w:div w:id="2131975849">
      <w:bodyDiv w:val="1"/>
      <w:marLeft w:val="0"/>
      <w:marRight w:val="0"/>
      <w:marTop w:val="0"/>
      <w:marBottom w:val="0"/>
      <w:divBdr>
        <w:top w:val="none" w:sz="0" w:space="0" w:color="auto"/>
        <w:left w:val="none" w:sz="0" w:space="0" w:color="auto"/>
        <w:bottom w:val="none" w:sz="0" w:space="0" w:color="auto"/>
        <w:right w:val="none" w:sz="0" w:space="0" w:color="auto"/>
      </w:divBdr>
    </w:div>
    <w:div w:id="2138571997">
      <w:bodyDiv w:val="1"/>
      <w:marLeft w:val="0"/>
      <w:marRight w:val="0"/>
      <w:marTop w:val="0"/>
      <w:marBottom w:val="0"/>
      <w:divBdr>
        <w:top w:val="none" w:sz="0" w:space="0" w:color="auto"/>
        <w:left w:val="none" w:sz="0" w:space="0" w:color="auto"/>
        <w:bottom w:val="none" w:sz="0" w:space="0" w:color="auto"/>
        <w:right w:val="none" w:sz="0" w:space="0" w:color="auto"/>
      </w:divBdr>
    </w:div>
    <w:div w:id="2139564846">
      <w:bodyDiv w:val="1"/>
      <w:marLeft w:val="0"/>
      <w:marRight w:val="0"/>
      <w:marTop w:val="0"/>
      <w:marBottom w:val="0"/>
      <w:divBdr>
        <w:top w:val="none" w:sz="0" w:space="0" w:color="auto"/>
        <w:left w:val="none" w:sz="0" w:space="0" w:color="auto"/>
        <w:bottom w:val="none" w:sz="0" w:space="0" w:color="auto"/>
        <w:right w:val="none" w:sz="0" w:space="0" w:color="auto"/>
      </w:divBdr>
    </w:div>
    <w:div w:id="21419174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header" Target="header5.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3.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ason\AppData\Local\Microsoft\Office\16.0\DTS\fr-FR%7b549C78B9-8D96-4060-98E8-3F00B52041D9%7d\%7b26C36D84-4D65-432E-8B4E-088067CEBB20%7dtf02786999_win32.dotx" TargetMode="External"/></Relationships>
</file>

<file path=word/theme/theme1.xml><?xml version="1.0" encoding="utf-8"?>
<a:theme xmlns:a="http://schemas.openxmlformats.org/drawingml/2006/main" name="Office Theme">
  <a:themeElements>
    <a:clrScheme name="Personalizado 3">
      <a:dk1>
        <a:sysClr val="windowText" lastClr="000000"/>
      </a:dk1>
      <a:lt1>
        <a:sysClr val="window" lastClr="FFFFFF"/>
      </a:lt1>
      <a:dk2>
        <a:srgbClr val="232D4B"/>
      </a:dk2>
      <a:lt2>
        <a:srgbClr val="EDEDED"/>
      </a:lt2>
      <a:accent1>
        <a:srgbClr val="00AA9B"/>
      </a:accent1>
      <a:accent2>
        <a:srgbClr val="F04641"/>
      </a:accent2>
      <a:accent3>
        <a:srgbClr val="005573"/>
      </a:accent3>
      <a:accent4>
        <a:srgbClr val="8064A2"/>
      </a:accent4>
      <a:accent5>
        <a:srgbClr val="4BACC6"/>
      </a:accent5>
      <a:accent6>
        <a:srgbClr val="F79646"/>
      </a:accent6>
      <a:hlink>
        <a:srgbClr val="EF4641"/>
      </a:hlink>
      <a:folHlink>
        <a:srgbClr val="EF4641"/>
      </a:folHlink>
    </a:clrScheme>
    <a:fontScheme name="Verdana">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2024-01-01T00:00:00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h0b9346dfa70449ebe8dfa4866feb2bd xmlns="e5fcdbe2-95c9-43bf-bb1e-35dfbbad3efd">
      <Terms xmlns="http://schemas.microsoft.com/office/infopath/2007/PartnerControls"/>
    </h0b9346dfa70449ebe8dfa4866feb2bd>
    <lcf76f155ced4ddcb4097134ff3c332f xmlns="e5fcdbe2-95c9-43bf-bb1e-35dfbbad3efd">
      <Terms xmlns="http://schemas.microsoft.com/office/infopath/2007/PartnerControls"/>
    </lcf76f155ced4ddcb4097134ff3c332f>
    <TaxCatchAll xmlns="71acef01-f0c0-4896-a435-41fe2202854a" xsi:nil="true"/>
  </documentManagement>
</p:properties>
</file>

<file path=customXml/item5.xml><?xml version="1.0" encoding="utf-8"?>
<ct:contentTypeSchema xmlns:ct="http://schemas.microsoft.com/office/2006/metadata/contentType" xmlns:ma="http://schemas.microsoft.com/office/2006/metadata/properties/metaAttributes" ct:_="" ma:_="" ma:contentTypeName="Documento" ma:contentTypeID="0x01010010C927B8415AF44F87CEB73BD1623280" ma:contentTypeVersion="19" ma:contentTypeDescription="Crear nuevo documento." ma:contentTypeScope="" ma:versionID="2ee6e439f3f3295b2d61dae682c7b7e3">
  <xsd:schema xmlns:xsd="http://www.w3.org/2001/XMLSchema" xmlns:xs="http://www.w3.org/2001/XMLSchema" xmlns:p="http://schemas.microsoft.com/office/2006/metadata/properties" xmlns:ns2="e5fcdbe2-95c9-43bf-bb1e-35dfbbad3efd" xmlns:ns3="71acef01-f0c0-4896-a435-41fe2202854a" targetNamespace="http://schemas.microsoft.com/office/2006/metadata/properties" ma:root="true" ma:fieldsID="34af038c7ff5b69a5fa93a24709860b6" ns2:_="" ns3:_="">
    <xsd:import namespace="e5fcdbe2-95c9-43bf-bb1e-35dfbbad3efd"/>
    <xsd:import namespace="71acef01-f0c0-4896-a435-41fe2202854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AutoTags" minOccurs="0"/>
                <xsd:element ref="ns2:MediaLengthInSecond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h0b9346dfa70449ebe8dfa4866feb2bd"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5fcdbe2-95c9-43bf-bb1e-35dfbbad3ef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Etiquetas de imagen" ma:readOnly="false" ma:fieldId="{5cf76f15-5ced-4ddc-b409-7134ff3c332f}" ma:taxonomyMulti="true" ma:sspId="ae94cadd-b95b-4fb7-9fac-59d87a2bc7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h0b9346dfa70449ebe8dfa4866feb2bd" ma:index="25" nillable="true" ma:taxonomy="true" ma:internalName="h0b9346dfa70449ebe8dfa4866feb2bd" ma:taxonomyFieldName="Contratista" ma:displayName="Contratista" ma:default="" ma:fieldId="{10b9346d-fa70-449e-be8d-fa4866feb2bd}" ma:sspId="ae94cadd-b95b-4fb7-9fac-59d87a2bc723" ma:termSetId="8ed8c9ea-7052-4c1d-a4d7-b9c10bffea6f" ma:anchorId="00000000-0000-0000-0000-000000000000" ma:open="true" ma:isKeyword="false">
      <xsd:complexType>
        <xsd:sequence>
          <xsd:element ref="pc:Terms" minOccurs="0" maxOccurs="1"/>
        </xsd:sequence>
      </xsd:complex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1acef01-f0c0-4896-a435-41fe2202854a" elementFormDefault="qualified">
    <xsd:import namespace="http://schemas.microsoft.com/office/2006/documentManagement/types"/>
    <xsd:import namespace="http://schemas.microsoft.com/office/infopath/2007/PartnerControls"/>
    <xsd:element name="SharedWithUsers" ma:index="10"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talles de uso compartido" ma:internalName="SharedWithDetails" ma:readOnly="true">
      <xsd:simpleType>
        <xsd:restriction base="dms:Note">
          <xsd:maxLength value="255"/>
        </xsd:restriction>
      </xsd:simpleType>
    </xsd:element>
    <xsd:element name="TaxCatchAll" ma:index="22" nillable="true" ma:displayName="Taxonomy Catch All Column" ma:hidden="true" ma:list="{1e0e5649-a632-43ea-8a46-61f70bc0f19f}" ma:internalName="TaxCatchAll" ma:showField="CatchAllData" ma:web="71acef01-f0c0-4896-a435-41fe2202854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26CD8056-47D3-470B-BBD9-AE08F750998D}">
  <ds:schemaRefs>
    <ds:schemaRef ds:uri="http://schemas.openxmlformats.org/officeDocument/2006/bibliography"/>
  </ds:schemaRefs>
</ds:datastoreItem>
</file>

<file path=customXml/itemProps3.xml><?xml version="1.0" encoding="utf-8"?>
<ds:datastoreItem xmlns:ds="http://schemas.openxmlformats.org/officeDocument/2006/customXml" ds:itemID="{0E994908-157F-424D-B974-E5A0452BA0DE}">
  <ds:schemaRefs>
    <ds:schemaRef ds:uri="http://schemas.microsoft.com/sharepoint/v3/contenttype/forms"/>
  </ds:schemaRefs>
</ds:datastoreItem>
</file>

<file path=customXml/itemProps4.xml><?xml version="1.0" encoding="utf-8"?>
<ds:datastoreItem xmlns:ds="http://schemas.openxmlformats.org/officeDocument/2006/customXml" ds:itemID="{7FBDB1CC-CEFB-4E46-8174-1F0AA0D30B24}">
  <ds:schemaRefs>
    <ds:schemaRef ds:uri="http://schemas.microsoft.com/office/2006/metadata/properties"/>
    <ds:schemaRef ds:uri="http://schemas.microsoft.com/office/infopath/2007/PartnerControls"/>
    <ds:schemaRef ds:uri="e5fcdbe2-95c9-43bf-bb1e-35dfbbad3efd"/>
    <ds:schemaRef ds:uri="71acef01-f0c0-4896-a435-41fe2202854a"/>
  </ds:schemaRefs>
</ds:datastoreItem>
</file>

<file path=customXml/itemProps5.xml><?xml version="1.0" encoding="utf-8"?>
<ds:datastoreItem xmlns:ds="http://schemas.openxmlformats.org/officeDocument/2006/customXml" ds:itemID="{A73D2A52-06C6-4BF2-B921-D22AE1F089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5fcdbe2-95c9-43bf-bb1e-35dfbbad3efd"/>
    <ds:schemaRef ds:uri="71acef01-f0c0-4896-a435-41fe220285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6c04a875-6eb2-484b-a14b-e2519851b720}" enabled="1" method="Standard" siteId="{14cb4ab4-62b8-45a2-a944-e225383ee1f9}" removed="0"/>
</clbl:labelList>
</file>

<file path=docProps/app.xml><?xml version="1.0" encoding="utf-8"?>
<Properties xmlns="http://schemas.openxmlformats.org/officeDocument/2006/extended-properties" xmlns:vt="http://schemas.openxmlformats.org/officeDocument/2006/docPropsVTypes">
  <Template>{26C36D84-4D65-432E-8B4E-088067CEBB20}tf02786999_win32</Template>
  <TotalTime>0</TotalTime>
  <Pages>45</Pages>
  <Words>16648</Words>
  <Characters>91565</Characters>
  <Application>Microsoft Office Word</Application>
  <DocSecurity>0</DocSecurity>
  <Lines>763</Lines>
  <Paragraphs>215</Paragraphs>
  <ScaleCrop>false</ScaleCrop>
  <HeadingPairs>
    <vt:vector size="2" baseType="variant">
      <vt:variant>
        <vt:lpstr>Título</vt:lpstr>
      </vt:variant>
      <vt:variant>
        <vt:i4>1</vt:i4>
      </vt:variant>
    </vt:vector>
  </HeadingPairs>
  <TitlesOfParts>
    <vt:vector size="1" baseType="lpstr">
      <vt:lpstr>Título del documento</vt:lpstr>
    </vt:vector>
  </TitlesOfParts>
  <LinksUpToDate>false</LinksUpToDate>
  <CharactersWithSpaces>107998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Título del documento</dc:title>
  <dc:subject>ACUERDO MARCO PARA EL SERVICIO DE DESARROLLO DE LAS APLICACIONES DE NEGOCIO EN EL ENTORNO SIGMA</dc:subject>
  <dc:creator/>
  <cp:keywords/>
  <dc:description/>
  <cp:lastModifiedBy/>
  <cp:revision>1</cp:revision>
  <dcterms:created xsi:type="dcterms:W3CDTF">2024-12-13T19:11:00Z</dcterms:created>
  <dcterms:modified xsi:type="dcterms:W3CDTF">2024-12-23T09:25:00Z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fusión">
    <vt:lpwstr>Interna</vt:lpwstr>
  </property>
  <property fmtid="{D5CDD505-2E9C-101B-9397-08002B2CF9AE}" pid="3" name="MSIP_Label_6c04a875-6eb2-484b-a14b-e2519851b720_Enabled">
    <vt:lpwstr>true</vt:lpwstr>
  </property>
  <property fmtid="{D5CDD505-2E9C-101B-9397-08002B2CF9AE}" pid="4" name="MSIP_Label_6c04a875-6eb2-484b-a14b-e2519851b720_SetDate">
    <vt:lpwstr>2021-12-14T15:06:04Z</vt:lpwstr>
  </property>
  <property fmtid="{D5CDD505-2E9C-101B-9397-08002B2CF9AE}" pid="5" name="MSIP_Label_6c04a875-6eb2-484b-a14b-e2519851b720_Method">
    <vt:lpwstr>Standard</vt:lpwstr>
  </property>
  <property fmtid="{D5CDD505-2E9C-101B-9397-08002B2CF9AE}" pid="6" name="MSIP_Label_6c04a875-6eb2-484b-a14b-e2519851b720_Name">
    <vt:lpwstr>External</vt:lpwstr>
  </property>
  <property fmtid="{D5CDD505-2E9C-101B-9397-08002B2CF9AE}" pid="7" name="MSIP_Label_6c04a875-6eb2-484b-a14b-e2519851b720_SiteId">
    <vt:lpwstr>14cb4ab4-62b8-45a2-a944-e225383ee1f9</vt:lpwstr>
  </property>
  <property fmtid="{D5CDD505-2E9C-101B-9397-08002B2CF9AE}" pid="8" name="MSIP_Label_6c04a875-6eb2-484b-a14b-e2519851b720_ActionId">
    <vt:lpwstr>999017bc-7847-4836-9af5-5a5bc40814c8</vt:lpwstr>
  </property>
  <property fmtid="{D5CDD505-2E9C-101B-9397-08002B2CF9AE}" pid="9" name="MSIP_Label_6c04a875-6eb2-484b-a14b-e2519851b720_ContentBits">
    <vt:lpwstr>0</vt:lpwstr>
  </property>
  <property fmtid="{D5CDD505-2E9C-101B-9397-08002B2CF9AE}" pid="10" name="MediaServiceImageTags">
    <vt:lpwstr/>
  </property>
  <property fmtid="{D5CDD505-2E9C-101B-9397-08002B2CF9AE}" pid="11" name="ContentTypeId">
    <vt:lpwstr>0x01010010C927B8415AF44F87CEB73BD1623280</vt:lpwstr>
  </property>
  <property fmtid="{D5CDD505-2E9C-101B-9397-08002B2CF9AE}" pid="12" name="Contratista">
    <vt:lpwstr/>
  </property>
</Properties>
</file>