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70D9D112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32679C" w:rsidRPr="00B16623">
        <w:rPr>
          <w:rFonts w:ascii="Roboto Medium" w:hAnsi="Roboto Medium"/>
          <w:sz w:val="22"/>
          <w:szCs w:val="22"/>
        </w:rPr>
        <w:t>DE SUBMINISTRAMENT DE LLICÈNCIES DE MICROSOFT 365 EMPRESA ESTÀNDARD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0063CFAE" w:rsidR="007E323C" w:rsidRDefault="00674BF8" w:rsidP="007E323C">
      <w:pPr>
        <w:contextualSpacing/>
        <w:jc w:val="both"/>
        <w:rPr>
          <w:rFonts w:cs="Arial"/>
          <w:sz w:val="22"/>
          <w:szCs w:val="22"/>
          <w:lang w:eastAsia="en-US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8F3D15" w:rsidRPr="00B15A8A">
        <w:rPr>
          <w:rFonts w:cs="Arial"/>
          <w:b/>
          <w:sz w:val="22"/>
          <w:szCs w:val="22"/>
        </w:rPr>
        <w:t xml:space="preserve">contracte </w:t>
      </w:r>
      <w:r w:rsidR="008F3D15" w:rsidRPr="00B16623">
        <w:rPr>
          <w:b/>
          <w:bCs/>
          <w:sz w:val="22"/>
          <w:szCs w:val="22"/>
        </w:rPr>
        <w:t>de subministrament de llicències de Microsoft 365 Empresa Estàndard</w:t>
      </w:r>
      <w:r w:rsidR="008F3D15" w:rsidRPr="00BB22FD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E22F00" w:rsidRPr="00A76F8B">
        <w:rPr>
          <w:rFonts w:eastAsia="Times New Roman" w:cs="Times New Roman"/>
          <w:color w:val="000000"/>
          <w:sz w:val="22"/>
          <w:szCs w:val="22"/>
          <w:lang w:bidi="ks-Deva"/>
        </w:rPr>
        <w:t>42.116,40 €</w:t>
      </w:r>
      <w:r w:rsidR="00E22F00">
        <w:rPr>
          <w:rFonts w:eastAsia="Times New Roman" w:cs="Times New Roman"/>
          <w:color w:val="000000"/>
          <w:sz w:val="22"/>
          <w:szCs w:val="22"/>
          <w:lang w:bidi="ks-Deva"/>
        </w:rPr>
        <w:t xml:space="preserve"> (quaranta-dos mil cent setze euros amb quaranta cèntims)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</w:t>
      </w:r>
      <w:r w:rsidR="00E22F00">
        <w:rPr>
          <w:rFonts w:cs="Arial"/>
          <w:sz w:val="22"/>
          <w:szCs w:val="22"/>
        </w:rPr>
        <w:t xml:space="preserve"> inicial</w:t>
      </w:r>
      <w:r w:rsidR="0057198A">
        <w:rPr>
          <w:rFonts w:cs="Arial"/>
          <w:sz w:val="22"/>
          <w:szCs w:val="22"/>
        </w:rPr>
        <w:t xml:space="preserve"> </w:t>
      </w:r>
      <w:r w:rsidR="00E22F00">
        <w:rPr>
          <w:rFonts w:cs="Arial"/>
          <w:sz w:val="22"/>
          <w:szCs w:val="22"/>
        </w:rPr>
        <w:t>d’un any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67318A8E" w14:textId="77777777" w:rsidR="002D2DFC" w:rsidRPr="007E323C" w:rsidRDefault="002D2DFC" w:rsidP="007E323C">
      <w:pPr>
        <w:contextualSpacing/>
        <w:jc w:val="both"/>
        <w:rPr>
          <w:rFonts w:cs="Arial"/>
          <w:color w:val="FF0000"/>
          <w:sz w:val="22"/>
          <w:szCs w:val="22"/>
        </w:rPr>
      </w:pPr>
    </w:p>
    <w:p w14:paraId="61AE1682" w14:textId="3363568D" w:rsidR="00EB209B" w:rsidRPr="008C3B23" w:rsidRDefault="006B39B4" w:rsidP="00EB209B">
      <w:pPr>
        <w:pStyle w:val="Prrafodelista"/>
        <w:numPr>
          <w:ilvl w:val="0"/>
          <w:numId w:val="17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tbl>
      <w:tblPr>
        <w:tblpPr w:leftFromText="141" w:rightFromText="141" w:vertAnchor="text" w:horzAnchor="margin" w:tblpY="219"/>
        <w:tblW w:w="9489" w:type="dxa"/>
        <w:tblLook w:val="01E0" w:firstRow="1" w:lastRow="1" w:firstColumn="1" w:lastColumn="1" w:noHBand="0" w:noVBand="0"/>
      </w:tblPr>
      <w:tblGrid>
        <w:gridCol w:w="3142"/>
        <w:gridCol w:w="1499"/>
        <w:gridCol w:w="1254"/>
        <w:gridCol w:w="1101"/>
        <w:gridCol w:w="1110"/>
        <w:gridCol w:w="1383"/>
      </w:tblGrid>
      <w:tr w:rsidR="00FB1930" w:rsidRPr="00556204" w14:paraId="31CB23D0" w14:textId="224F9BE0" w:rsidTr="00FB1930">
        <w:tc>
          <w:tcPr>
            <w:tcW w:w="44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05FD16" w14:textId="7FF090BB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528" w14:textId="631B230D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B37CC2" w:rsidRPr="00556204" w14:paraId="087ADB6E" w14:textId="77777777" w:rsidTr="004874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  <w:vAlign w:val="center"/>
          </w:tcPr>
          <w:p w14:paraId="2F254480" w14:textId="218AB017" w:rsidR="00B37CC2" w:rsidRPr="004874F4" w:rsidRDefault="00B37CC2" w:rsidP="004874F4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4874F4">
              <w:rPr>
                <w:rFonts w:cs="Arial"/>
                <w:sz w:val="22"/>
                <w:szCs w:val="22"/>
              </w:rPr>
              <w:t>Subministrament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43C1A689" w14:textId="77777777" w:rsidR="00B37CC2" w:rsidRPr="00BD7A57" w:rsidRDefault="00B37CC2" w:rsidP="00B37CC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71EACE8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EDC49FF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40FB672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9D7022A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B37CC2" w:rsidRPr="00556204" w14:paraId="02ECCBE1" w14:textId="77777777" w:rsidTr="00B37CC2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0BA17" w14:textId="683E8543" w:rsidR="00B37CC2" w:rsidRPr="00426FBB" w:rsidRDefault="004874F4" w:rsidP="00426FBB">
            <w:pPr>
              <w:rPr>
                <w:rFonts w:cs="Arial"/>
                <w:sz w:val="22"/>
                <w:szCs w:val="22"/>
              </w:rPr>
            </w:pPr>
            <w:r w:rsidRPr="004874F4">
              <w:rPr>
                <w:rFonts w:cs="Arial"/>
                <w:sz w:val="22"/>
                <w:szCs w:val="22"/>
              </w:rPr>
              <w:t>Llicència Microsoft 365 Empresa Estàndard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FE7DD" w14:textId="36514D3C" w:rsidR="00B37CC2" w:rsidRPr="00556204" w:rsidRDefault="002D2DFC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2D2DFC">
              <w:rPr>
                <w:rFonts w:cs="Arial"/>
                <w:sz w:val="22"/>
                <w:szCs w:val="22"/>
              </w:rPr>
              <w:t>11,699€/mes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527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806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CE3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9F0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4E34B9AA" w14:textId="77777777" w:rsidR="002D2DFC" w:rsidRDefault="009B29F4" w:rsidP="002D2DFC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0BF0B987" w14:textId="77777777" w:rsidR="002D2DFC" w:rsidRDefault="002D2DFC" w:rsidP="002D2DFC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</w:p>
    <w:p w14:paraId="3C2A3E06" w14:textId="46489B94" w:rsidR="007B3549" w:rsidRDefault="001802A2" w:rsidP="002D2DF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D2DFC">
        <w:rPr>
          <w:rFonts w:cs="Arial"/>
          <w:sz w:val="22"/>
          <w:szCs w:val="22"/>
        </w:rPr>
        <w:t>(</w:t>
      </w:r>
      <w:r w:rsidRPr="002D2DFC">
        <w:rPr>
          <w:rFonts w:cs="Arial"/>
          <w:i/>
          <w:sz w:val="22"/>
          <w:szCs w:val="22"/>
        </w:rPr>
        <w:t>Data i signatura</w:t>
      </w:r>
      <w:r w:rsidRPr="002D2DFC">
        <w:rPr>
          <w:rFonts w:cs="Arial"/>
          <w:sz w:val="22"/>
          <w:szCs w:val="22"/>
        </w:rPr>
        <w:t>)."</w:t>
      </w: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E7CD" w14:textId="77777777" w:rsidR="00050B2C" w:rsidRDefault="00050B2C" w:rsidP="00452158">
      <w:r>
        <w:separator/>
      </w:r>
    </w:p>
  </w:endnote>
  <w:endnote w:type="continuationSeparator" w:id="0">
    <w:p w14:paraId="17FE6543" w14:textId="77777777" w:rsidR="00050B2C" w:rsidRDefault="00050B2C" w:rsidP="00452158">
      <w:r>
        <w:continuationSeparator/>
      </w:r>
    </w:p>
  </w:endnote>
  <w:endnote w:type="continuationNotice" w:id="1">
    <w:p w14:paraId="53A5E6CA" w14:textId="77777777" w:rsidR="00050B2C" w:rsidRDefault="00050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148B" w14:textId="77777777" w:rsidR="00050B2C" w:rsidRDefault="00050B2C" w:rsidP="00452158">
      <w:r>
        <w:separator/>
      </w:r>
    </w:p>
  </w:footnote>
  <w:footnote w:type="continuationSeparator" w:id="0">
    <w:p w14:paraId="63747155" w14:textId="77777777" w:rsidR="00050B2C" w:rsidRDefault="00050B2C" w:rsidP="00452158">
      <w:r>
        <w:continuationSeparator/>
      </w:r>
    </w:p>
  </w:footnote>
  <w:footnote w:type="continuationNotice" w:id="1">
    <w:p w14:paraId="20A50C93" w14:textId="77777777" w:rsidR="00050B2C" w:rsidRDefault="00050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144"/>
    <w:multiLevelType w:val="hybridMultilevel"/>
    <w:tmpl w:val="8A5C63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2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6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1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2024284769">
    <w:abstractNumId w:val="0"/>
  </w:num>
  <w:num w:numId="17" w16cid:durableId="12736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50B2C"/>
    <w:rsid w:val="000B1AA7"/>
    <w:rsid w:val="000C7DF3"/>
    <w:rsid w:val="000E7D87"/>
    <w:rsid w:val="000F4732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257275"/>
    <w:rsid w:val="00261117"/>
    <w:rsid w:val="00273F63"/>
    <w:rsid w:val="002C0268"/>
    <w:rsid w:val="002C591D"/>
    <w:rsid w:val="002D2DFC"/>
    <w:rsid w:val="002E52A6"/>
    <w:rsid w:val="0032679C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874F4"/>
    <w:rsid w:val="0049119A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E2661"/>
    <w:rsid w:val="00630525"/>
    <w:rsid w:val="00662BA9"/>
    <w:rsid w:val="00674BF8"/>
    <w:rsid w:val="00692BE9"/>
    <w:rsid w:val="006A13D0"/>
    <w:rsid w:val="006B39B4"/>
    <w:rsid w:val="006C5573"/>
    <w:rsid w:val="006E2E70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C1B4B"/>
    <w:rsid w:val="008C3B23"/>
    <w:rsid w:val="008D37C9"/>
    <w:rsid w:val="008F3D15"/>
    <w:rsid w:val="00945450"/>
    <w:rsid w:val="009663FC"/>
    <w:rsid w:val="0097471B"/>
    <w:rsid w:val="0097552F"/>
    <w:rsid w:val="009B29F4"/>
    <w:rsid w:val="009C0E87"/>
    <w:rsid w:val="009C2610"/>
    <w:rsid w:val="009C7E10"/>
    <w:rsid w:val="00A076FF"/>
    <w:rsid w:val="00A270D7"/>
    <w:rsid w:val="00A45DF1"/>
    <w:rsid w:val="00A51C5B"/>
    <w:rsid w:val="00A67502"/>
    <w:rsid w:val="00AC4939"/>
    <w:rsid w:val="00AF4DDE"/>
    <w:rsid w:val="00B039CB"/>
    <w:rsid w:val="00B04C23"/>
    <w:rsid w:val="00B07BC8"/>
    <w:rsid w:val="00B37CC2"/>
    <w:rsid w:val="00B43CD4"/>
    <w:rsid w:val="00B56CB8"/>
    <w:rsid w:val="00B74942"/>
    <w:rsid w:val="00B814DC"/>
    <w:rsid w:val="00BC231F"/>
    <w:rsid w:val="00BD7A57"/>
    <w:rsid w:val="00BE3C57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36420"/>
    <w:rsid w:val="00D440FF"/>
    <w:rsid w:val="00D44E93"/>
    <w:rsid w:val="00D47A44"/>
    <w:rsid w:val="00D60A38"/>
    <w:rsid w:val="00D62B9A"/>
    <w:rsid w:val="00D84D6D"/>
    <w:rsid w:val="00DB3BAB"/>
    <w:rsid w:val="00DD0773"/>
    <w:rsid w:val="00DD46DC"/>
    <w:rsid w:val="00DE5B63"/>
    <w:rsid w:val="00E22F00"/>
    <w:rsid w:val="00E32FC7"/>
    <w:rsid w:val="00E506D6"/>
    <w:rsid w:val="00E5179E"/>
    <w:rsid w:val="00E6623D"/>
    <w:rsid w:val="00E7023F"/>
    <w:rsid w:val="00E90BEA"/>
    <w:rsid w:val="00E91B48"/>
    <w:rsid w:val="00EB209B"/>
    <w:rsid w:val="00F01596"/>
    <w:rsid w:val="00F1391E"/>
    <w:rsid w:val="00F333A5"/>
    <w:rsid w:val="00F37717"/>
    <w:rsid w:val="00F54187"/>
    <w:rsid w:val="00FB1930"/>
    <w:rsid w:val="00FD2E54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8</cp:revision>
  <dcterms:created xsi:type="dcterms:W3CDTF">2024-11-22T13:41:00Z</dcterms:created>
  <dcterms:modified xsi:type="dcterms:W3CDTF">2024-11-25T07:34:00Z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