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0748" w14:textId="77777777" w:rsidR="00526E8E" w:rsidRPr="005B7A06" w:rsidRDefault="00526E8E" w:rsidP="00526E8E">
      <w:pPr>
        <w:tabs>
          <w:tab w:val="left" w:pos="-720"/>
        </w:tabs>
        <w:suppressAutoHyphens/>
        <w:spacing w:after="0" w:line="240" w:lineRule="auto"/>
        <w:jc w:val="both"/>
        <w:rPr>
          <w:rFonts w:cs="Arial"/>
          <w:b/>
          <w:lang w:eastAsia="es-ES"/>
        </w:rPr>
      </w:pPr>
    </w:p>
    <w:p w14:paraId="456C2E79" w14:textId="77777777" w:rsidR="00526E8E" w:rsidRPr="005B7A06" w:rsidRDefault="00526E8E" w:rsidP="00526E8E">
      <w:pPr>
        <w:tabs>
          <w:tab w:val="left" w:pos="-720"/>
        </w:tabs>
        <w:suppressAutoHyphens/>
        <w:spacing w:after="0" w:line="240" w:lineRule="auto"/>
        <w:jc w:val="both"/>
        <w:rPr>
          <w:rFonts w:cs="Arial"/>
          <w:b/>
          <w:lang w:eastAsia="es-ES"/>
        </w:rPr>
      </w:pPr>
    </w:p>
    <w:p w14:paraId="623F9F36" w14:textId="77777777" w:rsidR="00526E8E" w:rsidRPr="005B7A06" w:rsidRDefault="00526E8E" w:rsidP="00526E8E">
      <w:pPr>
        <w:tabs>
          <w:tab w:val="left" w:pos="-720"/>
        </w:tabs>
        <w:suppressAutoHyphens/>
        <w:spacing w:after="0" w:line="240" w:lineRule="auto"/>
        <w:jc w:val="both"/>
        <w:rPr>
          <w:rFonts w:cs="Arial"/>
          <w:b/>
          <w:lang w:eastAsia="es-ES"/>
        </w:rPr>
      </w:pPr>
    </w:p>
    <w:p w14:paraId="3DCBD0DB" w14:textId="77777777" w:rsidR="00526E8E" w:rsidRPr="005B7A06" w:rsidRDefault="00526E8E" w:rsidP="00526E8E">
      <w:pPr>
        <w:tabs>
          <w:tab w:val="left" w:pos="-720"/>
        </w:tabs>
        <w:suppressAutoHyphens/>
        <w:spacing w:after="0" w:line="240" w:lineRule="auto"/>
        <w:jc w:val="both"/>
        <w:rPr>
          <w:rFonts w:cs="Arial"/>
          <w:b/>
          <w:lang w:eastAsia="es-ES"/>
        </w:rPr>
      </w:pPr>
    </w:p>
    <w:p w14:paraId="4F182D29" w14:textId="77777777" w:rsidR="00526E8E" w:rsidRPr="005B7A06" w:rsidRDefault="00526E8E" w:rsidP="00526E8E">
      <w:pPr>
        <w:tabs>
          <w:tab w:val="left" w:pos="-720"/>
        </w:tabs>
        <w:suppressAutoHyphens/>
        <w:spacing w:after="0" w:line="240" w:lineRule="auto"/>
        <w:jc w:val="both"/>
        <w:rPr>
          <w:rFonts w:cs="Arial"/>
          <w:b/>
          <w:lang w:eastAsia="es-ES"/>
        </w:rPr>
      </w:pPr>
    </w:p>
    <w:p w14:paraId="6D89624C" w14:textId="77777777" w:rsidR="00526E8E" w:rsidRPr="005B7A06" w:rsidRDefault="00526E8E" w:rsidP="00526E8E">
      <w:pPr>
        <w:tabs>
          <w:tab w:val="left" w:pos="-720"/>
        </w:tabs>
        <w:suppressAutoHyphens/>
        <w:spacing w:after="0" w:line="240" w:lineRule="auto"/>
        <w:jc w:val="both"/>
        <w:rPr>
          <w:rFonts w:cs="Arial"/>
          <w:b/>
          <w:lang w:eastAsia="es-ES"/>
        </w:rPr>
      </w:pPr>
    </w:p>
    <w:p w14:paraId="4A8CE6BC" w14:textId="77777777" w:rsidR="00526E8E" w:rsidRPr="005B7A06" w:rsidRDefault="00526E8E" w:rsidP="00526E8E">
      <w:pPr>
        <w:tabs>
          <w:tab w:val="left" w:pos="-720"/>
        </w:tabs>
        <w:suppressAutoHyphens/>
        <w:spacing w:after="0" w:line="240" w:lineRule="auto"/>
        <w:jc w:val="both"/>
        <w:rPr>
          <w:rFonts w:cs="Arial"/>
          <w:b/>
          <w:lang w:eastAsia="es-ES"/>
        </w:rPr>
      </w:pPr>
    </w:p>
    <w:p w14:paraId="1A7C8E25" w14:textId="77777777" w:rsidR="00526E8E" w:rsidRPr="005B7A06" w:rsidRDefault="00526E8E" w:rsidP="00526E8E">
      <w:pPr>
        <w:tabs>
          <w:tab w:val="left" w:pos="-720"/>
        </w:tabs>
        <w:suppressAutoHyphens/>
        <w:spacing w:after="0" w:line="240" w:lineRule="auto"/>
        <w:jc w:val="both"/>
        <w:rPr>
          <w:rFonts w:cs="Arial"/>
          <w:b/>
          <w:lang w:eastAsia="es-ES"/>
        </w:rPr>
      </w:pPr>
    </w:p>
    <w:p w14:paraId="3765DEBC" w14:textId="77777777" w:rsidR="00526E8E" w:rsidRPr="005B7A06" w:rsidRDefault="00526E8E" w:rsidP="00526E8E">
      <w:pPr>
        <w:tabs>
          <w:tab w:val="left" w:pos="-720"/>
        </w:tabs>
        <w:suppressAutoHyphens/>
        <w:spacing w:after="0" w:line="240" w:lineRule="auto"/>
        <w:jc w:val="both"/>
        <w:rPr>
          <w:rFonts w:cs="Arial"/>
          <w:b/>
          <w:lang w:eastAsia="es-ES"/>
        </w:rPr>
      </w:pPr>
    </w:p>
    <w:p w14:paraId="5A1E9C1A" w14:textId="77777777" w:rsidR="00526E8E" w:rsidRPr="005B7A06" w:rsidRDefault="00526E8E" w:rsidP="00526E8E">
      <w:pPr>
        <w:tabs>
          <w:tab w:val="left" w:pos="-720"/>
        </w:tabs>
        <w:suppressAutoHyphens/>
        <w:spacing w:after="0" w:line="240" w:lineRule="auto"/>
        <w:jc w:val="both"/>
        <w:rPr>
          <w:rFonts w:cs="Arial"/>
          <w:b/>
          <w:lang w:eastAsia="es-ES"/>
        </w:rPr>
      </w:pPr>
    </w:p>
    <w:p w14:paraId="63576810" w14:textId="77777777" w:rsidR="00526E8E" w:rsidRPr="005B7A06" w:rsidRDefault="00526E8E" w:rsidP="00526E8E">
      <w:pPr>
        <w:tabs>
          <w:tab w:val="left" w:pos="-720"/>
        </w:tabs>
        <w:suppressAutoHyphens/>
        <w:spacing w:after="0" w:line="240" w:lineRule="auto"/>
        <w:jc w:val="both"/>
        <w:rPr>
          <w:rFonts w:cs="Arial"/>
          <w:b/>
          <w:lang w:eastAsia="es-ES"/>
        </w:rPr>
      </w:pPr>
    </w:p>
    <w:p w14:paraId="2B4006C1" w14:textId="77777777" w:rsidR="00526E8E" w:rsidRPr="005B7A06" w:rsidRDefault="00526E8E" w:rsidP="00526E8E">
      <w:pPr>
        <w:tabs>
          <w:tab w:val="left" w:pos="-720"/>
        </w:tabs>
        <w:suppressAutoHyphens/>
        <w:spacing w:after="0" w:line="240" w:lineRule="auto"/>
        <w:jc w:val="both"/>
        <w:rPr>
          <w:rFonts w:cs="Arial"/>
          <w:b/>
          <w:lang w:eastAsia="es-ES"/>
        </w:rPr>
      </w:pPr>
    </w:p>
    <w:p w14:paraId="524FE4E4" w14:textId="77777777" w:rsidR="00526E8E" w:rsidRPr="005B7A06" w:rsidRDefault="00526E8E" w:rsidP="00526E8E">
      <w:pPr>
        <w:tabs>
          <w:tab w:val="left" w:pos="-720"/>
        </w:tabs>
        <w:suppressAutoHyphens/>
        <w:spacing w:after="0" w:line="240" w:lineRule="auto"/>
        <w:jc w:val="both"/>
        <w:rPr>
          <w:rFonts w:cs="Arial"/>
          <w:b/>
          <w:lang w:eastAsia="es-ES"/>
        </w:rPr>
      </w:pPr>
    </w:p>
    <w:p w14:paraId="5E0CE34E" w14:textId="77777777" w:rsidR="00526E8E" w:rsidRPr="005B7A06" w:rsidRDefault="00526E8E" w:rsidP="00526E8E">
      <w:pPr>
        <w:tabs>
          <w:tab w:val="left" w:pos="-720"/>
        </w:tabs>
        <w:suppressAutoHyphens/>
        <w:spacing w:after="0" w:line="240" w:lineRule="auto"/>
        <w:jc w:val="both"/>
        <w:rPr>
          <w:rFonts w:cs="Arial"/>
          <w:b/>
          <w:lang w:eastAsia="es-ES"/>
        </w:rPr>
      </w:pPr>
    </w:p>
    <w:p w14:paraId="2F79176E" w14:textId="77777777" w:rsidR="00526E8E" w:rsidRPr="005B7A06" w:rsidRDefault="00526E8E" w:rsidP="00526E8E">
      <w:pPr>
        <w:tabs>
          <w:tab w:val="left" w:pos="-720"/>
        </w:tabs>
        <w:suppressAutoHyphens/>
        <w:spacing w:after="0" w:line="240" w:lineRule="auto"/>
        <w:jc w:val="both"/>
        <w:rPr>
          <w:rFonts w:cs="Arial"/>
          <w:b/>
          <w:lang w:eastAsia="es-ES"/>
        </w:rPr>
      </w:pPr>
    </w:p>
    <w:p w14:paraId="5384A69C" w14:textId="77777777" w:rsidR="00526E8E" w:rsidRPr="005B7A06"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lang w:eastAsia="es-ES"/>
        </w:rPr>
      </w:pPr>
    </w:p>
    <w:p w14:paraId="22F88BBC" w14:textId="77777777" w:rsidR="00526E8E" w:rsidRPr="005B7A06"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center"/>
        <w:rPr>
          <w:rFonts w:cs="Arial"/>
          <w:b/>
          <w:i/>
          <w:lang w:eastAsia="es-ES"/>
        </w:rPr>
      </w:pPr>
      <w:r w:rsidRPr="005B7A06">
        <w:rPr>
          <w:rFonts w:cs="Arial"/>
          <w:b/>
          <w:lang w:eastAsia="es-ES"/>
        </w:rPr>
        <w:t>PROCEDIMENT OBERT SERVEIS</w:t>
      </w:r>
    </w:p>
    <w:p w14:paraId="341575B4" w14:textId="77777777" w:rsidR="00526E8E" w:rsidRPr="005B7A06" w:rsidRDefault="00526E8E" w:rsidP="00526E8E">
      <w:pPr>
        <w:pBdr>
          <w:top w:val="single" w:sz="4" w:space="1" w:color="auto"/>
          <w:left w:val="single" w:sz="4" w:space="4" w:color="auto"/>
          <w:bottom w:val="single" w:sz="4" w:space="1" w:color="auto"/>
          <w:right w:val="single" w:sz="4" w:space="4" w:color="auto"/>
        </w:pBdr>
        <w:tabs>
          <w:tab w:val="left" w:pos="-720"/>
        </w:tabs>
        <w:suppressAutoHyphens/>
        <w:spacing w:after="0" w:line="240" w:lineRule="auto"/>
        <w:jc w:val="both"/>
        <w:rPr>
          <w:rFonts w:cs="Arial"/>
          <w:b/>
          <w:i/>
          <w:lang w:eastAsia="es-ES"/>
        </w:rPr>
      </w:pPr>
    </w:p>
    <w:p w14:paraId="36513C07" w14:textId="77777777" w:rsidR="00526E8E" w:rsidRPr="005B7A06" w:rsidRDefault="00526E8E" w:rsidP="00526E8E">
      <w:pPr>
        <w:tabs>
          <w:tab w:val="left" w:pos="-720"/>
        </w:tabs>
        <w:suppressAutoHyphens/>
        <w:spacing w:after="0" w:line="240" w:lineRule="auto"/>
        <w:jc w:val="both"/>
        <w:rPr>
          <w:rFonts w:cs="Arial"/>
          <w:b/>
          <w:lang w:eastAsia="es-ES"/>
        </w:rPr>
      </w:pPr>
    </w:p>
    <w:p w14:paraId="6578B6E0" w14:textId="77777777" w:rsidR="00526E8E" w:rsidRPr="005B7A06" w:rsidRDefault="00526E8E" w:rsidP="00526E8E">
      <w:pPr>
        <w:tabs>
          <w:tab w:val="left" w:pos="-720"/>
        </w:tabs>
        <w:suppressAutoHyphens/>
        <w:spacing w:after="0" w:line="240" w:lineRule="auto"/>
        <w:jc w:val="both"/>
        <w:rPr>
          <w:rFonts w:cs="Arial"/>
          <w:b/>
          <w:lang w:eastAsia="es-ES"/>
        </w:rPr>
      </w:pPr>
    </w:p>
    <w:p w14:paraId="630CA383" w14:textId="77777777" w:rsidR="00526E8E" w:rsidRPr="005B7A06" w:rsidRDefault="00526E8E" w:rsidP="00526E8E">
      <w:pPr>
        <w:tabs>
          <w:tab w:val="left" w:pos="-720"/>
        </w:tabs>
        <w:suppressAutoHyphens/>
        <w:spacing w:after="0" w:line="240" w:lineRule="auto"/>
        <w:jc w:val="both"/>
        <w:rPr>
          <w:rFonts w:cs="Arial"/>
          <w:b/>
          <w:lang w:eastAsia="es-ES"/>
        </w:rPr>
      </w:pPr>
    </w:p>
    <w:p w14:paraId="76E9C742" w14:textId="77777777" w:rsidR="00526E8E" w:rsidRPr="005B7A06" w:rsidRDefault="00526E8E" w:rsidP="00526E8E">
      <w:pPr>
        <w:tabs>
          <w:tab w:val="left" w:pos="-720"/>
        </w:tabs>
        <w:suppressAutoHyphens/>
        <w:spacing w:after="0" w:line="240" w:lineRule="auto"/>
        <w:jc w:val="both"/>
        <w:rPr>
          <w:rFonts w:cs="Arial"/>
          <w:b/>
          <w:lang w:eastAsia="es-ES"/>
        </w:rPr>
      </w:pPr>
    </w:p>
    <w:p w14:paraId="018E13AF" w14:textId="77777777" w:rsidR="00526E8E" w:rsidRPr="005B7A06" w:rsidRDefault="00526E8E" w:rsidP="00526E8E">
      <w:pPr>
        <w:spacing w:after="0" w:line="240" w:lineRule="auto"/>
        <w:jc w:val="both"/>
        <w:rPr>
          <w:rFonts w:cs="Arial"/>
          <w:lang w:eastAsia="es-ES"/>
        </w:rPr>
      </w:pPr>
    </w:p>
    <w:p w14:paraId="4295D8D8" w14:textId="77777777" w:rsidR="00526E8E" w:rsidRPr="005B7A06" w:rsidRDefault="00526E8E" w:rsidP="00526E8E">
      <w:pPr>
        <w:spacing w:after="0" w:line="240" w:lineRule="auto"/>
        <w:jc w:val="both"/>
        <w:rPr>
          <w:rFonts w:cs="Arial"/>
          <w:lang w:eastAsia="es-ES"/>
        </w:rPr>
      </w:pPr>
    </w:p>
    <w:p w14:paraId="09ACC01F" w14:textId="77777777" w:rsidR="00526E8E" w:rsidRPr="005B7A06" w:rsidRDefault="00526E8E" w:rsidP="00526E8E">
      <w:pPr>
        <w:spacing w:after="0" w:line="240" w:lineRule="auto"/>
        <w:jc w:val="both"/>
        <w:rPr>
          <w:rFonts w:cs="Arial"/>
          <w:lang w:eastAsia="es-ES"/>
        </w:rPr>
      </w:pPr>
    </w:p>
    <w:p w14:paraId="4353288C" w14:textId="77777777" w:rsidR="00526E8E" w:rsidRPr="005B7A06" w:rsidRDefault="00526E8E" w:rsidP="00526E8E">
      <w:pPr>
        <w:spacing w:after="0" w:line="240" w:lineRule="auto"/>
        <w:jc w:val="both"/>
        <w:rPr>
          <w:rFonts w:cs="Arial"/>
          <w:lang w:eastAsia="es-ES"/>
        </w:rPr>
      </w:pPr>
    </w:p>
    <w:p w14:paraId="6847610B" w14:textId="77777777" w:rsidR="00526E8E" w:rsidRPr="005B7A06" w:rsidRDefault="00526E8E" w:rsidP="00526E8E">
      <w:pPr>
        <w:spacing w:after="0" w:line="240" w:lineRule="auto"/>
        <w:jc w:val="both"/>
        <w:rPr>
          <w:rFonts w:cs="Arial"/>
          <w:lang w:eastAsia="es-ES"/>
        </w:rPr>
      </w:pPr>
    </w:p>
    <w:p w14:paraId="1562C934" w14:textId="77777777" w:rsidR="00526E8E" w:rsidRPr="005B7A06" w:rsidRDefault="00526E8E" w:rsidP="00526E8E">
      <w:pPr>
        <w:spacing w:after="0" w:line="240" w:lineRule="auto"/>
        <w:jc w:val="both"/>
        <w:rPr>
          <w:rFonts w:cs="Arial"/>
          <w:lang w:eastAsia="es-ES"/>
        </w:rPr>
      </w:pPr>
    </w:p>
    <w:p w14:paraId="09CD7A14" w14:textId="77777777" w:rsidR="00526E8E" w:rsidRPr="005B7A06" w:rsidRDefault="00526E8E" w:rsidP="00526E8E">
      <w:pPr>
        <w:spacing w:after="0" w:line="240" w:lineRule="auto"/>
        <w:jc w:val="both"/>
        <w:rPr>
          <w:rFonts w:cs="Arial"/>
          <w:lang w:eastAsia="es-ES"/>
        </w:rPr>
      </w:pPr>
    </w:p>
    <w:p w14:paraId="2AD10EDC" w14:textId="77777777" w:rsidR="00526E8E" w:rsidRPr="005B7A06" w:rsidRDefault="00526E8E" w:rsidP="00526E8E">
      <w:pPr>
        <w:spacing w:after="0" w:line="240" w:lineRule="auto"/>
        <w:jc w:val="both"/>
        <w:rPr>
          <w:rFonts w:cs="Arial"/>
          <w:lang w:eastAsia="es-ES"/>
        </w:rPr>
      </w:pPr>
    </w:p>
    <w:p w14:paraId="3133CD3D" w14:textId="77777777" w:rsidR="00526E8E" w:rsidRPr="005B7A06" w:rsidRDefault="00526E8E" w:rsidP="00526E8E">
      <w:pPr>
        <w:spacing w:after="0" w:line="240" w:lineRule="auto"/>
        <w:jc w:val="both"/>
        <w:rPr>
          <w:rFonts w:cs="Arial"/>
          <w:lang w:eastAsia="es-ES"/>
        </w:rPr>
      </w:pPr>
    </w:p>
    <w:p w14:paraId="2B55634B" w14:textId="77777777" w:rsidR="00526E8E" w:rsidRPr="005B7A06" w:rsidRDefault="00526E8E" w:rsidP="00526E8E">
      <w:pPr>
        <w:spacing w:after="0" w:line="240" w:lineRule="auto"/>
        <w:jc w:val="both"/>
        <w:rPr>
          <w:rFonts w:cs="Arial"/>
          <w:lang w:eastAsia="es-ES"/>
        </w:rPr>
      </w:pPr>
    </w:p>
    <w:p w14:paraId="05CF0EB0" w14:textId="77777777" w:rsidR="00526E8E" w:rsidRPr="005B7A06" w:rsidRDefault="00526E8E" w:rsidP="00526E8E">
      <w:pPr>
        <w:spacing w:after="0" w:line="240" w:lineRule="auto"/>
        <w:jc w:val="both"/>
        <w:rPr>
          <w:rFonts w:cs="Arial"/>
          <w:lang w:eastAsia="es-ES"/>
        </w:rPr>
      </w:pPr>
    </w:p>
    <w:p w14:paraId="737332A0" w14:textId="77777777" w:rsidR="00526E8E" w:rsidRPr="005B7A06" w:rsidRDefault="00526E8E" w:rsidP="00526E8E">
      <w:pPr>
        <w:spacing w:after="0" w:line="240" w:lineRule="auto"/>
        <w:jc w:val="both"/>
        <w:rPr>
          <w:rFonts w:cs="Arial"/>
          <w:lang w:eastAsia="es-ES"/>
        </w:rPr>
      </w:pPr>
    </w:p>
    <w:p w14:paraId="256A2946" w14:textId="77777777" w:rsidR="00526E8E" w:rsidRPr="005B7A06" w:rsidRDefault="00526E8E" w:rsidP="00526E8E">
      <w:pPr>
        <w:spacing w:after="0" w:line="240" w:lineRule="auto"/>
        <w:jc w:val="both"/>
        <w:rPr>
          <w:rFonts w:cs="Arial"/>
          <w:lang w:eastAsia="es-ES"/>
        </w:rPr>
      </w:pPr>
    </w:p>
    <w:p w14:paraId="74BE33B9" w14:textId="77777777" w:rsidR="00526E8E" w:rsidRPr="005B7A06" w:rsidRDefault="00526E8E" w:rsidP="00526E8E">
      <w:pPr>
        <w:spacing w:after="0" w:line="240" w:lineRule="auto"/>
        <w:jc w:val="both"/>
        <w:rPr>
          <w:rFonts w:cs="Arial"/>
          <w:lang w:eastAsia="es-ES"/>
        </w:rPr>
      </w:pPr>
    </w:p>
    <w:p w14:paraId="3FD3437B" w14:textId="77777777" w:rsidR="00526E8E" w:rsidRPr="005B7A06" w:rsidRDefault="00526E8E" w:rsidP="00526E8E">
      <w:pPr>
        <w:spacing w:after="0" w:line="240" w:lineRule="auto"/>
        <w:jc w:val="both"/>
        <w:rPr>
          <w:rFonts w:cs="Arial"/>
          <w:lang w:eastAsia="es-ES"/>
        </w:rPr>
      </w:pPr>
    </w:p>
    <w:p w14:paraId="26D0A884" w14:textId="77777777" w:rsidR="00526E8E" w:rsidRPr="005B7A06" w:rsidRDefault="00526E8E" w:rsidP="00526E8E">
      <w:pPr>
        <w:spacing w:after="0" w:line="240" w:lineRule="auto"/>
        <w:jc w:val="both"/>
        <w:rPr>
          <w:rFonts w:cs="Arial"/>
          <w:lang w:eastAsia="es-ES"/>
        </w:rPr>
      </w:pPr>
    </w:p>
    <w:p w14:paraId="2DDD99D5" w14:textId="77777777" w:rsidR="00526E8E" w:rsidRPr="005B7A06" w:rsidRDefault="00526E8E" w:rsidP="00526E8E">
      <w:pPr>
        <w:spacing w:after="0" w:line="240" w:lineRule="auto"/>
        <w:jc w:val="both"/>
        <w:rPr>
          <w:rFonts w:cs="Arial"/>
          <w:lang w:eastAsia="es-ES"/>
        </w:rPr>
      </w:pPr>
    </w:p>
    <w:p w14:paraId="29635DF7" w14:textId="77777777" w:rsidR="00526E8E" w:rsidRPr="005B7A06" w:rsidRDefault="00526E8E" w:rsidP="00526E8E">
      <w:pPr>
        <w:spacing w:after="0" w:line="240" w:lineRule="auto"/>
        <w:jc w:val="both"/>
        <w:rPr>
          <w:rFonts w:cs="Arial"/>
          <w:lang w:eastAsia="es-ES"/>
        </w:rPr>
      </w:pPr>
    </w:p>
    <w:p w14:paraId="6418A18C" w14:textId="77777777" w:rsidR="00526E8E" w:rsidRPr="005B7A06" w:rsidRDefault="00526E8E" w:rsidP="00526E8E">
      <w:pPr>
        <w:spacing w:after="0" w:line="240" w:lineRule="auto"/>
        <w:jc w:val="both"/>
        <w:rPr>
          <w:rFonts w:cs="Arial"/>
          <w:lang w:eastAsia="es-ES"/>
        </w:rPr>
      </w:pPr>
    </w:p>
    <w:p w14:paraId="1FFA6961" w14:textId="77777777" w:rsidR="00526E8E" w:rsidRPr="005B7A06" w:rsidRDefault="00526E8E" w:rsidP="00526E8E">
      <w:pPr>
        <w:spacing w:after="0" w:line="240" w:lineRule="auto"/>
        <w:jc w:val="both"/>
        <w:rPr>
          <w:rFonts w:cs="Arial"/>
          <w:lang w:eastAsia="es-ES"/>
        </w:rPr>
      </w:pPr>
    </w:p>
    <w:p w14:paraId="64A968D5" w14:textId="77777777" w:rsidR="00526E8E" w:rsidRPr="005B7A06" w:rsidRDefault="00526E8E" w:rsidP="00526E8E">
      <w:pPr>
        <w:spacing w:after="0" w:line="240" w:lineRule="auto"/>
        <w:jc w:val="both"/>
        <w:rPr>
          <w:rFonts w:cs="Arial"/>
          <w:lang w:eastAsia="es-ES"/>
        </w:rPr>
      </w:pPr>
    </w:p>
    <w:p w14:paraId="52278EDE" w14:textId="77777777" w:rsidR="00526E8E" w:rsidRPr="005B7A06" w:rsidRDefault="00526E8E" w:rsidP="00526E8E">
      <w:pPr>
        <w:spacing w:after="0" w:line="240" w:lineRule="auto"/>
        <w:jc w:val="both"/>
        <w:rPr>
          <w:rFonts w:cs="Arial"/>
          <w:lang w:eastAsia="es-ES"/>
        </w:rPr>
      </w:pPr>
    </w:p>
    <w:p w14:paraId="52A0AC2B" w14:textId="77777777" w:rsidR="00526E8E" w:rsidRPr="005B7A06" w:rsidRDefault="00526E8E" w:rsidP="00526E8E">
      <w:pPr>
        <w:spacing w:after="0" w:line="240" w:lineRule="auto"/>
        <w:jc w:val="both"/>
        <w:rPr>
          <w:rFonts w:cs="Arial"/>
          <w:lang w:eastAsia="es-ES"/>
        </w:rPr>
      </w:pPr>
    </w:p>
    <w:p w14:paraId="78F9DF6F" w14:textId="77777777" w:rsidR="00526E8E" w:rsidRPr="005B7A06" w:rsidRDefault="00526E8E" w:rsidP="00526E8E">
      <w:pPr>
        <w:spacing w:after="0" w:line="240" w:lineRule="auto"/>
        <w:jc w:val="both"/>
        <w:rPr>
          <w:rFonts w:cs="Arial"/>
          <w:lang w:eastAsia="es-ES"/>
        </w:rPr>
      </w:pPr>
    </w:p>
    <w:p w14:paraId="24FDA228" w14:textId="77777777" w:rsidR="00526E8E" w:rsidRPr="005B7A06" w:rsidRDefault="00526E8E" w:rsidP="00526E8E">
      <w:pPr>
        <w:spacing w:after="0" w:line="240" w:lineRule="auto"/>
        <w:jc w:val="both"/>
        <w:rPr>
          <w:rFonts w:cs="Arial"/>
          <w:lang w:eastAsia="es-ES"/>
        </w:rPr>
      </w:pPr>
    </w:p>
    <w:p w14:paraId="3142A3B0" w14:textId="77777777" w:rsidR="00526E8E" w:rsidRPr="005B7A06" w:rsidRDefault="00526E8E" w:rsidP="00526E8E">
      <w:pPr>
        <w:spacing w:after="0" w:line="240" w:lineRule="auto"/>
        <w:jc w:val="both"/>
        <w:rPr>
          <w:rFonts w:cs="Arial"/>
          <w:lang w:eastAsia="es-ES"/>
        </w:rPr>
      </w:pPr>
    </w:p>
    <w:p w14:paraId="648E5188" w14:textId="77777777" w:rsidR="00526E8E" w:rsidRPr="005B7A06" w:rsidRDefault="00526E8E" w:rsidP="00526E8E">
      <w:pPr>
        <w:spacing w:after="0" w:line="240" w:lineRule="auto"/>
        <w:jc w:val="both"/>
        <w:rPr>
          <w:rFonts w:cs="Arial"/>
          <w:lang w:eastAsia="es-ES"/>
        </w:rPr>
      </w:pPr>
    </w:p>
    <w:p w14:paraId="42DAA9E5" w14:textId="77777777" w:rsidR="00526E8E" w:rsidRPr="005B7A06" w:rsidRDefault="00526E8E" w:rsidP="00526E8E">
      <w:pPr>
        <w:spacing w:after="0" w:line="240" w:lineRule="auto"/>
        <w:jc w:val="both"/>
        <w:rPr>
          <w:rFonts w:cs="Arial"/>
          <w:b/>
          <w:lang w:eastAsia="es-ES"/>
        </w:rPr>
      </w:pPr>
    </w:p>
    <w:p w14:paraId="59B487B6" w14:textId="77777777" w:rsidR="00526E8E" w:rsidRPr="005B7A06" w:rsidRDefault="00526E8E" w:rsidP="00526E8E">
      <w:pPr>
        <w:spacing w:after="0" w:line="240" w:lineRule="auto"/>
        <w:jc w:val="both"/>
        <w:rPr>
          <w:rFonts w:cs="Arial"/>
          <w:b/>
          <w:lang w:eastAsia="es-ES"/>
        </w:rPr>
      </w:pPr>
      <w:r w:rsidRPr="005B7A06">
        <w:rPr>
          <w:rFonts w:cs="Arial"/>
          <w:b/>
          <w:lang w:eastAsia="es-ES"/>
        </w:rPr>
        <w:t xml:space="preserve"> </w:t>
      </w:r>
    </w:p>
    <w:sdt>
      <w:sdtPr>
        <w:rPr>
          <w:rFonts w:ascii="Arial" w:eastAsia="Times New Roman" w:hAnsi="Arial" w:cs="Arial"/>
          <w:b w:val="0"/>
          <w:bCs w:val="0"/>
          <w:color w:val="auto"/>
          <w:sz w:val="22"/>
          <w:szCs w:val="22"/>
        </w:rPr>
        <w:id w:val="216023709"/>
        <w:docPartObj>
          <w:docPartGallery w:val="Table of Contents"/>
          <w:docPartUnique/>
        </w:docPartObj>
      </w:sdtPr>
      <w:sdtEndPr/>
      <w:sdtContent>
        <w:p w14:paraId="7DC742EE" w14:textId="77777777" w:rsidR="00526E8E" w:rsidRPr="005B7A06" w:rsidRDefault="00526E8E" w:rsidP="00526E8E">
          <w:pPr>
            <w:pStyle w:val="TtoldelIDC"/>
            <w:spacing w:before="0" w:line="240" w:lineRule="auto"/>
            <w:jc w:val="center"/>
            <w:rPr>
              <w:rFonts w:ascii="Arial" w:hAnsi="Arial" w:cs="Arial"/>
              <w:color w:val="auto"/>
              <w:sz w:val="22"/>
              <w:szCs w:val="22"/>
            </w:rPr>
          </w:pPr>
          <w:r w:rsidRPr="005B7A06">
            <w:rPr>
              <w:rFonts w:ascii="Arial" w:hAnsi="Arial" w:cs="Arial"/>
              <w:color w:val="auto"/>
              <w:sz w:val="22"/>
              <w:szCs w:val="22"/>
            </w:rPr>
            <w:t>ÍNDEX</w:t>
          </w:r>
        </w:p>
        <w:p w14:paraId="605FA14A" w14:textId="77777777" w:rsidR="00526E8E" w:rsidRPr="005B7A06" w:rsidRDefault="00526E8E" w:rsidP="00526E8E">
          <w:pPr>
            <w:pStyle w:val="IDC1"/>
            <w:tabs>
              <w:tab w:val="right" w:leader="dot" w:pos="8494"/>
            </w:tabs>
            <w:spacing w:after="0" w:line="240" w:lineRule="auto"/>
            <w:rPr>
              <w:rFonts w:cs="Arial"/>
              <w:b/>
            </w:rPr>
          </w:pPr>
        </w:p>
        <w:p w14:paraId="4FBB8566" w14:textId="25BE1FF4" w:rsidR="00526E8E" w:rsidRPr="005B7A06" w:rsidRDefault="00526E8E" w:rsidP="00526E8E">
          <w:pPr>
            <w:pStyle w:val="IDC1"/>
            <w:tabs>
              <w:tab w:val="right" w:leader="dot" w:pos="8495"/>
            </w:tabs>
            <w:rPr>
              <w:rFonts w:eastAsiaTheme="minorEastAsia" w:cs="Arial"/>
              <w:noProof/>
            </w:rPr>
          </w:pPr>
          <w:r w:rsidRPr="005B7A06">
            <w:rPr>
              <w:rFonts w:cs="Arial"/>
              <w:b/>
            </w:rPr>
            <w:fldChar w:fldCharType="begin"/>
          </w:r>
          <w:r w:rsidRPr="005B7A06">
            <w:rPr>
              <w:rFonts w:cs="Arial"/>
              <w:b/>
            </w:rPr>
            <w:instrText xml:space="preserve"> TOC \o "1-3" \h \z \u </w:instrText>
          </w:r>
          <w:r w:rsidRPr="005B7A06">
            <w:rPr>
              <w:rFonts w:cs="Arial"/>
              <w:b/>
            </w:rPr>
            <w:fldChar w:fldCharType="separate"/>
          </w:r>
          <w:hyperlink w:anchor="_Toc34139649" w:history="1">
            <w:r w:rsidRPr="005B7A06">
              <w:rPr>
                <w:rStyle w:val="Enlla"/>
                <w:rFonts w:cs="Arial"/>
                <w:noProof/>
              </w:rPr>
              <w:t xml:space="preserve">QUADRE DE CARACTERÍSTIQUES DEL CONTRACTE                    </w:t>
            </w:r>
            <w:r w:rsidRPr="005B7A06">
              <w:rPr>
                <w:rFonts w:cs="Arial"/>
                <w:noProof/>
                <w:webHidden/>
              </w:rPr>
              <w:tab/>
            </w:r>
            <w:r w:rsidRPr="005B7A06">
              <w:rPr>
                <w:rFonts w:cs="Arial"/>
                <w:noProof/>
                <w:webHidden/>
              </w:rPr>
              <w:fldChar w:fldCharType="begin"/>
            </w:r>
            <w:r w:rsidRPr="005B7A06">
              <w:rPr>
                <w:rFonts w:cs="Arial"/>
                <w:noProof/>
                <w:webHidden/>
              </w:rPr>
              <w:instrText xml:space="preserve"> PAGEREF _Toc34139649 \h </w:instrText>
            </w:r>
            <w:r w:rsidRPr="005B7A06">
              <w:rPr>
                <w:rFonts w:cs="Arial"/>
                <w:noProof/>
                <w:webHidden/>
              </w:rPr>
            </w:r>
            <w:r w:rsidRPr="005B7A06">
              <w:rPr>
                <w:rFonts w:cs="Arial"/>
                <w:noProof/>
                <w:webHidden/>
              </w:rPr>
              <w:fldChar w:fldCharType="separate"/>
            </w:r>
            <w:r w:rsidR="00374C59">
              <w:rPr>
                <w:rFonts w:cs="Arial"/>
                <w:noProof/>
                <w:webHidden/>
              </w:rPr>
              <w:t>4</w:t>
            </w:r>
            <w:r w:rsidRPr="005B7A06">
              <w:rPr>
                <w:rFonts w:cs="Arial"/>
                <w:noProof/>
                <w:webHidden/>
              </w:rPr>
              <w:fldChar w:fldCharType="end"/>
            </w:r>
          </w:hyperlink>
        </w:p>
        <w:p w14:paraId="67F97B03" w14:textId="7613F3E3" w:rsidR="00526E8E" w:rsidRPr="005B7A06" w:rsidRDefault="00374C59" w:rsidP="00526E8E">
          <w:pPr>
            <w:pStyle w:val="IDC1"/>
            <w:tabs>
              <w:tab w:val="right" w:leader="dot" w:pos="8495"/>
            </w:tabs>
            <w:rPr>
              <w:rFonts w:eastAsiaTheme="minorEastAsia" w:cs="Arial"/>
              <w:noProof/>
            </w:rPr>
          </w:pPr>
          <w:hyperlink w:anchor="_Toc34139658" w:history="1">
            <w:r w:rsidR="00526E8E" w:rsidRPr="005B7A06">
              <w:rPr>
                <w:rStyle w:val="Enlla"/>
                <w:rFonts w:cs="Arial"/>
                <w:noProof/>
              </w:rPr>
              <w:t>I. DISPOSICIONS GENERALS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_Toc34139658 \h </w:instrText>
            </w:r>
            <w:r w:rsidR="00526E8E" w:rsidRPr="005B7A06">
              <w:rPr>
                <w:rFonts w:cs="Arial"/>
                <w:noProof/>
                <w:webHidden/>
              </w:rPr>
            </w:r>
            <w:r w:rsidR="00526E8E" w:rsidRPr="005B7A06">
              <w:rPr>
                <w:rFonts w:cs="Arial"/>
                <w:noProof/>
                <w:webHidden/>
              </w:rPr>
              <w:fldChar w:fldCharType="separate"/>
            </w:r>
            <w:r>
              <w:rPr>
                <w:rFonts w:cs="Arial"/>
                <w:noProof/>
                <w:webHidden/>
              </w:rPr>
              <w:t>21</w:t>
            </w:r>
            <w:r w:rsidR="00526E8E" w:rsidRPr="005B7A06">
              <w:rPr>
                <w:rFonts w:cs="Arial"/>
                <w:noProof/>
                <w:webHidden/>
              </w:rPr>
              <w:fldChar w:fldCharType="end"/>
            </w:r>
          </w:hyperlink>
        </w:p>
        <w:p w14:paraId="68F0FD93" w14:textId="3142E3B2" w:rsidR="00526E8E" w:rsidRPr="005B7A06" w:rsidRDefault="00374C59" w:rsidP="00526E8E">
          <w:pPr>
            <w:pStyle w:val="IDC2"/>
            <w:tabs>
              <w:tab w:val="right" w:leader="dot" w:pos="8495"/>
            </w:tabs>
            <w:rPr>
              <w:rFonts w:eastAsiaTheme="minorEastAsia" w:cs="Arial"/>
              <w:noProof/>
            </w:rPr>
          </w:pPr>
          <w:hyperlink w:anchor="_Toc34139659" w:history="1">
            <w:r w:rsidR="00526E8E" w:rsidRPr="005B7A06">
              <w:rPr>
                <w:rStyle w:val="Enlla"/>
                <w:rFonts w:cs="Arial"/>
                <w:noProof/>
              </w:rPr>
              <w:t>Primera. Objecte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_Toc34139659 \h </w:instrText>
            </w:r>
            <w:r w:rsidR="00526E8E" w:rsidRPr="005B7A06">
              <w:rPr>
                <w:rFonts w:cs="Arial"/>
                <w:noProof/>
                <w:webHidden/>
              </w:rPr>
            </w:r>
            <w:r w:rsidR="00526E8E" w:rsidRPr="005B7A06">
              <w:rPr>
                <w:rFonts w:cs="Arial"/>
                <w:noProof/>
                <w:webHidden/>
              </w:rPr>
              <w:fldChar w:fldCharType="separate"/>
            </w:r>
            <w:r>
              <w:rPr>
                <w:rFonts w:cs="Arial"/>
                <w:noProof/>
                <w:webHidden/>
              </w:rPr>
              <w:t>21</w:t>
            </w:r>
            <w:r w:rsidR="00526E8E" w:rsidRPr="005B7A06">
              <w:rPr>
                <w:rFonts w:cs="Arial"/>
                <w:noProof/>
                <w:webHidden/>
              </w:rPr>
              <w:fldChar w:fldCharType="end"/>
            </w:r>
          </w:hyperlink>
        </w:p>
        <w:p w14:paraId="003CE84B" w14:textId="42139431" w:rsidR="00526E8E" w:rsidRPr="005B7A06" w:rsidRDefault="00374C59" w:rsidP="00526E8E">
          <w:pPr>
            <w:pStyle w:val="IDC2"/>
            <w:tabs>
              <w:tab w:val="right" w:leader="dot" w:pos="8495"/>
            </w:tabs>
            <w:rPr>
              <w:rFonts w:eastAsiaTheme="minorEastAsia" w:cs="Arial"/>
              <w:noProof/>
            </w:rPr>
          </w:pPr>
          <w:hyperlink w:anchor="_Toc34139660" w:history="1">
            <w:r w:rsidR="00526E8E" w:rsidRPr="005B7A06">
              <w:rPr>
                <w:rStyle w:val="Enlla"/>
                <w:rFonts w:cs="Arial"/>
                <w:noProof/>
              </w:rPr>
              <w:t>Segona. Necessitats administratives que cal satisfer i idoneïtat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_Toc34139660 \h </w:instrText>
            </w:r>
            <w:r w:rsidR="00526E8E" w:rsidRPr="005B7A06">
              <w:rPr>
                <w:rFonts w:cs="Arial"/>
                <w:noProof/>
                <w:webHidden/>
              </w:rPr>
            </w:r>
            <w:r w:rsidR="00526E8E" w:rsidRPr="005B7A06">
              <w:rPr>
                <w:rFonts w:cs="Arial"/>
                <w:noProof/>
                <w:webHidden/>
              </w:rPr>
              <w:fldChar w:fldCharType="separate"/>
            </w:r>
            <w:r>
              <w:rPr>
                <w:rFonts w:cs="Arial"/>
                <w:noProof/>
                <w:webHidden/>
              </w:rPr>
              <w:t>21</w:t>
            </w:r>
            <w:r w:rsidR="00526E8E" w:rsidRPr="005B7A06">
              <w:rPr>
                <w:rFonts w:cs="Arial"/>
                <w:noProof/>
                <w:webHidden/>
              </w:rPr>
              <w:fldChar w:fldCharType="end"/>
            </w:r>
          </w:hyperlink>
        </w:p>
        <w:p w14:paraId="3BA82A56" w14:textId="31956F90" w:rsidR="00526E8E" w:rsidRPr="005B7A06" w:rsidRDefault="00374C59" w:rsidP="00526E8E">
          <w:pPr>
            <w:pStyle w:val="IDC2"/>
            <w:tabs>
              <w:tab w:val="right" w:leader="dot" w:pos="8495"/>
            </w:tabs>
            <w:rPr>
              <w:rFonts w:eastAsiaTheme="minorEastAsia" w:cs="Arial"/>
              <w:noProof/>
            </w:rPr>
          </w:pPr>
          <w:hyperlink w:anchor="_Toc34139661" w:history="1">
            <w:r w:rsidR="00526E8E" w:rsidRPr="005B7A06">
              <w:rPr>
                <w:rStyle w:val="Enlla"/>
                <w:rFonts w:cs="Arial"/>
                <w:noProof/>
              </w:rPr>
              <w:t>Tercera. Dades econòmiques del contracte i existència de crèdit</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_Toc34139661 \h </w:instrText>
            </w:r>
            <w:r w:rsidR="00526E8E" w:rsidRPr="005B7A06">
              <w:rPr>
                <w:rFonts w:cs="Arial"/>
                <w:noProof/>
                <w:webHidden/>
              </w:rPr>
            </w:r>
            <w:r w:rsidR="00526E8E" w:rsidRPr="005B7A06">
              <w:rPr>
                <w:rFonts w:cs="Arial"/>
                <w:noProof/>
                <w:webHidden/>
              </w:rPr>
              <w:fldChar w:fldCharType="separate"/>
            </w:r>
            <w:r>
              <w:rPr>
                <w:rFonts w:cs="Arial"/>
                <w:noProof/>
                <w:webHidden/>
              </w:rPr>
              <w:t>21</w:t>
            </w:r>
            <w:r w:rsidR="00526E8E" w:rsidRPr="005B7A06">
              <w:rPr>
                <w:rFonts w:cs="Arial"/>
                <w:noProof/>
                <w:webHidden/>
              </w:rPr>
              <w:fldChar w:fldCharType="end"/>
            </w:r>
          </w:hyperlink>
        </w:p>
        <w:p w14:paraId="3D6CFBB6" w14:textId="23979935" w:rsidR="00526E8E" w:rsidRPr="005B7A06" w:rsidRDefault="00374C59" w:rsidP="00526E8E">
          <w:pPr>
            <w:pStyle w:val="IDC2"/>
            <w:tabs>
              <w:tab w:val="right" w:leader="dot" w:pos="8495"/>
            </w:tabs>
            <w:rPr>
              <w:rFonts w:eastAsiaTheme="minorEastAsia" w:cs="Arial"/>
              <w:noProof/>
            </w:rPr>
          </w:pPr>
          <w:hyperlink w:anchor="_Toc34139662" w:history="1">
            <w:r w:rsidR="00526E8E" w:rsidRPr="005B7A06">
              <w:rPr>
                <w:rStyle w:val="Enlla"/>
                <w:rFonts w:cs="Arial"/>
                <w:noProof/>
              </w:rPr>
              <w:t>Quarta. Termini de durada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_Toc34139662 \h </w:instrText>
            </w:r>
            <w:r w:rsidR="00526E8E" w:rsidRPr="005B7A06">
              <w:rPr>
                <w:rFonts w:cs="Arial"/>
                <w:noProof/>
                <w:webHidden/>
              </w:rPr>
            </w:r>
            <w:r w:rsidR="00526E8E" w:rsidRPr="005B7A06">
              <w:rPr>
                <w:rFonts w:cs="Arial"/>
                <w:noProof/>
                <w:webHidden/>
              </w:rPr>
              <w:fldChar w:fldCharType="separate"/>
            </w:r>
            <w:r>
              <w:rPr>
                <w:rFonts w:cs="Arial"/>
                <w:noProof/>
                <w:webHidden/>
              </w:rPr>
              <w:t>21</w:t>
            </w:r>
            <w:r w:rsidR="00526E8E" w:rsidRPr="005B7A06">
              <w:rPr>
                <w:rFonts w:cs="Arial"/>
                <w:noProof/>
                <w:webHidden/>
              </w:rPr>
              <w:fldChar w:fldCharType="end"/>
            </w:r>
          </w:hyperlink>
        </w:p>
        <w:p w14:paraId="19014E82" w14:textId="0860FC93" w:rsidR="00526E8E" w:rsidRPr="005B7A06" w:rsidRDefault="00374C59" w:rsidP="00526E8E">
          <w:pPr>
            <w:pStyle w:val="IDC2"/>
            <w:tabs>
              <w:tab w:val="right" w:leader="dot" w:pos="8495"/>
            </w:tabs>
            <w:rPr>
              <w:rFonts w:eastAsiaTheme="minorEastAsia" w:cs="Arial"/>
              <w:noProof/>
            </w:rPr>
          </w:pPr>
          <w:hyperlink w:anchor="_Toc34139663" w:history="1">
            <w:r w:rsidR="00526E8E" w:rsidRPr="005B7A06">
              <w:rPr>
                <w:rStyle w:val="Enlla"/>
                <w:rFonts w:cs="Arial"/>
                <w:noProof/>
              </w:rPr>
              <w:t>Cinquena. Règim jurídic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_Toc34139663 \h </w:instrText>
            </w:r>
            <w:r w:rsidR="00526E8E" w:rsidRPr="005B7A06">
              <w:rPr>
                <w:rFonts w:cs="Arial"/>
                <w:noProof/>
                <w:webHidden/>
              </w:rPr>
            </w:r>
            <w:r w:rsidR="00526E8E" w:rsidRPr="005B7A06">
              <w:rPr>
                <w:rFonts w:cs="Arial"/>
                <w:noProof/>
                <w:webHidden/>
              </w:rPr>
              <w:fldChar w:fldCharType="separate"/>
            </w:r>
            <w:r>
              <w:rPr>
                <w:rFonts w:cs="Arial"/>
                <w:noProof/>
                <w:webHidden/>
              </w:rPr>
              <w:t>22</w:t>
            </w:r>
            <w:r w:rsidR="00526E8E" w:rsidRPr="005B7A06">
              <w:rPr>
                <w:rFonts w:cs="Arial"/>
                <w:noProof/>
                <w:webHidden/>
              </w:rPr>
              <w:fldChar w:fldCharType="end"/>
            </w:r>
          </w:hyperlink>
        </w:p>
        <w:p w14:paraId="622D9F73" w14:textId="4EB14D65" w:rsidR="00526E8E" w:rsidRPr="005B7A06" w:rsidRDefault="00374C59" w:rsidP="00526E8E">
          <w:pPr>
            <w:pStyle w:val="IDC2"/>
            <w:tabs>
              <w:tab w:val="right" w:leader="dot" w:pos="8495"/>
            </w:tabs>
            <w:rPr>
              <w:rFonts w:eastAsiaTheme="minorEastAsia" w:cs="Arial"/>
              <w:noProof/>
            </w:rPr>
          </w:pPr>
          <w:hyperlink w:anchor="_Toc34139664" w:history="1">
            <w:r w:rsidR="00526E8E" w:rsidRPr="005B7A06">
              <w:rPr>
                <w:rStyle w:val="Enlla"/>
                <w:rFonts w:cs="Arial"/>
                <w:noProof/>
              </w:rPr>
              <w:t>Sisena. Admissió de variants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_Toc34139664 \h </w:instrText>
            </w:r>
            <w:r w:rsidR="00526E8E" w:rsidRPr="005B7A06">
              <w:rPr>
                <w:rFonts w:cs="Arial"/>
                <w:noProof/>
                <w:webHidden/>
              </w:rPr>
            </w:r>
            <w:r w:rsidR="00526E8E" w:rsidRPr="005B7A06">
              <w:rPr>
                <w:rFonts w:cs="Arial"/>
                <w:noProof/>
                <w:webHidden/>
              </w:rPr>
              <w:fldChar w:fldCharType="separate"/>
            </w:r>
            <w:r>
              <w:rPr>
                <w:rFonts w:cs="Arial"/>
                <w:noProof/>
                <w:webHidden/>
              </w:rPr>
              <w:t>22</w:t>
            </w:r>
            <w:r w:rsidR="00526E8E" w:rsidRPr="005B7A06">
              <w:rPr>
                <w:rFonts w:cs="Arial"/>
                <w:noProof/>
                <w:webHidden/>
              </w:rPr>
              <w:fldChar w:fldCharType="end"/>
            </w:r>
          </w:hyperlink>
        </w:p>
        <w:p w14:paraId="0B4AF0E6" w14:textId="3F322386" w:rsidR="00526E8E" w:rsidRPr="005B7A06" w:rsidRDefault="00374C59" w:rsidP="00526E8E">
          <w:pPr>
            <w:pStyle w:val="IDC2"/>
            <w:tabs>
              <w:tab w:val="right" w:leader="dot" w:pos="8495"/>
            </w:tabs>
            <w:rPr>
              <w:rFonts w:eastAsiaTheme="minorEastAsia" w:cs="Arial"/>
              <w:noProof/>
            </w:rPr>
          </w:pPr>
          <w:hyperlink w:anchor="_Toc34139665" w:history="1">
            <w:r w:rsidR="00526E8E" w:rsidRPr="005B7A06">
              <w:rPr>
                <w:rStyle w:val="Enlla"/>
                <w:rFonts w:cs="Arial"/>
                <w:noProof/>
              </w:rPr>
              <w:t>Setena. Tramitació de l’expedient i procediment d’adjudicació</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_Toc34139665 \h </w:instrText>
            </w:r>
            <w:r w:rsidR="00526E8E" w:rsidRPr="005B7A06">
              <w:rPr>
                <w:rFonts w:cs="Arial"/>
                <w:noProof/>
                <w:webHidden/>
              </w:rPr>
            </w:r>
            <w:r w:rsidR="00526E8E" w:rsidRPr="005B7A06">
              <w:rPr>
                <w:rFonts w:cs="Arial"/>
                <w:noProof/>
                <w:webHidden/>
              </w:rPr>
              <w:fldChar w:fldCharType="separate"/>
            </w:r>
            <w:r>
              <w:rPr>
                <w:rFonts w:cs="Arial"/>
                <w:noProof/>
                <w:webHidden/>
              </w:rPr>
              <w:t>22</w:t>
            </w:r>
            <w:r w:rsidR="00526E8E" w:rsidRPr="005B7A06">
              <w:rPr>
                <w:rFonts w:cs="Arial"/>
                <w:noProof/>
                <w:webHidden/>
              </w:rPr>
              <w:fldChar w:fldCharType="end"/>
            </w:r>
          </w:hyperlink>
        </w:p>
        <w:p w14:paraId="55084D2B" w14:textId="19FE7837" w:rsidR="00526E8E" w:rsidRPr="005B7A06" w:rsidRDefault="00374C59" w:rsidP="00526E8E">
          <w:pPr>
            <w:pStyle w:val="IDC2"/>
            <w:tabs>
              <w:tab w:val="right" w:leader="dot" w:pos="8495"/>
            </w:tabs>
            <w:rPr>
              <w:rFonts w:eastAsiaTheme="minorEastAsia" w:cs="Arial"/>
              <w:noProof/>
            </w:rPr>
          </w:pPr>
          <w:hyperlink w:anchor="_Toc34139666" w:history="1">
            <w:r w:rsidR="00526E8E" w:rsidRPr="005B7A06">
              <w:rPr>
                <w:rStyle w:val="Enlla"/>
                <w:rFonts w:cs="Arial"/>
                <w:noProof/>
              </w:rPr>
              <w:t>Vuitena. Mitjans de comunicació electrònics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_Toc34139666 \h </w:instrText>
            </w:r>
            <w:r w:rsidR="00526E8E" w:rsidRPr="005B7A06">
              <w:rPr>
                <w:rFonts w:cs="Arial"/>
                <w:noProof/>
                <w:webHidden/>
              </w:rPr>
            </w:r>
            <w:r w:rsidR="00526E8E" w:rsidRPr="005B7A06">
              <w:rPr>
                <w:rFonts w:cs="Arial"/>
                <w:noProof/>
                <w:webHidden/>
              </w:rPr>
              <w:fldChar w:fldCharType="separate"/>
            </w:r>
            <w:r>
              <w:rPr>
                <w:rFonts w:cs="Arial"/>
                <w:noProof/>
                <w:webHidden/>
              </w:rPr>
              <w:t>23</w:t>
            </w:r>
            <w:r w:rsidR="00526E8E" w:rsidRPr="005B7A06">
              <w:rPr>
                <w:rFonts w:cs="Arial"/>
                <w:noProof/>
                <w:webHidden/>
              </w:rPr>
              <w:fldChar w:fldCharType="end"/>
            </w:r>
          </w:hyperlink>
        </w:p>
        <w:p w14:paraId="3A854B81" w14:textId="609B9FDE" w:rsidR="00526E8E" w:rsidRPr="005B7A06" w:rsidRDefault="00374C59" w:rsidP="00526E8E">
          <w:pPr>
            <w:pStyle w:val="IDC2"/>
            <w:tabs>
              <w:tab w:val="right" w:leader="dot" w:pos="8495"/>
            </w:tabs>
            <w:rPr>
              <w:rFonts w:eastAsiaTheme="minorEastAsia" w:cs="Arial"/>
              <w:noProof/>
            </w:rPr>
          </w:pPr>
          <w:hyperlink w:anchor="_Toc34139667" w:history="1">
            <w:r w:rsidR="00526E8E" w:rsidRPr="005B7A06">
              <w:rPr>
                <w:rStyle w:val="Enlla"/>
                <w:rFonts w:cs="Arial"/>
                <w:noProof/>
              </w:rPr>
              <w:t>Novena. Aptitud per contractar</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_Toc34139667 \h </w:instrText>
            </w:r>
            <w:r w:rsidR="00526E8E" w:rsidRPr="005B7A06">
              <w:rPr>
                <w:rFonts w:cs="Arial"/>
                <w:noProof/>
                <w:webHidden/>
              </w:rPr>
            </w:r>
            <w:r w:rsidR="00526E8E" w:rsidRPr="005B7A06">
              <w:rPr>
                <w:rFonts w:cs="Arial"/>
                <w:noProof/>
                <w:webHidden/>
              </w:rPr>
              <w:fldChar w:fldCharType="separate"/>
            </w:r>
            <w:r>
              <w:rPr>
                <w:rFonts w:cs="Arial"/>
                <w:noProof/>
                <w:webHidden/>
              </w:rPr>
              <w:t>24</w:t>
            </w:r>
            <w:r w:rsidR="00526E8E" w:rsidRPr="005B7A06">
              <w:rPr>
                <w:rFonts w:cs="Arial"/>
                <w:noProof/>
                <w:webHidden/>
              </w:rPr>
              <w:fldChar w:fldCharType="end"/>
            </w:r>
          </w:hyperlink>
        </w:p>
        <w:p w14:paraId="26AE6862" w14:textId="3795F427" w:rsidR="00526E8E" w:rsidRPr="005B7A06" w:rsidRDefault="00374C59" w:rsidP="00526E8E">
          <w:pPr>
            <w:pStyle w:val="IDC2"/>
            <w:tabs>
              <w:tab w:val="right" w:leader="dot" w:pos="8495"/>
            </w:tabs>
            <w:rPr>
              <w:rFonts w:eastAsiaTheme="minorEastAsia" w:cs="Arial"/>
              <w:noProof/>
            </w:rPr>
          </w:pPr>
          <w:hyperlink w:anchor="_Toc34139668" w:history="1">
            <w:r w:rsidR="00526E8E" w:rsidRPr="005B7A06">
              <w:rPr>
                <w:rStyle w:val="Enlla"/>
                <w:rFonts w:cs="Arial"/>
                <w:noProof/>
                <w:snapToGrid w:val="0"/>
              </w:rPr>
              <w:t>Desena. Solvència de les empreses licitadores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_Toc34139668 \h </w:instrText>
            </w:r>
            <w:r w:rsidR="00526E8E" w:rsidRPr="005B7A06">
              <w:rPr>
                <w:rFonts w:cs="Arial"/>
                <w:noProof/>
                <w:webHidden/>
              </w:rPr>
            </w:r>
            <w:r w:rsidR="00526E8E" w:rsidRPr="005B7A06">
              <w:rPr>
                <w:rFonts w:cs="Arial"/>
                <w:noProof/>
                <w:webHidden/>
              </w:rPr>
              <w:fldChar w:fldCharType="separate"/>
            </w:r>
            <w:r>
              <w:rPr>
                <w:rFonts w:cs="Arial"/>
                <w:noProof/>
                <w:webHidden/>
              </w:rPr>
              <w:t>26</w:t>
            </w:r>
            <w:r w:rsidR="00526E8E" w:rsidRPr="005B7A06">
              <w:rPr>
                <w:rFonts w:cs="Arial"/>
                <w:noProof/>
                <w:webHidden/>
              </w:rPr>
              <w:fldChar w:fldCharType="end"/>
            </w:r>
          </w:hyperlink>
        </w:p>
        <w:p w14:paraId="0BE74D40" w14:textId="1E40EF99" w:rsidR="00526E8E" w:rsidRPr="005B7A06" w:rsidRDefault="00374C59" w:rsidP="00526E8E">
          <w:pPr>
            <w:pStyle w:val="IDC1"/>
            <w:tabs>
              <w:tab w:val="right" w:leader="dot" w:pos="8495"/>
            </w:tabs>
            <w:rPr>
              <w:rFonts w:eastAsiaTheme="minorEastAsia" w:cs="Arial"/>
              <w:noProof/>
            </w:rPr>
          </w:pPr>
          <w:hyperlink w:anchor="_Toc34139669" w:history="1">
            <w:r w:rsidR="00526E8E" w:rsidRPr="005B7A06">
              <w:rPr>
                <w:rStyle w:val="Enlla"/>
                <w:rFonts w:cs="Arial"/>
                <w:noProof/>
              </w:rPr>
              <w:t>II. DISPOSICIONS RELATIVES A LA LICITACIÓ, L‘ADJUDICACIÓ I LA FORMALITZACIÓ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_Toc34139669 \h </w:instrText>
            </w:r>
            <w:r w:rsidR="00526E8E" w:rsidRPr="005B7A06">
              <w:rPr>
                <w:rFonts w:cs="Arial"/>
                <w:noProof/>
                <w:webHidden/>
              </w:rPr>
            </w:r>
            <w:r w:rsidR="00526E8E" w:rsidRPr="005B7A06">
              <w:rPr>
                <w:rFonts w:cs="Arial"/>
                <w:noProof/>
                <w:webHidden/>
              </w:rPr>
              <w:fldChar w:fldCharType="separate"/>
            </w:r>
            <w:r>
              <w:rPr>
                <w:rFonts w:cs="Arial"/>
                <w:noProof/>
                <w:webHidden/>
              </w:rPr>
              <w:t>27</w:t>
            </w:r>
            <w:r w:rsidR="00526E8E" w:rsidRPr="005B7A06">
              <w:rPr>
                <w:rFonts w:cs="Arial"/>
                <w:noProof/>
                <w:webHidden/>
              </w:rPr>
              <w:fldChar w:fldCharType="end"/>
            </w:r>
          </w:hyperlink>
        </w:p>
        <w:p w14:paraId="438B34F7" w14:textId="455D7DB7" w:rsidR="00526E8E" w:rsidRPr="005B7A06" w:rsidRDefault="00374C59" w:rsidP="00526E8E">
          <w:pPr>
            <w:pStyle w:val="IDC2"/>
            <w:tabs>
              <w:tab w:val="right" w:leader="dot" w:pos="8495"/>
            </w:tabs>
            <w:rPr>
              <w:rFonts w:eastAsiaTheme="minorEastAsia" w:cs="Arial"/>
              <w:noProof/>
            </w:rPr>
          </w:pPr>
          <w:hyperlink w:anchor="_Toc34139670" w:history="1">
            <w:r w:rsidR="00526E8E" w:rsidRPr="005B7A06">
              <w:rPr>
                <w:rStyle w:val="Enlla"/>
                <w:rFonts w:cs="Arial"/>
                <w:noProof/>
              </w:rPr>
              <w:t>Onzena. Presentació de documentació i de proposicions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_Toc34139670 \h </w:instrText>
            </w:r>
            <w:r w:rsidR="00526E8E" w:rsidRPr="005B7A06">
              <w:rPr>
                <w:rFonts w:cs="Arial"/>
                <w:noProof/>
                <w:webHidden/>
              </w:rPr>
            </w:r>
            <w:r w:rsidR="00526E8E" w:rsidRPr="005B7A06">
              <w:rPr>
                <w:rFonts w:cs="Arial"/>
                <w:noProof/>
                <w:webHidden/>
              </w:rPr>
              <w:fldChar w:fldCharType="separate"/>
            </w:r>
            <w:r>
              <w:rPr>
                <w:rFonts w:cs="Arial"/>
                <w:noProof/>
                <w:webHidden/>
              </w:rPr>
              <w:t>27</w:t>
            </w:r>
            <w:r w:rsidR="00526E8E" w:rsidRPr="005B7A06">
              <w:rPr>
                <w:rFonts w:cs="Arial"/>
                <w:noProof/>
                <w:webHidden/>
              </w:rPr>
              <w:fldChar w:fldCharType="end"/>
            </w:r>
          </w:hyperlink>
        </w:p>
        <w:p w14:paraId="4E7BC1B8" w14:textId="2F30EC98" w:rsidR="00526E8E" w:rsidRPr="005B7A06" w:rsidRDefault="00374C59" w:rsidP="00526E8E">
          <w:pPr>
            <w:pStyle w:val="IDC2"/>
            <w:tabs>
              <w:tab w:val="right" w:leader="dot" w:pos="8495"/>
            </w:tabs>
            <w:rPr>
              <w:rFonts w:eastAsiaTheme="minorEastAsia" w:cs="Arial"/>
              <w:noProof/>
            </w:rPr>
          </w:pPr>
          <w:hyperlink w:anchor="_Toc34139671" w:history="1">
            <w:r w:rsidR="00526E8E" w:rsidRPr="005B7A06">
              <w:rPr>
                <w:rStyle w:val="Enlla"/>
                <w:rFonts w:cs="Arial"/>
                <w:noProof/>
              </w:rPr>
              <w:t>Dotzena. Mesa de contractació</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_Toc34139671 \h </w:instrText>
            </w:r>
            <w:r w:rsidR="00526E8E" w:rsidRPr="005B7A06">
              <w:rPr>
                <w:rFonts w:cs="Arial"/>
                <w:noProof/>
                <w:webHidden/>
              </w:rPr>
            </w:r>
            <w:r w:rsidR="00526E8E" w:rsidRPr="005B7A06">
              <w:rPr>
                <w:rFonts w:cs="Arial"/>
                <w:noProof/>
                <w:webHidden/>
              </w:rPr>
              <w:fldChar w:fldCharType="separate"/>
            </w:r>
            <w:r>
              <w:rPr>
                <w:rFonts w:cs="Arial"/>
                <w:noProof/>
                <w:webHidden/>
              </w:rPr>
              <w:t>38</w:t>
            </w:r>
            <w:r w:rsidR="00526E8E" w:rsidRPr="005B7A06">
              <w:rPr>
                <w:rFonts w:cs="Arial"/>
                <w:noProof/>
                <w:webHidden/>
              </w:rPr>
              <w:fldChar w:fldCharType="end"/>
            </w:r>
          </w:hyperlink>
        </w:p>
        <w:p w14:paraId="7CC38F73" w14:textId="00A5B8F6" w:rsidR="00526E8E" w:rsidRPr="005B7A06" w:rsidRDefault="00374C59" w:rsidP="00526E8E">
          <w:pPr>
            <w:pStyle w:val="IDC2"/>
            <w:tabs>
              <w:tab w:val="right" w:leader="dot" w:pos="8495"/>
            </w:tabs>
            <w:rPr>
              <w:rFonts w:eastAsiaTheme="minorEastAsia" w:cs="Arial"/>
              <w:noProof/>
            </w:rPr>
          </w:pPr>
          <w:hyperlink w:anchor="_Toc34139672" w:history="1">
            <w:r w:rsidR="00526E8E" w:rsidRPr="005B7A06">
              <w:rPr>
                <w:rStyle w:val="Enlla"/>
                <w:rFonts w:cs="Arial"/>
                <w:noProof/>
              </w:rPr>
              <w:t>Tretzena. Comitè d’experts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_Toc34139672 \h </w:instrText>
            </w:r>
            <w:r w:rsidR="00526E8E" w:rsidRPr="005B7A06">
              <w:rPr>
                <w:rFonts w:cs="Arial"/>
                <w:noProof/>
                <w:webHidden/>
              </w:rPr>
            </w:r>
            <w:r w:rsidR="00526E8E" w:rsidRPr="005B7A06">
              <w:rPr>
                <w:rFonts w:cs="Arial"/>
                <w:noProof/>
                <w:webHidden/>
              </w:rPr>
              <w:fldChar w:fldCharType="separate"/>
            </w:r>
            <w:r>
              <w:rPr>
                <w:rFonts w:cs="Arial"/>
                <w:noProof/>
                <w:webHidden/>
              </w:rPr>
              <w:t>38</w:t>
            </w:r>
            <w:r w:rsidR="00526E8E" w:rsidRPr="005B7A06">
              <w:rPr>
                <w:rFonts w:cs="Arial"/>
                <w:noProof/>
                <w:webHidden/>
              </w:rPr>
              <w:fldChar w:fldCharType="end"/>
            </w:r>
          </w:hyperlink>
        </w:p>
        <w:p w14:paraId="75632649" w14:textId="7AA3ADB6" w:rsidR="00526E8E" w:rsidRPr="005B7A06" w:rsidRDefault="00374C59" w:rsidP="00526E8E">
          <w:pPr>
            <w:pStyle w:val="IDC2"/>
            <w:tabs>
              <w:tab w:val="right" w:leader="dot" w:pos="8495"/>
            </w:tabs>
            <w:rPr>
              <w:rFonts w:eastAsiaTheme="minorEastAsia" w:cs="Arial"/>
              <w:noProof/>
            </w:rPr>
          </w:pPr>
          <w:hyperlink w:anchor="_Toc34139673" w:history="1">
            <w:r w:rsidR="00526E8E" w:rsidRPr="005B7A06">
              <w:rPr>
                <w:rStyle w:val="Enlla"/>
                <w:rFonts w:cs="Arial"/>
                <w:noProof/>
              </w:rPr>
              <w:t>Catorzena. Determinació de l’oferta econòmicament més avantatjosa</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_Toc34139673 \h </w:instrText>
            </w:r>
            <w:r w:rsidR="00526E8E" w:rsidRPr="005B7A06">
              <w:rPr>
                <w:rFonts w:cs="Arial"/>
                <w:noProof/>
                <w:webHidden/>
              </w:rPr>
            </w:r>
            <w:r w:rsidR="00526E8E" w:rsidRPr="005B7A06">
              <w:rPr>
                <w:rFonts w:cs="Arial"/>
                <w:noProof/>
                <w:webHidden/>
              </w:rPr>
              <w:fldChar w:fldCharType="separate"/>
            </w:r>
            <w:r>
              <w:rPr>
                <w:rFonts w:cs="Arial"/>
                <w:noProof/>
                <w:webHidden/>
              </w:rPr>
              <w:t>38</w:t>
            </w:r>
            <w:r w:rsidR="00526E8E" w:rsidRPr="005B7A06">
              <w:rPr>
                <w:rFonts w:cs="Arial"/>
                <w:noProof/>
                <w:webHidden/>
              </w:rPr>
              <w:fldChar w:fldCharType="end"/>
            </w:r>
          </w:hyperlink>
        </w:p>
        <w:p w14:paraId="77C0B3EE" w14:textId="27C799A0" w:rsidR="00526E8E" w:rsidRPr="005B7A06" w:rsidRDefault="00374C59" w:rsidP="00526E8E">
          <w:pPr>
            <w:pStyle w:val="IDC2"/>
            <w:tabs>
              <w:tab w:val="right" w:leader="dot" w:pos="8495"/>
            </w:tabs>
            <w:rPr>
              <w:rFonts w:eastAsiaTheme="minorEastAsia" w:cs="Arial"/>
              <w:noProof/>
            </w:rPr>
          </w:pPr>
          <w:hyperlink w:anchor="_Toc34139674" w:history="1">
            <w:r w:rsidR="00526E8E" w:rsidRPr="005B7A06">
              <w:rPr>
                <w:rStyle w:val="Enlla"/>
                <w:rFonts w:cs="Arial"/>
                <w:noProof/>
              </w:rPr>
              <w:t>Quinzena. Classificació de les ofertes i requeriment de documentació previ a l’adjudicació</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_Toc34139674 \h </w:instrText>
            </w:r>
            <w:r w:rsidR="00526E8E" w:rsidRPr="005B7A06">
              <w:rPr>
                <w:rFonts w:cs="Arial"/>
                <w:noProof/>
                <w:webHidden/>
              </w:rPr>
            </w:r>
            <w:r w:rsidR="00526E8E" w:rsidRPr="005B7A06">
              <w:rPr>
                <w:rFonts w:cs="Arial"/>
                <w:noProof/>
                <w:webHidden/>
              </w:rPr>
              <w:fldChar w:fldCharType="separate"/>
            </w:r>
            <w:r>
              <w:rPr>
                <w:rFonts w:cs="Arial"/>
                <w:noProof/>
                <w:webHidden/>
              </w:rPr>
              <w:t>42</w:t>
            </w:r>
            <w:r w:rsidR="00526E8E" w:rsidRPr="005B7A06">
              <w:rPr>
                <w:rFonts w:cs="Arial"/>
                <w:noProof/>
                <w:webHidden/>
              </w:rPr>
              <w:fldChar w:fldCharType="end"/>
            </w:r>
          </w:hyperlink>
        </w:p>
        <w:p w14:paraId="36C3A394" w14:textId="285519AC" w:rsidR="00526E8E" w:rsidRPr="005B7A06" w:rsidRDefault="00374C59" w:rsidP="00526E8E">
          <w:pPr>
            <w:pStyle w:val="IDC2"/>
            <w:tabs>
              <w:tab w:val="right" w:leader="dot" w:pos="8495"/>
            </w:tabs>
            <w:rPr>
              <w:rFonts w:eastAsiaTheme="minorEastAsia" w:cs="Arial"/>
              <w:noProof/>
            </w:rPr>
          </w:pPr>
          <w:hyperlink w:anchor="_Toc34139675" w:history="1">
            <w:r w:rsidR="00526E8E" w:rsidRPr="005B7A06">
              <w:rPr>
                <w:rStyle w:val="Enlla"/>
                <w:rFonts w:cs="Arial"/>
                <w:noProof/>
              </w:rPr>
              <w:t>Setzena. Garantia definitiva</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_Toc34139675 \h </w:instrText>
            </w:r>
            <w:r w:rsidR="00526E8E" w:rsidRPr="005B7A06">
              <w:rPr>
                <w:rFonts w:cs="Arial"/>
                <w:noProof/>
                <w:webHidden/>
              </w:rPr>
            </w:r>
            <w:r w:rsidR="00526E8E" w:rsidRPr="005B7A06">
              <w:rPr>
                <w:rFonts w:cs="Arial"/>
                <w:noProof/>
                <w:webHidden/>
              </w:rPr>
              <w:fldChar w:fldCharType="separate"/>
            </w:r>
            <w:r>
              <w:rPr>
                <w:rFonts w:cs="Arial"/>
                <w:noProof/>
                <w:webHidden/>
              </w:rPr>
              <w:t>45</w:t>
            </w:r>
            <w:r w:rsidR="00526E8E" w:rsidRPr="005B7A06">
              <w:rPr>
                <w:rFonts w:cs="Arial"/>
                <w:noProof/>
                <w:webHidden/>
              </w:rPr>
              <w:fldChar w:fldCharType="end"/>
            </w:r>
          </w:hyperlink>
        </w:p>
        <w:p w14:paraId="0A6730D2" w14:textId="53AC41EF" w:rsidR="00526E8E" w:rsidRPr="005B7A06" w:rsidRDefault="00374C59" w:rsidP="00526E8E">
          <w:pPr>
            <w:pStyle w:val="IDC2"/>
            <w:tabs>
              <w:tab w:val="right" w:leader="dot" w:pos="8495"/>
            </w:tabs>
            <w:rPr>
              <w:rFonts w:eastAsiaTheme="minorEastAsia" w:cs="Arial"/>
              <w:noProof/>
            </w:rPr>
          </w:pPr>
          <w:hyperlink w:anchor="_Toc34139676" w:history="1">
            <w:r w:rsidR="00526E8E" w:rsidRPr="005B7A06">
              <w:rPr>
                <w:rStyle w:val="Enlla"/>
                <w:rFonts w:cs="Arial"/>
                <w:noProof/>
              </w:rPr>
              <w:t>Dissetena. Decisió de no adjudicar o subscriure el contracte i desistiment</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_Toc34139676 \h </w:instrText>
            </w:r>
            <w:r w:rsidR="00526E8E" w:rsidRPr="005B7A06">
              <w:rPr>
                <w:rFonts w:cs="Arial"/>
                <w:noProof/>
                <w:webHidden/>
              </w:rPr>
            </w:r>
            <w:r w:rsidR="00526E8E" w:rsidRPr="005B7A06">
              <w:rPr>
                <w:rFonts w:cs="Arial"/>
                <w:noProof/>
                <w:webHidden/>
              </w:rPr>
              <w:fldChar w:fldCharType="separate"/>
            </w:r>
            <w:r>
              <w:rPr>
                <w:rFonts w:cs="Arial"/>
                <w:noProof/>
                <w:webHidden/>
              </w:rPr>
              <w:t>46</w:t>
            </w:r>
            <w:r w:rsidR="00526E8E" w:rsidRPr="005B7A06">
              <w:rPr>
                <w:rFonts w:cs="Arial"/>
                <w:noProof/>
                <w:webHidden/>
              </w:rPr>
              <w:fldChar w:fldCharType="end"/>
            </w:r>
          </w:hyperlink>
        </w:p>
        <w:p w14:paraId="33C8A9C7" w14:textId="14A7BB46" w:rsidR="00526E8E" w:rsidRPr="005B7A06" w:rsidRDefault="00374C59" w:rsidP="00526E8E">
          <w:pPr>
            <w:pStyle w:val="IDC2"/>
            <w:tabs>
              <w:tab w:val="right" w:leader="dot" w:pos="8495"/>
            </w:tabs>
            <w:rPr>
              <w:rFonts w:eastAsiaTheme="minorEastAsia" w:cs="Arial"/>
              <w:noProof/>
            </w:rPr>
          </w:pPr>
          <w:hyperlink w:anchor="_Toc34139677" w:history="1">
            <w:r w:rsidR="00526E8E" w:rsidRPr="005B7A06">
              <w:rPr>
                <w:rStyle w:val="Enlla"/>
                <w:rFonts w:cs="Arial"/>
                <w:noProof/>
              </w:rPr>
              <w:t>Divuitena. Adjudicació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_Toc34139677 \h </w:instrText>
            </w:r>
            <w:r w:rsidR="00526E8E" w:rsidRPr="005B7A06">
              <w:rPr>
                <w:rFonts w:cs="Arial"/>
                <w:noProof/>
                <w:webHidden/>
              </w:rPr>
            </w:r>
            <w:r w:rsidR="00526E8E" w:rsidRPr="005B7A06">
              <w:rPr>
                <w:rFonts w:cs="Arial"/>
                <w:noProof/>
                <w:webHidden/>
              </w:rPr>
              <w:fldChar w:fldCharType="separate"/>
            </w:r>
            <w:r>
              <w:rPr>
                <w:rFonts w:cs="Arial"/>
                <w:noProof/>
                <w:webHidden/>
              </w:rPr>
              <w:t>47</w:t>
            </w:r>
            <w:r w:rsidR="00526E8E" w:rsidRPr="005B7A06">
              <w:rPr>
                <w:rFonts w:cs="Arial"/>
                <w:noProof/>
                <w:webHidden/>
              </w:rPr>
              <w:fldChar w:fldCharType="end"/>
            </w:r>
          </w:hyperlink>
        </w:p>
        <w:p w14:paraId="342607B1" w14:textId="77F53C80" w:rsidR="00526E8E" w:rsidRPr="005B7A06" w:rsidRDefault="00374C59" w:rsidP="00526E8E">
          <w:pPr>
            <w:pStyle w:val="IDC2"/>
            <w:tabs>
              <w:tab w:val="right" w:leader="dot" w:pos="8495"/>
            </w:tabs>
            <w:rPr>
              <w:rFonts w:eastAsiaTheme="minorEastAsia" w:cs="Arial"/>
              <w:noProof/>
            </w:rPr>
          </w:pPr>
          <w:hyperlink w:anchor="_Toc34139678" w:history="1">
            <w:r w:rsidR="00526E8E" w:rsidRPr="005B7A06">
              <w:rPr>
                <w:rStyle w:val="Enlla"/>
                <w:rFonts w:cs="Arial"/>
                <w:noProof/>
              </w:rPr>
              <w:t>Dinovena. Formalització i perfecció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_Toc34139678 \h </w:instrText>
            </w:r>
            <w:r w:rsidR="00526E8E" w:rsidRPr="005B7A06">
              <w:rPr>
                <w:rFonts w:cs="Arial"/>
                <w:noProof/>
                <w:webHidden/>
              </w:rPr>
            </w:r>
            <w:r w:rsidR="00526E8E" w:rsidRPr="005B7A06">
              <w:rPr>
                <w:rFonts w:cs="Arial"/>
                <w:noProof/>
                <w:webHidden/>
              </w:rPr>
              <w:fldChar w:fldCharType="separate"/>
            </w:r>
            <w:r>
              <w:rPr>
                <w:rFonts w:cs="Arial"/>
                <w:noProof/>
                <w:webHidden/>
              </w:rPr>
              <w:t>47</w:t>
            </w:r>
            <w:r w:rsidR="00526E8E" w:rsidRPr="005B7A06">
              <w:rPr>
                <w:rFonts w:cs="Arial"/>
                <w:noProof/>
                <w:webHidden/>
              </w:rPr>
              <w:fldChar w:fldCharType="end"/>
            </w:r>
          </w:hyperlink>
        </w:p>
        <w:p w14:paraId="3201E752" w14:textId="39D01EBE" w:rsidR="00526E8E" w:rsidRPr="005B7A06" w:rsidRDefault="00374C59" w:rsidP="00526E8E">
          <w:pPr>
            <w:pStyle w:val="IDC1"/>
            <w:tabs>
              <w:tab w:val="right" w:leader="dot" w:pos="8495"/>
            </w:tabs>
            <w:rPr>
              <w:rFonts w:eastAsiaTheme="minorEastAsia" w:cs="Arial"/>
              <w:noProof/>
            </w:rPr>
          </w:pPr>
          <w:hyperlink w:anchor="_Toc34139679" w:history="1">
            <w:r w:rsidR="00526E8E" w:rsidRPr="005B7A06">
              <w:rPr>
                <w:rStyle w:val="Enlla"/>
                <w:rFonts w:cs="Arial"/>
                <w:noProof/>
              </w:rPr>
              <w:t>III. DISPOSICIONS RELATIVES A L’EXECUCIÓ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_Toc34139679 \h </w:instrText>
            </w:r>
            <w:r w:rsidR="00526E8E" w:rsidRPr="005B7A06">
              <w:rPr>
                <w:rFonts w:cs="Arial"/>
                <w:noProof/>
                <w:webHidden/>
              </w:rPr>
            </w:r>
            <w:r w:rsidR="00526E8E" w:rsidRPr="005B7A06">
              <w:rPr>
                <w:rFonts w:cs="Arial"/>
                <w:noProof/>
                <w:webHidden/>
              </w:rPr>
              <w:fldChar w:fldCharType="separate"/>
            </w:r>
            <w:r>
              <w:rPr>
                <w:rFonts w:cs="Arial"/>
                <w:noProof/>
                <w:webHidden/>
              </w:rPr>
              <w:t>49</w:t>
            </w:r>
            <w:r w:rsidR="00526E8E" w:rsidRPr="005B7A06">
              <w:rPr>
                <w:rFonts w:cs="Arial"/>
                <w:noProof/>
                <w:webHidden/>
              </w:rPr>
              <w:fldChar w:fldCharType="end"/>
            </w:r>
          </w:hyperlink>
        </w:p>
        <w:p w14:paraId="0E13FC59" w14:textId="09125AA4" w:rsidR="00526E8E" w:rsidRPr="005B7A06" w:rsidRDefault="00374C59" w:rsidP="00526E8E">
          <w:pPr>
            <w:pStyle w:val="IDC2"/>
            <w:tabs>
              <w:tab w:val="right" w:leader="dot" w:pos="8495"/>
            </w:tabs>
            <w:rPr>
              <w:rFonts w:eastAsiaTheme="minorEastAsia" w:cs="Arial"/>
              <w:noProof/>
            </w:rPr>
          </w:pPr>
          <w:hyperlink w:anchor="_Toc34139680" w:history="1">
            <w:r w:rsidR="00526E8E" w:rsidRPr="005B7A06">
              <w:rPr>
                <w:rStyle w:val="Enlla"/>
                <w:rFonts w:cs="Arial"/>
                <w:noProof/>
              </w:rPr>
              <w:t>Vintena. Condicions especials d’execució</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_Toc34139680 \h </w:instrText>
            </w:r>
            <w:r w:rsidR="00526E8E" w:rsidRPr="005B7A06">
              <w:rPr>
                <w:rFonts w:cs="Arial"/>
                <w:noProof/>
                <w:webHidden/>
              </w:rPr>
            </w:r>
            <w:r w:rsidR="00526E8E" w:rsidRPr="005B7A06">
              <w:rPr>
                <w:rFonts w:cs="Arial"/>
                <w:noProof/>
                <w:webHidden/>
              </w:rPr>
              <w:fldChar w:fldCharType="separate"/>
            </w:r>
            <w:r>
              <w:rPr>
                <w:rFonts w:cs="Arial"/>
                <w:noProof/>
                <w:webHidden/>
              </w:rPr>
              <w:t>49</w:t>
            </w:r>
            <w:r w:rsidR="00526E8E" w:rsidRPr="005B7A06">
              <w:rPr>
                <w:rFonts w:cs="Arial"/>
                <w:noProof/>
                <w:webHidden/>
              </w:rPr>
              <w:fldChar w:fldCharType="end"/>
            </w:r>
          </w:hyperlink>
        </w:p>
        <w:p w14:paraId="2FC4A7B8" w14:textId="518E532D" w:rsidR="00526E8E" w:rsidRPr="005B7A06" w:rsidRDefault="00374C59" w:rsidP="00526E8E">
          <w:pPr>
            <w:pStyle w:val="IDC2"/>
            <w:tabs>
              <w:tab w:val="right" w:leader="dot" w:pos="8495"/>
            </w:tabs>
            <w:rPr>
              <w:rFonts w:eastAsiaTheme="minorEastAsia" w:cs="Arial"/>
              <w:noProof/>
            </w:rPr>
          </w:pPr>
          <w:hyperlink w:anchor="_Toc34139681" w:history="1">
            <w:r w:rsidR="00526E8E" w:rsidRPr="005B7A06">
              <w:rPr>
                <w:rStyle w:val="Enlla"/>
                <w:rFonts w:cs="Arial"/>
                <w:noProof/>
              </w:rPr>
              <w:t>Vint-i-unena. Execució i supervisió dels serveis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_Toc34139681 \h </w:instrText>
            </w:r>
            <w:r w:rsidR="00526E8E" w:rsidRPr="005B7A06">
              <w:rPr>
                <w:rFonts w:cs="Arial"/>
                <w:noProof/>
                <w:webHidden/>
              </w:rPr>
            </w:r>
            <w:r w:rsidR="00526E8E" w:rsidRPr="005B7A06">
              <w:rPr>
                <w:rFonts w:cs="Arial"/>
                <w:noProof/>
                <w:webHidden/>
              </w:rPr>
              <w:fldChar w:fldCharType="separate"/>
            </w:r>
            <w:r>
              <w:rPr>
                <w:rFonts w:cs="Arial"/>
                <w:noProof/>
                <w:webHidden/>
              </w:rPr>
              <w:t>49</w:t>
            </w:r>
            <w:r w:rsidR="00526E8E" w:rsidRPr="005B7A06">
              <w:rPr>
                <w:rFonts w:cs="Arial"/>
                <w:noProof/>
                <w:webHidden/>
              </w:rPr>
              <w:fldChar w:fldCharType="end"/>
            </w:r>
          </w:hyperlink>
        </w:p>
        <w:p w14:paraId="2662F8F7" w14:textId="668CCAC2" w:rsidR="00526E8E" w:rsidRPr="005B7A06" w:rsidRDefault="00374C59" w:rsidP="00526E8E">
          <w:pPr>
            <w:pStyle w:val="IDC2"/>
            <w:tabs>
              <w:tab w:val="right" w:leader="dot" w:pos="8495"/>
            </w:tabs>
            <w:rPr>
              <w:rFonts w:eastAsiaTheme="minorEastAsia" w:cs="Arial"/>
              <w:noProof/>
            </w:rPr>
          </w:pPr>
          <w:hyperlink w:anchor="_Toc34139682" w:history="1">
            <w:r w:rsidR="00526E8E" w:rsidRPr="005B7A06">
              <w:rPr>
                <w:rStyle w:val="Enlla"/>
                <w:rFonts w:cs="Arial"/>
                <w:noProof/>
              </w:rPr>
              <w:t>Vint-i-dosena. Programa de treball</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_Toc34139682 \h </w:instrText>
            </w:r>
            <w:r w:rsidR="00526E8E" w:rsidRPr="005B7A06">
              <w:rPr>
                <w:rFonts w:cs="Arial"/>
                <w:noProof/>
                <w:webHidden/>
              </w:rPr>
            </w:r>
            <w:r w:rsidR="00526E8E" w:rsidRPr="005B7A06">
              <w:rPr>
                <w:rFonts w:cs="Arial"/>
                <w:noProof/>
                <w:webHidden/>
              </w:rPr>
              <w:fldChar w:fldCharType="separate"/>
            </w:r>
            <w:r>
              <w:rPr>
                <w:rFonts w:cs="Arial"/>
                <w:noProof/>
                <w:webHidden/>
              </w:rPr>
              <w:t>49</w:t>
            </w:r>
            <w:r w:rsidR="00526E8E" w:rsidRPr="005B7A06">
              <w:rPr>
                <w:rFonts w:cs="Arial"/>
                <w:noProof/>
                <w:webHidden/>
              </w:rPr>
              <w:fldChar w:fldCharType="end"/>
            </w:r>
          </w:hyperlink>
        </w:p>
        <w:p w14:paraId="3DF5DB45" w14:textId="5E41C882" w:rsidR="00526E8E" w:rsidRPr="005B7A06" w:rsidRDefault="00374C59" w:rsidP="00526E8E">
          <w:pPr>
            <w:pStyle w:val="IDC2"/>
            <w:tabs>
              <w:tab w:val="right" w:leader="dot" w:pos="8495"/>
            </w:tabs>
            <w:rPr>
              <w:rFonts w:eastAsiaTheme="minorEastAsia" w:cs="Arial"/>
              <w:noProof/>
            </w:rPr>
          </w:pPr>
          <w:hyperlink w:anchor="_Toc34139683" w:history="1">
            <w:r w:rsidR="00526E8E" w:rsidRPr="005B7A06">
              <w:rPr>
                <w:rStyle w:val="Enlla"/>
                <w:rFonts w:cs="Arial"/>
                <w:noProof/>
              </w:rPr>
              <w:t>Vint-i-tresena. Compliment de terminis i correcta execució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_Toc34139683 \h </w:instrText>
            </w:r>
            <w:r w:rsidR="00526E8E" w:rsidRPr="005B7A06">
              <w:rPr>
                <w:rFonts w:cs="Arial"/>
                <w:noProof/>
                <w:webHidden/>
              </w:rPr>
            </w:r>
            <w:r w:rsidR="00526E8E" w:rsidRPr="005B7A06">
              <w:rPr>
                <w:rFonts w:cs="Arial"/>
                <w:noProof/>
                <w:webHidden/>
              </w:rPr>
              <w:fldChar w:fldCharType="separate"/>
            </w:r>
            <w:r>
              <w:rPr>
                <w:rFonts w:cs="Arial"/>
                <w:noProof/>
                <w:webHidden/>
              </w:rPr>
              <w:t>49</w:t>
            </w:r>
            <w:r w:rsidR="00526E8E" w:rsidRPr="005B7A06">
              <w:rPr>
                <w:rFonts w:cs="Arial"/>
                <w:noProof/>
                <w:webHidden/>
              </w:rPr>
              <w:fldChar w:fldCharType="end"/>
            </w:r>
          </w:hyperlink>
        </w:p>
        <w:p w14:paraId="1BE9C11B" w14:textId="118E4F3E" w:rsidR="00526E8E" w:rsidRPr="005B7A06" w:rsidRDefault="00374C59" w:rsidP="00526E8E">
          <w:pPr>
            <w:pStyle w:val="IDC2"/>
            <w:tabs>
              <w:tab w:val="right" w:leader="dot" w:pos="8495"/>
            </w:tabs>
            <w:rPr>
              <w:rFonts w:eastAsiaTheme="minorEastAsia" w:cs="Arial"/>
              <w:noProof/>
            </w:rPr>
          </w:pPr>
          <w:hyperlink w:anchor="_Toc34139684" w:history="1">
            <w:r w:rsidR="00526E8E" w:rsidRPr="005B7A06">
              <w:rPr>
                <w:rStyle w:val="Enlla"/>
                <w:rFonts w:cs="Arial"/>
                <w:noProof/>
              </w:rPr>
              <w:t>Vint-i-quatrena. Persona responsable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_Toc34139684 \h </w:instrText>
            </w:r>
            <w:r w:rsidR="00526E8E" w:rsidRPr="005B7A06">
              <w:rPr>
                <w:rFonts w:cs="Arial"/>
                <w:noProof/>
                <w:webHidden/>
              </w:rPr>
            </w:r>
            <w:r w:rsidR="00526E8E" w:rsidRPr="005B7A06">
              <w:rPr>
                <w:rFonts w:cs="Arial"/>
                <w:noProof/>
                <w:webHidden/>
              </w:rPr>
              <w:fldChar w:fldCharType="separate"/>
            </w:r>
            <w:r>
              <w:rPr>
                <w:rFonts w:cs="Arial"/>
                <w:noProof/>
                <w:webHidden/>
              </w:rPr>
              <w:t>50</w:t>
            </w:r>
            <w:r w:rsidR="00526E8E" w:rsidRPr="005B7A06">
              <w:rPr>
                <w:rFonts w:cs="Arial"/>
                <w:noProof/>
                <w:webHidden/>
              </w:rPr>
              <w:fldChar w:fldCharType="end"/>
            </w:r>
          </w:hyperlink>
        </w:p>
        <w:p w14:paraId="71A1F6E2" w14:textId="7EA22C1E" w:rsidR="00526E8E" w:rsidRPr="005B7A06" w:rsidRDefault="00374C59" w:rsidP="00526E8E">
          <w:pPr>
            <w:pStyle w:val="IDC2"/>
            <w:tabs>
              <w:tab w:val="right" w:leader="dot" w:pos="8495"/>
            </w:tabs>
            <w:rPr>
              <w:rFonts w:eastAsiaTheme="minorEastAsia" w:cs="Arial"/>
              <w:noProof/>
            </w:rPr>
          </w:pPr>
          <w:hyperlink w:anchor="_Toc34139685" w:history="1">
            <w:r w:rsidR="00526E8E" w:rsidRPr="005B7A06">
              <w:rPr>
                <w:rStyle w:val="Enlla"/>
                <w:rFonts w:cs="Arial"/>
                <w:noProof/>
              </w:rPr>
              <w:t>Vint-i-cinquena. Resolució d’incidències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_Toc34139685 \h </w:instrText>
            </w:r>
            <w:r w:rsidR="00526E8E" w:rsidRPr="005B7A06">
              <w:rPr>
                <w:rFonts w:cs="Arial"/>
                <w:noProof/>
                <w:webHidden/>
              </w:rPr>
            </w:r>
            <w:r w:rsidR="00526E8E" w:rsidRPr="005B7A06">
              <w:rPr>
                <w:rFonts w:cs="Arial"/>
                <w:noProof/>
                <w:webHidden/>
              </w:rPr>
              <w:fldChar w:fldCharType="separate"/>
            </w:r>
            <w:r>
              <w:rPr>
                <w:rFonts w:cs="Arial"/>
                <w:noProof/>
                <w:webHidden/>
              </w:rPr>
              <w:t>50</w:t>
            </w:r>
            <w:r w:rsidR="00526E8E" w:rsidRPr="005B7A06">
              <w:rPr>
                <w:rFonts w:cs="Arial"/>
                <w:noProof/>
                <w:webHidden/>
              </w:rPr>
              <w:fldChar w:fldCharType="end"/>
            </w:r>
          </w:hyperlink>
        </w:p>
        <w:p w14:paraId="6D892047" w14:textId="06021B97" w:rsidR="00526E8E" w:rsidRPr="005B7A06" w:rsidRDefault="00374C59" w:rsidP="00526E8E">
          <w:pPr>
            <w:pStyle w:val="IDC2"/>
            <w:tabs>
              <w:tab w:val="right" w:leader="dot" w:pos="8495"/>
            </w:tabs>
            <w:rPr>
              <w:rFonts w:eastAsiaTheme="minorEastAsia" w:cs="Arial"/>
              <w:noProof/>
            </w:rPr>
          </w:pPr>
          <w:hyperlink w:anchor="_Toc34139686" w:history="1">
            <w:r w:rsidR="00526E8E" w:rsidRPr="005B7A06">
              <w:rPr>
                <w:rStyle w:val="Enlla"/>
                <w:rFonts w:cs="Arial"/>
                <w:noProof/>
              </w:rPr>
              <w:t>Vint-i-sisena. Resolució de dubtes tècnics interpretatius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_Toc34139686 \h </w:instrText>
            </w:r>
            <w:r w:rsidR="00526E8E" w:rsidRPr="005B7A06">
              <w:rPr>
                <w:rFonts w:cs="Arial"/>
                <w:noProof/>
                <w:webHidden/>
              </w:rPr>
            </w:r>
            <w:r w:rsidR="00526E8E" w:rsidRPr="005B7A06">
              <w:rPr>
                <w:rFonts w:cs="Arial"/>
                <w:noProof/>
                <w:webHidden/>
              </w:rPr>
              <w:fldChar w:fldCharType="separate"/>
            </w:r>
            <w:r>
              <w:rPr>
                <w:rFonts w:cs="Arial"/>
                <w:noProof/>
                <w:webHidden/>
              </w:rPr>
              <w:t>50</w:t>
            </w:r>
            <w:r w:rsidR="00526E8E" w:rsidRPr="005B7A06">
              <w:rPr>
                <w:rFonts w:cs="Arial"/>
                <w:noProof/>
                <w:webHidden/>
              </w:rPr>
              <w:fldChar w:fldCharType="end"/>
            </w:r>
          </w:hyperlink>
        </w:p>
        <w:p w14:paraId="40A83E73" w14:textId="22110DA1" w:rsidR="00526E8E" w:rsidRPr="005B7A06" w:rsidRDefault="00374C59" w:rsidP="00526E8E">
          <w:pPr>
            <w:pStyle w:val="IDC1"/>
            <w:tabs>
              <w:tab w:val="right" w:leader="dot" w:pos="8495"/>
            </w:tabs>
            <w:rPr>
              <w:rFonts w:eastAsiaTheme="minorEastAsia" w:cs="Arial"/>
              <w:noProof/>
            </w:rPr>
          </w:pPr>
          <w:hyperlink w:anchor="_Toc34139687" w:history="1">
            <w:r w:rsidR="00526E8E" w:rsidRPr="005B7A06">
              <w:rPr>
                <w:rStyle w:val="Enlla"/>
                <w:rFonts w:cs="Arial"/>
                <w:noProof/>
              </w:rPr>
              <w:t>IV. DISPOSICIONS RELATIVES ALS DRETS I OBLIGACIONS DE LES PARTS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_Toc34139687 \h </w:instrText>
            </w:r>
            <w:r w:rsidR="00526E8E" w:rsidRPr="005B7A06">
              <w:rPr>
                <w:rFonts w:cs="Arial"/>
                <w:noProof/>
                <w:webHidden/>
              </w:rPr>
            </w:r>
            <w:r w:rsidR="00526E8E" w:rsidRPr="005B7A06">
              <w:rPr>
                <w:rFonts w:cs="Arial"/>
                <w:noProof/>
                <w:webHidden/>
              </w:rPr>
              <w:fldChar w:fldCharType="separate"/>
            </w:r>
            <w:r>
              <w:rPr>
                <w:rFonts w:cs="Arial"/>
                <w:noProof/>
                <w:webHidden/>
              </w:rPr>
              <w:t>51</w:t>
            </w:r>
            <w:r w:rsidR="00526E8E" w:rsidRPr="005B7A06">
              <w:rPr>
                <w:rFonts w:cs="Arial"/>
                <w:noProof/>
                <w:webHidden/>
              </w:rPr>
              <w:fldChar w:fldCharType="end"/>
            </w:r>
          </w:hyperlink>
        </w:p>
        <w:p w14:paraId="1170A8F5" w14:textId="788A49C5" w:rsidR="00526E8E" w:rsidRPr="005B7A06" w:rsidRDefault="00374C59" w:rsidP="00526E8E">
          <w:pPr>
            <w:pStyle w:val="IDC2"/>
            <w:tabs>
              <w:tab w:val="right" w:leader="dot" w:pos="8495"/>
            </w:tabs>
            <w:rPr>
              <w:rFonts w:eastAsiaTheme="minorEastAsia" w:cs="Arial"/>
              <w:noProof/>
            </w:rPr>
          </w:pPr>
          <w:hyperlink w:anchor="_Toc34139688" w:history="1">
            <w:r w:rsidR="00526E8E" w:rsidRPr="005B7A06">
              <w:rPr>
                <w:rStyle w:val="Enlla"/>
                <w:rFonts w:cs="Arial"/>
                <w:noProof/>
              </w:rPr>
              <w:t>Vint-i-setena. Abonaments a l’empresa contractista</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_Toc34139688 \h </w:instrText>
            </w:r>
            <w:r w:rsidR="00526E8E" w:rsidRPr="005B7A06">
              <w:rPr>
                <w:rFonts w:cs="Arial"/>
                <w:noProof/>
                <w:webHidden/>
              </w:rPr>
            </w:r>
            <w:r w:rsidR="00526E8E" w:rsidRPr="005B7A06">
              <w:rPr>
                <w:rFonts w:cs="Arial"/>
                <w:noProof/>
                <w:webHidden/>
              </w:rPr>
              <w:fldChar w:fldCharType="separate"/>
            </w:r>
            <w:r>
              <w:rPr>
                <w:rFonts w:cs="Arial"/>
                <w:noProof/>
                <w:webHidden/>
              </w:rPr>
              <w:t>51</w:t>
            </w:r>
            <w:r w:rsidR="00526E8E" w:rsidRPr="005B7A06">
              <w:rPr>
                <w:rFonts w:cs="Arial"/>
                <w:noProof/>
                <w:webHidden/>
              </w:rPr>
              <w:fldChar w:fldCharType="end"/>
            </w:r>
          </w:hyperlink>
        </w:p>
        <w:p w14:paraId="2A0E770D" w14:textId="7AD08776" w:rsidR="00526E8E" w:rsidRPr="005B7A06" w:rsidRDefault="00374C59" w:rsidP="00526E8E">
          <w:pPr>
            <w:pStyle w:val="IDC2"/>
            <w:tabs>
              <w:tab w:val="right" w:leader="dot" w:pos="8495"/>
            </w:tabs>
            <w:rPr>
              <w:rFonts w:eastAsiaTheme="minorEastAsia" w:cs="Arial"/>
              <w:noProof/>
            </w:rPr>
          </w:pPr>
          <w:hyperlink w:anchor="_Toc34139689" w:history="1">
            <w:r w:rsidR="00526E8E" w:rsidRPr="005B7A06">
              <w:rPr>
                <w:rStyle w:val="Enlla"/>
                <w:rFonts w:cs="Arial"/>
                <w:noProof/>
              </w:rPr>
              <w:t>Vint-i-vuitena. Responsabilitat de l’empresa contractista</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_Toc34139689 \h </w:instrText>
            </w:r>
            <w:r w:rsidR="00526E8E" w:rsidRPr="005B7A06">
              <w:rPr>
                <w:rFonts w:cs="Arial"/>
                <w:noProof/>
                <w:webHidden/>
              </w:rPr>
            </w:r>
            <w:r w:rsidR="00526E8E" w:rsidRPr="005B7A06">
              <w:rPr>
                <w:rFonts w:cs="Arial"/>
                <w:noProof/>
                <w:webHidden/>
              </w:rPr>
              <w:fldChar w:fldCharType="separate"/>
            </w:r>
            <w:r>
              <w:rPr>
                <w:rFonts w:cs="Arial"/>
                <w:noProof/>
                <w:webHidden/>
              </w:rPr>
              <w:t>52</w:t>
            </w:r>
            <w:r w:rsidR="00526E8E" w:rsidRPr="005B7A06">
              <w:rPr>
                <w:rFonts w:cs="Arial"/>
                <w:noProof/>
                <w:webHidden/>
              </w:rPr>
              <w:fldChar w:fldCharType="end"/>
            </w:r>
          </w:hyperlink>
        </w:p>
        <w:p w14:paraId="07FA0278" w14:textId="1E858B6D" w:rsidR="00526E8E" w:rsidRPr="005B7A06" w:rsidRDefault="00374C59" w:rsidP="00526E8E">
          <w:pPr>
            <w:pStyle w:val="IDC2"/>
            <w:tabs>
              <w:tab w:val="right" w:leader="dot" w:pos="8495"/>
            </w:tabs>
            <w:rPr>
              <w:rFonts w:eastAsiaTheme="minorEastAsia" w:cs="Arial"/>
              <w:noProof/>
            </w:rPr>
          </w:pPr>
          <w:hyperlink w:anchor="_Toc34139690" w:history="1">
            <w:r w:rsidR="00526E8E" w:rsidRPr="005B7A06">
              <w:rPr>
                <w:rStyle w:val="Enlla"/>
                <w:rFonts w:cs="Arial"/>
                <w:noProof/>
                <w:snapToGrid w:val="0"/>
              </w:rPr>
              <w:t>Vint-i-novena</w:t>
            </w:r>
            <w:r w:rsidR="00526E8E" w:rsidRPr="005B7A06">
              <w:rPr>
                <w:rStyle w:val="Enlla"/>
                <w:rFonts w:cs="Arial"/>
                <w:noProof/>
              </w:rPr>
              <w:t>. Altres obligacions de l’empresa contractista</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_Toc34139690 \h </w:instrText>
            </w:r>
            <w:r w:rsidR="00526E8E" w:rsidRPr="005B7A06">
              <w:rPr>
                <w:rFonts w:cs="Arial"/>
                <w:noProof/>
                <w:webHidden/>
              </w:rPr>
            </w:r>
            <w:r w:rsidR="00526E8E" w:rsidRPr="005B7A06">
              <w:rPr>
                <w:rFonts w:cs="Arial"/>
                <w:noProof/>
                <w:webHidden/>
              </w:rPr>
              <w:fldChar w:fldCharType="separate"/>
            </w:r>
            <w:r>
              <w:rPr>
                <w:rFonts w:cs="Arial"/>
                <w:noProof/>
                <w:webHidden/>
              </w:rPr>
              <w:t>52</w:t>
            </w:r>
            <w:r w:rsidR="00526E8E" w:rsidRPr="005B7A06">
              <w:rPr>
                <w:rFonts w:cs="Arial"/>
                <w:noProof/>
                <w:webHidden/>
              </w:rPr>
              <w:fldChar w:fldCharType="end"/>
            </w:r>
          </w:hyperlink>
        </w:p>
        <w:p w14:paraId="1D3D79C8" w14:textId="0842A8E1" w:rsidR="00526E8E" w:rsidRPr="005B7A06" w:rsidRDefault="00374C59" w:rsidP="00526E8E">
          <w:pPr>
            <w:pStyle w:val="IDC2"/>
            <w:tabs>
              <w:tab w:val="right" w:leader="dot" w:pos="8495"/>
            </w:tabs>
            <w:rPr>
              <w:rFonts w:eastAsiaTheme="minorEastAsia" w:cs="Arial"/>
              <w:noProof/>
            </w:rPr>
          </w:pPr>
          <w:hyperlink w:anchor="_Toc34139691" w:history="1">
            <w:r w:rsidR="00526E8E" w:rsidRPr="005B7A06">
              <w:rPr>
                <w:rStyle w:val="Enlla"/>
                <w:rFonts w:cs="Arial"/>
                <w:noProof/>
              </w:rPr>
              <w:t>Trentena. Prerrogatives de l’Administració</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_Toc34139691 \h </w:instrText>
            </w:r>
            <w:r w:rsidR="00526E8E" w:rsidRPr="005B7A06">
              <w:rPr>
                <w:rFonts w:cs="Arial"/>
                <w:noProof/>
                <w:webHidden/>
              </w:rPr>
            </w:r>
            <w:r w:rsidR="00526E8E" w:rsidRPr="005B7A06">
              <w:rPr>
                <w:rFonts w:cs="Arial"/>
                <w:noProof/>
                <w:webHidden/>
              </w:rPr>
              <w:fldChar w:fldCharType="separate"/>
            </w:r>
            <w:r>
              <w:rPr>
                <w:rFonts w:cs="Arial"/>
                <w:noProof/>
                <w:webHidden/>
              </w:rPr>
              <w:t>56</w:t>
            </w:r>
            <w:r w:rsidR="00526E8E" w:rsidRPr="005B7A06">
              <w:rPr>
                <w:rFonts w:cs="Arial"/>
                <w:noProof/>
                <w:webHidden/>
              </w:rPr>
              <w:fldChar w:fldCharType="end"/>
            </w:r>
          </w:hyperlink>
        </w:p>
        <w:p w14:paraId="5A75AC5F" w14:textId="68CD3B2D" w:rsidR="00526E8E" w:rsidRPr="005B7A06" w:rsidRDefault="00374C59" w:rsidP="00526E8E">
          <w:pPr>
            <w:pStyle w:val="IDC2"/>
            <w:tabs>
              <w:tab w:val="right" w:leader="dot" w:pos="8495"/>
            </w:tabs>
            <w:rPr>
              <w:rFonts w:eastAsiaTheme="minorEastAsia" w:cs="Arial"/>
              <w:noProof/>
            </w:rPr>
          </w:pPr>
          <w:hyperlink w:anchor="_Toc34139692" w:history="1">
            <w:r w:rsidR="00526E8E" w:rsidRPr="005B7A06">
              <w:rPr>
                <w:rStyle w:val="Enlla"/>
                <w:rFonts w:cs="Arial"/>
                <w:noProof/>
              </w:rPr>
              <w:t>Trenta-unena. Modificació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_Toc34139692 \h </w:instrText>
            </w:r>
            <w:r w:rsidR="00526E8E" w:rsidRPr="005B7A06">
              <w:rPr>
                <w:rFonts w:cs="Arial"/>
                <w:noProof/>
                <w:webHidden/>
              </w:rPr>
            </w:r>
            <w:r w:rsidR="00526E8E" w:rsidRPr="005B7A06">
              <w:rPr>
                <w:rFonts w:cs="Arial"/>
                <w:noProof/>
                <w:webHidden/>
              </w:rPr>
              <w:fldChar w:fldCharType="separate"/>
            </w:r>
            <w:r>
              <w:rPr>
                <w:rFonts w:cs="Arial"/>
                <w:noProof/>
                <w:webHidden/>
              </w:rPr>
              <w:t>56</w:t>
            </w:r>
            <w:r w:rsidR="00526E8E" w:rsidRPr="005B7A06">
              <w:rPr>
                <w:rFonts w:cs="Arial"/>
                <w:noProof/>
                <w:webHidden/>
              </w:rPr>
              <w:fldChar w:fldCharType="end"/>
            </w:r>
          </w:hyperlink>
        </w:p>
        <w:p w14:paraId="6F62939F" w14:textId="30C18AF7" w:rsidR="00526E8E" w:rsidRPr="005B7A06" w:rsidRDefault="00374C59" w:rsidP="00526E8E">
          <w:pPr>
            <w:pStyle w:val="IDC2"/>
            <w:tabs>
              <w:tab w:val="right" w:leader="dot" w:pos="8495"/>
            </w:tabs>
            <w:rPr>
              <w:rFonts w:eastAsiaTheme="minorEastAsia" w:cs="Arial"/>
              <w:noProof/>
            </w:rPr>
          </w:pPr>
          <w:hyperlink w:anchor="_Toc34139693" w:history="1">
            <w:r w:rsidR="00526E8E" w:rsidRPr="005B7A06">
              <w:rPr>
                <w:rStyle w:val="Enlla"/>
                <w:rFonts w:cs="Arial"/>
                <w:noProof/>
              </w:rPr>
              <w:t>Trenta-dosena. Suspensió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_Toc34139693 \h </w:instrText>
            </w:r>
            <w:r w:rsidR="00526E8E" w:rsidRPr="005B7A06">
              <w:rPr>
                <w:rFonts w:cs="Arial"/>
                <w:noProof/>
                <w:webHidden/>
              </w:rPr>
            </w:r>
            <w:r w:rsidR="00526E8E" w:rsidRPr="005B7A06">
              <w:rPr>
                <w:rFonts w:cs="Arial"/>
                <w:noProof/>
                <w:webHidden/>
              </w:rPr>
              <w:fldChar w:fldCharType="separate"/>
            </w:r>
            <w:r>
              <w:rPr>
                <w:rFonts w:cs="Arial"/>
                <w:noProof/>
                <w:webHidden/>
              </w:rPr>
              <w:t>57</w:t>
            </w:r>
            <w:r w:rsidR="00526E8E" w:rsidRPr="005B7A06">
              <w:rPr>
                <w:rFonts w:cs="Arial"/>
                <w:noProof/>
                <w:webHidden/>
              </w:rPr>
              <w:fldChar w:fldCharType="end"/>
            </w:r>
          </w:hyperlink>
        </w:p>
        <w:p w14:paraId="33C6362B" w14:textId="024A4835" w:rsidR="00526E8E" w:rsidRPr="005B7A06" w:rsidRDefault="00374C59" w:rsidP="00526E8E">
          <w:pPr>
            <w:pStyle w:val="IDC1"/>
            <w:tabs>
              <w:tab w:val="right" w:leader="dot" w:pos="8495"/>
            </w:tabs>
            <w:rPr>
              <w:rFonts w:eastAsiaTheme="minorEastAsia" w:cs="Arial"/>
              <w:noProof/>
            </w:rPr>
          </w:pPr>
          <w:hyperlink w:anchor="_Toc34139694" w:history="1">
            <w:r w:rsidR="00526E8E" w:rsidRPr="005B7A06">
              <w:rPr>
                <w:rStyle w:val="Enlla"/>
                <w:rFonts w:cs="Arial"/>
                <w:noProof/>
              </w:rPr>
              <w:t>V. DISPOSICIONS RELATIVES A LA SUCCESSIÓ, CESSIÓ, LA SUBCONTRACTACIÓ I LA REVISIÓ DE PREUS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_Toc34139694 \h </w:instrText>
            </w:r>
            <w:r w:rsidR="00526E8E" w:rsidRPr="005B7A06">
              <w:rPr>
                <w:rFonts w:cs="Arial"/>
                <w:noProof/>
                <w:webHidden/>
              </w:rPr>
            </w:r>
            <w:r w:rsidR="00526E8E" w:rsidRPr="005B7A06">
              <w:rPr>
                <w:rFonts w:cs="Arial"/>
                <w:noProof/>
                <w:webHidden/>
              </w:rPr>
              <w:fldChar w:fldCharType="separate"/>
            </w:r>
            <w:r>
              <w:rPr>
                <w:rFonts w:cs="Arial"/>
                <w:noProof/>
                <w:webHidden/>
              </w:rPr>
              <w:t>58</w:t>
            </w:r>
            <w:r w:rsidR="00526E8E" w:rsidRPr="005B7A06">
              <w:rPr>
                <w:rFonts w:cs="Arial"/>
                <w:noProof/>
                <w:webHidden/>
              </w:rPr>
              <w:fldChar w:fldCharType="end"/>
            </w:r>
          </w:hyperlink>
        </w:p>
        <w:p w14:paraId="5618EFC1" w14:textId="5F7D7C75" w:rsidR="00526E8E" w:rsidRPr="005B7A06" w:rsidRDefault="00374C59" w:rsidP="00526E8E">
          <w:pPr>
            <w:pStyle w:val="IDC2"/>
            <w:tabs>
              <w:tab w:val="right" w:leader="dot" w:pos="8495"/>
            </w:tabs>
            <w:rPr>
              <w:rFonts w:eastAsiaTheme="minorEastAsia" w:cs="Arial"/>
              <w:noProof/>
            </w:rPr>
          </w:pPr>
          <w:hyperlink w:anchor="_Toc34139695" w:history="1">
            <w:r w:rsidR="00526E8E" w:rsidRPr="005B7A06">
              <w:rPr>
                <w:rStyle w:val="Enlla"/>
                <w:rFonts w:cs="Arial"/>
                <w:noProof/>
              </w:rPr>
              <w:t>Trenta-tresena. Succesió i Cessió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_Toc34139695 \h </w:instrText>
            </w:r>
            <w:r w:rsidR="00526E8E" w:rsidRPr="005B7A06">
              <w:rPr>
                <w:rFonts w:cs="Arial"/>
                <w:noProof/>
                <w:webHidden/>
              </w:rPr>
            </w:r>
            <w:r w:rsidR="00526E8E" w:rsidRPr="005B7A06">
              <w:rPr>
                <w:rFonts w:cs="Arial"/>
                <w:noProof/>
                <w:webHidden/>
              </w:rPr>
              <w:fldChar w:fldCharType="separate"/>
            </w:r>
            <w:r>
              <w:rPr>
                <w:rFonts w:cs="Arial"/>
                <w:noProof/>
                <w:webHidden/>
              </w:rPr>
              <w:t>58</w:t>
            </w:r>
            <w:r w:rsidR="00526E8E" w:rsidRPr="005B7A06">
              <w:rPr>
                <w:rFonts w:cs="Arial"/>
                <w:noProof/>
                <w:webHidden/>
              </w:rPr>
              <w:fldChar w:fldCharType="end"/>
            </w:r>
          </w:hyperlink>
        </w:p>
        <w:p w14:paraId="15B29AAE" w14:textId="1BD2DFD9" w:rsidR="00526E8E" w:rsidRPr="005B7A06" w:rsidRDefault="00374C59" w:rsidP="00526E8E">
          <w:pPr>
            <w:pStyle w:val="IDC2"/>
            <w:tabs>
              <w:tab w:val="right" w:leader="dot" w:pos="8495"/>
            </w:tabs>
            <w:rPr>
              <w:rFonts w:eastAsiaTheme="minorEastAsia" w:cs="Arial"/>
              <w:noProof/>
            </w:rPr>
          </w:pPr>
          <w:hyperlink w:anchor="_Toc34139696" w:history="1">
            <w:r w:rsidR="00526E8E" w:rsidRPr="005B7A06">
              <w:rPr>
                <w:rStyle w:val="Enlla"/>
                <w:rFonts w:cs="Arial"/>
                <w:noProof/>
              </w:rPr>
              <w:t>Trenta-quatrena. Subcontractació</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_Toc34139696 \h </w:instrText>
            </w:r>
            <w:r w:rsidR="00526E8E" w:rsidRPr="005B7A06">
              <w:rPr>
                <w:rFonts w:cs="Arial"/>
                <w:noProof/>
                <w:webHidden/>
              </w:rPr>
            </w:r>
            <w:r w:rsidR="00526E8E" w:rsidRPr="005B7A06">
              <w:rPr>
                <w:rFonts w:cs="Arial"/>
                <w:noProof/>
                <w:webHidden/>
              </w:rPr>
              <w:fldChar w:fldCharType="separate"/>
            </w:r>
            <w:r>
              <w:rPr>
                <w:rFonts w:cs="Arial"/>
                <w:noProof/>
                <w:webHidden/>
              </w:rPr>
              <w:t>59</w:t>
            </w:r>
            <w:r w:rsidR="00526E8E" w:rsidRPr="005B7A06">
              <w:rPr>
                <w:rFonts w:cs="Arial"/>
                <w:noProof/>
                <w:webHidden/>
              </w:rPr>
              <w:fldChar w:fldCharType="end"/>
            </w:r>
          </w:hyperlink>
        </w:p>
        <w:p w14:paraId="7FE4B756" w14:textId="1A57885F" w:rsidR="00526E8E" w:rsidRPr="005B7A06" w:rsidRDefault="00374C59" w:rsidP="00526E8E">
          <w:pPr>
            <w:pStyle w:val="IDC2"/>
            <w:tabs>
              <w:tab w:val="right" w:leader="dot" w:pos="8495"/>
            </w:tabs>
            <w:rPr>
              <w:rFonts w:eastAsiaTheme="minorEastAsia" w:cs="Arial"/>
              <w:noProof/>
            </w:rPr>
          </w:pPr>
          <w:hyperlink w:anchor="_Toc34139697" w:history="1">
            <w:r w:rsidR="00526E8E" w:rsidRPr="005B7A06">
              <w:rPr>
                <w:rStyle w:val="Enlla"/>
                <w:rFonts w:cs="Arial"/>
                <w:noProof/>
              </w:rPr>
              <w:t>Trenta-cinquena. Revisió de preus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_Toc34139697 \h </w:instrText>
            </w:r>
            <w:r w:rsidR="00526E8E" w:rsidRPr="005B7A06">
              <w:rPr>
                <w:rFonts w:cs="Arial"/>
                <w:noProof/>
                <w:webHidden/>
              </w:rPr>
            </w:r>
            <w:r w:rsidR="00526E8E" w:rsidRPr="005B7A06">
              <w:rPr>
                <w:rFonts w:cs="Arial"/>
                <w:noProof/>
                <w:webHidden/>
              </w:rPr>
              <w:fldChar w:fldCharType="separate"/>
            </w:r>
            <w:r>
              <w:rPr>
                <w:rFonts w:cs="Arial"/>
                <w:noProof/>
                <w:webHidden/>
              </w:rPr>
              <w:t>61</w:t>
            </w:r>
            <w:r w:rsidR="00526E8E" w:rsidRPr="005B7A06">
              <w:rPr>
                <w:rFonts w:cs="Arial"/>
                <w:noProof/>
                <w:webHidden/>
              </w:rPr>
              <w:fldChar w:fldCharType="end"/>
            </w:r>
          </w:hyperlink>
        </w:p>
        <w:p w14:paraId="045A4BF1" w14:textId="3C9F73AA" w:rsidR="00526E8E" w:rsidRPr="005B7A06" w:rsidRDefault="00374C59" w:rsidP="00526E8E">
          <w:pPr>
            <w:pStyle w:val="IDC1"/>
            <w:tabs>
              <w:tab w:val="right" w:leader="dot" w:pos="8495"/>
            </w:tabs>
            <w:rPr>
              <w:rFonts w:eastAsiaTheme="minorEastAsia" w:cs="Arial"/>
              <w:noProof/>
            </w:rPr>
          </w:pPr>
          <w:hyperlink w:anchor="_Toc34139698" w:history="1">
            <w:r w:rsidR="00526E8E" w:rsidRPr="005B7A06">
              <w:rPr>
                <w:rStyle w:val="Enlla"/>
                <w:rFonts w:cs="Arial"/>
                <w:noProof/>
              </w:rPr>
              <w:t>VI. DISPOSICIONS RELATIVES A L’EXTINCIÓ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_Toc34139698 \h </w:instrText>
            </w:r>
            <w:r w:rsidR="00526E8E" w:rsidRPr="005B7A06">
              <w:rPr>
                <w:rFonts w:cs="Arial"/>
                <w:noProof/>
                <w:webHidden/>
              </w:rPr>
            </w:r>
            <w:r w:rsidR="00526E8E" w:rsidRPr="005B7A06">
              <w:rPr>
                <w:rFonts w:cs="Arial"/>
                <w:noProof/>
                <w:webHidden/>
              </w:rPr>
              <w:fldChar w:fldCharType="separate"/>
            </w:r>
            <w:r>
              <w:rPr>
                <w:rFonts w:cs="Arial"/>
                <w:noProof/>
                <w:webHidden/>
              </w:rPr>
              <w:t>61</w:t>
            </w:r>
            <w:r w:rsidR="00526E8E" w:rsidRPr="005B7A06">
              <w:rPr>
                <w:rFonts w:cs="Arial"/>
                <w:noProof/>
                <w:webHidden/>
              </w:rPr>
              <w:fldChar w:fldCharType="end"/>
            </w:r>
          </w:hyperlink>
        </w:p>
        <w:p w14:paraId="17200D08" w14:textId="4663324A" w:rsidR="00526E8E" w:rsidRPr="005B7A06" w:rsidRDefault="00374C59" w:rsidP="00526E8E">
          <w:pPr>
            <w:pStyle w:val="IDC2"/>
            <w:tabs>
              <w:tab w:val="right" w:leader="dot" w:pos="8495"/>
            </w:tabs>
            <w:rPr>
              <w:rFonts w:eastAsiaTheme="minorEastAsia" w:cs="Arial"/>
              <w:noProof/>
            </w:rPr>
          </w:pPr>
          <w:hyperlink w:anchor="_Toc34139699" w:history="1">
            <w:r w:rsidR="00526E8E" w:rsidRPr="005B7A06">
              <w:rPr>
                <w:rStyle w:val="Enlla"/>
                <w:rFonts w:cs="Arial"/>
                <w:noProof/>
              </w:rPr>
              <w:t>Trenta-sisena. Recepció i liquidació</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_Toc34139699 \h </w:instrText>
            </w:r>
            <w:r w:rsidR="00526E8E" w:rsidRPr="005B7A06">
              <w:rPr>
                <w:rFonts w:cs="Arial"/>
                <w:noProof/>
                <w:webHidden/>
              </w:rPr>
            </w:r>
            <w:r w:rsidR="00526E8E" w:rsidRPr="005B7A06">
              <w:rPr>
                <w:rFonts w:cs="Arial"/>
                <w:noProof/>
                <w:webHidden/>
              </w:rPr>
              <w:fldChar w:fldCharType="separate"/>
            </w:r>
            <w:r>
              <w:rPr>
                <w:rFonts w:cs="Arial"/>
                <w:noProof/>
                <w:webHidden/>
              </w:rPr>
              <w:t>61</w:t>
            </w:r>
            <w:r w:rsidR="00526E8E" w:rsidRPr="005B7A06">
              <w:rPr>
                <w:rFonts w:cs="Arial"/>
                <w:noProof/>
                <w:webHidden/>
              </w:rPr>
              <w:fldChar w:fldCharType="end"/>
            </w:r>
          </w:hyperlink>
        </w:p>
        <w:p w14:paraId="43A0B363" w14:textId="4D66C6F7" w:rsidR="00526E8E" w:rsidRPr="005B7A06" w:rsidRDefault="00374C59" w:rsidP="00526E8E">
          <w:pPr>
            <w:pStyle w:val="IDC2"/>
            <w:tabs>
              <w:tab w:val="right" w:leader="dot" w:pos="8495"/>
            </w:tabs>
            <w:rPr>
              <w:rFonts w:eastAsiaTheme="minorEastAsia" w:cs="Arial"/>
              <w:noProof/>
            </w:rPr>
          </w:pPr>
          <w:hyperlink w:anchor="_Toc34139700" w:history="1">
            <w:r w:rsidR="00526E8E" w:rsidRPr="005B7A06">
              <w:rPr>
                <w:rStyle w:val="Enlla"/>
                <w:rFonts w:cs="Arial"/>
                <w:noProof/>
              </w:rPr>
              <w:t>Trenta-setena. Termini de garantia i devolució o cancel·lació de la garantia definitiva</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_Toc34139700 \h </w:instrText>
            </w:r>
            <w:r w:rsidR="00526E8E" w:rsidRPr="005B7A06">
              <w:rPr>
                <w:rFonts w:cs="Arial"/>
                <w:noProof/>
                <w:webHidden/>
              </w:rPr>
            </w:r>
            <w:r w:rsidR="00526E8E" w:rsidRPr="005B7A06">
              <w:rPr>
                <w:rFonts w:cs="Arial"/>
                <w:noProof/>
                <w:webHidden/>
              </w:rPr>
              <w:fldChar w:fldCharType="separate"/>
            </w:r>
            <w:r>
              <w:rPr>
                <w:rFonts w:cs="Arial"/>
                <w:noProof/>
                <w:webHidden/>
              </w:rPr>
              <w:t>61</w:t>
            </w:r>
            <w:r w:rsidR="00526E8E" w:rsidRPr="005B7A06">
              <w:rPr>
                <w:rFonts w:cs="Arial"/>
                <w:noProof/>
                <w:webHidden/>
              </w:rPr>
              <w:fldChar w:fldCharType="end"/>
            </w:r>
          </w:hyperlink>
        </w:p>
        <w:p w14:paraId="070EC1BF" w14:textId="4509D966" w:rsidR="00526E8E" w:rsidRPr="005B7A06" w:rsidRDefault="00374C59" w:rsidP="00526E8E">
          <w:pPr>
            <w:pStyle w:val="IDC2"/>
            <w:tabs>
              <w:tab w:val="right" w:leader="dot" w:pos="8495"/>
            </w:tabs>
            <w:rPr>
              <w:rFonts w:eastAsiaTheme="minorEastAsia" w:cs="Arial"/>
              <w:noProof/>
            </w:rPr>
          </w:pPr>
          <w:hyperlink w:anchor="_Toc34139701" w:history="1">
            <w:r w:rsidR="00526E8E" w:rsidRPr="005B7A06">
              <w:rPr>
                <w:rStyle w:val="Enlla"/>
                <w:rFonts w:cs="Arial"/>
                <w:noProof/>
              </w:rPr>
              <w:t>Trenta-vuitena. Resolució del contracte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_Toc34139701 \h </w:instrText>
            </w:r>
            <w:r w:rsidR="00526E8E" w:rsidRPr="005B7A06">
              <w:rPr>
                <w:rFonts w:cs="Arial"/>
                <w:noProof/>
                <w:webHidden/>
              </w:rPr>
            </w:r>
            <w:r w:rsidR="00526E8E" w:rsidRPr="005B7A06">
              <w:rPr>
                <w:rFonts w:cs="Arial"/>
                <w:noProof/>
                <w:webHidden/>
              </w:rPr>
              <w:fldChar w:fldCharType="separate"/>
            </w:r>
            <w:r>
              <w:rPr>
                <w:rFonts w:cs="Arial"/>
                <w:noProof/>
                <w:webHidden/>
              </w:rPr>
              <w:t>62</w:t>
            </w:r>
            <w:r w:rsidR="00526E8E" w:rsidRPr="005B7A06">
              <w:rPr>
                <w:rFonts w:cs="Arial"/>
                <w:noProof/>
                <w:webHidden/>
              </w:rPr>
              <w:fldChar w:fldCharType="end"/>
            </w:r>
          </w:hyperlink>
        </w:p>
        <w:p w14:paraId="5C2B7BA0" w14:textId="0138EB51" w:rsidR="00526E8E" w:rsidRPr="005B7A06" w:rsidRDefault="00374C59" w:rsidP="00526E8E">
          <w:pPr>
            <w:pStyle w:val="IDC1"/>
            <w:tabs>
              <w:tab w:val="right" w:leader="dot" w:pos="8495"/>
            </w:tabs>
            <w:rPr>
              <w:rFonts w:eastAsiaTheme="minorEastAsia" w:cs="Arial"/>
              <w:noProof/>
            </w:rPr>
          </w:pPr>
          <w:hyperlink w:anchor="_Toc34139702" w:history="1">
            <w:r w:rsidR="00526E8E" w:rsidRPr="005B7A06">
              <w:rPr>
                <w:rStyle w:val="Enlla"/>
                <w:rFonts w:cs="Arial"/>
                <w:noProof/>
              </w:rPr>
              <w:t>VII. RECURSOS, MESURES PROVISIONALS I SUPÒSITS ESPECIALS DE NUL·LITAT CONTRACTUAL</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_Toc34139702 \h </w:instrText>
            </w:r>
            <w:r w:rsidR="00526E8E" w:rsidRPr="005B7A06">
              <w:rPr>
                <w:rFonts w:cs="Arial"/>
                <w:noProof/>
                <w:webHidden/>
              </w:rPr>
            </w:r>
            <w:r w:rsidR="00526E8E" w:rsidRPr="005B7A06">
              <w:rPr>
                <w:rFonts w:cs="Arial"/>
                <w:noProof/>
                <w:webHidden/>
              </w:rPr>
              <w:fldChar w:fldCharType="separate"/>
            </w:r>
            <w:r>
              <w:rPr>
                <w:rFonts w:cs="Arial"/>
                <w:noProof/>
                <w:webHidden/>
              </w:rPr>
              <w:t>63</w:t>
            </w:r>
            <w:r w:rsidR="00526E8E" w:rsidRPr="005B7A06">
              <w:rPr>
                <w:rFonts w:cs="Arial"/>
                <w:noProof/>
                <w:webHidden/>
              </w:rPr>
              <w:fldChar w:fldCharType="end"/>
            </w:r>
          </w:hyperlink>
        </w:p>
        <w:p w14:paraId="0B328EA8" w14:textId="741465FC" w:rsidR="00526E8E" w:rsidRPr="005B7A06" w:rsidRDefault="00374C59" w:rsidP="00526E8E">
          <w:pPr>
            <w:pStyle w:val="IDC2"/>
            <w:tabs>
              <w:tab w:val="right" w:leader="dot" w:pos="8495"/>
            </w:tabs>
            <w:rPr>
              <w:rFonts w:eastAsiaTheme="minorEastAsia" w:cs="Arial"/>
              <w:noProof/>
            </w:rPr>
          </w:pPr>
          <w:hyperlink w:anchor="_Toc34139703" w:history="1">
            <w:r w:rsidR="00526E8E" w:rsidRPr="005B7A06">
              <w:rPr>
                <w:rStyle w:val="Enlla"/>
                <w:rFonts w:cs="Arial"/>
                <w:noProof/>
              </w:rPr>
              <w:t>Trenta-novena. Règim de recursos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_Toc34139703 \h </w:instrText>
            </w:r>
            <w:r w:rsidR="00526E8E" w:rsidRPr="005B7A06">
              <w:rPr>
                <w:rFonts w:cs="Arial"/>
                <w:noProof/>
                <w:webHidden/>
              </w:rPr>
            </w:r>
            <w:r w:rsidR="00526E8E" w:rsidRPr="005B7A06">
              <w:rPr>
                <w:rFonts w:cs="Arial"/>
                <w:noProof/>
                <w:webHidden/>
              </w:rPr>
              <w:fldChar w:fldCharType="separate"/>
            </w:r>
            <w:r>
              <w:rPr>
                <w:rFonts w:cs="Arial"/>
                <w:noProof/>
                <w:webHidden/>
              </w:rPr>
              <w:t>63</w:t>
            </w:r>
            <w:r w:rsidR="00526E8E" w:rsidRPr="005B7A06">
              <w:rPr>
                <w:rFonts w:cs="Arial"/>
                <w:noProof/>
                <w:webHidden/>
              </w:rPr>
              <w:fldChar w:fldCharType="end"/>
            </w:r>
          </w:hyperlink>
        </w:p>
        <w:p w14:paraId="2D977B3B" w14:textId="10241DE7" w:rsidR="00526E8E" w:rsidRPr="005B7A06" w:rsidRDefault="00374C59" w:rsidP="00526E8E">
          <w:pPr>
            <w:pStyle w:val="IDC2"/>
            <w:tabs>
              <w:tab w:val="right" w:leader="dot" w:pos="8495"/>
            </w:tabs>
            <w:rPr>
              <w:rFonts w:eastAsiaTheme="minorEastAsia" w:cs="Arial"/>
              <w:noProof/>
            </w:rPr>
          </w:pPr>
          <w:hyperlink w:anchor="_Toc34139704" w:history="1">
            <w:r w:rsidR="00526E8E" w:rsidRPr="005B7A06">
              <w:rPr>
                <w:rStyle w:val="Enlla"/>
                <w:rFonts w:cs="Arial"/>
                <w:noProof/>
              </w:rPr>
              <w:t>Quarantena. Arbitratge</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_Toc34139704 \h </w:instrText>
            </w:r>
            <w:r w:rsidR="00526E8E" w:rsidRPr="005B7A06">
              <w:rPr>
                <w:rFonts w:cs="Arial"/>
                <w:noProof/>
                <w:webHidden/>
              </w:rPr>
            </w:r>
            <w:r w:rsidR="00526E8E" w:rsidRPr="005B7A06">
              <w:rPr>
                <w:rFonts w:cs="Arial"/>
                <w:noProof/>
                <w:webHidden/>
              </w:rPr>
              <w:fldChar w:fldCharType="separate"/>
            </w:r>
            <w:r>
              <w:rPr>
                <w:rFonts w:cs="Arial"/>
                <w:noProof/>
                <w:webHidden/>
              </w:rPr>
              <w:t>64</w:t>
            </w:r>
            <w:r w:rsidR="00526E8E" w:rsidRPr="005B7A06">
              <w:rPr>
                <w:rFonts w:cs="Arial"/>
                <w:noProof/>
                <w:webHidden/>
              </w:rPr>
              <w:fldChar w:fldCharType="end"/>
            </w:r>
          </w:hyperlink>
        </w:p>
        <w:p w14:paraId="275F42C1" w14:textId="789D974D" w:rsidR="00526E8E" w:rsidRPr="005B7A06" w:rsidRDefault="00374C59" w:rsidP="00526E8E">
          <w:pPr>
            <w:pStyle w:val="IDC2"/>
            <w:tabs>
              <w:tab w:val="right" w:leader="dot" w:pos="8495"/>
            </w:tabs>
            <w:rPr>
              <w:rFonts w:eastAsiaTheme="minorEastAsia" w:cs="Arial"/>
              <w:noProof/>
            </w:rPr>
          </w:pPr>
          <w:hyperlink w:anchor="_Toc34139705" w:history="1">
            <w:r w:rsidR="00526E8E" w:rsidRPr="005B7A06">
              <w:rPr>
                <w:rStyle w:val="Enlla"/>
                <w:rFonts w:cs="Arial"/>
                <w:noProof/>
              </w:rPr>
              <w:t>Quaranta-unena. Mesures cautelars</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_Toc34139705 \h </w:instrText>
            </w:r>
            <w:r w:rsidR="00526E8E" w:rsidRPr="005B7A06">
              <w:rPr>
                <w:rFonts w:cs="Arial"/>
                <w:noProof/>
                <w:webHidden/>
              </w:rPr>
            </w:r>
            <w:r w:rsidR="00526E8E" w:rsidRPr="005B7A06">
              <w:rPr>
                <w:rFonts w:cs="Arial"/>
                <w:noProof/>
                <w:webHidden/>
              </w:rPr>
              <w:fldChar w:fldCharType="separate"/>
            </w:r>
            <w:r>
              <w:rPr>
                <w:rFonts w:cs="Arial"/>
                <w:noProof/>
                <w:webHidden/>
              </w:rPr>
              <w:t>64</w:t>
            </w:r>
            <w:r w:rsidR="00526E8E" w:rsidRPr="005B7A06">
              <w:rPr>
                <w:rFonts w:cs="Arial"/>
                <w:noProof/>
                <w:webHidden/>
              </w:rPr>
              <w:fldChar w:fldCharType="end"/>
            </w:r>
          </w:hyperlink>
        </w:p>
        <w:p w14:paraId="0C90A20F" w14:textId="4D095D29" w:rsidR="00526E8E" w:rsidRPr="005B7A06" w:rsidRDefault="00374C59" w:rsidP="00526E8E">
          <w:pPr>
            <w:pStyle w:val="IDC2"/>
            <w:tabs>
              <w:tab w:val="right" w:leader="dot" w:pos="8495"/>
            </w:tabs>
            <w:rPr>
              <w:rFonts w:eastAsiaTheme="minorEastAsia" w:cs="Arial"/>
              <w:noProof/>
            </w:rPr>
          </w:pPr>
          <w:hyperlink w:anchor="_Toc34139706" w:history="1">
            <w:r w:rsidR="00526E8E" w:rsidRPr="005B7A06">
              <w:rPr>
                <w:rStyle w:val="Enlla"/>
                <w:rFonts w:cs="Arial"/>
                <w:noProof/>
              </w:rPr>
              <w:t>Quaranta-dosena. Règim d’invalidesa</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_Toc34139706 \h </w:instrText>
            </w:r>
            <w:r w:rsidR="00526E8E" w:rsidRPr="005B7A06">
              <w:rPr>
                <w:rFonts w:cs="Arial"/>
                <w:noProof/>
                <w:webHidden/>
              </w:rPr>
            </w:r>
            <w:r w:rsidR="00526E8E" w:rsidRPr="005B7A06">
              <w:rPr>
                <w:rFonts w:cs="Arial"/>
                <w:noProof/>
                <w:webHidden/>
              </w:rPr>
              <w:fldChar w:fldCharType="separate"/>
            </w:r>
            <w:r>
              <w:rPr>
                <w:rFonts w:cs="Arial"/>
                <w:noProof/>
                <w:webHidden/>
              </w:rPr>
              <w:t>64</w:t>
            </w:r>
            <w:r w:rsidR="00526E8E" w:rsidRPr="005B7A06">
              <w:rPr>
                <w:rFonts w:cs="Arial"/>
                <w:noProof/>
                <w:webHidden/>
              </w:rPr>
              <w:fldChar w:fldCharType="end"/>
            </w:r>
          </w:hyperlink>
        </w:p>
        <w:p w14:paraId="23A5D8EA" w14:textId="0BE5E78D" w:rsidR="00526E8E" w:rsidRPr="005B7A06" w:rsidRDefault="00374C59" w:rsidP="00526E8E">
          <w:pPr>
            <w:pStyle w:val="IDC2"/>
            <w:tabs>
              <w:tab w:val="right" w:leader="dot" w:pos="8495"/>
            </w:tabs>
            <w:rPr>
              <w:rFonts w:eastAsiaTheme="minorEastAsia" w:cs="Arial"/>
              <w:noProof/>
            </w:rPr>
          </w:pPr>
          <w:hyperlink w:anchor="_Toc34139707" w:history="1">
            <w:r w:rsidR="00526E8E" w:rsidRPr="005B7A06">
              <w:rPr>
                <w:rStyle w:val="Enlla"/>
                <w:rFonts w:cs="Arial"/>
                <w:noProof/>
              </w:rPr>
              <w:t>Quaranta-tresena. Jurisdicció competent</w:t>
            </w:r>
            <w:r w:rsidR="00526E8E" w:rsidRPr="005B7A06">
              <w:rPr>
                <w:rFonts w:cs="Arial"/>
                <w:noProof/>
                <w:webHidden/>
              </w:rPr>
              <w:tab/>
            </w:r>
            <w:r w:rsidR="00526E8E" w:rsidRPr="005B7A06">
              <w:rPr>
                <w:rFonts w:cs="Arial"/>
                <w:noProof/>
                <w:webHidden/>
              </w:rPr>
              <w:fldChar w:fldCharType="begin"/>
            </w:r>
            <w:r w:rsidR="00526E8E" w:rsidRPr="005B7A06">
              <w:rPr>
                <w:rFonts w:cs="Arial"/>
                <w:noProof/>
                <w:webHidden/>
              </w:rPr>
              <w:instrText xml:space="preserve"> PAGEREF _Toc34139707 \h </w:instrText>
            </w:r>
            <w:r w:rsidR="00526E8E" w:rsidRPr="005B7A06">
              <w:rPr>
                <w:rFonts w:cs="Arial"/>
                <w:noProof/>
                <w:webHidden/>
              </w:rPr>
            </w:r>
            <w:r w:rsidR="00526E8E" w:rsidRPr="005B7A06">
              <w:rPr>
                <w:rFonts w:cs="Arial"/>
                <w:noProof/>
                <w:webHidden/>
              </w:rPr>
              <w:fldChar w:fldCharType="separate"/>
            </w:r>
            <w:r>
              <w:rPr>
                <w:rFonts w:cs="Arial"/>
                <w:noProof/>
                <w:webHidden/>
              </w:rPr>
              <w:t>64</w:t>
            </w:r>
            <w:r w:rsidR="00526E8E" w:rsidRPr="005B7A06">
              <w:rPr>
                <w:rFonts w:cs="Arial"/>
                <w:noProof/>
                <w:webHidden/>
              </w:rPr>
              <w:fldChar w:fldCharType="end"/>
            </w:r>
          </w:hyperlink>
        </w:p>
        <w:p w14:paraId="2C7F5D14" w14:textId="77777777" w:rsidR="00526E8E" w:rsidRPr="005B7A06" w:rsidRDefault="00526E8E" w:rsidP="00526E8E">
          <w:pPr>
            <w:spacing w:after="0" w:line="240" w:lineRule="auto"/>
            <w:rPr>
              <w:rFonts w:cs="Arial"/>
            </w:rPr>
          </w:pPr>
          <w:r w:rsidRPr="005B7A06">
            <w:rPr>
              <w:rFonts w:cs="Arial"/>
              <w:b/>
              <w:bCs/>
            </w:rPr>
            <w:fldChar w:fldCharType="end"/>
          </w:r>
        </w:p>
      </w:sdtContent>
    </w:sdt>
    <w:p w14:paraId="2D229A77" w14:textId="77777777" w:rsidR="00526E8E" w:rsidRPr="005B7A06" w:rsidRDefault="00526E8E" w:rsidP="00526E8E">
      <w:pPr>
        <w:spacing w:after="0" w:line="240" w:lineRule="auto"/>
        <w:jc w:val="both"/>
        <w:rPr>
          <w:rFonts w:cs="Arial"/>
          <w:b/>
          <w:lang w:eastAsia="es-ES"/>
        </w:rPr>
      </w:pPr>
      <w:r w:rsidRPr="005B7A06">
        <w:rPr>
          <w:rFonts w:cs="Arial"/>
          <w:b/>
          <w:lang w:eastAsia="es-ES"/>
        </w:rPr>
        <w:br w:type="page"/>
      </w:r>
    </w:p>
    <w:p w14:paraId="09826ED9" w14:textId="7ED08328" w:rsidR="00FF0B40" w:rsidRPr="005B7A06" w:rsidRDefault="00FF0B40" w:rsidP="00FF0B40">
      <w:pPr>
        <w:pStyle w:val="Ttol1"/>
        <w:pBdr>
          <w:bottom w:val="single" w:sz="4" w:space="1" w:color="auto"/>
        </w:pBdr>
        <w:rPr>
          <w:rFonts w:cs="Arial"/>
        </w:rPr>
      </w:pPr>
      <w:bookmarkStart w:id="0" w:name="_Toc34139649"/>
      <w:r w:rsidRPr="005B7A06">
        <w:rPr>
          <w:rFonts w:cs="Arial"/>
          <w:sz w:val="22"/>
          <w:szCs w:val="22"/>
        </w:rPr>
        <w:lastRenderedPageBreak/>
        <w:t xml:space="preserve">QUADRE DE CARACTERÍSTIQUES DEL CONTRACTE                   </w:t>
      </w:r>
      <w:r w:rsidRPr="005B7A06">
        <w:rPr>
          <w:rFonts w:cs="Arial"/>
          <w:sz w:val="22"/>
          <w:szCs w:val="22"/>
        </w:rPr>
        <w:tab/>
      </w:r>
      <w:r w:rsidRPr="005B7A06">
        <w:rPr>
          <w:rFonts w:cs="Arial"/>
          <w:sz w:val="22"/>
          <w:szCs w:val="22"/>
        </w:rPr>
        <w:tab/>
        <w:t xml:space="preserve"> </w:t>
      </w:r>
      <w:bookmarkEnd w:id="0"/>
      <w:r w:rsidRPr="005B7A06">
        <w:rPr>
          <w:rFonts w:cs="Arial"/>
          <w:sz w:val="22"/>
          <w:szCs w:val="22"/>
        </w:rPr>
        <w:t>EC 202</w:t>
      </w:r>
      <w:r w:rsidR="004B3B56">
        <w:rPr>
          <w:rFonts w:cs="Arial"/>
          <w:sz w:val="22"/>
          <w:szCs w:val="22"/>
        </w:rPr>
        <w:t>5 30</w:t>
      </w:r>
    </w:p>
    <w:p w14:paraId="6BE33B31" w14:textId="77777777" w:rsidR="00FF0B40" w:rsidRPr="005B7A06" w:rsidRDefault="00FF0B40" w:rsidP="00FF0B40">
      <w:pPr>
        <w:spacing w:after="0" w:line="240" w:lineRule="auto"/>
        <w:ind w:left="360"/>
        <w:jc w:val="both"/>
        <w:rPr>
          <w:rFonts w:cs="Arial"/>
          <w:b/>
          <w:snapToGrid w:val="0"/>
          <w:lang w:eastAsia="es-ES"/>
        </w:rPr>
      </w:pPr>
    </w:p>
    <w:p w14:paraId="0762C821" w14:textId="77777777" w:rsidR="00FF0B40" w:rsidRPr="005B7A06" w:rsidRDefault="00FF0B40" w:rsidP="00FF0B40">
      <w:pPr>
        <w:numPr>
          <w:ilvl w:val="0"/>
          <w:numId w:val="3"/>
        </w:numPr>
        <w:tabs>
          <w:tab w:val="clear" w:pos="360"/>
          <w:tab w:val="num" w:pos="-577"/>
        </w:tabs>
        <w:spacing w:after="0" w:line="240" w:lineRule="auto"/>
        <w:jc w:val="both"/>
        <w:rPr>
          <w:rFonts w:cs="Arial"/>
          <w:b/>
          <w:snapToGrid w:val="0"/>
          <w:lang w:eastAsia="es-ES"/>
        </w:rPr>
      </w:pPr>
      <w:r w:rsidRPr="005B7A06">
        <w:rPr>
          <w:rFonts w:cs="Arial"/>
          <w:b/>
          <w:snapToGrid w:val="0"/>
          <w:lang w:eastAsia="es-ES"/>
        </w:rPr>
        <w:t xml:space="preserve">Objecte </w:t>
      </w:r>
    </w:p>
    <w:p w14:paraId="73A4613E" w14:textId="77777777" w:rsidR="00FF0B40" w:rsidRPr="005B7A06" w:rsidRDefault="00FF0B40" w:rsidP="00FF0B40">
      <w:pPr>
        <w:spacing w:after="0" w:line="240" w:lineRule="auto"/>
        <w:jc w:val="both"/>
        <w:rPr>
          <w:rFonts w:cs="Arial"/>
          <w:b/>
          <w:snapToGrid w:val="0"/>
          <w:lang w:eastAsia="es-ES"/>
        </w:rPr>
      </w:pPr>
    </w:p>
    <w:p w14:paraId="04337DC4" w14:textId="7A97E8AF" w:rsidR="00FF0B40" w:rsidRPr="005B7A06" w:rsidRDefault="00FF0B40" w:rsidP="00FF0B40">
      <w:pPr>
        <w:spacing w:after="0" w:line="240" w:lineRule="auto"/>
        <w:jc w:val="both"/>
        <w:rPr>
          <w:rFonts w:cs="Arial"/>
          <w:spacing w:val="-2"/>
          <w:lang w:eastAsia="es-ES"/>
        </w:rPr>
      </w:pPr>
      <w:r w:rsidRPr="005B7A06">
        <w:rPr>
          <w:rFonts w:cs="Arial"/>
          <w:spacing w:val="-2"/>
          <w:lang w:eastAsia="es-ES"/>
        </w:rPr>
        <w:t>Servei de transport destinat al personal del complex del Districte Administratiu de la Generalitat de Catalunya, ubicat al carrer Foc, 57, de Barcelona, amb abast pluriennal 2025-2026.</w:t>
      </w:r>
    </w:p>
    <w:p w14:paraId="466C6D98" w14:textId="77777777" w:rsidR="00FF0B40" w:rsidRPr="005B7A06" w:rsidRDefault="00FF0B40" w:rsidP="00FF0B40">
      <w:pPr>
        <w:spacing w:after="0" w:line="100" w:lineRule="atLeast"/>
        <w:ind w:right="142"/>
        <w:jc w:val="both"/>
        <w:rPr>
          <w:rFonts w:cs="Arial"/>
        </w:rPr>
      </w:pPr>
    </w:p>
    <w:p w14:paraId="48B52C32" w14:textId="77777777" w:rsidR="00FF0B40" w:rsidRPr="005B7A06" w:rsidRDefault="00FF0B40" w:rsidP="00FF0B40">
      <w:pPr>
        <w:tabs>
          <w:tab w:val="left" w:pos="1276"/>
        </w:tabs>
        <w:spacing w:after="0" w:line="240" w:lineRule="auto"/>
        <w:ind w:right="142"/>
        <w:jc w:val="both"/>
        <w:rPr>
          <w:rFonts w:eastAsia="Arial" w:cs="Arial"/>
        </w:rPr>
      </w:pPr>
      <w:r w:rsidRPr="005B7A06">
        <w:rPr>
          <w:rFonts w:eastAsia="Arial" w:cs="Arial"/>
        </w:rPr>
        <w:t>JUSTIFICACIÓ NO DIVISIÓ LOTS</w:t>
      </w:r>
    </w:p>
    <w:p w14:paraId="696D5B0B" w14:textId="77777777" w:rsidR="00FF0B40" w:rsidRPr="005B7A06" w:rsidRDefault="00FF0B40" w:rsidP="00FF0B40">
      <w:pPr>
        <w:pStyle w:val="NormalWeb"/>
        <w:spacing w:before="0" w:after="0"/>
        <w:ind w:right="142"/>
        <w:jc w:val="both"/>
        <w:rPr>
          <w:rFonts w:ascii="Arial" w:hAnsi="Arial" w:cs="Arial"/>
          <w:sz w:val="22"/>
          <w:szCs w:val="22"/>
          <w:lang w:val="ca-ES"/>
        </w:rPr>
      </w:pPr>
    </w:p>
    <w:p w14:paraId="6DF244B2" w14:textId="77777777" w:rsidR="00FF0B40" w:rsidRPr="005B7A06" w:rsidRDefault="00FF0B40" w:rsidP="00FF0B40">
      <w:pPr>
        <w:spacing w:after="0" w:line="240" w:lineRule="auto"/>
        <w:jc w:val="both"/>
        <w:rPr>
          <w:rFonts w:cs="Arial"/>
          <w:spacing w:val="-2"/>
          <w:lang w:eastAsia="es-ES"/>
        </w:rPr>
      </w:pPr>
      <w:r w:rsidRPr="005B7A06">
        <w:rPr>
          <w:rFonts w:cs="Arial"/>
          <w:spacing w:val="-2"/>
          <w:lang w:eastAsia="es-ES"/>
        </w:rPr>
        <w:t>L’objecte del contracte no es pot dividir en lots ja que dificultaria la seva correcta execució des d’un punt de vista tècnic, eficiència i sinèrgia de les rutes del servei. El conjunt de les tasques incloses en la prestació no poden dividir-se en lots atès que van encaminades a aconseguir un resultat únic que són la realització dels diferents trajectes en sí mateixos. Aquestes tasques han de ser coordinades i executades de manera centralitzada per una única empresa contractista, amb els mitjans propis i els subcontractats necessaris dins del límit de la contractació establerta.</w:t>
      </w:r>
    </w:p>
    <w:p w14:paraId="7A8F9DFF" w14:textId="77777777" w:rsidR="00FF0B40" w:rsidRPr="005B7A06" w:rsidRDefault="00FF0B40" w:rsidP="00FF0B40">
      <w:pPr>
        <w:spacing w:after="0" w:line="240" w:lineRule="auto"/>
        <w:jc w:val="both"/>
        <w:rPr>
          <w:rFonts w:cs="Arial"/>
          <w:spacing w:val="-2"/>
          <w:lang w:eastAsia="es-ES"/>
        </w:rPr>
      </w:pPr>
    </w:p>
    <w:p w14:paraId="02424226" w14:textId="59160FCF" w:rsidR="00FF0B40" w:rsidRPr="005B7A06" w:rsidRDefault="00FF0B40" w:rsidP="00FF0B40">
      <w:pPr>
        <w:spacing w:after="0" w:line="240" w:lineRule="auto"/>
        <w:jc w:val="both"/>
        <w:rPr>
          <w:rFonts w:cs="Arial"/>
          <w:spacing w:val="-2"/>
          <w:lang w:eastAsia="es-ES"/>
        </w:rPr>
      </w:pPr>
      <w:r w:rsidRPr="005B7A06">
        <w:rPr>
          <w:rFonts w:cs="Arial"/>
          <w:spacing w:val="-2"/>
          <w:lang w:eastAsia="es-ES"/>
        </w:rPr>
        <w:t xml:space="preserve">D’altra banda, un cop feta consulta preliminar al mercat del servei de transport </w:t>
      </w:r>
      <w:r w:rsidR="007631A0" w:rsidRPr="005B7A06">
        <w:rPr>
          <w:rFonts w:cs="Arial"/>
          <w:spacing w:val="-2"/>
          <w:lang w:eastAsia="es-ES"/>
        </w:rPr>
        <w:t xml:space="preserve">del servei objecte del contracte </w:t>
      </w:r>
      <w:r w:rsidRPr="005B7A06">
        <w:rPr>
          <w:rFonts w:cs="Arial"/>
          <w:spacing w:val="-2"/>
          <w:lang w:eastAsia="es-ES"/>
        </w:rPr>
        <w:t>realitza</w:t>
      </w:r>
      <w:r w:rsidR="007631A0" w:rsidRPr="005B7A06">
        <w:rPr>
          <w:rFonts w:cs="Arial"/>
          <w:spacing w:val="-2"/>
          <w:lang w:eastAsia="es-ES"/>
        </w:rPr>
        <w:t>da</w:t>
      </w:r>
      <w:r w:rsidRPr="005B7A06">
        <w:rPr>
          <w:rFonts w:cs="Arial"/>
          <w:spacing w:val="-2"/>
          <w:lang w:eastAsia="es-ES"/>
        </w:rPr>
        <w:t xml:space="preserve"> a les empreses del sector</w:t>
      </w:r>
      <w:r w:rsidR="007631A0" w:rsidRPr="005B7A06">
        <w:rPr>
          <w:rFonts w:cs="Arial"/>
          <w:spacing w:val="-2"/>
          <w:lang w:eastAsia="es-ES"/>
        </w:rPr>
        <w:t xml:space="preserve"> i que es recull en l’apartat F2 d’aquest quadre de característiques, </w:t>
      </w:r>
      <w:r w:rsidRPr="005B7A06">
        <w:rPr>
          <w:rFonts w:cs="Arial"/>
          <w:spacing w:val="-2"/>
          <w:lang w:eastAsia="es-ES"/>
        </w:rPr>
        <w:t xml:space="preserve">no es va obtenir cap resposta, de la qual cosa es dedueix que el mercat no dona alternatives diferents a la proposada per l’administració. </w:t>
      </w:r>
    </w:p>
    <w:p w14:paraId="034A2063" w14:textId="77777777" w:rsidR="00FF0B40" w:rsidRPr="005B7A06" w:rsidRDefault="00FF0B40" w:rsidP="00FF0B40">
      <w:pPr>
        <w:spacing w:after="0" w:line="100" w:lineRule="atLeast"/>
        <w:ind w:right="142"/>
        <w:jc w:val="both"/>
        <w:rPr>
          <w:rFonts w:cs="Arial"/>
        </w:rPr>
      </w:pPr>
    </w:p>
    <w:p w14:paraId="4DC91AAE" w14:textId="77777777" w:rsidR="00FF0B40" w:rsidRPr="005B7A06" w:rsidRDefault="00FF0B40" w:rsidP="00FF0B40">
      <w:pPr>
        <w:spacing w:after="0" w:line="100" w:lineRule="atLeast"/>
        <w:ind w:right="142"/>
        <w:jc w:val="both"/>
        <w:rPr>
          <w:rFonts w:cs="Arial"/>
        </w:rPr>
      </w:pPr>
      <w:r w:rsidRPr="005B7A06">
        <w:rPr>
          <w:rFonts w:cs="Arial"/>
        </w:rPr>
        <w:t>Codi CPV:</w:t>
      </w:r>
      <w:r w:rsidRPr="005B7A06">
        <w:t xml:space="preserve"> </w:t>
      </w:r>
      <w:r w:rsidRPr="005B7A06">
        <w:rPr>
          <w:rFonts w:cs="Arial"/>
        </w:rPr>
        <w:t>60130000-8 – Serveis especials de transport de passatgers per carretera</w:t>
      </w:r>
    </w:p>
    <w:p w14:paraId="37115F34" w14:textId="77777777" w:rsidR="00FF0B40" w:rsidRPr="005B7A06" w:rsidRDefault="00FF0B40" w:rsidP="00FF0B40">
      <w:pPr>
        <w:spacing w:after="0" w:line="240" w:lineRule="auto"/>
        <w:ind w:right="142"/>
        <w:jc w:val="both"/>
        <w:rPr>
          <w:rFonts w:cs="Arial"/>
          <w:b/>
          <w:snapToGrid w:val="0"/>
          <w:lang w:eastAsia="es-ES"/>
        </w:rPr>
      </w:pPr>
    </w:p>
    <w:p w14:paraId="307E1E24" w14:textId="77777777" w:rsidR="00FF0B40" w:rsidRPr="005B7A06" w:rsidRDefault="00FF0B40" w:rsidP="00FF0B40">
      <w:pPr>
        <w:pStyle w:val="Pargrafdellista"/>
        <w:numPr>
          <w:ilvl w:val="0"/>
          <w:numId w:val="3"/>
        </w:numPr>
        <w:ind w:right="142"/>
        <w:jc w:val="both"/>
        <w:rPr>
          <w:rFonts w:ascii="Arial" w:hAnsi="Arial" w:cs="Arial"/>
          <w:b/>
          <w:snapToGrid w:val="0"/>
          <w:sz w:val="22"/>
          <w:szCs w:val="22"/>
        </w:rPr>
      </w:pPr>
      <w:r w:rsidRPr="005B7A06">
        <w:rPr>
          <w:rFonts w:ascii="Arial" w:hAnsi="Arial" w:cs="Arial"/>
          <w:b/>
          <w:snapToGrid w:val="0"/>
          <w:sz w:val="22"/>
          <w:szCs w:val="22"/>
        </w:rPr>
        <w:t>Dades econòmiques</w:t>
      </w:r>
    </w:p>
    <w:p w14:paraId="71571328" w14:textId="77777777" w:rsidR="00FF0B40" w:rsidRPr="005B7A06" w:rsidRDefault="00FF0B40" w:rsidP="00FF0B40">
      <w:pPr>
        <w:spacing w:after="0" w:line="240" w:lineRule="auto"/>
        <w:ind w:right="142"/>
        <w:jc w:val="both"/>
        <w:rPr>
          <w:rFonts w:cs="Arial"/>
          <w:snapToGrid w:val="0"/>
          <w:lang w:eastAsia="es-ES"/>
        </w:rPr>
      </w:pPr>
    </w:p>
    <w:p w14:paraId="3486DBB2"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B1. Determinació del preu</w:t>
      </w:r>
    </w:p>
    <w:p w14:paraId="34A70060" w14:textId="77777777" w:rsidR="00FF0B40" w:rsidRPr="005B7A06" w:rsidRDefault="00FF0B40" w:rsidP="00FF0B40">
      <w:pPr>
        <w:spacing w:after="0" w:line="240" w:lineRule="auto"/>
        <w:ind w:right="142"/>
        <w:jc w:val="both"/>
        <w:rPr>
          <w:rFonts w:cs="Arial"/>
          <w:snapToGrid w:val="0"/>
          <w:lang w:eastAsia="es-ES"/>
        </w:rPr>
      </w:pPr>
    </w:p>
    <w:p w14:paraId="30A4609F" w14:textId="1E162D0F" w:rsidR="00D432A8" w:rsidRPr="005B7A06" w:rsidRDefault="00D432A8" w:rsidP="00D432A8">
      <w:pPr>
        <w:widowControl w:val="0"/>
        <w:autoSpaceDE w:val="0"/>
        <w:autoSpaceDN w:val="0"/>
        <w:adjustRightInd w:val="0"/>
        <w:spacing w:after="0" w:line="240" w:lineRule="auto"/>
        <w:jc w:val="both"/>
        <w:rPr>
          <w:rFonts w:cs="Arial"/>
        </w:rPr>
      </w:pPr>
      <w:r w:rsidRPr="005B7A06">
        <w:rPr>
          <w:rFonts w:cs="Arial"/>
        </w:rPr>
        <w:t xml:space="preserve">El preu del contracte es determina en base als preus unitaris de mercat per a aquest tipus de serveis i el nombre de trajectes que es preveu necessitar durant el termini d’execució del contracte. En aquest sentit, s’ha estimat que la data d’inici d’execució del nou contracte sigui a partir de l’1 de maig de 2025 fins al 30 d’abril de 2026.  </w:t>
      </w:r>
    </w:p>
    <w:p w14:paraId="37D981BC" w14:textId="77777777" w:rsidR="00D432A8" w:rsidRPr="005B7A06" w:rsidRDefault="00D432A8" w:rsidP="00D432A8">
      <w:pPr>
        <w:widowControl w:val="0"/>
        <w:autoSpaceDE w:val="0"/>
        <w:autoSpaceDN w:val="0"/>
        <w:adjustRightInd w:val="0"/>
        <w:spacing w:after="0" w:line="240" w:lineRule="auto"/>
        <w:jc w:val="both"/>
        <w:rPr>
          <w:rFonts w:cs="Arial"/>
        </w:rPr>
      </w:pPr>
    </w:p>
    <w:p w14:paraId="119626D7" w14:textId="53CB68EC" w:rsidR="00D432A8" w:rsidRPr="005B7A06" w:rsidRDefault="00D432A8" w:rsidP="00D432A8">
      <w:pPr>
        <w:widowControl w:val="0"/>
        <w:autoSpaceDE w:val="0"/>
        <w:autoSpaceDN w:val="0"/>
        <w:adjustRightInd w:val="0"/>
        <w:spacing w:after="0" w:line="240" w:lineRule="auto"/>
        <w:jc w:val="both"/>
        <w:rPr>
          <w:rFonts w:cs="Arial"/>
          <w:color w:val="000000" w:themeColor="text1"/>
        </w:rPr>
      </w:pPr>
      <w:r w:rsidRPr="005B7A06">
        <w:rPr>
          <w:rFonts w:cs="Arial"/>
          <w:color w:val="000000" w:themeColor="text1"/>
        </w:rPr>
        <w:t xml:space="preserve">La determinació del preu del contracte respon al següent estudi econòmic: </w:t>
      </w:r>
    </w:p>
    <w:p w14:paraId="38D895D1" w14:textId="77777777" w:rsidR="00D432A8" w:rsidRPr="005B7A06" w:rsidRDefault="00D432A8" w:rsidP="00D432A8">
      <w:pPr>
        <w:widowControl w:val="0"/>
        <w:autoSpaceDE w:val="0"/>
        <w:autoSpaceDN w:val="0"/>
        <w:adjustRightInd w:val="0"/>
        <w:spacing w:after="0" w:line="240" w:lineRule="auto"/>
        <w:jc w:val="both"/>
        <w:rPr>
          <w:rFonts w:cs="Arial"/>
          <w:color w:val="000000" w:themeColor="text1"/>
        </w:rPr>
      </w:pPr>
    </w:p>
    <w:tbl>
      <w:tblPr>
        <w:tblStyle w:val="NormalTable0"/>
        <w:tblW w:w="8938" w:type="dxa"/>
        <w:tblInd w:w="276" w:type="dxa"/>
        <w:tblLayout w:type="fixed"/>
        <w:tblLook w:val="01E0" w:firstRow="1" w:lastRow="1" w:firstColumn="1" w:lastColumn="1" w:noHBand="0" w:noVBand="0"/>
      </w:tblPr>
      <w:tblGrid>
        <w:gridCol w:w="1607"/>
        <w:gridCol w:w="1906"/>
        <w:gridCol w:w="1906"/>
        <w:gridCol w:w="1613"/>
        <w:gridCol w:w="1906"/>
      </w:tblGrid>
      <w:tr w:rsidR="00D432A8" w:rsidRPr="005B7A06" w14:paraId="41CE010B" w14:textId="77777777" w:rsidTr="00B057AC">
        <w:trPr>
          <w:trHeight w:hRule="exact" w:val="662"/>
        </w:trPr>
        <w:tc>
          <w:tcPr>
            <w:tcW w:w="1607" w:type="dxa"/>
            <w:tcBorders>
              <w:top w:val="single" w:sz="6" w:space="0" w:color="000000"/>
              <w:left w:val="single" w:sz="6" w:space="0" w:color="000000"/>
              <w:bottom w:val="single" w:sz="6" w:space="0" w:color="000000"/>
              <w:right w:val="single" w:sz="6" w:space="0" w:color="000000"/>
            </w:tcBorders>
            <w:shd w:val="clear" w:color="auto" w:fill="FFE598"/>
            <w:hideMark/>
          </w:tcPr>
          <w:p w14:paraId="485CC8CB" w14:textId="77777777" w:rsidR="00D432A8" w:rsidRPr="005B7A06" w:rsidRDefault="00D432A8" w:rsidP="00B057AC">
            <w:pPr>
              <w:pStyle w:val="TableParagraph"/>
              <w:ind w:left="111"/>
              <w:rPr>
                <w:lang w:val="ca-ES"/>
              </w:rPr>
            </w:pPr>
            <w:r w:rsidRPr="005B7A06">
              <w:rPr>
                <w:b/>
                <w:spacing w:val="-1"/>
                <w:lang w:val="ca-ES"/>
              </w:rPr>
              <w:t>Previsió t</w:t>
            </w:r>
            <w:r w:rsidRPr="005B7A06">
              <w:rPr>
                <w:b/>
                <w:spacing w:val="-2"/>
                <w:lang w:val="ca-ES"/>
              </w:rPr>
              <w:t>rajectes 2025</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2A8FE08D" w14:textId="77777777" w:rsidR="00D432A8" w:rsidRPr="005B7A06" w:rsidRDefault="00D432A8" w:rsidP="00B057AC">
            <w:pPr>
              <w:pStyle w:val="TableParagraph"/>
              <w:ind w:left="104" w:right="106" w:firstLine="12"/>
              <w:jc w:val="center"/>
              <w:rPr>
                <w:lang w:val="ca-ES"/>
              </w:rPr>
            </w:pPr>
            <w:r w:rsidRPr="005B7A06">
              <w:rPr>
                <w:b/>
                <w:spacing w:val="-1"/>
                <w:lang w:val="ca-ES"/>
              </w:rPr>
              <w:t>Import</w:t>
            </w:r>
            <w:r w:rsidRPr="005B7A06">
              <w:rPr>
                <w:b/>
                <w:spacing w:val="-2"/>
                <w:lang w:val="ca-ES"/>
              </w:rPr>
              <w:t xml:space="preserve"> </w:t>
            </w:r>
            <w:r w:rsidRPr="005B7A06">
              <w:rPr>
                <w:b/>
                <w:spacing w:val="-1"/>
                <w:lang w:val="ca-ES"/>
              </w:rPr>
              <w:t>trajecte IVA exclòs</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6CA63BAA" w14:textId="77777777" w:rsidR="00D432A8" w:rsidRPr="005B7A06" w:rsidRDefault="00D432A8" w:rsidP="00B057AC">
            <w:pPr>
              <w:pStyle w:val="TableParagraph"/>
              <w:ind w:left="270" w:right="115" w:hanging="154"/>
              <w:jc w:val="center"/>
              <w:rPr>
                <w:lang w:val="ca-ES"/>
              </w:rPr>
            </w:pPr>
            <w:r w:rsidRPr="005B7A06">
              <w:rPr>
                <w:b/>
                <w:spacing w:val="-1"/>
                <w:lang w:val="ca-ES"/>
              </w:rPr>
              <w:t>Estimació 2025</w:t>
            </w:r>
            <w:r w:rsidRPr="005B7A06">
              <w:rPr>
                <w:b/>
                <w:lang w:val="ca-ES"/>
              </w:rPr>
              <w:t xml:space="preserve"> IVA</w:t>
            </w:r>
            <w:r w:rsidRPr="005B7A06">
              <w:rPr>
                <w:b/>
                <w:spacing w:val="-8"/>
                <w:lang w:val="ca-ES"/>
              </w:rPr>
              <w:t xml:space="preserve"> </w:t>
            </w:r>
            <w:r w:rsidRPr="005B7A06">
              <w:rPr>
                <w:b/>
                <w:spacing w:val="-1"/>
                <w:lang w:val="ca-ES"/>
              </w:rPr>
              <w:t>exclòs</w:t>
            </w:r>
          </w:p>
        </w:tc>
        <w:tc>
          <w:tcPr>
            <w:tcW w:w="1613" w:type="dxa"/>
            <w:tcBorders>
              <w:top w:val="single" w:sz="6" w:space="0" w:color="000000"/>
              <w:left w:val="single" w:sz="6" w:space="0" w:color="000000"/>
              <w:bottom w:val="single" w:sz="6" w:space="0" w:color="000000"/>
              <w:right w:val="single" w:sz="6" w:space="0" w:color="000000"/>
            </w:tcBorders>
            <w:shd w:val="clear" w:color="auto" w:fill="FFE598"/>
            <w:hideMark/>
          </w:tcPr>
          <w:p w14:paraId="404BDCAC" w14:textId="77777777" w:rsidR="00D432A8" w:rsidRPr="005B7A06" w:rsidRDefault="00D432A8" w:rsidP="00B057AC">
            <w:pPr>
              <w:pStyle w:val="TableParagraph"/>
              <w:ind w:left="465"/>
              <w:jc w:val="center"/>
              <w:rPr>
                <w:lang w:val="ca-ES"/>
              </w:rPr>
            </w:pPr>
            <w:r w:rsidRPr="005B7A06">
              <w:rPr>
                <w:b/>
                <w:spacing w:val="-1"/>
                <w:lang w:val="ca-ES"/>
              </w:rPr>
              <w:t>10%</w:t>
            </w:r>
            <w:r w:rsidRPr="005B7A06">
              <w:rPr>
                <w:b/>
                <w:spacing w:val="-2"/>
                <w:lang w:val="ca-ES"/>
              </w:rPr>
              <w:t xml:space="preserve"> </w:t>
            </w:r>
            <w:r w:rsidRPr="005B7A06">
              <w:rPr>
                <w:b/>
                <w:lang w:val="ca-ES"/>
              </w:rPr>
              <w:t>IVA</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395D8C53" w14:textId="77777777" w:rsidR="00D432A8" w:rsidRPr="005B7A06" w:rsidRDefault="00D432A8" w:rsidP="00B057AC">
            <w:pPr>
              <w:pStyle w:val="TableParagraph"/>
              <w:ind w:right="294"/>
              <w:jc w:val="center"/>
              <w:rPr>
                <w:b/>
                <w:spacing w:val="-1"/>
                <w:lang w:val="ca-ES"/>
              </w:rPr>
            </w:pPr>
            <w:r w:rsidRPr="005B7A06">
              <w:rPr>
                <w:b/>
                <w:spacing w:val="-1"/>
                <w:lang w:val="ca-ES"/>
              </w:rPr>
              <w:t>Total 2025</w:t>
            </w:r>
          </w:p>
          <w:p w14:paraId="54DD1DD3" w14:textId="77777777" w:rsidR="00D432A8" w:rsidRPr="005B7A06" w:rsidRDefault="00D432A8" w:rsidP="00B057AC">
            <w:pPr>
              <w:pStyle w:val="TableParagraph"/>
              <w:ind w:right="294"/>
              <w:jc w:val="center"/>
              <w:rPr>
                <w:rFonts w:ascii="Times New Roman" w:hAnsi="Times New Roman"/>
                <w:b/>
                <w:spacing w:val="22"/>
                <w:lang w:val="ca-ES"/>
              </w:rPr>
            </w:pPr>
            <w:r w:rsidRPr="005B7A06">
              <w:rPr>
                <w:b/>
                <w:lang w:val="ca-ES"/>
              </w:rPr>
              <w:t>IVA</w:t>
            </w:r>
            <w:r w:rsidRPr="005B7A06">
              <w:rPr>
                <w:b/>
                <w:spacing w:val="-7"/>
                <w:lang w:val="ca-ES"/>
              </w:rPr>
              <w:t xml:space="preserve"> </w:t>
            </w:r>
            <w:r w:rsidRPr="005B7A06">
              <w:rPr>
                <w:b/>
                <w:spacing w:val="-1"/>
                <w:lang w:val="ca-ES"/>
              </w:rPr>
              <w:t>inclòs</w:t>
            </w:r>
          </w:p>
        </w:tc>
      </w:tr>
      <w:tr w:rsidR="00D432A8" w:rsidRPr="005B7A06" w14:paraId="46210CA0" w14:textId="77777777" w:rsidTr="00B057AC">
        <w:trPr>
          <w:trHeight w:hRule="exact" w:val="483"/>
        </w:trPr>
        <w:tc>
          <w:tcPr>
            <w:tcW w:w="1607" w:type="dxa"/>
            <w:tcBorders>
              <w:top w:val="single" w:sz="6" w:space="0" w:color="000000"/>
              <w:left w:val="single" w:sz="6" w:space="0" w:color="000000"/>
              <w:bottom w:val="single" w:sz="6" w:space="0" w:color="000000"/>
              <w:right w:val="single" w:sz="6" w:space="0" w:color="000000"/>
            </w:tcBorders>
            <w:vAlign w:val="center"/>
            <w:hideMark/>
          </w:tcPr>
          <w:p w14:paraId="170AD139" w14:textId="77777777" w:rsidR="00D432A8" w:rsidRPr="005B7A06" w:rsidRDefault="00D432A8" w:rsidP="00B057AC">
            <w:pPr>
              <w:pStyle w:val="TableParagraph"/>
              <w:ind w:left="318"/>
              <w:jc w:val="both"/>
              <w:rPr>
                <w:spacing w:val="-1"/>
                <w:highlight w:val="green"/>
                <w:lang w:val="ca-ES"/>
              </w:rPr>
            </w:pPr>
            <w:r w:rsidRPr="005B7A06">
              <w:rPr>
                <w:color w:val="000000" w:themeColor="text1"/>
                <w:lang w:val="ca-ES"/>
              </w:rPr>
              <w:t>5.508</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15094376" w14:textId="77777777" w:rsidR="00D432A8" w:rsidRPr="005B7A06" w:rsidRDefault="00D432A8" w:rsidP="00B057AC">
            <w:pPr>
              <w:pStyle w:val="TableParagraph"/>
              <w:ind w:left="318"/>
              <w:jc w:val="both"/>
              <w:rPr>
                <w:spacing w:val="-1"/>
                <w:highlight w:val="green"/>
                <w:lang w:val="ca-ES"/>
              </w:rPr>
            </w:pPr>
            <w:r w:rsidRPr="005B7A06">
              <w:rPr>
                <w:lang w:val="ca-ES"/>
              </w:rPr>
              <w:t>78,61 €</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1F6DD1D9" w14:textId="77777777" w:rsidR="00D432A8" w:rsidRPr="005B7A06" w:rsidRDefault="00D432A8" w:rsidP="00B057AC">
            <w:pPr>
              <w:pStyle w:val="TableParagraph"/>
              <w:ind w:left="318"/>
              <w:jc w:val="both"/>
              <w:rPr>
                <w:spacing w:val="-1"/>
                <w:lang w:val="ca-ES"/>
              </w:rPr>
            </w:pPr>
            <w:r w:rsidRPr="005B7A06">
              <w:rPr>
                <w:color w:val="000000"/>
                <w:lang w:val="ca-ES"/>
              </w:rPr>
              <w:t>432.983,88</w:t>
            </w:r>
          </w:p>
        </w:tc>
        <w:tc>
          <w:tcPr>
            <w:tcW w:w="1613" w:type="dxa"/>
            <w:tcBorders>
              <w:top w:val="single" w:sz="6" w:space="0" w:color="000000"/>
              <w:left w:val="single" w:sz="6" w:space="0" w:color="000000"/>
              <w:bottom w:val="single" w:sz="6" w:space="0" w:color="000000"/>
              <w:right w:val="single" w:sz="6" w:space="0" w:color="000000"/>
            </w:tcBorders>
            <w:vAlign w:val="center"/>
            <w:hideMark/>
          </w:tcPr>
          <w:p w14:paraId="53182C5A" w14:textId="77777777" w:rsidR="00D432A8" w:rsidRPr="005B7A06" w:rsidRDefault="00D432A8" w:rsidP="00B057AC">
            <w:pPr>
              <w:pStyle w:val="TableParagraph"/>
              <w:ind w:left="318"/>
              <w:jc w:val="both"/>
              <w:rPr>
                <w:spacing w:val="-1"/>
                <w:lang w:val="ca-ES"/>
              </w:rPr>
            </w:pPr>
            <w:r w:rsidRPr="005B7A06">
              <w:rPr>
                <w:color w:val="000000"/>
                <w:lang w:val="ca-ES"/>
              </w:rPr>
              <w:t>43.298,39</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616A4D36" w14:textId="77777777" w:rsidR="00D432A8" w:rsidRPr="005B7A06" w:rsidRDefault="00D432A8" w:rsidP="00B057AC">
            <w:pPr>
              <w:pStyle w:val="TableParagraph"/>
              <w:ind w:left="318"/>
              <w:jc w:val="both"/>
              <w:rPr>
                <w:spacing w:val="-1"/>
                <w:lang w:val="ca-ES"/>
              </w:rPr>
            </w:pPr>
            <w:r w:rsidRPr="005B7A06">
              <w:rPr>
                <w:color w:val="000000"/>
                <w:lang w:val="ca-ES"/>
              </w:rPr>
              <w:t>476.282,27</w:t>
            </w:r>
          </w:p>
        </w:tc>
      </w:tr>
      <w:tr w:rsidR="00D432A8" w:rsidRPr="005B7A06" w14:paraId="750D4040" w14:textId="77777777" w:rsidTr="00B057AC">
        <w:trPr>
          <w:trHeight w:hRule="exact" w:val="650"/>
        </w:trPr>
        <w:tc>
          <w:tcPr>
            <w:tcW w:w="1607" w:type="dxa"/>
            <w:tcBorders>
              <w:top w:val="single" w:sz="6" w:space="0" w:color="000000"/>
              <w:left w:val="single" w:sz="6" w:space="0" w:color="000000"/>
              <w:bottom w:val="single" w:sz="6" w:space="0" w:color="000000"/>
              <w:right w:val="single" w:sz="6" w:space="0" w:color="000000"/>
            </w:tcBorders>
            <w:shd w:val="clear" w:color="auto" w:fill="FFE598"/>
            <w:hideMark/>
          </w:tcPr>
          <w:p w14:paraId="7CEE2133" w14:textId="77777777" w:rsidR="00D432A8" w:rsidRPr="005B7A06" w:rsidRDefault="00D432A8" w:rsidP="00B057AC">
            <w:pPr>
              <w:pStyle w:val="TableParagraph"/>
              <w:ind w:left="111"/>
              <w:rPr>
                <w:lang w:val="ca-ES"/>
              </w:rPr>
            </w:pPr>
            <w:r w:rsidRPr="005B7A06">
              <w:rPr>
                <w:b/>
                <w:spacing w:val="-1"/>
                <w:lang w:val="ca-ES"/>
              </w:rPr>
              <w:t>Previsió t</w:t>
            </w:r>
            <w:r w:rsidRPr="005B7A06">
              <w:rPr>
                <w:b/>
                <w:spacing w:val="-2"/>
                <w:lang w:val="ca-ES"/>
              </w:rPr>
              <w:t>rajectes 2026</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567CA1E1" w14:textId="77777777" w:rsidR="00D432A8" w:rsidRPr="005B7A06" w:rsidRDefault="00D432A8" w:rsidP="00B057AC">
            <w:pPr>
              <w:pStyle w:val="TableParagraph"/>
              <w:ind w:left="104" w:right="106" w:firstLine="12"/>
              <w:jc w:val="center"/>
              <w:rPr>
                <w:lang w:val="ca-ES"/>
              </w:rPr>
            </w:pPr>
            <w:r w:rsidRPr="005B7A06">
              <w:rPr>
                <w:b/>
                <w:spacing w:val="-1"/>
                <w:lang w:val="ca-ES"/>
              </w:rPr>
              <w:t>Import</w:t>
            </w:r>
            <w:r w:rsidRPr="005B7A06">
              <w:rPr>
                <w:b/>
                <w:spacing w:val="-2"/>
                <w:lang w:val="ca-ES"/>
              </w:rPr>
              <w:t xml:space="preserve"> </w:t>
            </w:r>
            <w:r w:rsidRPr="005B7A06">
              <w:rPr>
                <w:b/>
                <w:spacing w:val="-1"/>
                <w:lang w:val="ca-ES"/>
              </w:rPr>
              <w:t>trajecte IVA exclòs</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065B146D" w14:textId="77777777" w:rsidR="00D432A8" w:rsidRPr="005B7A06" w:rsidRDefault="00D432A8" w:rsidP="00B057AC">
            <w:pPr>
              <w:pStyle w:val="TableParagraph"/>
              <w:ind w:left="270" w:right="115" w:hanging="154"/>
              <w:jc w:val="center"/>
              <w:rPr>
                <w:lang w:val="ca-ES"/>
              </w:rPr>
            </w:pPr>
            <w:r w:rsidRPr="005B7A06">
              <w:rPr>
                <w:b/>
                <w:spacing w:val="-1"/>
                <w:lang w:val="ca-ES"/>
              </w:rPr>
              <w:t xml:space="preserve">Estimació 2026 </w:t>
            </w:r>
            <w:r w:rsidRPr="005B7A06">
              <w:rPr>
                <w:b/>
                <w:lang w:val="ca-ES"/>
              </w:rPr>
              <w:t>IVA</w:t>
            </w:r>
            <w:r w:rsidRPr="005B7A06">
              <w:rPr>
                <w:b/>
                <w:spacing w:val="-8"/>
                <w:lang w:val="ca-ES"/>
              </w:rPr>
              <w:t xml:space="preserve"> </w:t>
            </w:r>
            <w:r w:rsidRPr="005B7A06">
              <w:rPr>
                <w:b/>
                <w:spacing w:val="-1"/>
                <w:lang w:val="ca-ES"/>
              </w:rPr>
              <w:t>exclòs</w:t>
            </w:r>
          </w:p>
        </w:tc>
        <w:tc>
          <w:tcPr>
            <w:tcW w:w="1613" w:type="dxa"/>
            <w:tcBorders>
              <w:top w:val="single" w:sz="6" w:space="0" w:color="000000"/>
              <w:left w:val="single" w:sz="6" w:space="0" w:color="000000"/>
              <w:bottom w:val="single" w:sz="6" w:space="0" w:color="000000"/>
              <w:right w:val="single" w:sz="6" w:space="0" w:color="000000"/>
            </w:tcBorders>
            <w:shd w:val="clear" w:color="auto" w:fill="FFE598"/>
            <w:hideMark/>
          </w:tcPr>
          <w:p w14:paraId="6F2B4B59" w14:textId="77777777" w:rsidR="00D432A8" w:rsidRPr="005B7A06" w:rsidRDefault="00D432A8" w:rsidP="00B057AC">
            <w:pPr>
              <w:pStyle w:val="TableParagraph"/>
              <w:ind w:left="465"/>
              <w:jc w:val="center"/>
              <w:rPr>
                <w:lang w:val="ca-ES"/>
              </w:rPr>
            </w:pPr>
            <w:r w:rsidRPr="005B7A06">
              <w:rPr>
                <w:b/>
                <w:spacing w:val="-1"/>
                <w:lang w:val="ca-ES"/>
              </w:rPr>
              <w:t>10%</w:t>
            </w:r>
            <w:r w:rsidRPr="005B7A06">
              <w:rPr>
                <w:b/>
                <w:spacing w:val="-2"/>
                <w:lang w:val="ca-ES"/>
              </w:rPr>
              <w:t xml:space="preserve"> </w:t>
            </w:r>
            <w:r w:rsidRPr="005B7A06">
              <w:rPr>
                <w:b/>
                <w:lang w:val="ca-ES"/>
              </w:rPr>
              <w:t>IVA</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6AF6868C" w14:textId="77777777" w:rsidR="00D432A8" w:rsidRPr="005B7A06" w:rsidRDefault="00D432A8" w:rsidP="00B057AC">
            <w:pPr>
              <w:pStyle w:val="TableParagraph"/>
              <w:ind w:right="294"/>
              <w:jc w:val="center"/>
              <w:rPr>
                <w:b/>
                <w:spacing w:val="-1"/>
                <w:lang w:val="ca-ES"/>
              </w:rPr>
            </w:pPr>
            <w:r w:rsidRPr="005B7A06">
              <w:rPr>
                <w:b/>
                <w:spacing w:val="-1"/>
                <w:lang w:val="ca-ES"/>
              </w:rPr>
              <w:t>Total 2026</w:t>
            </w:r>
          </w:p>
          <w:p w14:paraId="0E949463" w14:textId="77777777" w:rsidR="00D432A8" w:rsidRPr="005B7A06" w:rsidRDefault="00D432A8" w:rsidP="00B057AC">
            <w:pPr>
              <w:pStyle w:val="TableParagraph"/>
              <w:ind w:right="294"/>
              <w:jc w:val="center"/>
              <w:rPr>
                <w:rFonts w:ascii="Times New Roman" w:hAnsi="Times New Roman"/>
                <w:b/>
                <w:spacing w:val="22"/>
                <w:lang w:val="ca-ES"/>
              </w:rPr>
            </w:pPr>
            <w:r w:rsidRPr="005B7A06">
              <w:rPr>
                <w:b/>
                <w:spacing w:val="-1"/>
                <w:lang w:val="ca-ES"/>
              </w:rPr>
              <w:t xml:space="preserve"> </w:t>
            </w:r>
            <w:r w:rsidRPr="005B7A06">
              <w:rPr>
                <w:b/>
                <w:lang w:val="ca-ES"/>
              </w:rPr>
              <w:t>IVA</w:t>
            </w:r>
            <w:r w:rsidRPr="005B7A06">
              <w:rPr>
                <w:b/>
                <w:spacing w:val="-7"/>
                <w:lang w:val="ca-ES"/>
              </w:rPr>
              <w:t xml:space="preserve"> </w:t>
            </w:r>
            <w:r w:rsidRPr="005B7A06">
              <w:rPr>
                <w:b/>
                <w:spacing w:val="-1"/>
                <w:lang w:val="ca-ES"/>
              </w:rPr>
              <w:t>inclòs</w:t>
            </w:r>
          </w:p>
        </w:tc>
      </w:tr>
      <w:tr w:rsidR="00D432A8" w:rsidRPr="005B7A06" w14:paraId="1FBDFBD6" w14:textId="77777777" w:rsidTr="00B057AC">
        <w:trPr>
          <w:trHeight w:hRule="exact" w:val="483"/>
        </w:trPr>
        <w:tc>
          <w:tcPr>
            <w:tcW w:w="1607" w:type="dxa"/>
            <w:tcBorders>
              <w:top w:val="single" w:sz="6" w:space="0" w:color="000000"/>
              <w:left w:val="single" w:sz="6" w:space="0" w:color="000000"/>
              <w:bottom w:val="single" w:sz="6" w:space="0" w:color="000000"/>
              <w:right w:val="single" w:sz="6" w:space="0" w:color="000000"/>
            </w:tcBorders>
            <w:vAlign w:val="center"/>
            <w:hideMark/>
          </w:tcPr>
          <w:p w14:paraId="1866D07D" w14:textId="77777777" w:rsidR="00D432A8" w:rsidRPr="005B7A06" w:rsidRDefault="00D432A8" w:rsidP="00B057AC">
            <w:pPr>
              <w:pStyle w:val="TableParagraph"/>
              <w:ind w:left="318"/>
              <w:jc w:val="both"/>
              <w:rPr>
                <w:spacing w:val="-1"/>
                <w:highlight w:val="green"/>
                <w:lang w:val="ca-ES"/>
              </w:rPr>
            </w:pPr>
            <w:r w:rsidRPr="005B7A06">
              <w:rPr>
                <w:spacing w:val="-1"/>
                <w:lang w:val="ca-ES"/>
              </w:rPr>
              <w:t>2.788</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3B58FAFE" w14:textId="77777777" w:rsidR="00D432A8" w:rsidRPr="005B7A06" w:rsidRDefault="00D432A8" w:rsidP="00B057AC">
            <w:pPr>
              <w:pStyle w:val="TableParagraph"/>
              <w:ind w:left="318"/>
              <w:jc w:val="both"/>
              <w:rPr>
                <w:spacing w:val="-1"/>
                <w:highlight w:val="green"/>
                <w:lang w:val="ca-ES"/>
              </w:rPr>
            </w:pPr>
            <w:r w:rsidRPr="005B7A06">
              <w:rPr>
                <w:lang w:val="ca-ES"/>
              </w:rPr>
              <w:t>78,61 €</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5FA1A2DC" w14:textId="77777777" w:rsidR="00D432A8" w:rsidRPr="005B7A06" w:rsidRDefault="00D432A8" w:rsidP="00B057AC">
            <w:pPr>
              <w:pStyle w:val="TableParagraph"/>
              <w:ind w:left="318"/>
              <w:jc w:val="both"/>
              <w:rPr>
                <w:spacing w:val="-1"/>
                <w:highlight w:val="green"/>
                <w:lang w:val="ca-ES"/>
              </w:rPr>
            </w:pPr>
            <w:r w:rsidRPr="005B7A06">
              <w:rPr>
                <w:color w:val="000000"/>
                <w:lang w:val="ca-ES"/>
              </w:rPr>
              <w:t>219.164,68</w:t>
            </w:r>
          </w:p>
        </w:tc>
        <w:tc>
          <w:tcPr>
            <w:tcW w:w="1613" w:type="dxa"/>
            <w:tcBorders>
              <w:top w:val="single" w:sz="6" w:space="0" w:color="000000"/>
              <w:left w:val="single" w:sz="6" w:space="0" w:color="000000"/>
              <w:bottom w:val="single" w:sz="6" w:space="0" w:color="000000"/>
              <w:right w:val="single" w:sz="6" w:space="0" w:color="000000"/>
            </w:tcBorders>
            <w:vAlign w:val="center"/>
            <w:hideMark/>
          </w:tcPr>
          <w:p w14:paraId="56F1C1CA" w14:textId="77777777" w:rsidR="00D432A8" w:rsidRPr="005B7A06" w:rsidRDefault="00D432A8" w:rsidP="00B057AC">
            <w:pPr>
              <w:pStyle w:val="TableParagraph"/>
              <w:ind w:left="318"/>
              <w:jc w:val="both"/>
              <w:rPr>
                <w:spacing w:val="-1"/>
                <w:highlight w:val="green"/>
                <w:lang w:val="ca-ES"/>
              </w:rPr>
            </w:pPr>
            <w:r w:rsidRPr="005B7A06">
              <w:rPr>
                <w:color w:val="000000"/>
                <w:lang w:val="ca-ES"/>
              </w:rPr>
              <w:t>21.916,47</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13A4437E" w14:textId="77777777" w:rsidR="00D432A8" w:rsidRPr="005B7A06" w:rsidRDefault="00D432A8" w:rsidP="00B057AC">
            <w:pPr>
              <w:pStyle w:val="TableParagraph"/>
              <w:ind w:left="318"/>
              <w:jc w:val="both"/>
              <w:rPr>
                <w:spacing w:val="-1"/>
                <w:highlight w:val="green"/>
                <w:lang w:val="ca-ES"/>
              </w:rPr>
            </w:pPr>
            <w:r w:rsidRPr="005B7A06">
              <w:rPr>
                <w:color w:val="000000"/>
                <w:lang w:val="ca-ES"/>
              </w:rPr>
              <w:t>241.081,15</w:t>
            </w:r>
          </w:p>
        </w:tc>
      </w:tr>
    </w:tbl>
    <w:p w14:paraId="56730A05" w14:textId="77777777" w:rsidR="00D432A8" w:rsidRPr="005B7A06" w:rsidRDefault="00D432A8" w:rsidP="00D432A8">
      <w:pPr>
        <w:widowControl w:val="0"/>
        <w:autoSpaceDE w:val="0"/>
        <w:autoSpaceDN w:val="0"/>
        <w:adjustRightInd w:val="0"/>
        <w:jc w:val="both"/>
        <w:rPr>
          <w:rFonts w:cs="Arial"/>
        </w:rPr>
      </w:pPr>
    </w:p>
    <w:tbl>
      <w:tblPr>
        <w:tblStyle w:val="NormalTable0"/>
        <w:tblW w:w="8938" w:type="dxa"/>
        <w:tblInd w:w="276" w:type="dxa"/>
        <w:tblLayout w:type="fixed"/>
        <w:tblLook w:val="01E0" w:firstRow="1" w:lastRow="1" w:firstColumn="1" w:lastColumn="1" w:noHBand="0" w:noVBand="0"/>
      </w:tblPr>
      <w:tblGrid>
        <w:gridCol w:w="1607"/>
        <w:gridCol w:w="1906"/>
        <w:gridCol w:w="1906"/>
        <w:gridCol w:w="1613"/>
        <w:gridCol w:w="1906"/>
      </w:tblGrid>
      <w:tr w:rsidR="00D432A8" w:rsidRPr="005B7A06" w14:paraId="2E19E268" w14:textId="77777777" w:rsidTr="00B057AC">
        <w:trPr>
          <w:trHeight w:hRule="exact" w:val="720"/>
        </w:trPr>
        <w:tc>
          <w:tcPr>
            <w:tcW w:w="1607" w:type="dxa"/>
            <w:tcBorders>
              <w:top w:val="single" w:sz="6" w:space="0" w:color="000000"/>
              <w:left w:val="single" w:sz="6" w:space="0" w:color="000000"/>
              <w:bottom w:val="single" w:sz="6" w:space="0" w:color="000000"/>
              <w:right w:val="single" w:sz="6" w:space="0" w:color="000000"/>
            </w:tcBorders>
            <w:shd w:val="clear" w:color="auto" w:fill="FFE598"/>
            <w:hideMark/>
          </w:tcPr>
          <w:p w14:paraId="16545462" w14:textId="77777777" w:rsidR="00D432A8" w:rsidRPr="005B7A06" w:rsidRDefault="00D432A8" w:rsidP="00B057AC">
            <w:pPr>
              <w:pStyle w:val="TableParagraph"/>
              <w:ind w:left="111"/>
              <w:jc w:val="center"/>
              <w:rPr>
                <w:lang w:val="ca-ES"/>
              </w:rPr>
            </w:pPr>
            <w:r w:rsidRPr="005B7A06">
              <w:rPr>
                <w:b/>
                <w:spacing w:val="-1"/>
                <w:lang w:val="ca-ES"/>
              </w:rPr>
              <w:t xml:space="preserve">Previsió total </w:t>
            </w:r>
            <w:r w:rsidRPr="005B7A06">
              <w:rPr>
                <w:b/>
                <w:spacing w:val="-2"/>
                <w:lang w:val="ca-ES"/>
              </w:rPr>
              <w:t xml:space="preserve">trajectes </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3C360307" w14:textId="77777777" w:rsidR="00D432A8" w:rsidRPr="005B7A06" w:rsidRDefault="00D432A8" w:rsidP="00B057AC">
            <w:pPr>
              <w:pStyle w:val="TableParagraph"/>
              <w:ind w:left="104" w:right="106" w:firstLine="12"/>
              <w:jc w:val="center"/>
              <w:rPr>
                <w:lang w:val="ca-ES"/>
              </w:rPr>
            </w:pPr>
            <w:r w:rsidRPr="005B7A06">
              <w:rPr>
                <w:b/>
                <w:spacing w:val="-1"/>
                <w:lang w:val="ca-ES"/>
              </w:rPr>
              <w:t>Import</w:t>
            </w:r>
            <w:r w:rsidRPr="005B7A06">
              <w:rPr>
                <w:b/>
                <w:spacing w:val="-2"/>
                <w:lang w:val="ca-ES"/>
              </w:rPr>
              <w:t xml:space="preserve"> </w:t>
            </w:r>
            <w:r w:rsidRPr="005B7A06">
              <w:rPr>
                <w:b/>
                <w:spacing w:val="-1"/>
                <w:lang w:val="ca-ES"/>
              </w:rPr>
              <w:t>trajecte IVA exclòs</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7F1EEBB2" w14:textId="77777777" w:rsidR="00D432A8" w:rsidRPr="005B7A06" w:rsidRDefault="00D432A8" w:rsidP="00B057AC">
            <w:pPr>
              <w:pStyle w:val="TableParagraph"/>
              <w:ind w:left="270" w:right="115" w:hanging="154"/>
              <w:jc w:val="center"/>
              <w:rPr>
                <w:lang w:val="ca-ES"/>
              </w:rPr>
            </w:pPr>
            <w:r w:rsidRPr="005B7A06">
              <w:rPr>
                <w:b/>
                <w:spacing w:val="-1"/>
                <w:lang w:val="ca-ES"/>
              </w:rPr>
              <w:t>Import</w:t>
            </w:r>
            <w:r w:rsidRPr="005B7A06">
              <w:rPr>
                <w:b/>
                <w:spacing w:val="-2"/>
                <w:lang w:val="ca-ES"/>
              </w:rPr>
              <w:t xml:space="preserve"> </w:t>
            </w:r>
            <w:r w:rsidRPr="005B7A06">
              <w:rPr>
                <w:b/>
                <w:spacing w:val="-1"/>
                <w:lang w:val="ca-ES"/>
              </w:rPr>
              <w:t>licitació</w:t>
            </w:r>
            <w:r w:rsidRPr="005B7A06">
              <w:rPr>
                <w:b/>
                <w:lang w:val="ca-ES"/>
              </w:rPr>
              <w:t xml:space="preserve"> IVA</w:t>
            </w:r>
            <w:r w:rsidRPr="005B7A06">
              <w:rPr>
                <w:b/>
                <w:spacing w:val="-8"/>
                <w:lang w:val="ca-ES"/>
              </w:rPr>
              <w:t xml:space="preserve"> </w:t>
            </w:r>
            <w:r w:rsidRPr="005B7A06">
              <w:rPr>
                <w:b/>
                <w:spacing w:val="-1"/>
                <w:lang w:val="ca-ES"/>
              </w:rPr>
              <w:t>exclòs</w:t>
            </w:r>
          </w:p>
        </w:tc>
        <w:tc>
          <w:tcPr>
            <w:tcW w:w="1613" w:type="dxa"/>
            <w:tcBorders>
              <w:top w:val="single" w:sz="6" w:space="0" w:color="000000"/>
              <w:left w:val="single" w:sz="6" w:space="0" w:color="000000"/>
              <w:bottom w:val="single" w:sz="6" w:space="0" w:color="000000"/>
              <w:right w:val="single" w:sz="6" w:space="0" w:color="000000"/>
            </w:tcBorders>
            <w:shd w:val="clear" w:color="auto" w:fill="FFE598"/>
            <w:hideMark/>
          </w:tcPr>
          <w:p w14:paraId="604508CB" w14:textId="77777777" w:rsidR="00D432A8" w:rsidRPr="005B7A06" w:rsidRDefault="00D432A8" w:rsidP="00B057AC">
            <w:pPr>
              <w:pStyle w:val="TableParagraph"/>
              <w:ind w:left="465"/>
              <w:jc w:val="center"/>
              <w:rPr>
                <w:lang w:val="ca-ES"/>
              </w:rPr>
            </w:pPr>
            <w:r w:rsidRPr="005B7A06">
              <w:rPr>
                <w:b/>
                <w:spacing w:val="-1"/>
                <w:lang w:val="ca-ES"/>
              </w:rPr>
              <w:t>10%</w:t>
            </w:r>
            <w:r w:rsidRPr="005B7A06">
              <w:rPr>
                <w:b/>
                <w:spacing w:val="-2"/>
                <w:lang w:val="ca-ES"/>
              </w:rPr>
              <w:t xml:space="preserve"> </w:t>
            </w:r>
            <w:r w:rsidRPr="005B7A06">
              <w:rPr>
                <w:b/>
                <w:lang w:val="ca-ES"/>
              </w:rPr>
              <w:t>IVA</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536F3AC6" w14:textId="77777777" w:rsidR="00D432A8" w:rsidRPr="005B7A06" w:rsidRDefault="00D432A8" w:rsidP="00B057AC">
            <w:pPr>
              <w:pStyle w:val="TableParagraph"/>
              <w:ind w:left="294" w:right="294" w:firstLine="343"/>
              <w:jc w:val="center"/>
              <w:rPr>
                <w:rFonts w:ascii="Times New Roman" w:hAnsi="Times New Roman"/>
                <w:b/>
                <w:spacing w:val="22"/>
                <w:lang w:val="ca-ES"/>
              </w:rPr>
            </w:pPr>
            <w:r w:rsidRPr="005B7A06">
              <w:rPr>
                <w:b/>
                <w:spacing w:val="-1"/>
                <w:lang w:val="ca-ES"/>
              </w:rPr>
              <w:t>Total</w:t>
            </w:r>
          </w:p>
          <w:p w14:paraId="6D2E8E66" w14:textId="77777777" w:rsidR="00D432A8" w:rsidRPr="005B7A06" w:rsidRDefault="00D432A8" w:rsidP="00B057AC">
            <w:pPr>
              <w:pStyle w:val="TableParagraph"/>
              <w:ind w:left="294" w:right="294"/>
              <w:jc w:val="center"/>
              <w:rPr>
                <w:lang w:val="ca-ES"/>
              </w:rPr>
            </w:pPr>
            <w:r w:rsidRPr="005B7A06">
              <w:rPr>
                <w:b/>
                <w:lang w:val="ca-ES"/>
              </w:rPr>
              <w:t>IVA</w:t>
            </w:r>
            <w:r w:rsidRPr="005B7A06">
              <w:rPr>
                <w:b/>
                <w:spacing w:val="-7"/>
                <w:lang w:val="ca-ES"/>
              </w:rPr>
              <w:t xml:space="preserve"> </w:t>
            </w:r>
            <w:r w:rsidRPr="005B7A06">
              <w:rPr>
                <w:b/>
                <w:spacing w:val="-1"/>
                <w:lang w:val="ca-ES"/>
              </w:rPr>
              <w:t>inclòs</w:t>
            </w:r>
          </w:p>
        </w:tc>
      </w:tr>
      <w:tr w:rsidR="00D432A8" w:rsidRPr="005B7A06" w14:paraId="40D73F29" w14:textId="77777777" w:rsidTr="00B057AC">
        <w:trPr>
          <w:trHeight w:hRule="exact" w:val="483"/>
        </w:trPr>
        <w:tc>
          <w:tcPr>
            <w:tcW w:w="1607" w:type="dxa"/>
            <w:tcBorders>
              <w:top w:val="single" w:sz="6" w:space="0" w:color="000000"/>
              <w:left w:val="single" w:sz="6" w:space="0" w:color="000000"/>
              <w:bottom w:val="single" w:sz="6" w:space="0" w:color="000000"/>
              <w:right w:val="single" w:sz="6" w:space="0" w:color="000000"/>
            </w:tcBorders>
            <w:vAlign w:val="center"/>
            <w:hideMark/>
          </w:tcPr>
          <w:p w14:paraId="320F734B" w14:textId="77777777" w:rsidR="00D432A8" w:rsidRPr="005B7A06" w:rsidRDefault="00D432A8" w:rsidP="00B057AC">
            <w:pPr>
              <w:pStyle w:val="TableParagraph"/>
              <w:ind w:left="318"/>
              <w:jc w:val="both"/>
              <w:rPr>
                <w:spacing w:val="-1"/>
                <w:highlight w:val="green"/>
                <w:lang w:val="ca-ES"/>
              </w:rPr>
            </w:pPr>
            <w:r w:rsidRPr="005B7A06">
              <w:rPr>
                <w:color w:val="000000" w:themeColor="text1"/>
                <w:lang w:val="ca-ES"/>
              </w:rPr>
              <w:t>8.296</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15C6D0FA" w14:textId="77777777" w:rsidR="00D432A8" w:rsidRPr="005B7A06" w:rsidRDefault="00D432A8" w:rsidP="00B057AC">
            <w:pPr>
              <w:pStyle w:val="TableParagraph"/>
              <w:ind w:left="318"/>
              <w:jc w:val="both"/>
              <w:rPr>
                <w:spacing w:val="-1"/>
                <w:highlight w:val="green"/>
                <w:lang w:val="ca-ES"/>
              </w:rPr>
            </w:pPr>
            <w:r w:rsidRPr="005B7A06">
              <w:rPr>
                <w:lang w:val="ca-ES"/>
              </w:rPr>
              <w:t>78,61 €</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074BBA4D" w14:textId="77777777" w:rsidR="00D432A8" w:rsidRPr="005B7A06" w:rsidRDefault="00D432A8" w:rsidP="00B057AC">
            <w:pPr>
              <w:pStyle w:val="TableParagraph"/>
              <w:ind w:left="318"/>
              <w:jc w:val="both"/>
              <w:rPr>
                <w:spacing w:val="-1"/>
                <w:highlight w:val="green"/>
                <w:lang w:val="ca-ES"/>
              </w:rPr>
            </w:pPr>
            <w:r w:rsidRPr="005B7A06">
              <w:rPr>
                <w:bCs/>
                <w:color w:val="000000"/>
                <w:lang w:val="ca-ES"/>
              </w:rPr>
              <w:t>652.148,56</w:t>
            </w:r>
          </w:p>
        </w:tc>
        <w:tc>
          <w:tcPr>
            <w:tcW w:w="1613" w:type="dxa"/>
            <w:tcBorders>
              <w:top w:val="single" w:sz="6" w:space="0" w:color="000000"/>
              <w:left w:val="single" w:sz="6" w:space="0" w:color="000000"/>
              <w:bottom w:val="single" w:sz="6" w:space="0" w:color="000000"/>
              <w:right w:val="single" w:sz="6" w:space="0" w:color="000000"/>
            </w:tcBorders>
            <w:vAlign w:val="center"/>
            <w:hideMark/>
          </w:tcPr>
          <w:p w14:paraId="7F36C747" w14:textId="77777777" w:rsidR="00D432A8" w:rsidRPr="005B7A06" w:rsidRDefault="00D432A8" w:rsidP="00B057AC">
            <w:pPr>
              <w:pStyle w:val="TableParagraph"/>
              <w:ind w:left="318"/>
              <w:jc w:val="both"/>
              <w:rPr>
                <w:spacing w:val="-1"/>
                <w:highlight w:val="green"/>
                <w:lang w:val="ca-ES"/>
              </w:rPr>
            </w:pPr>
            <w:r w:rsidRPr="005B7A06">
              <w:rPr>
                <w:bCs/>
                <w:color w:val="000000"/>
                <w:lang w:val="ca-ES"/>
              </w:rPr>
              <w:t>65.214,86</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7387EE8B" w14:textId="77777777" w:rsidR="00D432A8" w:rsidRPr="005B7A06" w:rsidRDefault="00D432A8" w:rsidP="00B057AC">
            <w:pPr>
              <w:pStyle w:val="TableParagraph"/>
              <w:ind w:left="318"/>
              <w:jc w:val="both"/>
              <w:rPr>
                <w:spacing w:val="-1"/>
                <w:highlight w:val="green"/>
                <w:lang w:val="ca-ES"/>
              </w:rPr>
            </w:pPr>
            <w:r w:rsidRPr="005B7A06">
              <w:rPr>
                <w:bCs/>
                <w:color w:val="000000"/>
                <w:lang w:val="ca-ES"/>
              </w:rPr>
              <w:t>717.363,42</w:t>
            </w:r>
          </w:p>
        </w:tc>
      </w:tr>
    </w:tbl>
    <w:p w14:paraId="2D709099" w14:textId="77777777" w:rsidR="00B45C47" w:rsidRPr="005B7A06" w:rsidRDefault="00B45C47" w:rsidP="00B45C47">
      <w:pPr>
        <w:spacing w:after="0" w:line="240" w:lineRule="auto"/>
        <w:jc w:val="both"/>
        <w:rPr>
          <w:rFonts w:cs="Arial"/>
        </w:rPr>
      </w:pPr>
      <w:r w:rsidRPr="005B7A06">
        <w:rPr>
          <w:rFonts w:cs="Arial"/>
        </w:rPr>
        <w:lastRenderedPageBreak/>
        <w:t xml:space="preserve">Per calcular el pressupost de licitació s’han tingut en compte els costos fixos (personal, amortització de vehicles, finançament, fiscalitat i estructura) i els costos variables (combustible, pneumàtics i manteniment dels vehicles). Aquestes dades s’han obtingut de la darrera edició de l’Observatori de costos del transport discrecional de viatgers a Catalunya, que realitza la Direcció General de Transports i Mobilitat de la Generalitat de Catalunya, concretament l’enllaç és el següent: </w:t>
      </w:r>
    </w:p>
    <w:p w14:paraId="65C1314B" w14:textId="77777777" w:rsidR="00B45C47" w:rsidRPr="005B7A06" w:rsidRDefault="00B45C47" w:rsidP="00B45C47">
      <w:pPr>
        <w:spacing w:after="0" w:line="240" w:lineRule="auto"/>
        <w:jc w:val="both"/>
        <w:rPr>
          <w:rFonts w:cs="Arial"/>
        </w:rPr>
      </w:pPr>
    </w:p>
    <w:p w14:paraId="526803DD" w14:textId="77777777" w:rsidR="00B45C47" w:rsidRPr="005B7A06" w:rsidRDefault="00374C59" w:rsidP="00B45C47">
      <w:pPr>
        <w:spacing w:after="0" w:line="240" w:lineRule="auto"/>
        <w:jc w:val="both"/>
        <w:rPr>
          <w:rStyle w:val="Enlla"/>
          <w:rFonts w:cs="Arial"/>
        </w:rPr>
      </w:pPr>
      <w:hyperlink r:id="rId8" w:history="1">
        <w:r w:rsidR="00B45C47" w:rsidRPr="005B7A06">
          <w:rPr>
            <w:rStyle w:val="Enlla"/>
            <w:rFonts w:cs="Arial"/>
          </w:rPr>
          <w:t>https://terra.bibliotecadigital.gencat.cat/bitstream/handle/20.500.13045/901/observatori-costos-transport-discrecional-viatgers-catalunya-89-2024.pdf</w:t>
        </w:r>
      </w:hyperlink>
    </w:p>
    <w:p w14:paraId="1BCC0985" w14:textId="77777777" w:rsidR="00B45C47" w:rsidRPr="005B7A06" w:rsidRDefault="00B45C47" w:rsidP="00B45C47">
      <w:pPr>
        <w:spacing w:after="0" w:line="240" w:lineRule="auto"/>
        <w:jc w:val="both"/>
        <w:rPr>
          <w:rFonts w:cs="Arial"/>
        </w:rPr>
      </w:pPr>
    </w:p>
    <w:p w14:paraId="7B691DA8" w14:textId="77777777" w:rsidR="00B45C47" w:rsidRPr="005B7A06" w:rsidRDefault="00B45C47" w:rsidP="00B45C47">
      <w:pPr>
        <w:spacing w:after="0" w:line="240" w:lineRule="auto"/>
        <w:jc w:val="both"/>
        <w:rPr>
          <w:rFonts w:cs="Arial"/>
        </w:rPr>
      </w:pPr>
      <w:r w:rsidRPr="005B7A06">
        <w:rPr>
          <w:rFonts w:cs="Arial"/>
        </w:rPr>
        <w:t>En base a aquestes dades s’ha calculat el cost d’un trajecte analitzant les despeses anuals d’un conductor amb un vehicle:</w:t>
      </w:r>
    </w:p>
    <w:p w14:paraId="7C089CCD" w14:textId="77777777" w:rsidR="00B45C47" w:rsidRPr="005B7A06" w:rsidRDefault="00B45C47" w:rsidP="00B45C47">
      <w:pPr>
        <w:spacing w:after="0" w:line="240" w:lineRule="auto"/>
        <w:jc w:val="both"/>
        <w:rPr>
          <w:rFonts w:cs="Arial"/>
        </w:rPr>
      </w:pPr>
    </w:p>
    <w:tbl>
      <w:tblPr>
        <w:tblW w:w="6374" w:type="dxa"/>
        <w:tblInd w:w="858" w:type="dxa"/>
        <w:tblCellMar>
          <w:left w:w="70" w:type="dxa"/>
          <w:right w:w="70" w:type="dxa"/>
        </w:tblCellMar>
        <w:tblLook w:val="04A0" w:firstRow="1" w:lastRow="0" w:firstColumn="1" w:lastColumn="0" w:noHBand="0" w:noVBand="1"/>
      </w:tblPr>
      <w:tblGrid>
        <w:gridCol w:w="3680"/>
        <w:gridCol w:w="2694"/>
      </w:tblGrid>
      <w:tr w:rsidR="00B45C47" w:rsidRPr="005B7A06" w14:paraId="4A404E90" w14:textId="77777777" w:rsidTr="00B45C47">
        <w:trPr>
          <w:trHeight w:val="390"/>
        </w:trPr>
        <w:tc>
          <w:tcPr>
            <w:tcW w:w="368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0AA3B736" w14:textId="77777777" w:rsidR="00B45C47" w:rsidRPr="005B7A06" w:rsidRDefault="00B45C47" w:rsidP="00B45C47">
            <w:pPr>
              <w:spacing w:after="0" w:line="240" w:lineRule="auto"/>
              <w:jc w:val="center"/>
              <w:rPr>
                <w:rFonts w:cs="Arial"/>
                <w:b/>
                <w:bCs/>
                <w:color w:val="000000"/>
              </w:rPr>
            </w:pPr>
            <w:r w:rsidRPr="005B7A06">
              <w:rPr>
                <w:rFonts w:cs="Arial"/>
                <w:b/>
                <w:bCs/>
                <w:color w:val="000000"/>
              </w:rPr>
              <w:t>CONCEPTE</w:t>
            </w:r>
          </w:p>
        </w:tc>
        <w:tc>
          <w:tcPr>
            <w:tcW w:w="2694" w:type="dxa"/>
            <w:tcBorders>
              <w:top w:val="single" w:sz="4" w:space="0" w:color="auto"/>
              <w:left w:val="nil"/>
              <w:bottom w:val="single" w:sz="4" w:space="0" w:color="auto"/>
              <w:right w:val="single" w:sz="4" w:space="0" w:color="auto"/>
            </w:tcBorders>
            <w:shd w:val="clear" w:color="000000" w:fill="A6A6A6"/>
            <w:noWrap/>
            <w:vAlign w:val="center"/>
            <w:hideMark/>
          </w:tcPr>
          <w:p w14:paraId="45B84BCA" w14:textId="77777777" w:rsidR="00B45C47" w:rsidRPr="005B7A06" w:rsidRDefault="00B45C47" w:rsidP="00B45C47">
            <w:pPr>
              <w:spacing w:after="0" w:line="240" w:lineRule="auto"/>
              <w:jc w:val="center"/>
              <w:rPr>
                <w:rFonts w:cs="Arial"/>
                <w:b/>
                <w:bCs/>
                <w:color w:val="000000"/>
              </w:rPr>
            </w:pPr>
            <w:r w:rsidRPr="005B7A06">
              <w:rPr>
                <w:rFonts w:cs="Arial"/>
                <w:b/>
                <w:bCs/>
                <w:color w:val="000000"/>
              </w:rPr>
              <w:t>IMPORT</w:t>
            </w:r>
          </w:p>
        </w:tc>
      </w:tr>
      <w:tr w:rsidR="00B45C47" w:rsidRPr="005B7A06" w14:paraId="36B92056" w14:textId="77777777" w:rsidTr="00B45C47">
        <w:trPr>
          <w:trHeight w:val="390"/>
        </w:trPr>
        <w:tc>
          <w:tcPr>
            <w:tcW w:w="3680" w:type="dxa"/>
            <w:tcBorders>
              <w:top w:val="nil"/>
              <w:left w:val="single" w:sz="4" w:space="0" w:color="auto"/>
              <w:bottom w:val="single" w:sz="4" w:space="0" w:color="auto"/>
              <w:right w:val="single" w:sz="4" w:space="0" w:color="auto"/>
            </w:tcBorders>
            <w:shd w:val="clear" w:color="000000" w:fill="D9D9D9"/>
            <w:vAlign w:val="center"/>
            <w:hideMark/>
          </w:tcPr>
          <w:p w14:paraId="2012BD69" w14:textId="77777777" w:rsidR="00B45C47" w:rsidRPr="005B7A06" w:rsidRDefault="00B45C47" w:rsidP="00B45C47">
            <w:pPr>
              <w:spacing w:after="0" w:line="240" w:lineRule="auto"/>
              <w:rPr>
                <w:rFonts w:cs="Arial"/>
                <w:b/>
                <w:bCs/>
                <w:color w:val="000000"/>
              </w:rPr>
            </w:pPr>
            <w:r w:rsidRPr="005B7A06">
              <w:rPr>
                <w:rFonts w:cs="Arial"/>
                <w:b/>
                <w:bCs/>
                <w:color w:val="000000"/>
              </w:rPr>
              <w:t>Costos fixos</w:t>
            </w:r>
          </w:p>
        </w:tc>
        <w:tc>
          <w:tcPr>
            <w:tcW w:w="2694" w:type="dxa"/>
            <w:tcBorders>
              <w:top w:val="nil"/>
              <w:left w:val="nil"/>
              <w:bottom w:val="single" w:sz="4" w:space="0" w:color="auto"/>
              <w:right w:val="single" w:sz="4" w:space="0" w:color="auto"/>
            </w:tcBorders>
            <w:shd w:val="clear" w:color="000000" w:fill="D9D9D9"/>
            <w:noWrap/>
            <w:vAlign w:val="center"/>
            <w:hideMark/>
          </w:tcPr>
          <w:p w14:paraId="09F9297C" w14:textId="77777777" w:rsidR="00B45C47" w:rsidRPr="005B7A06" w:rsidRDefault="00B45C47" w:rsidP="00B45C47">
            <w:pPr>
              <w:spacing w:after="0" w:line="240" w:lineRule="auto"/>
              <w:rPr>
                <w:rFonts w:cs="Arial"/>
                <w:b/>
                <w:bCs/>
                <w:color w:val="000000"/>
              </w:rPr>
            </w:pPr>
            <w:r w:rsidRPr="005B7A06">
              <w:rPr>
                <w:rFonts w:cs="Arial"/>
                <w:b/>
                <w:bCs/>
                <w:color w:val="000000"/>
              </w:rPr>
              <w:t xml:space="preserve">                    86.344,02 € </w:t>
            </w:r>
          </w:p>
        </w:tc>
      </w:tr>
      <w:tr w:rsidR="00B45C47" w:rsidRPr="005B7A06" w14:paraId="1C56AB9C" w14:textId="77777777" w:rsidTr="00B45C47">
        <w:trPr>
          <w:trHeight w:val="390"/>
        </w:trPr>
        <w:tc>
          <w:tcPr>
            <w:tcW w:w="3680" w:type="dxa"/>
            <w:tcBorders>
              <w:top w:val="nil"/>
              <w:left w:val="single" w:sz="4" w:space="0" w:color="auto"/>
              <w:bottom w:val="single" w:sz="4" w:space="0" w:color="auto"/>
              <w:right w:val="single" w:sz="4" w:space="0" w:color="auto"/>
            </w:tcBorders>
            <w:shd w:val="clear" w:color="000000" w:fill="FFFFFF"/>
            <w:vAlign w:val="center"/>
            <w:hideMark/>
          </w:tcPr>
          <w:p w14:paraId="771A561C" w14:textId="77777777" w:rsidR="00B45C47" w:rsidRPr="005B7A06" w:rsidRDefault="00B45C47" w:rsidP="00B45C47">
            <w:pPr>
              <w:spacing w:after="0" w:line="240" w:lineRule="auto"/>
              <w:ind w:firstLineChars="200" w:firstLine="440"/>
              <w:rPr>
                <w:rFonts w:cs="Arial"/>
                <w:color w:val="000000"/>
              </w:rPr>
            </w:pPr>
            <w:r w:rsidRPr="005B7A06">
              <w:rPr>
                <w:rFonts w:cs="Arial"/>
                <w:color w:val="000000"/>
              </w:rPr>
              <w:t>Personal</w:t>
            </w:r>
          </w:p>
        </w:tc>
        <w:tc>
          <w:tcPr>
            <w:tcW w:w="2694" w:type="dxa"/>
            <w:tcBorders>
              <w:top w:val="nil"/>
              <w:left w:val="nil"/>
              <w:bottom w:val="single" w:sz="4" w:space="0" w:color="auto"/>
              <w:right w:val="single" w:sz="4" w:space="0" w:color="auto"/>
            </w:tcBorders>
            <w:shd w:val="clear" w:color="auto" w:fill="auto"/>
            <w:noWrap/>
            <w:vAlign w:val="center"/>
            <w:hideMark/>
          </w:tcPr>
          <w:p w14:paraId="48666C54" w14:textId="77777777" w:rsidR="00B45C47" w:rsidRPr="005B7A06" w:rsidRDefault="00B45C47" w:rsidP="00B45C47">
            <w:pPr>
              <w:spacing w:after="0" w:line="240" w:lineRule="auto"/>
              <w:rPr>
                <w:rFonts w:cs="Arial"/>
                <w:color w:val="000000"/>
              </w:rPr>
            </w:pPr>
            <w:r w:rsidRPr="005B7A06">
              <w:rPr>
                <w:rFonts w:cs="Arial"/>
                <w:color w:val="000000"/>
              </w:rPr>
              <w:t xml:space="preserve">                    58.604,94 € </w:t>
            </w:r>
          </w:p>
        </w:tc>
      </w:tr>
      <w:tr w:rsidR="00B45C47" w:rsidRPr="005B7A06" w14:paraId="4C8B8F59" w14:textId="77777777" w:rsidTr="00B45C47">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44023206" w14:textId="77777777" w:rsidR="00B45C47" w:rsidRPr="005B7A06" w:rsidRDefault="00B45C47" w:rsidP="00B45C47">
            <w:pPr>
              <w:spacing w:after="0" w:line="240" w:lineRule="auto"/>
              <w:ind w:firstLineChars="200" w:firstLine="440"/>
              <w:rPr>
                <w:rFonts w:cs="Arial"/>
                <w:color w:val="000000"/>
              </w:rPr>
            </w:pPr>
            <w:r w:rsidRPr="005B7A06">
              <w:rPr>
                <w:rFonts w:cs="Arial"/>
                <w:color w:val="000000"/>
              </w:rPr>
              <w:t>Amortització</w:t>
            </w:r>
          </w:p>
        </w:tc>
        <w:tc>
          <w:tcPr>
            <w:tcW w:w="2694" w:type="dxa"/>
            <w:tcBorders>
              <w:top w:val="nil"/>
              <w:left w:val="nil"/>
              <w:bottom w:val="single" w:sz="4" w:space="0" w:color="auto"/>
              <w:right w:val="single" w:sz="4" w:space="0" w:color="auto"/>
            </w:tcBorders>
            <w:shd w:val="clear" w:color="auto" w:fill="auto"/>
            <w:noWrap/>
            <w:vAlign w:val="center"/>
            <w:hideMark/>
          </w:tcPr>
          <w:p w14:paraId="2345EC6B" w14:textId="77777777" w:rsidR="00B45C47" w:rsidRPr="005B7A06" w:rsidRDefault="00B45C47" w:rsidP="00B45C47">
            <w:pPr>
              <w:spacing w:after="0" w:line="240" w:lineRule="auto"/>
              <w:rPr>
                <w:rFonts w:cs="Arial"/>
                <w:color w:val="000000"/>
              </w:rPr>
            </w:pPr>
            <w:r w:rsidRPr="005B7A06">
              <w:rPr>
                <w:rFonts w:cs="Arial"/>
                <w:color w:val="000000"/>
              </w:rPr>
              <w:t xml:space="preserve">                    16.613,68 € </w:t>
            </w:r>
          </w:p>
        </w:tc>
      </w:tr>
      <w:tr w:rsidR="00B45C47" w:rsidRPr="005B7A06" w14:paraId="1CCB4B97" w14:textId="77777777" w:rsidTr="00B45C47">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2107384E" w14:textId="77777777" w:rsidR="00B45C47" w:rsidRPr="005B7A06" w:rsidRDefault="00B45C47" w:rsidP="00B45C47">
            <w:pPr>
              <w:spacing w:after="0" w:line="240" w:lineRule="auto"/>
              <w:ind w:firstLineChars="200" w:firstLine="440"/>
              <w:rPr>
                <w:rFonts w:cs="Arial"/>
                <w:color w:val="000000"/>
              </w:rPr>
            </w:pPr>
            <w:r w:rsidRPr="005B7A06">
              <w:rPr>
                <w:rFonts w:cs="Arial"/>
                <w:color w:val="000000"/>
              </w:rPr>
              <w:t>Despeses financeres</w:t>
            </w:r>
          </w:p>
        </w:tc>
        <w:tc>
          <w:tcPr>
            <w:tcW w:w="2694" w:type="dxa"/>
            <w:tcBorders>
              <w:top w:val="nil"/>
              <w:left w:val="nil"/>
              <w:bottom w:val="single" w:sz="4" w:space="0" w:color="auto"/>
              <w:right w:val="single" w:sz="4" w:space="0" w:color="auto"/>
            </w:tcBorders>
            <w:shd w:val="clear" w:color="auto" w:fill="auto"/>
            <w:noWrap/>
            <w:vAlign w:val="center"/>
            <w:hideMark/>
          </w:tcPr>
          <w:p w14:paraId="2D07BC30" w14:textId="77777777" w:rsidR="00B45C47" w:rsidRPr="005B7A06" w:rsidRDefault="00B45C47" w:rsidP="00B45C47">
            <w:pPr>
              <w:spacing w:after="0" w:line="240" w:lineRule="auto"/>
              <w:rPr>
                <w:rFonts w:cs="Arial"/>
                <w:color w:val="000000"/>
              </w:rPr>
            </w:pPr>
            <w:r w:rsidRPr="005B7A06">
              <w:rPr>
                <w:rFonts w:cs="Arial"/>
                <w:color w:val="000000"/>
              </w:rPr>
              <w:t xml:space="preserve">                      4.222,02 € </w:t>
            </w:r>
          </w:p>
        </w:tc>
      </w:tr>
      <w:tr w:rsidR="00B45C47" w:rsidRPr="005B7A06" w14:paraId="0359885C" w14:textId="77777777" w:rsidTr="00B45C47">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3E1FA4A4" w14:textId="77777777" w:rsidR="00B45C47" w:rsidRPr="005B7A06" w:rsidRDefault="00B45C47" w:rsidP="00B45C47">
            <w:pPr>
              <w:spacing w:after="0" w:line="240" w:lineRule="auto"/>
              <w:ind w:firstLineChars="200" w:firstLine="440"/>
              <w:rPr>
                <w:rFonts w:cs="Arial"/>
                <w:color w:val="000000"/>
              </w:rPr>
            </w:pPr>
            <w:r w:rsidRPr="005B7A06">
              <w:rPr>
                <w:rFonts w:cs="Arial"/>
                <w:color w:val="000000"/>
              </w:rPr>
              <w:t>Assegurances</w:t>
            </w:r>
          </w:p>
        </w:tc>
        <w:tc>
          <w:tcPr>
            <w:tcW w:w="2694" w:type="dxa"/>
            <w:tcBorders>
              <w:top w:val="nil"/>
              <w:left w:val="nil"/>
              <w:bottom w:val="single" w:sz="4" w:space="0" w:color="auto"/>
              <w:right w:val="single" w:sz="4" w:space="0" w:color="auto"/>
            </w:tcBorders>
            <w:shd w:val="clear" w:color="auto" w:fill="auto"/>
            <w:noWrap/>
            <w:vAlign w:val="center"/>
            <w:hideMark/>
          </w:tcPr>
          <w:p w14:paraId="5EFBF7AD" w14:textId="77777777" w:rsidR="00B45C47" w:rsidRPr="005B7A06" w:rsidRDefault="00B45C47" w:rsidP="00B45C47">
            <w:pPr>
              <w:spacing w:after="0" w:line="240" w:lineRule="auto"/>
              <w:rPr>
                <w:rFonts w:cs="Arial"/>
                <w:color w:val="000000"/>
              </w:rPr>
            </w:pPr>
            <w:r w:rsidRPr="005B7A06">
              <w:rPr>
                <w:rFonts w:cs="Arial"/>
                <w:color w:val="000000"/>
              </w:rPr>
              <w:t xml:space="preserve">                      5.927,46 € </w:t>
            </w:r>
          </w:p>
        </w:tc>
      </w:tr>
      <w:tr w:rsidR="00B45C47" w:rsidRPr="005B7A06" w14:paraId="1DD62616" w14:textId="77777777" w:rsidTr="00B45C47">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1CD0E31A" w14:textId="77777777" w:rsidR="00B45C47" w:rsidRPr="005B7A06" w:rsidRDefault="00B45C47" w:rsidP="00B45C47">
            <w:pPr>
              <w:spacing w:after="0" w:line="240" w:lineRule="auto"/>
              <w:ind w:firstLineChars="200" w:firstLine="440"/>
              <w:rPr>
                <w:rFonts w:cs="Arial"/>
                <w:color w:val="000000"/>
              </w:rPr>
            </w:pPr>
            <w:r w:rsidRPr="005B7A06">
              <w:rPr>
                <w:rFonts w:cs="Arial"/>
                <w:color w:val="000000"/>
              </w:rPr>
              <w:t>Fiscalitat</w:t>
            </w:r>
          </w:p>
        </w:tc>
        <w:tc>
          <w:tcPr>
            <w:tcW w:w="2694" w:type="dxa"/>
            <w:tcBorders>
              <w:top w:val="nil"/>
              <w:left w:val="nil"/>
              <w:bottom w:val="single" w:sz="4" w:space="0" w:color="auto"/>
              <w:right w:val="single" w:sz="4" w:space="0" w:color="auto"/>
            </w:tcBorders>
            <w:shd w:val="clear" w:color="auto" w:fill="auto"/>
            <w:noWrap/>
            <w:vAlign w:val="center"/>
            <w:hideMark/>
          </w:tcPr>
          <w:p w14:paraId="14A52055" w14:textId="77777777" w:rsidR="00B45C47" w:rsidRPr="005B7A06" w:rsidRDefault="00B45C47" w:rsidP="00B45C47">
            <w:pPr>
              <w:spacing w:after="0" w:line="240" w:lineRule="auto"/>
              <w:rPr>
                <w:rFonts w:cs="Arial"/>
                <w:color w:val="000000"/>
              </w:rPr>
            </w:pPr>
            <w:r w:rsidRPr="005B7A06">
              <w:rPr>
                <w:rFonts w:cs="Arial"/>
                <w:color w:val="000000"/>
              </w:rPr>
              <w:t xml:space="preserve">                         975,92 € </w:t>
            </w:r>
          </w:p>
        </w:tc>
      </w:tr>
      <w:tr w:rsidR="00B45C47" w:rsidRPr="005B7A06" w14:paraId="2396802F" w14:textId="77777777" w:rsidTr="00B45C47">
        <w:trPr>
          <w:trHeight w:val="615"/>
        </w:trPr>
        <w:tc>
          <w:tcPr>
            <w:tcW w:w="3680" w:type="dxa"/>
            <w:tcBorders>
              <w:top w:val="nil"/>
              <w:left w:val="single" w:sz="4" w:space="0" w:color="auto"/>
              <w:bottom w:val="single" w:sz="4" w:space="0" w:color="auto"/>
              <w:right w:val="single" w:sz="4" w:space="0" w:color="auto"/>
            </w:tcBorders>
            <w:shd w:val="clear" w:color="000000" w:fill="D9D9D9"/>
            <w:vAlign w:val="center"/>
            <w:hideMark/>
          </w:tcPr>
          <w:p w14:paraId="3B7FDF3A" w14:textId="77777777" w:rsidR="00B45C47" w:rsidRPr="005B7A06" w:rsidRDefault="00B45C47" w:rsidP="00B45C47">
            <w:pPr>
              <w:spacing w:after="0" w:line="240" w:lineRule="auto"/>
              <w:rPr>
                <w:rFonts w:cs="Arial"/>
                <w:b/>
                <w:bCs/>
                <w:color w:val="000000"/>
              </w:rPr>
            </w:pPr>
            <w:r w:rsidRPr="005B7A06">
              <w:rPr>
                <w:rFonts w:cs="Arial"/>
                <w:b/>
                <w:bCs/>
                <w:color w:val="000000"/>
              </w:rPr>
              <w:t>Costos variables *</w:t>
            </w:r>
            <w:r w:rsidRPr="005B7A06">
              <w:rPr>
                <w:rFonts w:cs="Arial"/>
                <w:b/>
                <w:bCs/>
                <w:color w:val="000000"/>
              </w:rPr>
              <w:br/>
            </w:r>
            <w:r w:rsidRPr="005B7A06">
              <w:rPr>
                <w:rFonts w:cs="Arial"/>
                <w:color w:val="000000"/>
                <w:sz w:val="18"/>
                <w:szCs w:val="18"/>
              </w:rPr>
              <w:t xml:space="preserve">* </w:t>
            </w:r>
            <w:r w:rsidRPr="005B7A06">
              <w:rPr>
                <w:rFonts w:cs="Arial"/>
                <w:color w:val="000000"/>
                <w:sz w:val="16"/>
                <w:szCs w:val="16"/>
              </w:rPr>
              <w:t>(Estimació de 100.368 km anuals)</w:t>
            </w:r>
          </w:p>
        </w:tc>
        <w:tc>
          <w:tcPr>
            <w:tcW w:w="2694" w:type="dxa"/>
            <w:tcBorders>
              <w:top w:val="nil"/>
              <w:left w:val="nil"/>
              <w:bottom w:val="single" w:sz="4" w:space="0" w:color="auto"/>
              <w:right w:val="single" w:sz="4" w:space="0" w:color="auto"/>
            </w:tcBorders>
            <w:shd w:val="clear" w:color="000000" w:fill="D9D9D9"/>
            <w:noWrap/>
            <w:vAlign w:val="center"/>
            <w:hideMark/>
          </w:tcPr>
          <w:p w14:paraId="33A3879E" w14:textId="77777777" w:rsidR="00B45C47" w:rsidRPr="005B7A06" w:rsidRDefault="00B45C47" w:rsidP="00B45C47">
            <w:pPr>
              <w:spacing w:after="0" w:line="240" w:lineRule="auto"/>
              <w:rPr>
                <w:rFonts w:cs="Arial"/>
                <w:b/>
                <w:bCs/>
                <w:color w:val="000000"/>
              </w:rPr>
            </w:pPr>
            <w:r w:rsidRPr="005B7A06">
              <w:rPr>
                <w:rFonts w:cs="Arial"/>
                <w:b/>
                <w:bCs/>
                <w:color w:val="000000"/>
              </w:rPr>
              <w:t xml:space="preserve">                    61.947,13 € </w:t>
            </w:r>
          </w:p>
        </w:tc>
      </w:tr>
      <w:tr w:rsidR="00B45C47" w:rsidRPr="005B7A06" w14:paraId="73CD3DEC" w14:textId="77777777" w:rsidTr="00B45C47">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5FC03EFF" w14:textId="77777777" w:rsidR="00B45C47" w:rsidRPr="005B7A06" w:rsidRDefault="00B45C47" w:rsidP="00B45C47">
            <w:pPr>
              <w:spacing w:after="0" w:line="240" w:lineRule="auto"/>
              <w:ind w:firstLineChars="200" w:firstLine="440"/>
              <w:rPr>
                <w:rFonts w:cs="Arial"/>
                <w:color w:val="000000"/>
              </w:rPr>
            </w:pPr>
            <w:r w:rsidRPr="005B7A06">
              <w:rPr>
                <w:rFonts w:cs="Arial"/>
                <w:color w:val="000000"/>
              </w:rPr>
              <w:t>Combustible</w:t>
            </w:r>
            <w:r w:rsidRPr="005B7A06">
              <w:rPr>
                <w:rFonts w:cs="Arial"/>
                <w:color w:val="000000"/>
                <w:sz w:val="18"/>
                <w:szCs w:val="18"/>
              </w:rPr>
              <w:t xml:space="preserve"> (0,4076€/km)</w:t>
            </w:r>
          </w:p>
        </w:tc>
        <w:tc>
          <w:tcPr>
            <w:tcW w:w="2694" w:type="dxa"/>
            <w:tcBorders>
              <w:top w:val="nil"/>
              <w:left w:val="nil"/>
              <w:bottom w:val="single" w:sz="4" w:space="0" w:color="auto"/>
              <w:right w:val="single" w:sz="4" w:space="0" w:color="auto"/>
            </w:tcBorders>
            <w:shd w:val="clear" w:color="auto" w:fill="auto"/>
            <w:noWrap/>
            <w:vAlign w:val="center"/>
            <w:hideMark/>
          </w:tcPr>
          <w:p w14:paraId="6D3DB81E" w14:textId="77777777" w:rsidR="00B45C47" w:rsidRPr="005B7A06" w:rsidRDefault="00B45C47" w:rsidP="00B45C47">
            <w:pPr>
              <w:spacing w:after="0" w:line="240" w:lineRule="auto"/>
              <w:rPr>
                <w:rFonts w:cs="Arial"/>
                <w:color w:val="000000"/>
              </w:rPr>
            </w:pPr>
            <w:r w:rsidRPr="005B7A06">
              <w:rPr>
                <w:rFonts w:cs="Arial"/>
                <w:color w:val="000000"/>
              </w:rPr>
              <w:t xml:space="preserve">                    40.910,00 € </w:t>
            </w:r>
          </w:p>
        </w:tc>
      </w:tr>
      <w:tr w:rsidR="00B45C47" w:rsidRPr="005B7A06" w14:paraId="21CA44BE" w14:textId="77777777" w:rsidTr="00B45C47">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23CD7DA6" w14:textId="77777777" w:rsidR="00B45C47" w:rsidRPr="005B7A06" w:rsidRDefault="00B45C47" w:rsidP="00B45C47">
            <w:pPr>
              <w:spacing w:after="0" w:line="240" w:lineRule="auto"/>
              <w:ind w:firstLineChars="200" w:firstLine="440"/>
              <w:rPr>
                <w:rFonts w:cs="Arial"/>
                <w:color w:val="000000"/>
              </w:rPr>
            </w:pPr>
            <w:r w:rsidRPr="005B7A06">
              <w:rPr>
                <w:rFonts w:cs="Arial"/>
                <w:color w:val="000000"/>
              </w:rPr>
              <w:t xml:space="preserve">Pneumàtics </w:t>
            </w:r>
            <w:r w:rsidRPr="005B7A06">
              <w:rPr>
                <w:rFonts w:cs="Arial"/>
                <w:color w:val="000000"/>
                <w:sz w:val="16"/>
                <w:szCs w:val="16"/>
              </w:rPr>
              <w:t>(0'0471€/km)</w:t>
            </w:r>
          </w:p>
        </w:tc>
        <w:tc>
          <w:tcPr>
            <w:tcW w:w="2694" w:type="dxa"/>
            <w:tcBorders>
              <w:top w:val="nil"/>
              <w:left w:val="nil"/>
              <w:bottom w:val="single" w:sz="4" w:space="0" w:color="auto"/>
              <w:right w:val="single" w:sz="4" w:space="0" w:color="auto"/>
            </w:tcBorders>
            <w:shd w:val="clear" w:color="auto" w:fill="auto"/>
            <w:noWrap/>
            <w:vAlign w:val="center"/>
            <w:hideMark/>
          </w:tcPr>
          <w:p w14:paraId="1D5A06F9" w14:textId="77777777" w:rsidR="00B45C47" w:rsidRPr="005B7A06" w:rsidRDefault="00B45C47" w:rsidP="00B45C47">
            <w:pPr>
              <w:spacing w:after="0" w:line="240" w:lineRule="auto"/>
              <w:rPr>
                <w:rFonts w:cs="Arial"/>
                <w:color w:val="000000"/>
              </w:rPr>
            </w:pPr>
            <w:r w:rsidRPr="005B7A06">
              <w:rPr>
                <w:rFonts w:cs="Arial"/>
                <w:color w:val="000000"/>
              </w:rPr>
              <w:t xml:space="preserve">                      4.727,33 € </w:t>
            </w:r>
          </w:p>
        </w:tc>
      </w:tr>
      <w:tr w:rsidR="00B45C47" w:rsidRPr="005B7A06" w14:paraId="0DF2902A" w14:textId="77777777" w:rsidTr="00B45C47">
        <w:trPr>
          <w:trHeight w:val="57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67BBEF08" w14:textId="77777777" w:rsidR="00B45C47" w:rsidRPr="005B7A06" w:rsidRDefault="00B45C47" w:rsidP="00B45C47">
            <w:pPr>
              <w:spacing w:after="0" w:line="240" w:lineRule="auto"/>
              <w:ind w:firstLineChars="200" w:firstLine="440"/>
              <w:rPr>
                <w:rFonts w:cs="Arial"/>
                <w:color w:val="000000"/>
              </w:rPr>
            </w:pPr>
            <w:r w:rsidRPr="005B7A06">
              <w:rPr>
                <w:rFonts w:cs="Arial"/>
                <w:color w:val="000000"/>
              </w:rPr>
              <w:t xml:space="preserve">Manteniment i reparacions    </w:t>
            </w:r>
            <w:r w:rsidRPr="005B7A06">
              <w:rPr>
                <w:rFonts w:cs="Arial"/>
                <w:color w:val="000000"/>
                <w:sz w:val="16"/>
                <w:szCs w:val="16"/>
              </w:rPr>
              <w:t>(0'1625€/km)</w:t>
            </w:r>
          </w:p>
        </w:tc>
        <w:tc>
          <w:tcPr>
            <w:tcW w:w="2694" w:type="dxa"/>
            <w:tcBorders>
              <w:top w:val="nil"/>
              <w:left w:val="nil"/>
              <w:bottom w:val="single" w:sz="4" w:space="0" w:color="auto"/>
              <w:right w:val="single" w:sz="4" w:space="0" w:color="auto"/>
            </w:tcBorders>
            <w:shd w:val="clear" w:color="auto" w:fill="auto"/>
            <w:noWrap/>
            <w:vAlign w:val="center"/>
            <w:hideMark/>
          </w:tcPr>
          <w:p w14:paraId="2FCE0715" w14:textId="77777777" w:rsidR="00B45C47" w:rsidRPr="005B7A06" w:rsidRDefault="00B45C47" w:rsidP="00B45C47">
            <w:pPr>
              <w:spacing w:after="0" w:line="240" w:lineRule="auto"/>
              <w:rPr>
                <w:rFonts w:cs="Arial"/>
                <w:color w:val="000000"/>
              </w:rPr>
            </w:pPr>
            <w:r w:rsidRPr="005B7A06">
              <w:rPr>
                <w:rFonts w:cs="Arial"/>
                <w:color w:val="000000"/>
              </w:rPr>
              <w:t xml:space="preserve">                    16.309,80 € </w:t>
            </w:r>
          </w:p>
        </w:tc>
      </w:tr>
      <w:tr w:rsidR="00B45C47" w:rsidRPr="005B7A06" w14:paraId="53A77F5A" w14:textId="77777777" w:rsidTr="00B45C47">
        <w:trPr>
          <w:trHeight w:val="390"/>
        </w:trPr>
        <w:tc>
          <w:tcPr>
            <w:tcW w:w="3680" w:type="dxa"/>
            <w:tcBorders>
              <w:top w:val="nil"/>
              <w:left w:val="single" w:sz="4" w:space="0" w:color="auto"/>
              <w:bottom w:val="single" w:sz="4" w:space="0" w:color="auto"/>
              <w:right w:val="single" w:sz="4" w:space="0" w:color="auto"/>
            </w:tcBorders>
            <w:shd w:val="clear" w:color="000000" w:fill="D9D9D9"/>
            <w:vAlign w:val="center"/>
            <w:hideMark/>
          </w:tcPr>
          <w:p w14:paraId="2D916570" w14:textId="77777777" w:rsidR="00B45C47" w:rsidRPr="005B7A06" w:rsidRDefault="00B45C47" w:rsidP="00B45C47">
            <w:pPr>
              <w:spacing w:after="0" w:line="240" w:lineRule="auto"/>
              <w:rPr>
                <w:rFonts w:cs="Arial"/>
                <w:b/>
                <w:bCs/>
                <w:color w:val="000000"/>
              </w:rPr>
            </w:pPr>
            <w:r w:rsidRPr="005B7A06">
              <w:rPr>
                <w:rFonts w:cs="Arial"/>
                <w:b/>
                <w:bCs/>
                <w:color w:val="000000"/>
              </w:rPr>
              <w:t>Estructura i diversos (15%)</w:t>
            </w:r>
          </w:p>
        </w:tc>
        <w:tc>
          <w:tcPr>
            <w:tcW w:w="2694" w:type="dxa"/>
            <w:tcBorders>
              <w:top w:val="nil"/>
              <w:left w:val="nil"/>
              <w:bottom w:val="single" w:sz="4" w:space="0" w:color="auto"/>
              <w:right w:val="single" w:sz="4" w:space="0" w:color="auto"/>
            </w:tcBorders>
            <w:shd w:val="clear" w:color="000000" w:fill="D9D9D9"/>
            <w:noWrap/>
            <w:vAlign w:val="center"/>
            <w:hideMark/>
          </w:tcPr>
          <w:p w14:paraId="3DED4CC9" w14:textId="77777777" w:rsidR="00B45C47" w:rsidRPr="005B7A06" w:rsidRDefault="00B45C47" w:rsidP="00B45C47">
            <w:pPr>
              <w:spacing w:after="0" w:line="240" w:lineRule="auto"/>
              <w:rPr>
                <w:rFonts w:cs="Arial"/>
                <w:b/>
                <w:bCs/>
                <w:color w:val="000000"/>
              </w:rPr>
            </w:pPr>
            <w:r w:rsidRPr="005B7A06">
              <w:rPr>
                <w:rFonts w:cs="Arial"/>
                <w:b/>
                <w:bCs/>
                <w:color w:val="000000"/>
              </w:rPr>
              <w:t xml:space="preserve">                   22.243,67 € </w:t>
            </w:r>
          </w:p>
        </w:tc>
      </w:tr>
      <w:tr w:rsidR="00B45C47" w:rsidRPr="005B7A06" w14:paraId="338519B4" w14:textId="77777777" w:rsidTr="00B45C47">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5BCD92B5" w14:textId="77777777" w:rsidR="00B45C47" w:rsidRPr="005B7A06" w:rsidRDefault="00B45C47" w:rsidP="00B45C47">
            <w:pPr>
              <w:spacing w:after="0" w:line="240" w:lineRule="auto"/>
              <w:rPr>
                <w:rFonts w:cs="Arial"/>
                <w:color w:val="000000"/>
              </w:rPr>
            </w:pPr>
            <w:r w:rsidRPr="005B7A06">
              <w:rPr>
                <w:rFonts w:cs="Arial"/>
                <w:color w:val="000000"/>
              </w:rPr>
              <w:t>Subtotal</w:t>
            </w:r>
          </w:p>
        </w:tc>
        <w:tc>
          <w:tcPr>
            <w:tcW w:w="2694" w:type="dxa"/>
            <w:tcBorders>
              <w:top w:val="nil"/>
              <w:left w:val="nil"/>
              <w:bottom w:val="single" w:sz="4" w:space="0" w:color="auto"/>
              <w:right w:val="single" w:sz="4" w:space="0" w:color="auto"/>
            </w:tcBorders>
            <w:shd w:val="clear" w:color="auto" w:fill="auto"/>
            <w:noWrap/>
            <w:vAlign w:val="center"/>
            <w:hideMark/>
          </w:tcPr>
          <w:p w14:paraId="788222FC" w14:textId="77777777" w:rsidR="00B45C47" w:rsidRPr="005B7A06" w:rsidRDefault="00B45C47" w:rsidP="00B45C47">
            <w:pPr>
              <w:spacing w:after="0" w:line="240" w:lineRule="auto"/>
              <w:rPr>
                <w:rFonts w:cs="Arial"/>
                <w:color w:val="000000"/>
              </w:rPr>
            </w:pPr>
            <w:r w:rsidRPr="005B7A06">
              <w:rPr>
                <w:rFonts w:cs="Arial"/>
                <w:color w:val="000000"/>
              </w:rPr>
              <w:t xml:space="preserve">                 170.534,82 € </w:t>
            </w:r>
          </w:p>
        </w:tc>
      </w:tr>
      <w:tr w:rsidR="00B45C47" w:rsidRPr="005B7A06" w14:paraId="18724F4B" w14:textId="77777777" w:rsidTr="00B45C47">
        <w:trPr>
          <w:trHeight w:val="390"/>
        </w:trPr>
        <w:tc>
          <w:tcPr>
            <w:tcW w:w="3680" w:type="dxa"/>
            <w:tcBorders>
              <w:top w:val="nil"/>
              <w:left w:val="single" w:sz="4" w:space="0" w:color="auto"/>
              <w:bottom w:val="single" w:sz="4" w:space="0" w:color="auto"/>
              <w:right w:val="single" w:sz="4" w:space="0" w:color="auto"/>
            </w:tcBorders>
            <w:shd w:val="clear" w:color="000000" w:fill="D9D9D9"/>
            <w:vAlign w:val="center"/>
            <w:hideMark/>
          </w:tcPr>
          <w:p w14:paraId="1437E77C" w14:textId="77777777" w:rsidR="00B45C47" w:rsidRPr="005B7A06" w:rsidRDefault="00B45C47" w:rsidP="00B45C47">
            <w:pPr>
              <w:spacing w:after="0" w:line="240" w:lineRule="auto"/>
              <w:rPr>
                <w:rFonts w:cs="Arial"/>
                <w:b/>
                <w:bCs/>
                <w:color w:val="000000"/>
              </w:rPr>
            </w:pPr>
            <w:r w:rsidRPr="005B7A06">
              <w:rPr>
                <w:rFonts w:cs="Arial"/>
                <w:b/>
                <w:bCs/>
                <w:color w:val="000000"/>
              </w:rPr>
              <w:t>Benefici industrial (10%)</w:t>
            </w:r>
          </w:p>
        </w:tc>
        <w:tc>
          <w:tcPr>
            <w:tcW w:w="2694" w:type="dxa"/>
            <w:tcBorders>
              <w:top w:val="nil"/>
              <w:left w:val="nil"/>
              <w:bottom w:val="single" w:sz="4" w:space="0" w:color="auto"/>
              <w:right w:val="single" w:sz="4" w:space="0" w:color="auto"/>
            </w:tcBorders>
            <w:shd w:val="clear" w:color="000000" w:fill="D9D9D9"/>
            <w:noWrap/>
            <w:vAlign w:val="center"/>
            <w:hideMark/>
          </w:tcPr>
          <w:p w14:paraId="3FB83266" w14:textId="77777777" w:rsidR="00B45C47" w:rsidRPr="005B7A06" w:rsidRDefault="00B45C47" w:rsidP="00B45C47">
            <w:pPr>
              <w:spacing w:after="0" w:line="240" w:lineRule="auto"/>
              <w:rPr>
                <w:rFonts w:cs="Arial"/>
                <w:b/>
                <w:bCs/>
                <w:color w:val="000000"/>
              </w:rPr>
            </w:pPr>
            <w:r w:rsidRPr="005B7A06">
              <w:rPr>
                <w:rFonts w:cs="Arial"/>
                <w:b/>
                <w:bCs/>
                <w:color w:val="000000"/>
              </w:rPr>
              <w:t xml:space="preserve">                   17.053,48 €</w:t>
            </w:r>
          </w:p>
        </w:tc>
      </w:tr>
      <w:tr w:rsidR="00B45C47" w:rsidRPr="005B7A06" w14:paraId="22C4AAA3" w14:textId="77777777" w:rsidTr="00B45C47">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7458BAB9" w14:textId="77777777" w:rsidR="00B45C47" w:rsidRPr="005B7A06" w:rsidRDefault="00B45C47" w:rsidP="00B45C47">
            <w:pPr>
              <w:spacing w:after="0" w:line="240" w:lineRule="auto"/>
              <w:rPr>
                <w:rFonts w:cs="Arial"/>
                <w:color w:val="000000"/>
              </w:rPr>
            </w:pPr>
            <w:r w:rsidRPr="005B7A06">
              <w:rPr>
                <w:rFonts w:cs="Arial"/>
                <w:color w:val="000000"/>
              </w:rPr>
              <w:t>Subtotal</w:t>
            </w:r>
          </w:p>
        </w:tc>
        <w:tc>
          <w:tcPr>
            <w:tcW w:w="2694" w:type="dxa"/>
            <w:tcBorders>
              <w:top w:val="nil"/>
              <w:left w:val="nil"/>
              <w:bottom w:val="single" w:sz="4" w:space="0" w:color="auto"/>
              <w:right w:val="single" w:sz="4" w:space="0" w:color="auto"/>
            </w:tcBorders>
            <w:shd w:val="clear" w:color="auto" w:fill="auto"/>
            <w:noWrap/>
            <w:vAlign w:val="center"/>
            <w:hideMark/>
          </w:tcPr>
          <w:p w14:paraId="0B003A2E" w14:textId="77777777" w:rsidR="00B45C47" w:rsidRPr="005B7A06" w:rsidRDefault="00B45C47" w:rsidP="00B45C47">
            <w:pPr>
              <w:spacing w:after="0" w:line="240" w:lineRule="auto"/>
              <w:rPr>
                <w:rFonts w:cs="Arial"/>
                <w:color w:val="000000"/>
              </w:rPr>
            </w:pPr>
            <w:r w:rsidRPr="005B7A06">
              <w:rPr>
                <w:rFonts w:cs="Arial"/>
                <w:color w:val="000000"/>
              </w:rPr>
              <w:t xml:space="preserve">                  187.588,30 € </w:t>
            </w:r>
          </w:p>
        </w:tc>
      </w:tr>
      <w:tr w:rsidR="00B45C47" w:rsidRPr="005B7A06" w14:paraId="4253EFD4" w14:textId="77777777" w:rsidTr="00B45C47">
        <w:trPr>
          <w:trHeight w:val="390"/>
        </w:trPr>
        <w:tc>
          <w:tcPr>
            <w:tcW w:w="3680" w:type="dxa"/>
            <w:tcBorders>
              <w:top w:val="nil"/>
              <w:left w:val="single" w:sz="4" w:space="0" w:color="auto"/>
              <w:bottom w:val="single" w:sz="4" w:space="0" w:color="auto"/>
              <w:right w:val="single" w:sz="4" w:space="0" w:color="auto"/>
            </w:tcBorders>
            <w:shd w:val="clear" w:color="000000" w:fill="D9D9D9"/>
            <w:vAlign w:val="center"/>
            <w:hideMark/>
          </w:tcPr>
          <w:p w14:paraId="6DD30455" w14:textId="77777777" w:rsidR="00B45C47" w:rsidRPr="005B7A06" w:rsidRDefault="00B45C47" w:rsidP="00B45C47">
            <w:pPr>
              <w:spacing w:after="0" w:line="240" w:lineRule="auto"/>
              <w:rPr>
                <w:rFonts w:cs="Arial"/>
                <w:b/>
                <w:bCs/>
                <w:color w:val="000000"/>
              </w:rPr>
            </w:pPr>
            <w:r w:rsidRPr="005B7A06">
              <w:rPr>
                <w:rFonts w:cs="Arial"/>
                <w:b/>
                <w:bCs/>
                <w:color w:val="000000"/>
              </w:rPr>
              <w:t>Actualització IPC (3,5%)</w:t>
            </w:r>
          </w:p>
        </w:tc>
        <w:tc>
          <w:tcPr>
            <w:tcW w:w="2694" w:type="dxa"/>
            <w:tcBorders>
              <w:top w:val="nil"/>
              <w:left w:val="nil"/>
              <w:bottom w:val="single" w:sz="4" w:space="0" w:color="auto"/>
              <w:right w:val="single" w:sz="4" w:space="0" w:color="auto"/>
            </w:tcBorders>
            <w:shd w:val="clear" w:color="000000" w:fill="D9D9D9"/>
            <w:noWrap/>
            <w:vAlign w:val="center"/>
            <w:hideMark/>
          </w:tcPr>
          <w:p w14:paraId="535A17E8" w14:textId="77777777" w:rsidR="00B45C47" w:rsidRPr="005B7A06" w:rsidRDefault="00B45C47" w:rsidP="00B45C47">
            <w:pPr>
              <w:spacing w:after="0" w:line="240" w:lineRule="auto"/>
              <w:rPr>
                <w:rFonts w:cs="Arial"/>
                <w:b/>
                <w:bCs/>
                <w:color w:val="000000"/>
              </w:rPr>
            </w:pPr>
            <w:r w:rsidRPr="005B7A06">
              <w:rPr>
                <w:rFonts w:cs="Arial"/>
                <w:b/>
                <w:bCs/>
                <w:color w:val="000000"/>
              </w:rPr>
              <w:t xml:space="preserve">                      6.565,59 € </w:t>
            </w:r>
          </w:p>
        </w:tc>
      </w:tr>
      <w:tr w:rsidR="00B45C47" w:rsidRPr="005B7A06" w14:paraId="6C07780F" w14:textId="77777777" w:rsidTr="00B45C47">
        <w:trPr>
          <w:trHeight w:val="390"/>
        </w:trPr>
        <w:tc>
          <w:tcPr>
            <w:tcW w:w="3680" w:type="dxa"/>
            <w:tcBorders>
              <w:top w:val="nil"/>
              <w:left w:val="single" w:sz="4" w:space="0" w:color="auto"/>
              <w:bottom w:val="single" w:sz="4" w:space="0" w:color="auto"/>
              <w:right w:val="single" w:sz="4" w:space="0" w:color="auto"/>
            </w:tcBorders>
            <w:shd w:val="clear" w:color="000000" w:fill="A6A6A6"/>
            <w:vAlign w:val="center"/>
            <w:hideMark/>
          </w:tcPr>
          <w:p w14:paraId="29247BF9" w14:textId="77777777" w:rsidR="00B45C47" w:rsidRPr="005B7A06" w:rsidRDefault="00B45C47" w:rsidP="00B45C47">
            <w:pPr>
              <w:spacing w:after="0" w:line="240" w:lineRule="auto"/>
              <w:rPr>
                <w:rFonts w:cs="Arial"/>
                <w:b/>
                <w:bCs/>
                <w:color w:val="000000"/>
              </w:rPr>
            </w:pPr>
            <w:r w:rsidRPr="005B7A06">
              <w:rPr>
                <w:rFonts w:cs="Arial"/>
                <w:b/>
                <w:bCs/>
                <w:color w:val="000000"/>
              </w:rPr>
              <w:t>TOTAL COST</w:t>
            </w:r>
          </w:p>
        </w:tc>
        <w:tc>
          <w:tcPr>
            <w:tcW w:w="2694" w:type="dxa"/>
            <w:tcBorders>
              <w:top w:val="nil"/>
              <w:left w:val="nil"/>
              <w:bottom w:val="single" w:sz="4" w:space="0" w:color="auto"/>
              <w:right w:val="single" w:sz="4" w:space="0" w:color="auto"/>
            </w:tcBorders>
            <w:shd w:val="clear" w:color="000000" w:fill="A6A6A6"/>
            <w:noWrap/>
            <w:vAlign w:val="center"/>
            <w:hideMark/>
          </w:tcPr>
          <w:p w14:paraId="77B4BEC5" w14:textId="77777777" w:rsidR="00B45C47" w:rsidRPr="005B7A06" w:rsidRDefault="00B45C47" w:rsidP="00B45C47">
            <w:pPr>
              <w:spacing w:after="0" w:line="240" w:lineRule="auto"/>
              <w:rPr>
                <w:rFonts w:cs="Arial"/>
                <w:b/>
                <w:bCs/>
                <w:color w:val="000000"/>
              </w:rPr>
            </w:pPr>
            <w:r w:rsidRPr="005B7A06">
              <w:rPr>
                <w:rFonts w:cs="Arial"/>
                <w:b/>
                <w:bCs/>
                <w:color w:val="000000"/>
              </w:rPr>
              <w:t xml:space="preserve">                  194.153,89 € </w:t>
            </w:r>
          </w:p>
        </w:tc>
      </w:tr>
    </w:tbl>
    <w:p w14:paraId="7595D83F" w14:textId="77777777" w:rsidR="00B45C47" w:rsidRPr="005B7A06" w:rsidRDefault="00B45C47" w:rsidP="00B45C47">
      <w:pPr>
        <w:spacing w:after="0" w:line="240" w:lineRule="auto"/>
        <w:jc w:val="both"/>
        <w:rPr>
          <w:rFonts w:ascii="Calibri" w:hAnsi="Calibri"/>
          <w:sz w:val="20"/>
          <w:szCs w:val="20"/>
        </w:rPr>
      </w:pPr>
      <w:r w:rsidRPr="005B7A06">
        <w:fldChar w:fldCharType="begin"/>
      </w:r>
      <w:r w:rsidRPr="005B7A06">
        <w:instrText xml:space="preserve"> LINK Excel.Sheet.12 "https://gencat.sharepoint.com/sites/DA_SATSI/Documents compartits/Contractació_CP00026/Contractes SATSI/Llançadora/Contracte 2024/Nou contracte amb lots/Costos determinació preu v6.xlsx" "Full3!F4C2:F20C3" \a \f 4 \h  \* MERGEFORMAT </w:instrText>
      </w:r>
      <w:r w:rsidRPr="005B7A06">
        <w:fldChar w:fldCharType="separate"/>
      </w:r>
    </w:p>
    <w:p w14:paraId="63805910" w14:textId="71745EFA" w:rsidR="00B45C47" w:rsidRPr="005B7A06" w:rsidRDefault="00B45C47" w:rsidP="00B45C47">
      <w:pPr>
        <w:spacing w:after="0" w:line="240" w:lineRule="auto"/>
        <w:jc w:val="both"/>
        <w:rPr>
          <w:rFonts w:cs="Arial"/>
        </w:rPr>
      </w:pPr>
      <w:r w:rsidRPr="005B7A06">
        <w:rPr>
          <w:rFonts w:cs="Arial"/>
        </w:rPr>
        <w:fldChar w:fldCharType="end"/>
      </w:r>
      <w:r w:rsidRPr="005B7A06">
        <w:rPr>
          <w:spacing w:val="1"/>
        </w:rPr>
        <w:t>Per determinar el pressupost de licitació d’aquest contracte s’han tingut en compte:</w:t>
      </w:r>
    </w:p>
    <w:p w14:paraId="4DE5B53F" w14:textId="77777777" w:rsidR="00B45C47" w:rsidRPr="005B7A06" w:rsidRDefault="00B45C47" w:rsidP="00B45C47">
      <w:pPr>
        <w:pStyle w:val="Pargrafdellista"/>
        <w:widowControl w:val="0"/>
        <w:numPr>
          <w:ilvl w:val="1"/>
          <w:numId w:val="36"/>
        </w:numPr>
        <w:tabs>
          <w:tab w:val="left" w:pos="1182"/>
        </w:tabs>
        <w:autoSpaceDE w:val="0"/>
        <w:autoSpaceDN w:val="0"/>
        <w:ind w:hanging="361"/>
        <w:rPr>
          <w:rFonts w:ascii="Arial" w:hAnsi="Arial" w:cs="Arial"/>
          <w:sz w:val="22"/>
          <w:szCs w:val="22"/>
        </w:rPr>
      </w:pPr>
      <w:r w:rsidRPr="005B7A06">
        <w:rPr>
          <w:rFonts w:ascii="Arial" w:hAnsi="Arial" w:cs="Arial"/>
          <w:sz w:val="22"/>
          <w:szCs w:val="22"/>
        </w:rPr>
        <w:t>El nombre de trajectes</w:t>
      </w:r>
      <w:r w:rsidRPr="005B7A06">
        <w:rPr>
          <w:rFonts w:ascii="Arial" w:hAnsi="Arial" w:cs="Arial"/>
          <w:spacing w:val="-3"/>
          <w:sz w:val="22"/>
          <w:szCs w:val="22"/>
        </w:rPr>
        <w:t xml:space="preserve"> </w:t>
      </w:r>
      <w:r w:rsidRPr="005B7A06">
        <w:rPr>
          <w:rFonts w:ascii="Arial" w:hAnsi="Arial" w:cs="Arial"/>
          <w:sz w:val="22"/>
          <w:szCs w:val="22"/>
        </w:rPr>
        <w:t>durant el termini d’execució del contracte</w:t>
      </w:r>
    </w:p>
    <w:p w14:paraId="00670416" w14:textId="77777777" w:rsidR="00B45C47" w:rsidRPr="005B7A06" w:rsidRDefault="00B45C47" w:rsidP="00B45C47">
      <w:pPr>
        <w:pStyle w:val="Pargrafdellista"/>
        <w:widowControl w:val="0"/>
        <w:numPr>
          <w:ilvl w:val="1"/>
          <w:numId w:val="36"/>
        </w:numPr>
        <w:tabs>
          <w:tab w:val="left" w:pos="1182"/>
        </w:tabs>
        <w:autoSpaceDE w:val="0"/>
        <w:autoSpaceDN w:val="0"/>
        <w:ind w:hanging="361"/>
        <w:rPr>
          <w:rFonts w:ascii="Arial" w:hAnsi="Arial" w:cs="Arial"/>
          <w:sz w:val="22"/>
          <w:szCs w:val="22"/>
        </w:rPr>
      </w:pPr>
      <w:r w:rsidRPr="005B7A06">
        <w:rPr>
          <w:rFonts w:ascii="Arial" w:hAnsi="Arial" w:cs="Arial"/>
          <w:sz w:val="22"/>
          <w:szCs w:val="22"/>
        </w:rPr>
        <w:t>Un temps estimat mitjà per trajecte de 43</w:t>
      </w:r>
      <w:r w:rsidRPr="005B7A06">
        <w:rPr>
          <w:rFonts w:ascii="Arial" w:hAnsi="Arial" w:cs="Arial"/>
          <w:spacing w:val="-5"/>
          <w:sz w:val="22"/>
          <w:szCs w:val="22"/>
        </w:rPr>
        <w:t xml:space="preserve"> </w:t>
      </w:r>
      <w:r w:rsidRPr="005B7A06">
        <w:rPr>
          <w:rFonts w:ascii="Arial" w:hAnsi="Arial" w:cs="Arial"/>
          <w:sz w:val="22"/>
          <w:szCs w:val="22"/>
        </w:rPr>
        <w:t>minuts.</w:t>
      </w:r>
    </w:p>
    <w:p w14:paraId="0B147D70" w14:textId="77777777" w:rsidR="00B45C47" w:rsidRPr="005B7A06" w:rsidRDefault="00B45C47" w:rsidP="00B45C47">
      <w:pPr>
        <w:pStyle w:val="Textindependent"/>
        <w:rPr>
          <w:rFonts w:cs="Arial"/>
          <w:lang w:val="ca-ES"/>
        </w:rPr>
      </w:pPr>
    </w:p>
    <w:p w14:paraId="2C1CE311" w14:textId="77777777" w:rsidR="00B45C47" w:rsidRPr="005B7A06" w:rsidRDefault="00B45C47" w:rsidP="00B45C47">
      <w:pPr>
        <w:spacing w:after="0" w:line="240" w:lineRule="auto"/>
        <w:jc w:val="both"/>
        <w:rPr>
          <w:rFonts w:cs="Arial"/>
        </w:rPr>
      </w:pPr>
      <w:r w:rsidRPr="005B7A06">
        <w:rPr>
          <w:rFonts w:cs="Arial"/>
        </w:rPr>
        <w:t>El cost total s’ha dividit per les hores anuals que un conductor té per conveni (1.770h), i atenent al temps estimat de trajecte de 43 minuts obtenint el preu del servei:</w:t>
      </w:r>
    </w:p>
    <w:p w14:paraId="7AE541AA" w14:textId="77777777" w:rsidR="003240BB" w:rsidRPr="005B7A06" w:rsidRDefault="003240BB" w:rsidP="00B45C47">
      <w:pPr>
        <w:spacing w:after="0" w:line="240" w:lineRule="auto"/>
        <w:jc w:val="both"/>
        <w:rPr>
          <w:rFonts w:cs="Arial"/>
        </w:rPr>
      </w:pPr>
    </w:p>
    <w:p w14:paraId="6BA31299" w14:textId="77777777" w:rsidR="003240BB" w:rsidRPr="005B7A06" w:rsidRDefault="003240BB" w:rsidP="00B45C47">
      <w:pPr>
        <w:spacing w:after="0" w:line="240" w:lineRule="auto"/>
        <w:jc w:val="both"/>
        <w:rPr>
          <w:rFonts w:cs="Arial"/>
        </w:rPr>
      </w:pPr>
    </w:p>
    <w:tbl>
      <w:tblPr>
        <w:tblW w:w="6232" w:type="dxa"/>
        <w:tblInd w:w="683" w:type="dxa"/>
        <w:tblCellMar>
          <w:left w:w="70" w:type="dxa"/>
          <w:right w:w="70" w:type="dxa"/>
        </w:tblCellMar>
        <w:tblLook w:val="04A0" w:firstRow="1" w:lastRow="0" w:firstColumn="1" w:lastColumn="0" w:noHBand="0" w:noVBand="1"/>
      </w:tblPr>
      <w:tblGrid>
        <w:gridCol w:w="3680"/>
        <w:gridCol w:w="2552"/>
      </w:tblGrid>
      <w:tr w:rsidR="00B45C47" w:rsidRPr="005B7A06" w14:paraId="6A12B988" w14:textId="77777777" w:rsidTr="003240BB">
        <w:trPr>
          <w:trHeight w:val="390"/>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FDFED" w14:textId="77777777" w:rsidR="00B45C47" w:rsidRPr="005B7A06" w:rsidRDefault="00B45C47" w:rsidP="00B45C47">
            <w:pPr>
              <w:spacing w:after="0" w:line="240" w:lineRule="auto"/>
              <w:rPr>
                <w:rFonts w:cs="Arial"/>
                <w:color w:val="000000"/>
              </w:rPr>
            </w:pPr>
            <w:r w:rsidRPr="005B7A06">
              <w:rPr>
                <w:rFonts w:cs="Arial"/>
                <w:color w:val="000000"/>
              </w:rPr>
              <w:lastRenderedPageBreak/>
              <w:t>Cost total vehicle</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0C7E731C" w14:textId="77777777" w:rsidR="00B45C47" w:rsidRPr="005B7A06" w:rsidRDefault="00B45C47" w:rsidP="00B45C47">
            <w:pPr>
              <w:spacing w:after="0" w:line="240" w:lineRule="auto"/>
              <w:rPr>
                <w:rFonts w:cs="Arial"/>
                <w:color w:val="000000"/>
              </w:rPr>
            </w:pPr>
            <w:r w:rsidRPr="005B7A06">
              <w:rPr>
                <w:rFonts w:cs="Arial"/>
                <w:color w:val="000000"/>
              </w:rPr>
              <w:t xml:space="preserve">                  194.153,89 € </w:t>
            </w:r>
          </w:p>
        </w:tc>
      </w:tr>
      <w:tr w:rsidR="00B45C47" w:rsidRPr="005B7A06" w14:paraId="4B842DCB" w14:textId="77777777" w:rsidTr="003240BB">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6B6497BB" w14:textId="77777777" w:rsidR="00B45C47" w:rsidRPr="005B7A06" w:rsidRDefault="00B45C47" w:rsidP="00B45C47">
            <w:pPr>
              <w:spacing w:after="0" w:line="240" w:lineRule="auto"/>
              <w:rPr>
                <w:rFonts w:cs="Arial"/>
                <w:color w:val="000000"/>
              </w:rPr>
            </w:pPr>
            <w:r w:rsidRPr="005B7A06">
              <w:rPr>
                <w:rFonts w:cs="Arial"/>
                <w:color w:val="000000"/>
              </w:rPr>
              <w:t>Hores conveni</w:t>
            </w:r>
          </w:p>
        </w:tc>
        <w:tc>
          <w:tcPr>
            <w:tcW w:w="2552" w:type="dxa"/>
            <w:tcBorders>
              <w:top w:val="nil"/>
              <w:left w:val="nil"/>
              <w:bottom w:val="single" w:sz="4" w:space="0" w:color="auto"/>
              <w:right w:val="single" w:sz="4" w:space="0" w:color="auto"/>
            </w:tcBorders>
            <w:shd w:val="clear" w:color="auto" w:fill="auto"/>
            <w:noWrap/>
            <w:vAlign w:val="center"/>
            <w:hideMark/>
          </w:tcPr>
          <w:p w14:paraId="0D1DCE68" w14:textId="77777777" w:rsidR="00B45C47" w:rsidRPr="005B7A06" w:rsidRDefault="00B45C47" w:rsidP="00B45C47">
            <w:pPr>
              <w:spacing w:after="0" w:line="240" w:lineRule="auto"/>
              <w:jc w:val="center"/>
              <w:rPr>
                <w:rFonts w:cs="Arial"/>
                <w:color w:val="000000"/>
              </w:rPr>
            </w:pPr>
            <w:r w:rsidRPr="005B7A06">
              <w:rPr>
                <w:rFonts w:cs="Arial"/>
                <w:color w:val="000000"/>
              </w:rPr>
              <w:t>1770</w:t>
            </w:r>
          </w:p>
        </w:tc>
      </w:tr>
      <w:tr w:rsidR="00B45C47" w:rsidRPr="005B7A06" w14:paraId="63682F39" w14:textId="77777777" w:rsidTr="003240BB">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28DD9F90" w14:textId="77777777" w:rsidR="00B45C47" w:rsidRPr="005B7A06" w:rsidRDefault="00B45C47" w:rsidP="00B45C47">
            <w:pPr>
              <w:spacing w:after="0" w:line="240" w:lineRule="auto"/>
              <w:rPr>
                <w:rFonts w:cs="Arial"/>
                <w:color w:val="000000"/>
              </w:rPr>
            </w:pPr>
            <w:r w:rsidRPr="005B7A06">
              <w:rPr>
                <w:rFonts w:cs="Arial"/>
                <w:color w:val="000000"/>
              </w:rPr>
              <w:t>Preu/hora</w:t>
            </w:r>
          </w:p>
        </w:tc>
        <w:tc>
          <w:tcPr>
            <w:tcW w:w="2552" w:type="dxa"/>
            <w:tcBorders>
              <w:top w:val="nil"/>
              <w:left w:val="nil"/>
              <w:bottom w:val="single" w:sz="4" w:space="0" w:color="auto"/>
              <w:right w:val="single" w:sz="4" w:space="0" w:color="auto"/>
            </w:tcBorders>
            <w:shd w:val="clear" w:color="auto" w:fill="auto"/>
            <w:noWrap/>
            <w:vAlign w:val="center"/>
            <w:hideMark/>
          </w:tcPr>
          <w:p w14:paraId="593F107B" w14:textId="77777777" w:rsidR="00B45C47" w:rsidRPr="005B7A06" w:rsidRDefault="00B45C47" w:rsidP="00B45C47">
            <w:pPr>
              <w:spacing w:after="0" w:line="240" w:lineRule="auto"/>
              <w:rPr>
                <w:rFonts w:cs="Arial"/>
                <w:color w:val="000000"/>
              </w:rPr>
            </w:pPr>
            <w:r w:rsidRPr="005B7A06">
              <w:rPr>
                <w:rFonts w:cs="Arial"/>
                <w:color w:val="000000"/>
              </w:rPr>
              <w:t xml:space="preserve">                         109,69 € </w:t>
            </w:r>
          </w:p>
        </w:tc>
      </w:tr>
      <w:tr w:rsidR="00B45C47" w:rsidRPr="005B7A06" w14:paraId="002353A9" w14:textId="77777777" w:rsidTr="003240BB">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2EE8972B" w14:textId="77777777" w:rsidR="00B45C47" w:rsidRPr="005B7A06" w:rsidRDefault="00B45C47" w:rsidP="00B45C47">
            <w:pPr>
              <w:spacing w:after="0" w:line="240" w:lineRule="auto"/>
              <w:rPr>
                <w:rFonts w:cs="Arial"/>
                <w:color w:val="000000"/>
              </w:rPr>
            </w:pPr>
            <w:r w:rsidRPr="005B7A06">
              <w:rPr>
                <w:rFonts w:cs="Arial"/>
                <w:color w:val="000000"/>
              </w:rPr>
              <w:t>Preu/servei (43 min)</w:t>
            </w:r>
          </w:p>
        </w:tc>
        <w:tc>
          <w:tcPr>
            <w:tcW w:w="2552" w:type="dxa"/>
            <w:tcBorders>
              <w:top w:val="nil"/>
              <w:left w:val="nil"/>
              <w:bottom w:val="single" w:sz="4" w:space="0" w:color="auto"/>
              <w:right w:val="single" w:sz="4" w:space="0" w:color="auto"/>
            </w:tcBorders>
            <w:shd w:val="clear" w:color="auto" w:fill="auto"/>
            <w:noWrap/>
            <w:vAlign w:val="center"/>
            <w:hideMark/>
          </w:tcPr>
          <w:p w14:paraId="2BFC10F5" w14:textId="77777777" w:rsidR="00B45C47" w:rsidRPr="005B7A06" w:rsidRDefault="00B45C47" w:rsidP="00B45C47">
            <w:pPr>
              <w:spacing w:after="0" w:line="240" w:lineRule="auto"/>
              <w:rPr>
                <w:rFonts w:cs="Arial"/>
                <w:color w:val="000000"/>
              </w:rPr>
            </w:pPr>
            <w:r w:rsidRPr="005B7A06">
              <w:rPr>
                <w:rFonts w:cs="Arial"/>
                <w:color w:val="000000"/>
              </w:rPr>
              <w:t xml:space="preserve">                           78,61 € </w:t>
            </w:r>
          </w:p>
        </w:tc>
      </w:tr>
    </w:tbl>
    <w:p w14:paraId="664D26E6" w14:textId="77777777" w:rsidR="00B45C47" w:rsidRPr="005B7A06" w:rsidRDefault="00B45C47" w:rsidP="00B45C47">
      <w:pPr>
        <w:spacing w:after="0" w:line="240" w:lineRule="auto"/>
        <w:jc w:val="both"/>
        <w:rPr>
          <w:rFonts w:cs="Arial"/>
        </w:rPr>
      </w:pPr>
    </w:p>
    <w:p w14:paraId="38DA41B7" w14:textId="77777777" w:rsidR="00B45C47" w:rsidRPr="005B7A06" w:rsidRDefault="00B45C47" w:rsidP="00B45C47">
      <w:pPr>
        <w:spacing w:after="0" w:line="240" w:lineRule="auto"/>
        <w:jc w:val="both"/>
        <w:rPr>
          <w:rFonts w:cs="Arial"/>
        </w:rPr>
      </w:pPr>
      <w:r w:rsidRPr="005B7A06">
        <w:rPr>
          <w:rFonts w:cs="Arial"/>
        </w:rPr>
        <w:t>Atenent a l’exposat anteriorment, l’import de licitació és el següent:</w:t>
      </w:r>
    </w:p>
    <w:p w14:paraId="1F7765D7" w14:textId="77777777" w:rsidR="003240BB" w:rsidRPr="005B7A06" w:rsidRDefault="003240BB" w:rsidP="00B45C47">
      <w:pPr>
        <w:spacing w:after="0" w:line="240" w:lineRule="auto"/>
        <w:jc w:val="both"/>
        <w:rPr>
          <w:rFonts w:cs="Arial"/>
        </w:rPr>
      </w:pPr>
    </w:p>
    <w:tbl>
      <w:tblPr>
        <w:tblW w:w="6232" w:type="dxa"/>
        <w:tblInd w:w="733" w:type="dxa"/>
        <w:tblCellMar>
          <w:left w:w="70" w:type="dxa"/>
          <w:right w:w="70" w:type="dxa"/>
        </w:tblCellMar>
        <w:tblLook w:val="04A0" w:firstRow="1" w:lastRow="0" w:firstColumn="1" w:lastColumn="0" w:noHBand="0" w:noVBand="1"/>
      </w:tblPr>
      <w:tblGrid>
        <w:gridCol w:w="3680"/>
        <w:gridCol w:w="2552"/>
      </w:tblGrid>
      <w:tr w:rsidR="00B45C47" w:rsidRPr="005B7A06" w14:paraId="128CA873" w14:textId="77777777" w:rsidTr="003240BB">
        <w:trPr>
          <w:trHeight w:val="390"/>
        </w:trPr>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7CA85" w14:textId="77777777" w:rsidR="00B45C47" w:rsidRPr="005B7A06" w:rsidRDefault="00B45C47" w:rsidP="00B45C47">
            <w:pPr>
              <w:spacing w:after="0" w:line="240" w:lineRule="auto"/>
              <w:rPr>
                <w:rFonts w:cs="Arial"/>
                <w:color w:val="000000"/>
              </w:rPr>
            </w:pPr>
            <w:r w:rsidRPr="005B7A06">
              <w:rPr>
                <w:rFonts w:cs="Arial"/>
                <w:color w:val="000000"/>
              </w:rPr>
              <w:t>Nombre de serveis previstos</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3C11D45" w14:textId="77777777" w:rsidR="00B45C47" w:rsidRPr="005B7A06" w:rsidRDefault="00B45C47" w:rsidP="00B45C47">
            <w:pPr>
              <w:spacing w:after="0" w:line="240" w:lineRule="auto"/>
              <w:jc w:val="right"/>
              <w:rPr>
                <w:rFonts w:cs="Arial"/>
                <w:color w:val="000000"/>
              </w:rPr>
            </w:pPr>
            <w:r w:rsidRPr="005B7A06">
              <w:rPr>
                <w:rFonts w:cs="Arial"/>
                <w:color w:val="000000"/>
              </w:rPr>
              <w:t>8.296</w:t>
            </w:r>
          </w:p>
        </w:tc>
      </w:tr>
      <w:tr w:rsidR="00B45C47" w:rsidRPr="005B7A06" w14:paraId="3DED1DE3" w14:textId="77777777" w:rsidTr="003240BB">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39270916" w14:textId="77777777" w:rsidR="00B45C47" w:rsidRPr="005B7A06" w:rsidRDefault="00B45C47" w:rsidP="00B45C47">
            <w:pPr>
              <w:spacing w:after="0" w:line="240" w:lineRule="auto"/>
              <w:rPr>
                <w:rFonts w:cs="Arial"/>
                <w:color w:val="000000"/>
              </w:rPr>
            </w:pPr>
            <w:r w:rsidRPr="005B7A06">
              <w:rPr>
                <w:rFonts w:cs="Arial"/>
                <w:color w:val="000000"/>
              </w:rPr>
              <w:t>Preu/servei</w:t>
            </w:r>
          </w:p>
        </w:tc>
        <w:tc>
          <w:tcPr>
            <w:tcW w:w="2552" w:type="dxa"/>
            <w:tcBorders>
              <w:top w:val="nil"/>
              <w:left w:val="nil"/>
              <w:bottom w:val="single" w:sz="4" w:space="0" w:color="auto"/>
              <w:right w:val="single" w:sz="4" w:space="0" w:color="auto"/>
            </w:tcBorders>
            <w:shd w:val="clear" w:color="auto" w:fill="auto"/>
            <w:noWrap/>
            <w:vAlign w:val="center"/>
            <w:hideMark/>
          </w:tcPr>
          <w:p w14:paraId="29946B82" w14:textId="77777777" w:rsidR="00B45C47" w:rsidRPr="005B7A06" w:rsidRDefault="00B45C47" w:rsidP="00B45C47">
            <w:pPr>
              <w:spacing w:after="0" w:line="240" w:lineRule="auto"/>
              <w:rPr>
                <w:rFonts w:cs="Arial"/>
                <w:color w:val="000000"/>
              </w:rPr>
            </w:pPr>
            <w:r w:rsidRPr="005B7A06">
              <w:rPr>
                <w:rFonts w:cs="Arial"/>
                <w:color w:val="000000"/>
              </w:rPr>
              <w:t xml:space="preserve">                           78,61 € </w:t>
            </w:r>
          </w:p>
        </w:tc>
      </w:tr>
      <w:tr w:rsidR="00B45C47" w:rsidRPr="005B7A06" w14:paraId="4242CBEA" w14:textId="77777777" w:rsidTr="003240BB">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4CA06821" w14:textId="77777777" w:rsidR="00B45C47" w:rsidRPr="005B7A06" w:rsidRDefault="00B45C47" w:rsidP="00B45C47">
            <w:pPr>
              <w:spacing w:after="0" w:line="240" w:lineRule="auto"/>
              <w:rPr>
                <w:rFonts w:cs="Arial"/>
                <w:color w:val="000000"/>
              </w:rPr>
            </w:pPr>
            <w:r w:rsidRPr="005B7A06">
              <w:rPr>
                <w:rFonts w:cs="Arial"/>
                <w:color w:val="000000"/>
              </w:rPr>
              <w:t>Total licitació, IVA exclòs</w:t>
            </w:r>
          </w:p>
        </w:tc>
        <w:tc>
          <w:tcPr>
            <w:tcW w:w="2552" w:type="dxa"/>
            <w:tcBorders>
              <w:top w:val="nil"/>
              <w:left w:val="nil"/>
              <w:bottom w:val="single" w:sz="4" w:space="0" w:color="auto"/>
              <w:right w:val="single" w:sz="4" w:space="0" w:color="auto"/>
            </w:tcBorders>
            <w:shd w:val="clear" w:color="auto" w:fill="auto"/>
            <w:noWrap/>
            <w:vAlign w:val="center"/>
            <w:hideMark/>
          </w:tcPr>
          <w:p w14:paraId="40C78B96" w14:textId="77777777" w:rsidR="00B45C47" w:rsidRPr="005B7A06" w:rsidRDefault="00B45C47" w:rsidP="00B45C47">
            <w:pPr>
              <w:spacing w:after="0" w:line="240" w:lineRule="auto"/>
              <w:rPr>
                <w:rFonts w:cs="Arial"/>
                <w:color w:val="000000"/>
              </w:rPr>
            </w:pPr>
            <w:r w:rsidRPr="005B7A06">
              <w:rPr>
                <w:rFonts w:cs="Arial"/>
                <w:color w:val="000000"/>
              </w:rPr>
              <w:t xml:space="preserve">                  652.148,56 € </w:t>
            </w:r>
          </w:p>
        </w:tc>
      </w:tr>
      <w:tr w:rsidR="00B45C47" w:rsidRPr="005B7A06" w14:paraId="3B21C030" w14:textId="77777777" w:rsidTr="003240BB">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1795A25B" w14:textId="77777777" w:rsidR="00B45C47" w:rsidRPr="005B7A06" w:rsidRDefault="00B45C47" w:rsidP="00B45C47">
            <w:pPr>
              <w:spacing w:after="0" w:line="240" w:lineRule="auto"/>
              <w:rPr>
                <w:rFonts w:cs="Arial"/>
                <w:color w:val="000000"/>
              </w:rPr>
            </w:pPr>
            <w:r w:rsidRPr="005B7A06">
              <w:rPr>
                <w:rFonts w:cs="Arial"/>
                <w:color w:val="000000"/>
              </w:rPr>
              <w:t>IVA (10%)</w:t>
            </w:r>
          </w:p>
        </w:tc>
        <w:tc>
          <w:tcPr>
            <w:tcW w:w="2552" w:type="dxa"/>
            <w:tcBorders>
              <w:top w:val="nil"/>
              <w:left w:val="nil"/>
              <w:bottom w:val="single" w:sz="4" w:space="0" w:color="auto"/>
              <w:right w:val="single" w:sz="4" w:space="0" w:color="auto"/>
            </w:tcBorders>
            <w:shd w:val="clear" w:color="auto" w:fill="auto"/>
            <w:noWrap/>
            <w:vAlign w:val="center"/>
            <w:hideMark/>
          </w:tcPr>
          <w:p w14:paraId="6282486F" w14:textId="77777777" w:rsidR="00B45C47" w:rsidRPr="005B7A06" w:rsidRDefault="00B45C47" w:rsidP="00B45C47">
            <w:pPr>
              <w:spacing w:after="0" w:line="240" w:lineRule="auto"/>
              <w:rPr>
                <w:rFonts w:cs="Arial"/>
                <w:color w:val="000000"/>
              </w:rPr>
            </w:pPr>
            <w:r w:rsidRPr="005B7A06">
              <w:rPr>
                <w:rFonts w:cs="Arial"/>
                <w:color w:val="000000"/>
              </w:rPr>
              <w:t xml:space="preserve">                    65.214,86 € </w:t>
            </w:r>
          </w:p>
        </w:tc>
      </w:tr>
      <w:tr w:rsidR="00B45C47" w:rsidRPr="005B7A06" w14:paraId="5E316C41" w14:textId="77777777" w:rsidTr="003240BB">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18D6C091" w14:textId="77777777" w:rsidR="00B45C47" w:rsidRPr="005B7A06" w:rsidRDefault="00B45C47" w:rsidP="00B45C47">
            <w:pPr>
              <w:spacing w:after="0" w:line="240" w:lineRule="auto"/>
              <w:rPr>
                <w:rFonts w:cs="Arial"/>
                <w:color w:val="000000"/>
              </w:rPr>
            </w:pPr>
            <w:r w:rsidRPr="005B7A06">
              <w:rPr>
                <w:rFonts w:cs="Arial"/>
                <w:color w:val="000000"/>
              </w:rPr>
              <w:t>Total licitació, IVA inclòs</w:t>
            </w:r>
          </w:p>
        </w:tc>
        <w:tc>
          <w:tcPr>
            <w:tcW w:w="2552" w:type="dxa"/>
            <w:tcBorders>
              <w:top w:val="nil"/>
              <w:left w:val="nil"/>
              <w:bottom w:val="single" w:sz="4" w:space="0" w:color="auto"/>
              <w:right w:val="single" w:sz="4" w:space="0" w:color="auto"/>
            </w:tcBorders>
            <w:shd w:val="clear" w:color="auto" w:fill="auto"/>
            <w:noWrap/>
            <w:vAlign w:val="center"/>
            <w:hideMark/>
          </w:tcPr>
          <w:p w14:paraId="01A626F6" w14:textId="77777777" w:rsidR="00B45C47" w:rsidRPr="005B7A06" w:rsidRDefault="00B45C47" w:rsidP="00B45C47">
            <w:pPr>
              <w:spacing w:after="0" w:line="240" w:lineRule="auto"/>
              <w:rPr>
                <w:rFonts w:cs="Arial"/>
                <w:color w:val="000000"/>
              </w:rPr>
            </w:pPr>
            <w:r w:rsidRPr="005B7A06">
              <w:rPr>
                <w:rFonts w:cs="Arial"/>
                <w:color w:val="000000"/>
              </w:rPr>
              <w:t xml:space="preserve">                  717.363,42 € </w:t>
            </w:r>
          </w:p>
        </w:tc>
      </w:tr>
      <w:tr w:rsidR="00B45C47" w:rsidRPr="005B7A06" w14:paraId="5B58B653" w14:textId="77777777" w:rsidTr="003240BB">
        <w:trPr>
          <w:trHeight w:val="390"/>
        </w:trPr>
        <w:tc>
          <w:tcPr>
            <w:tcW w:w="3680" w:type="dxa"/>
            <w:tcBorders>
              <w:top w:val="nil"/>
              <w:left w:val="single" w:sz="4" w:space="0" w:color="auto"/>
              <w:bottom w:val="single" w:sz="4" w:space="0" w:color="auto"/>
              <w:right w:val="single" w:sz="4" w:space="0" w:color="auto"/>
            </w:tcBorders>
            <w:shd w:val="clear" w:color="auto" w:fill="auto"/>
            <w:vAlign w:val="center"/>
            <w:hideMark/>
          </w:tcPr>
          <w:p w14:paraId="2912DEFF" w14:textId="77777777" w:rsidR="00B45C47" w:rsidRPr="005B7A06" w:rsidRDefault="00B45C47" w:rsidP="00B45C47">
            <w:pPr>
              <w:spacing w:after="0" w:line="240" w:lineRule="auto"/>
              <w:rPr>
                <w:rFonts w:cs="Arial"/>
                <w:color w:val="000000"/>
              </w:rPr>
            </w:pPr>
            <w:r w:rsidRPr="005B7A06">
              <w:rPr>
                <w:rFonts w:cs="Arial"/>
                <w:color w:val="000000"/>
              </w:rPr>
              <w:t>Estimació 20% modificació</w:t>
            </w:r>
          </w:p>
        </w:tc>
        <w:tc>
          <w:tcPr>
            <w:tcW w:w="2552" w:type="dxa"/>
            <w:tcBorders>
              <w:top w:val="nil"/>
              <w:left w:val="nil"/>
              <w:bottom w:val="single" w:sz="4" w:space="0" w:color="auto"/>
              <w:right w:val="single" w:sz="4" w:space="0" w:color="auto"/>
            </w:tcBorders>
            <w:shd w:val="clear" w:color="auto" w:fill="auto"/>
            <w:noWrap/>
            <w:vAlign w:val="center"/>
            <w:hideMark/>
          </w:tcPr>
          <w:p w14:paraId="5401925C" w14:textId="77777777" w:rsidR="00B45C47" w:rsidRPr="005B7A06" w:rsidRDefault="00B45C47" w:rsidP="00B45C47">
            <w:pPr>
              <w:spacing w:after="0" w:line="240" w:lineRule="auto"/>
              <w:rPr>
                <w:rFonts w:cs="Arial"/>
                <w:color w:val="000000"/>
              </w:rPr>
            </w:pPr>
            <w:r w:rsidRPr="005B7A06">
              <w:rPr>
                <w:rFonts w:cs="Arial"/>
                <w:color w:val="000000"/>
              </w:rPr>
              <w:t xml:space="preserve">                  130.429,71 € </w:t>
            </w:r>
          </w:p>
        </w:tc>
      </w:tr>
    </w:tbl>
    <w:p w14:paraId="14F59FD8" w14:textId="77777777" w:rsidR="00FF0B40" w:rsidRPr="005B7A06" w:rsidRDefault="00FF0B40" w:rsidP="00FF0B40">
      <w:pPr>
        <w:pStyle w:val="Textindependent"/>
        <w:rPr>
          <w:lang w:val="ca-ES"/>
        </w:rPr>
      </w:pPr>
    </w:p>
    <w:p w14:paraId="2E01E102"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B2. Valor estimat del contracte i mètode aplicat per al seu càlcul:</w:t>
      </w:r>
    </w:p>
    <w:p w14:paraId="1921E4C4" w14:textId="647071CE" w:rsidR="00FF0B40" w:rsidRPr="005B7A06" w:rsidRDefault="00FF0B40" w:rsidP="00FF0B40">
      <w:pPr>
        <w:pStyle w:val="Textindependent"/>
        <w:spacing w:before="122"/>
        <w:ind w:right="271"/>
        <w:rPr>
          <w:sz w:val="22"/>
          <w:szCs w:val="22"/>
          <w:lang w:val="ca-ES"/>
        </w:rPr>
      </w:pPr>
      <w:r w:rsidRPr="005B7A06">
        <w:rPr>
          <w:rFonts w:cs="Arial"/>
          <w:sz w:val="22"/>
          <w:szCs w:val="22"/>
          <w:lang w:val="ca-ES"/>
        </w:rPr>
        <w:t xml:space="preserve">El valor estimat del contracte és </w:t>
      </w:r>
      <w:r w:rsidR="00B412F6" w:rsidRPr="005B7A06">
        <w:rPr>
          <w:sz w:val="22"/>
          <w:szCs w:val="22"/>
          <w:lang w:val="ca-ES"/>
        </w:rPr>
        <w:t>782.578,27</w:t>
      </w:r>
      <w:r w:rsidRPr="005B7A06">
        <w:rPr>
          <w:spacing w:val="-5"/>
          <w:sz w:val="22"/>
          <w:szCs w:val="22"/>
          <w:lang w:val="ca-ES"/>
        </w:rPr>
        <w:t xml:space="preserve"> </w:t>
      </w:r>
      <w:r w:rsidRPr="005B7A06">
        <w:rPr>
          <w:w w:val="95"/>
          <w:sz w:val="22"/>
          <w:szCs w:val="22"/>
          <w:lang w:val="ca-ES"/>
        </w:rPr>
        <w:t>€</w:t>
      </w:r>
      <w:r w:rsidRPr="005B7A06">
        <w:rPr>
          <w:spacing w:val="-5"/>
          <w:w w:val="95"/>
          <w:sz w:val="22"/>
          <w:szCs w:val="22"/>
          <w:lang w:val="ca-ES"/>
        </w:rPr>
        <w:t xml:space="preserve"> </w:t>
      </w:r>
      <w:r w:rsidRPr="005B7A06">
        <w:rPr>
          <w:sz w:val="22"/>
          <w:szCs w:val="22"/>
          <w:lang w:val="ca-ES"/>
        </w:rPr>
        <w:t>IVA</w:t>
      </w:r>
      <w:r w:rsidRPr="005B7A06">
        <w:rPr>
          <w:spacing w:val="-6"/>
          <w:sz w:val="22"/>
          <w:szCs w:val="22"/>
          <w:lang w:val="ca-ES"/>
        </w:rPr>
        <w:t xml:space="preserve"> </w:t>
      </w:r>
      <w:r w:rsidRPr="005B7A06">
        <w:rPr>
          <w:sz w:val="22"/>
          <w:szCs w:val="22"/>
          <w:lang w:val="ca-ES"/>
        </w:rPr>
        <w:t>exclòs,</w:t>
      </w:r>
      <w:r w:rsidRPr="005B7A06">
        <w:rPr>
          <w:spacing w:val="-6"/>
          <w:sz w:val="22"/>
          <w:szCs w:val="22"/>
          <w:lang w:val="ca-ES"/>
        </w:rPr>
        <w:t xml:space="preserve"> </w:t>
      </w:r>
      <w:r w:rsidRPr="005B7A06">
        <w:rPr>
          <w:sz w:val="22"/>
          <w:szCs w:val="22"/>
          <w:lang w:val="ca-ES"/>
        </w:rPr>
        <w:t>d’acord</w:t>
      </w:r>
      <w:r w:rsidRPr="005B7A06">
        <w:rPr>
          <w:spacing w:val="-5"/>
          <w:sz w:val="22"/>
          <w:szCs w:val="22"/>
          <w:lang w:val="ca-ES"/>
        </w:rPr>
        <w:t xml:space="preserve"> </w:t>
      </w:r>
      <w:r w:rsidRPr="005B7A06">
        <w:rPr>
          <w:sz w:val="22"/>
          <w:szCs w:val="22"/>
          <w:lang w:val="ca-ES"/>
        </w:rPr>
        <w:t>amb</w:t>
      </w:r>
      <w:r w:rsidRPr="005B7A06">
        <w:rPr>
          <w:spacing w:val="-5"/>
          <w:sz w:val="22"/>
          <w:szCs w:val="22"/>
          <w:lang w:val="ca-ES"/>
        </w:rPr>
        <w:t xml:space="preserve"> </w:t>
      </w:r>
      <w:r w:rsidRPr="005B7A06">
        <w:rPr>
          <w:sz w:val="22"/>
          <w:szCs w:val="22"/>
          <w:lang w:val="ca-ES"/>
        </w:rPr>
        <w:t>el</w:t>
      </w:r>
      <w:r w:rsidRPr="005B7A06">
        <w:rPr>
          <w:spacing w:val="-9"/>
          <w:sz w:val="22"/>
          <w:szCs w:val="22"/>
          <w:lang w:val="ca-ES"/>
        </w:rPr>
        <w:t xml:space="preserve"> </w:t>
      </w:r>
      <w:r w:rsidRPr="005B7A06">
        <w:rPr>
          <w:sz w:val="22"/>
          <w:szCs w:val="22"/>
          <w:lang w:val="ca-ES"/>
        </w:rPr>
        <w:t>desglossament</w:t>
      </w:r>
      <w:r w:rsidRPr="005B7A06">
        <w:rPr>
          <w:spacing w:val="-59"/>
          <w:sz w:val="22"/>
          <w:szCs w:val="22"/>
          <w:lang w:val="ca-ES"/>
        </w:rPr>
        <w:t xml:space="preserve"> </w:t>
      </w:r>
      <w:r w:rsidR="00741860" w:rsidRPr="005B7A06">
        <w:rPr>
          <w:sz w:val="22"/>
          <w:szCs w:val="22"/>
          <w:lang w:val="ca-ES"/>
        </w:rPr>
        <w:t xml:space="preserve"> s</w:t>
      </w:r>
      <w:r w:rsidRPr="005B7A06">
        <w:rPr>
          <w:sz w:val="22"/>
          <w:szCs w:val="22"/>
          <w:lang w:val="ca-ES"/>
        </w:rPr>
        <w:t>egüent:</w:t>
      </w:r>
    </w:p>
    <w:p w14:paraId="44520147" w14:textId="77777777" w:rsidR="00FF0B40" w:rsidRPr="005B7A06" w:rsidRDefault="00FF0B40" w:rsidP="00FF0B40">
      <w:pPr>
        <w:pStyle w:val="Textindependent"/>
        <w:spacing w:before="7"/>
        <w:rPr>
          <w:lang w:val="ca-ES"/>
        </w:rPr>
      </w:pPr>
    </w:p>
    <w:tbl>
      <w:tblPr>
        <w:tblpPr w:leftFromText="141" w:rightFromText="141" w:vertAnchor="text" w:horzAnchor="margin" w:tblpY="30"/>
        <w:tblW w:w="4863" w:type="pct"/>
        <w:tblCellMar>
          <w:left w:w="70" w:type="dxa"/>
          <w:right w:w="70" w:type="dxa"/>
        </w:tblCellMar>
        <w:tblLook w:val="04A0" w:firstRow="1" w:lastRow="0" w:firstColumn="1" w:lastColumn="0" w:noHBand="0" w:noVBand="1"/>
      </w:tblPr>
      <w:tblGrid>
        <w:gridCol w:w="1302"/>
        <w:gridCol w:w="1812"/>
        <w:gridCol w:w="2126"/>
        <w:gridCol w:w="2073"/>
        <w:gridCol w:w="2162"/>
      </w:tblGrid>
      <w:tr w:rsidR="00D230F1" w:rsidRPr="005B7A06" w14:paraId="7D94A57A" w14:textId="77777777" w:rsidTr="00D230F1">
        <w:trPr>
          <w:trHeight w:val="55"/>
        </w:trPr>
        <w:tc>
          <w:tcPr>
            <w:tcW w:w="687" w:type="pct"/>
            <w:tcBorders>
              <w:top w:val="single" w:sz="4" w:space="0" w:color="auto"/>
              <w:left w:val="single" w:sz="4" w:space="0" w:color="auto"/>
              <w:bottom w:val="single" w:sz="4" w:space="0" w:color="auto"/>
              <w:right w:val="single" w:sz="4" w:space="0" w:color="auto"/>
            </w:tcBorders>
            <w:shd w:val="clear" w:color="auto" w:fill="FFE499"/>
            <w:vAlign w:val="center"/>
            <w:hideMark/>
          </w:tcPr>
          <w:p w14:paraId="375BDDD6" w14:textId="77777777" w:rsidR="00D230F1" w:rsidRPr="005B7A06" w:rsidRDefault="00D230F1" w:rsidP="00D230F1">
            <w:pPr>
              <w:spacing w:after="0" w:line="240" w:lineRule="auto"/>
              <w:jc w:val="both"/>
              <w:rPr>
                <w:rFonts w:cs="Arial"/>
                <w:b/>
                <w:bCs/>
                <w:color w:val="000000"/>
              </w:rPr>
            </w:pPr>
            <w:r w:rsidRPr="005B7A06">
              <w:rPr>
                <w:rFonts w:cs="Arial"/>
                <w:b/>
                <w:bCs/>
                <w:color w:val="000000"/>
              </w:rPr>
              <w:t>Núm. Trajectes</w:t>
            </w:r>
          </w:p>
        </w:tc>
        <w:tc>
          <w:tcPr>
            <w:tcW w:w="956" w:type="pct"/>
            <w:tcBorders>
              <w:top w:val="single" w:sz="4" w:space="0" w:color="auto"/>
              <w:left w:val="nil"/>
              <w:bottom w:val="single" w:sz="4" w:space="0" w:color="auto"/>
              <w:right w:val="single" w:sz="4" w:space="0" w:color="auto"/>
            </w:tcBorders>
            <w:shd w:val="clear" w:color="auto" w:fill="FFE499"/>
            <w:vAlign w:val="center"/>
            <w:hideMark/>
          </w:tcPr>
          <w:p w14:paraId="5A5A2A3D" w14:textId="77777777" w:rsidR="00D230F1" w:rsidRPr="005B7A06" w:rsidRDefault="00D230F1" w:rsidP="00D230F1">
            <w:pPr>
              <w:spacing w:after="0" w:line="240" w:lineRule="auto"/>
              <w:jc w:val="both"/>
              <w:rPr>
                <w:rFonts w:cs="Arial"/>
                <w:b/>
                <w:bCs/>
                <w:color w:val="000000"/>
              </w:rPr>
            </w:pPr>
            <w:r w:rsidRPr="005B7A06">
              <w:rPr>
                <w:rFonts w:cs="Arial"/>
                <w:b/>
                <w:bCs/>
                <w:color w:val="000000"/>
              </w:rPr>
              <w:t>Import licitació unitari</w:t>
            </w:r>
          </w:p>
          <w:p w14:paraId="50135BA6" w14:textId="77777777" w:rsidR="00D230F1" w:rsidRPr="005B7A06" w:rsidRDefault="00D230F1" w:rsidP="00D230F1">
            <w:pPr>
              <w:spacing w:after="0" w:line="240" w:lineRule="auto"/>
              <w:jc w:val="both"/>
              <w:rPr>
                <w:rFonts w:cs="Arial"/>
                <w:b/>
                <w:bCs/>
                <w:color w:val="000000"/>
              </w:rPr>
            </w:pPr>
            <w:r w:rsidRPr="005B7A06">
              <w:rPr>
                <w:rFonts w:cs="Arial"/>
                <w:b/>
                <w:bCs/>
                <w:color w:val="000000"/>
              </w:rPr>
              <w:t xml:space="preserve"> (IVA exclòs)</w:t>
            </w:r>
          </w:p>
        </w:tc>
        <w:tc>
          <w:tcPr>
            <w:tcW w:w="1122" w:type="pct"/>
            <w:tcBorders>
              <w:top w:val="single" w:sz="4" w:space="0" w:color="auto"/>
              <w:left w:val="nil"/>
              <w:bottom w:val="single" w:sz="4" w:space="0" w:color="auto"/>
              <w:right w:val="single" w:sz="4" w:space="0" w:color="auto"/>
            </w:tcBorders>
            <w:shd w:val="clear" w:color="auto" w:fill="FFE499"/>
            <w:vAlign w:val="center"/>
            <w:hideMark/>
          </w:tcPr>
          <w:p w14:paraId="11AFC1F4" w14:textId="77777777" w:rsidR="00D230F1" w:rsidRPr="005B7A06" w:rsidRDefault="00D230F1" w:rsidP="00D230F1">
            <w:pPr>
              <w:spacing w:after="0" w:line="240" w:lineRule="auto"/>
              <w:jc w:val="both"/>
              <w:rPr>
                <w:rFonts w:cs="Arial"/>
                <w:b/>
                <w:bCs/>
                <w:color w:val="000000"/>
              </w:rPr>
            </w:pPr>
            <w:r w:rsidRPr="005B7A06">
              <w:rPr>
                <w:rFonts w:cs="Arial"/>
                <w:b/>
                <w:bCs/>
                <w:color w:val="000000"/>
              </w:rPr>
              <w:t>Import licitació</w:t>
            </w:r>
          </w:p>
          <w:p w14:paraId="1EB06E88" w14:textId="77777777" w:rsidR="00D230F1" w:rsidRPr="005B7A06" w:rsidRDefault="00D230F1" w:rsidP="00D230F1">
            <w:pPr>
              <w:spacing w:after="0" w:line="240" w:lineRule="auto"/>
              <w:jc w:val="both"/>
              <w:rPr>
                <w:rFonts w:cs="Arial"/>
                <w:b/>
                <w:bCs/>
                <w:color w:val="000000"/>
              </w:rPr>
            </w:pPr>
            <w:r w:rsidRPr="005B7A06">
              <w:rPr>
                <w:rFonts w:cs="Arial"/>
                <w:b/>
                <w:bCs/>
                <w:color w:val="000000"/>
              </w:rPr>
              <w:t xml:space="preserve"> (IVA exclòs)</w:t>
            </w:r>
          </w:p>
        </w:tc>
        <w:tc>
          <w:tcPr>
            <w:tcW w:w="1094" w:type="pct"/>
            <w:tcBorders>
              <w:top w:val="single" w:sz="4" w:space="0" w:color="auto"/>
              <w:left w:val="nil"/>
              <w:bottom w:val="single" w:sz="4" w:space="0" w:color="auto"/>
              <w:right w:val="single" w:sz="4" w:space="0" w:color="auto"/>
            </w:tcBorders>
            <w:shd w:val="clear" w:color="auto" w:fill="FFE499"/>
            <w:vAlign w:val="center"/>
            <w:hideMark/>
          </w:tcPr>
          <w:p w14:paraId="718D166B" w14:textId="77777777" w:rsidR="00D230F1" w:rsidRPr="005B7A06" w:rsidRDefault="00D230F1" w:rsidP="00D230F1">
            <w:pPr>
              <w:spacing w:after="0" w:line="240" w:lineRule="auto"/>
              <w:jc w:val="both"/>
              <w:rPr>
                <w:rFonts w:cs="Arial"/>
                <w:b/>
                <w:bCs/>
                <w:color w:val="000000"/>
              </w:rPr>
            </w:pPr>
            <w:r w:rsidRPr="005B7A06">
              <w:rPr>
                <w:rFonts w:cs="Arial"/>
                <w:b/>
                <w:bCs/>
                <w:color w:val="000000"/>
              </w:rPr>
              <w:t>Estimació 20% modificació</w:t>
            </w:r>
          </w:p>
        </w:tc>
        <w:tc>
          <w:tcPr>
            <w:tcW w:w="1141" w:type="pct"/>
            <w:tcBorders>
              <w:top w:val="single" w:sz="4" w:space="0" w:color="auto"/>
              <w:left w:val="single" w:sz="4" w:space="0" w:color="auto"/>
              <w:bottom w:val="single" w:sz="4" w:space="0" w:color="auto"/>
              <w:right w:val="single" w:sz="4" w:space="0" w:color="auto"/>
            </w:tcBorders>
            <w:shd w:val="clear" w:color="auto" w:fill="FFE499"/>
            <w:vAlign w:val="center"/>
          </w:tcPr>
          <w:p w14:paraId="4CA1FDDB" w14:textId="77777777" w:rsidR="00D230F1" w:rsidRPr="005B7A06" w:rsidRDefault="00D230F1" w:rsidP="00D230F1">
            <w:pPr>
              <w:spacing w:after="0" w:line="240" w:lineRule="auto"/>
              <w:jc w:val="both"/>
              <w:rPr>
                <w:rFonts w:cs="Arial"/>
                <w:b/>
                <w:bCs/>
                <w:color w:val="000000"/>
              </w:rPr>
            </w:pPr>
            <w:r w:rsidRPr="005B7A06">
              <w:rPr>
                <w:rFonts w:cs="Arial"/>
                <w:b/>
                <w:bCs/>
                <w:color w:val="000000"/>
              </w:rPr>
              <w:t>Total, IVA exclòs</w:t>
            </w:r>
          </w:p>
        </w:tc>
      </w:tr>
      <w:tr w:rsidR="00D230F1" w:rsidRPr="005B7A06" w14:paraId="34A3382A" w14:textId="77777777" w:rsidTr="00D230F1">
        <w:trPr>
          <w:trHeight w:val="18"/>
        </w:trPr>
        <w:tc>
          <w:tcPr>
            <w:tcW w:w="687" w:type="pct"/>
            <w:tcBorders>
              <w:top w:val="nil"/>
              <w:left w:val="single" w:sz="4" w:space="0" w:color="auto"/>
              <w:bottom w:val="single" w:sz="4" w:space="0" w:color="auto"/>
              <w:right w:val="single" w:sz="4" w:space="0" w:color="auto"/>
            </w:tcBorders>
            <w:vAlign w:val="center"/>
            <w:hideMark/>
          </w:tcPr>
          <w:p w14:paraId="4A9D413D" w14:textId="77777777" w:rsidR="00D230F1" w:rsidRPr="005B7A06" w:rsidRDefault="00D230F1" w:rsidP="00D230F1">
            <w:pPr>
              <w:spacing w:before="120"/>
              <w:jc w:val="both"/>
              <w:rPr>
                <w:rFonts w:cs="Arial"/>
                <w:highlight w:val="green"/>
              </w:rPr>
            </w:pPr>
            <w:r w:rsidRPr="005B7A06">
              <w:rPr>
                <w:rFonts w:cs="Arial"/>
                <w:color w:val="000000" w:themeColor="text1"/>
              </w:rPr>
              <w:t>8.296</w:t>
            </w:r>
          </w:p>
        </w:tc>
        <w:tc>
          <w:tcPr>
            <w:tcW w:w="956" w:type="pct"/>
            <w:tcBorders>
              <w:top w:val="nil"/>
              <w:left w:val="nil"/>
              <w:bottom w:val="single" w:sz="4" w:space="0" w:color="auto"/>
              <w:right w:val="single" w:sz="4" w:space="0" w:color="auto"/>
            </w:tcBorders>
            <w:vAlign w:val="center"/>
            <w:hideMark/>
          </w:tcPr>
          <w:p w14:paraId="0DDCAE2F" w14:textId="77777777" w:rsidR="00D230F1" w:rsidRPr="005B7A06" w:rsidRDefault="00D230F1" w:rsidP="00D230F1">
            <w:pPr>
              <w:spacing w:before="120"/>
              <w:jc w:val="both"/>
              <w:rPr>
                <w:rFonts w:cs="Arial"/>
                <w:highlight w:val="green"/>
              </w:rPr>
            </w:pPr>
            <w:r w:rsidRPr="005B7A06">
              <w:rPr>
                <w:rFonts w:cs="Arial"/>
              </w:rPr>
              <w:t>78,61 €</w:t>
            </w:r>
          </w:p>
        </w:tc>
        <w:tc>
          <w:tcPr>
            <w:tcW w:w="1122" w:type="pct"/>
            <w:tcBorders>
              <w:top w:val="nil"/>
              <w:left w:val="nil"/>
              <w:bottom w:val="single" w:sz="4" w:space="0" w:color="auto"/>
              <w:right w:val="single" w:sz="4" w:space="0" w:color="auto"/>
            </w:tcBorders>
            <w:vAlign w:val="center"/>
            <w:hideMark/>
          </w:tcPr>
          <w:p w14:paraId="6612FF90" w14:textId="77777777" w:rsidR="00D230F1" w:rsidRPr="005B7A06" w:rsidRDefault="00D230F1" w:rsidP="00D230F1">
            <w:pPr>
              <w:spacing w:before="120"/>
              <w:ind w:firstLineChars="100" w:firstLine="220"/>
              <w:jc w:val="both"/>
              <w:rPr>
                <w:rFonts w:cs="Arial"/>
                <w:color w:val="000000"/>
                <w:highlight w:val="green"/>
              </w:rPr>
            </w:pPr>
            <w:r w:rsidRPr="005B7A06">
              <w:t>652.148,56</w:t>
            </w:r>
            <w:r w:rsidRPr="005B7A06">
              <w:rPr>
                <w:rFonts w:cs="Arial"/>
                <w:color w:val="000000"/>
              </w:rPr>
              <w:t xml:space="preserve"> €</w:t>
            </w:r>
          </w:p>
        </w:tc>
        <w:tc>
          <w:tcPr>
            <w:tcW w:w="1094" w:type="pct"/>
            <w:tcBorders>
              <w:top w:val="nil"/>
              <w:left w:val="nil"/>
              <w:bottom w:val="single" w:sz="4" w:space="0" w:color="auto"/>
              <w:right w:val="single" w:sz="4" w:space="0" w:color="auto"/>
            </w:tcBorders>
            <w:vAlign w:val="center"/>
            <w:hideMark/>
          </w:tcPr>
          <w:p w14:paraId="01E323E3" w14:textId="77777777" w:rsidR="00D230F1" w:rsidRPr="005B7A06" w:rsidRDefault="00D230F1" w:rsidP="00D230F1">
            <w:pPr>
              <w:spacing w:before="120"/>
              <w:ind w:firstLineChars="200" w:firstLine="440"/>
              <w:jc w:val="both"/>
              <w:rPr>
                <w:rFonts w:cs="Arial"/>
                <w:color w:val="000000"/>
                <w:highlight w:val="green"/>
              </w:rPr>
            </w:pPr>
            <w:r w:rsidRPr="005B7A06">
              <w:rPr>
                <w:rFonts w:cs="Arial"/>
                <w:color w:val="000000"/>
              </w:rPr>
              <w:t>130.429,71 €</w:t>
            </w:r>
          </w:p>
        </w:tc>
        <w:tc>
          <w:tcPr>
            <w:tcW w:w="1141" w:type="pct"/>
            <w:tcBorders>
              <w:top w:val="single" w:sz="4" w:space="0" w:color="auto"/>
              <w:left w:val="single" w:sz="4" w:space="0" w:color="auto"/>
              <w:bottom w:val="single" w:sz="4" w:space="0" w:color="auto"/>
              <w:right w:val="single" w:sz="4" w:space="0" w:color="auto"/>
            </w:tcBorders>
            <w:vAlign w:val="center"/>
          </w:tcPr>
          <w:p w14:paraId="01E47683" w14:textId="77777777" w:rsidR="00D230F1" w:rsidRPr="005B7A06" w:rsidRDefault="00D230F1" w:rsidP="00D230F1">
            <w:pPr>
              <w:spacing w:before="120"/>
              <w:ind w:firstLineChars="100" w:firstLine="220"/>
              <w:jc w:val="both"/>
              <w:rPr>
                <w:rFonts w:cs="Arial"/>
                <w:color w:val="000000"/>
                <w:highlight w:val="green"/>
              </w:rPr>
            </w:pPr>
            <w:r w:rsidRPr="005B7A06">
              <w:rPr>
                <w:rFonts w:cs="Arial"/>
                <w:color w:val="000000"/>
              </w:rPr>
              <w:t>782.578,27 €</w:t>
            </w:r>
          </w:p>
        </w:tc>
      </w:tr>
    </w:tbl>
    <w:p w14:paraId="62A46AFC" w14:textId="77777777" w:rsidR="00D230F1" w:rsidRPr="005B7A06" w:rsidRDefault="00D230F1" w:rsidP="00FF0B40">
      <w:pPr>
        <w:pStyle w:val="Textindependent"/>
        <w:spacing w:before="7"/>
        <w:rPr>
          <w:lang w:val="ca-ES"/>
        </w:rPr>
      </w:pPr>
    </w:p>
    <w:tbl>
      <w:tblPr>
        <w:tblStyle w:val="NormalTable0"/>
        <w:tblW w:w="9498" w:type="dxa"/>
        <w:tblInd w:w="-8" w:type="dxa"/>
        <w:tblLayout w:type="fixed"/>
        <w:tblLook w:val="01E0" w:firstRow="1" w:lastRow="1" w:firstColumn="1" w:lastColumn="1" w:noHBand="0" w:noVBand="0"/>
      </w:tblPr>
      <w:tblGrid>
        <w:gridCol w:w="1891"/>
        <w:gridCol w:w="1906"/>
        <w:gridCol w:w="1906"/>
        <w:gridCol w:w="1613"/>
        <w:gridCol w:w="2182"/>
      </w:tblGrid>
      <w:tr w:rsidR="00443C62" w:rsidRPr="005B7A06" w14:paraId="7616506B" w14:textId="77777777" w:rsidTr="00443C62">
        <w:trPr>
          <w:trHeight w:hRule="exact" w:val="662"/>
        </w:trPr>
        <w:tc>
          <w:tcPr>
            <w:tcW w:w="1891" w:type="dxa"/>
            <w:tcBorders>
              <w:top w:val="single" w:sz="6" w:space="0" w:color="000000"/>
              <w:left w:val="single" w:sz="6" w:space="0" w:color="000000"/>
              <w:bottom w:val="single" w:sz="6" w:space="0" w:color="000000"/>
              <w:right w:val="single" w:sz="6" w:space="0" w:color="000000"/>
            </w:tcBorders>
            <w:shd w:val="clear" w:color="auto" w:fill="FFE598"/>
            <w:hideMark/>
          </w:tcPr>
          <w:p w14:paraId="474A6698" w14:textId="77777777" w:rsidR="00443C62" w:rsidRPr="005B7A06" w:rsidRDefault="00443C62" w:rsidP="00B057AC">
            <w:pPr>
              <w:pStyle w:val="TableParagraph"/>
              <w:ind w:left="111"/>
              <w:rPr>
                <w:lang w:val="ca-ES"/>
              </w:rPr>
            </w:pPr>
            <w:r w:rsidRPr="005B7A06">
              <w:rPr>
                <w:b/>
                <w:spacing w:val="-1"/>
                <w:lang w:val="ca-ES"/>
              </w:rPr>
              <w:t>Previsió t</w:t>
            </w:r>
            <w:r w:rsidRPr="005B7A06">
              <w:rPr>
                <w:b/>
                <w:spacing w:val="-2"/>
                <w:lang w:val="ca-ES"/>
              </w:rPr>
              <w:t>rajectes 2025</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0C4E9D14" w14:textId="77777777" w:rsidR="00443C62" w:rsidRPr="005B7A06" w:rsidRDefault="00443C62" w:rsidP="00B057AC">
            <w:pPr>
              <w:pStyle w:val="TableParagraph"/>
              <w:ind w:left="104" w:right="106" w:firstLine="12"/>
              <w:jc w:val="center"/>
              <w:rPr>
                <w:lang w:val="ca-ES"/>
              </w:rPr>
            </w:pPr>
            <w:r w:rsidRPr="005B7A06">
              <w:rPr>
                <w:b/>
                <w:spacing w:val="-1"/>
                <w:lang w:val="ca-ES"/>
              </w:rPr>
              <w:t>Import</w:t>
            </w:r>
            <w:r w:rsidRPr="005B7A06">
              <w:rPr>
                <w:b/>
                <w:spacing w:val="-2"/>
                <w:lang w:val="ca-ES"/>
              </w:rPr>
              <w:t xml:space="preserve"> </w:t>
            </w:r>
            <w:r w:rsidRPr="005B7A06">
              <w:rPr>
                <w:b/>
                <w:spacing w:val="-1"/>
                <w:lang w:val="ca-ES"/>
              </w:rPr>
              <w:t>trajecte IVA exclòs</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3EECC329" w14:textId="77777777" w:rsidR="00443C62" w:rsidRPr="005B7A06" w:rsidRDefault="00443C62" w:rsidP="00B057AC">
            <w:pPr>
              <w:pStyle w:val="TableParagraph"/>
              <w:ind w:left="270" w:right="115" w:hanging="154"/>
              <w:jc w:val="center"/>
              <w:rPr>
                <w:lang w:val="ca-ES"/>
              </w:rPr>
            </w:pPr>
            <w:r w:rsidRPr="005B7A06">
              <w:rPr>
                <w:b/>
                <w:spacing w:val="-1"/>
                <w:lang w:val="ca-ES"/>
              </w:rPr>
              <w:t>Estimació 2025</w:t>
            </w:r>
            <w:r w:rsidRPr="005B7A06">
              <w:rPr>
                <w:b/>
                <w:lang w:val="ca-ES"/>
              </w:rPr>
              <w:t xml:space="preserve"> IVA</w:t>
            </w:r>
            <w:r w:rsidRPr="005B7A06">
              <w:rPr>
                <w:b/>
                <w:spacing w:val="-8"/>
                <w:lang w:val="ca-ES"/>
              </w:rPr>
              <w:t xml:space="preserve"> </w:t>
            </w:r>
            <w:r w:rsidRPr="005B7A06">
              <w:rPr>
                <w:b/>
                <w:spacing w:val="-1"/>
                <w:lang w:val="ca-ES"/>
              </w:rPr>
              <w:t>exclòs</w:t>
            </w:r>
          </w:p>
        </w:tc>
        <w:tc>
          <w:tcPr>
            <w:tcW w:w="1613" w:type="dxa"/>
            <w:tcBorders>
              <w:top w:val="single" w:sz="6" w:space="0" w:color="000000"/>
              <w:left w:val="single" w:sz="6" w:space="0" w:color="000000"/>
              <w:bottom w:val="single" w:sz="6" w:space="0" w:color="000000"/>
              <w:right w:val="single" w:sz="6" w:space="0" w:color="000000"/>
            </w:tcBorders>
            <w:shd w:val="clear" w:color="auto" w:fill="FFE598"/>
            <w:hideMark/>
          </w:tcPr>
          <w:p w14:paraId="1C07CCE5" w14:textId="77777777" w:rsidR="00443C62" w:rsidRPr="005B7A06" w:rsidRDefault="00443C62" w:rsidP="00B057AC">
            <w:pPr>
              <w:pStyle w:val="TableParagraph"/>
              <w:ind w:left="465"/>
              <w:jc w:val="center"/>
              <w:rPr>
                <w:lang w:val="ca-ES"/>
              </w:rPr>
            </w:pPr>
            <w:r w:rsidRPr="005B7A06">
              <w:rPr>
                <w:b/>
                <w:spacing w:val="-1"/>
                <w:lang w:val="ca-ES"/>
              </w:rPr>
              <w:t>10%</w:t>
            </w:r>
            <w:r w:rsidRPr="005B7A06">
              <w:rPr>
                <w:b/>
                <w:spacing w:val="-2"/>
                <w:lang w:val="ca-ES"/>
              </w:rPr>
              <w:t xml:space="preserve"> </w:t>
            </w:r>
            <w:r w:rsidRPr="005B7A06">
              <w:rPr>
                <w:b/>
                <w:lang w:val="ca-ES"/>
              </w:rPr>
              <w:t>IVA</w:t>
            </w:r>
          </w:p>
        </w:tc>
        <w:tc>
          <w:tcPr>
            <w:tcW w:w="2182" w:type="dxa"/>
            <w:tcBorders>
              <w:top w:val="single" w:sz="6" w:space="0" w:color="000000"/>
              <w:left w:val="single" w:sz="6" w:space="0" w:color="000000"/>
              <w:bottom w:val="single" w:sz="6" w:space="0" w:color="000000"/>
              <w:right w:val="single" w:sz="6" w:space="0" w:color="000000"/>
            </w:tcBorders>
            <w:shd w:val="clear" w:color="auto" w:fill="FFE598"/>
            <w:hideMark/>
          </w:tcPr>
          <w:p w14:paraId="724C2E3A" w14:textId="77777777" w:rsidR="00443C62" w:rsidRPr="005B7A06" w:rsidRDefault="00443C62" w:rsidP="00B057AC">
            <w:pPr>
              <w:pStyle w:val="TableParagraph"/>
              <w:ind w:right="294"/>
              <w:jc w:val="center"/>
              <w:rPr>
                <w:b/>
                <w:spacing w:val="-1"/>
                <w:lang w:val="ca-ES"/>
              </w:rPr>
            </w:pPr>
            <w:r w:rsidRPr="005B7A06">
              <w:rPr>
                <w:b/>
                <w:spacing w:val="-1"/>
                <w:lang w:val="ca-ES"/>
              </w:rPr>
              <w:t>Total 2025</w:t>
            </w:r>
          </w:p>
          <w:p w14:paraId="6F965A62" w14:textId="77777777" w:rsidR="00443C62" w:rsidRPr="005B7A06" w:rsidRDefault="00443C62" w:rsidP="00B057AC">
            <w:pPr>
              <w:pStyle w:val="TableParagraph"/>
              <w:ind w:right="294"/>
              <w:jc w:val="center"/>
              <w:rPr>
                <w:rFonts w:ascii="Times New Roman" w:hAnsi="Times New Roman"/>
                <w:b/>
                <w:spacing w:val="22"/>
                <w:lang w:val="ca-ES"/>
              </w:rPr>
            </w:pPr>
            <w:r w:rsidRPr="005B7A06">
              <w:rPr>
                <w:b/>
                <w:lang w:val="ca-ES"/>
              </w:rPr>
              <w:t>IVA</w:t>
            </w:r>
            <w:r w:rsidRPr="005B7A06">
              <w:rPr>
                <w:b/>
                <w:spacing w:val="-7"/>
                <w:lang w:val="ca-ES"/>
              </w:rPr>
              <w:t xml:space="preserve"> </w:t>
            </w:r>
            <w:r w:rsidRPr="005B7A06">
              <w:rPr>
                <w:b/>
                <w:spacing w:val="-1"/>
                <w:lang w:val="ca-ES"/>
              </w:rPr>
              <w:t>inclòs</w:t>
            </w:r>
          </w:p>
        </w:tc>
      </w:tr>
      <w:tr w:rsidR="00443C62" w:rsidRPr="005B7A06" w14:paraId="1FB8EBCE" w14:textId="77777777" w:rsidTr="00443C62">
        <w:trPr>
          <w:trHeight w:hRule="exact" w:val="483"/>
        </w:trPr>
        <w:tc>
          <w:tcPr>
            <w:tcW w:w="1891" w:type="dxa"/>
            <w:tcBorders>
              <w:top w:val="single" w:sz="6" w:space="0" w:color="000000"/>
              <w:left w:val="single" w:sz="6" w:space="0" w:color="000000"/>
              <w:bottom w:val="single" w:sz="6" w:space="0" w:color="000000"/>
              <w:right w:val="single" w:sz="6" w:space="0" w:color="000000"/>
            </w:tcBorders>
            <w:vAlign w:val="center"/>
            <w:hideMark/>
          </w:tcPr>
          <w:p w14:paraId="51180B96" w14:textId="77777777" w:rsidR="00443C62" w:rsidRPr="005B7A06" w:rsidRDefault="00443C62" w:rsidP="00B057AC">
            <w:pPr>
              <w:pStyle w:val="TableParagraph"/>
              <w:ind w:left="318"/>
              <w:jc w:val="both"/>
              <w:rPr>
                <w:spacing w:val="-1"/>
                <w:highlight w:val="green"/>
                <w:lang w:val="ca-ES"/>
              </w:rPr>
            </w:pPr>
            <w:r w:rsidRPr="005B7A06">
              <w:rPr>
                <w:color w:val="000000" w:themeColor="text1"/>
                <w:lang w:val="ca-ES"/>
              </w:rPr>
              <w:t>5.508</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228156EE" w14:textId="77777777" w:rsidR="00443C62" w:rsidRPr="005B7A06" w:rsidRDefault="00443C62" w:rsidP="00B057AC">
            <w:pPr>
              <w:pStyle w:val="TableParagraph"/>
              <w:ind w:left="318"/>
              <w:jc w:val="both"/>
              <w:rPr>
                <w:spacing w:val="-1"/>
                <w:highlight w:val="green"/>
                <w:lang w:val="ca-ES"/>
              </w:rPr>
            </w:pPr>
            <w:r w:rsidRPr="005B7A06">
              <w:rPr>
                <w:lang w:val="ca-ES"/>
              </w:rPr>
              <w:t>78,61 €</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56F0AF58" w14:textId="77777777" w:rsidR="00443C62" w:rsidRPr="005B7A06" w:rsidRDefault="00443C62" w:rsidP="00B057AC">
            <w:pPr>
              <w:pStyle w:val="TableParagraph"/>
              <w:ind w:left="318"/>
              <w:jc w:val="both"/>
              <w:rPr>
                <w:spacing w:val="-1"/>
                <w:lang w:val="ca-ES"/>
              </w:rPr>
            </w:pPr>
            <w:r w:rsidRPr="005B7A06">
              <w:rPr>
                <w:color w:val="000000"/>
                <w:lang w:val="ca-ES"/>
              </w:rPr>
              <w:t>432.983,88</w:t>
            </w:r>
          </w:p>
        </w:tc>
        <w:tc>
          <w:tcPr>
            <w:tcW w:w="1613" w:type="dxa"/>
            <w:tcBorders>
              <w:top w:val="single" w:sz="6" w:space="0" w:color="000000"/>
              <w:left w:val="single" w:sz="6" w:space="0" w:color="000000"/>
              <w:bottom w:val="single" w:sz="6" w:space="0" w:color="000000"/>
              <w:right w:val="single" w:sz="6" w:space="0" w:color="000000"/>
            </w:tcBorders>
            <w:vAlign w:val="center"/>
            <w:hideMark/>
          </w:tcPr>
          <w:p w14:paraId="6A83965D" w14:textId="77777777" w:rsidR="00443C62" w:rsidRPr="005B7A06" w:rsidRDefault="00443C62" w:rsidP="00B057AC">
            <w:pPr>
              <w:pStyle w:val="TableParagraph"/>
              <w:ind w:left="318"/>
              <w:jc w:val="both"/>
              <w:rPr>
                <w:spacing w:val="-1"/>
                <w:lang w:val="ca-ES"/>
              </w:rPr>
            </w:pPr>
            <w:r w:rsidRPr="005B7A06">
              <w:rPr>
                <w:color w:val="000000"/>
                <w:lang w:val="ca-ES"/>
              </w:rPr>
              <w:t>43.298,39</w:t>
            </w:r>
          </w:p>
        </w:tc>
        <w:tc>
          <w:tcPr>
            <w:tcW w:w="2182" w:type="dxa"/>
            <w:tcBorders>
              <w:top w:val="single" w:sz="6" w:space="0" w:color="000000"/>
              <w:left w:val="single" w:sz="6" w:space="0" w:color="000000"/>
              <w:bottom w:val="single" w:sz="6" w:space="0" w:color="000000"/>
              <w:right w:val="single" w:sz="6" w:space="0" w:color="000000"/>
            </w:tcBorders>
            <w:vAlign w:val="center"/>
            <w:hideMark/>
          </w:tcPr>
          <w:p w14:paraId="552C4DFE" w14:textId="77777777" w:rsidR="00443C62" w:rsidRPr="005B7A06" w:rsidRDefault="00443C62" w:rsidP="00B057AC">
            <w:pPr>
              <w:pStyle w:val="TableParagraph"/>
              <w:ind w:left="318"/>
              <w:jc w:val="both"/>
              <w:rPr>
                <w:spacing w:val="-1"/>
                <w:lang w:val="ca-ES"/>
              </w:rPr>
            </w:pPr>
            <w:r w:rsidRPr="005B7A06">
              <w:rPr>
                <w:color w:val="000000"/>
                <w:lang w:val="ca-ES"/>
              </w:rPr>
              <w:t>476.282,27</w:t>
            </w:r>
          </w:p>
        </w:tc>
      </w:tr>
      <w:tr w:rsidR="00443C62" w:rsidRPr="005B7A06" w14:paraId="271186C2" w14:textId="77777777" w:rsidTr="00443C62">
        <w:trPr>
          <w:trHeight w:hRule="exact" w:val="650"/>
        </w:trPr>
        <w:tc>
          <w:tcPr>
            <w:tcW w:w="1891" w:type="dxa"/>
            <w:tcBorders>
              <w:top w:val="single" w:sz="6" w:space="0" w:color="000000"/>
              <w:left w:val="single" w:sz="6" w:space="0" w:color="000000"/>
              <w:bottom w:val="single" w:sz="6" w:space="0" w:color="000000"/>
              <w:right w:val="single" w:sz="6" w:space="0" w:color="000000"/>
            </w:tcBorders>
            <w:shd w:val="clear" w:color="auto" w:fill="FFE598"/>
            <w:hideMark/>
          </w:tcPr>
          <w:p w14:paraId="143B1235" w14:textId="77777777" w:rsidR="00443C62" w:rsidRPr="005B7A06" w:rsidRDefault="00443C62" w:rsidP="00B057AC">
            <w:pPr>
              <w:pStyle w:val="TableParagraph"/>
              <w:ind w:left="111"/>
              <w:rPr>
                <w:lang w:val="ca-ES"/>
              </w:rPr>
            </w:pPr>
            <w:r w:rsidRPr="005B7A06">
              <w:rPr>
                <w:b/>
                <w:spacing w:val="-1"/>
                <w:lang w:val="ca-ES"/>
              </w:rPr>
              <w:t>Previsió t</w:t>
            </w:r>
            <w:r w:rsidRPr="005B7A06">
              <w:rPr>
                <w:b/>
                <w:spacing w:val="-2"/>
                <w:lang w:val="ca-ES"/>
              </w:rPr>
              <w:t>rajectes 2026</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393642F6" w14:textId="77777777" w:rsidR="00443C62" w:rsidRPr="005B7A06" w:rsidRDefault="00443C62" w:rsidP="00B057AC">
            <w:pPr>
              <w:pStyle w:val="TableParagraph"/>
              <w:ind w:left="104" w:right="106" w:firstLine="12"/>
              <w:jc w:val="center"/>
              <w:rPr>
                <w:lang w:val="ca-ES"/>
              </w:rPr>
            </w:pPr>
            <w:r w:rsidRPr="005B7A06">
              <w:rPr>
                <w:b/>
                <w:spacing w:val="-1"/>
                <w:lang w:val="ca-ES"/>
              </w:rPr>
              <w:t>Import</w:t>
            </w:r>
            <w:r w:rsidRPr="005B7A06">
              <w:rPr>
                <w:b/>
                <w:spacing w:val="-2"/>
                <w:lang w:val="ca-ES"/>
              </w:rPr>
              <w:t xml:space="preserve"> </w:t>
            </w:r>
            <w:r w:rsidRPr="005B7A06">
              <w:rPr>
                <w:b/>
                <w:spacing w:val="-1"/>
                <w:lang w:val="ca-ES"/>
              </w:rPr>
              <w:t>trajecte IVA exclòs</w:t>
            </w:r>
          </w:p>
        </w:tc>
        <w:tc>
          <w:tcPr>
            <w:tcW w:w="1906" w:type="dxa"/>
            <w:tcBorders>
              <w:top w:val="single" w:sz="6" w:space="0" w:color="000000"/>
              <w:left w:val="single" w:sz="6" w:space="0" w:color="000000"/>
              <w:bottom w:val="single" w:sz="6" w:space="0" w:color="000000"/>
              <w:right w:val="single" w:sz="6" w:space="0" w:color="000000"/>
            </w:tcBorders>
            <w:shd w:val="clear" w:color="auto" w:fill="FFE598"/>
            <w:hideMark/>
          </w:tcPr>
          <w:p w14:paraId="71B3AAAF" w14:textId="77777777" w:rsidR="00443C62" w:rsidRPr="005B7A06" w:rsidRDefault="00443C62" w:rsidP="00B057AC">
            <w:pPr>
              <w:pStyle w:val="TableParagraph"/>
              <w:ind w:left="270" w:right="115" w:hanging="154"/>
              <w:jc w:val="center"/>
              <w:rPr>
                <w:lang w:val="ca-ES"/>
              </w:rPr>
            </w:pPr>
            <w:r w:rsidRPr="005B7A06">
              <w:rPr>
                <w:b/>
                <w:spacing w:val="-1"/>
                <w:lang w:val="ca-ES"/>
              </w:rPr>
              <w:t xml:space="preserve">Estimació 2026 </w:t>
            </w:r>
            <w:r w:rsidRPr="005B7A06">
              <w:rPr>
                <w:b/>
                <w:lang w:val="ca-ES"/>
              </w:rPr>
              <w:t>IVA</w:t>
            </w:r>
            <w:r w:rsidRPr="005B7A06">
              <w:rPr>
                <w:b/>
                <w:spacing w:val="-8"/>
                <w:lang w:val="ca-ES"/>
              </w:rPr>
              <w:t xml:space="preserve"> </w:t>
            </w:r>
            <w:r w:rsidRPr="005B7A06">
              <w:rPr>
                <w:b/>
                <w:spacing w:val="-1"/>
                <w:lang w:val="ca-ES"/>
              </w:rPr>
              <w:t>exclòs</w:t>
            </w:r>
          </w:p>
        </w:tc>
        <w:tc>
          <w:tcPr>
            <w:tcW w:w="1613" w:type="dxa"/>
            <w:tcBorders>
              <w:top w:val="single" w:sz="6" w:space="0" w:color="000000"/>
              <w:left w:val="single" w:sz="6" w:space="0" w:color="000000"/>
              <w:bottom w:val="single" w:sz="6" w:space="0" w:color="000000"/>
              <w:right w:val="single" w:sz="6" w:space="0" w:color="000000"/>
            </w:tcBorders>
            <w:shd w:val="clear" w:color="auto" w:fill="FFE598"/>
            <w:hideMark/>
          </w:tcPr>
          <w:p w14:paraId="14A7FB2E" w14:textId="77777777" w:rsidR="00443C62" w:rsidRPr="005B7A06" w:rsidRDefault="00443C62" w:rsidP="00B057AC">
            <w:pPr>
              <w:pStyle w:val="TableParagraph"/>
              <w:ind w:left="465"/>
              <w:jc w:val="center"/>
              <w:rPr>
                <w:lang w:val="ca-ES"/>
              </w:rPr>
            </w:pPr>
            <w:r w:rsidRPr="005B7A06">
              <w:rPr>
                <w:b/>
                <w:spacing w:val="-1"/>
                <w:lang w:val="ca-ES"/>
              </w:rPr>
              <w:t>10%</w:t>
            </w:r>
            <w:r w:rsidRPr="005B7A06">
              <w:rPr>
                <w:b/>
                <w:spacing w:val="-2"/>
                <w:lang w:val="ca-ES"/>
              </w:rPr>
              <w:t xml:space="preserve"> </w:t>
            </w:r>
            <w:r w:rsidRPr="005B7A06">
              <w:rPr>
                <w:b/>
                <w:lang w:val="ca-ES"/>
              </w:rPr>
              <w:t>IVA</w:t>
            </w:r>
          </w:p>
        </w:tc>
        <w:tc>
          <w:tcPr>
            <w:tcW w:w="2182" w:type="dxa"/>
            <w:tcBorders>
              <w:top w:val="single" w:sz="6" w:space="0" w:color="000000"/>
              <w:left w:val="single" w:sz="6" w:space="0" w:color="000000"/>
              <w:bottom w:val="single" w:sz="6" w:space="0" w:color="000000"/>
              <w:right w:val="single" w:sz="6" w:space="0" w:color="000000"/>
            </w:tcBorders>
            <w:shd w:val="clear" w:color="auto" w:fill="FFE598"/>
            <w:hideMark/>
          </w:tcPr>
          <w:p w14:paraId="0B5BD414" w14:textId="77777777" w:rsidR="00443C62" w:rsidRPr="005B7A06" w:rsidRDefault="00443C62" w:rsidP="00B057AC">
            <w:pPr>
              <w:pStyle w:val="TableParagraph"/>
              <w:ind w:right="294"/>
              <w:jc w:val="center"/>
              <w:rPr>
                <w:b/>
                <w:spacing w:val="-1"/>
                <w:lang w:val="ca-ES"/>
              </w:rPr>
            </w:pPr>
            <w:r w:rsidRPr="005B7A06">
              <w:rPr>
                <w:b/>
                <w:spacing w:val="-1"/>
                <w:lang w:val="ca-ES"/>
              </w:rPr>
              <w:t>Total 2026</w:t>
            </w:r>
          </w:p>
          <w:p w14:paraId="5CE3B7DD" w14:textId="77777777" w:rsidR="00443C62" w:rsidRPr="005B7A06" w:rsidRDefault="00443C62" w:rsidP="00B057AC">
            <w:pPr>
              <w:pStyle w:val="TableParagraph"/>
              <w:ind w:right="294"/>
              <w:jc w:val="center"/>
              <w:rPr>
                <w:rFonts w:ascii="Times New Roman" w:hAnsi="Times New Roman"/>
                <w:b/>
                <w:spacing w:val="22"/>
                <w:lang w:val="ca-ES"/>
              </w:rPr>
            </w:pPr>
            <w:r w:rsidRPr="005B7A06">
              <w:rPr>
                <w:b/>
                <w:spacing w:val="-1"/>
                <w:lang w:val="ca-ES"/>
              </w:rPr>
              <w:t xml:space="preserve"> </w:t>
            </w:r>
            <w:r w:rsidRPr="005B7A06">
              <w:rPr>
                <w:b/>
                <w:lang w:val="ca-ES"/>
              </w:rPr>
              <w:t>IVA</w:t>
            </w:r>
            <w:r w:rsidRPr="005B7A06">
              <w:rPr>
                <w:b/>
                <w:spacing w:val="-7"/>
                <w:lang w:val="ca-ES"/>
              </w:rPr>
              <w:t xml:space="preserve"> </w:t>
            </w:r>
            <w:r w:rsidRPr="005B7A06">
              <w:rPr>
                <w:b/>
                <w:spacing w:val="-1"/>
                <w:lang w:val="ca-ES"/>
              </w:rPr>
              <w:t>inclòs</w:t>
            </w:r>
          </w:p>
        </w:tc>
      </w:tr>
      <w:tr w:rsidR="00443C62" w:rsidRPr="005B7A06" w14:paraId="70F0CEB5" w14:textId="77777777" w:rsidTr="00443C62">
        <w:trPr>
          <w:trHeight w:hRule="exact" w:val="483"/>
        </w:trPr>
        <w:tc>
          <w:tcPr>
            <w:tcW w:w="1891" w:type="dxa"/>
            <w:tcBorders>
              <w:top w:val="single" w:sz="6" w:space="0" w:color="000000"/>
              <w:left w:val="single" w:sz="6" w:space="0" w:color="000000"/>
              <w:bottom w:val="single" w:sz="6" w:space="0" w:color="000000"/>
              <w:right w:val="single" w:sz="6" w:space="0" w:color="000000"/>
            </w:tcBorders>
            <w:vAlign w:val="center"/>
            <w:hideMark/>
          </w:tcPr>
          <w:p w14:paraId="666B8269" w14:textId="77777777" w:rsidR="00443C62" w:rsidRPr="005B7A06" w:rsidRDefault="00443C62" w:rsidP="00B057AC">
            <w:pPr>
              <w:pStyle w:val="TableParagraph"/>
              <w:ind w:left="318"/>
              <w:jc w:val="both"/>
              <w:rPr>
                <w:spacing w:val="-1"/>
                <w:highlight w:val="green"/>
                <w:lang w:val="ca-ES"/>
              </w:rPr>
            </w:pPr>
            <w:r w:rsidRPr="005B7A06">
              <w:rPr>
                <w:spacing w:val="-1"/>
                <w:lang w:val="ca-ES"/>
              </w:rPr>
              <w:t>2.788</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4576F05A" w14:textId="77777777" w:rsidR="00443C62" w:rsidRPr="005B7A06" w:rsidRDefault="00443C62" w:rsidP="00B057AC">
            <w:pPr>
              <w:pStyle w:val="TableParagraph"/>
              <w:ind w:left="318"/>
              <w:jc w:val="both"/>
              <w:rPr>
                <w:spacing w:val="-1"/>
                <w:highlight w:val="green"/>
                <w:lang w:val="ca-ES"/>
              </w:rPr>
            </w:pPr>
            <w:r w:rsidRPr="005B7A06">
              <w:rPr>
                <w:lang w:val="ca-ES"/>
              </w:rPr>
              <w:t>78,61 €</w:t>
            </w:r>
          </w:p>
        </w:tc>
        <w:tc>
          <w:tcPr>
            <w:tcW w:w="1906" w:type="dxa"/>
            <w:tcBorders>
              <w:top w:val="single" w:sz="6" w:space="0" w:color="000000"/>
              <w:left w:val="single" w:sz="6" w:space="0" w:color="000000"/>
              <w:bottom w:val="single" w:sz="6" w:space="0" w:color="000000"/>
              <w:right w:val="single" w:sz="6" w:space="0" w:color="000000"/>
            </w:tcBorders>
            <w:vAlign w:val="center"/>
            <w:hideMark/>
          </w:tcPr>
          <w:p w14:paraId="7EEF9059" w14:textId="77777777" w:rsidR="00443C62" w:rsidRPr="005B7A06" w:rsidRDefault="00443C62" w:rsidP="00B057AC">
            <w:pPr>
              <w:pStyle w:val="TableParagraph"/>
              <w:ind w:left="318"/>
              <w:jc w:val="both"/>
              <w:rPr>
                <w:spacing w:val="-1"/>
                <w:highlight w:val="green"/>
                <w:lang w:val="ca-ES"/>
              </w:rPr>
            </w:pPr>
            <w:r w:rsidRPr="005B7A06">
              <w:rPr>
                <w:color w:val="000000"/>
                <w:lang w:val="ca-ES"/>
              </w:rPr>
              <w:t>219.164,68</w:t>
            </w:r>
          </w:p>
        </w:tc>
        <w:tc>
          <w:tcPr>
            <w:tcW w:w="1613" w:type="dxa"/>
            <w:tcBorders>
              <w:top w:val="single" w:sz="6" w:space="0" w:color="000000"/>
              <w:left w:val="single" w:sz="6" w:space="0" w:color="000000"/>
              <w:bottom w:val="single" w:sz="6" w:space="0" w:color="000000"/>
              <w:right w:val="single" w:sz="6" w:space="0" w:color="000000"/>
            </w:tcBorders>
            <w:vAlign w:val="center"/>
            <w:hideMark/>
          </w:tcPr>
          <w:p w14:paraId="47819680" w14:textId="77777777" w:rsidR="00443C62" w:rsidRPr="005B7A06" w:rsidRDefault="00443C62" w:rsidP="00B057AC">
            <w:pPr>
              <w:pStyle w:val="TableParagraph"/>
              <w:ind w:left="318"/>
              <w:jc w:val="both"/>
              <w:rPr>
                <w:spacing w:val="-1"/>
                <w:highlight w:val="green"/>
                <w:lang w:val="ca-ES"/>
              </w:rPr>
            </w:pPr>
            <w:r w:rsidRPr="005B7A06">
              <w:rPr>
                <w:color w:val="000000"/>
                <w:lang w:val="ca-ES"/>
              </w:rPr>
              <w:t>21.916,47</w:t>
            </w:r>
          </w:p>
        </w:tc>
        <w:tc>
          <w:tcPr>
            <w:tcW w:w="2182" w:type="dxa"/>
            <w:tcBorders>
              <w:top w:val="single" w:sz="6" w:space="0" w:color="000000"/>
              <w:left w:val="single" w:sz="6" w:space="0" w:color="000000"/>
              <w:bottom w:val="single" w:sz="6" w:space="0" w:color="000000"/>
              <w:right w:val="single" w:sz="6" w:space="0" w:color="000000"/>
            </w:tcBorders>
            <w:vAlign w:val="center"/>
            <w:hideMark/>
          </w:tcPr>
          <w:p w14:paraId="51778331" w14:textId="77777777" w:rsidR="00443C62" w:rsidRPr="005B7A06" w:rsidRDefault="00443C62" w:rsidP="00B057AC">
            <w:pPr>
              <w:pStyle w:val="TableParagraph"/>
              <w:ind w:left="318"/>
              <w:jc w:val="both"/>
              <w:rPr>
                <w:spacing w:val="-1"/>
                <w:highlight w:val="green"/>
                <w:lang w:val="ca-ES"/>
              </w:rPr>
            </w:pPr>
            <w:r w:rsidRPr="005B7A06">
              <w:rPr>
                <w:color w:val="000000"/>
                <w:lang w:val="ca-ES"/>
              </w:rPr>
              <w:t>241.081,15</w:t>
            </w:r>
          </w:p>
        </w:tc>
      </w:tr>
    </w:tbl>
    <w:p w14:paraId="44719A68" w14:textId="77777777" w:rsidR="00D230F1" w:rsidRPr="005B7A06" w:rsidRDefault="00D230F1" w:rsidP="00FF0B40">
      <w:pPr>
        <w:pStyle w:val="Textindependent"/>
        <w:spacing w:before="7"/>
        <w:rPr>
          <w:lang w:val="ca-ES"/>
        </w:rPr>
      </w:pPr>
    </w:p>
    <w:p w14:paraId="26996FC0" w14:textId="1A113AF3" w:rsidR="00FF0B40" w:rsidRPr="005B7A06" w:rsidRDefault="00FF0B40" w:rsidP="00FF0B40">
      <w:pPr>
        <w:spacing w:after="0" w:line="100" w:lineRule="atLeast"/>
        <w:ind w:right="142"/>
        <w:jc w:val="both"/>
        <w:rPr>
          <w:rFonts w:cs="Arial"/>
        </w:rPr>
      </w:pPr>
      <w:r w:rsidRPr="005B7A06">
        <w:rPr>
          <w:rFonts w:cs="Arial"/>
        </w:rPr>
        <w:t>Aquest contracte està subjecte a regulació harmonitzada</w:t>
      </w:r>
    </w:p>
    <w:p w14:paraId="6760ED0B" w14:textId="77777777" w:rsidR="00FF0B40" w:rsidRPr="005B7A06" w:rsidRDefault="00FF0B40" w:rsidP="00FF0B40">
      <w:pPr>
        <w:spacing w:after="0" w:line="100" w:lineRule="atLeast"/>
        <w:ind w:right="142"/>
        <w:jc w:val="both"/>
        <w:rPr>
          <w:rFonts w:cs="Arial"/>
          <w:kern w:val="1"/>
          <w:szCs w:val="20"/>
        </w:rPr>
      </w:pPr>
    </w:p>
    <w:p w14:paraId="0C72A61A" w14:textId="77777777" w:rsidR="00FF0B40" w:rsidRPr="005B7A06" w:rsidRDefault="00FF0B40" w:rsidP="00FF0B40">
      <w:pPr>
        <w:ind w:right="142"/>
        <w:jc w:val="both"/>
        <w:rPr>
          <w:rFonts w:cs="Arial"/>
          <w:snapToGrid w:val="0"/>
          <w:lang w:eastAsia="es-ES"/>
        </w:rPr>
      </w:pPr>
      <w:r w:rsidRPr="005B7A06">
        <w:rPr>
          <w:rFonts w:cs="Arial"/>
          <w:snapToGrid w:val="0"/>
          <w:lang w:eastAsia="es-ES"/>
        </w:rPr>
        <w:t>B3. Pressupost base de licitació:</w:t>
      </w:r>
    </w:p>
    <w:p w14:paraId="279485A5" w14:textId="77777777" w:rsidR="00CB32FE" w:rsidRPr="005B7A06" w:rsidRDefault="00FF0B40" w:rsidP="00CB32FE">
      <w:pPr>
        <w:spacing w:after="0" w:line="240" w:lineRule="auto"/>
        <w:jc w:val="both"/>
        <w:rPr>
          <w:rFonts w:eastAsia="Arial" w:cs="Arial"/>
          <w:color w:val="000000" w:themeColor="text1"/>
          <w:spacing w:val="-1"/>
        </w:rPr>
      </w:pPr>
      <w:bookmarkStart w:id="1" w:name="_Toc34139650"/>
      <w:r w:rsidRPr="005B7A06">
        <w:rPr>
          <w:rFonts w:cs="Arial"/>
        </w:rPr>
        <w:t xml:space="preserve">El pressupost màxim de licitació és </w:t>
      </w:r>
      <w:bookmarkEnd w:id="1"/>
      <w:r w:rsidR="00CB32FE" w:rsidRPr="005B7A06">
        <w:t>652.148,56</w:t>
      </w:r>
      <w:r w:rsidR="00CB32FE" w:rsidRPr="005B7A06">
        <w:rPr>
          <w:rFonts w:cs="Arial"/>
          <w:color w:val="000000"/>
        </w:rPr>
        <w:t xml:space="preserve"> €</w:t>
      </w:r>
      <w:r w:rsidR="00CB32FE" w:rsidRPr="005B7A06">
        <w:t xml:space="preserve"> </w:t>
      </w:r>
      <w:r w:rsidRPr="005B7A06">
        <w:t xml:space="preserve">(SIS-CENTS </w:t>
      </w:r>
      <w:r w:rsidR="00CB32FE" w:rsidRPr="005B7A06">
        <w:t>CINQUANTA-DOS MIL CENT QUARANTA-VUIT EUROS AMB CINQUANTA-SIS</w:t>
      </w:r>
      <w:r w:rsidRPr="005B7A06">
        <w:t xml:space="preserve"> CÈNTIMS), IVA</w:t>
      </w:r>
      <w:r w:rsidRPr="005B7A06">
        <w:rPr>
          <w:spacing w:val="-11"/>
        </w:rPr>
        <w:t xml:space="preserve"> </w:t>
      </w:r>
      <w:r w:rsidRPr="005B7A06">
        <w:t>exclòs</w:t>
      </w:r>
      <w:r w:rsidRPr="005B7A06">
        <w:rPr>
          <w:spacing w:val="-13"/>
        </w:rPr>
        <w:t xml:space="preserve"> </w:t>
      </w:r>
      <w:r w:rsidRPr="005B7A06">
        <w:t>que,</w:t>
      </w:r>
      <w:r w:rsidRPr="005B7A06">
        <w:rPr>
          <w:spacing w:val="-12"/>
        </w:rPr>
        <w:t xml:space="preserve"> </w:t>
      </w:r>
      <w:r w:rsidRPr="005B7A06">
        <w:t>un</w:t>
      </w:r>
      <w:r w:rsidRPr="005B7A06">
        <w:rPr>
          <w:spacing w:val="-11"/>
        </w:rPr>
        <w:t xml:space="preserve"> </w:t>
      </w:r>
      <w:r w:rsidRPr="005B7A06">
        <w:t>cop</w:t>
      </w:r>
      <w:r w:rsidRPr="005B7A06">
        <w:rPr>
          <w:spacing w:val="-11"/>
        </w:rPr>
        <w:t xml:space="preserve"> </w:t>
      </w:r>
      <w:r w:rsidRPr="005B7A06">
        <w:t>aplicat</w:t>
      </w:r>
      <w:r w:rsidRPr="005B7A06">
        <w:rPr>
          <w:spacing w:val="-10"/>
        </w:rPr>
        <w:t xml:space="preserve"> </w:t>
      </w:r>
      <w:r w:rsidRPr="005B7A06">
        <w:t>el</w:t>
      </w:r>
      <w:r w:rsidRPr="005B7A06">
        <w:rPr>
          <w:spacing w:val="-12"/>
        </w:rPr>
        <w:t xml:space="preserve"> </w:t>
      </w:r>
      <w:r w:rsidRPr="005B7A06">
        <w:t>percentatge</w:t>
      </w:r>
      <w:r w:rsidRPr="005B7A06">
        <w:rPr>
          <w:spacing w:val="-11"/>
        </w:rPr>
        <w:t xml:space="preserve"> </w:t>
      </w:r>
      <w:r w:rsidRPr="005B7A06">
        <w:t>del</w:t>
      </w:r>
      <w:r w:rsidRPr="005B7A06">
        <w:rPr>
          <w:spacing w:val="-12"/>
        </w:rPr>
        <w:t xml:space="preserve"> </w:t>
      </w:r>
      <w:r w:rsidRPr="005B7A06">
        <w:t>10%</w:t>
      </w:r>
      <w:r w:rsidRPr="005B7A06">
        <w:rPr>
          <w:spacing w:val="-13"/>
        </w:rPr>
        <w:t xml:space="preserve"> </w:t>
      </w:r>
      <w:r w:rsidRPr="005B7A06">
        <w:t>d’IVA</w:t>
      </w:r>
      <w:r w:rsidRPr="005B7A06">
        <w:rPr>
          <w:spacing w:val="-11"/>
        </w:rPr>
        <w:t xml:space="preserve"> </w:t>
      </w:r>
      <w:r w:rsidRPr="005B7A06">
        <w:t>corresponent,</w:t>
      </w:r>
      <w:r w:rsidRPr="005B7A06">
        <w:rPr>
          <w:spacing w:val="-58"/>
        </w:rPr>
        <w:t xml:space="preserve"> </w:t>
      </w:r>
      <w:r w:rsidRPr="005B7A06">
        <w:t>resulta</w:t>
      </w:r>
      <w:r w:rsidRPr="005B7A06">
        <w:rPr>
          <w:spacing w:val="-4"/>
        </w:rPr>
        <w:t xml:space="preserve"> </w:t>
      </w:r>
      <w:r w:rsidRPr="005B7A06">
        <w:t>un</w:t>
      </w:r>
      <w:r w:rsidRPr="005B7A06">
        <w:rPr>
          <w:spacing w:val="-6"/>
        </w:rPr>
        <w:t xml:space="preserve"> </w:t>
      </w:r>
      <w:r w:rsidRPr="005B7A06">
        <w:t>import</w:t>
      </w:r>
      <w:r w:rsidRPr="005B7A06">
        <w:rPr>
          <w:spacing w:val="-4"/>
        </w:rPr>
        <w:t xml:space="preserve"> </w:t>
      </w:r>
      <w:r w:rsidRPr="005B7A06">
        <w:t>de</w:t>
      </w:r>
      <w:r w:rsidRPr="005B7A06">
        <w:rPr>
          <w:spacing w:val="-5"/>
        </w:rPr>
        <w:t xml:space="preserve"> </w:t>
      </w:r>
      <w:r w:rsidR="00CB32FE" w:rsidRPr="005B7A06">
        <w:rPr>
          <w:rFonts w:cs="Arial"/>
          <w:bCs/>
          <w:color w:val="000000"/>
        </w:rPr>
        <w:t>717.363,42</w:t>
      </w:r>
      <w:r w:rsidR="00CB32FE" w:rsidRPr="005B7A06">
        <w:rPr>
          <w:rFonts w:eastAsia="Arial" w:cs="Arial"/>
          <w:spacing w:val="-1"/>
        </w:rPr>
        <w:t xml:space="preserve"> €, </w:t>
      </w:r>
      <w:r w:rsidR="00CB32FE" w:rsidRPr="005B7A06">
        <w:rPr>
          <w:rFonts w:eastAsia="Arial" w:cs="Arial"/>
          <w:color w:val="000000" w:themeColor="text1"/>
          <w:spacing w:val="-1"/>
        </w:rPr>
        <w:t>d’acord amb la següent distribució:</w:t>
      </w:r>
    </w:p>
    <w:p w14:paraId="22A6BFA7" w14:textId="77777777" w:rsidR="00CB32FE" w:rsidRPr="005B7A06" w:rsidRDefault="00CB32FE" w:rsidP="00CB32FE">
      <w:pPr>
        <w:spacing w:after="0" w:line="240" w:lineRule="auto"/>
        <w:jc w:val="both"/>
        <w:rPr>
          <w:rFonts w:eastAsia="Arial" w:cs="Arial"/>
          <w:color w:val="000000" w:themeColor="text1"/>
          <w:spacing w:val="-1"/>
        </w:rPr>
      </w:pPr>
    </w:p>
    <w:p w14:paraId="02D123EB" w14:textId="77777777" w:rsidR="00CB32FE" w:rsidRPr="005B7A06" w:rsidRDefault="00CB32FE" w:rsidP="00CB32FE">
      <w:pPr>
        <w:spacing w:after="0" w:line="240" w:lineRule="auto"/>
        <w:jc w:val="both"/>
        <w:rPr>
          <w:rFonts w:eastAsia="Arial" w:cs="Arial"/>
          <w:color w:val="000000" w:themeColor="text1"/>
          <w:spacing w:val="-1"/>
        </w:rPr>
      </w:pPr>
    </w:p>
    <w:p w14:paraId="07D7E16A" w14:textId="77777777" w:rsidR="00CB32FE" w:rsidRPr="005B7A06" w:rsidRDefault="00CB32FE" w:rsidP="00CB32FE">
      <w:pPr>
        <w:spacing w:after="0" w:line="240" w:lineRule="auto"/>
        <w:ind w:left="360"/>
        <w:jc w:val="both"/>
        <w:rPr>
          <w:rFonts w:eastAsia="Arial" w:cs="Arial"/>
          <w:color w:val="000000" w:themeColor="text1"/>
          <w:spacing w:val="-1"/>
        </w:rPr>
      </w:pPr>
      <w:r w:rsidRPr="005B7A06">
        <w:rPr>
          <w:rFonts w:eastAsia="Arial" w:cs="Arial"/>
          <w:color w:val="000000" w:themeColor="text1"/>
          <w:spacing w:val="-1"/>
        </w:rPr>
        <w:lastRenderedPageBreak/>
        <w:tab/>
      </w:r>
      <w:r w:rsidRPr="005B7A06">
        <w:rPr>
          <w:rFonts w:eastAsia="Arial" w:cs="Arial"/>
          <w:color w:val="000000" w:themeColor="text1"/>
          <w:spacing w:val="-1"/>
        </w:rPr>
        <w:tab/>
      </w:r>
      <w:r w:rsidRPr="005B7A06">
        <w:rPr>
          <w:rFonts w:eastAsia="Arial" w:cs="Arial"/>
          <w:color w:val="000000" w:themeColor="text1"/>
          <w:spacing w:val="-1"/>
        </w:rPr>
        <w:tab/>
      </w:r>
      <w:r w:rsidRPr="005B7A06">
        <w:rPr>
          <w:rFonts w:eastAsia="Arial" w:cs="Arial"/>
          <w:color w:val="000000" w:themeColor="text1"/>
          <w:spacing w:val="-1"/>
        </w:rPr>
        <w:tab/>
        <w:t>Import IVA exclòs</w:t>
      </w:r>
      <w:r w:rsidRPr="005B7A06">
        <w:rPr>
          <w:rFonts w:eastAsia="Arial" w:cs="Arial"/>
          <w:color w:val="000000" w:themeColor="text1"/>
          <w:spacing w:val="-1"/>
        </w:rPr>
        <w:tab/>
      </w:r>
      <w:r w:rsidRPr="005B7A06">
        <w:rPr>
          <w:rFonts w:eastAsia="Arial" w:cs="Arial"/>
          <w:color w:val="000000" w:themeColor="text1"/>
          <w:spacing w:val="-1"/>
        </w:rPr>
        <w:tab/>
        <w:t>Import IVA inclòs</w:t>
      </w:r>
    </w:p>
    <w:p w14:paraId="7FEF4425" w14:textId="77777777" w:rsidR="00CB32FE" w:rsidRPr="005B7A06" w:rsidRDefault="00CB32FE" w:rsidP="00CB32FE">
      <w:pPr>
        <w:pStyle w:val="Pargrafdellista"/>
        <w:numPr>
          <w:ilvl w:val="0"/>
          <w:numId w:val="48"/>
        </w:numPr>
        <w:jc w:val="both"/>
        <w:rPr>
          <w:rFonts w:ascii="Arial" w:eastAsia="Arial" w:hAnsi="Arial" w:cs="Arial"/>
          <w:color w:val="000000" w:themeColor="text1"/>
          <w:spacing w:val="-1"/>
          <w:sz w:val="22"/>
          <w:szCs w:val="22"/>
        </w:rPr>
      </w:pPr>
      <w:r w:rsidRPr="005B7A06">
        <w:rPr>
          <w:rFonts w:ascii="Arial" w:eastAsia="Arial" w:hAnsi="Arial" w:cs="Arial"/>
          <w:color w:val="000000" w:themeColor="text1"/>
          <w:spacing w:val="-1"/>
          <w:sz w:val="22"/>
          <w:szCs w:val="22"/>
        </w:rPr>
        <w:t>Any 2025</w:t>
      </w:r>
      <w:r w:rsidRPr="005B7A06">
        <w:rPr>
          <w:rFonts w:ascii="Arial" w:eastAsia="Arial" w:hAnsi="Arial" w:cs="Arial"/>
          <w:color w:val="000000" w:themeColor="text1"/>
          <w:spacing w:val="-1"/>
          <w:sz w:val="22"/>
          <w:szCs w:val="22"/>
        </w:rPr>
        <w:tab/>
      </w:r>
      <w:r w:rsidRPr="005B7A06">
        <w:rPr>
          <w:rFonts w:ascii="Arial" w:eastAsia="Arial" w:hAnsi="Arial" w:cs="Arial"/>
          <w:color w:val="000000" w:themeColor="text1"/>
          <w:spacing w:val="-1"/>
          <w:sz w:val="22"/>
          <w:szCs w:val="22"/>
        </w:rPr>
        <w:tab/>
      </w:r>
      <w:r w:rsidRPr="005B7A06">
        <w:rPr>
          <w:rFonts w:ascii="Arial" w:hAnsi="Arial" w:cs="Arial"/>
          <w:color w:val="000000"/>
          <w:sz w:val="22"/>
          <w:szCs w:val="22"/>
        </w:rPr>
        <w:t>432.983,88</w:t>
      </w:r>
      <w:r w:rsidRPr="005B7A06">
        <w:rPr>
          <w:rFonts w:ascii="Arial" w:eastAsia="Arial" w:hAnsi="Arial" w:cs="Arial"/>
          <w:spacing w:val="-1"/>
          <w:sz w:val="22"/>
          <w:szCs w:val="22"/>
        </w:rPr>
        <w:t xml:space="preserve"> </w:t>
      </w:r>
      <w:r w:rsidRPr="005B7A06">
        <w:rPr>
          <w:rFonts w:ascii="Arial" w:eastAsia="Arial" w:hAnsi="Arial" w:cs="Arial"/>
          <w:color w:val="000000" w:themeColor="text1"/>
          <w:spacing w:val="-1"/>
          <w:sz w:val="22"/>
          <w:szCs w:val="22"/>
        </w:rPr>
        <w:t>€</w:t>
      </w:r>
      <w:r w:rsidRPr="005B7A06">
        <w:rPr>
          <w:rFonts w:ascii="Arial" w:eastAsia="Arial" w:hAnsi="Arial" w:cs="Arial"/>
          <w:color w:val="000000" w:themeColor="text1"/>
          <w:spacing w:val="-1"/>
          <w:sz w:val="22"/>
          <w:szCs w:val="22"/>
        </w:rPr>
        <w:tab/>
      </w:r>
      <w:r w:rsidRPr="005B7A06">
        <w:rPr>
          <w:rFonts w:ascii="Arial" w:eastAsia="Arial" w:hAnsi="Arial" w:cs="Arial"/>
          <w:color w:val="000000" w:themeColor="text1"/>
          <w:spacing w:val="-1"/>
          <w:sz w:val="22"/>
          <w:szCs w:val="22"/>
        </w:rPr>
        <w:tab/>
      </w:r>
      <w:r w:rsidRPr="005B7A06">
        <w:rPr>
          <w:rFonts w:ascii="Arial" w:eastAsia="Arial" w:hAnsi="Arial" w:cs="Arial"/>
          <w:color w:val="000000" w:themeColor="text1"/>
          <w:spacing w:val="-1"/>
          <w:sz w:val="22"/>
          <w:szCs w:val="22"/>
        </w:rPr>
        <w:tab/>
      </w:r>
      <w:r w:rsidRPr="005B7A06">
        <w:rPr>
          <w:rFonts w:ascii="Arial" w:hAnsi="Arial" w:cs="Arial"/>
          <w:color w:val="000000"/>
          <w:sz w:val="22"/>
          <w:szCs w:val="22"/>
        </w:rPr>
        <w:t>476.282,27</w:t>
      </w:r>
      <w:r w:rsidRPr="005B7A06">
        <w:rPr>
          <w:rFonts w:ascii="Arial" w:eastAsia="Arial" w:hAnsi="Arial" w:cs="Arial"/>
          <w:color w:val="000000" w:themeColor="text1"/>
          <w:spacing w:val="-1"/>
          <w:sz w:val="22"/>
          <w:szCs w:val="22"/>
        </w:rPr>
        <w:t xml:space="preserve"> €</w:t>
      </w:r>
    </w:p>
    <w:p w14:paraId="191638D4" w14:textId="717465F6" w:rsidR="00CB32FE" w:rsidRPr="005B7A06" w:rsidRDefault="00CB32FE" w:rsidP="00CB32FE">
      <w:pPr>
        <w:pStyle w:val="Pargrafdellista"/>
        <w:numPr>
          <w:ilvl w:val="0"/>
          <w:numId w:val="48"/>
        </w:numPr>
        <w:jc w:val="both"/>
        <w:rPr>
          <w:rFonts w:ascii="Arial" w:eastAsia="Arial" w:hAnsi="Arial" w:cs="Arial"/>
          <w:color w:val="000000" w:themeColor="text1"/>
          <w:spacing w:val="-1"/>
          <w:sz w:val="22"/>
          <w:szCs w:val="22"/>
        </w:rPr>
      </w:pPr>
      <w:r w:rsidRPr="005B7A06">
        <w:rPr>
          <w:rFonts w:ascii="Arial" w:eastAsia="Arial" w:hAnsi="Arial" w:cs="Arial"/>
          <w:color w:val="000000" w:themeColor="text1"/>
          <w:spacing w:val="-1"/>
          <w:sz w:val="22"/>
          <w:szCs w:val="22"/>
        </w:rPr>
        <w:t>Any 2026</w:t>
      </w:r>
      <w:r w:rsidRPr="005B7A06">
        <w:rPr>
          <w:rFonts w:ascii="Arial" w:eastAsia="Arial" w:hAnsi="Arial" w:cs="Arial"/>
          <w:color w:val="000000" w:themeColor="text1"/>
          <w:spacing w:val="-1"/>
          <w:sz w:val="22"/>
          <w:szCs w:val="22"/>
        </w:rPr>
        <w:tab/>
      </w:r>
      <w:r w:rsidRPr="005B7A06">
        <w:rPr>
          <w:rFonts w:ascii="Arial" w:eastAsia="Arial" w:hAnsi="Arial" w:cs="Arial"/>
          <w:color w:val="000000" w:themeColor="text1"/>
          <w:spacing w:val="-1"/>
          <w:sz w:val="22"/>
          <w:szCs w:val="22"/>
        </w:rPr>
        <w:tab/>
      </w:r>
      <w:r w:rsidRPr="005B7A06">
        <w:rPr>
          <w:rFonts w:ascii="Arial" w:hAnsi="Arial" w:cs="Arial"/>
          <w:color w:val="000000"/>
          <w:sz w:val="22"/>
          <w:szCs w:val="22"/>
        </w:rPr>
        <w:t xml:space="preserve">219.164,68 </w:t>
      </w:r>
      <w:r w:rsidRPr="005B7A06">
        <w:rPr>
          <w:rFonts w:ascii="Arial" w:eastAsia="Arial" w:hAnsi="Arial" w:cs="Arial"/>
          <w:color w:val="000000" w:themeColor="text1"/>
          <w:spacing w:val="-1"/>
          <w:sz w:val="22"/>
          <w:szCs w:val="22"/>
        </w:rPr>
        <w:t>€</w:t>
      </w:r>
      <w:r w:rsidRPr="005B7A06">
        <w:rPr>
          <w:rFonts w:ascii="Arial" w:eastAsia="Arial" w:hAnsi="Arial" w:cs="Arial"/>
          <w:color w:val="000000" w:themeColor="text1"/>
          <w:spacing w:val="-1"/>
          <w:sz w:val="22"/>
          <w:szCs w:val="22"/>
        </w:rPr>
        <w:tab/>
      </w:r>
      <w:r w:rsidRPr="005B7A06">
        <w:rPr>
          <w:rFonts w:ascii="Arial" w:eastAsia="Arial" w:hAnsi="Arial" w:cs="Arial"/>
          <w:color w:val="000000" w:themeColor="text1"/>
          <w:spacing w:val="-1"/>
          <w:sz w:val="22"/>
          <w:szCs w:val="22"/>
        </w:rPr>
        <w:tab/>
      </w:r>
      <w:r w:rsidRPr="005B7A06">
        <w:rPr>
          <w:rFonts w:ascii="Arial" w:eastAsia="Arial" w:hAnsi="Arial" w:cs="Arial"/>
          <w:color w:val="000000" w:themeColor="text1"/>
          <w:spacing w:val="-1"/>
          <w:sz w:val="22"/>
          <w:szCs w:val="22"/>
        </w:rPr>
        <w:tab/>
      </w:r>
      <w:r w:rsidRPr="005B7A06">
        <w:rPr>
          <w:rFonts w:ascii="Arial" w:hAnsi="Arial" w:cs="Arial"/>
          <w:color w:val="000000"/>
          <w:sz w:val="22"/>
          <w:szCs w:val="22"/>
        </w:rPr>
        <w:t xml:space="preserve">241.081,15 </w:t>
      </w:r>
      <w:r w:rsidRPr="005B7A06">
        <w:rPr>
          <w:rFonts w:ascii="Arial" w:eastAsia="Arial" w:hAnsi="Arial" w:cs="Arial"/>
          <w:color w:val="000000" w:themeColor="text1"/>
          <w:spacing w:val="-1"/>
          <w:sz w:val="22"/>
          <w:szCs w:val="22"/>
        </w:rPr>
        <w:t>€</w:t>
      </w:r>
    </w:p>
    <w:p w14:paraId="534B68C5" w14:textId="77777777" w:rsidR="00CB32FE" w:rsidRPr="005B7A06" w:rsidRDefault="00CB32FE" w:rsidP="00CB32FE">
      <w:pPr>
        <w:spacing w:after="0" w:line="240" w:lineRule="auto"/>
        <w:jc w:val="both"/>
        <w:rPr>
          <w:rFonts w:cs="Arial"/>
          <w:u w:val="single"/>
        </w:rPr>
      </w:pPr>
    </w:p>
    <w:p w14:paraId="4926083F" w14:textId="0EFF412F" w:rsidR="00CB32FE" w:rsidRPr="005B7A06" w:rsidRDefault="00CB32FE" w:rsidP="00CB32FE">
      <w:pPr>
        <w:spacing w:after="0" w:line="240" w:lineRule="auto"/>
        <w:jc w:val="both"/>
        <w:rPr>
          <w:rFonts w:cs="Arial"/>
        </w:rPr>
      </w:pPr>
      <w:r w:rsidRPr="005B7A06">
        <w:rPr>
          <w:rFonts w:cs="Arial"/>
          <w:u w:val="single"/>
        </w:rPr>
        <w:t>El contracte s’adjudicarà per preus unitaris màxim de trajecte</w:t>
      </w:r>
      <w:r w:rsidRPr="005B7A06">
        <w:rPr>
          <w:rFonts w:cs="Arial"/>
        </w:rPr>
        <w:t xml:space="preserve">, essent aquest </w:t>
      </w:r>
      <w:r w:rsidRPr="005B7A06">
        <w:rPr>
          <w:rFonts w:cs="Arial"/>
          <w:b/>
        </w:rPr>
        <w:t xml:space="preserve">preu màxim 78,61€/trajecte </w:t>
      </w:r>
      <w:r w:rsidRPr="005B7A06">
        <w:rPr>
          <w:rFonts w:cs="Arial"/>
        </w:rPr>
        <w:t>(IVA exclòs)</w:t>
      </w:r>
      <w:r w:rsidRPr="005B7A06">
        <w:rPr>
          <w:rFonts w:cs="Arial"/>
          <w:b/>
        </w:rPr>
        <w:t xml:space="preserve"> </w:t>
      </w:r>
      <w:r w:rsidRPr="005B7A06">
        <w:rPr>
          <w:rFonts w:cs="Arial"/>
        </w:rPr>
        <w:t xml:space="preserve">(s’entén un temps mitjà per trajecte de 43 minuts, entenent com a tal l’anada ocupada i la tornada buida). </w:t>
      </w:r>
    </w:p>
    <w:p w14:paraId="5ADF0C43" w14:textId="77777777" w:rsidR="00FF0B40" w:rsidRPr="005B7A06" w:rsidRDefault="00FF0B40" w:rsidP="00FF0B40">
      <w:pPr>
        <w:widowControl w:val="0"/>
        <w:spacing w:after="0" w:line="240" w:lineRule="auto"/>
        <w:jc w:val="both"/>
        <w:rPr>
          <w:rFonts w:cs="Arial"/>
        </w:rPr>
      </w:pPr>
    </w:p>
    <w:p w14:paraId="39E644D3" w14:textId="77777777" w:rsidR="00FF0B40" w:rsidRPr="005B7A06" w:rsidRDefault="00FF0B40" w:rsidP="00FF0B40">
      <w:pPr>
        <w:numPr>
          <w:ilvl w:val="0"/>
          <w:numId w:val="3"/>
        </w:numPr>
        <w:tabs>
          <w:tab w:val="clear" w:pos="360"/>
          <w:tab w:val="num" w:pos="0"/>
        </w:tabs>
        <w:spacing w:after="0" w:line="240" w:lineRule="auto"/>
        <w:ind w:left="0" w:right="142"/>
        <w:jc w:val="both"/>
        <w:rPr>
          <w:rFonts w:cs="Arial"/>
          <w:b/>
          <w:snapToGrid w:val="0"/>
          <w:lang w:eastAsia="es-ES"/>
        </w:rPr>
      </w:pPr>
      <w:r w:rsidRPr="005B7A06">
        <w:rPr>
          <w:rFonts w:cs="Arial"/>
          <w:b/>
          <w:snapToGrid w:val="0"/>
          <w:lang w:eastAsia="es-ES"/>
        </w:rPr>
        <w:t>Existència de crèdit</w:t>
      </w:r>
    </w:p>
    <w:p w14:paraId="51EB2E5D" w14:textId="77777777" w:rsidR="00FF0B40" w:rsidRPr="005B7A06" w:rsidRDefault="00FF0B40" w:rsidP="00FF0B40">
      <w:pPr>
        <w:spacing w:after="0" w:line="240" w:lineRule="auto"/>
        <w:ind w:right="142"/>
        <w:jc w:val="both"/>
        <w:rPr>
          <w:rFonts w:cs="Arial"/>
          <w:b/>
          <w:snapToGrid w:val="0"/>
          <w:lang w:eastAsia="es-ES"/>
        </w:rPr>
      </w:pPr>
    </w:p>
    <w:p w14:paraId="465E8C36" w14:textId="77777777" w:rsidR="00FF0B40" w:rsidRPr="005B7A06" w:rsidRDefault="00FF0B40" w:rsidP="00FF0B40">
      <w:pPr>
        <w:pStyle w:val="Pargrafdellista"/>
        <w:ind w:left="0" w:right="142"/>
        <w:jc w:val="both"/>
        <w:rPr>
          <w:rFonts w:ascii="Arial" w:hAnsi="Arial" w:cs="Arial"/>
          <w:snapToGrid w:val="0"/>
          <w:sz w:val="22"/>
          <w:szCs w:val="22"/>
        </w:rPr>
      </w:pPr>
      <w:r w:rsidRPr="005B7A06">
        <w:rPr>
          <w:rFonts w:ascii="Arial" w:hAnsi="Arial" w:cs="Arial"/>
          <w:snapToGrid w:val="0"/>
          <w:sz w:val="22"/>
          <w:szCs w:val="22"/>
        </w:rPr>
        <w:t>C1. Partida pressupostària:</w:t>
      </w:r>
    </w:p>
    <w:p w14:paraId="3435D912" w14:textId="77777777" w:rsidR="00FF0B40" w:rsidRPr="005B7A06" w:rsidRDefault="00FF0B40" w:rsidP="00FF0B40">
      <w:pPr>
        <w:pStyle w:val="Pargrafdellista"/>
        <w:ind w:left="0" w:right="142"/>
        <w:jc w:val="both"/>
        <w:rPr>
          <w:rFonts w:ascii="Arial" w:hAnsi="Arial"/>
          <w:snapToGrid w:val="0"/>
          <w:sz w:val="22"/>
          <w:szCs w:val="22"/>
        </w:rPr>
      </w:pPr>
    </w:p>
    <w:p w14:paraId="10D55F22" w14:textId="16D8D359" w:rsidR="00FF0B40" w:rsidRPr="005B7A06" w:rsidRDefault="00FF0B40" w:rsidP="00FF0B40">
      <w:pPr>
        <w:spacing w:after="0" w:line="100" w:lineRule="atLeast"/>
        <w:ind w:right="142"/>
        <w:jc w:val="both"/>
        <w:rPr>
          <w:snapToGrid w:val="0"/>
          <w:lang w:eastAsia="es-ES"/>
        </w:rPr>
      </w:pPr>
      <w:r w:rsidRPr="005B7A06">
        <w:rPr>
          <w:snapToGrid w:val="0"/>
          <w:lang w:eastAsia="es-ES"/>
        </w:rPr>
        <w:t xml:space="preserve">DD0301 </w:t>
      </w:r>
      <w:r w:rsidR="00A108E4" w:rsidRPr="005B7A06">
        <w:rPr>
          <w:snapToGrid w:val="0"/>
          <w:lang w:eastAsia="es-ES"/>
        </w:rPr>
        <w:t>D/223000100/1210</w:t>
      </w:r>
    </w:p>
    <w:p w14:paraId="64AF5BCA" w14:textId="77777777" w:rsidR="00FF0B40" w:rsidRPr="005B7A06" w:rsidRDefault="00FF0B40" w:rsidP="00FF0B40">
      <w:pPr>
        <w:spacing w:after="0" w:line="100" w:lineRule="atLeast"/>
        <w:ind w:right="142"/>
        <w:jc w:val="both"/>
        <w:rPr>
          <w:rFonts w:cs="Arial"/>
          <w:snapToGrid w:val="0"/>
        </w:rPr>
      </w:pPr>
    </w:p>
    <w:p w14:paraId="36613651" w14:textId="77777777" w:rsidR="00FF0B40" w:rsidRPr="005B7A06" w:rsidRDefault="00FF0B40" w:rsidP="00FF0B40">
      <w:pPr>
        <w:pStyle w:val="Pargrafdellista"/>
        <w:ind w:left="0" w:right="142"/>
        <w:jc w:val="both"/>
        <w:rPr>
          <w:rFonts w:ascii="Arial" w:hAnsi="Arial" w:cs="Arial"/>
          <w:snapToGrid w:val="0"/>
          <w:sz w:val="22"/>
          <w:szCs w:val="22"/>
        </w:rPr>
      </w:pPr>
      <w:r w:rsidRPr="005B7A06">
        <w:rPr>
          <w:rFonts w:ascii="Arial" w:hAnsi="Arial" w:cs="Arial"/>
          <w:snapToGrid w:val="0"/>
          <w:sz w:val="22"/>
          <w:szCs w:val="22"/>
        </w:rPr>
        <w:t>C2. Expedient d’abast plurianual:</w:t>
      </w:r>
    </w:p>
    <w:p w14:paraId="4A6D8469" w14:textId="77777777" w:rsidR="00FF0B40" w:rsidRPr="005B7A06" w:rsidRDefault="00FF0B40" w:rsidP="00FF0B40">
      <w:pPr>
        <w:pStyle w:val="Pargrafdellista"/>
        <w:ind w:left="0" w:right="142"/>
        <w:jc w:val="both"/>
        <w:rPr>
          <w:rFonts w:ascii="Arial" w:hAnsi="Arial" w:cs="Arial"/>
          <w:snapToGrid w:val="0"/>
          <w:sz w:val="22"/>
          <w:szCs w:val="22"/>
        </w:rPr>
      </w:pPr>
    </w:p>
    <w:p w14:paraId="667D98D1" w14:textId="77777777" w:rsidR="00FF0B40" w:rsidRPr="005B7A06" w:rsidRDefault="00FF0B40" w:rsidP="00FF0B40">
      <w:pPr>
        <w:pStyle w:val="Default"/>
        <w:jc w:val="both"/>
        <w:rPr>
          <w:snapToGrid w:val="0"/>
          <w:color w:val="auto"/>
          <w:sz w:val="22"/>
          <w:szCs w:val="22"/>
          <w:lang w:eastAsia="es-ES"/>
        </w:rPr>
      </w:pPr>
      <w:r w:rsidRPr="005B7A06">
        <w:rPr>
          <w:snapToGrid w:val="0"/>
          <w:color w:val="auto"/>
          <w:sz w:val="22"/>
          <w:szCs w:val="22"/>
          <w:lang w:eastAsia="es-ES"/>
        </w:rPr>
        <w:t>Si.</w:t>
      </w:r>
    </w:p>
    <w:p w14:paraId="7B5C809C" w14:textId="77777777" w:rsidR="00FF0B40" w:rsidRPr="005B7A06" w:rsidRDefault="00FF0B40" w:rsidP="00FF0B40">
      <w:pPr>
        <w:pStyle w:val="Default"/>
        <w:jc w:val="both"/>
        <w:rPr>
          <w:snapToGrid w:val="0"/>
          <w:color w:val="auto"/>
          <w:sz w:val="22"/>
          <w:szCs w:val="22"/>
          <w:lang w:eastAsia="es-ES"/>
        </w:rPr>
      </w:pPr>
    </w:p>
    <w:p w14:paraId="26BED616" w14:textId="0353C22E" w:rsidR="00FF0B40" w:rsidRPr="005B7A06" w:rsidRDefault="00FF0B40" w:rsidP="00FF0B40">
      <w:pPr>
        <w:pStyle w:val="Default"/>
        <w:jc w:val="both"/>
        <w:rPr>
          <w:snapToGrid w:val="0"/>
          <w:color w:val="auto"/>
          <w:sz w:val="22"/>
          <w:szCs w:val="22"/>
          <w:lang w:eastAsia="es-ES"/>
        </w:rPr>
      </w:pPr>
      <w:r w:rsidRPr="005B7A06">
        <w:rPr>
          <w:snapToGrid w:val="0"/>
          <w:color w:val="auto"/>
          <w:sz w:val="22"/>
          <w:szCs w:val="22"/>
          <w:lang w:eastAsia="es-ES"/>
        </w:rPr>
        <w:t>En aplicació de l’establert a l’article 36 del Text refós de la Llei de finances públiques de Catalunya, aprovat pel Decret Legislatiu 3/2002, de 24 de desembre,</w:t>
      </w:r>
      <w:r w:rsidR="00A108E4" w:rsidRPr="005B7A06">
        <w:rPr>
          <w:snapToGrid w:val="0"/>
          <w:color w:val="auto"/>
          <w:sz w:val="22"/>
          <w:szCs w:val="22"/>
          <w:lang w:eastAsia="es-ES"/>
        </w:rPr>
        <w:t xml:space="preserve"> </w:t>
      </w:r>
      <w:r w:rsidRPr="005B7A06">
        <w:rPr>
          <w:snapToGrid w:val="0"/>
          <w:color w:val="auto"/>
          <w:sz w:val="22"/>
          <w:szCs w:val="22"/>
          <w:lang w:eastAsia="es-ES"/>
        </w:rPr>
        <w:t>s’han realitzat les actuacions necessàries per assegurar el crèdit per a l’anualitat 202</w:t>
      </w:r>
      <w:r w:rsidR="00A108E4" w:rsidRPr="005B7A06">
        <w:rPr>
          <w:snapToGrid w:val="0"/>
          <w:color w:val="auto"/>
          <w:sz w:val="22"/>
          <w:szCs w:val="22"/>
          <w:lang w:eastAsia="es-ES"/>
        </w:rPr>
        <w:t>6</w:t>
      </w:r>
      <w:r w:rsidRPr="005B7A06">
        <w:rPr>
          <w:snapToGrid w:val="0"/>
          <w:color w:val="auto"/>
          <w:sz w:val="22"/>
          <w:szCs w:val="22"/>
          <w:lang w:eastAsia="es-ES"/>
        </w:rPr>
        <w:t>.</w:t>
      </w:r>
    </w:p>
    <w:p w14:paraId="0227D5C0" w14:textId="77777777" w:rsidR="00FF0B40" w:rsidRPr="005B7A06" w:rsidRDefault="00FF0B40" w:rsidP="00FF0B40">
      <w:pPr>
        <w:pStyle w:val="Default"/>
        <w:jc w:val="both"/>
        <w:rPr>
          <w:snapToGrid w:val="0"/>
          <w:color w:val="auto"/>
          <w:sz w:val="22"/>
          <w:szCs w:val="22"/>
          <w:lang w:eastAsia="es-ES"/>
        </w:rPr>
      </w:pPr>
      <w:r w:rsidRPr="005B7A06">
        <w:rPr>
          <w:snapToGrid w:val="0"/>
        </w:rPr>
        <w:tab/>
      </w:r>
    </w:p>
    <w:p w14:paraId="4D3FCC5D" w14:textId="77777777" w:rsidR="00FF0B40" w:rsidRPr="005B7A06" w:rsidRDefault="00FF0B40" w:rsidP="00FF0B40">
      <w:pPr>
        <w:numPr>
          <w:ilvl w:val="0"/>
          <w:numId w:val="3"/>
        </w:numPr>
        <w:tabs>
          <w:tab w:val="clear" w:pos="360"/>
          <w:tab w:val="num" w:pos="0"/>
        </w:tabs>
        <w:spacing w:after="0" w:line="240" w:lineRule="auto"/>
        <w:ind w:left="0" w:right="142"/>
        <w:jc w:val="both"/>
        <w:rPr>
          <w:rFonts w:cs="Arial"/>
          <w:b/>
          <w:snapToGrid w:val="0"/>
          <w:lang w:eastAsia="es-ES"/>
        </w:rPr>
      </w:pPr>
      <w:r w:rsidRPr="005B7A06">
        <w:rPr>
          <w:rFonts w:cs="Arial"/>
          <w:b/>
          <w:snapToGrid w:val="0"/>
          <w:lang w:eastAsia="es-ES"/>
        </w:rPr>
        <w:t xml:space="preserve">Termini de durada del contracte </w:t>
      </w:r>
    </w:p>
    <w:p w14:paraId="238FECAC" w14:textId="77777777" w:rsidR="00FF0B40" w:rsidRPr="005B7A06" w:rsidRDefault="00FF0B40" w:rsidP="00FF0B40">
      <w:pPr>
        <w:spacing w:after="0" w:line="240" w:lineRule="auto"/>
        <w:ind w:right="142"/>
        <w:jc w:val="both"/>
        <w:rPr>
          <w:rFonts w:cs="Arial"/>
          <w:snapToGrid w:val="0"/>
          <w:lang w:eastAsia="es-ES"/>
        </w:rPr>
      </w:pPr>
    </w:p>
    <w:p w14:paraId="637747A4" w14:textId="77777777" w:rsidR="00FF0B40" w:rsidRPr="005B7A06" w:rsidRDefault="00FF0B40" w:rsidP="002544A1">
      <w:pPr>
        <w:tabs>
          <w:tab w:val="num" w:pos="2160"/>
        </w:tabs>
        <w:spacing w:after="0" w:line="240" w:lineRule="auto"/>
        <w:ind w:right="142"/>
        <w:jc w:val="both"/>
        <w:rPr>
          <w:rFonts w:cs="Arial"/>
          <w:snapToGrid w:val="0"/>
          <w:lang w:eastAsia="es-ES"/>
        </w:rPr>
      </w:pPr>
      <w:r w:rsidRPr="005B7A06">
        <w:rPr>
          <w:rFonts w:cs="Arial"/>
          <w:snapToGrid w:val="0"/>
          <w:lang w:eastAsia="es-ES"/>
        </w:rPr>
        <w:t>D.1 Termini de durada:</w:t>
      </w:r>
    </w:p>
    <w:p w14:paraId="69EE6448" w14:textId="77777777" w:rsidR="002544A1" w:rsidRPr="005B7A06" w:rsidRDefault="002544A1" w:rsidP="002544A1">
      <w:pPr>
        <w:pStyle w:val="Textindependent"/>
        <w:rPr>
          <w:rFonts w:cs="Arial"/>
          <w:lang w:val="ca-ES"/>
        </w:rPr>
      </w:pPr>
    </w:p>
    <w:p w14:paraId="2F38821A" w14:textId="6A5C1715" w:rsidR="002544A1" w:rsidRPr="005B7A06" w:rsidRDefault="002544A1" w:rsidP="002544A1">
      <w:pPr>
        <w:pStyle w:val="Textindependent"/>
        <w:rPr>
          <w:rFonts w:cs="Arial"/>
          <w:lang w:val="ca-ES"/>
        </w:rPr>
      </w:pPr>
      <w:r w:rsidRPr="005B7A06">
        <w:rPr>
          <w:rFonts w:cs="Arial"/>
          <w:lang w:val="ca-ES"/>
        </w:rPr>
        <w:t>El termini d’execució és d’un any a comptar des de la formalització del contracte. En cap cas l’inici de l’execució serà anterior a l’1 de maig de 2025.</w:t>
      </w:r>
    </w:p>
    <w:p w14:paraId="4E19A98F" w14:textId="77777777" w:rsidR="00FF0B40" w:rsidRPr="005B7A06" w:rsidRDefault="00FF0B40" w:rsidP="002544A1">
      <w:pPr>
        <w:spacing w:after="0" w:line="240" w:lineRule="auto"/>
        <w:ind w:right="142"/>
        <w:jc w:val="both"/>
        <w:rPr>
          <w:rFonts w:eastAsia="Arial" w:cs="Arial"/>
        </w:rPr>
      </w:pPr>
    </w:p>
    <w:p w14:paraId="498AA1EC" w14:textId="77777777" w:rsidR="00FF0B40" w:rsidRPr="005B7A06" w:rsidRDefault="00FF0B40" w:rsidP="002544A1">
      <w:pPr>
        <w:tabs>
          <w:tab w:val="num" w:pos="2160"/>
        </w:tabs>
        <w:spacing w:after="0" w:line="240" w:lineRule="auto"/>
        <w:ind w:right="142"/>
        <w:jc w:val="both"/>
        <w:rPr>
          <w:rFonts w:cs="Arial"/>
          <w:snapToGrid w:val="0"/>
          <w:lang w:eastAsia="es-ES"/>
        </w:rPr>
      </w:pPr>
      <w:r w:rsidRPr="005B7A06">
        <w:rPr>
          <w:rFonts w:cs="Arial"/>
          <w:snapToGrid w:val="0"/>
          <w:lang w:eastAsia="es-ES"/>
        </w:rPr>
        <w:t xml:space="preserve">D.2 Possibilitat de pròrrogues i termini: </w:t>
      </w:r>
    </w:p>
    <w:p w14:paraId="6672C5CE" w14:textId="77777777" w:rsidR="00FF0B40" w:rsidRPr="005B7A06" w:rsidRDefault="00FF0B40" w:rsidP="002544A1">
      <w:pPr>
        <w:tabs>
          <w:tab w:val="num" w:pos="2160"/>
        </w:tabs>
        <w:spacing w:after="0" w:line="240" w:lineRule="auto"/>
        <w:ind w:right="142"/>
        <w:jc w:val="both"/>
        <w:rPr>
          <w:rFonts w:cs="Arial"/>
          <w:snapToGrid w:val="0"/>
          <w:lang w:eastAsia="es-ES"/>
        </w:rPr>
      </w:pPr>
    </w:p>
    <w:p w14:paraId="5C1B5F54" w14:textId="77777777" w:rsidR="00FF0B40" w:rsidRPr="005B7A06" w:rsidRDefault="00FF0B40" w:rsidP="002544A1">
      <w:pPr>
        <w:pStyle w:val="Textindependent"/>
        <w:ind w:right="142"/>
        <w:rPr>
          <w:lang w:val="ca-ES"/>
        </w:rPr>
      </w:pPr>
      <w:r w:rsidRPr="005B7A06">
        <w:rPr>
          <w:lang w:val="ca-ES"/>
        </w:rPr>
        <w:t>No es preveu la possibilitat de pròrroga en aquest expedient.</w:t>
      </w:r>
    </w:p>
    <w:p w14:paraId="2124FE26" w14:textId="77777777" w:rsidR="00FF0B40" w:rsidRPr="005B7A06" w:rsidRDefault="00FF0B40" w:rsidP="00FF0B40">
      <w:pPr>
        <w:pStyle w:val="CM24"/>
        <w:spacing w:after="0"/>
        <w:ind w:right="142"/>
        <w:jc w:val="both"/>
        <w:rPr>
          <w:sz w:val="22"/>
          <w:szCs w:val="22"/>
        </w:rPr>
      </w:pPr>
    </w:p>
    <w:p w14:paraId="2336A91C" w14:textId="77777777" w:rsidR="00FF0B40" w:rsidRPr="005B7A06" w:rsidRDefault="00FF0B40" w:rsidP="00FF0B40">
      <w:pPr>
        <w:pStyle w:val="CM24"/>
        <w:spacing w:after="0"/>
        <w:ind w:right="142"/>
        <w:jc w:val="both"/>
        <w:rPr>
          <w:rFonts w:cs="Arial"/>
          <w:sz w:val="22"/>
          <w:szCs w:val="22"/>
        </w:rPr>
      </w:pPr>
      <w:r w:rsidRPr="005B7A06">
        <w:rPr>
          <w:sz w:val="22"/>
          <w:szCs w:val="22"/>
        </w:rPr>
        <w:t xml:space="preserve">D.3 </w:t>
      </w:r>
      <w:r w:rsidRPr="005B7A06">
        <w:rPr>
          <w:sz w:val="22"/>
          <w:szCs w:val="22"/>
          <w:u w:val="single"/>
        </w:rPr>
        <w:t>Lloc d’execució i recepció dels treballs</w:t>
      </w:r>
    </w:p>
    <w:p w14:paraId="03025E95" w14:textId="77777777" w:rsidR="00FF0B40" w:rsidRPr="005B7A06" w:rsidRDefault="00FF0B40" w:rsidP="00FF0B40">
      <w:pPr>
        <w:spacing w:after="0" w:line="240" w:lineRule="auto"/>
        <w:ind w:right="142"/>
        <w:jc w:val="both"/>
      </w:pPr>
    </w:p>
    <w:p w14:paraId="0CF33194" w14:textId="77777777" w:rsidR="00FF0B40" w:rsidRPr="005B7A06" w:rsidRDefault="00FF0B40" w:rsidP="00FF0B40">
      <w:pPr>
        <w:pStyle w:val="Textindependent"/>
        <w:rPr>
          <w:sz w:val="22"/>
          <w:szCs w:val="22"/>
          <w:lang w:val="ca-ES"/>
        </w:rPr>
      </w:pPr>
      <w:r w:rsidRPr="005B7A06">
        <w:rPr>
          <w:sz w:val="22"/>
          <w:szCs w:val="22"/>
          <w:lang w:val="ca-ES"/>
        </w:rPr>
        <w:t>Els serveis de llançadora efectuaran els seus trajectes amb origen o destí a aquestes tres localitzacions respecte el Districte Administratiu de la Generalitat de Catalunya:</w:t>
      </w:r>
    </w:p>
    <w:p w14:paraId="68C1BE20" w14:textId="77777777" w:rsidR="00FF0B40" w:rsidRPr="005B7A06" w:rsidRDefault="00FF0B40" w:rsidP="00FF0B40">
      <w:pPr>
        <w:pStyle w:val="Textindependent"/>
        <w:rPr>
          <w:sz w:val="22"/>
          <w:szCs w:val="22"/>
          <w:lang w:val="ca-ES"/>
        </w:rPr>
      </w:pPr>
    </w:p>
    <w:p w14:paraId="6BA7CDC5" w14:textId="77777777" w:rsidR="00FF0B40" w:rsidRPr="005B7A06" w:rsidRDefault="00FF0B40" w:rsidP="00FF0B40">
      <w:pPr>
        <w:pStyle w:val="Textindependent"/>
        <w:widowControl w:val="0"/>
        <w:numPr>
          <w:ilvl w:val="0"/>
          <w:numId w:val="37"/>
        </w:numPr>
        <w:tabs>
          <w:tab w:val="left" w:pos="1079"/>
        </w:tabs>
        <w:ind w:left="136" w:hanging="136"/>
        <w:rPr>
          <w:sz w:val="22"/>
          <w:szCs w:val="22"/>
          <w:lang w:val="ca-ES"/>
        </w:rPr>
      </w:pPr>
      <w:r w:rsidRPr="005B7A06">
        <w:rPr>
          <w:sz w:val="22"/>
          <w:szCs w:val="22"/>
          <w:lang w:val="ca-ES"/>
        </w:rPr>
        <w:t>Plaça Catalunya</w:t>
      </w:r>
    </w:p>
    <w:p w14:paraId="1F8DEEA9" w14:textId="77777777" w:rsidR="00FF0B40" w:rsidRPr="005B7A06" w:rsidRDefault="00FF0B40" w:rsidP="00FF0B40">
      <w:pPr>
        <w:pStyle w:val="Textindependent"/>
        <w:widowControl w:val="0"/>
        <w:numPr>
          <w:ilvl w:val="0"/>
          <w:numId w:val="37"/>
        </w:numPr>
        <w:tabs>
          <w:tab w:val="left" w:pos="1079"/>
        </w:tabs>
        <w:ind w:left="136" w:hanging="136"/>
        <w:rPr>
          <w:sz w:val="22"/>
          <w:szCs w:val="22"/>
          <w:lang w:val="ca-ES"/>
        </w:rPr>
      </w:pPr>
      <w:r w:rsidRPr="005B7A06">
        <w:rPr>
          <w:sz w:val="22"/>
          <w:szCs w:val="22"/>
          <w:lang w:val="ca-ES"/>
        </w:rPr>
        <w:t>Sants-Estació</w:t>
      </w:r>
    </w:p>
    <w:p w14:paraId="2309990C" w14:textId="77777777" w:rsidR="00FF0B40" w:rsidRPr="005B7A06" w:rsidRDefault="00FF0B40" w:rsidP="00FF0B40">
      <w:pPr>
        <w:pStyle w:val="Textindependent"/>
        <w:widowControl w:val="0"/>
        <w:numPr>
          <w:ilvl w:val="0"/>
          <w:numId w:val="37"/>
        </w:numPr>
        <w:tabs>
          <w:tab w:val="left" w:pos="1079"/>
        </w:tabs>
        <w:ind w:left="136" w:hanging="136"/>
        <w:rPr>
          <w:sz w:val="22"/>
          <w:szCs w:val="22"/>
          <w:lang w:val="ca-ES"/>
        </w:rPr>
      </w:pPr>
      <w:r w:rsidRPr="005B7A06">
        <w:rPr>
          <w:sz w:val="22"/>
          <w:szCs w:val="22"/>
          <w:lang w:val="ca-ES"/>
        </w:rPr>
        <w:t>Estació de Ferrocarrils de la Generalitat de Catalunya de Sarrià</w:t>
      </w:r>
    </w:p>
    <w:p w14:paraId="4241180F" w14:textId="77777777" w:rsidR="00FF0B40" w:rsidRPr="005B7A06" w:rsidRDefault="00FF0B40" w:rsidP="00FF0B40">
      <w:pPr>
        <w:pStyle w:val="Textindependent"/>
        <w:widowControl w:val="0"/>
        <w:tabs>
          <w:tab w:val="left" w:pos="1079"/>
        </w:tabs>
        <w:ind w:left="136"/>
        <w:rPr>
          <w:sz w:val="22"/>
          <w:szCs w:val="22"/>
          <w:lang w:val="ca-ES"/>
        </w:rPr>
      </w:pPr>
    </w:p>
    <w:p w14:paraId="5644C1DA" w14:textId="77777777" w:rsidR="00FF0B40" w:rsidRPr="005B7A06" w:rsidRDefault="00FF0B40" w:rsidP="00FF0B40">
      <w:pPr>
        <w:pStyle w:val="Textindependent"/>
        <w:spacing w:before="122"/>
        <w:rPr>
          <w:sz w:val="22"/>
          <w:szCs w:val="22"/>
          <w:lang w:val="ca-ES"/>
        </w:rPr>
      </w:pPr>
      <w:r w:rsidRPr="005B7A06">
        <w:rPr>
          <w:sz w:val="22"/>
          <w:szCs w:val="22"/>
          <w:lang w:val="ca-ES"/>
        </w:rPr>
        <w:t>En l’Annex A del PPT es detalla el volum de serveis, calendari i parades dels autocars, horaris concrets de prestació del servei i llançadores necessàries per prestar el Servei.</w:t>
      </w:r>
    </w:p>
    <w:p w14:paraId="26CDB033" w14:textId="77777777" w:rsidR="00FF0B40" w:rsidRPr="005B7A06" w:rsidRDefault="00FF0B40" w:rsidP="00FF0B40">
      <w:pPr>
        <w:spacing w:after="0" w:line="240" w:lineRule="auto"/>
        <w:ind w:right="142"/>
        <w:jc w:val="both"/>
      </w:pPr>
    </w:p>
    <w:p w14:paraId="3BED4C80" w14:textId="77777777" w:rsidR="00FF0B40" w:rsidRPr="005B7A06" w:rsidRDefault="00FF0B40" w:rsidP="00FF0B40">
      <w:pPr>
        <w:spacing w:after="0" w:line="240" w:lineRule="auto"/>
        <w:ind w:right="142"/>
        <w:jc w:val="both"/>
      </w:pPr>
    </w:p>
    <w:p w14:paraId="199C9847" w14:textId="77777777" w:rsidR="00FF0B40" w:rsidRPr="005B7A06" w:rsidRDefault="00FF0B40" w:rsidP="00FF0B40">
      <w:pPr>
        <w:numPr>
          <w:ilvl w:val="0"/>
          <w:numId w:val="3"/>
        </w:numPr>
        <w:tabs>
          <w:tab w:val="clear" w:pos="360"/>
          <w:tab w:val="num" w:pos="0"/>
          <w:tab w:val="num" w:pos="2160"/>
        </w:tabs>
        <w:spacing w:after="0" w:line="240" w:lineRule="auto"/>
        <w:ind w:left="0" w:right="142"/>
        <w:jc w:val="both"/>
        <w:rPr>
          <w:rFonts w:cs="Arial"/>
          <w:b/>
          <w:snapToGrid w:val="0"/>
          <w:lang w:eastAsia="es-ES"/>
        </w:rPr>
      </w:pPr>
      <w:r w:rsidRPr="005B7A06">
        <w:rPr>
          <w:rFonts w:cs="Arial"/>
          <w:b/>
          <w:snapToGrid w:val="0"/>
          <w:lang w:eastAsia="es-ES"/>
        </w:rPr>
        <w:t xml:space="preserve">Variants </w:t>
      </w:r>
    </w:p>
    <w:p w14:paraId="278AA41A" w14:textId="77777777" w:rsidR="00FF0B40" w:rsidRPr="005B7A06" w:rsidRDefault="00FF0B40" w:rsidP="00FF0B40">
      <w:pPr>
        <w:tabs>
          <w:tab w:val="num" w:pos="2160"/>
        </w:tabs>
        <w:spacing w:after="0" w:line="240" w:lineRule="auto"/>
        <w:ind w:right="142"/>
        <w:jc w:val="both"/>
        <w:rPr>
          <w:rFonts w:cs="Arial"/>
          <w:snapToGrid w:val="0"/>
          <w:lang w:eastAsia="es-ES"/>
        </w:rPr>
      </w:pPr>
    </w:p>
    <w:p w14:paraId="0CC637CA"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No</w:t>
      </w:r>
    </w:p>
    <w:p w14:paraId="2B56F8A8" w14:textId="77777777" w:rsidR="00FF0B40" w:rsidRPr="005B7A06" w:rsidRDefault="00FF0B40" w:rsidP="00FF0B40">
      <w:pPr>
        <w:spacing w:after="0" w:line="240" w:lineRule="auto"/>
        <w:ind w:right="142"/>
        <w:jc w:val="both"/>
        <w:rPr>
          <w:rFonts w:cs="Arial"/>
          <w:snapToGrid w:val="0"/>
          <w:lang w:eastAsia="es-ES"/>
        </w:rPr>
      </w:pPr>
    </w:p>
    <w:p w14:paraId="428E0851" w14:textId="77777777" w:rsidR="00FF0B40" w:rsidRPr="005B7A06" w:rsidRDefault="00FF0B40" w:rsidP="00FF0B40">
      <w:pPr>
        <w:numPr>
          <w:ilvl w:val="0"/>
          <w:numId w:val="3"/>
        </w:numPr>
        <w:tabs>
          <w:tab w:val="clear" w:pos="360"/>
          <w:tab w:val="num" w:pos="0"/>
          <w:tab w:val="num" w:pos="2160"/>
        </w:tabs>
        <w:spacing w:after="0" w:line="240" w:lineRule="auto"/>
        <w:ind w:left="0" w:right="142"/>
        <w:jc w:val="both"/>
        <w:rPr>
          <w:rFonts w:cs="Arial"/>
          <w:snapToGrid w:val="0"/>
          <w:lang w:eastAsia="es-ES"/>
        </w:rPr>
      </w:pPr>
      <w:r w:rsidRPr="005B7A06">
        <w:rPr>
          <w:rFonts w:cs="Arial"/>
          <w:b/>
          <w:snapToGrid w:val="0"/>
          <w:lang w:eastAsia="es-ES"/>
        </w:rPr>
        <w:t xml:space="preserve">Tramitació de l’expedient i procediment d’adjudicació </w:t>
      </w:r>
    </w:p>
    <w:p w14:paraId="5DE1E99C" w14:textId="77777777" w:rsidR="00FF0B40" w:rsidRPr="005B7A06" w:rsidRDefault="00FF0B40" w:rsidP="00FF0B40">
      <w:pPr>
        <w:tabs>
          <w:tab w:val="num" w:pos="2160"/>
        </w:tabs>
        <w:spacing w:after="0" w:line="240" w:lineRule="auto"/>
        <w:ind w:right="142"/>
        <w:jc w:val="both"/>
        <w:rPr>
          <w:rFonts w:cs="Arial"/>
          <w:b/>
          <w:snapToGrid w:val="0"/>
          <w:lang w:eastAsia="es-ES"/>
        </w:rPr>
      </w:pPr>
    </w:p>
    <w:p w14:paraId="3ECBEBE0" w14:textId="77777777" w:rsidR="00FF0B40" w:rsidRPr="005B7A06" w:rsidRDefault="00FF0B40" w:rsidP="00FF0B40">
      <w:pPr>
        <w:tabs>
          <w:tab w:val="num" w:pos="2160"/>
        </w:tabs>
        <w:spacing w:after="0" w:line="240" w:lineRule="auto"/>
        <w:ind w:right="142"/>
        <w:jc w:val="both"/>
        <w:rPr>
          <w:rFonts w:cs="Arial"/>
          <w:snapToGrid w:val="0"/>
          <w:lang w:eastAsia="es-ES"/>
        </w:rPr>
      </w:pPr>
      <w:r w:rsidRPr="005B7A06">
        <w:rPr>
          <w:rFonts w:cs="Arial"/>
          <w:snapToGrid w:val="0"/>
          <w:lang w:eastAsia="es-ES"/>
        </w:rPr>
        <w:t xml:space="preserve">F.1 Forma de tramitació: </w:t>
      </w:r>
    </w:p>
    <w:p w14:paraId="3024C0ED" w14:textId="77777777" w:rsidR="00FF0B40" w:rsidRPr="005B7A06" w:rsidRDefault="00FF0B40" w:rsidP="00FF0B40">
      <w:pPr>
        <w:tabs>
          <w:tab w:val="num" w:pos="2160"/>
        </w:tabs>
        <w:spacing w:after="0" w:line="240" w:lineRule="auto"/>
        <w:ind w:right="142"/>
        <w:jc w:val="both"/>
        <w:rPr>
          <w:rFonts w:cs="Arial"/>
          <w:snapToGrid w:val="0"/>
          <w:lang w:eastAsia="es-ES"/>
        </w:rPr>
      </w:pPr>
    </w:p>
    <w:p w14:paraId="0D0A01B1" w14:textId="77777777" w:rsidR="00FF0B40" w:rsidRPr="005B7A06" w:rsidRDefault="00FF0B40" w:rsidP="00FF0B40">
      <w:pPr>
        <w:tabs>
          <w:tab w:val="num" w:pos="2160"/>
        </w:tabs>
        <w:spacing w:after="0" w:line="240" w:lineRule="auto"/>
        <w:ind w:right="142"/>
        <w:jc w:val="both"/>
        <w:rPr>
          <w:rFonts w:cs="Arial"/>
          <w:snapToGrid w:val="0"/>
          <w:lang w:eastAsia="es-ES"/>
        </w:rPr>
      </w:pPr>
      <w:r w:rsidRPr="005B7A06">
        <w:rPr>
          <w:rFonts w:cs="Arial"/>
          <w:snapToGrid w:val="0"/>
          <w:lang w:eastAsia="es-ES"/>
        </w:rPr>
        <w:t xml:space="preserve">Ordinària </w:t>
      </w:r>
    </w:p>
    <w:p w14:paraId="53EFA29D" w14:textId="77777777" w:rsidR="00FF0B40" w:rsidRPr="005B7A06" w:rsidRDefault="00FF0B40" w:rsidP="00FF0B40">
      <w:pPr>
        <w:tabs>
          <w:tab w:val="num" w:pos="2160"/>
        </w:tabs>
        <w:spacing w:after="0" w:line="240" w:lineRule="auto"/>
        <w:ind w:right="142"/>
        <w:jc w:val="both"/>
        <w:rPr>
          <w:rFonts w:cs="Arial"/>
          <w:snapToGrid w:val="0"/>
          <w:lang w:eastAsia="es-ES"/>
        </w:rPr>
      </w:pPr>
    </w:p>
    <w:p w14:paraId="2B3E4D88" w14:textId="77777777" w:rsidR="00FF0B40" w:rsidRPr="005B7A06" w:rsidRDefault="00FF0B40" w:rsidP="00FF0B40">
      <w:pPr>
        <w:tabs>
          <w:tab w:val="num" w:pos="2160"/>
        </w:tabs>
        <w:spacing w:after="0" w:line="240" w:lineRule="auto"/>
        <w:ind w:right="142"/>
        <w:jc w:val="both"/>
        <w:rPr>
          <w:rFonts w:cs="Arial"/>
          <w:snapToGrid w:val="0"/>
          <w:lang w:eastAsia="es-ES"/>
        </w:rPr>
      </w:pPr>
      <w:r w:rsidRPr="005B7A06">
        <w:rPr>
          <w:rFonts w:cs="Arial"/>
          <w:snapToGrid w:val="0"/>
          <w:lang w:eastAsia="es-ES"/>
        </w:rPr>
        <w:t>F.2 Procediment d’adjudicació:</w:t>
      </w:r>
    </w:p>
    <w:p w14:paraId="103134D9" w14:textId="77777777" w:rsidR="00FF0B40" w:rsidRPr="005B7A06" w:rsidRDefault="00FF0B40" w:rsidP="00FF0B40">
      <w:pPr>
        <w:tabs>
          <w:tab w:val="num" w:pos="2160"/>
        </w:tabs>
        <w:spacing w:after="0" w:line="240" w:lineRule="auto"/>
        <w:ind w:right="142"/>
        <w:jc w:val="both"/>
        <w:rPr>
          <w:rFonts w:cs="Arial"/>
          <w:snapToGrid w:val="0"/>
          <w:lang w:eastAsia="es-ES"/>
        </w:rPr>
      </w:pPr>
    </w:p>
    <w:p w14:paraId="4AC52586" w14:textId="77777777" w:rsidR="00FF0B40" w:rsidRPr="005B7A06" w:rsidRDefault="00FF0B40" w:rsidP="00FF0B40">
      <w:pPr>
        <w:tabs>
          <w:tab w:val="left" w:pos="1427"/>
        </w:tabs>
        <w:spacing w:after="0" w:line="240" w:lineRule="auto"/>
        <w:ind w:right="142"/>
        <w:jc w:val="both"/>
        <w:rPr>
          <w:rFonts w:cs="Arial"/>
          <w:snapToGrid w:val="0"/>
          <w:lang w:eastAsia="es-ES"/>
        </w:rPr>
      </w:pPr>
      <w:r w:rsidRPr="005B7A06">
        <w:rPr>
          <w:rFonts w:cs="Arial"/>
          <w:snapToGrid w:val="0"/>
          <w:lang w:eastAsia="es-ES"/>
        </w:rPr>
        <w:t xml:space="preserve">Obert </w:t>
      </w:r>
    </w:p>
    <w:p w14:paraId="2F9785A5" w14:textId="77777777" w:rsidR="00D432A8" w:rsidRPr="005B7A06" w:rsidRDefault="00D432A8" w:rsidP="00FF0B40">
      <w:pPr>
        <w:tabs>
          <w:tab w:val="left" w:pos="1427"/>
        </w:tabs>
        <w:spacing w:after="0" w:line="240" w:lineRule="auto"/>
        <w:ind w:right="142"/>
        <w:jc w:val="both"/>
        <w:rPr>
          <w:rFonts w:cs="Arial"/>
          <w:snapToGrid w:val="0"/>
          <w:lang w:eastAsia="es-ES"/>
        </w:rPr>
      </w:pPr>
    </w:p>
    <w:p w14:paraId="011F2618" w14:textId="77777777" w:rsidR="00D432A8" w:rsidRPr="005B7A06" w:rsidRDefault="00D432A8" w:rsidP="00FF0B40">
      <w:pPr>
        <w:tabs>
          <w:tab w:val="left" w:pos="1427"/>
        </w:tabs>
        <w:spacing w:after="0" w:line="240" w:lineRule="auto"/>
        <w:ind w:right="142"/>
        <w:jc w:val="both"/>
        <w:rPr>
          <w:rFonts w:cs="Arial"/>
          <w:snapToGrid w:val="0"/>
          <w:lang w:eastAsia="es-ES"/>
        </w:rPr>
      </w:pPr>
    </w:p>
    <w:p w14:paraId="32B71F58" w14:textId="77777777" w:rsidR="00D432A8" w:rsidRPr="005B7A06" w:rsidRDefault="00D432A8" w:rsidP="00D432A8">
      <w:pPr>
        <w:tabs>
          <w:tab w:val="num" w:pos="2160"/>
        </w:tabs>
        <w:spacing w:after="0" w:line="240" w:lineRule="auto"/>
        <w:ind w:right="116"/>
        <w:jc w:val="both"/>
        <w:rPr>
          <w:rFonts w:cs="Arial"/>
          <w:snapToGrid w:val="0"/>
          <w:u w:val="single"/>
          <w:lang w:eastAsia="es-ES"/>
        </w:rPr>
      </w:pPr>
      <w:r w:rsidRPr="005B7A06">
        <w:rPr>
          <w:rFonts w:cs="Arial"/>
          <w:snapToGrid w:val="0"/>
          <w:u w:val="single"/>
          <w:lang w:eastAsia="es-ES"/>
        </w:rPr>
        <w:t>CONSULTA PRELIMINAR AL MERCAT</w:t>
      </w:r>
    </w:p>
    <w:p w14:paraId="12892758" w14:textId="77777777" w:rsidR="00D432A8" w:rsidRPr="005B7A06" w:rsidRDefault="00D432A8" w:rsidP="00FF0B40">
      <w:pPr>
        <w:tabs>
          <w:tab w:val="left" w:pos="1427"/>
        </w:tabs>
        <w:spacing w:after="0" w:line="240" w:lineRule="auto"/>
        <w:ind w:right="142"/>
        <w:jc w:val="both"/>
        <w:rPr>
          <w:rFonts w:cs="Arial"/>
          <w:snapToGrid w:val="0"/>
          <w:lang w:eastAsia="es-ES"/>
        </w:rPr>
      </w:pPr>
    </w:p>
    <w:p w14:paraId="750FAFB9" w14:textId="7AD56697" w:rsidR="002162BC" w:rsidRPr="005B7A06" w:rsidRDefault="002162BC" w:rsidP="002162BC">
      <w:pPr>
        <w:spacing w:after="0" w:line="240" w:lineRule="auto"/>
        <w:jc w:val="both"/>
        <w:rPr>
          <w:rFonts w:cs="Arial"/>
          <w:spacing w:val="-2"/>
          <w:lang w:eastAsia="es-ES"/>
        </w:rPr>
      </w:pPr>
      <w:r w:rsidRPr="005B7A06">
        <w:rPr>
          <w:rFonts w:cs="Arial"/>
          <w:snapToGrid w:val="0"/>
          <w:lang w:eastAsia="es-ES"/>
        </w:rPr>
        <w:t xml:space="preserve">El 16 d’octubre de 2024 el Departament d’Economia i Finances, </w:t>
      </w:r>
      <w:r w:rsidRPr="005B7A06">
        <w:t xml:space="preserve">a proposta del Servei d’Acció Transversal i Serveis Interns, va publicar a la Plataforma de Serveis de Contractació Pública una consulta preliminar al mercat (CMP) relacionada amb la preparació d’una nova contractació del </w:t>
      </w:r>
      <w:r w:rsidRPr="005B7A06">
        <w:rPr>
          <w:rFonts w:cs="Arial"/>
          <w:b/>
          <w:snapToGrid w:val="0"/>
          <w:lang w:eastAsia="es-ES"/>
        </w:rPr>
        <w:t>s</w:t>
      </w:r>
      <w:r w:rsidRPr="005B7A06">
        <w:rPr>
          <w:rFonts w:cs="Arial"/>
          <w:spacing w:val="-2"/>
          <w:lang w:eastAsia="es-ES"/>
        </w:rPr>
        <w:t>ervei de transport destinat al personal del complex del Districte Administratiu de la Generalitat de Catalunya, ubicat al carrer Foc, 57</w:t>
      </w:r>
      <w:r w:rsidR="00A508B7" w:rsidRPr="005B7A06">
        <w:rPr>
          <w:rFonts w:cs="Arial"/>
          <w:spacing w:val="-2"/>
          <w:lang w:eastAsia="es-ES"/>
        </w:rPr>
        <w:t>, amb abast pluriennal 2025-2026.</w:t>
      </w:r>
    </w:p>
    <w:p w14:paraId="56DEB9EC" w14:textId="77777777" w:rsidR="00A508B7" w:rsidRPr="005B7A06" w:rsidRDefault="00A508B7" w:rsidP="002162BC">
      <w:pPr>
        <w:spacing w:after="0" w:line="240" w:lineRule="auto"/>
        <w:jc w:val="both"/>
        <w:rPr>
          <w:rFonts w:cs="Arial"/>
          <w:spacing w:val="-2"/>
          <w:lang w:eastAsia="es-ES"/>
        </w:rPr>
      </w:pPr>
    </w:p>
    <w:p w14:paraId="080EFD39" w14:textId="6C64F141" w:rsidR="00A508B7" w:rsidRPr="005B7A06" w:rsidRDefault="00A508B7" w:rsidP="00A508B7">
      <w:pPr>
        <w:pStyle w:val="Default"/>
        <w:jc w:val="both"/>
        <w:rPr>
          <w:snapToGrid w:val="0"/>
          <w:color w:val="auto"/>
          <w:sz w:val="22"/>
          <w:szCs w:val="22"/>
          <w:lang w:eastAsia="es-ES"/>
        </w:rPr>
      </w:pPr>
      <w:r w:rsidRPr="005B7A06">
        <w:rPr>
          <w:snapToGrid w:val="0"/>
          <w:color w:val="auto"/>
          <w:sz w:val="22"/>
          <w:szCs w:val="22"/>
          <w:lang w:eastAsia="es-ES"/>
        </w:rPr>
        <w:t xml:space="preserve">L’objectiu d’aquesta consulta era conèixer la realitat econòmica i logística de les empreses als efectes que el servei objecte de prestació resultés d’interès per a les empreses i cobreixi les necessitats de mobilitat actuals del Districte Administratiu. </w:t>
      </w:r>
    </w:p>
    <w:p w14:paraId="4B01A3D7" w14:textId="77777777" w:rsidR="00A508B7" w:rsidRPr="005B7A06" w:rsidRDefault="00A508B7" w:rsidP="00A508B7">
      <w:pPr>
        <w:pStyle w:val="Default"/>
        <w:jc w:val="both"/>
        <w:rPr>
          <w:snapToGrid w:val="0"/>
          <w:color w:val="auto"/>
          <w:sz w:val="22"/>
          <w:szCs w:val="22"/>
          <w:lang w:eastAsia="es-ES"/>
        </w:rPr>
      </w:pPr>
    </w:p>
    <w:p w14:paraId="42151BF2" w14:textId="771508F5" w:rsidR="00A508B7" w:rsidRPr="005B7A06" w:rsidRDefault="00A508B7" w:rsidP="00A508B7">
      <w:pPr>
        <w:pStyle w:val="Default"/>
        <w:jc w:val="both"/>
        <w:rPr>
          <w:snapToGrid w:val="0"/>
          <w:color w:val="auto"/>
          <w:sz w:val="22"/>
          <w:szCs w:val="22"/>
          <w:lang w:eastAsia="es-ES"/>
        </w:rPr>
      </w:pPr>
      <w:r w:rsidRPr="005B7A06">
        <w:rPr>
          <w:snapToGrid w:val="0"/>
          <w:color w:val="auto"/>
          <w:sz w:val="22"/>
          <w:szCs w:val="22"/>
          <w:lang w:eastAsia="es-ES"/>
        </w:rPr>
        <w:t>L’objectiu de la consulta radicava, per tant, en analitzar la situació del mercat dels operadors econòmics que tinguessin com a objecte social la prestació de servei de transport de viatgers per carretera, per tal de facilitar la presa de decisions i definir les característiques de la propera licitació.</w:t>
      </w:r>
    </w:p>
    <w:p w14:paraId="3EAE9382" w14:textId="77777777" w:rsidR="00A508B7" w:rsidRPr="005B7A06" w:rsidRDefault="00A508B7" w:rsidP="00A508B7">
      <w:pPr>
        <w:pStyle w:val="Default"/>
        <w:jc w:val="both"/>
        <w:rPr>
          <w:snapToGrid w:val="0"/>
          <w:color w:val="auto"/>
          <w:sz w:val="22"/>
          <w:szCs w:val="22"/>
          <w:lang w:eastAsia="es-ES"/>
        </w:rPr>
      </w:pPr>
    </w:p>
    <w:p w14:paraId="602CF82D" w14:textId="19F3858C" w:rsidR="00A508B7" w:rsidRPr="005B7A06" w:rsidRDefault="00A508B7" w:rsidP="00A508B7">
      <w:pPr>
        <w:pStyle w:val="Default"/>
        <w:jc w:val="both"/>
        <w:rPr>
          <w:snapToGrid w:val="0"/>
          <w:color w:val="auto"/>
          <w:sz w:val="22"/>
          <w:szCs w:val="22"/>
          <w:lang w:eastAsia="es-ES"/>
        </w:rPr>
      </w:pPr>
      <w:r w:rsidRPr="005B7A06">
        <w:rPr>
          <w:snapToGrid w:val="0"/>
          <w:color w:val="auto"/>
          <w:sz w:val="22"/>
          <w:szCs w:val="22"/>
          <w:lang w:eastAsia="es-ES"/>
        </w:rPr>
        <w:t xml:space="preserve">Es pretenia conèixer el següent: </w:t>
      </w:r>
    </w:p>
    <w:p w14:paraId="26063CE9" w14:textId="77777777" w:rsidR="00A508B7" w:rsidRPr="005B7A06" w:rsidRDefault="00A508B7" w:rsidP="00A508B7">
      <w:pPr>
        <w:pStyle w:val="Default"/>
        <w:jc w:val="both"/>
        <w:rPr>
          <w:snapToGrid w:val="0"/>
          <w:color w:val="auto"/>
          <w:sz w:val="22"/>
          <w:szCs w:val="22"/>
          <w:lang w:eastAsia="es-ES"/>
        </w:rPr>
      </w:pPr>
    </w:p>
    <w:p w14:paraId="2FB6475C" w14:textId="77777777" w:rsidR="00A508B7" w:rsidRPr="005B7A06" w:rsidRDefault="00A508B7" w:rsidP="00A508B7">
      <w:pPr>
        <w:pStyle w:val="Default"/>
        <w:numPr>
          <w:ilvl w:val="0"/>
          <w:numId w:val="49"/>
        </w:numPr>
        <w:spacing w:after="252"/>
        <w:jc w:val="both"/>
        <w:rPr>
          <w:snapToGrid w:val="0"/>
          <w:color w:val="auto"/>
          <w:sz w:val="22"/>
          <w:szCs w:val="22"/>
          <w:lang w:eastAsia="es-ES"/>
        </w:rPr>
      </w:pPr>
      <w:r w:rsidRPr="005B7A06">
        <w:rPr>
          <w:snapToGrid w:val="0"/>
          <w:color w:val="auto"/>
          <w:sz w:val="22"/>
          <w:szCs w:val="22"/>
          <w:lang w:eastAsia="es-ES"/>
        </w:rPr>
        <w:t>Les empreses dedicades al sector de transport de viatgers per carretera que estarien interessades en licitar en un contracte de les característiques descrites així com la modalitat de prestació del servei que escollirien (Prestació integra del servei, és a dir, prestació de tots els orígens/destins en totes les franges horàries, o bé, prestació fraccionada, ja sigui en funció de les parades d’origen/destí o bé de les franges horàries dels trajectes, amb opció a escollir un o diversos lots).</w:t>
      </w:r>
    </w:p>
    <w:p w14:paraId="46A3FA8F" w14:textId="2DFB52A0" w:rsidR="00A508B7" w:rsidRPr="005B7A06" w:rsidRDefault="00A508B7" w:rsidP="00A508B7">
      <w:pPr>
        <w:pStyle w:val="Default"/>
        <w:numPr>
          <w:ilvl w:val="0"/>
          <w:numId w:val="49"/>
        </w:numPr>
        <w:spacing w:after="252"/>
        <w:jc w:val="both"/>
        <w:rPr>
          <w:snapToGrid w:val="0"/>
          <w:color w:val="auto"/>
          <w:sz w:val="22"/>
          <w:szCs w:val="22"/>
          <w:lang w:eastAsia="es-ES"/>
        </w:rPr>
      </w:pPr>
      <w:r w:rsidRPr="005B7A06">
        <w:rPr>
          <w:snapToGrid w:val="0"/>
          <w:color w:val="auto"/>
          <w:sz w:val="22"/>
          <w:szCs w:val="22"/>
          <w:lang w:eastAsia="es-ES"/>
        </w:rPr>
        <w:t xml:space="preserve">Al seu torn, pel que fa a la vessant econòmica, resultava necessari comprovar i disposar d’una estimació econòmica del cost del servei per part de les empreses (costos directes, variables, estructura i diversos, benefici industrial i indicació d’un cost/servei), als efectes d’establir un preu de licitació adequat a la realitat del sector i que fos d’interès per a les empreses licitadores. </w:t>
      </w:r>
    </w:p>
    <w:p w14:paraId="4F629ED7" w14:textId="0CF19604" w:rsidR="002162BC" w:rsidRPr="005B7A06" w:rsidRDefault="00A508B7" w:rsidP="00A508B7">
      <w:pPr>
        <w:pStyle w:val="Default"/>
        <w:numPr>
          <w:ilvl w:val="0"/>
          <w:numId w:val="49"/>
        </w:numPr>
        <w:spacing w:after="252"/>
        <w:jc w:val="both"/>
        <w:rPr>
          <w:snapToGrid w:val="0"/>
          <w:color w:val="auto"/>
          <w:sz w:val="22"/>
          <w:szCs w:val="22"/>
          <w:lang w:eastAsia="es-ES"/>
        </w:rPr>
      </w:pPr>
      <w:r w:rsidRPr="005B7A06">
        <w:rPr>
          <w:snapToGrid w:val="0"/>
          <w:color w:val="auto"/>
          <w:sz w:val="22"/>
          <w:szCs w:val="22"/>
          <w:lang w:eastAsia="es-ES"/>
        </w:rPr>
        <w:t xml:space="preserve">Per últim, conèixer els motius pels quals les empreses del sector no es podrien presentar a la licitació del servei (ni de manera íntegra ni en lots) i exposar els condicionants que s’haurien de donar per a que es poguessin presentar a la licitació del servei. </w:t>
      </w:r>
    </w:p>
    <w:p w14:paraId="54FE5DDE" w14:textId="17D647D2" w:rsidR="00623F34" w:rsidRPr="005B7A06" w:rsidRDefault="00623F34" w:rsidP="00623F34">
      <w:pPr>
        <w:pStyle w:val="Default"/>
        <w:jc w:val="both"/>
        <w:rPr>
          <w:sz w:val="22"/>
          <w:szCs w:val="22"/>
        </w:rPr>
      </w:pPr>
      <w:r w:rsidRPr="005B7A06">
        <w:rPr>
          <w:sz w:val="22"/>
          <w:szCs w:val="22"/>
        </w:rPr>
        <w:t>No obstant, finalitzat el termini màxim establert el 30 d’octubre de 2024 a les 14:00 hores, no es va obtenir participació de cap empresa.</w:t>
      </w:r>
    </w:p>
    <w:p w14:paraId="6C18252C" w14:textId="77777777" w:rsidR="00623F34" w:rsidRPr="005B7A06" w:rsidRDefault="00623F34" w:rsidP="00623F34">
      <w:pPr>
        <w:pStyle w:val="Default"/>
        <w:jc w:val="both"/>
        <w:rPr>
          <w:sz w:val="22"/>
          <w:szCs w:val="22"/>
        </w:rPr>
      </w:pPr>
    </w:p>
    <w:p w14:paraId="26A3ACA3" w14:textId="3B831D4B" w:rsidR="00623F34" w:rsidRPr="005B7A06" w:rsidRDefault="00623F34" w:rsidP="00623F34">
      <w:pPr>
        <w:pStyle w:val="Default"/>
        <w:jc w:val="both"/>
        <w:rPr>
          <w:sz w:val="22"/>
          <w:szCs w:val="22"/>
        </w:rPr>
      </w:pPr>
      <w:r w:rsidRPr="005B7A06">
        <w:rPr>
          <w:sz w:val="22"/>
          <w:szCs w:val="22"/>
        </w:rPr>
        <w:lastRenderedPageBreak/>
        <w:t>Com a conclusió a aquesta falta de participació de les empreses del sector s’entén que el mercat no dona alternativa de contractació diferent a la proposada per l’Administració en a</w:t>
      </w:r>
      <w:r w:rsidR="002704A5" w:rsidRPr="005B7A06">
        <w:rPr>
          <w:sz w:val="22"/>
          <w:szCs w:val="22"/>
        </w:rPr>
        <w:t>nualitats anteriors.</w:t>
      </w:r>
    </w:p>
    <w:p w14:paraId="7DE6353B" w14:textId="77777777" w:rsidR="004D440E" w:rsidRDefault="004D440E" w:rsidP="00FF0B40">
      <w:pPr>
        <w:tabs>
          <w:tab w:val="num" w:pos="2160"/>
        </w:tabs>
        <w:spacing w:after="0" w:line="240" w:lineRule="auto"/>
        <w:ind w:right="142"/>
        <w:jc w:val="both"/>
        <w:rPr>
          <w:rFonts w:cs="Arial"/>
          <w:snapToGrid w:val="0"/>
          <w:lang w:eastAsia="es-ES"/>
        </w:rPr>
      </w:pPr>
    </w:p>
    <w:p w14:paraId="3643FA74" w14:textId="2221988E" w:rsidR="00FF0B40" w:rsidRPr="005B7A06" w:rsidRDefault="00FF0B40" w:rsidP="00FF0B40">
      <w:pPr>
        <w:tabs>
          <w:tab w:val="num" w:pos="2160"/>
        </w:tabs>
        <w:spacing w:after="0" w:line="240" w:lineRule="auto"/>
        <w:ind w:right="142"/>
        <w:jc w:val="both"/>
        <w:rPr>
          <w:rFonts w:cs="Arial"/>
          <w:snapToGrid w:val="0"/>
          <w:lang w:eastAsia="es-ES"/>
        </w:rPr>
      </w:pPr>
      <w:r w:rsidRPr="005B7A06">
        <w:rPr>
          <w:rFonts w:cs="Arial"/>
          <w:snapToGrid w:val="0"/>
          <w:lang w:eastAsia="es-ES"/>
        </w:rPr>
        <w:t xml:space="preserve">F.3 Presentació d’ofertes mitjançant eina de Sobre Digital: </w:t>
      </w:r>
    </w:p>
    <w:p w14:paraId="68EC0A15" w14:textId="77777777" w:rsidR="00FF0B40" w:rsidRPr="005B7A06" w:rsidRDefault="00FF0B40" w:rsidP="00FF0B40">
      <w:pPr>
        <w:tabs>
          <w:tab w:val="num" w:pos="2160"/>
        </w:tabs>
        <w:spacing w:after="0" w:line="240" w:lineRule="auto"/>
        <w:ind w:right="142"/>
        <w:jc w:val="both"/>
        <w:rPr>
          <w:rFonts w:cs="Arial"/>
          <w:snapToGrid w:val="0"/>
          <w:lang w:eastAsia="es-ES"/>
        </w:rPr>
      </w:pPr>
      <w:r w:rsidRPr="005B7A06">
        <w:rPr>
          <w:rFonts w:cs="Arial"/>
          <w:snapToGrid w:val="0"/>
          <w:lang w:eastAsia="es-ES"/>
        </w:rPr>
        <w:tab/>
      </w:r>
    </w:p>
    <w:p w14:paraId="424BAE95" w14:textId="77777777" w:rsidR="00FF0B40" w:rsidRPr="005B7A06" w:rsidRDefault="00FF0B40" w:rsidP="00FF0B40">
      <w:pPr>
        <w:tabs>
          <w:tab w:val="num" w:pos="2160"/>
        </w:tabs>
        <w:spacing w:after="0" w:line="240" w:lineRule="auto"/>
        <w:ind w:right="142"/>
        <w:jc w:val="both"/>
        <w:rPr>
          <w:rFonts w:cs="Arial"/>
          <w:snapToGrid w:val="0"/>
          <w:lang w:eastAsia="es-ES"/>
        </w:rPr>
      </w:pPr>
      <w:r w:rsidRPr="005B7A06">
        <w:rPr>
          <w:rFonts w:cs="Arial"/>
          <w:snapToGrid w:val="0"/>
          <w:lang w:eastAsia="es-ES"/>
        </w:rPr>
        <w:t xml:space="preserve">Sí </w:t>
      </w:r>
      <w:r w:rsidRPr="005B7A06">
        <w:rPr>
          <w:rFonts w:cs="Arial"/>
          <w:snapToGrid w:val="0"/>
          <w:lang w:eastAsia="es-ES"/>
        </w:rPr>
        <w:tab/>
      </w:r>
      <w:r w:rsidRPr="005B7A06">
        <w:rPr>
          <w:rFonts w:cs="Arial"/>
          <w:snapToGrid w:val="0"/>
          <w:lang w:eastAsia="es-ES"/>
        </w:rPr>
        <w:tab/>
      </w:r>
      <w:r w:rsidRPr="005B7A06">
        <w:rPr>
          <w:rFonts w:cs="Arial"/>
          <w:snapToGrid w:val="0"/>
          <w:lang w:eastAsia="es-ES"/>
        </w:rPr>
        <w:tab/>
      </w:r>
      <w:r w:rsidRPr="005B7A06">
        <w:rPr>
          <w:rFonts w:cs="Arial"/>
          <w:snapToGrid w:val="0"/>
          <w:lang w:eastAsia="es-ES"/>
        </w:rPr>
        <w:tab/>
      </w:r>
      <w:r w:rsidRPr="005B7A06">
        <w:rPr>
          <w:rFonts w:cs="Arial"/>
          <w:snapToGrid w:val="0"/>
          <w:lang w:eastAsia="es-ES"/>
        </w:rPr>
        <w:tab/>
      </w:r>
    </w:p>
    <w:p w14:paraId="6C7553A2" w14:textId="77777777" w:rsidR="00FF0B40" w:rsidRPr="005B7A06" w:rsidRDefault="00FF0B40" w:rsidP="00FF0B40">
      <w:pPr>
        <w:tabs>
          <w:tab w:val="left" w:pos="2160"/>
        </w:tabs>
        <w:spacing w:after="0" w:line="100" w:lineRule="atLeast"/>
        <w:ind w:right="142"/>
        <w:jc w:val="both"/>
        <w:rPr>
          <w:rFonts w:cs="Arial"/>
          <w:snapToGrid w:val="0"/>
          <w:lang w:eastAsia="es-ES"/>
        </w:rPr>
      </w:pPr>
    </w:p>
    <w:p w14:paraId="6C164EF5" w14:textId="77777777" w:rsidR="00FF0B40" w:rsidRPr="005B7A06" w:rsidRDefault="00FF0B40" w:rsidP="00FF0B40">
      <w:pPr>
        <w:tabs>
          <w:tab w:val="left" w:pos="2160"/>
        </w:tabs>
        <w:spacing w:after="0" w:line="100" w:lineRule="atLeast"/>
        <w:jc w:val="both"/>
        <w:rPr>
          <w:rFonts w:cs="Arial"/>
        </w:rPr>
      </w:pPr>
      <w:r w:rsidRPr="004D440E">
        <w:rPr>
          <w:rFonts w:cs="Arial"/>
          <w:snapToGrid w:val="0"/>
          <w:u w:val="single"/>
          <w:lang w:eastAsia="es-ES"/>
        </w:rPr>
        <w:t>Sobres a presentar</w:t>
      </w:r>
      <w:r w:rsidRPr="005B7A06">
        <w:rPr>
          <w:rFonts w:cs="Arial"/>
          <w:snapToGrid w:val="0"/>
          <w:lang w:eastAsia="es-ES"/>
        </w:rPr>
        <w:t xml:space="preserve">: </w:t>
      </w:r>
      <w:r w:rsidRPr="005B7A06">
        <w:rPr>
          <w:rFonts w:cs="Arial"/>
        </w:rPr>
        <w:t xml:space="preserve">En aquest expedient es preveu la </w:t>
      </w:r>
      <w:r w:rsidRPr="005B7A06">
        <w:rPr>
          <w:rFonts w:cs="Arial"/>
          <w:b/>
        </w:rPr>
        <w:t>presentació de dos sobres</w:t>
      </w:r>
      <w:r w:rsidRPr="005B7A06">
        <w:rPr>
          <w:rFonts w:cs="Arial"/>
        </w:rPr>
        <w:t xml:space="preserve"> atès que únicament es preveuen criteris avaluables mitjançant la mera aplicació de fórmules (objectius).</w:t>
      </w:r>
    </w:p>
    <w:p w14:paraId="2EDFF66E" w14:textId="77777777" w:rsidR="00FF0B40" w:rsidRPr="005B7A06" w:rsidRDefault="00FF0B40" w:rsidP="00FF0B40">
      <w:pPr>
        <w:tabs>
          <w:tab w:val="left" w:pos="2160"/>
        </w:tabs>
        <w:spacing w:after="0" w:line="100" w:lineRule="atLeast"/>
        <w:jc w:val="both"/>
      </w:pPr>
      <w:r w:rsidRPr="005B7A06">
        <w:rPr>
          <w:rFonts w:cs="Arial"/>
        </w:rPr>
        <w:t xml:space="preserve"> </w:t>
      </w:r>
    </w:p>
    <w:p w14:paraId="60FDA350" w14:textId="77777777" w:rsidR="00FF0B40" w:rsidRPr="005B7A06" w:rsidRDefault="00FF0B40" w:rsidP="00FF0B40">
      <w:pPr>
        <w:pStyle w:val="Textindependent2"/>
        <w:numPr>
          <w:ilvl w:val="1"/>
          <w:numId w:val="33"/>
        </w:numPr>
        <w:tabs>
          <w:tab w:val="left" w:pos="567"/>
          <w:tab w:val="num" w:pos="1080"/>
        </w:tabs>
        <w:spacing w:after="0" w:line="240" w:lineRule="auto"/>
        <w:ind w:left="284" w:hanging="284"/>
        <w:jc w:val="both"/>
        <w:outlineLvl w:val="0"/>
        <w:rPr>
          <w:rFonts w:ascii="Arial" w:hAnsi="Arial" w:cs="Arial"/>
          <w:sz w:val="22"/>
          <w:szCs w:val="22"/>
        </w:rPr>
      </w:pPr>
      <w:r w:rsidRPr="005B7A06">
        <w:rPr>
          <w:rFonts w:ascii="Arial" w:hAnsi="Arial" w:cs="Arial"/>
          <w:sz w:val="22"/>
          <w:szCs w:val="22"/>
        </w:rPr>
        <w:t>Sobre A: Documentació administrativa. Concretament:</w:t>
      </w:r>
    </w:p>
    <w:p w14:paraId="7D6F2D98" w14:textId="77777777" w:rsidR="00FF0B40" w:rsidRPr="005B7A06" w:rsidRDefault="00FF0B40" w:rsidP="00FF0B40">
      <w:pPr>
        <w:pStyle w:val="Textindependent2"/>
        <w:tabs>
          <w:tab w:val="left" w:pos="567"/>
        </w:tabs>
        <w:spacing w:after="0" w:line="240" w:lineRule="auto"/>
        <w:jc w:val="both"/>
        <w:outlineLvl w:val="0"/>
        <w:rPr>
          <w:rFonts w:ascii="Arial" w:hAnsi="Arial" w:cs="Arial"/>
          <w:sz w:val="22"/>
          <w:szCs w:val="22"/>
        </w:rPr>
      </w:pPr>
    </w:p>
    <w:p w14:paraId="2D3511E3" w14:textId="77777777" w:rsidR="00FF0B40" w:rsidRPr="005B7A06" w:rsidRDefault="00FF0B40" w:rsidP="00FF0B40">
      <w:pPr>
        <w:pStyle w:val="Textindependent2"/>
        <w:numPr>
          <w:ilvl w:val="2"/>
          <w:numId w:val="33"/>
        </w:numPr>
        <w:tabs>
          <w:tab w:val="clear" w:pos="1980"/>
          <w:tab w:val="left" w:pos="567"/>
          <w:tab w:val="num" w:pos="644"/>
        </w:tabs>
        <w:spacing w:after="0" w:line="240" w:lineRule="auto"/>
        <w:ind w:left="644"/>
        <w:jc w:val="both"/>
        <w:outlineLvl w:val="0"/>
        <w:rPr>
          <w:rFonts w:ascii="Arial" w:hAnsi="Arial" w:cs="Arial"/>
          <w:sz w:val="22"/>
          <w:szCs w:val="22"/>
        </w:rPr>
      </w:pPr>
      <w:r w:rsidRPr="005B7A06">
        <w:rPr>
          <w:rFonts w:ascii="Arial" w:hAnsi="Arial" w:cs="Arial"/>
          <w:sz w:val="22"/>
          <w:szCs w:val="22"/>
        </w:rPr>
        <w:t>Document europeu únic de contractació (DEUC)</w:t>
      </w:r>
    </w:p>
    <w:p w14:paraId="67FBFA11" w14:textId="2F2242D7" w:rsidR="00FF0B40" w:rsidRPr="005B7A06" w:rsidRDefault="00FF0B40" w:rsidP="00FF0B40">
      <w:pPr>
        <w:pStyle w:val="Textindependent2"/>
        <w:tabs>
          <w:tab w:val="left" w:pos="567"/>
        </w:tabs>
        <w:spacing w:after="0" w:line="240" w:lineRule="auto"/>
        <w:ind w:left="567"/>
        <w:jc w:val="both"/>
        <w:outlineLvl w:val="0"/>
        <w:rPr>
          <w:rFonts w:ascii="Arial" w:hAnsi="Arial" w:cs="Arial"/>
          <w:sz w:val="22"/>
          <w:szCs w:val="22"/>
        </w:rPr>
      </w:pPr>
      <w:r w:rsidRPr="005B7A06">
        <w:rPr>
          <w:rFonts w:ascii="Arial" w:hAnsi="Arial" w:cs="Arial"/>
          <w:sz w:val="22"/>
          <w:szCs w:val="22"/>
        </w:rPr>
        <w:t xml:space="preserve">Caldrà fer constar en l’apartat corresponent l’existència de l’assegurança d’indemnització per riscos professionals requerida en l’apartat G1. Aquest requisit </w:t>
      </w:r>
      <w:r w:rsidR="002704A5" w:rsidRPr="005B7A06">
        <w:rPr>
          <w:rFonts w:ascii="Arial" w:hAnsi="Arial" w:cs="Arial"/>
          <w:sz w:val="22"/>
          <w:szCs w:val="22"/>
        </w:rPr>
        <w:t>s’entén</w:t>
      </w:r>
      <w:r w:rsidRPr="005B7A06">
        <w:rPr>
          <w:rFonts w:ascii="Arial" w:hAnsi="Arial" w:cs="Arial"/>
          <w:sz w:val="22"/>
          <w:szCs w:val="22"/>
        </w:rPr>
        <w:t xml:space="preserve"> complert per l’empresa licitadora, en cas de no tenir-ne una contractada, si inclou un compromís vinculant de subscripció, en cas que en resulti adjudicatari, de l’assegurança exigida. Aquest compromís haurà de fer-se efectiu amb anterioritat a l’inici de l’execució del contracte.</w:t>
      </w:r>
    </w:p>
    <w:p w14:paraId="48B55EC1" w14:textId="77777777" w:rsidR="00FF0B40" w:rsidRPr="005B7A06" w:rsidRDefault="00FF0B40" w:rsidP="00FF0B40">
      <w:pPr>
        <w:pStyle w:val="Textindependent2"/>
        <w:tabs>
          <w:tab w:val="left" w:pos="567"/>
        </w:tabs>
        <w:spacing w:after="0" w:line="240" w:lineRule="auto"/>
        <w:ind w:left="567"/>
        <w:jc w:val="both"/>
        <w:outlineLvl w:val="0"/>
        <w:rPr>
          <w:rFonts w:ascii="Arial" w:hAnsi="Arial" w:cs="Arial"/>
          <w:sz w:val="22"/>
          <w:szCs w:val="22"/>
        </w:rPr>
      </w:pPr>
    </w:p>
    <w:p w14:paraId="7100E043" w14:textId="77777777" w:rsidR="00FF0B40" w:rsidRPr="005B7A06" w:rsidRDefault="00FF0B40" w:rsidP="00FF0B40">
      <w:pPr>
        <w:pStyle w:val="Textindependent2"/>
        <w:numPr>
          <w:ilvl w:val="2"/>
          <w:numId w:val="33"/>
        </w:numPr>
        <w:tabs>
          <w:tab w:val="left" w:pos="567"/>
        </w:tabs>
        <w:spacing w:after="0" w:line="240" w:lineRule="auto"/>
        <w:ind w:left="644"/>
        <w:jc w:val="both"/>
        <w:outlineLvl w:val="0"/>
        <w:rPr>
          <w:rFonts w:ascii="Arial" w:hAnsi="Arial" w:cs="Arial"/>
          <w:sz w:val="22"/>
          <w:szCs w:val="22"/>
        </w:rPr>
      </w:pPr>
      <w:r w:rsidRPr="005B7A06">
        <w:rPr>
          <w:rFonts w:ascii="Arial" w:hAnsi="Arial" w:cs="Arial"/>
          <w:sz w:val="22"/>
          <w:szCs w:val="22"/>
        </w:rPr>
        <w:t>En cas d’empresa estrangera, declaració de submissió als jutjats i tribunals espanyols.</w:t>
      </w:r>
    </w:p>
    <w:p w14:paraId="49A8557D" w14:textId="77777777" w:rsidR="00FF0B40" w:rsidRPr="005B7A06" w:rsidRDefault="00FF0B40" w:rsidP="00FF0B40">
      <w:pPr>
        <w:pStyle w:val="Textindependent2"/>
        <w:tabs>
          <w:tab w:val="left" w:pos="567"/>
        </w:tabs>
        <w:spacing w:after="0" w:line="240" w:lineRule="auto"/>
        <w:ind w:left="644"/>
        <w:jc w:val="both"/>
        <w:outlineLvl w:val="0"/>
        <w:rPr>
          <w:rFonts w:ascii="Arial" w:hAnsi="Arial" w:cs="Arial"/>
          <w:sz w:val="22"/>
          <w:szCs w:val="22"/>
        </w:rPr>
      </w:pPr>
    </w:p>
    <w:p w14:paraId="59E46CA8" w14:textId="77777777" w:rsidR="00FF0B40" w:rsidRPr="005B7A06" w:rsidRDefault="00FF0B40" w:rsidP="00FF0B40">
      <w:pPr>
        <w:pStyle w:val="Textindependent2"/>
        <w:numPr>
          <w:ilvl w:val="2"/>
          <w:numId w:val="33"/>
        </w:numPr>
        <w:tabs>
          <w:tab w:val="left" w:pos="567"/>
        </w:tabs>
        <w:spacing w:after="0" w:line="240" w:lineRule="auto"/>
        <w:ind w:left="644"/>
        <w:jc w:val="both"/>
        <w:outlineLvl w:val="0"/>
        <w:rPr>
          <w:rFonts w:ascii="Arial" w:hAnsi="Arial" w:cs="Arial"/>
          <w:sz w:val="22"/>
          <w:szCs w:val="22"/>
        </w:rPr>
      </w:pPr>
      <w:r w:rsidRPr="005B7A06">
        <w:rPr>
          <w:rFonts w:ascii="Arial" w:hAnsi="Arial" w:cs="Arial"/>
          <w:sz w:val="22"/>
          <w:szCs w:val="22"/>
        </w:rPr>
        <w:t>Compromís d’adscripció dels mitjans personals i materials requerits com a solvència en l’apartat G3.</w:t>
      </w:r>
    </w:p>
    <w:p w14:paraId="2B29577A" w14:textId="77777777" w:rsidR="00FF0B40" w:rsidRPr="005B7A06" w:rsidRDefault="00FF0B40" w:rsidP="00FF0B40">
      <w:pPr>
        <w:pStyle w:val="Textindependent2"/>
        <w:tabs>
          <w:tab w:val="left" w:pos="567"/>
        </w:tabs>
        <w:spacing w:after="0" w:line="240" w:lineRule="auto"/>
        <w:jc w:val="both"/>
        <w:outlineLvl w:val="0"/>
        <w:rPr>
          <w:rFonts w:ascii="Arial" w:hAnsi="Arial" w:cs="Arial"/>
          <w:sz w:val="22"/>
          <w:szCs w:val="22"/>
        </w:rPr>
      </w:pPr>
    </w:p>
    <w:p w14:paraId="6C0DB31E" w14:textId="77777777" w:rsidR="00FF0B40" w:rsidRPr="005B7A06" w:rsidRDefault="00FF0B40" w:rsidP="00FF0B40">
      <w:pPr>
        <w:pStyle w:val="Textindependent2"/>
        <w:numPr>
          <w:ilvl w:val="2"/>
          <w:numId w:val="33"/>
        </w:numPr>
        <w:tabs>
          <w:tab w:val="left" w:pos="567"/>
        </w:tabs>
        <w:spacing w:after="0" w:line="240" w:lineRule="auto"/>
        <w:ind w:left="644"/>
        <w:jc w:val="both"/>
        <w:outlineLvl w:val="0"/>
        <w:rPr>
          <w:rFonts w:ascii="Arial" w:hAnsi="Arial" w:cs="Arial"/>
          <w:sz w:val="22"/>
          <w:szCs w:val="22"/>
        </w:rPr>
      </w:pPr>
      <w:r w:rsidRPr="005B7A06">
        <w:rPr>
          <w:rFonts w:ascii="Arial" w:hAnsi="Arial" w:cs="Arial"/>
          <w:sz w:val="22"/>
          <w:szCs w:val="22"/>
        </w:rPr>
        <w:t>Si s’escau, en cas de subcontractació presentació de l’annex núm. 5</w:t>
      </w:r>
    </w:p>
    <w:p w14:paraId="649D70E5" w14:textId="77777777" w:rsidR="00FF0B40" w:rsidRPr="005B7A06" w:rsidRDefault="00FF0B40" w:rsidP="00FF0B40">
      <w:pPr>
        <w:pStyle w:val="Textindependent2"/>
        <w:tabs>
          <w:tab w:val="left" w:pos="567"/>
        </w:tabs>
        <w:spacing w:after="0" w:line="240" w:lineRule="auto"/>
        <w:jc w:val="both"/>
        <w:rPr>
          <w:rFonts w:ascii="Arial" w:hAnsi="Arial" w:cs="Arial"/>
          <w:sz w:val="22"/>
          <w:szCs w:val="22"/>
        </w:rPr>
      </w:pPr>
    </w:p>
    <w:p w14:paraId="0700E9B8" w14:textId="77777777" w:rsidR="00FF0B40" w:rsidRPr="005B7A06" w:rsidRDefault="00FF0B40" w:rsidP="00FF0B40">
      <w:pPr>
        <w:pStyle w:val="Textindependent2"/>
        <w:numPr>
          <w:ilvl w:val="0"/>
          <w:numId w:val="25"/>
        </w:numPr>
        <w:tabs>
          <w:tab w:val="left" w:pos="567"/>
        </w:tabs>
        <w:spacing w:after="0" w:line="240" w:lineRule="auto"/>
        <w:ind w:left="284" w:hanging="284"/>
        <w:jc w:val="both"/>
        <w:outlineLvl w:val="0"/>
        <w:rPr>
          <w:rFonts w:ascii="Arial" w:hAnsi="Arial" w:cs="Arial"/>
          <w:sz w:val="22"/>
          <w:szCs w:val="22"/>
        </w:rPr>
      </w:pPr>
      <w:r w:rsidRPr="005B7A06">
        <w:rPr>
          <w:rFonts w:ascii="Arial" w:hAnsi="Arial" w:cs="Arial"/>
          <w:sz w:val="22"/>
          <w:szCs w:val="22"/>
        </w:rPr>
        <w:t>Sobre B: Proposició econòmica i documentació relativa als criteris quantificables automàticament.</w:t>
      </w:r>
    </w:p>
    <w:p w14:paraId="4912FA3B" w14:textId="77777777" w:rsidR="00FF0B40" w:rsidRPr="005B7A06" w:rsidRDefault="00FF0B40" w:rsidP="00FF0B40">
      <w:pPr>
        <w:pStyle w:val="Textindependent2"/>
        <w:tabs>
          <w:tab w:val="left" w:pos="567"/>
        </w:tabs>
        <w:spacing w:after="0" w:line="240" w:lineRule="auto"/>
        <w:ind w:left="284"/>
        <w:jc w:val="both"/>
        <w:outlineLvl w:val="0"/>
        <w:rPr>
          <w:rFonts w:ascii="Arial" w:hAnsi="Arial" w:cs="Arial"/>
          <w:sz w:val="22"/>
          <w:szCs w:val="22"/>
        </w:rPr>
      </w:pPr>
    </w:p>
    <w:p w14:paraId="781680B9" w14:textId="77777777" w:rsidR="00FF0B40" w:rsidRPr="005B7A06" w:rsidRDefault="00FF0B40" w:rsidP="00FF0B40">
      <w:pPr>
        <w:pStyle w:val="Textindependent2"/>
        <w:tabs>
          <w:tab w:val="left" w:pos="567"/>
        </w:tabs>
        <w:spacing w:after="0" w:line="240" w:lineRule="auto"/>
        <w:ind w:left="284" w:hanging="284"/>
        <w:jc w:val="both"/>
        <w:outlineLvl w:val="0"/>
        <w:rPr>
          <w:rFonts w:ascii="Arial" w:hAnsi="Arial" w:cs="Arial"/>
          <w:sz w:val="22"/>
          <w:szCs w:val="22"/>
        </w:rPr>
      </w:pPr>
      <w:r w:rsidRPr="005B7A06">
        <w:rPr>
          <w:rFonts w:ascii="Arial" w:hAnsi="Arial" w:cs="Arial"/>
          <w:sz w:val="22"/>
          <w:szCs w:val="22"/>
        </w:rPr>
        <w:tab/>
        <w:t>Concretament es presentarà en aquest sobre la documentació que doni resposta al següents criteris d’adjudicació:</w:t>
      </w:r>
    </w:p>
    <w:p w14:paraId="12552A80" w14:textId="77777777" w:rsidR="00FF0B40" w:rsidRPr="005B7A06" w:rsidRDefault="00FF0B40" w:rsidP="00FF0B40">
      <w:pPr>
        <w:pStyle w:val="Textindependent2"/>
        <w:tabs>
          <w:tab w:val="left" w:pos="567"/>
        </w:tabs>
        <w:spacing w:after="0" w:line="240" w:lineRule="auto"/>
        <w:jc w:val="both"/>
        <w:rPr>
          <w:rFonts w:ascii="Arial" w:hAnsi="Arial" w:cs="Arial"/>
          <w:sz w:val="22"/>
          <w:szCs w:val="22"/>
        </w:rPr>
      </w:pPr>
    </w:p>
    <w:p w14:paraId="684C3C8D" w14:textId="77777777" w:rsidR="00FF0B40" w:rsidRPr="005B7A06" w:rsidRDefault="00FF0B40" w:rsidP="00FF0B40">
      <w:pPr>
        <w:pStyle w:val="Textindependent2"/>
        <w:numPr>
          <w:ilvl w:val="0"/>
          <w:numId w:val="22"/>
        </w:numPr>
        <w:tabs>
          <w:tab w:val="left" w:pos="567"/>
        </w:tabs>
        <w:spacing w:after="0" w:line="240" w:lineRule="auto"/>
        <w:ind w:left="284" w:hanging="284"/>
        <w:jc w:val="both"/>
        <w:rPr>
          <w:rFonts w:ascii="Arial" w:hAnsi="Arial" w:cs="Arial"/>
          <w:sz w:val="22"/>
          <w:szCs w:val="22"/>
        </w:rPr>
      </w:pPr>
      <w:r w:rsidRPr="005B7A06">
        <w:rPr>
          <w:rFonts w:ascii="Arial" w:hAnsi="Arial" w:cs="Arial"/>
          <w:sz w:val="22"/>
          <w:szCs w:val="22"/>
          <w:u w:val="single"/>
        </w:rPr>
        <w:t>Preu total del servei</w:t>
      </w:r>
      <w:r w:rsidRPr="005B7A06">
        <w:rPr>
          <w:rFonts w:ascii="Arial" w:hAnsi="Arial" w:cs="Arial"/>
          <w:sz w:val="22"/>
          <w:szCs w:val="22"/>
        </w:rPr>
        <w:t>: indicat en el punt 1 de l’apartat H1 – Criteris d’adjudicació (d’acord amb el model de l’annex 1).</w:t>
      </w:r>
    </w:p>
    <w:p w14:paraId="4FBBD513" w14:textId="77777777" w:rsidR="00FF0B40" w:rsidRPr="005B7A06" w:rsidRDefault="00FF0B40" w:rsidP="00FF0B40">
      <w:pPr>
        <w:pStyle w:val="Textindependent2"/>
        <w:numPr>
          <w:ilvl w:val="0"/>
          <w:numId w:val="22"/>
        </w:numPr>
        <w:tabs>
          <w:tab w:val="left" w:pos="567"/>
        </w:tabs>
        <w:spacing w:after="0" w:line="240" w:lineRule="auto"/>
        <w:ind w:left="284" w:hanging="284"/>
        <w:jc w:val="both"/>
        <w:rPr>
          <w:rFonts w:ascii="Arial" w:hAnsi="Arial" w:cs="Arial"/>
          <w:sz w:val="22"/>
          <w:szCs w:val="22"/>
        </w:rPr>
      </w:pPr>
      <w:r w:rsidRPr="005B7A06">
        <w:rPr>
          <w:rFonts w:ascii="Arial" w:hAnsi="Arial" w:cs="Arial"/>
          <w:sz w:val="22"/>
          <w:szCs w:val="22"/>
          <w:u w:val="single"/>
        </w:rPr>
        <w:t>Millores de les característiques dels vehicles</w:t>
      </w:r>
      <w:r w:rsidRPr="005B7A06">
        <w:rPr>
          <w:rFonts w:ascii="Arial" w:hAnsi="Arial" w:cs="Arial"/>
          <w:sz w:val="22"/>
          <w:szCs w:val="22"/>
        </w:rPr>
        <w:t>: indicat en el punt 2 de l’apartat H1 – Criteris d’adjudicació.</w:t>
      </w:r>
    </w:p>
    <w:p w14:paraId="73EA0A4C" w14:textId="77777777" w:rsidR="00FF0B40" w:rsidRPr="005B7A06" w:rsidRDefault="00FF0B40" w:rsidP="00FF0B40">
      <w:pPr>
        <w:pStyle w:val="Textindependent2"/>
        <w:numPr>
          <w:ilvl w:val="0"/>
          <w:numId w:val="22"/>
        </w:numPr>
        <w:tabs>
          <w:tab w:val="left" w:pos="567"/>
        </w:tabs>
        <w:spacing w:after="0" w:line="240" w:lineRule="auto"/>
        <w:ind w:left="284" w:hanging="284"/>
        <w:jc w:val="both"/>
        <w:rPr>
          <w:rFonts w:ascii="Arial" w:hAnsi="Arial" w:cs="Arial"/>
          <w:sz w:val="22"/>
          <w:szCs w:val="22"/>
        </w:rPr>
      </w:pPr>
      <w:r w:rsidRPr="005B7A06">
        <w:rPr>
          <w:rFonts w:ascii="Arial" w:hAnsi="Arial" w:cs="Arial"/>
          <w:sz w:val="22"/>
          <w:szCs w:val="22"/>
          <w:u w:val="single"/>
        </w:rPr>
        <w:t>Foment de la contractació indefinida</w:t>
      </w:r>
      <w:r w:rsidRPr="005B7A06">
        <w:rPr>
          <w:rFonts w:ascii="Arial" w:hAnsi="Arial" w:cs="Arial"/>
          <w:sz w:val="22"/>
          <w:szCs w:val="22"/>
        </w:rPr>
        <w:t>: indicat en el punt 3 de l’apartat H1 – Criteris d’adjudicació.</w:t>
      </w:r>
    </w:p>
    <w:p w14:paraId="749A01FD" w14:textId="77777777" w:rsidR="00FF0B40" w:rsidRPr="005B7A06" w:rsidRDefault="00FF0B40" w:rsidP="00FF0B40">
      <w:pPr>
        <w:pStyle w:val="Textindependent2"/>
        <w:numPr>
          <w:ilvl w:val="0"/>
          <w:numId w:val="22"/>
        </w:numPr>
        <w:tabs>
          <w:tab w:val="left" w:pos="567"/>
        </w:tabs>
        <w:spacing w:after="0" w:line="240" w:lineRule="auto"/>
        <w:ind w:left="284" w:hanging="284"/>
        <w:jc w:val="both"/>
        <w:rPr>
          <w:rFonts w:ascii="Arial" w:hAnsi="Arial" w:cs="Arial"/>
          <w:sz w:val="22"/>
          <w:szCs w:val="22"/>
        </w:rPr>
      </w:pPr>
      <w:r w:rsidRPr="005B7A06">
        <w:rPr>
          <w:rFonts w:ascii="Arial" w:hAnsi="Arial" w:cs="Arial"/>
          <w:sz w:val="22"/>
          <w:szCs w:val="22"/>
          <w:u w:val="single"/>
        </w:rPr>
        <w:t>Antiguitat dels vehicles</w:t>
      </w:r>
      <w:r w:rsidRPr="005B7A06">
        <w:rPr>
          <w:rFonts w:ascii="Arial" w:hAnsi="Arial" w:cs="Arial"/>
          <w:sz w:val="22"/>
          <w:szCs w:val="22"/>
        </w:rPr>
        <w:t>: indicat en el punt 4 de l’apartat H1 – Criteris d’adjudicació</w:t>
      </w:r>
    </w:p>
    <w:p w14:paraId="534B34D4" w14:textId="77777777" w:rsidR="00FF0B40" w:rsidRPr="005B7A06" w:rsidRDefault="00FF0B40" w:rsidP="00FF0B40">
      <w:pPr>
        <w:pStyle w:val="Textindependent2"/>
        <w:numPr>
          <w:ilvl w:val="0"/>
          <w:numId w:val="22"/>
        </w:numPr>
        <w:tabs>
          <w:tab w:val="left" w:pos="567"/>
        </w:tabs>
        <w:spacing w:after="0" w:line="240" w:lineRule="auto"/>
        <w:ind w:left="284" w:hanging="284"/>
        <w:jc w:val="both"/>
        <w:rPr>
          <w:rFonts w:ascii="Arial" w:hAnsi="Arial" w:cs="Arial"/>
          <w:sz w:val="22"/>
          <w:szCs w:val="22"/>
        </w:rPr>
      </w:pPr>
      <w:r w:rsidRPr="005B7A06">
        <w:rPr>
          <w:rFonts w:ascii="Arial" w:hAnsi="Arial" w:cs="Arial"/>
          <w:sz w:val="22"/>
          <w:szCs w:val="22"/>
          <w:u w:val="single"/>
        </w:rPr>
        <w:t>Sostenibilitat dels vehicles</w:t>
      </w:r>
      <w:r w:rsidRPr="005B7A06">
        <w:rPr>
          <w:rFonts w:ascii="Arial" w:hAnsi="Arial" w:cs="Arial"/>
          <w:sz w:val="22"/>
          <w:szCs w:val="22"/>
        </w:rPr>
        <w:t>: indicat en el punt 5 de l’apartat H1 – Criteris d’adjudicació (d’acord amb el model de l’annex 6).</w:t>
      </w:r>
    </w:p>
    <w:p w14:paraId="073694D7" w14:textId="77777777" w:rsidR="00FF0B40" w:rsidRPr="005B7A06" w:rsidRDefault="00FF0B40" w:rsidP="00FF0B40">
      <w:pPr>
        <w:pStyle w:val="Textindependent2"/>
        <w:numPr>
          <w:ilvl w:val="0"/>
          <w:numId w:val="22"/>
        </w:numPr>
        <w:tabs>
          <w:tab w:val="left" w:pos="567"/>
        </w:tabs>
        <w:spacing w:after="0" w:line="240" w:lineRule="auto"/>
        <w:ind w:left="284" w:hanging="284"/>
        <w:jc w:val="both"/>
        <w:rPr>
          <w:rFonts w:ascii="Arial" w:hAnsi="Arial" w:cs="Arial"/>
          <w:sz w:val="22"/>
          <w:szCs w:val="22"/>
        </w:rPr>
      </w:pPr>
      <w:r w:rsidRPr="005B7A06">
        <w:rPr>
          <w:rFonts w:ascii="Arial" w:hAnsi="Arial" w:cs="Arial"/>
          <w:sz w:val="22"/>
          <w:szCs w:val="22"/>
          <w:u w:val="single"/>
        </w:rPr>
        <w:t>Disponibilitat d’un gestor d’incidències</w:t>
      </w:r>
      <w:r w:rsidRPr="005B7A06">
        <w:rPr>
          <w:rFonts w:ascii="Arial" w:hAnsi="Arial" w:cs="Arial"/>
          <w:sz w:val="22"/>
          <w:szCs w:val="22"/>
        </w:rPr>
        <w:t>: indicat en el punt 6 de l’apartat H1 – Criteris d’adjudicació.</w:t>
      </w:r>
    </w:p>
    <w:p w14:paraId="53F8BE31" w14:textId="77777777" w:rsidR="00FF0B40" w:rsidRPr="005B7A06" w:rsidRDefault="00FF0B40" w:rsidP="00FF0B40">
      <w:pPr>
        <w:pStyle w:val="Textindependent2"/>
        <w:tabs>
          <w:tab w:val="left" w:pos="567"/>
        </w:tabs>
        <w:spacing w:after="0" w:line="240" w:lineRule="auto"/>
        <w:ind w:right="142"/>
        <w:jc w:val="both"/>
        <w:outlineLvl w:val="0"/>
        <w:rPr>
          <w:rFonts w:ascii="Arial" w:hAnsi="Arial" w:cs="Arial"/>
          <w:sz w:val="22"/>
          <w:szCs w:val="22"/>
        </w:rPr>
      </w:pPr>
    </w:p>
    <w:p w14:paraId="08A53F96" w14:textId="77777777" w:rsidR="00FF0B40" w:rsidRPr="005B7A06" w:rsidRDefault="00FF0B40" w:rsidP="00FF0B40">
      <w:pPr>
        <w:numPr>
          <w:ilvl w:val="0"/>
          <w:numId w:val="3"/>
        </w:numPr>
        <w:tabs>
          <w:tab w:val="clear" w:pos="360"/>
          <w:tab w:val="num" w:pos="0"/>
          <w:tab w:val="num" w:pos="2160"/>
        </w:tabs>
        <w:spacing w:after="0" w:line="240" w:lineRule="auto"/>
        <w:ind w:left="0" w:right="142"/>
        <w:jc w:val="both"/>
        <w:rPr>
          <w:rFonts w:cs="Arial"/>
          <w:snapToGrid w:val="0"/>
          <w:lang w:eastAsia="es-ES"/>
        </w:rPr>
      </w:pPr>
      <w:r w:rsidRPr="005B7A06">
        <w:rPr>
          <w:rFonts w:cs="Arial"/>
          <w:b/>
          <w:snapToGrid w:val="0"/>
          <w:lang w:eastAsia="es-ES"/>
        </w:rPr>
        <w:t>Solvència i classificació empresarial</w:t>
      </w:r>
    </w:p>
    <w:p w14:paraId="4685128B" w14:textId="77777777" w:rsidR="00FF0B40" w:rsidRPr="005B7A06" w:rsidRDefault="00FF0B40" w:rsidP="00FF0B40">
      <w:pPr>
        <w:spacing w:after="0" w:line="240" w:lineRule="auto"/>
        <w:ind w:right="142"/>
        <w:jc w:val="both"/>
        <w:rPr>
          <w:rFonts w:cs="Arial"/>
          <w:b/>
          <w:snapToGrid w:val="0"/>
          <w:lang w:eastAsia="es-ES"/>
        </w:rPr>
      </w:pPr>
    </w:p>
    <w:p w14:paraId="7A25290C"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G1. Criteris de selecció relatius a la solvència econòmica i financera i tècnica o professional:</w:t>
      </w:r>
    </w:p>
    <w:p w14:paraId="7EA4A74B" w14:textId="77777777" w:rsidR="00FF0B40" w:rsidRPr="005B7A06" w:rsidRDefault="00FF0B40" w:rsidP="00FF0B40">
      <w:pPr>
        <w:spacing w:after="0" w:line="240" w:lineRule="auto"/>
        <w:ind w:right="142"/>
        <w:jc w:val="both"/>
        <w:rPr>
          <w:rFonts w:cs="Arial"/>
          <w:snapToGrid w:val="0"/>
          <w:lang w:eastAsia="es-ES"/>
        </w:rPr>
      </w:pPr>
    </w:p>
    <w:p w14:paraId="0DB2E4DB" w14:textId="77777777" w:rsidR="00FF0B40" w:rsidRPr="005B7A06" w:rsidRDefault="00FF0B40" w:rsidP="00FF0B40">
      <w:pPr>
        <w:pStyle w:val="Textindependent31"/>
        <w:spacing w:line="100" w:lineRule="atLeast"/>
        <w:rPr>
          <w:rFonts w:ascii="Arial" w:hAnsi="Arial" w:cs="Arial"/>
          <w:sz w:val="22"/>
          <w:szCs w:val="22"/>
          <w:lang w:val="ca-ES"/>
        </w:rPr>
      </w:pPr>
      <w:r w:rsidRPr="005B7A06">
        <w:rPr>
          <w:rFonts w:ascii="Arial" w:hAnsi="Arial" w:cs="Arial"/>
          <w:b w:val="0"/>
          <w:sz w:val="22"/>
          <w:szCs w:val="22"/>
          <w:lang w:val="ca-ES"/>
        </w:rPr>
        <w:t xml:space="preserve">Les empreses licitadores han d’acreditar que compleixen els requisits mínims de solvència mitjançant declaració responsable </w:t>
      </w:r>
      <w:r w:rsidRPr="005B7A06">
        <w:rPr>
          <w:rFonts w:ascii="Arial" w:hAnsi="Arial" w:cs="Arial"/>
          <w:b w:val="0"/>
          <w:bCs w:val="0"/>
          <w:sz w:val="22"/>
          <w:szCs w:val="22"/>
          <w:lang w:val="ca-ES"/>
        </w:rPr>
        <w:t xml:space="preserve">o bé, alternativament, </w:t>
      </w:r>
      <w:r w:rsidRPr="005B7A06">
        <w:rPr>
          <w:rFonts w:ascii="Arial" w:hAnsi="Arial" w:cs="Arial"/>
          <w:b w:val="0"/>
          <w:sz w:val="22"/>
          <w:szCs w:val="22"/>
          <w:lang w:val="ca-ES"/>
        </w:rPr>
        <w:t>mitjançant la classificació equivalent a aquesta solvència, que s’assenyala en el següent apartat.</w:t>
      </w:r>
    </w:p>
    <w:p w14:paraId="23025BBC" w14:textId="77777777" w:rsidR="00FF0B40" w:rsidRDefault="00FF0B40" w:rsidP="00FF0B40">
      <w:pPr>
        <w:spacing w:after="0" w:line="100" w:lineRule="atLeast"/>
        <w:jc w:val="both"/>
        <w:rPr>
          <w:rFonts w:cs="Arial"/>
        </w:rPr>
      </w:pPr>
    </w:p>
    <w:p w14:paraId="24D1C398" w14:textId="77777777" w:rsidR="0067204D" w:rsidRPr="005B7A06" w:rsidRDefault="0067204D" w:rsidP="00FF0B40">
      <w:pPr>
        <w:spacing w:after="0" w:line="100" w:lineRule="atLeast"/>
        <w:jc w:val="both"/>
        <w:rPr>
          <w:rFonts w:cs="Arial"/>
        </w:rPr>
      </w:pPr>
    </w:p>
    <w:p w14:paraId="2C85FB4A" w14:textId="77777777" w:rsidR="00FF0B40" w:rsidRPr="005B7A06" w:rsidRDefault="00FF0B40" w:rsidP="00FF0B40">
      <w:pPr>
        <w:pStyle w:val="Pargrafdellista3"/>
        <w:numPr>
          <w:ilvl w:val="0"/>
          <w:numId w:val="34"/>
        </w:numPr>
        <w:tabs>
          <w:tab w:val="clear" w:pos="5246"/>
          <w:tab w:val="num" w:pos="0"/>
        </w:tabs>
        <w:ind w:left="360"/>
        <w:jc w:val="both"/>
        <w:rPr>
          <w:rFonts w:ascii="Arial" w:hAnsi="Arial" w:cs="Arial"/>
          <w:sz w:val="22"/>
          <w:szCs w:val="22"/>
          <w:lang w:val="ca-ES"/>
        </w:rPr>
      </w:pPr>
      <w:r w:rsidRPr="005B7A06">
        <w:rPr>
          <w:rFonts w:ascii="Arial" w:hAnsi="Arial" w:cs="Arial"/>
          <w:sz w:val="22"/>
          <w:szCs w:val="22"/>
          <w:lang w:val="ca-ES"/>
        </w:rPr>
        <w:lastRenderedPageBreak/>
        <w:t>SOLVÈNCIA  ECONÒMICA I FINANCERA</w:t>
      </w:r>
    </w:p>
    <w:p w14:paraId="2B05FE01" w14:textId="77777777" w:rsidR="00FF0B40" w:rsidRPr="005B7A06" w:rsidRDefault="00FF0B40" w:rsidP="00FF0B40">
      <w:pPr>
        <w:spacing w:after="0" w:line="100" w:lineRule="atLeast"/>
        <w:jc w:val="both"/>
        <w:rPr>
          <w:rFonts w:cs="Arial"/>
        </w:rPr>
      </w:pPr>
    </w:p>
    <w:p w14:paraId="1FEE4814" w14:textId="3BBB3C25" w:rsidR="00FF0B40" w:rsidRPr="005B7A06" w:rsidRDefault="00FF0B40" w:rsidP="00FF0B40">
      <w:pPr>
        <w:pStyle w:val="Textindependent21"/>
        <w:numPr>
          <w:ilvl w:val="0"/>
          <w:numId w:val="39"/>
        </w:numPr>
        <w:spacing w:after="0" w:line="100" w:lineRule="atLeast"/>
        <w:jc w:val="both"/>
        <w:rPr>
          <w:rFonts w:ascii="Arial" w:hAnsi="Arial" w:cs="Arial"/>
          <w:sz w:val="22"/>
          <w:szCs w:val="22"/>
          <w:lang w:val="ca-ES"/>
        </w:rPr>
      </w:pPr>
      <w:r w:rsidRPr="005B7A06">
        <w:rPr>
          <w:rFonts w:ascii="Arial" w:hAnsi="Arial" w:cs="Arial"/>
          <w:sz w:val="22"/>
          <w:szCs w:val="22"/>
          <w:lang w:val="ca-ES"/>
        </w:rPr>
        <w:t xml:space="preserve">En aplicació de </w:t>
      </w:r>
      <w:r w:rsidRPr="005B7A06">
        <w:rPr>
          <w:rFonts w:ascii="Arial" w:hAnsi="Arial" w:cs="Arial"/>
          <w:color w:val="000000"/>
          <w:sz w:val="22"/>
          <w:szCs w:val="22"/>
          <w:lang w:val="ca-ES"/>
        </w:rPr>
        <w:t xml:space="preserve">l’article </w:t>
      </w:r>
      <w:r w:rsidRPr="005B7A06">
        <w:rPr>
          <w:rFonts w:ascii="Arial" w:hAnsi="Arial" w:cs="Arial"/>
          <w:b/>
          <w:color w:val="000000"/>
          <w:sz w:val="22"/>
          <w:szCs w:val="22"/>
          <w:lang w:val="ca-ES"/>
        </w:rPr>
        <w:t>87.1</w:t>
      </w:r>
      <w:r w:rsidRPr="005B7A06">
        <w:rPr>
          <w:rFonts w:ascii="Arial" w:hAnsi="Arial" w:cs="Arial"/>
          <w:b/>
          <w:bCs/>
          <w:color w:val="000000"/>
          <w:sz w:val="22"/>
          <w:szCs w:val="22"/>
          <w:lang w:val="ca-ES"/>
        </w:rPr>
        <w:t>.a) LCSP</w:t>
      </w:r>
      <w:r w:rsidRPr="005B7A06">
        <w:rPr>
          <w:rFonts w:ascii="Arial" w:hAnsi="Arial" w:cs="Arial"/>
          <w:sz w:val="22"/>
          <w:szCs w:val="22"/>
          <w:lang w:val="ca-ES"/>
        </w:rPr>
        <w:t xml:space="preserve">,  les empreses hauran de disposar d’un </w:t>
      </w:r>
      <w:r w:rsidRPr="005B7A06">
        <w:rPr>
          <w:rFonts w:ascii="Arial" w:hAnsi="Arial" w:cs="Arial"/>
          <w:b/>
          <w:bCs/>
          <w:sz w:val="22"/>
          <w:szCs w:val="22"/>
          <w:lang w:val="ca-ES"/>
        </w:rPr>
        <w:t>volum anual</w:t>
      </w:r>
      <w:r w:rsidRPr="005B7A06">
        <w:rPr>
          <w:rFonts w:ascii="Arial" w:hAnsi="Arial" w:cs="Arial"/>
          <w:sz w:val="22"/>
          <w:szCs w:val="22"/>
          <w:lang w:val="ca-ES"/>
        </w:rPr>
        <w:t xml:space="preserve"> de negocis en l’àmbit al qual es refereix el contracte referit al millor exercici dins dels tres darrers disponibles en funció de les dates de constitució o d’inici d’activitats de l’empresari i de presentació de les ofertes. Cal declarar, com a mínim, </w:t>
      </w:r>
      <w:r w:rsidR="0067204D" w:rsidRPr="0067204D">
        <w:rPr>
          <w:rFonts w:ascii="Arial" w:hAnsi="Arial" w:cs="Arial"/>
          <w:sz w:val="22"/>
          <w:szCs w:val="22"/>
          <w:lang w:val="ca-ES"/>
        </w:rPr>
        <w:t xml:space="preserve">652.150,00 </w:t>
      </w:r>
      <w:r w:rsidRPr="005B7A06">
        <w:rPr>
          <w:rFonts w:ascii="Arial" w:hAnsi="Arial" w:cs="Arial"/>
          <w:sz w:val="22"/>
          <w:szCs w:val="22"/>
          <w:lang w:val="ca-ES"/>
        </w:rPr>
        <w:t>€.</w:t>
      </w:r>
    </w:p>
    <w:p w14:paraId="134FE755" w14:textId="77777777" w:rsidR="00FF0B40" w:rsidRPr="005B7A06" w:rsidRDefault="00FF0B40" w:rsidP="00FF0B40">
      <w:pPr>
        <w:pStyle w:val="Textindependent21"/>
        <w:spacing w:after="0" w:line="100" w:lineRule="atLeast"/>
        <w:jc w:val="both"/>
        <w:rPr>
          <w:rFonts w:ascii="Arial" w:hAnsi="Arial" w:cs="Arial"/>
          <w:sz w:val="22"/>
          <w:szCs w:val="22"/>
          <w:lang w:val="ca-ES"/>
        </w:rPr>
      </w:pPr>
    </w:p>
    <w:p w14:paraId="7B6A66F7" w14:textId="77777777" w:rsidR="00FF0B40" w:rsidRPr="005B7A06" w:rsidRDefault="00FF0B40" w:rsidP="00FF0B40">
      <w:pPr>
        <w:spacing w:after="0" w:line="100" w:lineRule="atLeast"/>
        <w:ind w:left="360"/>
        <w:jc w:val="both"/>
        <w:rPr>
          <w:rFonts w:cs="Arial"/>
        </w:rPr>
      </w:pPr>
      <w:r w:rsidRPr="005B7A06">
        <w:rPr>
          <w:rFonts w:cs="Arial"/>
        </w:rPr>
        <w:t>En aplicació de l’establert a l’article 87.3.a) LCSP el volum anual de negocis del licitador o candidat s’acreditarà per mitjà dels seus comptes anuals aprovats i dipositats en el registre oficial en què hagi d’estar inscrit. Els empresaris individuals no inscrits en el Registre Mercantil acreditaran el seu volum anual de negocis mitjançant els seus llibres d’inventaris i comptes anuals legalitzats pel Registre Mercantil.</w:t>
      </w:r>
    </w:p>
    <w:p w14:paraId="3BFD0FAF" w14:textId="77777777" w:rsidR="00FF0B40" w:rsidRPr="005B7A06" w:rsidRDefault="00FF0B40" w:rsidP="00FF0B40">
      <w:pPr>
        <w:spacing w:after="0" w:line="100" w:lineRule="atLeast"/>
        <w:jc w:val="both"/>
        <w:rPr>
          <w:rFonts w:cs="Arial"/>
        </w:rPr>
      </w:pPr>
    </w:p>
    <w:p w14:paraId="764F9373" w14:textId="77777777" w:rsidR="00FF0B40" w:rsidRPr="005B7A06" w:rsidRDefault="00FF0B40" w:rsidP="00FF0B40">
      <w:pPr>
        <w:widowControl w:val="0"/>
        <w:numPr>
          <w:ilvl w:val="0"/>
          <w:numId w:val="38"/>
        </w:numPr>
        <w:suppressAutoHyphens/>
        <w:spacing w:after="0" w:line="100" w:lineRule="atLeast"/>
        <w:jc w:val="both"/>
        <w:rPr>
          <w:rFonts w:cs="Arial"/>
        </w:rPr>
      </w:pPr>
      <w:r w:rsidRPr="005B7A06">
        <w:rPr>
          <w:rFonts w:cs="Arial"/>
        </w:rPr>
        <w:t xml:space="preserve">En aplicació de l'article </w:t>
      </w:r>
      <w:r w:rsidRPr="005B7A06">
        <w:rPr>
          <w:rFonts w:cs="Arial"/>
          <w:b/>
        </w:rPr>
        <w:t>87.1.b)</w:t>
      </w:r>
      <w:r w:rsidRPr="005B7A06">
        <w:rPr>
          <w:rFonts w:cs="Arial"/>
        </w:rPr>
        <w:t xml:space="preserve"> LCSP, justificant de l'existència d'una assegurança d'indemnització per riscos professionals amb un capital assegurat de 500.000 €, com a mínim per tal de garantir les conseqüències econòmiques derivades de possibles danys o perjudicis corporals, materials i/o conseqüencials per acció o omissió a tercers en l’exercici de la seva activitat.</w:t>
      </w:r>
    </w:p>
    <w:p w14:paraId="65D88BAD" w14:textId="77777777" w:rsidR="00FF0B40" w:rsidRPr="005B7A06" w:rsidRDefault="00FF0B40" w:rsidP="00FF0B40">
      <w:pPr>
        <w:widowControl w:val="0"/>
        <w:suppressAutoHyphens/>
        <w:spacing w:after="0" w:line="100" w:lineRule="atLeast"/>
        <w:jc w:val="both"/>
        <w:rPr>
          <w:rFonts w:cs="Arial"/>
        </w:rPr>
      </w:pPr>
    </w:p>
    <w:p w14:paraId="3F735113" w14:textId="77777777" w:rsidR="00FF0B40" w:rsidRPr="005B7A06" w:rsidRDefault="00FF0B40" w:rsidP="00FF0B40">
      <w:pPr>
        <w:widowControl w:val="0"/>
        <w:suppressAutoHyphens/>
        <w:spacing w:after="0" w:line="100" w:lineRule="atLeast"/>
        <w:ind w:left="360"/>
        <w:jc w:val="both"/>
        <w:rPr>
          <w:rFonts w:cs="Arial"/>
        </w:rPr>
      </w:pPr>
      <w:r w:rsidRPr="005B7A06">
        <w:rPr>
          <w:rFonts w:cs="Arial"/>
        </w:rPr>
        <w:t>Aquesta pòlissa haurà d’incloure especialment dins de la clàusula de riscos coberts “els derivats de l’activitat objecte d’aquest contracte”.</w:t>
      </w:r>
    </w:p>
    <w:p w14:paraId="45FA2EF4" w14:textId="77777777" w:rsidR="00FF0B40" w:rsidRPr="005B7A06" w:rsidRDefault="00FF0B40" w:rsidP="00FF0B40">
      <w:pPr>
        <w:spacing w:after="0" w:line="100" w:lineRule="atLeast"/>
        <w:jc w:val="both"/>
        <w:rPr>
          <w:rFonts w:cs="Arial"/>
        </w:rPr>
      </w:pPr>
    </w:p>
    <w:p w14:paraId="29E81372" w14:textId="77777777" w:rsidR="00FF0B40" w:rsidRPr="005B7A06" w:rsidRDefault="00FF0B40" w:rsidP="00FF0B40">
      <w:pPr>
        <w:pStyle w:val="Pargrafdellista3"/>
        <w:numPr>
          <w:ilvl w:val="0"/>
          <w:numId w:val="34"/>
        </w:numPr>
        <w:tabs>
          <w:tab w:val="clear" w:pos="5246"/>
          <w:tab w:val="num" w:pos="0"/>
        </w:tabs>
        <w:ind w:left="360"/>
        <w:jc w:val="both"/>
        <w:rPr>
          <w:rFonts w:ascii="Arial" w:hAnsi="Arial" w:cs="Arial"/>
          <w:sz w:val="22"/>
          <w:szCs w:val="22"/>
          <w:lang w:val="ca-ES"/>
        </w:rPr>
      </w:pPr>
      <w:r w:rsidRPr="005B7A06">
        <w:rPr>
          <w:rFonts w:ascii="Arial" w:hAnsi="Arial" w:cs="Arial"/>
          <w:sz w:val="22"/>
          <w:szCs w:val="22"/>
          <w:lang w:val="ca-ES"/>
        </w:rPr>
        <w:t>SOLVÈNCIA TÈCNICA I PROFESSIONAL</w:t>
      </w:r>
    </w:p>
    <w:p w14:paraId="473EB6DC" w14:textId="77777777" w:rsidR="00FF0B40" w:rsidRPr="005B7A06" w:rsidRDefault="00FF0B40" w:rsidP="00FF0B40">
      <w:pPr>
        <w:pStyle w:val="Pargrafdellista3"/>
        <w:ind w:left="0"/>
        <w:jc w:val="both"/>
        <w:rPr>
          <w:rFonts w:ascii="Arial" w:hAnsi="Arial" w:cs="Arial"/>
          <w:sz w:val="22"/>
          <w:szCs w:val="22"/>
          <w:lang w:val="ca-ES"/>
        </w:rPr>
      </w:pPr>
    </w:p>
    <w:p w14:paraId="4BF9E379" w14:textId="77777777" w:rsidR="00FF0B40" w:rsidRPr="005B7A06" w:rsidRDefault="00FF0B40" w:rsidP="00FF0B40">
      <w:pPr>
        <w:pStyle w:val="Textindependent21"/>
        <w:spacing w:after="0" w:line="100" w:lineRule="atLeast"/>
        <w:ind w:left="360"/>
        <w:jc w:val="both"/>
        <w:rPr>
          <w:rFonts w:ascii="Arial" w:hAnsi="Arial" w:cs="Arial"/>
          <w:sz w:val="22"/>
          <w:szCs w:val="22"/>
          <w:lang w:val="ca-ES"/>
        </w:rPr>
      </w:pPr>
      <w:r w:rsidRPr="005B7A06">
        <w:rPr>
          <w:rFonts w:ascii="Arial" w:hAnsi="Arial" w:cs="Arial"/>
          <w:sz w:val="22"/>
          <w:szCs w:val="22"/>
          <w:lang w:val="ca-ES"/>
        </w:rPr>
        <w:t xml:space="preserve">En aplicació de l’article </w:t>
      </w:r>
      <w:r w:rsidRPr="005B7A06">
        <w:rPr>
          <w:rFonts w:ascii="Arial" w:hAnsi="Arial" w:cs="Arial"/>
          <w:b/>
          <w:sz w:val="22"/>
          <w:szCs w:val="22"/>
          <w:lang w:val="ca-ES"/>
        </w:rPr>
        <w:t>90.1.a) LCSP</w:t>
      </w:r>
      <w:r w:rsidRPr="005B7A06">
        <w:rPr>
          <w:rFonts w:ascii="Arial" w:hAnsi="Arial" w:cs="Arial"/>
          <w:sz w:val="22"/>
          <w:szCs w:val="22"/>
          <w:lang w:val="ca-ES"/>
        </w:rPr>
        <w:t xml:space="preserve">, la relació dels principals serveis o treballs realitzats d’igual o similar naturalesa que els que constitueixen l’objecte del contracte en el curs de, com a màxim, els tres darrers anys en la qual s’indiqui l’import, la data i el destinatari públic o privat. </w:t>
      </w:r>
      <w:r w:rsidRPr="005B7A06">
        <w:rPr>
          <w:rStyle w:val="normaltextrun"/>
          <w:rFonts w:ascii="Arial" w:hAnsi="Arial" w:cs="Arial"/>
          <w:color w:val="000000"/>
          <w:sz w:val="22"/>
          <w:szCs w:val="22"/>
          <w:shd w:val="clear" w:color="auto" w:fill="FFFFFF"/>
          <w:lang w:val="ca-ES"/>
        </w:rPr>
        <w:t>Es requereix que l’empresa hagi prestat un mínim de 2 serveis (amb la realització d’un mínim de 5.000 trajectes anuals) d’aquesta naturalesa en els darrers tres anys.</w:t>
      </w:r>
    </w:p>
    <w:p w14:paraId="4C9872B8" w14:textId="77777777" w:rsidR="00FF0B40" w:rsidRPr="005B7A06" w:rsidRDefault="00FF0B40" w:rsidP="00FF0B40">
      <w:pPr>
        <w:pStyle w:val="Textindependent21"/>
        <w:spacing w:after="0" w:line="100" w:lineRule="atLeast"/>
        <w:ind w:left="360"/>
        <w:jc w:val="both"/>
        <w:rPr>
          <w:rFonts w:ascii="Arial" w:hAnsi="Arial" w:cs="Arial"/>
          <w:sz w:val="22"/>
          <w:szCs w:val="22"/>
          <w:lang w:val="ca-ES"/>
        </w:rPr>
      </w:pPr>
    </w:p>
    <w:p w14:paraId="0F75EDEA" w14:textId="7891AEC9" w:rsidR="00FF0B40" w:rsidRPr="005B7A06" w:rsidRDefault="00FF0B40" w:rsidP="00FF0B40">
      <w:pPr>
        <w:pStyle w:val="Textindependent21"/>
        <w:spacing w:after="0" w:line="100" w:lineRule="atLeast"/>
        <w:ind w:left="360"/>
        <w:jc w:val="both"/>
        <w:rPr>
          <w:rFonts w:ascii="Arial" w:hAnsi="Arial" w:cs="Arial"/>
          <w:sz w:val="22"/>
          <w:szCs w:val="22"/>
          <w:lang w:val="ca-ES"/>
        </w:rPr>
      </w:pPr>
      <w:r w:rsidRPr="005B7A06">
        <w:rPr>
          <w:rFonts w:ascii="Arial" w:hAnsi="Arial" w:cs="Arial"/>
          <w:sz w:val="22"/>
          <w:szCs w:val="22"/>
          <w:lang w:val="ca-ES"/>
        </w:rPr>
        <w:t xml:space="preserve">Les empreses licitadores hauran d’acreditar els serveis o treballs efectuats mitjançant certificats expedits o visats per l’òrgan de competent, quan el destinatari sigui una entitat del sector públic, quan el destinatari sigui un subjecte privat, mitjançat un certificat expedit per aquest i, a manca d’aquest certificat, mitjançant una declaració de l’empresari acompanyada dels documents obrants en poder del mateix que acreditin la realització de la prestació, en el seu cas, aquests certificats </w:t>
      </w:r>
      <w:r w:rsidR="0067204D" w:rsidRPr="005B7A06">
        <w:rPr>
          <w:rFonts w:ascii="Arial" w:hAnsi="Arial" w:cs="Arial"/>
          <w:sz w:val="22"/>
          <w:szCs w:val="22"/>
          <w:lang w:val="ca-ES"/>
        </w:rPr>
        <w:t>seran</w:t>
      </w:r>
      <w:r w:rsidRPr="005B7A06">
        <w:rPr>
          <w:rFonts w:ascii="Arial" w:hAnsi="Arial" w:cs="Arial"/>
          <w:sz w:val="22"/>
          <w:szCs w:val="22"/>
          <w:lang w:val="ca-ES"/>
        </w:rPr>
        <w:t xml:space="preserve"> comunicats directament a l’òrgan de contractació per l’autoritat competent.</w:t>
      </w:r>
    </w:p>
    <w:p w14:paraId="3A34E128" w14:textId="77777777" w:rsidR="00FF0B40" w:rsidRPr="005B7A06" w:rsidRDefault="00FF0B40" w:rsidP="00FF0B40">
      <w:pPr>
        <w:spacing w:after="0" w:line="100" w:lineRule="atLeast"/>
        <w:jc w:val="both"/>
        <w:rPr>
          <w:rFonts w:cs="Arial"/>
        </w:rPr>
      </w:pPr>
    </w:p>
    <w:p w14:paraId="19AE8962" w14:textId="77777777" w:rsidR="00FF0B40" w:rsidRPr="005B7A06" w:rsidRDefault="00FF0B40" w:rsidP="00FF0B40">
      <w:pPr>
        <w:spacing w:after="0" w:line="100" w:lineRule="atLeast"/>
        <w:ind w:left="426"/>
        <w:jc w:val="both"/>
        <w:rPr>
          <w:rFonts w:cs="Arial"/>
        </w:rPr>
      </w:pPr>
      <w:r w:rsidRPr="005B7A06">
        <w:rPr>
          <w:rFonts w:eastAsia="Calibri" w:cs="Arial"/>
        </w:rPr>
        <w:t>L'empresa haurà de comptar amb els mitjans materials i/o personals que es detallen en la clàusula G3.</w:t>
      </w:r>
    </w:p>
    <w:p w14:paraId="57D943E0" w14:textId="77777777" w:rsidR="00FF0B40" w:rsidRPr="005B7A06" w:rsidRDefault="00FF0B40" w:rsidP="00FF0B40">
      <w:pPr>
        <w:spacing w:after="0" w:line="240" w:lineRule="auto"/>
        <w:jc w:val="both"/>
        <w:rPr>
          <w:rFonts w:cs="Arial"/>
          <w:snapToGrid w:val="0"/>
          <w:lang w:eastAsia="es-ES"/>
        </w:rPr>
      </w:pPr>
    </w:p>
    <w:p w14:paraId="450DC8F5" w14:textId="77777777" w:rsidR="00FF0B40" w:rsidRPr="005B7A06" w:rsidRDefault="00FF0B40" w:rsidP="00FF0B40">
      <w:pPr>
        <w:spacing w:after="0" w:line="240" w:lineRule="auto"/>
        <w:jc w:val="both"/>
        <w:rPr>
          <w:rFonts w:cs="Arial"/>
          <w:snapToGrid w:val="0"/>
          <w:lang w:eastAsia="es-ES"/>
        </w:rPr>
      </w:pPr>
      <w:r w:rsidRPr="005B7A06">
        <w:rPr>
          <w:rFonts w:cs="Arial"/>
          <w:snapToGrid w:val="0"/>
          <w:lang w:eastAsia="es-ES"/>
        </w:rPr>
        <w:t xml:space="preserve">G2. Classificació empresarial: </w:t>
      </w:r>
    </w:p>
    <w:p w14:paraId="3CE33E03" w14:textId="77777777" w:rsidR="00FF0B40" w:rsidRPr="005B7A06" w:rsidRDefault="00FF0B40" w:rsidP="00FF0B40">
      <w:pPr>
        <w:pStyle w:val="Textindependent"/>
        <w:spacing w:before="51" w:line="506" w:lineRule="exact"/>
        <w:ind w:right="962" w:firstLine="426"/>
        <w:rPr>
          <w:sz w:val="22"/>
          <w:szCs w:val="22"/>
          <w:lang w:val="ca-ES"/>
        </w:rPr>
      </w:pPr>
      <w:r w:rsidRPr="005B7A06">
        <w:rPr>
          <w:sz w:val="22"/>
          <w:szCs w:val="22"/>
          <w:lang w:val="ca-ES"/>
        </w:rPr>
        <w:t>Grup R</w:t>
      </w:r>
    </w:p>
    <w:p w14:paraId="74CEDF37" w14:textId="77777777" w:rsidR="00FF0B40" w:rsidRPr="005B7A06" w:rsidRDefault="00FF0B40" w:rsidP="00FF0B40">
      <w:pPr>
        <w:pStyle w:val="Textindependent"/>
        <w:spacing w:line="198" w:lineRule="exact"/>
        <w:ind w:firstLine="426"/>
        <w:rPr>
          <w:sz w:val="22"/>
          <w:szCs w:val="22"/>
          <w:lang w:val="ca-ES"/>
        </w:rPr>
      </w:pPr>
      <w:r w:rsidRPr="005B7A06">
        <w:rPr>
          <w:sz w:val="22"/>
          <w:szCs w:val="22"/>
          <w:lang w:val="ca-ES"/>
        </w:rPr>
        <w:t>Subgrup: 1 – Transports de viatgers per carretera</w:t>
      </w:r>
    </w:p>
    <w:p w14:paraId="3F5630EC" w14:textId="77777777" w:rsidR="00FF0B40" w:rsidRPr="005B7A06" w:rsidRDefault="00FF0B40" w:rsidP="00FF0B40">
      <w:pPr>
        <w:pStyle w:val="Textindependent"/>
        <w:spacing w:before="1"/>
        <w:ind w:firstLine="426"/>
        <w:rPr>
          <w:sz w:val="22"/>
          <w:szCs w:val="22"/>
          <w:lang w:val="ca-ES"/>
        </w:rPr>
      </w:pPr>
      <w:r w:rsidRPr="005B7A06">
        <w:rPr>
          <w:sz w:val="22"/>
          <w:szCs w:val="22"/>
          <w:lang w:val="ca-ES"/>
        </w:rPr>
        <w:t xml:space="preserve">Categoria: </w:t>
      </w:r>
      <w:r w:rsidRPr="005B7A06">
        <w:rPr>
          <w:lang w:val="ca-ES"/>
        </w:rPr>
        <w:t>4</w:t>
      </w:r>
      <w:r w:rsidRPr="005B7A06">
        <w:rPr>
          <w:spacing w:val="-14"/>
          <w:lang w:val="ca-ES"/>
        </w:rPr>
        <w:t xml:space="preserve"> </w:t>
      </w:r>
      <w:r w:rsidRPr="005B7A06">
        <w:rPr>
          <w:lang w:val="ca-ES"/>
        </w:rPr>
        <w:t>–</w:t>
      </w:r>
      <w:r w:rsidRPr="005B7A06">
        <w:rPr>
          <w:sz w:val="22"/>
          <w:szCs w:val="22"/>
          <w:lang w:val="ca-ES"/>
        </w:rPr>
        <w:t>Igual</w:t>
      </w:r>
      <w:r w:rsidRPr="005B7A06">
        <w:rPr>
          <w:spacing w:val="-12"/>
          <w:sz w:val="22"/>
          <w:szCs w:val="22"/>
          <w:lang w:val="ca-ES"/>
        </w:rPr>
        <w:t xml:space="preserve"> </w:t>
      </w:r>
      <w:r w:rsidRPr="005B7A06">
        <w:rPr>
          <w:sz w:val="22"/>
          <w:szCs w:val="22"/>
          <w:lang w:val="ca-ES"/>
        </w:rPr>
        <w:t>o</w:t>
      </w:r>
      <w:r w:rsidRPr="005B7A06">
        <w:rPr>
          <w:spacing w:val="-14"/>
          <w:sz w:val="22"/>
          <w:szCs w:val="22"/>
          <w:lang w:val="ca-ES"/>
        </w:rPr>
        <w:t xml:space="preserve"> </w:t>
      </w:r>
      <w:r w:rsidRPr="005B7A06">
        <w:rPr>
          <w:sz w:val="22"/>
          <w:szCs w:val="22"/>
          <w:lang w:val="ca-ES"/>
        </w:rPr>
        <w:t>superior</w:t>
      </w:r>
      <w:r w:rsidRPr="005B7A06">
        <w:rPr>
          <w:spacing w:val="-13"/>
          <w:sz w:val="22"/>
          <w:szCs w:val="22"/>
          <w:lang w:val="ca-ES"/>
        </w:rPr>
        <w:t xml:space="preserve"> </w:t>
      </w:r>
      <w:r w:rsidRPr="005B7A06">
        <w:rPr>
          <w:sz w:val="22"/>
          <w:szCs w:val="22"/>
          <w:lang w:val="ca-ES"/>
        </w:rPr>
        <w:t>a</w:t>
      </w:r>
      <w:r w:rsidRPr="005B7A06">
        <w:rPr>
          <w:spacing w:val="-13"/>
          <w:sz w:val="22"/>
          <w:szCs w:val="22"/>
          <w:lang w:val="ca-ES"/>
        </w:rPr>
        <w:t xml:space="preserve"> </w:t>
      </w:r>
      <w:r w:rsidRPr="005B7A06">
        <w:rPr>
          <w:sz w:val="22"/>
          <w:szCs w:val="22"/>
          <w:lang w:val="ca-ES"/>
        </w:rPr>
        <w:t>600.000</w:t>
      </w:r>
      <w:r w:rsidRPr="005B7A06">
        <w:rPr>
          <w:spacing w:val="-14"/>
          <w:sz w:val="22"/>
          <w:szCs w:val="22"/>
          <w:lang w:val="ca-ES"/>
        </w:rPr>
        <w:t xml:space="preserve"> </w:t>
      </w:r>
      <w:r w:rsidRPr="005B7A06">
        <w:rPr>
          <w:w w:val="95"/>
          <w:sz w:val="22"/>
          <w:szCs w:val="22"/>
          <w:lang w:val="ca-ES"/>
        </w:rPr>
        <w:t>€</w:t>
      </w:r>
      <w:r w:rsidRPr="005B7A06">
        <w:rPr>
          <w:spacing w:val="-10"/>
          <w:w w:val="95"/>
          <w:sz w:val="22"/>
          <w:szCs w:val="22"/>
          <w:lang w:val="ca-ES"/>
        </w:rPr>
        <w:t xml:space="preserve"> </w:t>
      </w:r>
      <w:r w:rsidRPr="005B7A06">
        <w:rPr>
          <w:sz w:val="22"/>
          <w:szCs w:val="22"/>
          <w:lang w:val="ca-ES"/>
        </w:rPr>
        <w:t>i</w:t>
      </w:r>
      <w:r w:rsidRPr="005B7A06">
        <w:rPr>
          <w:spacing w:val="-15"/>
          <w:sz w:val="22"/>
          <w:szCs w:val="22"/>
          <w:lang w:val="ca-ES"/>
        </w:rPr>
        <w:t xml:space="preserve"> </w:t>
      </w:r>
      <w:r w:rsidRPr="005B7A06">
        <w:rPr>
          <w:sz w:val="22"/>
          <w:szCs w:val="22"/>
          <w:lang w:val="ca-ES"/>
        </w:rPr>
        <w:t>inferior</w:t>
      </w:r>
      <w:r w:rsidRPr="005B7A06">
        <w:rPr>
          <w:spacing w:val="-12"/>
          <w:sz w:val="22"/>
          <w:szCs w:val="22"/>
          <w:lang w:val="ca-ES"/>
        </w:rPr>
        <w:t xml:space="preserve"> </w:t>
      </w:r>
      <w:r w:rsidRPr="005B7A06">
        <w:rPr>
          <w:sz w:val="22"/>
          <w:szCs w:val="22"/>
          <w:lang w:val="ca-ES"/>
        </w:rPr>
        <w:t>a</w:t>
      </w:r>
      <w:r w:rsidRPr="005B7A06">
        <w:rPr>
          <w:spacing w:val="-12"/>
          <w:sz w:val="22"/>
          <w:szCs w:val="22"/>
          <w:lang w:val="ca-ES"/>
        </w:rPr>
        <w:t xml:space="preserve"> </w:t>
      </w:r>
      <w:r w:rsidRPr="005B7A06">
        <w:rPr>
          <w:sz w:val="22"/>
          <w:szCs w:val="22"/>
          <w:lang w:val="ca-ES"/>
        </w:rPr>
        <w:t>1.200.000</w:t>
      </w:r>
      <w:r w:rsidRPr="005B7A06">
        <w:rPr>
          <w:spacing w:val="-14"/>
          <w:sz w:val="22"/>
          <w:szCs w:val="22"/>
          <w:lang w:val="ca-ES"/>
        </w:rPr>
        <w:t xml:space="preserve"> </w:t>
      </w:r>
      <w:r w:rsidRPr="005B7A06">
        <w:rPr>
          <w:w w:val="95"/>
          <w:sz w:val="22"/>
          <w:szCs w:val="22"/>
          <w:lang w:val="ca-ES"/>
        </w:rPr>
        <w:t>€</w:t>
      </w:r>
      <w:r w:rsidRPr="005B7A06">
        <w:rPr>
          <w:spacing w:val="-10"/>
          <w:w w:val="95"/>
          <w:sz w:val="22"/>
          <w:szCs w:val="22"/>
          <w:lang w:val="ca-ES"/>
        </w:rPr>
        <w:t xml:space="preserve"> </w:t>
      </w:r>
      <w:r w:rsidRPr="005B7A06">
        <w:rPr>
          <w:sz w:val="22"/>
          <w:szCs w:val="22"/>
          <w:lang w:val="ca-ES"/>
        </w:rPr>
        <w:t>o</w:t>
      </w:r>
      <w:r w:rsidRPr="005B7A06">
        <w:rPr>
          <w:spacing w:val="-14"/>
          <w:sz w:val="22"/>
          <w:szCs w:val="22"/>
          <w:lang w:val="ca-ES"/>
        </w:rPr>
        <w:t xml:space="preserve"> </w:t>
      </w:r>
      <w:r w:rsidRPr="005B7A06">
        <w:rPr>
          <w:sz w:val="22"/>
          <w:szCs w:val="22"/>
          <w:lang w:val="ca-ES"/>
        </w:rPr>
        <w:t>categoria</w:t>
      </w:r>
      <w:r w:rsidRPr="005B7A06">
        <w:rPr>
          <w:spacing w:val="-13"/>
          <w:sz w:val="22"/>
          <w:szCs w:val="22"/>
          <w:lang w:val="ca-ES"/>
        </w:rPr>
        <w:t xml:space="preserve"> </w:t>
      </w:r>
      <w:r w:rsidRPr="005B7A06">
        <w:rPr>
          <w:sz w:val="22"/>
          <w:szCs w:val="22"/>
          <w:lang w:val="ca-ES"/>
        </w:rPr>
        <w:t>superior</w:t>
      </w:r>
    </w:p>
    <w:p w14:paraId="689FB5F5" w14:textId="77777777" w:rsidR="00FF0B40" w:rsidRPr="005B7A06" w:rsidRDefault="00FF0B40" w:rsidP="00FF0B40">
      <w:pPr>
        <w:tabs>
          <w:tab w:val="left" w:pos="0"/>
          <w:tab w:val="left" w:pos="680"/>
          <w:tab w:val="left" w:pos="1473"/>
          <w:tab w:val="left" w:pos="4320"/>
        </w:tabs>
        <w:spacing w:after="0" w:line="240" w:lineRule="auto"/>
        <w:jc w:val="both"/>
        <w:rPr>
          <w:rFonts w:cs="Arial"/>
          <w:snapToGrid w:val="0"/>
          <w:lang w:eastAsia="es-ES"/>
        </w:rPr>
      </w:pPr>
    </w:p>
    <w:p w14:paraId="52146B3E" w14:textId="77777777" w:rsidR="00FF0B40" w:rsidRPr="005B7A06" w:rsidRDefault="00FF0B40" w:rsidP="00FF0B40">
      <w:pPr>
        <w:tabs>
          <w:tab w:val="left" w:pos="0"/>
          <w:tab w:val="left" w:pos="680"/>
          <w:tab w:val="left" w:pos="1473"/>
          <w:tab w:val="left" w:pos="4320"/>
        </w:tabs>
        <w:spacing w:after="0" w:line="240" w:lineRule="auto"/>
        <w:jc w:val="both"/>
        <w:rPr>
          <w:rFonts w:cs="Arial"/>
          <w:snapToGrid w:val="0"/>
          <w:lang w:eastAsia="es-ES"/>
        </w:rPr>
      </w:pPr>
      <w:r w:rsidRPr="005B7A06">
        <w:rPr>
          <w:rFonts w:cs="Arial"/>
          <w:snapToGrid w:val="0"/>
          <w:lang w:eastAsia="es-ES"/>
        </w:rPr>
        <w:t>G3. Adscripció de mitjans materials i/o personals a l’execució del contracte</w:t>
      </w:r>
    </w:p>
    <w:p w14:paraId="7463114C" w14:textId="77777777" w:rsidR="00FF0B40" w:rsidRPr="005B7A06" w:rsidRDefault="00FF0B40" w:rsidP="00FF0B40">
      <w:pPr>
        <w:tabs>
          <w:tab w:val="left" w:pos="0"/>
          <w:tab w:val="left" w:pos="680"/>
          <w:tab w:val="left" w:pos="1473"/>
          <w:tab w:val="left" w:pos="4320"/>
        </w:tabs>
        <w:spacing w:after="0" w:line="240" w:lineRule="auto"/>
        <w:jc w:val="both"/>
        <w:rPr>
          <w:rFonts w:cs="Arial"/>
          <w:snapToGrid w:val="0"/>
          <w:lang w:eastAsia="es-ES"/>
        </w:rPr>
      </w:pPr>
    </w:p>
    <w:p w14:paraId="179B8068" w14:textId="77777777" w:rsidR="00FF0B40" w:rsidRPr="005B7A06" w:rsidRDefault="00FF0B40" w:rsidP="00FF0B40">
      <w:pPr>
        <w:tabs>
          <w:tab w:val="left" w:pos="0"/>
          <w:tab w:val="left" w:pos="426"/>
          <w:tab w:val="left" w:pos="1473"/>
          <w:tab w:val="left" w:pos="4320"/>
        </w:tabs>
        <w:spacing w:after="0" w:line="240" w:lineRule="auto"/>
        <w:ind w:left="426"/>
        <w:jc w:val="both"/>
        <w:rPr>
          <w:rFonts w:cs="Arial"/>
          <w:snapToGrid w:val="0"/>
          <w:lang w:eastAsia="es-ES"/>
        </w:rPr>
      </w:pPr>
      <w:r w:rsidRPr="005B7A06">
        <w:rPr>
          <w:rFonts w:cs="Arial"/>
          <w:snapToGrid w:val="0"/>
          <w:lang w:eastAsia="es-ES"/>
        </w:rPr>
        <w:t xml:space="preserve">Sí. Es detallen a continuació:                                                              </w:t>
      </w:r>
    </w:p>
    <w:p w14:paraId="4399C98F" w14:textId="77777777" w:rsidR="00FF0B40" w:rsidRPr="005B7A06" w:rsidRDefault="00FF0B40" w:rsidP="00FF0B40">
      <w:pPr>
        <w:tabs>
          <w:tab w:val="left" w:pos="0"/>
          <w:tab w:val="left" w:pos="426"/>
          <w:tab w:val="left" w:pos="1473"/>
          <w:tab w:val="left" w:pos="4320"/>
        </w:tabs>
        <w:spacing w:after="0" w:line="100" w:lineRule="atLeast"/>
        <w:ind w:left="426"/>
        <w:jc w:val="both"/>
        <w:rPr>
          <w:rFonts w:cs="Arial"/>
        </w:rPr>
      </w:pPr>
    </w:p>
    <w:p w14:paraId="7DD63A21" w14:textId="77777777" w:rsidR="00FF0B40" w:rsidRPr="005B7A06" w:rsidRDefault="00FF0B40" w:rsidP="00FF0B40">
      <w:pPr>
        <w:tabs>
          <w:tab w:val="left" w:pos="0"/>
          <w:tab w:val="left" w:pos="426"/>
          <w:tab w:val="left" w:pos="1473"/>
          <w:tab w:val="left" w:pos="4320"/>
        </w:tabs>
        <w:spacing w:after="0" w:line="100" w:lineRule="atLeast"/>
        <w:ind w:left="426"/>
        <w:jc w:val="both"/>
      </w:pPr>
      <w:r w:rsidRPr="005B7A06">
        <w:rPr>
          <w:rFonts w:cs="Arial"/>
          <w:u w:val="single"/>
        </w:rPr>
        <w:lastRenderedPageBreak/>
        <w:t>MITJANS MATERIALS / PERSONALS</w:t>
      </w:r>
    </w:p>
    <w:p w14:paraId="1E80F342" w14:textId="77777777" w:rsidR="00FF0B40" w:rsidRPr="005B7A06" w:rsidRDefault="00FF0B40" w:rsidP="00FF0B40">
      <w:pPr>
        <w:tabs>
          <w:tab w:val="left" w:pos="0"/>
          <w:tab w:val="left" w:pos="426"/>
          <w:tab w:val="left" w:pos="1473"/>
          <w:tab w:val="left" w:pos="4320"/>
        </w:tabs>
        <w:spacing w:after="0" w:line="100" w:lineRule="atLeast"/>
        <w:ind w:left="426"/>
        <w:jc w:val="both"/>
      </w:pPr>
    </w:p>
    <w:p w14:paraId="5400FAC6" w14:textId="77777777" w:rsidR="00FF0B40" w:rsidRPr="005B7A06" w:rsidRDefault="00FF0B40" w:rsidP="00FF0B40">
      <w:pPr>
        <w:tabs>
          <w:tab w:val="left" w:pos="0"/>
          <w:tab w:val="left" w:pos="426"/>
          <w:tab w:val="left" w:pos="1473"/>
          <w:tab w:val="left" w:pos="4320"/>
        </w:tabs>
        <w:spacing w:after="0" w:line="240" w:lineRule="auto"/>
        <w:ind w:left="426"/>
        <w:jc w:val="both"/>
        <w:rPr>
          <w:rFonts w:cs="Arial"/>
          <w:snapToGrid w:val="0"/>
          <w:lang w:eastAsia="es-ES"/>
        </w:rPr>
      </w:pPr>
      <w:r w:rsidRPr="005B7A06">
        <w:rPr>
          <w:rFonts w:cs="Arial"/>
          <w:snapToGrid w:val="0"/>
          <w:lang w:eastAsia="es-ES"/>
        </w:rPr>
        <w:t>El volum de llançadores necessàries (distribuït esglaonadament)  per a la prestació del servei objecte del contracte es recull en l’annex A del PPT.</w:t>
      </w:r>
    </w:p>
    <w:p w14:paraId="44A168ED" w14:textId="77777777" w:rsidR="00FF0B40" w:rsidRPr="005B7A06" w:rsidRDefault="00FF0B40" w:rsidP="00FF0B40">
      <w:pPr>
        <w:tabs>
          <w:tab w:val="left" w:pos="0"/>
          <w:tab w:val="left" w:pos="426"/>
          <w:tab w:val="left" w:pos="1473"/>
          <w:tab w:val="left" w:pos="4320"/>
        </w:tabs>
        <w:spacing w:after="0" w:line="240" w:lineRule="auto"/>
        <w:ind w:left="426"/>
        <w:jc w:val="both"/>
        <w:rPr>
          <w:rFonts w:cs="Arial"/>
          <w:snapToGrid w:val="0"/>
          <w:lang w:eastAsia="es-ES"/>
        </w:rPr>
      </w:pPr>
    </w:p>
    <w:p w14:paraId="7F43349E" w14:textId="77777777" w:rsidR="00FF0B40" w:rsidRPr="005B7A06" w:rsidRDefault="00FF0B40" w:rsidP="00FF0B40">
      <w:pPr>
        <w:tabs>
          <w:tab w:val="left" w:pos="0"/>
          <w:tab w:val="left" w:pos="426"/>
          <w:tab w:val="left" w:pos="1473"/>
          <w:tab w:val="left" w:pos="4320"/>
        </w:tabs>
        <w:spacing w:after="0" w:line="100" w:lineRule="atLeast"/>
        <w:ind w:left="426"/>
        <w:jc w:val="both"/>
        <w:rPr>
          <w:rFonts w:cs="Arial"/>
        </w:rPr>
      </w:pPr>
      <w:r w:rsidRPr="005B7A06">
        <w:rPr>
          <w:rFonts w:cs="Arial"/>
          <w:u w:val="single"/>
        </w:rPr>
        <w:t>HABILITACIÓ PROFESSIONAL</w:t>
      </w:r>
    </w:p>
    <w:p w14:paraId="5046A083" w14:textId="77777777" w:rsidR="00FF0B40" w:rsidRPr="005B7A06" w:rsidRDefault="00FF0B40" w:rsidP="00FF0B40">
      <w:pPr>
        <w:tabs>
          <w:tab w:val="left" w:pos="0"/>
          <w:tab w:val="left" w:pos="426"/>
          <w:tab w:val="left" w:pos="1473"/>
          <w:tab w:val="left" w:pos="4320"/>
        </w:tabs>
        <w:spacing w:after="0" w:line="100" w:lineRule="atLeast"/>
        <w:ind w:left="426"/>
        <w:jc w:val="both"/>
        <w:rPr>
          <w:rFonts w:cs="Arial"/>
        </w:rPr>
      </w:pPr>
    </w:p>
    <w:p w14:paraId="40889908" w14:textId="77777777" w:rsidR="00FF0B40" w:rsidRPr="005B7A06" w:rsidRDefault="00FF0B40" w:rsidP="00FF0B40">
      <w:pPr>
        <w:pStyle w:val="Textindependent21"/>
        <w:tabs>
          <w:tab w:val="left" w:pos="426"/>
        </w:tabs>
        <w:spacing w:after="0" w:line="100" w:lineRule="atLeast"/>
        <w:ind w:left="426"/>
        <w:jc w:val="both"/>
        <w:rPr>
          <w:rFonts w:cs="Arial"/>
          <w:lang w:val="ca-ES"/>
        </w:rPr>
      </w:pPr>
      <w:r w:rsidRPr="005B7A06">
        <w:rPr>
          <w:rFonts w:ascii="Arial" w:hAnsi="Arial" w:cs="Arial"/>
          <w:sz w:val="22"/>
          <w:szCs w:val="22"/>
          <w:lang w:val="ca-ES"/>
        </w:rPr>
        <w:t>Els conductors adscrits a la realització del servei han de comptar amb el permís de conducció necessari.</w:t>
      </w:r>
    </w:p>
    <w:p w14:paraId="5363A0C5" w14:textId="77777777" w:rsidR="00FF0B40" w:rsidRPr="005B7A06" w:rsidRDefault="00FF0B40" w:rsidP="00FF0B40">
      <w:pPr>
        <w:tabs>
          <w:tab w:val="left" w:pos="0"/>
          <w:tab w:val="left" w:pos="680"/>
          <w:tab w:val="left" w:pos="1473"/>
          <w:tab w:val="left" w:pos="4320"/>
        </w:tabs>
        <w:spacing w:after="0" w:line="240" w:lineRule="auto"/>
        <w:jc w:val="both"/>
        <w:rPr>
          <w:rFonts w:cs="Arial"/>
          <w:snapToGrid w:val="0"/>
          <w:lang w:eastAsia="es-ES"/>
        </w:rPr>
      </w:pPr>
    </w:p>
    <w:p w14:paraId="301B8FBE" w14:textId="77777777" w:rsidR="00FF0B40" w:rsidRPr="005B7A06" w:rsidRDefault="00FF0B40" w:rsidP="00FF0B40">
      <w:pPr>
        <w:tabs>
          <w:tab w:val="left" w:pos="0"/>
          <w:tab w:val="left" w:pos="680"/>
          <w:tab w:val="left" w:pos="1473"/>
          <w:tab w:val="left" w:pos="4320"/>
        </w:tabs>
        <w:spacing w:after="0" w:line="100" w:lineRule="atLeast"/>
        <w:jc w:val="both"/>
        <w:rPr>
          <w:rFonts w:cs="Arial"/>
        </w:rPr>
      </w:pPr>
      <w:r w:rsidRPr="005B7A06">
        <w:rPr>
          <w:rFonts w:cs="Arial"/>
        </w:rPr>
        <w:t>G4. Certificats acreditatius del compliment de les normes de garantia de la qualitat i/o de gestió mediambiental</w:t>
      </w:r>
    </w:p>
    <w:p w14:paraId="2C662E43" w14:textId="77777777" w:rsidR="00FF0B40" w:rsidRPr="005B7A06" w:rsidRDefault="00FF0B40" w:rsidP="00FF0B40">
      <w:pPr>
        <w:tabs>
          <w:tab w:val="left" w:pos="0"/>
          <w:tab w:val="left" w:pos="680"/>
          <w:tab w:val="left" w:pos="1473"/>
          <w:tab w:val="left" w:pos="4320"/>
        </w:tabs>
        <w:spacing w:after="0" w:line="100" w:lineRule="atLeast"/>
        <w:jc w:val="both"/>
        <w:rPr>
          <w:rFonts w:cs="Arial"/>
        </w:rPr>
      </w:pPr>
    </w:p>
    <w:p w14:paraId="670989B1" w14:textId="77777777" w:rsidR="00FF0B40" w:rsidRPr="005B7A06" w:rsidRDefault="00FF0B40" w:rsidP="00FF0B40">
      <w:pPr>
        <w:tabs>
          <w:tab w:val="left" w:pos="0"/>
          <w:tab w:val="left" w:pos="426"/>
          <w:tab w:val="left" w:pos="1473"/>
          <w:tab w:val="left" w:pos="4320"/>
        </w:tabs>
        <w:spacing w:after="0" w:line="240" w:lineRule="auto"/>
        <w:jc w:val="both"/>
        <w:rPr>
          <w:rFonts w:cs="Arial"/>
          <w:snapToGrid w:val="0"/>
          <w:lang w:eastAsia="es-ES"/>
        </w:rPr>
      </w:pPr>
      <w:r w:rsidRPr="005B7A06">
        <w:rPr>
          <w:rFonts w:cs="Arial"/>
          <w:snapToGrid w:val="0"/>
          <w:lang w:eastAsia="es-ES"/>
        </w:rPr>
        <w:tab/>
        <w:t>No es requereixen certificats específics</w:t>
      </w:r>
    </w:p>
    <w:p w14:paraId="73F444D5" w14:textId="77777777" w:rsidR="00FF0B40" w:rsidRPr="005B7A06" w:rsidRDefault="00FF0B40" w:rsidP="00FF0B40">
      <w:pPr>
        <w:tabs>
          <w:tab w:val="left" w:pos="0"/>
          <w:tab w:val="left" w:pos="680"/>
          <w:tab w:val="left" w:pos="1473"/>
          <w:tab w:val="left" w:pos="4320"/>
        </w:tabs>
        <w:spacing w:after="0" w:line="240" w:lineRule="auto"/>
        <w:ind w:right="142"/>
        <w:jc w:val="both"/>
        <w:rPr>
          <w:rFonts w:cs="Arial"/>
          <w:snapToGrid w:val="0"/>
          <w:lang w:eastAsia="es-ES"/>
        </w:rPr>
      </w:pPr>
    </w:p>
    <w:p w14:paraId="7D01910B" w14:textId="77777777" w:rsidR="00FF0B40" w:rsidRPr="005B7A06" w:rsidRDefault="00FF0B40" w:rsidP="00FF0B40">
      <w:pPr>
        <w:numPr>
          <w:ilvl w:val="0"/>
          <w:numId w:val="3"/>
        </w:numPr>
        <w:tabs>
          <w:tab w:val="clear" w:pos="360"/>
          <w:tab w:val="num" w:pos="-1392"/>
        </w:tabs>
        <w:spacing w:after="0" w:line="240" w:lineRule="auto"/>
        <w:ind w:left="0" w:right="142"/>
        <w:jc w:val="both"/>
        <w:rPr>
          <w:rFonts w:cs="Arial"/>
          <w:b/>
          <w:snapToGrid w:val="0"/>
          <w:lang w:eastAsia="es-ES"/>
        </w:rPr>
      </w:pPr>
      <w:r w:rsidRPr="005B7A06">
        <w:rPr>
          <w:rFonts w:cs="Arial"/>
          <w:b/>
          <w:snapToGrid w:val="0"/>
          <w:lang w:eastAsia="es-ES"/>
        </w:rPr>
        <w:t>Criteris d’adjudicació</w:t>
      </w:r>
    </w:p>
    <w:p w14:paraId="402641F7" w14:textId="77777777" w:rsidR="00FF0B40" w:rsidRPr="005B7A06" w:rsidRDefault="00FF0B40" w:rsidP="00FF0B40">
      <w:pPr>
        <w:spacing w:after="0" w:line="240" w:lineRule="auto"/>
        <w:ind w:right="142"/>
        <w:jc w:val="both"/>
        <w:rPr>
          <w:rFonts w:cs="Arial"/>
        </w:rPr>
      </w:pPr>
    </w:p>
    <w:p w14:paraId="16BD7B06" w14:textId="77777777" w:rsidR="00FF0B40" w:rsidRPr="005B7A06" w:rsidRDefault="00FF0B40" w:rsidP="00FF0B40">
      <w:pPr>
        <w:spacing w:after="0" w:line="240" w:lineRule="auto"/>
        <w:ind w:right="142"/>
        <w:jc w:val="both"/>
        <w:rPr>
          <w:rFonts w:cs="Arial"/>
          <w:u w:val="single"/>
        </w:rPr>
      </w:pPr>
      <w:r w:rsidRPr="005B7A06">
        <w:rPr>
          <w:rFonts w:cs="Arial"/>
        </w:rPr>
        <w:t xml:space="preserve">H.1 </w:t>
      </w:r>
      <w:r w:rsidRPr="005B7A06">
        <w:rPr>
          <w:rFonts w:cs="Arial"/>
          <w:u w:val="single"/>
        </w:rPr>
        <w:t>Criteris:</w:t>
      </w:r>
    </w:p>
    <w:p w14:paraId="7E2543EE" w14:textId="77777777" w:rsidR="00FF0B40" w:rsidRPr="005B7A06" w:rsidRDefault="00FF0B40" w:rsidP="00FF0B40">
      <w:pPr>
        <w:spacing w:after="0" w:line="240" w:lineRule="auto"/>
        <w:ind w:right="142"/>
        <w:jc w:val="both"/>
        <w:rPr>
          <w:rFonts w:cs="Arial"/>
        </w:rPr>
      </w:pPr>
    </w:p>
    <w:p w14:paraId="76AC0ED9" w14:textId="77777777" w:rsidR="00FF0B40" w:rsidRPr="005B7A06" w:rsidRDefault="00FF0B40" w:rsidP="00FF0B40">
      <w:pPr>
        <w:pStyle w:val="Textindependent2"/>
        <w:spacing w:after="0" w:line="240" w:lineRule="auto"/>
        <w:jc w:val="both"/>
        <w:rPr>
          <w:rFonts w:ascii="Arial" w:hAnsi="Arial" w:cs="Arial"/>
          <w:sz w:val="22"/>
          <w:szCs w:val="22"/>
        </w:rPr>
      </w:pPr>
      <w:r w:rsidRPr="005B7A06">
        <w:rPr>
          <w:rFonts w:ascii="Arial" w:hAnsi="Arial" w:cs="Arial"/>
          <w:sz w:val="22"/>
          <w:szCs w:val="22"/>
        </w:rPr>
        <w:t>Sobre una puntuació màxima de 100 punts es distribuirà la puntuació de la següent forma:</w:t>
      </w:r>
    </w:p>
    <w:p w14:paraId="41C291BE" w14:textId="77777777" w:rsidR="00FF0B40" w:rsidRPr="005B7A06" w:rsidRDefault="00FF0B40" w:rsidP="00FF0B40">
      <w:pPr>
        <w:spacing w:after="0" w:line="240" w:lineRule="auto"/>
        <w:jc w:val="both"/>
        <w:rPr>
          <w:rFonts w:cs="Arial"/>
          <w:b/>
          <w:snapToGrid w:val="0"/>
          <w:lang w:eastAsia="es-ES"/>
        </w:rPr>
      </w:pPr>
    </w:p>
    <w:p w14:paraId="605E0A0D" w14:textId="77777777" w:rsidR="00FF0B40" w:rsidRPr="005B7A06" w:rsidRDefault="00FF0B40" w:rsidP="00FF0B40">
      <w:pPr>
        <w:spacing w:after="0" w:line="240" w:lineRule="auto"/>
        <w:jc w:val="both"/>
        <w:rPr>
          <w:rFonts w:cs="Arial"/>
          <w:b/>
          <w:lang w:eastAsia="es-ES"/>
        </w:rPr>
      </w:pPr>
      <w:r w:rsidRPr="005B7A06">
        <w:rPr>
          <w:rFonts w:cs="Arial"/>
          <w:b/>
          <w:lang w:eastAsia="es-ES"/>
        </w:rPr>
        <w:t>1. Preu total del servei: (puntuació màxima 50 punts)</w:t>
      </w:r>
    </w:p>
    <w:p w14:paraId="12B4815F" w14:textId="77777777" w:rsidR="00FF0B40" w:rsidRPr="005B7A06" w:rsidRDefault="00FF0B40" w:rsidP="00FF0B40">
      <w:pPr>
        <w:spacing w:after="0" w:line="240" w:lineRule="auto"/>
        <w:jc w:val="both"/>
        <w:rPr>
          <w:rFonts w:cs="Arial"/>
          <w:lang w:eastAsia="es-ES"/>
        </w:rPr>
      </w:pPr>
    </w:p>
    <w:p w14:paraId="31D3DB86" w14:textId="77777777" w:rsidR="00FF0B40" w:rsidRPr="005B7A06" w:rsidRDefault="00FF0B40" w:rsidP="00FF0B40">
      <w:pPr>
        <w:pStyle w:val="Pargrafdellista"/>
        <w:ind w:left="0"/>
        <w:jc w:val="both"/>
        <w:rPr>
          <w:rFonts w:ascii="Arial" w:hAnsi="Arial" w:cs="Arial"/>
          <w:sz w:val="22"/>
          <w:szCs w:val="22"/>
        </w:rPr>
      </w:pPr>
      <w:r w:rsidRPr="005B7A06">
        <w:rPr>
          <w:rFonts w:ascii="Arial" w:hAnsi="Arial" w:cs="Arial"/>
          <w:sz w:val="22"/>
          <w:szCs w:val="22"/>
        </w:rPr>
        <w:t>En aquest apartat s’atorgarà la màxima puntuació a l’oferta més econòmica i es puntuarà la resta d’ofertes d’acord amb la següent fórmula:</w:t>
      </w:r>
    </w:p>
    <w:p w14:paraId="27997E7F" w14:textId="77777777" w:rsidR="00FF0B40" w:rsidRPr="005B7A06" w:rsidRDefault="00FF0B40" w:rsidP="00FF0B40">
      <w:pPr>
        <w:pStyle w:val="Pargrafdellista"/>
        <w:ind w:left="0"/>
        <w:jc w:val="both"/>
        <w:rPr>
          <w:rFonts w:ascii="Arial" w:hAnsi="Arial" w:cs="Arial"/>
          <w:sz w:val="22"/>
          <w:szCs w:val="22"/>
        </w:rPr>
      </w:pPr>
    </w:p>
    <w:p w14:paraId="4696874F" w14:textId="77777777" w:rsidR="00FF0B40" w:rsidRPr="005B7A06" w:rsidRDefault="00FF0B40" w:rsidP="00FF0B40">
      <w:pPr>
        <w:spacing w:after="0" w:line="240" w:lineRule="auto"/>
        <w:jc w:val="both"/>
        <w:rPr>
          <w:rFonts w:cs="Arial"/>
          <w:b/>
          <w:snapToGrid w:val="0"/>
          <w:lang w:eastAsia="es-ES"/>
        </w:rPr>
      </w:pPr>
      <w:r w:rsidRPr="005B7A06">
        <w:rPr>
          <w:rFonts w:cs="Arial"/>
          <w:noProof/>
        </w:rPr>
        <w:drawing>
          <wp:inline distT="0" distB="0" distL="0" distR="0" wp14:anchorId="557642A4" wp14:editId="34E78251">
            <wp:extent cx="5400040" cy="651510"/>
            <wp:effectExtent l="19050" t="0" r="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651510"/>
                    </a:xfrm>
                    <a:prstGeom prst="rect">
                      <a:avLst/>
                    </a:prstGeom>
                    <a:noFill/>
                  </pic:spPr>
                </pic:pic>
              </a:graphicData>
            </a:graphic>
          </wp:inline>
        </w:drawing>
      </w:r>
    </w:p>
    <w:p w14:paraId="61BBA9D5" w14:textId="77777777" w:rsidR="00FF0B40" w:rsidRPr="005B7A06" w:rsidRDefault="00FF0B40" w:rsidP="00FF0B40">
      <w:pPr>
        <w:pStyle w:val="Textindependent2"/>
        <w:spacing w:after="0" w:line="240" w:lineRule="auto"/>
        <w:jc w:val="both"/>
        <w:rPr>
          <w:rFonts w:ascii="Arial" w:hAnsi="Arial" w:cs="Arial"/>
          <w:i/>
          <w:snapToGrid w:val="0"/>
          <w:sz w:val="22"/>
          <w:szCs w:val="22"/>
        </w:rPr>
      </w:pPr>
      <w:r w:rsidRPr="005B7A06">
        <w:rPr>
          <w:rFonts w:ascii="Arial" w:hAnsi="Arial" w:cs="Arial"/>
          <w:i/>
          <w:snapToGrid w:val="0"/>
          <w:sz w:val="22"/>
          <w:szCs w:val="22"/>
        </w:rPr>
        <w:t>En aplicació de l’establert a l’article 146.2.b) LCSP es justifica la fórmula plantejada que respon a la proposta efectuada per la Comissió Central de Subministraments per poder avaluar qualsevol oferta amb independència de la resta d’ofertes presentades i alhora mantenir la proporcionalitat desitjada.</w:t>
      </w:r>
    </w:p>
    <w:p w14:paraId="776F3B13" w14:textId="77777777" w:rsidR="00FF0B40" w:rsidRPr="005B7A06" w:rsidRDefault="00FF0B40" w:rsidP="00FF0B40">
      <w:pPr>
        <w:spacing w:after="0" w:line="240" w:lineRule="auto"/>
        <w:jc w:val="both"/>
        <w:rPr>
          <w:rFonts w:cs="Arial"/>
        </w:rPr>
      </w:pPr>
    </w:p>
    <w:p w14:paraId="013A3AEC" w14:textId="77777777" w:rsidR="00FF0B40" w:rsidRPr="005B7A06" w:rsidRDefault="00FF0B40" w:rsidP="00FF0B40">
      <w:pPr>
        <w:pStyle w:val="Pargrafdellista"/>
        <w:numPr>
          <w:ilvl w:val="0"/>
          <w:numId w:val="42"/>
        </w:numPr>
        <w:tabs>
          <w:tab w:val="left" w:pos="0"/>
        </w:tabs>
        <w:jc w:val="both"/>
        <w:rPr>
          <w:rFonts w:ascii="Arial" w:hAnsi="Arial" w:cs="Arial"/>
          <w:b/>
          <w:sz w:val="22"/>
          <w:szCs w:val="22"/>
        </w:rPr>
      </w:pPr>
      <w:r w:rsidRPr="005B7A06">
        <w:rPr>
          <w:rFonts w:ascii="Arial" w:hAnsi="Arial" w:cs="Arial"/>
          <w:b/>
          <w:sz w:val="22"/>
          <w:szCs w:val="22"/>
        </w:rPr>
        <w:t>Millores de les característiques dels vehicles especificades en el Plec (fins a 15 punts)</w:t>
      </w:r>
    </w:p>
    <w:p w14:paraId="31F31C51" w14:textId="77777777" w:rsidR="00FF0B40" w:rsidRPr="005B7A06" w:rsidRDefault="00FF0B40" w:rsidP="00FF0B40">
      <w:pPr>
        <w:spacing w:after="0" w:line="240" w:lineRule="auto"/>
        <w:jc w:val="both"/>
        <w:rPr>
          <w:rFonts w:cs="Arial"/>
        </w:rPr>
      </w:pPr>
    </w:p>
    <w:tbl>
      <w:tblPr>
        <w:tblStyle w:val="Taulaambquadrcula"/>
        <w:tblW w:w="8699" w:type="dxa"/>
        <w:jc w:val="center"/>
        <w:tblLayout w:type="fixed"/>
        <w:tblLook w:val="04A0" w:firstRow="1" w:lastRow="0" w:firstColumn="1" w:lastColumn="0" w:noHBand="0" w:noVBand="1"/>
      </w:tblPr>
      <w:tblGrid>
        <w:gridCol w:w="7094"/>
        <w:gridCol w:w="1605"/>
      </w:tblGrid>
      <w:tr w:rsidR="00FF0B40" w:rsidRPr="005B7A06" w14:paraId="233D8530" w14:textId="77777777" w:rsidTr="0067204D">
        <w:trPr>
          <w:trHeight w:val="477"/>
          <w:jc w:val="center"/>
        </w:trPr>
        <w:tc>
          <w:tcPr>
            <w:tcW w:w="7094" w:type="dxa"/>
            <w:shd w:val="clear" w:color="auto" w:fill="D9D9D9" w:themeFill="background1" w:themeFillShade="D9"/>
          </w:tcPr>
          <w:p w14:paraId="56922C30" w14:textId="77777777" w:rsidR="00FF0B40" w:rsidRPr="005B7A06" w:rsidRDefault="00FF0B40" w:rsidP="00B057AC">
            <w:pPr>
              <w:spacing w:after="0" w:line="240" w:lineRule="auto"/>
              <w:jc w:val="center"/>
              <w:rPr>
                <w:rFonts w:cs="Arial"/>
                <w:b/>
              </w:rPr>
            </w:pPr>
            <w:r w:rsidRPr="005B7A06">
              <w:rPr>
                <w:rFonts w:cs="Arial"/>
                <w:b/>
              </w:rPr>
              <w:t>Millores en relació a la seguretat dels vehicles presentats en la licitació</w:t>
            </w:r>
          </w:p>
        </w:tc>
        <w:tc>
          <w:tcPr>
            <w:tcW w:w="1605" w:type="dxa"/>
            <w:shd w:val="clear" w:color="auto" w:fill="D9D9D9" w:themeFill="background1" w:themeFillShade="D9"/>
          </w:tcPr>
          <w:p w14:paraId="40B60DD5" w14:textId="77777777" w:rsidR="00FF0B40" w:rsidRPr="005B7A06" w:rsidRDefault="00FF0B40" w:rsidP="00B057AC">
            <w:pPr>
              <w:spacing w:after="0" w:line="240" w:lineRule="auto"/>
              <w:jc w:val="center"/>
              <w:rPr>
                <w:rFonts w:cs="Arial"/>
                <w:b/>
              </w:rPr>
            </w:pPr>
            <w:r w:rsidRPr="005B7A06">
              <w:rPr>
                <w:rFonts w:cs="Arial"/>
                <w:b/>
              </w:rPr>
              <w:t>Puntuació</w:t>
            </w:r>
          </w:p>
        </w:tc>
      </w:tr>
      <w:tr w:rsidR="00FF0B40" w:rsidRPr="005B7A06" w14:paraId="6BDD958C" w14:textId="77777777" w:rsidTr="0067204D">
        <w:trPr>
          <w:trHeight w:val="242"/>
          <w:jc w:val="center"/>
        </w:trPr>
        <w:tc>
          <w:tcPr>
            <w:tcW w:w="7094" w:type="dxa"/>
          </w:tcPr>
          <w:p w14:paraId="0A2B4FFE" w14:textId="77777777" w:rsidR="00FF0B40" w:rsidRPr="005B7A06" w:rsidRDefault="00FF0B40" w:rsidP="00B057AC">
            <w:pPr>
              <w:spacing w:after="0" w:line="240" w:lineRule="auto"/>
              <w:jc w:val="both"/>
              <w:rPr>
                <w:rFonts w:cs="Arial"/>
              </w:rPr>
            </w:pPr>
            <w:r w:rsidRPr="005B7A06">
              <w:rPr>
                <w:rFonts w:cs="Arial"/>
              </w:rPr>
              <w:t>Detector de fatiga del conductor</w:t>
            </w:r>
          </w:p>
        </w:tc>
        <w:tc>
          <w:tcPr>
            <w:tcW w:w="1605" w:type="dxa"/>
          </w:tcPr>
          <w:p w14:paraId="3AA876AD" w14:textId="77777777" w:rsidR="00FF0B40" w:rsidRPr="005B7A06" w:rsidRDefault="00FF0B40" w:rsidP="00B057AC">
            <w:pPr>
              <w:spacing w:after="0" w:line="240" w:lineRule="auto"/>
              <w:jc w:val="center"/>
              <w:rPr>
                <w:rFonts w:cs="Arial"/>
              </w:rPr>
            </w:pPr>
            <w:r w:rsidRPr="005B7A06">
              <w:rPr>
                <w:rFonts w:cs="Arial"/>
              </w:rPr>
              <w:t>2,5</w:t>
            </w:r>
          </w:p>
        </w:tc>
      </w:tr>
      <w:tr w:rsidR="00FF0B40" w:rsidRPr="005B7A06" w14:paraId="7D03AA13" w14:textId="77777777" w:rsidTr="0067204D">
        <w:trPr>
          <w:trHeight w:val="242"/>
          <w:jc w:val="center"/>
        </w:trPr>
        <w:tc>
          <w:tcPr>
            <w:tcW w:w="7094" w:type="dxa"/>
          </w:tcPr>
          <w:p w14:paraId="2EBF1FBC" w14:textId="77777777" w:rsidR="00FF0B40" w:rsidRPr="005B7A06" w:rsidRDefault="00FF0B40" w:rsidP="00B057AC">
            <w:pPr>
              <w:spacing w:after="0" w:line="240" w:lineRule="auto"/>
              <w:jc w:val="both"/>
              <w:rPr>
                <w:rFonts w:cs="Arial"/>
              </w:rPr>
            </w:pPr>
            <w:r w:rsidRPr="005B7A06">
              <w:rPr>
                <w:rFonts w:cs="Arial"/>
              </w:rPr>
              <w:t>Cinturó de 3 punts a les butaques</w:t>
            </w:r>
          </w:p>
        </w:tc>
        <w:tc>
          <w:tcPr>
            <w:tcW w:w="1605" w:type="dxa"/>
          </w:tcPr>
          <w:p w14:paraId="75313D25" w14:textId="77777777" w:rsidR="00FF0B40" w:rsidRPr="005B7A06" w:rsidRDefault="00FF0B40" w:rsidP="00B057AC">
            <w:pPr>
              <w:spacing w:after="0" w:line="240" w:lineRule="auto"/>
              <w:jc w:val="center"/>
              <w:rPr>
                <w:rFonts w:cs="Arial"/>
              </w:rPr>
            </w:pPr>
            <w:r w:rsidRPr="005B7A06">
              <w:rPr>
                <w:rFonts w:cs="Arial"/>
              </w:rPr>
              <w:t>2,5</w:t>
            </w:r>
          </w:p>
        </w:tc>
      </w:tr>
      <w:tr w:rsidR="00FF0B40" w:rsidRPr="005B7A06" w14:paraId="57E731E2" w14:textId="77777777" w:rsidTr="0067204D">
        <w:trPr>
          <w:trHeight w:val="242"/>
          <w:jc w:val="center"/>
        </w:trPr>
        <w:tc>
          <w:tcPr>
            <w:tcW w:w="7094" w:type="dxa"/>
          </w:tcPr>
          <w:p w14:paraId="10A0A200" w14:textId="77777777" w:rsidR="00FF0B40" w:rsidRPr="005B7A06" w:rsidRDefault="00FF0B40" w:rsidP="00B057AC">
            <w:pPr>
              <w:spacing w:after="0" w:line="240" w:lineRule="auto"/>
              <w:jc w:val="both"/>
              <w:rPr>
                <w:rFonts w:cs="Arial"/>
              </w:rPr>
            </w:pPr>
            <w:r w:rsidRPr="005B7A06">
              <w:rPr>
                <w:rFonts w:cs="Arial"/>
              </w:rPr>
              <w:t>Assistent de manteniment en carril</w:t>
            </w:r>
          </w:p>
        </w:tc>
        <w:tc>
          <w:tcPr>
            <w:tcW w:w="1605" w:type="dxa"/>
          </w:tcPr>
          <w:p w14:paraId="7D73A0A7" w14:textId="77777777" w:rsidR="00FF0B40" w:rsidRPr="005B7A06" w:rsidRDefault="00FF0B40" w:rsidP="00B057AC">
            <w:pPr>
              <w:spacing w:after="0" w:line="240" w:lineRule="auto"/>
              <w:jc w:val="center"/>
              <w:rPr>
                <w:rFonts w:cs="Arial"/>
              </w:rPr>
            </w:pPr>
            <w:r w:rsidRPr="005B7A06">
              <w:rPr>
                <w:rFonts w:cs="Arial"/>
              </w:rPr>
              <w:t>2,5</w:t>
            </w:r>
          </w:p>
        </w:tc>
      </w:tr>
      <w:tr w:rsidR="00FF0B40" w:rsidRPr="005B7A06" w14:paraId="633B178B" w14:textId="77777777" w:rsidTr="0067204D">
        <w:trPr>
          <w:trHeight w:val="242"/>
          <w:jc w:val="center"/>
        </w:trPr>
        <w:tc>
          <w:tcPr>
            <w:tcW w:w="7094" w:type="dxa"/>
          </w:tcPr>
          <w:p w14:paraId="5B7197D2" w14:textId="77777777" w:rsidR="00FF0B40" w:rsidRPr="005B7A06" w:rsidRDefault="00FF0B40" w:rsidP="00B057AC">
            <w:pPr>
              <w:spacing w:after="0" w:line="240" w:lineRule="auto"/>
              <w:jc w:val="both"/>
              <w:rPr>
                <w:rFonts w:cs="Arial"/>
              </w:rPr>
            </w:pPr>
            <w:r w:rsidRPr="005B7A06">
              <w:rPr>
                <w:rFonts w:cs="Arial"/>
              </w:rPr>
              <w:t>Radar de proximitat</w:t>
            </w:r>
          </w:p>
        </w:tc>
        <w:tc>
          <w:tcPr>
            <w:tcW w:w="1605" w:type="dxa"/>
          </w:tcPr>
          <w:p w14:paraId="2FDA42A2" w14:textId="77777777" w:rsidR="00FF0B40" w:rsidRPr="005B7A06" w:rsidRDefault="00FF0B40" w:rsidP="00B057AC">
            <w:pPr>
              <w:spacing w:after="0" w:line="240" w:lineRule="auto"/>
              <w:jc w:val="center"/>
              <w:rPr>
                <w:rFonts w:cs="Arial"/>
              </w:rPr>
            </w:pPr>
            <w:r w:rsidRPr="005B7A06">
              <w:rPr>
                <w:rFonts w:cs="Arial"/>
              </w:rPr>
              <w:t>2,5</w:t>
            </w:r>
          </w:p>
        </w:tc>
      </w:tr>
      <w:tr w:rsidR="00FF0B40" w:rsidRPr="005B7A06" w14:paraId="348CE09E" w14:textId="77777777" w:rsidTr="0067204D">
        <w:trPr>
          <w:trHeight w:val="242"/>
          <w:jc w:val="center"/>
        </w:trPr>
        <w:tc>
          <w:tcPr>
            <w:tcW w:w="7094" w:type="dxa"/>
          </w:tcPr>
          <w:p w14:paraId="6D030F67" w14:textId="77777777" w:rsidR="00FF0B40" w:rsidRPr="005B7A06" w:rsidRDefault="00FF0B40" w:rsidP="00B057AC">
            <w:pPr>
              <w:spacing w:after="0" w:line="240" w:lineRule="auto"/>
              <w:jc w:val="both"/>
              <w:rPr>
                <w:rFonts w:cs="Arial"/>
              </w:rPr>
            </w:pPr>
            <w:r w:rsidRPr="005B7A06">
              <w:rPr>
                <w:rFonts w:cs="Arial"/>
              </w:rPr>
              <w:t>Disposar d’un centre de coordinació, indicant els dies i horaris d’atenció</w:t>
            </w:r>
          </w:p>
        </w:tc>
        <w:tc>
          <w:tcPr>
            <w:tcW w:w="1605" w:type="dxa"/>
          </w:tcPr>
          <w:p w14:paraId="2972CF71" w14:textId="77777777" w:rsidR="00FF0B40" w:rsidRPr="005B7A06" w:rsidRDefault="00FF0B40" w:rsidP="00B057AC">
            <w:pPr>
              <w:spacing w:after="0" w:line="240" w:lineRule="auto"/>
              <w:jc w:val="center"/>
              <w:rPr>
                <w:rFonts w:cs="Arial"/>
              </w:rPr>
            </w:pPr>
            <w:r w:rsidRPr="005B7A06">
              <w:rPr>
                <w:rFonts w:cs="Arial"/>
              </w:rPr>
              <w:t>2,0</w:t>
            </w:r>
          </w:p>
        </w:tc>
      </w:tr>
      <w:tr w:rsidR="00FF0B40" w:rsidRPr="005B7A06" w14:paraId="1E223D40" w14:textId="77777777" w:rsidTr="0067204D">
        <w:trPr>
          <w:trHeight w:val="242"/>
          <w:jc w:val="center"/>
        </w:trPr>
        <w:tc>
          <w:tcPr>
            <w:tcW w:w="7094" w:type="dxa"/>
            <w:shd w:val="clear" w:color="auto" w:fill="D9D9D9" w:themeFill="background1" w:themeFillShade="D9"/>
          </w:tcPr>
          <w:p w14:paraId="1B91DA94" w14:textId="77777777" w:rsidR="00FF0B40" w:rsidRPr="005B7A06" w:rsidRDefault="00FF0B40" w:rsidP="00B057AC">
            <w:pPr>
              <w:spacing w:after="0" w:line="240" w:lineRule="auto"/>
              <w:rPr>
                <w:rFonts w:cs="Arial"/>
              </w:rPr>
            </w:pPr>
            <w:r w:rsidRPr="005B7A06">
              <w:rPr>
                <w:rFonts w:cs="Arial"/>
                <w:b/>
              </w:rPr>
              <w:t xml:space="preserve">Millora en relació als equips i sistemes dels vehicles presentats en la licitació </w:t>
            </w:r>
            <w:r w:rsidRPr="005B7A06">
              <w:rPr>
                <w:rFonts w:cs="Arial"/>
              </w:rPr>
              <w:t xml:space="preserve"> </w:t>
            </w:r>
          </w:p>
        </w:tc>
        <w:tc>
          <w:tcPr>
            <w:tcW w:w="1605" w:type="dxa"/>
            <w:shd w:val="clear" w:color="auto" w:fill="D9D9D9" w:themeFill="background1" w:themeFillShade="D9"/>
          </w:tcPr>
          <w:p w14:paraId="457B16B0" w14:textId="77777777" w:rsidR="00FF0B40" w:rsidRPr="005B7A06" w:rsidRDefault="00FF0B40" w:rsidP="00B057AC">
            <w:pPr>
              <w:spacing w:after="0" w:line="240" w:lineRule="auto"/>
              <w:jc w:val="center"/>
              <w:rPr>
                <w:rFonts w:cs="Arial"/>
                <w:b/>
              </w:rPr>
            </w:pPr>
            <w:r w:rsidRPr="005B7A06">
              <w:rPr>
                <w:rFonts w:cs="Arial"/>
                <w:b/>
              </w:rPr>
              <w:t>Puntuació</w:t>
            </w:r>
          </w:p>
        </w:tc>
      </w:tr>
      <w:tr w:rsidR="00FF0B40" w:rsidRPr="005B7A06" w14:paraId="6633A949" w14:textId="77777777" w:rsidTr="0067204D">
        <w:trPr>
          <w:trHeight w:val="242"/>
          <w:jc w:val="center"/>
        </w:trPr>
        <w:tc>
          <w:tcPr>
            <w:tcW w:w="7094" w:type="dxa"/>
            <w:shd w:val="clear" w:color="auto" w:fill="auto"/>
          </w:tcPr>
          <w:p w14:paraId="22947587" w14:textId="7D4DB581" w:rsidR="00FF0B40" w:rsidRPr="005B7A06" w:rsidRDefault="00FF0B40" w:rsidP="00B057AC">
            <w:pPr>
              <w:spacing w:after="0" w:line="240" w:lineRule="auto"/>
              <w:jc w:val="both"/>
              <w:rPr>
                <w:rFonts w:cs="Arial"/>
              </w:rPr>
            </w:pPr>
            <w:r w:rsidRPr="005B7A06">
              <w:rPr>
                <w:rFonts w:cs="Arial"/>
              </w:rPr>
              <w:t xml:space="preserve">Servei de georeferenciació que permeti a l’usuari saber en quin punt de la ruta es troba (per mitjà d’una Aplicació i/o pantalles informatives en les llançadores), d’acord amb la proposta de millora del servei de llançadores recollida en el Pla de Desplaçament d’Empresa </w:t>
            </w:r>
            <w:r w:rsidR="005E175B">
              <w:rPr>
                <w:rFonts w:cs="Arial"/>
              </w:rPr>
              <w:t xml:space="preserve">al Districte Administratiu de la Generalitat </w:t>
            </w:r>
            <w:r w:rsidRPr="005B7A06">
              <w:rPr>
                <w:rFonts w:cs="Arial"/>
              </w:rPr>
              <w:t xml:space="preserve">de desembre de 2022. </w:t>
            </w:r>
          </w:p>
        </w:tc>
        <w:tc>
          <w:tcPr>
            <w:tcW w:w="1605" w:type="dxa"/>
            <w:shd w:val="clear" w:color="auto" w:fill="auto"/>
          </w:tcPr>
          <w:p w14:paraId="346D7524" w14:textId="77777777" w:rsidR="00FF0B40" w:rsidRPr="005B7A06" w:rsidRDefault="00FF0B40" w:rsidP="00B057AC">
            <w:pPr>
              <w:spacing w:after="0" w:line="240" w:lineRule="auto"/>
              <w:jc w:val="center"/>
              <w:rPr>
                <w:rFonts w:cs="Arial"/>
              </w:rPr>
            </w:pPr>
            <w:r w:rsidRPr="005B7A06">
              <w:rPr>
                <w:rFonts w:cs="Arial"/>
              </w:rPr>
              <w:t>3,0</w:t>
            </w:r>
          </w:p>
        </w:tc>
      </w:tr>
    </w:tbl>
    <w:p w14:paraId="66F25319" w14:textId="77777777" w:rsidR="00FF0B40" w:rsidRPr="005B7A06" w:rsidRDefault="00FF0B40" w:rsidP="00FF0B40">
      <w:pPr>
        <w:spacing w:after="0" w:line="240" w:lineRule="auto"/>
        <w:jc w:val="both"/>
        <w:rPr>
          <w:rFonts w:cs="Arial"/>
        </w:rPr>
      </w:pPr>
    </w:p>
    <w:p w14:paraId="796AD067" w14:textId="77777777" w:rsidR="00FF0B40" w:rsidRPr="005B7A06" w:rsidRDefault="00FF0B40" w:rsidP="00FF0B40">
      <w:pPr>
        <w:spacing w:after="0" w:line="240" w:lineRule="auto"/>
        <w:jc w:val="both"/>
        <w:rPr>
          <w:rFonts w:cs="Arial"/>
          <w:u w:val="single"/>
        </w:rPr>
      </w:pPr>
      <w:r w:rsidRPr="005B7A06">
        <w:rPr>
          <w:rFonts w:cs="Arial"/>
          <w:u w:val="single"/>
        </w:rPr>
        <w:t>Les millores s’hauran d’acreditar mitjançant un certificat detallant les millores aportades en els vehicles presentats en la licitació. Si dels vehicles presentats en la licitació alguns tenen les millores detallades que afecten als vehicles i altres no, es farà la mitjana de les puntuacions de cada vehicle.</w:t>
      </w:r>
    </w:p>
    <w:p w14:paraId="11C9F5F5" w14:textId="77777777" w:rsidR="00FF0B40" w:rsidRPr="005B7A06" w:rsidRDefault="00FF0B40" w:rsidP="00FF0B40">
      <w:pPr>
        <w:spacing w:after="0" w:line="240" w:lineRule="auto"/>
        <w:jc w:val="both"/>
        <w:rPr>
          <w:rFonts w:cs="Arial"/>
          <w:u w:val="single"/>
        </w:rPr>
      </w:pPr>
    </w:p>
    <w:p w14:paraId="0BED7945" w14:textId="77777777" w:rsidR="00FF0B40" w:rsidRPr="005B7A06" w:rsidRDefault="00FF0B40" w:rsidP="00FF0B40">
      <w:pPr>
        <w:pStyle w:val="Pargrafdellista"/>
        <w:numPr>
          <w:ilvl w:val="0"/>
          <w:numId w:val="42"/>
        </w:numPr>
        <w:tabs>
          <w:tab w:val="left" w:pos="0"/>
        </w:tabs>
        <w:jc w:val="both"/>
        <w:rPr>
          <w:rFonts w:ascii="Arial" w:hAnsi="Arial" w:cs="Arial"/>
          <w:b/>
          <w:sz w:val="22"/>
          <w:szCs w:val="22"/>
        </w:rPr>
      </w:pPr>
      <w:r w:rsidRPr="005B7A06">
        <w:rPr>
          <w:rFonts w:ascii="Arial" w:hAnsi="Arial" w:cs="Arial"/>
          <w:b/>
          <w:sz w:val="22"/>
          <w:szCs w:val="22"/>
        </w:rPr>
        <w:t>Foment de la contractació indefinida (fins a 10 punts)</w:t>
      </w:r>
    </w:p>
    <w:p w14:paraId="30520790" w14:textId="77777777" w:rsidR="00FF0B40" w:rsidRPr="005B7A06" w:rsidRDefault="00FF0B40" w:rsidP="00FF0B40">
      <w:pPr>
        <w:widowControl w:val="0"/>
        <w:spacing w:after="0" w:line="240" w:lineRule="auto"/>
        <w:rPr>
          <w:rFonts w:eastAsia="Calibri" w:cs="Arial"/>
          <w:lang w:eastAsia="en-US"/>
        </w:rPr>
      </w:pPr>
    </w:p>
    <w:p w14:paraId="55F8DB54" w14:textId="77777777" w:rsidR="00FF0B40" w:rsidRPr="005B7A06" w:rsidRDefault="00FF0B40" w:rsidP="00FF0B40">
      <w:pPr>
        <w:widowControl w:val="0"/>
        <w:tabs>
          <w:tab w:val="left" w:pos="1240"/>
        </w:tabs>
        <w:spacing w:after="0" w:line="240" w:lineRule="auto"/>
        <w:ind w:right="48"/>
        <w:jc w:val="both"/>
        <w:rPr>
          <w:rFonts w:eastAsia="Arial" w:cs="Arial"/>
          <w:lang w:eastAsia="en-US"/>
        </w:rPr>
      </w:pPr>
      <w:r w:rsidRPr="005B7A06">
        <w:rPr>
          <w:rFonts w:eastAsia="Arial" w:cs="Arial"/>
          <w:lang w:eastAsia="en-US"/>
        </w:rPr>
        <w:t>S'estableix</w:t>
      </w:r>
      <w:r w:rsidRPr="005B7A06">
        <w:rPr>
          <w:rFonts w:eastAsia="Arial" w:cs="Arial"/>
          <w:spacing w:val="3"/>
          <w:lang w:eastAsia="en-US"/>
        </w:rPr>
        <w:t xml:space="preserve"> </w:t>
      </w:r>
      <w:r w:rsidRPr="005B7A06">
        <w:rPr>
          <w:rFonts w:eastAsia="Arial" w:cs="Arial"/>
          <w:lang w:eastAsia="en-US"/>
        </w:rPr>
        <w:t>com</w:t>
      </w:r>
      <w:r w:rsidRPr="005B7A06">
        <w:rPr>
          <w:rFonts w:eastAsia="Arial" w:cs="Arial"/>
          <w:spacing w:val="31"/>
          <w:lang w:eastAsia="en-US"/>
        </w:rPr>
        <w:t xml:space="preserve"> </w:t>
      </w:r>
      <w:r w:rsidRPr="005B7A06">
        <w:rPr>
          <w:rFonts w:eastAsia="Arial" w:cs="Arial"/>
          <w:lang w:eastAsia="en-US"/>
        </w:rPr>
        <w:t>a</w:t>
      </w:r>
      <w:r w:rsidRPr="005B7A06">
        <w:rPr>
          <w:rFonts w:eastAsia="Arial" w:cs="Arial"/>
          <w:spacing w:val="19"/>
          <w:lang w:eastAsia="en-US"/>
        </w:rPr>
        <w:t xml:space="preserve"> </w:t>
      </w:r>
      <w:r w:rsidRPr="005B7A06">
        <w:rPr>
          <w:rFonts w:eastAsia="Arial" w:cs="Arial"/>
          <w:lang w:eastAsia="en-US"/>
        </w:rPr>
        <w:t>criteri</w:t>
      </w:r>
      <w:r w:rsidRPr="005B7A06">
        <w:rPr>
          <w:rFonts w:eastAsia="Arial" w:cs="Arial"/>
          <w:spacing w:val="-4"/>
          <w:lang w:eastAsia="en-US"/>
        </w:rPr>
        <w:t xml:space="preserve"> </w:t>
      </w:r>
      <w:r w:rsidRPr="005B7A06">
        <w:rPr>
          <w:rFonts w:eastAsia="Arial" w:cs="Arial"/>
          <w:lang w:eastAsia="en-US"/>
        </w:rPr>
        <w:t>d'adjudicació</w:t>
      </w:r>
      <w:r w:rsidRPr="005B7A06">
        <w:rPr>
          <w:rFonts w:eastAsia="Arial" w:cs="Arial"/>
          <w:spacing w:val="1"/>
          <w:lang w:eastAsia="en-US"/>
        </w:rPr>
        <w:t xml:space="preserve"> </w:t>
      </w:r>
      <w:r w:rsidRPr="005B7A06">
        <w:rPr>
          <w:rFonts w:eastAsia="Arial" w:cs="Arial"/>
          <w:lang w:eastAsia="en-US"/>
        </w:rPr>
        <w:t>el</w:t>
      </w:r>
      <w:r w:rsidRPr="005B7A06">
        <w:rPr>
          <w:rFonts w:eastAsia="Arial" w:cs="Arial"/>
          <w:spacing w:val="14"/>
          <w:lang w:eastAsia="en-US"/>
        </w:rPr>
        <w:t xml:space="preserve"> </w:t>
      </w:r>
      <w:r w:rsidRPr="005B7A06">
        <w:rPr>
          <w:rFonts w:eastAsia="Arial" w:cs="Arial"/>
          <w:lang w:eastAsia="en-US"/>
        </w:rPr>
        <w:t>percentatge</w:t>
      </w:r>
      <w:r w:rsidRPr="005B7A06">
        <w:rPr>
          <w:rFonts w:eastAsia="Arial" w:cs="Arial"/>
          <w:spacing w:val="10"/>
          <w:lang w:eastAsia="en-US"/>
        </w:rPr>
        <w:t xml:space="preserve"> </w:t>
      </w:r>
      <w:r w:rsidRPr="005B7A06">
        <w:rPr>
          <w:rFonts w:eastAsia="Arial" w:cs="Arial"/>
          <w:lang w:eastAsia="en-US"/>
        </w:rPr>
        <w:t>de</w:t>
      </w:r>
      <w:r w:rsidRPr="005B7A06">
        <w:rPr>
          <w:rFonts w:eastAsia="Arial" w:cs="Arial"/>
          <w:spacing w:val="14"/>
          <w:lang w:eastAsia="en-US"/>
        </w:rPr>
        <w:t xml:space="preserve"> </w:t>
      </w:r>
      <w:r w:rsidRPr="005B7A06">
        <w:rPr>
          <w:rFonts w:eastAsia="Arial" w:cs="Arial"/>
          <w:lang w:eastAsia="en-US"/>
        </w:rPr>
        <w:t>contractació indefinida</w:t>
      </w:r>
      <w:r w:rsidRPr="005B7A06">
        <w:rPr>
          <w:rFonts w:eastAsia="Arial" w:cs="Arial"/>
          <w:spacing w:val="12"/>
          <w:lang w:eastAsia="en-US"/>
        </w:rPr>
        <w:t xml:space="preserve"> </w:t>
      </w:r>
      <w:r w:rsidRPr="005B7A06">
        <w:rPr>
          <w:rFonts w:eastAsia="Arial" w:cs="Arial"/>
          <w:lang w:eastAsia="en-US"/>
        </w:rPr>
        <w:t>en</w:t>
      </w:r>
      <w:r w:rsidRPr="005B7A06">
        <w:rPr>
          <w:rFonts w:eastAsia="Arial" w:cs="Arial"/>
          <w:spacing w:val="22"/>
          <w:lang w:eastAsia="en-US"/>
        </w:rPr>
        <w:t xml:space="preserve"> r</w:t>
      </w:r>
      <w:r w:rsidRPr="005B7A06">
        <w:rPr>
          <w:rFonts w:eastAsia="Arial" w:cs="Arial"/>
          <w:lang w:eastAsia="en-US"/>
        </w:rPr>
        <w:t>elació</w:t>
      </w:r>
      <w:r w:rsidRPr="005B7A06">
        <w:rPr>
          <w:rFonts w:eastAsia="Arial" w:cs="Arial"/>
          <w:spacing w:val="17"/>
          <w:lang w:eastAsia="en-US"/>
        </w:rPr>
        <w:t xml:space="preserve"> </w:t>
      </w:r>
      <w:r w:rsidRPr="005B7A06">
        <w:rPr>
          <w:rFonts w:eastAsia="Arial" w:cs="Arial"/>
          <w:lang w:eastAsia="en-US"/>
        </w:rPr>
        <w:t>amb</w:t>
      </w:r>
      <w:r w:rsidRPr="005B7A06">
        <w:rPr>
          <w:rFonts w:eastAsia="Arial" w:cs="Arial"/>
          <w:spacing w:val="30"/>
          <w:lang w:eastAsia="en-US"/>
        </w:rPr>
        <w:t xml:space="preserve"> </w:t>
      </w:r>
      <w:r w:rsidRPr="005B7A06">
        <w:rPr>
          <w:rFonts w:eastAsia="Arial" w:cs="Arial"/>
          <w:lang w:eastAsia="en-US"/>
        </w:rPr>
        <w:t>el</w:t>
      </w:r>
      <w:r w:rsidRPr="005B7A06">
        <w:rPr>
          <w:rFonts w:eastAsia="Arial" w:cs="Arial"/>
          <w:spacing w:val="13"/>
          <w:lang w:eastAsia="en-US"/>
        </w:rPr>
        <w:t xml:space="preserve"> </w:t>
      </w:r>
      <w:r w:rsidRPr="005B7A06">
        <w:rPr>
          <w:rFonts w:eastAsia="Arial" w:cs="Arial"/>
          <w:lang w:eastAsia="en-US"/>
        </w:rPr>
        <w:t>número</w:t>
      </w:r>
      <w:r w:rsidRPr="005B7A06">
        <w:rPr>
          <w:rFonts w:eastAsia="Arial" w:cs="Arial"/>
          <w:spacing w:val="19"/>
          <w:lang w:eastAsia="en-US"/>
        </w:rPr>
        <w:t xml:space="preserve"> </w:t>
      </w:r>
      <w:r w:rsidRPr="005B7A06">
        <w:rPr>
          <w:rFonts w:eastAsia="Arial" w:cs="Arial"/>
          <w:lang w:eastAsia="en-US"/>
        </w:rPr>
        <w:t>total</w:t>
      </w:r>
      <w:r w:rsidRPr="005B7A06">
        <w:rPr>
          <w:rFonts w:eastAsia="Arial" w:cs="Arial"/>
          <w:spacing w:val="18"/>
          <w:lang w:eastAsia="en-US"/>
        </w:rPr>
        <w:t xml:space="preserve"> </w:t>
      </w:r>
      <w:r w:rsidRPr="005B7A06">
        <w:rPr>
          <w:rFonts w:eastAsia="Arial" w:cs="Arial"/>
          <w:lang w:eastAsia="en-US"/>
        </w:rPr>
        <w:t>de</w:t>
      </w:r>
      <w:r w:rsidRPr="005B7A06">
        <w:rPr>
          <w:rFonts w:eastAsia="Arial" w:cs="Arial"/>
          <w:spacing w:val="19"/>
          <w:lang w:eastAsia="en-US"/>
        </w:rPr>
        <w:t xml:space="preserve"> </w:t>
      </w:r>
      <w:r w:rsidRPr="005B7A06">
        <w:rPr>
          <w:rFonts w:eastAsia="Arial" w:cs="Arial"/>
          <w:lang w:eastAsia="en-US"/>
        </w:rPr>
        <w:t>treballadors</w:t>
      </w:r>
      <w:r w:rsidRPr="005B7A06">
        <w:rPr>
          <w:rFonts w:eastAsia="Arial" w:cs="Arial"/>
          <w:spacing w:val="13"/>
          <w:lang w:eastAsia="en-US"/>
        </w:rPr>
        <w:t xml:space="preserve"> </w:t>
      </w:r>
      <w:r w:rsidRPr="005B7A06">
        <w:rPr>
          <w:rFonts w:eastAsia="Arial" w:cs="Arial"/>
          <w:lang w:eastAsia="en-US"/>
        </w:rPr>
        <w:t>en</w:t>
      </w:r>
      <w:r w:rsidRPr="005B7A06">
        <w:rPr>
          <w:rFonts w:eastAsia="Arial" w:cs="Arial"/>
          <w:spacing w:val="21"/>
          <w:lang w:eastAsia="en-US"/>
        </w:rPr>
        <w:t xml:space="preserve"> </w:t>
      </w:r>
      <w:r w:rsidRPr="005B7A06">
        <w:rPr>
          <w:rFonts w:eastAsia="Arial" w:cs="Arial"/>
          <w:lang w:eastAsia="en-US"/>
        </w:rPr>
        <w:t>plantilla</w:t>
      </w:r>
      <w:r w:rsidRPr="005B7A06">
        <w:rPr>
          <w:rFonts w:eastAsia="Arial" w:cs="Arial"/>
          <w:spacing w:val="18"/>
          <w:lang w:eastAsia="en-US"/>
        </w:rPr>
        <w:t xml:space="preserve"> </w:t>
      </w:r>
      <w:r w:rsidRPr="005B7A06">
        <w:rPr>
          <w:rFonts w:eastAsia="Arial" w:cs="Arial"/>
          <w:lang w:eastAsia="en-US"/>
        </w:rPr>
        <w:t>del</w:t>
      </w:r>
      <w:r w:rsidRPr="005B7A06">
        <w:rPr>
          <w:rFonts w:eastAsia="Arial" w:cs="Arial"/>
          <w:spacing w:val="16"/>
          <w:lang w:eastAsia="en-US"/>
        </w:rPr>
        <w:t xml:space="preserve"> </w:t>
      </w:r>
      <w:r w:rsidRPr="005B7A06">
        <w:rPr>
          <w:rFonts w:eastAsia="Arial" w:cs="Arial"/>
          <w:lang w:eastAsia="en-US"/>
        </w:rPr>
        <w:t>licitador.</w:t>
      </w:r>
      <w:r w:rsidRPr="005B7A06">
        <w:rPr>
          <w:rFonts w:eastAsia="Arial" w:cs="Arial"/>
          <w:spacing w:val="-10"/>
          <w:lang w:eastAsia="en-US"/>
        </w:rPr>
        <w:t xml:space="preserve"> </w:t>
      </w:r>
      <w:r w:rsidRPr="005B7A06">
        <w:rPr>
          <w:rFonts w:eastAsia="Arial" w:cs="Arial"/>
          <w:w w:val="101"/>
          <w:lang w:eastAsia="en-US"/>
        </w:rPr>
        <w:t xml:space="preserve">La </w:t>
      </w:r>
      <w:r w:rsidRPr="005B7A06">
        <w:rPr>
          <w:rFonts w:eastAsia="Arial" w:cs="Arial"/>
          <w:lang w:eastAsia="en-US"/>
        </w:rPr>
        <w:t>puntuació</w:t>
      </w:r>
      <w:r w:rsidRPr="005B7A06">
        <w:rPr>
          <w:rFonts w:eastAsia="Arial" w:cs="Arial"/>
          <w:spacing w:val="14"/>
          <w:lang w:eastAsia="en-US"/>
        </w:rPr>
        <w:t xml:space="preserve"> </w:t>
      </w:r>
      <w:r w:rsidRPr="005B7A06">
        <w:rPr>
          <w:rFonts w:eastAsia="Arial" w:cs="Arial"/>
          <w:lang w:eastAsia="en-US"/>
        </w:rPr>
        <w:t>màxima</w:t>
      </w:r>
      <w:r w:rsidRPr="005B7A06">
        <w:rPr>
          <w:rFonts w:eastAsia="Arial" w:cs="Arial"/>
          <w:spacing w:val="38"/>
          <w:lang w:eastAsia="en-US"/>
        </w:rPr>
        <w:t xml:space="preserve"> </w:t>
      </w:r>
      <w:r w:rsidRPr="005B7A06">
        <w:rPr>
          <w:rFonts w:eastAsia="Arial" w:cs="Arial"/>
          <w:lang w:eastAsia="en-US"/>
        </w:rPr>
        <w:t>d'aquest</w:t>
      </w:r>
      <w:r w:rsidRPr="005B7A06">
        <w:rPr>
          <w:rFonts w:eastAsia="Arial" w:cs="Arial"/>
          <w:spacing w:val="13"/>
          <w:lang w:eastAsia="en-US"/>
        </w:rPr>
        <w:t xml:space="preserve"> </w:t>
      </w:r>
      <w:r w:rsidRPr="005B7A06">
        <w:rPr>
          <w:rFonts w:eastAsia="Arial" w:cs="Arial"/>
          <w:lang w:eastAsia="en-US"/>
        </w:rPr>
        <w:t>criteri</w:t>
      </w:r>
      <w:r w:rsidRPr="005B7A06">
        <w:rPr>
          <w:rFonts w:eastAsia="Arial" w:cs="Arial"/>
          <w:spacing w:val="21"/>
          <w:lang w:eastAsia="en-US"/>
        </w:rPr>
        <w:t xml:space="preserve"> </w:t>
      </w:r>
      <w:r w:rsidRPr="005B7A06">
        <w:rPr>
          <w:rFonts w:eastAsia="Arial" w:cs="Arial"/>
          <w:lang w:eastAsia="en-US"/>
        </w:rPr>
        <w:t>és</w:t>
      </w:r>
      <w:r w:rsidRPr="005B7A06">
        <w:rPr>
          <w:rFonts w:eastAsia="Arial" w:cs="Arial"/>
          <w:spacing w:val="28"/>
          <w:lang w:eastAsia="en-US"/>
        </w:rPr>
        <w:t xml:space="preserve"> </w:t>
      </w:r>
      <w:r w:rsidRPr="005B7A06">
        <w:rPr>
          <w:rFonts w:eastAsia="Arial" w:cs="Arial"/>
          <w:lang w:eastAsia="en-US"/>
        </w:rPr>
        <w:t>de</w:t>
      </w:r>
      <w:r w:rsidRPr="005B7A06">
        <w:rPr>
          <w:rFonts w:eastAsia="Arial" w:cs="Arial"/>
          <w:spacing w:val="36"/>
          <w:lang w:eastAsia="en-US"/>
        </w:rPr>
        <w:t xml:space="preserve"> </w:t>
      </w:r>
      <w:r w:rsidRPr="005B7A06">
        <w:rPr>
          <w:rFonts w:eastAsia="Arial" w:cs="Arial"/>
          <w:lang w:eastAsia="en-US"/>
        </w:rPr>
        <w:t>10</w:t>
      </w:r>
      <w:r w:rsidRPr="005B7A06">
        <w:rPr>
          <w:rFonts w:eastAsia="Arial" w:cs="Arial"/>
          <w:spacing w:val="29"/>
          <w:lang w:eastAsia="en-US"/>
        </w:rPr>
        <w:t xml:space="preserve"> </w:t>
      </w:r>
      <w:r w:rsidRPr="005B7A06">
        <w:rPr>
          <w:rFonts w:eastAsia="Arial" w:cs="Arial"/>
          <w:lang w:eastAsia="en-US"/>
        </w:rPr>
        <w:t>punts</w:t>
      </w:r>
      <w:r w:rsidRPr="005B7A06">
        <w:rPr>
          <w:rFonts w:eastAsia="Arial" w:cs="Arial"/>
          <w:spacing w:val="21"/>
          <w:lang w:eastAsia="en-US"/>
        </w:rPr>
        <w:t xml:space="preserve"> </w:t>
      </w:r>
      <w:r w:rsidRPr="005B7A06">
        <w:rPr>
          <w:rFonts w:eastAsia="Arial" w:cs="Arial"/>
          <w:lang w:eastAsia="en-US"/>
        </w:rPr>
        <w:t>que</w:t>
      </w:r>
      <w:r w:rsidRPr="005B7A06">
        <w:rPr>
          <w:rFonts w:eastAsia="Arial" w:cs="Arial"/>
          <w:spacing w:val="34"/>
          <w:lang w:eastAsia="en-US"/>
        </w:rPr>
        <w:t xml:space="preserve"> </w:t>
      </w:r>
      <w:r w:rsidRPr="005B7A06">
        <w:rPr>
          <w:rFonts w:eastAsia="Arial" w:cs="Arial"/>
          <w:lang w:eastAsia="en-US"/>
        </w:rPr>
        <w:t>s'obtindran</w:t>
      </w:r>
      <w:r w:rsidRPr="005B7A06">
        <w:rPr>
          <w:rFonts w:eastAsia="Arial" w:cs="Arial"/>
          <w:spacing w:val="22"/>
          <w:lang w:eastAsia="en-US"/>
        </w:rPr>
        <w:t xml:space="preserve"> </w:t>
      </w:r>
      <w:r w:rsidRPr="005B7A06">
        <w:rPr>
          <w:rFonts w:eastAsia="Arial" w:cs="Arial"/>
          <w:w w:val="101"/>
          <w:lang w:eastAsia="en-US"/>
        </w:rPr>
        <w:t>aplican</w:t>
      </w:r>
      <w:r w:rsidRPr="005B7A06">
        <w:rPr>
          <w:rFonts w:eastAsia="Arial" w:cs="Arial"/>
          <w:lang w:eastAsia="en-US"/>
        </w:rPr>
        <w:t>t</w:t>
      </w:r>
      <w:r w:rsidRPr="005B7A06">
        <w:rPr>
          <w:rFonts w:eastAsia="Arial" w:cs="Arial"/>
          <w:spacing w:val="-34"/>
          <w:lang w:eastAsia="en-US"/>
        </w:rPr>
        <w:t xml:space="preserve"> </w:t>
      </w:r>
      <w:r w:rsidRPr="005B7A06">
        <w:rPr>
          <w:rFonts w:eastAsia="Arial" w:cs="Arial"/>
          <w:lang w:eastAsia="en-US"/>
        </w:rPr>
        <w:t>el</w:t>
      </w:r>
      <w:r w:rsidRPr="005B7A06">
        <w:rPr>
          <w:rFonts w:eastAsia="Arial" w:cs="Arial"/>
          <w:spacing w:val="21"/>
          <w:lang w:eastAsia="en-US"/>
        </w:rPr>
        <w:t xml:space="preserve"> </w:t>
      </w:r>
      <w:r w:rsidRPr="005B7A06">
        <w:rPr>
          <w:rFonts w:eastAsia="Arial" w:cs="Arial"/>
          <w:lang w:eastAsia="en-US"/>
        </w:rPr>
        <w:t>barem següent:</w:t>
      </w:r>
    </w:p>
    <w:p w14:paraId="47031250" w14:textId="77777777" w:rsidR="00FF0B40" w:rsidRPr="005B7A06" w:rsidRDefault="00FF0B40" w:rsidP="00FF0B40">
      <w:pPr>
        <w:widowControl w:val="0"/>
        <w:tabs>
          <w:tab w:val="left" w:pos="1240"/>
        </w:tabs>
        <w:spacing w:after="0" w:line="240" w:lineRule="auto"/>
        <w:ind w:right="48"/>
        <w:jc w:val="both"/>
        <w:rPr>
          <w:rFonts w:eastAsia="Arial" w:cs="Arial"/>
          <w:lang w:eastAsia="en-US"/>
        </w:rPr>
      </w:pPr>
    </w:p>
    <w:tbl>
      <w:tblPr>
        <w:tblW w:w="0" w:type="auto"/>
        <w:tblInd w:w="1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9"/>
        <w:gridCol w:w="1725"/>
      </w:tblGrid>
      <w:tr w:rsidR="00FF0B40" w:rsidRPr="005B7A06" w14:paraId="0F2793AE" w14:textId="77777777" w:rsidTr="00B057AC">
        <w:trPr>
          <w:trHeight w:hRule="exact" w:val="369"/>
        </w:trPr>
        <w:tc>
          <w:tcPr>
            <w:tcW w:w="365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5BE25702" w14:textId="77777777" w:rsidR="00FF0B40" w:rsidRPr="005B7A06" w:rsidRDefault="00FF0B40" w:rsidP="00B057AC">
            <w:pPr>
              <w:widowControl w:val="0"/>
              <w:tabs>
                <w:tab w:val="left" w:pos="2000"/>
              </w:tabs>
              <w:spacing w:after="0" w:line="240" w:lineRule="auto"/>
              <w:ind w:left="97" w:right="40" w:firstLine="7"/>
              <w:jc w:val="center"/>
              <w:rPr>
                <w:rFonts w:eastAsia="Arial" w:cs="Arial"/>
                <w:b/>
                <w:lang w:eastAsia="en-US"/>
              </w:rPr>
            </w:pPr>
            <w:r w:rsidRPr="005B7A06">
              <w:rPr>
                <w:rFonts w:eastAsia="Arial" w:cs="Arial"/>
                <w:lang w:eastAsia="en-US"/>
              </w:rPr>
              <w:br w:type="page"/>
            </w:r>
            <w:r w:rsidRPr="005B7A06">
              <w:rPr>
                <w:rFonts w:eastAsia="Arial" w:cs="Arial"/>
                <w:b/>
                <w:lang w:eastAsia="en-US"/>
              </w:rPr>
              <w:t>Pe</w:t>
            </w:r>
            <w:r w:rsidRPr="005B7A06">
              <w:rPr>
                <w:rFonts w:eastAsia="Arial" w:cs="Arial"/>
                <w:b/>
                <w:w w:val="110"/>
                <w:lang w:eastAsia="en-US"/>
              </w:rPr>
              <w:t xml:space="preserve">rcentatge de </w:t>
            </w:r>
            <w:r w:rsidRPr="005B7A06">
              <w:rPr>
                <w:rFonts w:eastAsia="Arial" w:cs="Arial"/>
                <w:b/>
                <w:w w:val="113"/>
                <w:lang w:eastAsia="en-US"/>
              </w:rPr>
              <w:t>treballadors</w:t>
            </w:r>
          </w:p>
        </w:tc>
        <w:tc>
          <w:tcPr>
            <w:tcW w:w="172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1530E0AA" w14:textId="77777777" w:rsidR="00FF0B40" w:rsidRPr="005B7A06" w:rsidRDefault="00FF0B40" w:rsidP="00B057AC">
            <w:pPr>
              <w:widowControl w:val="0"/>
              <w:spacing w:after="0" w:line="240" w:lineRule="auto"/>
              <w:ind w:left="32" w:right="-20"/>
              <w:jc w:val="center"/>
              <w:rPr>
                <w:rFonts w:cs="Arial"/>
                <w:lang w:eastAsia="en-US"/>
              </w:rPr>
            </w:pPr>
            <w:r w:rsidRPr="005B7A06">
              <w:rPr>
                <w:rFonts w:cs="Arial"/>
                <w:b/>
                <w:bCs/>
                <w:w w:val="104"/>
                <w:lang w:eastAsia="en-US"/>
              </w:rPr>
              <w:t>Puntuació</w:t>
            </w:r>
          </w:p>
        </w:tc>
      </w:tr>
      <w:tr w:rsidR="00FF0B40" w:rsidRPr="005B7A06" w14:paraId="5C60CF49" w14:textId="77777777" w:rsidTr="00B057AC">
        <w:trPr>
          <w:trHeight w:val="280"/>
        </w:trPr>
        <w:tc>
          <w:tcPr>
            <w:tcW w:w="3659" w:type="dxa"/>
            <w:tcBorders>
              <w:top w:val="single" w:sz="6" w:space="0" w:color="000000"/>
              <w:left w:val="single" w:sz="6" w:space="0" w:color="000000"/>
              <w:bottom w:val="single" w:sz="6" w:space="0" w:color="000000"/>
              <w:right w:val="single" w:sz="6" w:space="0" w:color="000000"/>
            </w:tcBorders>
            <w:vAlign w:val="center"/>
            <w:hideMark/>
          </w:tcPr>
          <w:p w14:paraId="7C593D58" w14:textId="77777777" w:rsidR="00FF0B40" w:rsidRPr="005B7A06" w:rsidRDefault="00FF0B40" w:rsidP="00B057AC">
            <w:pPr>
              <w:widowControl w:val="0"/>
              <w:spacing w:after="0" w:line="240" w:lineRule="auto"/>
              <w:ind w:left="104" w:right="-20"/>
              <w:rPr>
                <w:rFonts w:eastAsia="Arial" w:cs="Arial"/>
                <w:lang w:eastAsia="en-US"/>
              </w:rPr>
            </w:pPr>
            <w:r w:rsidRPr="005B7A06">
              <w:rPr>
                <w:rFonts w:eastAsia="Arial" w:cs="Arial"/>
                <w:lang w:eastAsia="en-US"/>
              </w:rPr>
              <w:t xml:space="preserve">Major de 90% a </w:t>
            </w:r>
            <w:r w:rsidRPr="005B7A06">
              <w:rPr>
                <w:rFonts w:eastAsia="Arial" w:cs="Arial"/>
                <w:w w:val="112"/>
                <w:lang w:eastAsia="en-US"/>
              </w:rPr>
              <w:t>1</w:t>
            </w:r>
            <w:r w:rsidRPr="005B7A06">
              <w:rPr>
                <w:rFonts w:eastAsia="Arial" w:cs="Arial"/>
                <w:w w:val="104"/>
                <w:lang w:eastAsia="en-US"/>
              </w:rPr>
              <w:t>00%</w:t>
            </w: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06934F96" w14:textId="77777777" w:rsidR="00FF0B40" w:rsidRPr="005B7A06" w:rsidRDefault="00FF0B40" w:rsidP="00B057AC">
            <w:pPr>
              <w:widowControl w:val="0"/>
              <w:spacing w:after="0" w:line="240" w:lineRule="auto"/>
              <w:jc w:val="center"/>
              <w:rPr>
                <w:rFonts w:eastAsia="Arial" w:cs="Arial"/>
                <w:lang w:eastAsia="en-US"/>
              </w:rPr>
            </w:pPr>
            <w:r w:rsidRPr="005B7A06">
              <w:rPr>
                <w:rFonts w:eastAsia="Arial" w:cs="Arial"/>
                <w:w w:val="110"/>
                <w:lang w:eastAsia="en-US"/>
              </w:rPr>
              <w:t>10</w:t>
            </w:r>
          </w:p>
        </w:tc>
      </w:tr>
      <w:tr w:rsidR="00FF0B40" w:rsidRPr="005B7A06" w14:paraId="55E17097" w14:textId="77777777" w:rsidTr="00B057AC">
        <w:trPr>
          <w:trHeight w:val="280"/>
        </w:trPr>
        <w:tc>
          <w:tcPr>
            <w:tcW w:w="3659" w:type="dxa"/>
            <w:tcBorders>
              <w:top w:val="single" w:sz="6" w:space="0" w:color="000000"/>
              <w:left w:val="single" w:sz="6" w:space="0" w:color="000000"/>
              <w:bottom w:val="single" w:sz="6" w:space="0" w:color="000000"/>
              <w:right w:val="single" w:sz="6" w:space="0" w:color="000000"/>
            </w:tcBorders>
            <w:vAlign w:val="center"/>
            <w:hideMark/>
          </w:tcPr>
          <w:p w14:paraId="08FCFA4A" w14:textId="77777777" w:rsidR="00FF0B40" w:rsidRPr="005B7A06" w:rsidRDefault="00FF0B40" w:rsidP="00B057AC">
            <w:pPr>
              <w:widowControl w:val="0"/>
              <w:spacing w:after="0" w:line="240" w:lineRule="auto"/>
              <w:ind w:left="104" w:right="-20"/>
              <w:rPr>
                <w:rFonts w:eastAsia="Arial" w:cs="Arial"/>
                <w:lang w:eastAsia="en-US"/>
              </w:rPr>
            </w:pPr>
            <w:r w:rsidRPr="005B7A06">
              <w:rPr>
                <w:rFonts w:eastAsia="Arial" w:cs="Arial"/>
                <w:lang w:eastAsia="en-US"/>
              </w:rPr>
              <w:t xml:space="preserve">Major de 80% a </w:t>
            </w:r>
            <w:r w:rsidRPr="005B7A06">
              <w:rPr>
                <w:rFonts w:eastAsia="Arial" w:cs="Arial"/>
                <w:w w:val="102"/>
                <w:lang w:eastAsia="en-US"/>
              </w:rPr>
              <w:t>90%</w:t>
            </w: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6C1AA965" w14:textId="77777777" w:rsidR="00FF0B40" w:rsidRPr="005B7A06" w:rsidRDefault="00FF0B40" w:rsidP="00B057AC">
            <w:pPr>
              <w:widowControl w:val="0"/>
              <w:spacing w:after="0" w:line="240" w:lineRule="auto"/>
              <w:jc w:val="center"/>
              <w:rPr>
                <w:rFonts w:eastAsia="Arial" w:cs="Arial"/>
                <w:lang w:eastAsia="en-US"/>
              </w:rPr>
            </w:pPr>
            <w:r w:rsidRPr="005B7A06">
              <w:rPr>
                <w:rFonts w:eastAsia="Arial" w:cs="Arial"/>
                <w:w w:val="107"/>
                <w:lang w:eastAsia="en-US"/>
              </w:rPr>
              <w:t>8</w:t>
            </w:r>
          </w:p>
        </w:tc>
      </w:tr>
      <w:tr w:rsidR="00FF0B40" w:rsidRPr="005B7A06" w14:paraId="71C95C02" w14:textId="77777777" w:rsidTr="00B057AC">
        <w:trPr>
          <w:trHeight w:val="280"/>
        </w:trPr>
        <w:tc>
          <w:tcPr>
            <w:tcW w:w="3659" w:type="dxa"/>
            <w:tcBorders>
              <w:top w:val="single" w:sz="6" w:space="0" w:color="000000"/>
              <w:left w:val="single" w:sz="6" w:space="0" w:color="000000"/>
              <w:bottom w:val="single" w:sz="6" w:space="0" w:color="000000"/>
              <w:right w:val="single" w:sz="6" w:space="0" w:color="000000"/>
            </w:tcBorders>
            <w:vAlign w:val="center"/>
            <w:hideMark/>
          </w:tcPr>
          <w:p w14:paraId="44A93615" w14:textId="77777777" w:rsidR="00FF0B40" w:rsidRPr="005B7A06" w:rsidRDefault="00FF0B40" w:rsidP="00B057AC">
            <w:pPr>
              <w:widowControl w:val="0"/>
              <w:spacing w:after="0" w:line="240" w:lineRule="auto"/>
              <w:ind w:left="97" w:right="-20"/>
              <w:rPr>
                <w:rFonts w:eastAsia="Arial" w:cs="Arial"/>
                <w:lang w:eastAsia="en-US"/>
              </w:rPr>
            </w:pPr>
            <w:r w:rsidRPr="005B7A06">
              <w:rPr>
                <w:rFonts w:eastAsia="Arial" w:cs="Arial"/>
                <w:lang w:eastAsia="en-US"/>
              </w:rPr>
              <w:t xml:space="preserve">Major de 70% a </w:t>
            </w:r>
            <w:r w:rsidRPr="005B7A06">
              <w:rPr>
                <w:rFonts w:eastAsia="Arial" w:cs="Arial"/>
                <w:w w:val="104"/>
                <w:lang w:eastAsia="en-US"/>
              </w:rPr>
              <w:t>80%</w:t>
            </w: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2A8CACAE" w14:textId="77777777" w:rsidR="00FF0B40" w:rsidRPr="005B7A06" w:rsidRDefault="00FF0B40" w:rsidP="00B057AC">
            <w:pPr>
              <w:widowControl w:val="0"/>
              <w:spacing w:after="0" w:line="240" w:lineRule="auto"/>
              <w:ind w:right="-10"/>
              <w:jc w:val="center"/>
              <w:rPr>
                <w:rFonts w:eastAsia="Arial" w:cs="Arial"/>
                <w:lang w:eastAsia="en-US"/>
              </w:rPr>
            </w:pPr>
            <w:r w:rsidRPr="005B7A06">
              <w:rPr>
                <w:rFonts w:eastAsia="Arial" w:cs="Arial"/>
                <w:w w:val="107"/>
                <w:lang w:eastAsia="en-US"/>
              </w:rPr>
              <w:t>6</w:t>
            </w:r>
          </w:p>
        </w:tc>
      </w:tr>
      <w:tr w:rsidR="00FF0B40" w:rsidRPr="005B7A06" w14:paraId="5D06ED92" w14:textId="77777777" w:rsidTr="00B057AC">
        <w:trPr>
          <w:trHeight w:val="280"/>
        </w:trPr>
        <w:tc>
          <w:tcPr>
            <w:tcW w:w="3659" w:type="dxa"/>
            <w:tcBorders>
              <w:top w:val="single" w:sz="6" w:space="0" w:color="000000"/>
              <w:left w:val="single" w:sz="6" w:space="0" w:color="000000"/>
              <w:bottom w:val="single" w:sz="6" w:space="0" w:color="000000"/>
              <w:right w:val="single" w:sz="6" w:space="0" w:color="000000"/>
            </w:tcBorders>
            <w:vAlign w:val="center"/>
            <w:hideMark/>
          </w:tcPr>
          <w:p w14:paraId="54DBBFE5" w14:textId="77777777" w:rsidR="00FF0B40" w:rsidRPr="005B7A06" w:rsidRDefault="00FF0B40" w:rsidP="00B057AC">
            <w:pPr>
              <w:widowControl w:val="0"/>
              <w:spacing w:after="0" w:line="240" w:lineRule="auto"/>
              <w:ind w:left="97" w:right="-20"/>
              <w:rPr>
                <w:rFonts w:eastAsia="Arial" w:cs="Arial"/>
                <w:lang w:eastAsia="en-US"/>
              </w:rPr>
            </w:pPr>
            <w:r w:rsidRPr="005B7A06">
              <w:rPr>
                <w:rFonts w:eastAsia="Arial" w:cs="Arial"/>
                <w:lang w:eastAsia="en-US"/>
              </w:rPr>
              <w:t xml:space="preserve">Major de 60% a </w:t>
            </w:r>
            <w:r w:rsidRPr="005B7A06">
              <w:rPr>
                <w:rFonts w:eastAsia="Arial" w:cs="Arial"/>
                <w:w w:val="105"/>
                <w:lang w:eastAsia="en-US"/>
              </w:rPr>
              <w:t>70%</w:t>
            </w: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0D5DA81C" w14:textId="77777777" w:rsidR="00FF0B40" w:rsidRPr="005B7A06" w:rsidRDefault="00FF0B40" w:rsidP="00B057AC">
            <w:pPr>
              <w:widowControl w:val="0"/>
              <w:spacing w:after="0" w:line="240" w:lineRule="auto"/>
              <w:jc w:val="center"/>
              <w:rPr>
                <w:rFonts w:eastAsia="Arial" w:cs="Arial"/>
                <w:lang w:eastAsia="en-US"/>
              </w:rPr>
            </w:pPr>
            <w:r w:rsidRPr="005B7A06">
              <w:rPr>
                <w:rFonts w:eastAsia="Arial" w:cs="Arial"/>
                <w:w w:val="110"/>
                <w:lang w:eastAsia="en-US"/>
              </w:rPr>
              <w:t>4</w:t>
            </w:r>
          </w:p>
        </w:tc>
      </w:tr>
      <w:tr w:rsidR="00FF0B40" w:rsidRPr="005B7A06" w14:paraId="357F3FA4" w14:textId="77777777" w:rsidTr="00B057AC">
        <w:trPr>
          <w:trHeight w:val="280"/>
        </w:trPr>
        <w:tc>
          <w:tcPr>
            <w:tcW w:w="3659" w:type="dxa"/>
            <w:tcBorders>
              <w:top w:val="single" w:sz="6" w:space="0" w:color="000000"/>
              <w:left w:val="single" w:sz="6" w:space="0" w:color="000000"/>
              <w:bottom w:val="single" w:sz="6" w:space="0" w:color="000000"/>
              <w:right w:val="single" w:sz="6" w:space="0" w:color="000000"/>
            </w:tcBorders>
            <w:vAlign w:val="center"/>
            <w:hideMark/>
          </w:tcPr>
          <w:p w14:paraId="6DD4EB1A" w14:textId="77777777" w:rsidR="00FF0B40" w:rsidRPr="005B7A06" w:rsidRDefault="00FF0B40" w:rsidP="00B057AC">
            <w:pPr>
              <w:widowControl w:val="0"/>
              <w:spacing w:after="0" w:line="240" w:lineRule="auto"/>
              <w:ind w:left="97" w:right="-20"/>
              <w:rPr>
                <w:rFonts w:eastAsia="Arial" w:cs="Arial"/>
                <w:lang w:eastAsia="en-US"/>
              </w:rPr>
            </w:pPr>
            <w:r w:rsidRPr="005B7A06">
              <w:rPr>
                <w:rFonts w:eastAsia="Arial" w:cs="Arial"/>
                <w:lang w:eastAsia="en-US"/>
              </w:rPr>
              <w:t xml:space="preserve">Major de 50% a </w:t>
            </w:r>
            <w:r w:rsidRPr="005B7A06">
              <w:rPr>
                <w:rFonts w:eastAsia="Arial" w:cs="Arial"/>
                <w:w w:val="106"/>
                <w:lang w:eastAsia="en-US"/>
              </w:rPr>
              <w:t>60%</w:t>
            </w: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1C4C4852" w14:textId="77777777" w:rsidR="00FF0B40" w:rsidRPr="005B7A06" w:rsidRDefault="00FF0B40" w:rsidP="00B057AC">
            <w:pPr>
              <w:widowControl w:val="0"/>
              <w:spacing w:after="0" w:line="240" w:lineRule="auto"/>
              <w:jc w:val="center"/>
              <w:rPr>
                <w:rFonts w:cs="Arial"/>
                <w:lang w:eastAsia="en-US"/>
              </w:rPr>
            </w:pPr>
            <w:r w:rsidRPr="005B7A06">
              <w:rPr>
                <w:rFonts w:cs="Arial"/>
                <w:w w:val="103"/>
                <w:lang w:eastAsia="en-US"/>
              </w:rPr>
              <w:t>2</w:t>
            </w:r>
          </w:p>
        </w:tc>
      </w:tr>
      <w:tr w:rsidR="00FF0B40" w:rsidRPr="005B7A06" w14:paraId="26C05D61" w14:textId="77777777" w:rsidTr="00B057AC">
        <w:trPr>
          <w:trHeight w:val="280"/>
        </w:trPr>
        <w:tc>
          <w:tcPr>
            <w:tcW w:w="3659" w:type="dxa"/>
            <w:tcBorders>
              <w:top w:val="single" w:sz="6" w:space="0" w:color="000000"/>
              <w:left w:val="single" w:sz="6" w:space="0" w:color="000000"/>
              <w:bottom w:val="single" w:sz="6" w:space="0" w:color="000000"/>
              <w:right w:val="single" w:sz="6" w:space="0" w:color="000000"/>
            </w:tcBorders>
            <w:vAlign w:val="center"/>
            <w:hideMark/>
          </w:tcPr>
          <w:p w14:paraId="6DB945DA" w14:textId="77777777" w:rsidR="00FF0B40" w:rsidRPr="005B7A06" w:rsidRDefault="00FF0B40" w:rsidP="00B057AC">
            <w:pPr>
              <w:widowControl w:val="0"/>
              <w:spacing w:after="0" w:line="240" w:lineRule="auto"/>
              <w:ind w:left="104" w:right="-20"/>
              <w:rPr>
                <w:rFonts w:eastAsia="Arial" w:cs="Arial"/>
                <w:lang w:eastAsia="en-US"/>
              </w:rPr>
            </w:pPr>
            <w:r w:rsidRPr="005B7A06">
              <w:rPr>
                <w:rFonts w:eastAsia="Arial" w:cs="Arial"/>
                <w:lang w:eastAsia="en-US"/>
              </w:rPr>
              <w:t xml:space="preserve">Major de 40% a </w:t>
            </w:r>
            <w:r w:rsidRPr="005B7A06">
              <w:rPr>
                <w:rFonts w:eastAsia="Arial" w:cs="Arial"/>
                <w:w w:val="106"/>
                <w:lang w:eastAsia="en-US"/>
              </w:rPr>
              <w:t>50%</w:t>
            </w: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77B99CC6" w14:textId="77777777" w:rsidR="00FF0B40" w:rsidRPr="005B7A06" w:rsidRDefault="00FF0B40" w:rsidP="00B057AC">
            <w:pPr>
              <w:widowControl w:val="0"/>
              <w:tabs>
                <w:tab w:val="left" w:pos="2148"/>
              </w:tabs>
              <w:spacing w:after="0" w:line="240" w:lineRule="auto"/>
              <w:jc w:val="center"/>
              <w:rPr>
                <w:rFonts w:eastAsia="Arial" w:cs="Arial"/>
                <w:lang w:eastAsia="en-US"/>
              </w:rPr>
            </w:pPr>
            <w:r w:rsidRPr="005B7A06">
              <w:rPr>
                <w:rFonts w:eastAsia="Arial" w:cs="Arial"/>
                <w:w w:val="128"/>
                <w:lang w:eastAsia="en-US"/>
              </w:rPr>
              <w:t>1</w:t>
            </w:r>
          </w:p>
        </w:tc>
      </w:tr>
      <w:tr w:rsidR="00FF0B40" w:rsidRPr="005B7A06" w14:paraId="6DF3DC59" w14:textId="77777777" w:rsidTr="00B057AC">
        <w:trPr>
          <w:trHeight w:val="280"/>
        </w:trPr>
        <w:tc>
          <w:tcPr>
            <w:tcW w:w="3659" w:type="dxa"/>
            <w:tcBorders>
              <w:top w:val="single" w:sz="6" w:space="0" w:color="000000"/>
              <w:left w:val="single" w:sz="6" w:space="0" w:color="000000"/>
              <w:bottom w:val="single" w:sz="6" w:space="0" w:color="000000"/>
              <w:right w:val="single" w:sz="6" w:space="0" w:color="000000"/>
            </w:tcBorders>
            <w:vAlign w:val="center"/>
            <w:hideMark/>
          </w:tcPr>
          <w:p w14:paraId="3CCB190C" w14:textId="77777777" w:rsidR="00FF0B40" w:rsidRPr="005B7A06" w:rsidRDefault="00FF0B40" w:rsidP="00B057AC">
            <w:pPr>
              <w:widowControl w:val="0"/>
              <w:spacing w:after="0" w:line="240" w:lineRule="auto"/>
              <w:ind w:left="104" w:right="-20"/>
              <w:rPr>
                <w:rFonts w:eastAsia="Arial" w:cs="Arial"/>
                <w:lang w:eastAsia="en-US"/>
              </w:rPr>
            </w:pPr>
            <w:r w:rsidRPr="005B7A06">
              <w:rPr>
                <w:rFonts w:eastAsia="Arial" w:cs="Arial"/>
                <w:lang w:eastAsia="en-US"/>
              </w:rPr>
              <w:t xml:space="preserve">De 0% a </w:t>
            </w:r>
            <w:r w:rsidRPr="005B7A06">
              <w:rPr>
                <w:rFonts w:eastAsia="Arial" w:cs="Arial"/>
                <w:w w:val="106"/>
                <w:lang w:eastAsia="en-US"/>
              </w:rPr>
              <w:t>40%</w:t>
            </w:r>
          </w:p>
        </w:tc>
        <w:tc>
          <w:tcPr>
            <w:tcW w:w="1725" w:type="dxa"/>
            <w:tcBorders>
              <w:top w:val="single" w:sz="6" w:space="0" w:color="000000"/>
              <w:left w:val="single" w:sz="6" w:space="0" w:color="000000"/>
              <w:bottom w:val="single" w:sz="6" w:space="0" w:color="000000"/>
              <w:right w:val="single" w:sz="6" w:space="0" w:color="000000"/>
            </w:tcBorders>
            <w:vAlign w:val="center"/>
            <w:hideMark/>
          </w:tcPr>
          <w:p w14:paraId="568CADC9" w14:textId="77777777" w:rsidR="00FF0B40" w:rsidRPr="005B7A06" w:rsidRDefault="00FF0B40" w:rsidP="00B057AC">
            <w:pPr>
              <w:widowControl w:val="0"/>
              <w:tabs>
                <w:tab w:val="left" w:pos="2148"/>
              </w:tabs>
              <w:spacing w:after="0" w:line="240" w:lineRule="auto"/>
              <w:jc w:val="center"/>
              <w:rPr>
                <w:rFonts w:eastAsia="Arial" w:cs="Arial"/>
                <w:w w:val="128"/>
                <w:lang w:eastAsia="en-US"/>
              </w:rPr>
            </w:pPr>
            <w:r w:rsidRPr="005B7A06">
              <w:rPr>
                <w:rFonts w:eastAsia="Arial" w:cs="Arial"/>
                <w:w w:val="128"/>
                <w:lang w:eastAsia="en-US"/>
              </w:rPr>
              <w:t>0</w:t>
            </w:r>
          </w:p>
        </w:tc>
      </w:tr>
    </w:tbl>
    <w:p w14:paraId="3F59247D" w14:textId="77777777" w:rsidR="00FF0B40" w:rsidRPr="005B7A06" w:rsidRDefault="00FF0B40" w:rsidP="00FF0B40">
      <w:pPr>
        <w:widowControl w:val="0"/>
        <w:spacing w:after="0" w:line="240" w:lineRule="auto"/>
        <w:ind w:right="48"/>
        <w:jc w:val="both"/>
        <w:rPr>
          <w:rFonts w:eastAsia="Arial" w:cs="Arial"/>
          <w:lang w:eastAsia="en-US"/>
        </w:rPr>
      </w:pPr>
    </w:p>
    <w:p w14:paraId="370C0B18" w14:textId="21AA382C" w:rsidR="00FF0B40" w:rsidRDefault="00FF0B40" w:rsidP="0067204D">
      <w:pPr>
        <w:widowControl w:val="0"/>
        <w:spacing w:after="0" w:line="240" w:lineRule="auto"/>
        <w:ind w:right="48"/>
        <w:jc w:val="both"/>
        <w:rPr>
          <w:rFonts w:eastAsia="Arial" w:cs="Arial"/>
          <w:lang w:eastAsia="en-US"/>
        </w:rPr>
      </w:pPr>
      <w:r w:rsidRPr="005B7A06">
        <w:rPr>
          <w:rFonts w:eastAsia="Arial" w:cs="Arial"/>
          <w:lang w:eastAsia="en-US"/>
        </w:rPr>
        <w:t>Per</w:t>
      </w:r>
      <w:r w:rsidRPr="005B7A06">
        <w:rPr>
          <w:rFonts w:eastAsia="Arial" w:cs="Arial"/>
          <w:spacing w:val="17"/>
          <w:lang w:eastAsia="en-US"/>
        </w:rPr>
        <w:t xml:space="preserve"> </w:t>
      </w:r>
      <w:r w:rsidRPr="005B7A06">
        <w:rPr>
          <w:rFonts w:eastAsia="Arial" w:cs="Arial"/>
          <w:lang w:eastAsia="en-US"/>
        </w:rPr>
        <w:t>contractació</w:t>
      </w:r>
      <w:r w:rsidRPr="005B7A06">
        <w:rPr>
          <w:rFonts w:eastAsia="Arial" w:cs="Arial"/>
          <w:spacing w:val="5"/>
          <w:lang w:eastAsia="en-US"/>
        </w:rPr>
        <w:t xml:space="preserve"> </w:t>
      </w:r>
      <w:r w:rsidRPr="005B7A06">
        <w:rPr>
          <w:rFonts w:eastAsia="Arial" w:cs="Arial"/>
          <w:lang w:eastAsia="en-US"/>
        </w:rPr>
        <w:t>indefinida</w:t>
      </w:r>
      <w:r w:rsidRPr="005B7A06">
        <w:rPr>
          <w:rFonts w:eastAsia="Arial" w:cs="Arial"/>
          <w:spacing w:val="17"/>
          <w:lang w:eastAsia="en-US"/>
        </w:rPr>
        <w:t xml:space="preserve"> </w:t>
      </w:r>
      <w:r w:rsidRPr="005B7A06">
        <w:rPr>
          <w:rFonts w:eastAsia="Arial" w:cs="Arial"/>
          <w:lang w:eastAsia="en-US"/>
        </w:rPr>
        <w:t>s'entén</w:t>
      </w:r>
      <w:r w:rsidRPr="005B7A06">
        <w:rPr>
          <w:rFonts w:eastAsia="Arial" w:cs="Arial"/>
          <w:spacing w:val="26"/>
          <w:lang w:eastAsia="en-US"/>
        </w:rPr>
        <w:t xml:space="preserve"> </w:t>
      </w:r>
      <w:r w:rsidRPr="005B7A06">
        <w:rPr>
          <w:rFonts w:eastAsia="Arial" w:cs="Arial"/>
          <w:lang w:eastAsia="en-US"/>
        </w:rPr>
        <w:t>disposar</w:t>
      </w:r>
      <w:r w:rsidRPr="005B7A06">
        <w:rPr>
          <w:rFonts w:eastAsia="Arial" w:cs="Arial"/>
          <w:spacing w:val="19"/>
          <w:lang w:eastAsia="en-US"/>
        </w:rPr>
        <w:t xml:space="preserve"> </w:t>
      </w:r>
      <w:r w:rsidRPr="005B7A06">
        <w:rPr>
          <w:rFonts w:eastAsia="Arial" w:cs="Arial"/>
          <w:lang w:eastAsia="en-US"/>
        </w:rPr>
        <w:t>de</w:t>
      </w:r>
      <w:r w:rsidRPr="005B7A06">
        <w:rPr>
          <w:rFonts w:eastAsia="Arial" w:cs="Arial"/>
          <w:spacing w:val="17"/>
          <w:lang w:eastAsia="en-US"/>
        </w:rPr>
        <w:t xml:space="preserve"> </w:t>
      </w:r>
      <w:r w:rsidRPr="005B7A06">
        <w:rPr>
          <w:rFonts w:eastAsia="Arial" w:cs="Arial"/>
          <w:lang w:eastAsia="en-US"/>
        </w:rPr>
        <w:t>personal</w:t>
      </w:r>
      <w:r w:rsidRPr="005B7A06">
        <w:rPr>
          <w:rFonts w:eastAsia="Arial" w:cs="Arial"/>
          <w:spacing w:val="23"/>
          <w:lang w:eastAsia="en-US"/>
        </w:rPr>
        <w:t xml:space="preserve"> </w:t>
      </w:r>
      <w:r w:rsidRPr="005B7A06">
        <w:rPr>
          <w:rFonts w:eastAsia="Arial" w:cs="Arial"/>
          <w:lang w:eastAsia="en-US"/>
        </w:rPr>
        <w:t>amb</w:t>
      </w:r>
      <w:r w:rsidRPr="005B7A06">
        <w:rPr>
          <w:rFonts w:eastAsia="Arial" w:cs="Arial"/>
          <w:spacing w:val="21"/>
          <w:lang w:eastAsia="en-US"/>
        </w:rPr>
        <w:t xml:space="preserve"> </w:t>
      </w:r>
      <w:r w:rsidRPr="005B7A06">
        <w:rPr>
          <w:rFonts w:eastAsia="Arial" w:cs="Arial"/>
          <w:lang w:eastAsia="en-US"/>
        </w:rPr>
        <w:t>contractes laborals indefinits,</w:t>
      </w:r>
      <w:r w:rsidRPr="005B7A06">
        <w:rPr>
          <w:rFonts w:eastAsia="Arial" w:cs="Arial"/>
          <w:spacing w:val="16"/>
          <w:lang w:eastAsia="en-US"/>
        </w:rPr>
        <w:t xml:space="preserve"> </w:t>
      </w:r>
      <w:r w:rsidRPr="005B7A06">
        <w:rPr>
          <w:rFonts w:eastAsia="Arial" w:cs="Arial"/>
          <w:lang w:eastAsia="en-US"/>
        </w:rPr>
        <w:t>siguin</w:t>
      </w:r>
      <w:r w:rsidRPr="005B7A06">
        <w:rPr>
          <w:rFonts w:eastAsia="Arial" w:cs="Arial"/>
          <w:spacing w:val="27"/>
          <w:lang w:eastAsia="en-US"/>
        </w:rPr>
        <w:t xml:space="preserve"> </w:t>
      </w:r>
      <w:r w:rsidRPr="005B7A06">
        <w:rPr>
          <w:rFonts w:eastAsia="Arial" w:cs="Arial"/>
          <w:lang w:eastAsia="en-US"/>
        </w:rPr>
        <w:t>a</w:t>
      </w:r>
      <w:r w:rsidRPr="005B7A06">
        <w:rPr>
          <w:rFonts w:eastAsia="Arial" w:cs="Arial"/>
          <w:spacing w:val="30"/>
          <w:lang w:eastAsia="en-US"/>
        </w:rPr>
        <w:t xml:space="preserve"> </w:t>
      </w:r>
      <w:r w:rsidRPr="005B7A06">
        <w:rPr>
          <w:rFonts w:eastAsia="Arial" w:cs="Arial"/>
          <w:lang w:eastAsia="en-US"/>
        </w:rPr>
        <w:t>temps</w:t>
      </w:r>
      <w:r w:rsidRPr="005B7A06">
        <w:rPr>
          <w:rFonts w:eastAsia="Arial" w:cs="Arial"/>
          <w:spacing w:val="21"/>
          <w:lang w:eastAsia="en-US"/>
        </w:rPr>
        <w:t xml:space="preserve"> </w:t>
      </w:r>
      <w:r w:rsidRPr="005B7A06">
        <w:rPr>
          <w:rFonts w:eastAsia="Arial" w:cs="Arial"/>
          <w:lang w:eastAsia="en-US"/>
        </w:rPr>
        <w:t>parcial</w:t>
      </w:r>
      <w:r w:rsidRPr="005B7A06">
        <w:rPr>
          <w:rFonts w:eastAsia="Arial" w:cs="Arial"/>
          <w:spacing w:val="21"/>
          <w:lang w:eastAsia="en-US"/>
        </w:rPr>
        <w:t xml:space="preserve"> </w:t>
      </w:r>
      <w:r w:rsidRPr="005B7A06">
        <w:rPr>
          <w:rFonts w:eastAsia="Arial" w:cs="Arial"/>
          <w:lang w:eastAsia="en-US"/>
        </w:rPr>
        <w:t>o</w:t>
      </w:r>
      <w:r w:rsidRPr="005B7A06">
        <w:rPr>
          <w:rFonts w:eastAsia="Arial" w:cs="Arial"/>
          <w:spacing w:val="23"/>
          <w:lang w:eastAsia="en-US"/>
        </w:rPr>
        <w:t xml:space="preserve"> </w:t>
      </w:r>
      <w:r w:rsidRPr="005B7A06">
        <w:rPr>
          <w:rFonts w:eastAsia="Arial" w:cs="Arial"/>
          <w:lang w:eastAsia="en-US"/>
        </w:rPr>
        <w:t>total.</w:t>
      </w:r>
      <w:r w:rsidRPr="005B7A06">
        <w:rPr>
          <w:rFonts w:eastAsia="Arial" w:cs="Arial"/>
          <w:spacing w:val="22"/>
          <w:lang w:eastAsia="en-US"/>
        </w:rPr>
        <w:t xml:space="preserve"> </w:t>
      </w:r>
      <w:r w:rsidRPr="005B7A06">
        <w:rPr>
          <w:rFonts w:eastAsia="Arial" w:cs="Arial"/>
          <w:lang w:eastAsia="en-US"/>
        </w:rPr>
        <w:t>En</w:t>
      </w:r>
      <w:r w:rsidRPr="005B7A06">
        <w:rPr>
          <w:rFonts w:eastAsia="Arial" w:cs="Arial"/>
          <w:spacing w:val="17"/>
          <w:lang w:eastAsia="en-US"/>
        </w:rPr>
        <w:t xml:space="preserve"> </w:t>
      </w:r>
      <w:r w:rsidRPr="005B7A06">
        <w:rPr>
          <w:rFonts w:eastAsia="Arial" w:cs="Arial"/>
          <w:lang w:eastAsia="en-US"/>
        </w:rPr>
        <w:t>tot</w:t>
      </w:r>
      <w:r w:rsidRPr="005B7A06">
        <w:rPr>
          <w:rFonts w:eastAsia="Arial" w:cs="Arial"/>
          <w:spacing w:val="23"/>
          <w:lang w:eastAsia="en-US"/>
        </w:rPr>
        <w:t xml:space="preserve"> </w:t>
      </w:r>
      <w:r w:rsidRPr="005B7A06">
        <w:rPr>
          <w:rFonts w:eastAsia="Arial" w:cs="Arial"/>
          <w:lang w:eastAsia="en-US"/>
        </w:rPr>
        <w:t>cas,</w:t>
      </w:r>
      <w:r w:rsidRPr="005B7A06">
        <w:rPr>
          <w:rFonts w:eastAsia="Arial" w:cs="Arial"/>
          <w:spacing w:val="18"/>
          <w:lang w:eastAsia="en-US"/>
        </w:rPr>
        <w:t xml:space="preserve"> </w:t>
      </w:r>
      <w:r w:rsidRPr="005B7A06">
        <w:rPr>
          <w:rFonts w:eastAsia="Arial" w:cs="Arial"/>
          <w:lang w:eastAsia="en-US"/>
        </w:rPr>
        <w:t>queden</w:t>
      </w:r>
      <w:r w:rsidRPr="005B7A06">
        <w:rPr>
          <w:rFonts w:eastAsia="Arial" w:cs="Arial"/>
          <w:spacing w:val="27"/>
          <w:lang w:eastAsia="en-US"/>
        </w:rPr>
        <w:t xml:space="preserve"> </w:t>
      </w:r>
      <w:r w:rsidRPr="005B7A06">
        <w:rPr>
          <w:rFonts w:eastAsia="Arial" w:cs="Arial"/>
          <w:lang w:eastAsia="en-US"/>
        </w:rPr>
        <w:t>exclosos</w:t>
      </w:r>
      <w:r w:rsidRPr="005B7A06">
        <w:rPr>
          <w:rFonts w:eastAsia="Arial" w:cs="Arial"/>
          <w:spacing w:val="21"/>
          <w:lang w:eastAsia="en-US"/>
        </w:rPr>
        <w:t xml:space="preserve"> </w:t>
      </w:r>
      <w:r w:rsidRPr="005B7A06">
        <w:rPr>
          <w:rFonts w:eastAsia="Arial" w:cs="Arial"/>
          <w:lang w:eastAsia="en-US"/>
        </w:rPr>
        <w:t>els</w:t>
      </w:r>
      <w:r w:rsidRPr="005B7A06">
        <w:rPr>
          <w:rFonts w:eastAsia="Arial" w:cs="Arial"/>
          <w:spacing w:val="23"/>
          <w:lang w:eastAsia="en-US"/>
        </w:rPr>
        <w:t xml:space="preserve"> </w:t>
      </w:r>
      <w:r w:rsidRPr="005B7A06">
        <w:rPr>
          <w:rFonts w:eastAsia="Arial" w:cs="Arial"/>
          <w:lang w:eastAsia="en-US"/>
        </w:rPr>
        <w:t>contractes temporals</w:t>
      </w:r>
      <w:r w:rsidRPr="005B7A06">
        <w:rPr>
          <w:rFonts w:eastAsia="Arial" w:cs="Arial"/>
          <w:spacing w:val="-2"/>
          <w:lang w:eastAsia="en-US"/>
        </w:rPr>
        <w:t xml:space="preserve"> </w:t>
      </w:r>
      <w:r w:rsidRPr="005B7A06">
        <w:rPr>
          <w:rFonts w:eastAsia="Arial" w:cs="Arial"/>
          <w:lang w:eastAsia="en-US"/>
        </w:rPr>
        <w:t>descrits</w:t>
      </w:r>
      <w:r w:rsidRPr="005B7A06">
        <w:rPr>
          <w:rFonts w:eastAsia="Arial" w:cs="Arial"/>
          <w:spacing w:val="9"/>
          <w:lang w:eastAsia="en-US"/>
        </w:rPr>
        <w:t xml:space="preserve"> </w:t>
      </w:r>
      <w:r w:rsidRPr="005B7A06">
        <w:rPr>
          <w:rFonts w:eastAsia="Arial" w:cs="Arial"/>
          <w:lang w:eastAsia="en-US"/>
        </w:rPr>
        <w:t>a</w:t>
      </w:r>
      <w:r w:rsidRPr="005B7A06">
        <w:rPr>
          <w:rFonts w:eastAsia="Arial" w:cs="Arial"/>
          <w:spacing w:val="14"/>
          <w:lang w:eastAsia="en-US"/>
        </w:rPr>
        <w:t xml:space="preserve"> </w:t>
      </w:r>
      <w:r w:rsidRPr="005B7A06">
        <w:rPr>
          <w:rFonts w:eastAsia="Arial" w:cs="Arial"/>
          <w:lang w:eastAsia="en-US"/>
        </w:rPr>
        <w:t>l'article</w:t>
      </w:r>
      <w:r w:rsidRPr="005B7A06">
        <w:rPr>
          <w:rFonts w:eastAsia="Arial" w:cs="Arial"/>
          <w:spacing w:val="10"/>
          <w:lang w:eastAsia="en-US"/>
        </w:rPr>
        <w:t xml:space="preserve"> </w:t>
      </w:r>
      <w:r w:rsidRPr="005B7A06">
        <w:rPr>
          <w:rFonts w:eastAsia="Arial" w:cs="Arial"/>
          <w:lang w:eastAsia="en-US"/>
        </w:rPr>
        <w:t>15</w:t>
      </w:r>
      <w:r w:rsidRPr="005B7A06">
        <w:rPr>
          <w:rFonts w:eastAsia="Arial" w:cs="Arial"/>
          <w:spacing w:val="16"/>
          <w:lang w:eastAsia="en-US"/>
        </w:rPr>
        <w:t xml:space="preserve"> </w:t>
      </w:r>
      <w:r w:rsidRPr="005B7A06">
        <w:rPr>
          <w:rFonts w:eastAsia="Arial" w:cs="Arial"/>
          <w:lang w:eastAsia="en-US"/>
        </w:rPr>
        <w:t>de</w:t>
      </w:r>
      <w:r w:rsidRPr="005B7A06">
        <w:rPr>
          <w:rFonts w:eastAsia="Arial" w:cs="Arial"/>
          <w:spacing w:val="12"/>
          <w:lang w:eastAsia="en-US"/>
        </w:rPr>
        <w:t xml:space="preserve"> </w:t>
      </w:r>
      <w:r w:rsidRPr="005B7A06">
        <w:rPr>
          <w:rFonts w:eastAsia="Arial" w:cs="Arial"/>
          <w:lang w:eastAsia="en-US"/>
        </w:rPr>
        <w:t>I ‘Estatut</w:t>
      </w:r>
      <w:r w:rsidRPr="005B7A06">
        <w:rPr>
          <w:rFonts w:eastAsia="Arial" w:cs="Arial"/>
          <w:spacing w:val="8"/>
          <w:lang w:eastAsia="en-US"/>
        </w:rPr>
        <w:t xml:space="preserve"> </w:t>
      </w:r>
      <w:r w:rsidRPr="005B7A06">
        <w:rPr>
          <w:rFonts w:eastAsia="Arial" w:cs="Arial"/>
          <w:lang w:eastAsia="en-US"/>
        </w:rPr>
        <w:t>dels</w:t>
      </w:r>
      <w:r w:rsidRPr="005B7A06">
        <w:rPr>
          <w:rFonts w:eastAsia="Arial" w:cs="Arial"/>
          <w:spacing w:val="12"/>
          <w:lang w:eastAsia="en-US"/>
        </w:rPr>
        <w:t xml:space="preserve"> </w:t>
      </w:r>
      <w:r w:rsidRPr="005B7A06">
        <w:rPr>
          <w:rFonts w:eastAsia="Arial" w:cs="Arial"/>
          <w:lang w:eastAsia="en-US"/>
        </w:rPr>
        <w:t>treballadors,</w:t>
      </w:r>
      <w:r w:rsidRPr="005B7A06">
        <w:rPr>
          <w:rFonts w:eastAsia="Arial" w:cs="Arial"/>
          <w:spacing w:val="16"/>
          <w:lang w:eastAsia="en-US"/>
        </w:rPr>
        <w:t xml:space="preserve"> </w:t>
      </w:r>
      <w:r w:rsidRPr="005B7A06">
        <w:rPr>
          <w:rFonts w:eastAsia="Arial" w:cs="Arial"/>
          <w:lang w:eastAsia="en-US"/>
        </w:rPr>
        <w:t>aprovat</w:t>
      </w:r>
      <w:r w:rsidRPr="005B7A06">
        <w:rPr>
          <w:rFonts w:eastAsia="Arial" w:cs="Arial"/>
          <w:spacing w:val="1"/>
          <w:lang w:eastAsia="en-US"/>
        </w:rPr>
        <w:t xml:space="preserve"> </w:t>
      </w:r>
      <w:r w:rsidRPr="005B7A06">
        <w:rPr>
          <w:rFonts w:eastAsia="Arial" w:cs="Arial"/>
          <w:lang w:eastAsia="en-US"/>
        </w:rPr>
        <w:t>pel</w:t>
      </w:r>
      <w:r w:rsidRPr="005B7A06">
        <w:rPr>
          <w:rFonts w:eastAsia="Arial" w:cs="Arial"/>
          <w:spacing w:val="6"/>
          <w:lang w:eastAsia="en-US"/>
        </w:rPr>
        <w:t xml:space="preserve"> </w:t>
      </w:r>
      <w:r w:rsidRPr="005B7A06">
        <w:rPr>
          <w:rFonts w:eastAsia="Arial" w:cs="Arial"/>
          <w:lang w:eastAsia="en-US"/>
        </w:rPr>
        <w:t>Reial</w:t>
      </w:r>
      <w:r w:rsidRPr="005B7A06">
        <w:rPr>
          <w:rFonts w:eastAsia="Arial" w:cs="Arial"/>
          <w:spacing w:val="16"/>
          <w:lang w:eastAsia="en-US"/>
        </w:rPr>
        <w:t xml:space="preserve"> </w:t>
      </w:r>
      <w:r w:rsidRPr="005B7A06">
        <w:rPr>
          <w:rFonts w:eastAsia="Arial" w:cs="Arial"/>
          <w:lang w:eastAsia="en-US"/>
        </w:rPr>
        <w:t>decret legislatiu</w:t>
      </w:r>
      <w:r w:rsidRPr="005B7A06">
        <w:rPr>
          <w:rFonts w:eastAsia="Arial" w:cs="Arial"/>
          <w:spacing w:val="2"/>
          <w:lang w:eastAsia="en-US"/>
        </w:rPr>
        <w:t xml:space="preserve"> </w:t>
      </w:r>
      <w:r w:rsidRPr="005B7A06">
        <w:rPr>
          <w:rFonts w:eastAsia="Arial" w:cs="Arial"/>
          <w:lang w:eastAsia="en-US"/>
        </w:rPr>
        <w:t>2/2015,</w:t>
      </w:r>
      <w:r w:rsidRPr="005B7A06">
        <w:rPr>
          <w:rFonts w:eastAsia="Arial" w:cs="Arial"/>
          <w:spacing w:val="1"/>
          <w:lang w:eastAsia="en-US"/>
        </w:rPr>
        <w:t xml:space="preserve"> </w:t>
      </w:r>
      <w:r w:rsidRPr="005B7A06">
        <w:rPr>
          <w:rFonts w:eastAsia="Arial" w:cs="Arial"/>
          <w:lang w:eastAsia="en-US"/>
        </w:rPr>
        <w:t>de</w:t>
      </w:r>
      <w:r w:rsidRPr="005B7A06">
        <w:rPr>
          <w:rFonts w:eastAsia="Arial" w:cs="Arial"/>
          <w:spacing w:val="15"/>
          <w:lang w:eastAsia="en-US"/>
        </w:rPr>
        <w:t xml:space="preserve"> </w:t>
      </w:r>
      <w:r w:rsidRPr="005B7A06">
        <w:rPr>
          <w:rFonts w:eastAsia="Arial" w:cs="Arial"/>
          <w:lang w:eastAsia="en-US"/>
        </w:rPr>
        <w:t>23</w:t>
      </w:r>
      <w:r w:rsidRPr="005B7A06">
        <w:rPr>
          <w:rFonts w:eastAsia="Arial" w:cs="Arial"/>
          <w:spacing w:val="14"/>
          <w:lang w:eastAsia="en-US"/>
        </w:rPr>
        <w:t xml:space="preserve"> </w:t>
      </w:r>
      <w:r w:rsidRPr="005B7A06">
        <w:rPr>
          <w:rFonts w:eastAsia="Arial" w:cs="Arial"/>
          <w:lang w:eastAsia="en-US"/>
        </w:rPr>
        <w:t>d'octubre,</w:t>
      </w:r>
      <w:r w:rsidRPr="005B7A06">
        <w:rPr>
          <w:rFonts w:eastAsia="Arial" w:cs="Arial"/>
          <w:spacing w:val="9"/>
          <w:lang w:eastAsia="en-US"/>
        </w:rPr>
        <w:t xml:space="preserve"> </w:t>
      </w:r>
      <w:r w:rsidRPr="005B7A06">
        <w:rPr>
          <w:rFonts w:eastAsia="Arial" w:cs="Arial"/>
          <w:lang w:eastAsia="en-US"/>
        </w:rPr>
        <w:t>com</w:t>
      </w:r>
      <w:r w:rsidRPr="005B7A06">
        <w:rPr>
          <w:rFonts w:eastAsia="Arial" w:cs="Arial"/>
          <w:spacing w:val="17"/>
          <w:lang w:eastAsia="en-US"/>
        </w:rPr>
        <w:t xml:space="preserve"> </w:t>
      </w:r>
      <w:r w:rsidRPr="005B7A06">
        <w:rPr>
          <w:rFonts w:eastAsia="Arial" w:cs="Arial"/>
          <w:lang w:eastAsia="en-US"/>
        </w:rPr>
        <w:t>ara,</w:t>
      </w:r>
      <w:r w:rsidRPr="005B7A06">
        <w:rPr>
          <w:rFonts w:eastAsia="Arial" w:cs="Arial"/>
          <w:spacing w:val="10"/>
          <w:lang w:eastAsia="en-US"/>
        </w:rPr>
        <w:t xml:space="preserve"> </w:t>
      </w:r>
      <w:r w:rsidRPr="005B7A06">
        <w:rPr>
          <w:rFonts w:eastAsia="Arial" w:cs="Arial"/>
          <w:lang w:eastAsia="en-US"/>
        </w:rPr>
        <w:t>a</w:t>
      </w:r>
      <w:r w:rsidRPr="005B7A06">
        <w:rPr>
          <w:rFonts w:eastAsia="Arial" w:cs="Arial"/>
          <w:spacing w:val="16"/>
          <w:lang w:eastAsia="en-US"/>
        </w:rPr>
        <w:t xml:space="preserve"> </w:t>
      </w:r>
      <w:r w:rsidRPr="005B7A06">
        <w:rPr>
          <w:rFonts w:eastAsia="Arial" w:cs="Arial"/>
          <w:lang w:eastAsia="en-US"/>
        </w:rPr>
        <w:t>títol</w:t>
      </w:r>
      <w:r w:rsidRPr="005B7A06">
        <w:rPr>
          <w:rFonts w:eastAsia="Arial" w:cs="Arial"/>
          <w:spacing w:val="10"/>
          <w:lang w:eastAsia="en-US"/>
        </w:rPr>
        <w:t xml:space="preserve"> </w:t>
      </w:r>
      <w:r w:rsidRPr="005B7A06">
        <w:rPr>
          <w:rFonts w:eastAsia="Arial" w:cs="Arial"/>
          <w:lang w:eastAsia="en-US"/>
        </w:rPr>
        <w:t>exemplificatiu però</w:t>
      </w:r>
      <w:r w:rsidRPr="005B7A06">
        <w:rPr>
          <w:rFonts w:eastAsia="Arial" w:cs="Arial"/>
          <w:spacing w:val="16"/>
          <w:lang w:eastAsia="en-US"/>
        </w:rPr>
        <w:t xml:space="preserve"> </w:t>
      </w:r>
      <w:r w:rsidRPr="005B7A06">
        <w:rPr>
          <w:rFonts w:eastAsia="Arial" w:cs="Arial"/>
          <w:lang w:eastAsia="en-US"/>
        </w:rPr>
        <w:t>no</w:t>
      </w:r>
      <w:r w:rsidRPr="005B7A06">
        <w:rPr>
          <w:rFonts w:eastAsia="Arial" w:cs="Arial"/>
          <w:spacing w:val="14"/>
          <w:lang w:eastAsia="en-US"/>
        </w:rPr>
        <w:t xml:space="preserve"> </w:t>
      </w:r>
      <w:r w:rsidRPr="005B7A06">
        <w:rPr>
          <w:rFonts w:eastAsia="Arial" w:cs="Arial"/>
          <w:lang w:eastAsia="en-US"/>
        </w:rPr>
        <w:t>limitatiu, contractes</w:t>
      </w:r>
      <w:r w:rsidRPr="005B7A06">
        <w:rPr>
          <w:rFonts w:eastAsia="Arial" w:cs="Arial"/>
          <w:spacing w:val="-15"/>
          <w:lang w:eastAsia="en-US"/>
        </w:rPr>
        <w:t xml:space="preserve"> </w:t>
      </w:r>
      <w:r w:rsidRPr="005B7A06">
        <w:rPr>
          <w:rFonts w:eastAsia="Arial" w:cs="Arial"/>
          <w:lang w:eastAsia="en-US"/>
        </w:rPr>
        <w:t>d'obra</w:t>
      </w:r>
      <w:r w:rsidRPr="005B7A06">
        <w:rPr>
          <w:rFonts w:eastAsia="Arial" w:cs="Arial"/>
          <w:spacing w:val="3"/>
          <w:lang w:eastAsia="en-US"/>
        </w:rPr>
        <w:t xml:space="preserve"> </w:t>
      </w:r>
      <w:r w:rsidRPr="005B7A06">
        <w:rPr>
          <w:rFonts w:eastAsia="Arial" w:cs="Arial"/>
          <w:lang w:eastAsia="en-US"/>
        </w:rPr>
        <w:t>i</w:t>
      </w:r>
      <w:r w:rsidRPr="005B7A06">
        <w:rPr>
          <w:rFonts w:eastAsia="Arial" w:cs="Arial"/>
          <w:spacing w:val="7"/>
          <w:lang w:eastAsia="en-US"/>
        </w:rPr>
        <w:t xml:space="preserve"> </w:t>
      </w:r>
      <w:r w:rsidRPr="005B7A06">
        <w:rPr>
          <w:rFonts w:eastAsia="Arial" w:cs="Arial"/>
          <w:lang w:eastAsia="en-US"/>
        </w:rPr>
        <w:t>servei,</w:t>
      </w:r>
      <w:r w:rsidRPr="005B7A06">
        <w:rPr>
          <w:rFonts w:eastAsia="Arial" w:cs="Arial"/>
          <w:spacing w:val="-20"/>
          <w:lang w:eastAsia="en-US"/>
        </w:rPr>
        <w:t xml:space="preserve"> </w:t>
      </w:r>
      <w:r w:rsidRPr="005B7A06">
        <w:rPr>
          <w:rFonts w:eastAsia="Arial" w:cs="Arial"/>
          <w:lang w:eastAsia="en-US"/>
        </w:rPr>
        <w:t>eventuals</w:t>
      </w:r>
      <w:r w:rsidRPr="005B7A06">
        <w:rPr>
          <w:rFonts w:eastAsia="Arial" w:cs="Arial"/>
          <w:spacing w:val="-14"/>
          <w:lang w:eastAsia="en-US"/>
        </w:rPr>
        <w:t xml:space="preserve"> </w:t>
      </w:r>
      <w:r w:rsidRPr="005B7A06">
        <w:rPr>
          <w:rFonts w:eastAsia="Arial" w:cs="Arial"/>
          <w:lang w:eastAsia="en-US"/>
        </w:rPr>
        <w:t>per</w:t>
      </w:r>
      <w:r w:rsidRPr="005B7A06">
        <w:rPr>
          <w:rFonts w:eastAsia="Arial" w:cs="Arial"/>
          <w:spacing w:val="2"/>
          <w:lang w:eastAsia="en-US"/>
        </w:rPr>
        <w:t xml:space="preserve"> </w:t>
      </w:r>
      <w:r w:rsidRPr="005B7A06">
        <w:rPr>
          <w:rFonts w:eastAsia="Arial" w:cs="Arial"/>
          <w:w w:val="98"/>
          <w:lang w:eastAsia="en-US"/>
        </w:rPr>
        <w:t>circumstancies</w:t>
      </w:r>
      <w:r w:rsidRPr="005B7A06">
        <w:rPr>
          <w:rFonts w:eastAsia="Arial" w:cs="Arial"/>
          <w:spacing w:val="4"/>
          <w:w w:val="98"/>
          <w:lang w:eastAsia="en-US"/>
        </w:rPr>
        <w:t xml:space="preserve"> </w:t>
      </w:r>
      <w:r w:rsidRPr="005B7A06">
        <w:rPr>
          <w:rFonts w:eastAsia="Arial" w:cs="Arial"/>
          <w:lang w:eastAsia="en-US"/>
        </w:rPr>
        <w:t>de</w:t>
      </w:r>
      <w:r w:rsidRPr="005B7A06">
        <w:rPr>
          <w:rFonts w:eastAsia="Arial" w:cs="Arial"/>
          <w:spacing w:val="3"/>
          <w:lang w:eastAsia="en-US"/>
        </w:rPr>
        <w:t xml:space="preserve"> </w:t>
      </w:r>
      <w:r w:rsidRPr="005B7A06">
        <w:rPr>
          <w:rFonts w:eastAsia="Arial" w:cs="Arial"/>
          <w:lang w:eastAsia="en-US"/>
        </w:rPr>
        <w:t>la</w:t>
      </w:r>
      <w:r w:rsidRPr="005B7A06">
        <w:rPr>
          <w:rFonts w:eastAsia="Arial" w:cs="Arial"/>
          <w:spacing w:val="5"/>
          <w:lang w:eastAsia="en-US"/>
        </w:rPr>
        <w:t xml:space="preserve"> </w:t>
      </w:r>
      <w:r w:rsidRPr="005B7A06">
        <w:rPr>
          <w:rFonts w:eastAsia="Arial" w:cs="Arial"/>
          <w:lang w:eastAsia="en-US"/>
        </w:rPr>
        <w:t>producció,</w:t>
      </w:r>
      <w:r w:rsidRPr="005B7A06">
        <w:rPr>
          <w:rFonts w:eastAsia="Arial" w:cs="Arial"/>
          <w:spacing w:val="-7"/>
          <w:lang w:eastAsia="en-US"/>
        </w:rPr>
        <w:t xml:space="preserve"> </w:t>
      </w:r>
      <w:r w:rsidRPr="005B7A06">
        <w:rPr>
          <w:rFonts w:eastAsia="Arial" w:cs="Arial"/>
          <w:lang w:eastAsia="en-US"/>
        </w:rPr>
        <w:t>acumulació</w:t>
      </w:r>
      <w:r w:rsidRPr="005B7A06">
        <w:rPr>
          <w:rFonts w:eastAsia="Arial" w:cs="Arial"/>
          <w:spacing w:val="-10"/>
          <w:lang w:eastAsia="en-US"/>
        </w:rPr>
        <w:t xml:space="preserve"> </w:t>
      </w:r>
      <w:r w:rsidRPr="005B7A06">
        <w:rPr>
          <w:rFonts w:eastAsia="Arial" w:cs="Arial"/>
          <w:lang w:eastAsia="en-US"/>
        </w:rPr>
        <w:t>de tasques</w:t>
      </w:r>
      <w:r w:rsidRPr="005B7A06">
        <w:rPr>
          <w:rFonts w:eastAsia="Arial" w:cs="Arial"/>
          <w:spacing w:val="18"/>
          <w:lang w:eastAsia="en-US"/>
        </w:rPr>
        <w:t xml:space="preserve"> </w:t>
      </w:r>
      <w:r w:rsidRPr="005B7A06">
        <w:rPr>
          <w:rFonts w:eastAsia="Arial" w:cs="Arial"/>
          <w:lang w:eastAsia="en-US"/>
        </w:rPr>
        <w:t>o</w:t>
      </w:r>
      <w:r w:rsidRPr="005B7A06">
        <w:rPr>
          <w:rFonts w:eastAsia="Arial" w:cs="Arial"/>
          <w:spacing w:val="25"/>
          <w:lang w:eastAsia="en-US"/>
        </w:rPr>
        <w:t xml:space="preserve"> </w:t>
      </w:r>
      <w:r w:rsidRPr="005B7A06">
        <w:rPr>
          <w:rFonts w:eastAsia="Arial" w:cs="Arial"/>
          <w:lang w:eastAsia="en-US"/>
        </w:rPr>
        <w:t>excés</w:t>
      </w:r>
      <w:r w:rsidRPr="005B7A06">
        <w:rPr>
          <w:rFonts w:eastAsia="Arial" w:cs="Arial"/>
          <w:spacing w:val="22"/>
          <w:lang w:eastAsia="en-US"/>
        </w:rPr>
        <w:t xml:space="preserve"> </w:t>
      </w:r>
      <w:r w:rsidRPr="005B7A06">
        <w:rPr>
          <w:rFonts w:eastAsia="Arial" w:cs="Arial"/>
          <w:lang w:eastAsia="en-US"/>
        </w:rPr>
        <w:t>de</w:t>
      </w:r>
      <w:r w:rsidRPr="005B7A06">
        <w:rPr>
          <w:rFonts w:eastAsia="Arial" w:cs="Arial"/>
          <w:spacing w:val="21"/>
          <w:lang w:eastAsia="en-US"/>
        </w:rPr>
        <w:t xml:space="preserve"> </w:t>
      </w:r>
      <w:r w:rsidRPr="005B7A06">
        <w:rPr>
          <w:rFonts w:eastAsia="Arial" w:cs="Arial"/>
          <w:lang w:eastAsia="en-US"/>
        </w:rPr>
        <w:t>comandes</w:t>
      </w:r>
      <w:r w:rsidRPr="005B7A06">
        <w:rPr>
          <w:rFonts w:eastAsia="Arial" w:cs="Arial"/>
          <w:spacing w:val="15"/>
          <w:lang w:eastAsia="en-US"/>
        </w:rPr>
        <w:t xml:space="preserve"> </w:t>
      </w:r>
      <w:r w:rsidRPr="005B7A06">
        <w:rPr>
          <w:rFonts w:eastAsia="Arial" w:cs="Arial"/>
          <w:lang w:eastAsia="en-US"/>
        </w:rPr>
        <w:t>i</w:t>
      </w:r>
      <w:r w:rsidRPr="005B7A06">
        <w:rPr>
          <w:rFonts w:eastAsia="Arial" w:cs="Arial"/>
          <w:spacing w:val="29"/>
          <w:lang w:eastAsia="en-US"/>
        </w:rPr>
        <w:t xml:space="preserve"> </w:t>
      </w:r>
      <w:r w:rsidRPr="005B7A06">
        <w:rPr>
          <w:rFonts w:eastAsia="Arial" w:cs="Arial"/>
          <w:lang w:eastAsia="en-US"/>
        </w:rPr>
        <w:t>interinitat,</w:t>
      </w:r>
      <w:r w:rsidRPr="005B7A06">
        <w:rPr>
          <w:rFonts w:eastAsia="Arial" w:cs="Arial"/>
          <w:spacing w:val="10"/>
          <w:lang w:eastAsia="en-US"/>
        </w:rPr>
        <w:t xml:space="preserve"> </w:t>
      </w:r>
      <w:r w:rsidRPr="005B7A06">
        <w:rPr>
          <w:rFonts w:eastAsia="Arial" w:cs="Arial"/>
          <w:lang w:eastAsia="en-US"/>
        </w:rPr>
        <w:t>així</w:t>
      </w:r>
      <w:r w:rsidRPr="005B7A06">
        <w:rPr>
          <w:rFonts w:eastAsia="Arial" w:cs="Arial"/>
          <w:spacing w:val="23"/>
          <w:lang w:eastAsia="en-US"/>
        </w:rPr>
        <w:t xml:space="preserve"> </w:t>
      </w:r>
      <w:r w:rsidRPr="005B7A06">
        <w:rPr>
          <w:rFonts w:eastAsia="Arial" w:cs="Arial"/>
          <w:lang w:eastAsia="en-US"/>
        </w:rPr>
        <w:t>com</w:t>
      </w:r>
      <w:r w:rsidRPr="005B7A06">
        <w:rPr>
          <w:rFonts w:eastAsia="Arial" w:cs="Arial"/>
          <w:spacing w:val="24"/>
          <w:lang w:eastAsia="en-US"/>
        </w:rPr>
        <w:t xml:space="preserve"> </w:t>
      </w:r>
      <w:r w:rsidRPr="005B7A06">
        <w:rPr>
          <w:rFonts w:eastAsia="Arial" w:cs="Arial"/>
          <w:lang w:eastAsia="en-US"/>
        </w:rPr>
        <w:t>qualsevol</w:t>
      </w:r>
      <w:r w:rsidRPr="005B7A06">
        <w:rPr>
          <w:rFonts w:eastAsia="Arial" w:cs="Arial"/>
          <w:spacing w:val="10"/>
          <w:lang w:eastAsia="en-US"/>
        </w:rPr>
        <w:t xml:space="preserve"> </w:t>
      </w:r>
      <w:r w:rsidRPr="005B7A06">
        <w:rPr>
          <w:rFonts w:eastAsia="Arial" w:cs="Arial"/>
          <w:lang w:eastAsia="en-US"/>
        </w:rPr>
        <w:t>altre</w:t>
      </w:r>
      <w:r w:rsidRPr="005B7A06">
        <w:rPr>
          <w:rFonts w:eastAsia="Arial" w:cs="Arial"/>
          <w:spacing w:val="17"/>
          <w:lang w:eastAsia="en-US"/>
        </w:rPr>
        <w:t xml:space="preserve"> </w:t>
      </w:r>
      <w:r w:rsidRPr="005B7A06">
        <w:rPr>
          <w:rFonts w:eastAsia="Arial" w:cs="Arial"/>
          <w:lang w:eastAsia="en-US"/>
        </w:rPr>
        <w:t>contracte</w:t>
      </w:r>
      <w:r w:rsidRPr="005B7A06">
        <w:rPr>
          <w:rFonts w:eastAsia="Arial" w:cs="Arial"/>
          <w:spacing w:val="13"/>
          <w:lang w:eastAsia="en-US"/>
        </w:rPr>
        <w:t xml:space="preserve"> </w:t>
      </w:r>
      <w:r w:rsidRPr="005B7A06">
        <w:rPr>
          <w:rFonts w:eastAsia="Arial" w:cs="Arial"/>
          <w:lang w:eastAsia="en-US"/>
        </w:rPr>
        <w:t>que</w:t>
      </w:r>
      <w:r w:rsidRPr="005B7A06">
        <w:rPr>
          <w:rFonts w:eastAsia="Arial" w:cs="Arial"/>
          <w:spacing w:val="13"/>
          <w:lang w:eastAsia="en-US"/>
        </w:rPr>
        <w:t xml:space="preserve"> </w:t>
      </w:r>
      <w:r w:rsidRPr="005B7A06">
        <w:rPr>
          <w:rFonts w:eastAsia="Arial" w:cs="Arial"/>
          <w:w w:val="103"/>
          <w:lang w:eastAsia="en-US"/>
        </w:rPr>
        <w:t xml:space="preserve">no </w:t>
      </w:r>
      <w:r w:rsidRPr="005B7A06">
        <w:rPr>
          <w:rFonts w:eastAsia="Arial" w:cs="Arial"/>
          <w:lang w:eastAsia="en-US"/>
        </w:rPr>
        <w:t>tingui</w:t>
      </w:r>
      <w:r w:rsidRPr="005B7A06">
        <w:rPr>
          <w:rFonts w:eastAsia="Arial" w:cs="Arial"/>
          <w:spacing w:val="-15"/>
          <w:lang w:eastAsia="en-US"/>
        </w:rPr>
        <w:t xml:space="preserve"> </w:t>
      </w:r>
      <w:r w:rsidRPr="005B7A06">
        <w:rPr>
          <w:rFonts w:eastAsia="Arial" w:cs="Arial"/>
          <w:lang w:eastAsia="en-US"/>
        </w:rPr>
        <w:t>vocació</w:t>
      </w:r>
      <w:r w:rsidRPr="005B7A06">
        <w:rPr>
          <w:rFonts w:eastAsia="Arial" w:cs="Arial"/>
          <w:spacing w:val="-12"/>
          <w:lang w:eastAsia="en-US"/>
        </w:rPr>
        <w:t xml:space="preserve"> </w:t>
      </w:r>
      <w:r w:rsidRPr="005B7A06">
        <w:rPr>
          <w:rFonts w:eastAsia="Arial" w:cs="Arial"/>
          <w:lang w:eastAsia="en-US"/>
        </w:rPr>
        <w:t>de</w:t>
      </w:r>
      <w:r w:rsidRPr="005B7A06">
        <w:rPr>
          <w:rFonts w:eastAsia="Arial" w:cs="Arial"/>
          <w:spacing w:val="1"/>
          <w:lang w:eastAsia="en-US"/>
        </w:rPr>
        <w:t xml:space="preserve"> </w:t>
      </w:r>
      <w:r w:rsidRPr="005B7A06">
        <w:rPr>
          <w:rFonts w:eastAsia="Arial" w:cs="Arial"/>
          <w:w w:val="98"/>
          <w:lang w:eastAsia="en-US"/>
        </w:rPr>
        <w:t>contractació</w:t>
      </w:r>
      <w:r w:rsidRPr="005B7A06">
        <w:rPr>
          <w:rFonts w:eastAsia="Arial" w:cs="Arial"/>
          <w:spacing w:val="-10"/>
          <w:w w:val="98"/>
          <w:lang w:eastAsia="en-US"/>
        </w:rPr>
        <w:t xml:space="preserve"> </w:t>
      </w:r>
      <w:r w:rsidRPr="005B7A06">
        <w:rPr>
          <w:rFonts w:eastAsia="Arial" w:cs="Arial"/>
          <w:lang w:eastAsia="en-US"/>
        </w:rPr>
        <w:t>indefinida</w:t>
      </w:r>
      <w:r w:rsidRPr="005B7A06">
        <w:rPr>
          <w:rFonts w:eastAsia="Arial" w:cs="Arial"/>
          <w:spacing w:val="-14"/>
          <w:lang w:eastAsia="en-US"/>
        </w:rPr>
        <w:t xml:space="preserve"> </w:t>
      </w:r>
      <w:r w:rsidRPr="005B7A06">
        <w:rPr>
          <w:rFonts w:eastAsia="Arial" w:cs="Arial"/>
          <w:lang w:eastAsia="en-US"/>
        </w:rPr>
        <w:t>i</w:t>
      </w:r>
      <w:r w:rsidRPr="005B7A06">
        <w:rPr>
          <w:rFonts w:eastAsia="Arial" w:cs="Arial"/>
          <w:spacing w:val="-1"/>
          <w:lang w:eastAsia="en-US"/>
        </w:rPr>
        <w:t xml:space="preserve"> </w:t>
      </w:r>
      <w:r w:rsidRPr="005B7A06">
        <w:rPr>
          <w:rFonts w:eastAsia="Arial" w:cs="Arial"/>
          <w:lang w:eastAsia="en-US"/>
        </w:rPr>
        <w:t>els</w:t>
      </w:r>
      <w:r w:rsidRPr="005B7A06">
        <w:rPr>
          <w:rFonts w:eastAsia="Arial" w:cs="Arial"/>
          <w:spacing w:val="-5"/>
          <w:lang w:eastAsia="en-US"/>
        </w:rPr>
        <w:t xml:space="preserve"> </w:t>
      </w:r>
      <w:r w:rsidRPr="005B7A06">
        <w:rPr>
          <w:rFonts w:eastAsia="Arial" w:cs="Arial"/>
          <w:w w:val="98"/>
          <w:lang w:eastAsia="en-US"/>
        </w:rPr>
        <w:t>contractes</w:t>
      </w:r>
      <w:r w:rsidRPr="005B7A06">
        <w:rPr>
          <w:rFonts w:eastAsia="Arial" w:cs="Arial"/>
          <w:spacing w:val="-3"/>
          <w:w w:val="98"/>
          <w:lang w:eastAsia="en-US"/>
        </w:rPr>
        <w:t xml:space="preserve"> </w:t>
      </w:r>
      <w:r w:rsidRPr="005B7A06">
        <w:rPr>
          <w:rFonts w:eastAsia="Arial" w:cs="Arial"/>
          <w:lang w:eastAsia="en-US"/>
        </w:rPr>
        <w:t>privats</w:t>
      </w:r>
      <w:r w:rsidRPr="005B7A06">
        <w:rPr>
          <w:rFonts w:eastAsia="Arial" w:cs="Arial"/>
          <w:spacing w:val="-3"/>
          <w:lang w:eastAsia="en-US"/>
        </w:rPr>
        <w:t xml:space="preserve"> </w:t>
      </w:r>
      <w:r w:rsidRPr="005B7A06">
        <w:rPr>
          <w:rFonts w:eastAsia="Arial" w:cs="Arial"/>
          <w:lang w:eastAsia="en-US"/>
        </w:rPr>
        <w:t>o</w:t>
      </w:r>
      <w:r w:rsidRPr="005B7A06">
        <w:rPr>
          <w:rFonts w:eastAsia="Arial" w:cs="Arial"/>
          <w:spacing w:val="-8"/>
          <w:lang w:eastAsia="en-US"/>
        </w:rPr>
        <w:t xml:space="preserve"> </w:t>
      </w:r>
      <w:r w:rsidRPr="005B7A06">
        <w:rPr>
          <w:rFonts w:eastAsia="Arial" w:cs="Arial"/>
          <w:lang w:eastAsia="en-US"/>
        </w:rPr>
        <w:t>mercantils.</w:t>
      </w:r>
    </w:p>
    <w:p w14:paraId="31CA85D3" w14:textId="77777777" w:rsidR="0067204D" w:rsidRPr="0067204D" w:rsidRDefault="0067204D" w:rsidP="0067204D">
      <w:pPr>
        <w:widowControl w:val="0"/>
        <w:spacing w:after="0" w:line="240" w:lineRule="auto"/>
        <w:ind w:right="48"/>
        <w:jc w:val="both"/>
        <w:rPr>
          <w:rFonts w:eastAsia="Arial" w:cs="Arial"/>
          <w:lang w:eastAsia="en-US"/>
        </w:rPr>
      </w:pPr>
    </w:p>
    <w:p w14:paraId="64125F80" w14:textId="77777777" w:rsidR="00FF0B40" w:rsidRPr="005B7A06" w:rsidRDefault="00FF0B40" w:rsidP="00FF0B40">
      <w:pPr>
        <w:pStyle w:val="Pargrafdellista"/>
        <w:numPr>
          <w:ilvl w:val="0"/>
          <w:numId w:val="42"/>
        </w:numPr>
        <w:jc w:val="both"/>
        <w:rPr>
          <w:rFonts w:ascii="Arial" w:hAnsi="Arial" w:cs="Arial"/>
          <w:b/>
          <w:sz w:val="22"/>
          <w:szCs w:val="22"/>
        </w:rPr>
      </w:pPr>
      <w:r w:rsidRPr="005B7A06">
        <w:rPr>
          <w:rFonts w:ascii="Arial" w:hAnsi="Arial" w:cs="Arial"/>
          <w:b/>
          <w:sz w:val="22"/>
          <w:szCs w:val="22"/>
        </w:rPr>
        <w:t>Antiguitat dels vehicles (fins a 10 punts)</w:t>
      </w:r>
    </w:p>
    <w:p w14:paraId="2FE68BCA" w14:textId="77777777" w:rsidR="00FF0B40" w:rsidRPr="005B7A06" w:rsidRDefault="00FF0B40" w:rsidP="00FF0B40">
      <w:pPr>
        <w:spacing w:after="0" w:line="240" w:lineRule="auto"/>
        <w:jc w:val="both"/>
        <w:rPr>
          <w:rFonts w:cs="Arial"/>
          <w:b/>
        </w:rPr>
      </w:pPr>
    </w:p>
    <w:p w14:paraId="3A8D9981" w14:textId="77777777" w:rsidR="00FF0B40" w:rsidRPr="005B7A06" w:rsidRDefault="00FF0B40" w:rsidP="00FF0B40">
      <w:pPr>
        <w:spacing w:after="0" w:line="240" w:lineRule="auto"/>
        <w:jc w:val="both"/>
        <w:rPr>
          <w:rFonts w:cs="Arial"/>
        </w:rPr>
      </w:pPr>
      <w:r w:rsidRPr="005B7A06">
        <w:rPr>
          <w:rFonts w:cs="Arial"/>
        </w:rPr>
        <w:t>Cada proposta haurà de contenir l’antiguitat (data de matriculació) dels vehicles que es destinaran de manera habitual al servei. L’antiguitat dels vehicles es valorarà de la següent manera:</w:t>
      </w:r>
    </w:p>
    <w:p w14:paraId="6546AA86" w14:textId="77777777" w:rsidR="00FF0B40" w:rsidRPr="005B7A06" w:rsidRDefault="00FF0B40" w:rsidP="00FF0B40">
      <w:pPr>
        <w:spacing w:after="0" w:line="240" w:lineRule="auto"/>
        <w:jc w:val="both"/>
        <w:rPr>
          <w:rFonts w:cs="Arial"/>
        </w:rPr>
      </w:pPr>
    </w:p>
    <w:p w14:paraId="6308CD84" w14:textId="77777777" w:rsidR="00FF0B40" w:rsidRPr="005B7A06" w:rsidRDefault="00FF0B40" w:rsidP="00FF0B40">
      <w:pPr>
        <w:pStyle w:val="Pargrafdellista"/>
        <w:numPr>
          <w:ilvl w:val="0"/>
          <w:numId w:val="40"/>
        </w:numPr>
        <w:jc w:val="both"/>
        <w:rPr>
          <w:rFonts w:ascii="Arial" w:hAnsi="Arial" w:cs="Arial"/>
          <w:sz w:val="22"/>
          <w:szCs w:val="22"/>
          <w:lang w:eastAsia="ca-ES"/>
        </w:rPr>
      </w:pPr>
      <w:r w:rsidRPr="005B7A06">
        <w:rPr>
          <w:rFonts w:ascii="Arial" w:hAnsi="Arial" w:cs="Arial"/>
          <w:sz w:val="22"/>
          <w:szCs w:val="22"/>
          <w:lang w:eastAsia="ca-ES"/>
        </w:rPr>
        <w:t xml:space="preserve">Vehicles amb una antiguitat de 0 a 1 any </w:t>
      </w:r>
      <w:r w:rsidRPr="005B7A06">
        <w:rPr>
          <w:rFonts w:ascii="Wingdings" w:eastAsia="Wingdings" w:hAnsi="Wingdings" w:cs="Wingdings"/>
          <w:sz w:val="22"/>
          <w:szCs w:val="22"/>
          <w:lang w:eastAsia="ca-ES"/>
        </w:rPr>
        <w:t></w:t>
      </w:r>
      <w:r w:rsidRPr="005B7A06">
        <w:rPr>
          <w:rFonts w:ascii="Arial" w:hAnsi="Arial" w:cs="Arial"/>
          <w:sz w:val="22"/>
          <w:szCs w:val="22"/>
          <w:lang w:eastAsia="ca-ES"/>
        </w:rPr>
        <w:t xml:space="preserve"> 10 punts</w:t>
      </w:r>
    </w:p>
    <w:p w14:paraId="63C11DF0" w14:textId="77777777" w:rsidR="00FF0B40" w:rsidRPr="005B7A06" w:rsidRDefault="00FF0B40" w:rsidP="00FF0B40">
      <w:pPr>
        <w:pStyle w:val="Pargrafdellista"/>
        <w:numPr>
          <w:ilvl w:val="0"/>
          <w:numId w:val="40"/>
        </w:numPr>
        <w:jc w:val="both"/>
        <w:rPr>
          <w:rFonts w:ascii="Arial" w:hAnsi="Arial" w:cs="Arial"/>
          <w:sz w:val="22"/>
          <w:szCs w:val="22"/>
          <w:lang w:eastAsia="ca-ES"/>
        </w:rPr>
      </w:pPr>
      <w:r w:rsidRPr="005B7A06">
        <w:rPr>
          <w:rFonts w:ascii="Arial" w:hAnsi="Arial" w:cs="Arial"/>
          <w:sz w:val="22"/>
          <w:szCs w:val="22"/>
          <w:lang w:eastAsia="ca-ES"/>
        </w:rPr>
        <w:t xml:space="preserve">Vehicles amb una antiguitat de més d’1 any fins a 2 anys </w:t>
      </w:r>
      <w:r w:rsidRPr="005B7A06">
        <w:rPr>
          <w:rFonts w:ascii="Wingdings" w:eastAsia="Wingdings" w:hAnsi="Wingdings" w:cs="Wingdings"/>
          <w:sz w:val="22"/>
          <w:szCs w:val="22"/>
          <w:lang w:eastAsia="ca-ES"/>
        </w:rPr>
        <w:t></w:t>
      </w:r>
      <w:r w:rsidRPr="005B7A06">
        <w:rPr>
          <w:rFonts w:ascii="Arial" w:hAnsi="Arial" w:cs="Arial"/>
          <w:sz w:val="22"/>
          <w:szCs w:val="22"/>
          <w:lang w:eastAsia="ca-ES"/>
        </w:rPr>
        <w:t xml:space="preserve"> 8 punts</w:t>
      </w:r>
    </w:p>
    <w:p w14:paraId="02A669FE" w14:textId="77777777" w:rsidR="00FF0B40" w:rsidRPr="005B7A06" w:rsidRDefault="00FF0B40" w:rsidP="00FF0B40">
      <w:pPr>
        <w:pStyle w:val="Pargrafdellista"/>
        <w:numPr>
          <w:ilvl w:val="0"/>
          <w:numId w:val="40"/>
        </w:numPr>
        <w:jc w:val="both"/>
        <w:rPr>
          <w:rFonts w:ascii="Arial" w:hAnsi="Arial" w:cs="Arial"/>
          <w:sz w:val="22"/>
          <w:szCs w:val="22"/>
          <w:lang w:eastAsia="ca-ES"/>
        </w:rPr>
      </w:pPr>
      <w:r w:rsidRPr="005B7A06">
        <w:rPr>
          <w:rFonts w:ascii="Arial" w:hAnsi="Arial" w:cs="Arial"/>
          <w:sz w:val="22"/>
          <w:szCs w:val="22"/>
          <w:lang w:eastAsia="ca-ES"/>
        </w:rPr>
        <w:t xml:space="preserve">Vehicles amb una antiguitat de més de 2 anys fins a 3 anys </w:t>
      </w:r>
      <w:r w:rsidRPr="005B7A06">
        <w:rPr>
          <w:rFonts w:ascii="Wingdings" w:eastAsia="Wingdings" w:hAnsi="Wingdings" w:cs="Wingdings"/>
          <w:sz w:val="22"/>
          <w:szCs w:val="22"/>
          <w:lang w:eastAsia="ca-ES"/>
        </w:rPr>
        <w:t></w:t>
      </w:r>
      <w:r w:rsidRPr="005B7A06">
        <w:rPr>
          <w:rFonts w:ascii="Arial" w:hAnsi="Arial" w:cs="Arial"/>
          <w:sz w:val="22"/>
          <w:szCs w:val="22"/>
          <w:lang w:eastAsia="ca-ES"/>
        </w:rPr>
        <w:t xml:space="preserve"> 6 punts </w:t>
      </w:r>
    </w:p>
    <w:p w14:paraId="453CD4AB" w14:textId="77777777" w:rsidR="00FF0B40" w:rsidRPr="005B7A06" w:rsidRDefault="00FF0B40" w:rsidP="00FF0B40">
      <w:pPr>
        <w:pStyle w:val="Pargrafdellista"/>
        <w:numPr>
          <w:ilvl w:val="0"/>
          <w:numId w:val="40"/>
        </w:numPr>
        <w:jc w:val="both"/>
        <w:rPr>
          <w:rFonts w:ascii="Arial" w:hAnsi="Arial" w:cs="Arial"/>
          <w:sz w:val="22"/>
          <w:szCs w:val="22"/>
          <w:lang w:eastAsia="ca-ES"/>
        </w:rPr>
      </w:pPr>
      <w:r w:rsidRPr="005B7A06">
        <w:rPr>
          <w:rFonts w:ascii="Arial" w:hAnsi="Arial" w:cs="Arial"/>
          <w:sz w:val="22"/>
          <w:szCs w:val="22"/>
          <w:lang w:eastAsia="ca-ES"/>
        </w:rPr>
        <w:t xml:space="preserve">Vehicles amb una antiguitat de més de 3 anys fins a 4 anys </w:t>
      </w:r>
      <w:r w:rsidRPr="005B7A06">
        <w:rPr>
          <w:rFonts w:ascii="Wingdings" w:eastAsia="Wingdings" w:hAnsi="Wingdings" w:cs="Wingdings"/>
          <w:sz w:val="22"/>
          <w:szCs w:val="22"/>
          <w:lang w:eastAsia="ca-ES"/>
        </w:rPr>
        <w:t></w:t>
      </w:r>
      <w:r w:rsidRPr="005B7A06">
        <w:rPr>
          <w:rFonts w:ascii="Arial" w:hAnsi="Arial" w:cs="Arial"/>
          <w:sz w:val="22"/>
          <w:szCs w:val="22"/>
          <w:lang w:eastAsia="ca-ES"/>
        </w:rPr>
        <w:t xml:space="preserve"> 4 punts </w:t>
      </w:r>
    </w:p>
    <w:p w14:paraId="49B78215" w14:textId="77777777" w:rsidR="00FF0B40" w:rsidRPr="005B7A06" w:rsidRDefault="00FF0B40" w:rsidP="00FF0B40">
      <w:pPr>
        <w:pStyle w:val="Pargrafdellista"/>
        <w:numPr>
          <w:ilvl w:val="0"/>
          <w:numId w:val="40"/>
        </w:numPr>
        <w:jc w:val="both"/>
        <w:rPr>
          <w:rFonts w:ascii="Arial" w:hAnsi="Arial" w:cs="Arial"/>
          <w:sz w:val="22"/>
          <w:szCs w:val="22"/>
          <w:lang w:eastAsia="ca-ES"/>
        </w:rPr>
      </w:pPr>
      <w:r w:rsidRPr="005B7A06">
        <w:rPr>
          <w:rFonts w:ascii="Arial" w:hAnsi="Arial" w:cs="Arial"/>
          <w:sz w:val="22"/>
          <w:szCs w:val="22"/>
          <w:lang w:eastAsia="ca-ES"/>
        </w:rPr>
        <w:t xml:space="preserve">Vehicles amb una antiguitat de més de 4 anys fins a 5 anys </w:t>
      </w:r>
      <w:r w:rsidRPr="005B7A06">
        <w:rPr>
          <w:rFonts w:ascii="Wingdings" w:eastAsia="Wingdings" w:hAnsi="Wingdings" w:cs="Wingdings"/>
          <w:sz w:val="22"/>
          <w:szCs w:val="22"/>
          <w:lang w:eastAsia="ca-ES"/>
        </w:rPr>
        <w:t></w:t>
      </w:r>
      <w:r w:rsidRPr="005B7A06">
        <w:rPr>
          <w:rFonts w:ascii="Arial" w:hAnsi="Arial" w:cs="Arial"/>
          <w:sz w:val="22"/>
          <w:szCs w:val="22"/>
          <w:lang w:eastAsia="ca-ES"/>
        </w:rPr>
        <w:t xml:space="preserve"> 3 punts </w:t>
      </w:r>
    </w:p>
    <w:p w14:paraId="200647EE" w14:textId="77777777" w:rsidR="00FF0B40" w:rsidRPr="005B7A06" w:rsidRDefault="00FF0B40" w:rsidP="00FF0B40">
      <w:pPr>
        <w:pStyle w:val="Pargrafdellista"/>
        <w:numPr>
          <w:ilvl w:val="0"/>
          <w:numId w:val="40"/>
        </w:numPr>
        <w:jc w:val="both"/>
        <w:rPr>
          <w:rFonts w:ascii="Arial" w:hAnsi="Arial" w:cs="Arial"/>
          <w:sz w:val="22"/>
          <w:szCs w:val="22"/>
          <w:lang w:eastAsia="ca-ES"/>
        </w:rPr>
      </w:pPr>
      <w:r w:rsidRPr="005B7A06">
        <w:rPr>
          <w:rFonts w:ascii="Arial" w:hAnsi="Arial" w:cs="Arial"/>
          <w:sz w:val="22"/>
          <w:szCs w:val="22"/>
          <w:lang w:eastAsia="ca-ES"/>
        </w:rPr>
        <w:t xml:space="preserve">Vehicles amb una antiguitat de més de 5 anys </w:t>
      </w:r>
      <w:r w:rsidRPr="005B7A06">
        <w:rPr>
          <w:rFonts w:ascii="Wingdings" w:eastAsia="Wingdings" w:hAnsi="Wingdings" w:cs="Wingdings"/>
          <w:sz w:val="22"/>
          <w:szCs w:val="22"/>
          <w:lang w:eastAsia="ca-ES"/>
        </w:rPr>
        <w:t></w:t>
      </w:r>
      <w:r w:rsidRPr="005B7A06">
        <w:rPr>
          <w:rFonts w:ascii="Arial" w:hAnsi="Arial" w:cs="Arial"/>
          <w:sz w:val="22"/>
          <w:szCs w:val="22"/>
          <w:lang w:eastAsia="ca-ES"/>
        </w:rPr>
        <w:t xml:space="preserve"> 0 punts </w:t>
      </w:r>
    </w:p>
    <w:p w14:paraId="2C02494F" w14:textId="77777777" w:rsidR="00FF0B40" w:rsidRPr="005B7A06" w:rsidRDefault="00FF0B40" w:rsidP="00FF0B40">
      <w:pPr>
        <w:pStyle w:val="Pargrafdellista"/>
        <w:jc w:val="both"/>
        <w:rPr>
          <w:rFonts w:ascii="Arial" w:hAnsi="Arial" w:cs="Arial"/>
          <w:sz w:val="22"/>
          <w:szCs w:val="22"/>
          <w:lang w:eastAsia="ca-ES"/>
        </w:rPr>
      </w:pPr>
    </w:p>
    <w:p w14:paraId="6EC318FD" w14:textId="77777777" w:rsidR="00FF0B40" w:rsidRPr="005B7A06" w:rsidRDefault="00FF0B40" w:rsidP="00FF0B40">
      <w:pPr>
        <w:spacing w:after="0" w:line="240" w:lineRule="auto"/>
        <w:jc w:val="both"/>
        <w:rPr>
          <w:rFonts w:cs="Arial"/>
        </w:rPr>
      </w:pPr>
      <w:r w:rsidRPr="005B7A06">
        <w:rPr>
          <w:rFonts w:cs="Arial"/>
        </w:rPr>
        <w:t>La puntuació final es calcularà fent la mitjana de les puntuacions de cada vehicle.</w:t>
      </w:r>
    </w:p>
    <w:p w14:paraId="4DA29214" w14:textId="77777777" w:rsidR="00FF0B40" w:rsidRPr="005B7A06" w:rsidRDefault="00FF0B40" w:rsidP="00FF0B40">
      <w:pPr>
        <w:pStyle w:val="Pargrafdellista"/>
        <w:ind w:left="284"/>
        <w:jc w:val="both"/>
        <w:rPr>
          <w:rFonts w:ascii="Arial" w:hAnsi="Arial" w:cs="Arial"/>
          <w:b/>
          <w:sz w:val="22"/>
          <w:szCs w:val="22"/>
        </w:rPr>
      </w:pPr>
    </w:p>
    <w:p w14:paraId="70CADFF4" w14:textId="77777777" w:rsidR="00FF0B40" w:rsidRPr="005B7A06" w:rsidRDefault="00FF0B40" w:rsidP="00FF0B40">
      <w:pPr>
        <w:pStyle w:val="Pargrafdellista"/>
        <w:numPr>
          <w:ilvl w:val="0"/>
          <w:numId w:val="42"/>
        </w:numPr>
        <w:jc w:val="both"/>
        <w:rPr>
          <w:rFonts w:ascii="Arial" w:hAnsi="Arial" w:cs="Arial"/>
          <w:b/>
          <w:sz w:val="22"/>
          <w:szCs w:val="22"/>
        </w:rPr>
      </w:pPr>
      <w:r w:rsidRPr="005B7A06">
        <w:rPr>
          <w:rFonts w:ascii="Arial" w:hAnsi="Arial" w:cs="Arial"/>
          <w:b/>
          <w:sz w:val="22"/>
          <w:szCs w:val="22"/>
        </w:rPr>
        <w:t>Sostenibilitat dels vehicles (fins a 10 punts)</w:t>
      </w:r>
    </w:p>
    <w:p w14:paraId="31FE99EA" w14:textId="77777777" w:rsidR="00FF0B40" w:rsidRPr="005B7A06" w:rsidRDefault="00FF0B40" w:rsidP="00FF0B40">
      <w:pPr>
        <w:pStyle w:val="Pargrafdellista"/>
        <w:ind w:left="284"/>
        <w:jc w:val="both"/>
        <w:rPr>
          <w:rFonts w:ascii="Arial" w:hAnsi="Arial" w:cs="Arial"/>
          <w:b/>
          <w:sz w:val="22"/>
          <w:szCs w:val="22"/>
        </w:rPr>
      </w:pPr>
    </w:p>
    <w:p w14:paraId="0F636CAB" w14:textId="6BC34010" w:rsidR="00FF0B40" w:rsidRPr="005B7A06" w:rsidRDefault="00FF0B40" w:rsidP="00FF0B40">
      <w:pPr>
        <w:spacing w:after="0" w:line="240" w:lineRule="auto"/>
        <w:jc w:val="both"/>
        <w:rPr>
          <w:rFonts w:cs="Arial"/>
        </w:rPr>
      </w:pPr>
      <w:r w:rsidRPr="005B7A06">
        <w:rPr>
          <w:rFonts w:cs="Arial"/>
        </w:rPr>
        <w:t xml:space="preserve">D’acord amb el Pla de Desplaçament d’Empresa </w:t>
      </w:r>
      <w:r w:rsidR="005E175B">
        <w:rPr>
          <w:rFonts w:cs="Arial"/>
        </w:rPr>
        <w:t xml:space="preserve">al Districte Administratiu de la Generalitat </w:t>
      </w:r>
      <w:r w:rsidRPr="005B7A06">
        <w:rPr>
          <w:rFonts w:cs="Arial"/>
        </w:rPr>
        <w:t xml:space="preserve">i per tal de donar compliment a la Guia per a la Compra Verda de Vehicles de la Direcció General de Qualitat Ambiental i Canvi Climàtic, es proposa com a criteri d’adjudicació la sostenibilitat de la flota de vehicles assignada de manera habitual a l’execució del servei. En aquest sentit, es valorarà la qualitat </w:t>
      </w:r>
      <w:r w:rsidRPr="005B7A06">
        <w:rPr>
          <w:rFonts w:cs="Arial"/>
        </w:rPr>
        <w:lastRenderedPageBreak/>
        <w:t>ambiental de la flota de vehicles destinada a l’execució del contracte, a partir de la classificació dels vehicles segons el registre del Distintiu Ambiental de la DGT: fins a 10 punts.</w:t>
      </w:r>
    </w:p>
    <w:p w14:paraId="744C9A9C" w14:textId="77777777" w:rsidR="00FF0B40" w:rsidRPr="005B7A06" w:rsidRDefault="00FF0B40" w:rsidP="00FF0B40">
      <w:pPr>
        <w:spacing w:after="0" w:line="240" w:lineRule="auto"/>
        <w:jc w:val="both"/>
        <w:rPr>
          <w:rFonts w:cs="Arial"/>
        </w:rPr>
      </w:pPr>
    </w:p>
    <w:p w14:paraId="39D43F3E" w14:textId="77777777" w:rsidR="00FF0B40" w:rsidRPr="005B7A06" w:rsidRDefault="00FF0B40" w:rsidP="00FF0B40">
      <w:pPr>
        <w:spacing w:after="0" w:line="240" w:lineRule="auto"/>
        <w:jc w:val="both"/>
        <w:rPr>
          <w:rFonts w:cs="Arial"/>
        </w:rPr>
      </w:pPr>
      <w:r w:rsidRPr="005B7A06">
        <w:rPr>
          <w:rFonts w:cs="Arial"/>
        </w:rPr>
        <w:t>Les empreses licitadores hauran d'incorporar en el model de l’annex 6, les següents dades dels vehicles: Marca i model, Tipus de motorització (Elèctric / híbrid endollable / híbrid no endollable / gas natural / GLP / gasolina / gasoil), Matrícula i Distintiu de la DGT.</w:t>
      </w:r>
    </w:p>
    <w:p w14:paraId="1E8B0F02" w14:textId="77777777" w:rsidR="00FF0B40" w:rsidRPr="005B7A06" w:rsidRDefault="00FF0B40" w:rsidP="00FF0B40">
      <w:pPr>
        <w:spacing w:after="0" w:line="240" w:lineRule="auto"/>
        <w:jc w:val="both"/>
        <w:rPr>
          <w:rFonts w:cs="Arial"/>
        </w:rPr>
      </w:pPr>
    </w:p>
    <w:p w14:paraId="57CB7F44" w14:textId="77777777" w:rsidR="00FF0B40" w:rsidRPr="005B7A06" w:rsidRDefault="00FF0B40" w:rsidP="00FF0B40">
      <w:pPr>
        <w:spacing w:after="0" w:line="240" w:lineRule="auto"/>
        <w:jc w:val="both"/>
        <w:rPr>
          <w:rFonts w:cs="Arial"/>
        </w:rPr>
      </w:pPr>
      <w:r w:rsidRPr="005B7A06">
        <w:rPr>
          <w:rFonts w:cs="Arial"/>
        </w:rPr>
        <w:t>Durant l’execució del contracte no es podran utilitzar vehicles que no hagin estat inclosos en la taula de l’annex 6.</w:t>
      </w:r>
    </w:p>
    <w:p w14:paraId="34DE2EBE" w14:textId="77777777" w:rsidR="00FF0B40" w:rsidRPr="005B7A06" w:rsidRDefault="00FF0B40" w:rsidP="00FF0B40">
      <w:pPr>
        <w:spacing w:after="0" w:line="240" w:lineRule="auto"/>
        <w:jc w:val="both"/>
        <w:rPr>
          <w:rFonts w:cs="Arial"/>
        </w:rPr>
      </w:pPr>
    </w:p>
    <w:p w14:paraId="4AB3FD19" w14:textId="77777777" w:rsidR="00FF0B40" w:rsidRPr="005B7A06" w:rsidRDefault="00FF0B40" w:rsidP="00FF0B40">
      <w:pPr>
        <w:spacing w:after="0" w:line="240" w:lineRule="auto"/>
        <w:jc w:val="both"/>
        <w:rPr>
          <w:rFonts w:cs="Arial"/>
        </w:rPr>
      </w:pPr>
      <w:r w:rsidRPr="005B7A06">
        <w:rPr>
          <w:rFonts w:cs="Arial"/>
        </w:rPr>
        <w:t>No es podran utilitzar durant l’execució del contracte vehicles que no disposin com a mínim del Distintiu Ambiental C de la DGT</w:t>
      </w:r>
    </w:p>
    <w:p w14:paraId="76018C42" w14:textId="77777777" w:rsidR="00FF0B40" w:rsidRPr="005B7A06" w:rsidRDefault="00FF0B40" w:rsidP="00FF0B40">
      <w:pPr>
        <w:spacing w:after="0" w:line="240" w:lineRule="auto"/>
        <w:jc w:val="both"/>
        <w:rPr>
          <w:rFonts w:cs="Arial"/>
        </w:rPr>
      </w:pPr>
    </w:p>
    <w:p w14:paraId="346EBA8F" w14:textId="77777777" w:rsidR="00FF0B40" w:rsidRPr="005B7A06" w:rsidRDefault="00FF0B40" w:rsidP="00FF0B40">
      <w:pPr>
        <w:spacing w:after="0" w:line="240" w:lineRule="auto"/>
        <w:jc w:val="both"/>
        <w:rPr>
          <w:rFonts w:cs="Arial"/>
        </w:rPr>
      </w:pPr>
      <w:r w:rsidRPr="005B7A06">
        <w:rPr>
          <w:rFonts w:cs="Arial"/>
        </w:rPr>
        <w:t>La sostenibilitat de la flota de vehicles es valorarà de la següent manera:</w:t>
      </w:r>
    </w:p>
    <w:p w14:paraId="16F7E016" w14:textId="77777777" w:rsidR="00FF0B40" w:rsidRPr="005B7A06" w:rsidRDefault="00FF0B40" w:rsidP="00FF0B40">
      <w:pPr>
        <w:spacing w:after="0" w:line="240" w:lineRule="auto"/>
        <w:jc w:val="both"/>
        <w:rPr>
          <w:rFonts w:cs="Arial"/>
        </w:rPr>
      </w:pPr>
    </w:p>
    <w:tbl>
      <w:tblPr>
        <w:tblStyle w:val="Taulaambquadrcula"/>
        <w:tblW w:w="0" w:type="auto"/>
        <w:jc w:val="center"/>
        <w:tblLook w:val="04A0" w:firstRow="1" w:lastRow="0" w:firstColumn="1" w:lastColumn="0" w:noHBand="0" w:noVBand="1"/>
      </w:tblPr>
      <w:tblGrid>
        <w:gridCol w:w="4390"/>
        <w:gridCol w:w="1417"/>
      </w:tblGrid>
      <w:tr w:rsidR="00FF0B40" w:rsidRPr="005B7A06" w14:paraId="79B29D93" w14:textId="77777777" w:rsidTr="00B057AC">
        <w:trPr>
          <w:jc w:val="center"/>
        </w:trPr>
        <w:tc>
          <w:tcPr>
            <w:tcW w:w="4390" w:type="dxa"/>
            <w:shd w:val="clear" w:color="auto" w:fill="D9D9D9" w:themeFill="background1" w:themeFillShade="D9"/>
          </w:tcPr>
          <w:p w14:paraId="3E5C6131" w14:textId="77777777" w:rsidR="00FF0B40" w:rsidRPr="005B7A06" w:rsidRDefault="00FF0B40" w:rsidP="00B057AC">
            <w:pPr>
              <w:spacing w:after="0" w:line="240" w:lineRule="auto"/>
              <w:jc w:val="both"/>
              <w:rPr>
                <w:rFonts w:cs="Arial"/>
                <w:b/>
              </w:rPr>
            </w:pPr>
            <w:r w:rsidRPr="005B7A06">
              <w:rPr>
                <w:rFonts w:cs="Arial"/>
                <w:b/>
              </w:rPr>
              <w:t>Percentatge de vehicles amb etiquetes ambientals ECO i/o 0 (zero) de la DGT</w:t>
            </w:r>
          </w:p>
        </w:tc>
        <w:tc>
          <w:tcPr>
            <w:tcW w:w="1417" w:type="dxa"/>
            <w:shd w:val="clear" w:color="auto" w:fill="D9D9D9" w:themeFill="background1" w:themeFillShade="D9"/>
          </w:tcPr>
          <w:p w14:paraId="79096D4A" w14:textId="77777777" w:rsidR="00FF0B40" w:rsidRPr="005B7A06" w:rsidRDefault="00FF0B40" w:rsidP="00B057AC">
            <w:pPr>
              <w:spacing w:after="0" w:line="240" w:lineRule="auto"/>
              <w:jc w:val="both"/>
              <w:rPr>
                <w:rFonts w:cs="Arial"/>
                <w:b/>
              </w:rPr>
            </w:pPr>
            <w:r w:rsidRPr="005B7A06">
              <w:rPr>
                <w:rFonts w:cs="Arial"/>
                <w:b/>
              </w:rPr>
              <w:t>Puntuació</w:t>
            </w:r>
          </w:p>
        </w:tc>
      </w:tr>
      <w:tr w:rsidR="00FF0B40" w:rsidRPr="005B7A06" w14:paraId="4BBF59D1" w14:textId="77777777" w:rsidTr="00B057AC">
        <w:trPr>
          <w:jc w:val="center"/>
        </w:trPr>
        <w:tc>
          <w:tcPr>
            <w:tcW w:w="4390" w:type="dxa"/>
          </w:tcPr>
          <w:p w14:paraId="54540D9B" w14:textId="77777777" w:rsidR="00FF0B40" w:rsidRPr="005B7A06" w:rsidRDefault="00FF0B40" w:rsidP="00B057AC">
            <w:pPr>
              <w:spacing w:after="0" w:line="240" w:lineRule="auto"/>
              <w:jc w:val="both"/>
              <w:rPr>
                <w:rFonts w:cs="Arial"/>
              </w:rPr>
            </w:pPr>
            <w:r w:rsidRPr="005B7A06">
              <w:rPr>
                <w:rFonts w:cs="Arial"/>
              </w:rPr>
              <w:t xml:space="preserve">Més del 80% </w:t>
            </w:r>
          </w:p>
        </w:tc>
        <w:tc>
          <w:tcPr>
            <w:tcW w:w="1417" w:type="dxa"/>
          </w:tcPr>
          <w:p w14:paraId="379AE13B" w14:textId="77777777" w:rsidR="00FF0B40" w:rsidRPr="005B7A06" w:rsidRDefault="00FF0B40" w:rsidP="00B057AC">
            <w:pPr>
              <w:spacing w:after="0" w:line="240" w:lineRule="auto"/>
              <w:jc w:val="center"/>
              <w:rPr>
                <w:rFonts w:cs="Arial"/>
              </w:rPr>
            </w:pPr>
            <w:r w:rsidRPr="005B7A06">
              <w:rPr>
                <w:rFonts w:cs="Arial"/>
              </w:rPr>
              <w:t>10</w:t>
            </w:r>
          </w:p>
        </w:tc>
      </w:tr>
      <w:tr w:rsidR="00FF0B40" w:rsidRPr="005B7A06" w14:paraId="06618B9E" w14:textId="77777777" w:rsidTr="00B057AC">
        <w:trPr>
          <w:jc w:val="center"/>
        </w:trPr>
        <w:tc>
          <w:tcPr>
            <w:tcW w:w="4390" w:type="dxa"/>
          </w:tcPr>
          <w:p w14:paraId="06E58869" w14:textId="77777777" w:rsidR="00FF0B40" w:rsidRPr="005B7A06" w:rsidRDefault="00FF0B40" w:rsidP="00B057AC">
            <w:pPr>
              <w:spacing w:after="0" w:line="240" w:lineRule="auto"/>
              <w:jc w:val="both"/>
              <w:rPr>
                <w:rFonts w:cs="Arial"/>
              </w:rPr>
            </w:pPr>
            <w:r w:rsidRPr="005B7A06">
              <w:rPr>
                <w:rFonts w:cs="Arial"/>
              </w:rPr>
              <w:t xml:space="preserve">40% al 80% </w:t>
            </w:r>
          </w:p>
        </w:tc>
        <w:tc>
          <w:tcPr>
            <w:tcW w:w="1417" w:type="dxa"/>
          </w:tcPr>
          <w:p w14:paraId="2EAEE3AF" w14:textId="77777777" w:rsidR="00FF0B40" w:rsidRPr="005B7A06" w:rsidRDefault="00FF0B40" w:rsidP="00B057AC">
            <w:pPr>
              <w:spacing w:after="0" w:line="240" w:lineRule="auto"/>
              <w:jc w:val="center"/>
              <w:rPr>
                <w:rFonts w:cs="Arial"/>
              </w:rPr>
            </w:pPr>
            <w:r w:rsidRPr="005B7A06">
              <w:rPr>
                <w:rFonts w:cs="Arial"/>
              </w:rPr>
              <w:t>5</w:t>
            </w:r>
          </w:p>
        </w:tc>
      </w:tr>
      <w:tr w:rsidR="00FF0B40" w:rsidRPr="005B7A06" w14:paraId="6C5AC2EA" w14:textId="77777777" w:rsidTr="00B057AC">
        <w:trPr>
          <w:jc w:val="center"/>
        </w:trPr>
        <w:tc>
          <w:tcPr>
            <w:tcW w:w="4390" w:type="dxa"/>
          </w:tcPr>
          <w:p w14:paraId="6735D41C" w14:textId="77777777" w:rsidR="00FF0B40" w:rsidRPr="005B7A06" w:rsidRDefault="00FF0B40" w:rsidP="00B057AC">
            <w:pPr>
              <w:spacing w:after="0" w:line="240" w:lineRule="auto"/>
              <w:jc w:val="both"/>
              <w:rPr>
                <w:rFonts w:cs="Arial"/>
              </w:rPr>
            </w:pPr>
            <w:r w:rsidRPr="005B7A06">
              <w:rPr>
                <w:rFonts w:cs="Arial"/>
              </w:rPr>
              <w:t xml:space="preserve">Menys del 40% </w:t>
            </w:r>
          </w:p>
        </w:tc>
        <w:tc>
          <w:tcPr>
            <w:tcW w:w="1417" w:type="dxa"/>
          </w:tcPr>
          <w:p w14:paraId="17171A5B" w14:textId="77777777" w:rsidR="00FF0B40" w:rsidRPr="005B7A06" w:rsidRDefault="00FF0B40" w:rsidP="00B057AC">
            <w:pPr>
              <w:spacing w:after="0" w:line="240" w:lineRule="auto"/>
              <w:jc w:val="center"/>
              <w:rPr>
                <w:rFonts w:cs="Arial"/>
              </w:rPr>
            </w:pPr>
            <w:r w:rsidRPr="005B7A06">
              <w:rPr>
                <w:rFonts w:cs="Arial"/>
              </w:rPr>
              <w:t>0</w:t>
            </w:r>
          </w:p>
        </w:tc>
      </w:tr>
    </w:tbl>
    <w:p w14:paraId="70F46B23" w14:textId="77777777" w:rsidR="00FF0B40" w:rsidRPr="005B7A06" w:rsidRDefault="00FF0B40" w:rsidP="00FF0B40">
      <w:pPr>
        <w:spacing w:after="0" w:line="240" w:lineRule="auto"/>
        <w:jc w:val="both"/>
        <w:rPr>
          <w:rFonts w:cs="Arial"/>
        </w:rPr>
      </w:pPr>
      <w:r w:rsidRPr="005B7A06">
        <w:rPr>
          <w:rFonts w:cs="Arial"/>
        </w:rPr>
        <w:t xml:space="preserve"> </w:t>
      </w:r>
    </w:p>
    <w:p w14:paraId="6BBF1FB7" w14:textId="77777777" w:rsidR="00FF0B40" w:rsidRPr="005B7A06" w:rsidRDefault="00FF0B40" w:rsidP="00FF0B40">
      <w:pPr>
        <w:spacing w:after="0" w:line="240" w:lineRule="auto"/>
        <w:jc w:val="both"/>
        <w:rPr>
          <w:b/>
        </w:rPr>
      </w:pPr>
      <w:r w:rsidRPr="005B7A06">
        <w:rPr>
          <w:b/>
        </w:rPr>
        <w:t>6 . Disponibilitat d’un gestor d’incidències (5 punts)</w:t>
      </w:r>
    </w:p>
    <w:p w14:paraId="1E308F04" w14:textId="77777777" w:rsidR="00FF0B40" w:rsidRPr="005B7A06" w:rsidRDefault="00FF0B40" w:rsidP="00FF0B40">
      <w:pPr>
        <w:spacing w:after="0" w:line="240" w:lineRule="auto"/>
        <w:jc w:val="both"/>
        <w:rPr>
          <w:b/>
        </w:rPr>
      </w:pPr>
    </w:p>
    <w:p w14:paraId="47EB56B5" w14:textId="77777777" w:rsidR="00FF0B40" w:rsidRDefault="00FF0B40" w:rsidP="00FF0B40">
      <w:pPr>
        <w:spacing w:after="0" w:line="240" w:lineRule="auto"/>
        <w:jc w:val="both"/>
      </w:pPr>
      <w:r w:rsidRPr="005B7A06">
        <w:t>Per tal de millorar l’atenció i eficiència en la detecció, comunicació i resolució de les incidències es puntuarà amb 5 punts a aquella empresa adjudicatària que disposi d’un gestor d’incidències que permeti gestionar la relació amb el Servei d’Acció Transversal i Serveis Interns mitjançant la creació d’incidències i/o suggeriments, entrades o consultes relacionades amb l’execució del Servei de llançadores.</w:t>
      </w:r>
    </w:p>
    <w:p w14:paraId="16826A6D" w14:textId="77777777" w:rsidR="00F947B0" w:rsidRPr="005B7A06" w:rsidRDefault="00F947B0" w:rsidP="00FF0B40">
      <w:pPr>
        <w:spacing w:after="0" w:line="240" w:lineRule="auto"/>
        <w:jc w:val="both"/>
      </w:pPr>
    </w:p>
    <w:p w14:paraId="2A6A37D2" w14:textId="77777777" w:rsidR="00FF0B40" w:rsidRPr="005B7A06" w:rsidRDefault="00FF0B40" w:rsidP="00FF0B40">
      <w:pPr>
        <w:spacing w:after="0" w:line="240" w:lineRule="auto"/>
        <w:jc w:val="both"/>
      </w:pPr>
      <w:r w:rsidRPr="005B7A06">
        <w:t xml:space="preserve">El gestor d’incidències és un programari i/o programa que haurà de permetre que tant el Servei d’Acció Transversal i Serveis Interns com l’empresa adjudicatària puguin obrir una incidència en el moment de la seva detecció, amb aportació de la corresponent descripció, fotografies i possible localització  d’aquesta. Un cop rebuda la incidència pel programa, de forma automàtica o manual, s’assignarà a una persona que s’encarregui de la seva resolució, de manera que el Servei d’Acció Transversal i Serveis Interns pugui rebre el feedback, l’estat i comentaris sobre la incidència que hagi creat. </w:t>
      </w:r>
    </w:p>
    <w:p w14:paraId="47EC3381" w14:textId="77777777" w:rsidR="00FF0B40" w:rsidRPr="005B7A06" w:rsidRDefault="00FF0B40" w:rsidP="00FF0B40">
      <w:pPr>
        <w:spacing w:after="0" w:line="240" w:lineRule="auto"/>
        <w:jc w:val="both"/>
      </w:pPr>
    </w:p>
    <w:p w14:paraId="4B80A8E4" w14:textId="77777777" w:rsidR="00FF0B40" w:rsidRPr="005B7A06" w:rsidRDefault="00FF0B40" w:rsidP="00FF0B40">
      <w:pPr>
        <w:jc w:val="both"/>
      </w:pPr>
      <w:r w:rsidRPr="005B7A06">
        <w:t>El gestor d’incidències haurà de permetre:</w:t>
      </w:r>
    </w:p>
    <w:p w14:paraId="21DC022E" w14:textId="77777777" w:rsidR="00FF0B40" w:rsidRPr="005B7A06" w:rsidRDefault="00FF0B40" w:rsidP="00FF0B40">
      <w:pPr>
        <w:pStyle w:val="Pargrafdellista"/>
        <w:numPr>
          <w:ilvl w:val="0"/>
          <w:numId w:val="41"/>
        </w:numPr>
        <w:jc w:val="both"/>
        <w:rPr>
          <w:rFonts w:ascii="Arial" w:hAnsi="Arial"/>
          <w:sz w:val="22"/>
          <w:szCs w:val="22"/>
          <w:lang w:eastAsia="ca-ES"/>
        </w:rPr>
      </w:pPr>
      <w:r w:rsidRPr="005B7A06">
        <w:rPr>
          <w:rFonts w:ascii="Arial" w:hAnsi="Arial"/>
          <w:b/>
          <w:sz w:val="22"/>
          <w:szCs w:val="22"/>
          <w:lang w:eastAsia="ca-ES"/>
        </w:rPr>
        <w:t>Multicanalitat:</w:t>
      </w:r>
      <w:r w:rsidRPr="005B7A06">
        <w:rPr>
          <w:rFonts w:ascii="Arial" w:hAnsi="Arial"/>
          <w:sz w:val="22"/>
          <w:szCs w:val="22"/>
          <w:lang w:eastAsia="ca-ES"/>
        </w:rPr>
        <w:t xml:space="preserve"> Ha de permetre l’accessibilitat mitjançant correu electrònic o portal web específic.</w:t>
      </w:r>
    </w:p>
    <w:p w14:paraId="104C5FE7" w14:textId="77777777" w:rsidR="00FF0B40" w:rsidRPr="005B7A06" w:rsidRDefault="00FF0B40" w:rsidP="00FF0B40">
      <w:pPr>
        <w:pStyle w:val="Pargrafdellista"/>
        <w:numPr>
          <w:ilvl w:val="0"/>
          <w:numId w:val="41"/>
        </w:numPr>
        <w:jc w:val="both"/>
        <w:rPr>
          <w:rFonts w:ascii="Arial" w:hAnsi="Arial"/>
          <w:sz w:val="22"/>
          <w:szCs w:val="22"/>
          <w:lang w:eastAsia="ca-ES"/>
        </w:rPr>
      </w:pPr>
      <w:r w:rsidRPr="005B7A06">
        <w:rPr>
          <w:rFonts w:ascii="Arial" w:hAnsi="Arial"/>
          <w:b/>
          <w:sz w:val="22"/>
          <w:szCs w:val="22"/>
          <w:lang w:eastAsia="ca-ES"/>
        </w:rPr>
        <w:t>Seguiment instantani:</w:t>
      </w:r>
      <w:r w:rsidRPr="005B7A06">
        <w:rPr>
          <w:rFonts w:ascii="Arial" w:hAnsi="Arial"/>
          <w:sz w:val="22"/>
          <w:szCs w:val="22"/>
          <w:lang w:eastAsia="ca-ES"/>
        </w:rPr>
        <w:t xml:space="preserve"> El Servei d’Acció Transversal i Serveis Interns ha de poder saber en tot moment i en temps real on es troba la resolució d’una consulta. Les diferents incidències es classificaran en rebudes, gestionades i resoltes. </w:t>
      </w:r>
    </w:p>
    <w:p w14:paraId="5D07D571" w14:textId="77777777" w:rsidR="00FF0B40" w:rsidRPr="005B7A06" w:rsidRDefault="00FF0B40" w:rsidP="00FF0B40">
      <w:pPr>
        <w:pStyle w:val="Pargrafdellista"/>
        <w:numPr>
          <w:ilvl w:val="0"/>
          <w:numId w:val="41"/>
        </w:numPr>
        <w:jc w:val="both"/>
        <w:rPr>
          <w:rFonts w:cs="Arial"/>
          <w:b/>
          <w:sz w:val="22"/>
          <w:szCs w:val="22"/>
        </w:rPr>
      </w:pPr>
      <w:r w:rsidRPr="005B7A06">
        <w:rPr>
          <w:rFonts w:ascii="Arial" w:hAnsi="Arial"/>
          <w:b/>
          <w:sz w:val="22"/>
          <w:szCs w:val="22"/>
          <w:lang w:eastAsia="ca-ES"/>
        </w:rPr>
        <w:t>Traçabilitat</w:t>
      </w:r>
      <w:r w:rsidRPr="005B7A06">
        <w:rPr>
          <w:rFonts w:ascii="Arial" w:hAnsi="Arial"/>
          <w:sz w:val="22"/>
          <w:szCs w:val="22"/>
          <w:lang w:eastAsia="ca-ES"/>
        </w:rPr>
        <w:t xml:space="preserve">: El Servei d’Acció Transversal i Serveis Interns ha de poder consultar l’estat i l’historial de la consulta. </w:t>
      </w:r>
    </w:p>
    <w:p w14:paraId="1094368E" w14:textId="77777777" w:rsidR="00FF0B40" w:rsidRPr="005B7A06" w:rsidRDefault="00FF0B40" w:rsidP="00FF0B40">
      <w:pPr>
        <w:pStyle w:val="Pargrafdellista"/>
        <w:numPr>
          <w:ilvl w:val="0"/>
          <w:numId w:val="41"/>
        </w:numPr>
        <w:jc w:val="both"/>
        <w:rPr>
          <w:rFonts w:cs="Arial"/>
          <w:b/>
          <w:sz w:val="22"/>
          <w:szCs w:val="22"/>
        </w:rPr>
      </w:pPr>
      <w:r w:rsidRPr="005B7A06">
        <w:rPr>
          <w:rFonts w:ascii="Arial" w:hAnsi="Arial"/>
          <w:b/>
          <w:sz w:val="22"/>
          <w:szCs w:val="22"/>
          <w:lang w:eastAsia="ca-ES"/>
        </w:rPr>
        <w:t>Qualitat del programari i/o programa:</w:t>
      </w:r>
      <w:r w:rsidRPr="005B7A06">
        <w:rPr>
          <w:rFonts w:ascii="Arial" w:hAnsi="Arial"/>
          <w:sz w:val="22"/>
          <w:szCs w:val="22"/>
          <w:lang w:eastAsia="ca-ES"/>
        </w:rPr>
        <w:t xml:space="preserve"> El gestor d’incidències ha de resultar intuïtiu, endreçat i clar per al seu tractament per part del Servei. </w:t>
      </w:r>
    </w:p>
    <w:p w14:paraId="20FDABA5" w14:textId="77777777" w:rsidR="00FF0B40" w:rsidRPr="005B7A06" w:rsidRDefault="00FF0B40" w:rsidP="00FF0B40">
      <w:pPr>
        <w:pStyle w:val="Pargrafdellista"/>
        <w:numPr>
          <w:ilvl w:val="0"/>
          <w:numId w:val="41"/>
        </w:numPr>
        <w:jc w:val="both"/>
        <w:rPr>
          <w:rFonts w:cs="Arial"/>
          <w:b/>
          <w:sz w:val="22"/>
          <w:szCs w:val="22"/>
        </w:rPr>
      </w:pPr>
      <w:r w:rsidRPr="005B7A06">
        <w:rPr>
          <w:rFonts w:ascii="Arial" w:hAnsi="Arial"/>
          <w:b/>
          <w:sz w:val="22"/>
          <w:szCs w:val="22"/>
          <w:lang w:eastAsia="ca-ES"/>
        </w:rPr>
        <w:t>Detectar les prioritats:</w:t>
      </w:r>
      <w:r w:rsidRPr="005B7A06">
        <w:rPr>
          <w:rFonts w:ascii="Arial" w:hAnsi="Arial"/>
          <w:sz w:val="22"/>
          <w:szCs w:val="22"/>
          <w:lang w:eastAsia="ca-ES"/>
        </w:rPr>
        <w:t xml:space="preserve"> S’han de poder identificar les urgències i tasques més crítiques per a la seva resolució, per tant, el gestor d’incidències ha de permetre aquesta configuració. </w:t>
      </w:r>
    </w:p>
    <w:p w14:paraId="3EAEAC69" w14:textId="77777777" w:rsidR="00FF0B40" w:rsidRPr="005B7A06" w:rsidRDefault="00FF0B40" w:rsidP="00FF0B40">
      <w:pPr>
        <w:spacing w:after="0" w:line="240" w:lineRule="auto"/>
        <w:ind w:right="142"/>
        <w:jc w:val="both"/>
        <w:rPr>
          <w:rFonts w:cs="Arial"/>
        </w:rPr>
      </w:pPr>
    </w:p>
    <w:p w14:paraId="4E191F52" w14:textId="77777777" w:rsidR="00FF0B40" w:rsidRPr="005B7A06" w:rsidRDefault="00FF0B40" w:rsidP="00FF0B40">
      <w:pPr>
        <w:spacing w:after="0" w:line="240" w:lineRule="auto"/>
        <w:ind w:right="142"/>
        <w:jc w:val="both"/>
        <w:rPr>
          <w:rFonts w:cs="Arial"/>
          <w:snapToGrid w:val="0"/>
          <w:u w:val="single"/>
          <w:lang w:eastAsia="es-ES"/>
        </w:rPr>
      </w:pPr>
      <w:r w:rsidRPr="005B7A06">
        <w:rPr>
          <w:rFonts w:cs="Arial"/>
          <w:snapToGrid w:val="0"/>
          <w:lang w:eastAsia="es-ES"/>
        </w:rPr>
        <w:t xml:space="preserve">H.2 </w:t>
      </w:r>
      <w:r w:rsidRPr="005B7A06">
        <w:rPr>
          <w:rFonts w:cs="Arial"/>
          <w:snapToGrid w:val="0"/>
          <w:u w:val="single"/>
          <w:lang w:eastAsia="es-ES"/>
        </w:rPr>
        <w:t>Membres de la Mesa de contractació.</w:t>
      </w:r>
    </w:p>
    <w:p w14:paraId="34D36B33" w14:textId="77777777" w:rsidR="00FF0B40" w:rsidRPr="005B7A06" w:rsidRDefault="00FF0B40" w:rsidP="00FF0B40">
      <w:pPr>
        <w:spacing w:after="0" w:line="240" w:lineRule="auto"/>
        <w:ind w:right="142"/>
        <w:jc w:val="both"/>
        <w:rPr>
          <w:rFonts w:cs="Arial"/>
          <w:b/>
          <w:snapToGrid w:val="0"/>
          <w:lang w:eastAsia="es-ES"/>
        </w:rPr>
      </w:pPr>
    </w:p>
    <w:p w14:paraId="2DC45846" w14:textId="77777777" w:rsidR="00FF0B40" w:rsidRPr="005B7A06" w:rsidRDefault="00FF0B40" w:rsidP="00FF0B40">
      <w:pPr>
        <w:spacing w:after="0" w:line="240" w:lineRule="auto"/>
        <w:ind w:right="142"/>
        <w:jc w:val="both"/>
        <w:rPr>
          <w:rFonts w:cs="Arial"/>
        </w:rPr>
      </w:pPr>
      <w:r w:rsidRPr="005B7A06">
        <w:rPr>
          <w:rFonts w:cs="Arial"/>
          <w:lang w:eastAsia="es-ES"/>
        </w:rPr>
        <w:t xml:space="preserve">En aplicació de l’establert a l’article 326 LCSP </w:t>
      </w:r>
      <w:r w:rsidRPr="005B7A06">
        <w:rPr>
          <w:rFonts w:cs="Arial"/>
        </w:rPr>
        <w:t>la Mesa de contractació que assisteix a l’òrgan de contractació en l’adjudicació del contracte objecte d’aquest plec estarà integrada pels següents membres:</w:t>
      </w:r>
    </w:p>
    <w:p w14:paraId="607B399D" w14:textId="77777777" w:rsidR="00FF0B40" w:rsidRPr="005B7A06" w:rsidRDefault="00FF0B40" w:rsidP="00FF0B40">
      <w:pPr>
        <w:spacing w:after="0" w:line="240" w:lineRule="auto"/>
        <w:ind w:right="142"/>
        <w:jc w:val="both"/>
        <w:rPr>
          <w:rFonts w:cs="Arial"/>
        </w:rPr>
      </w:pPr>
    </w:p>
    <w:p w14:paraId="725E211C" w14:textId="3E289A61" w:rsidR="00FF0B40" w:rsidRPr="005B7A06" w:rsidRDefault="00FF0B40" w:rsidP="00FF0B40">
      <w:pPr>
        <w:pStyle w:val="Capalera"/>
        <w:tabs>
          <w:tab w:val="clear" w:pos="4252"/>
          <w:tab w:val="clear" w:pos="8504"/>
          <w:tab w:val="left" w:pos="1843"/>
        </w:tabs>
        <w:ind w:left="1843" w:hanging="1483"/>
        <w:jc w:val="both"/>
        <w:rPr>
          <w:rFonts w:cs="Arial"/>
        </w:rPr>
      </w:pPr>
      <w:r w:rsidRPr="005B7A06">
        <w:rPr>
          <w:rFonts w:cs="Arial"/>
        </w:rPr>
        <w:t xml:space="preserve">President/a:  </w:t>
      </w:r>
      <w:r w:rsidRPr="005B7A06">
        <w:rPr>
          <w:rFonts w:cs="Arial"/>
        </w:rPr>
        <w:tab/>
        <w:t>Sr/a. subdirector/a general de Gestió Econòmica, Contractació i Patrimoni.</w:t>
      </w:r>
    </w:p>
    <w:p w14:paraId="202930A6" w14:textId="77777777" w:rsidR="00FF0B40" w:rsidRPr="005B7A06" w:rsidRDefault="00FF0B40" w:rsidP="00FF0B40">
      <w:pPr>
        <w:pStyle w:val="Capalera"/>
        <w:tabs>
          <w:tab w:val="clear" w:pos="4252"/>
          <w:tab w:val="clear" w:pos="8504"/>
          <w:tab w:val="left" w:pos="1843"/>
        </w:tabs>
        <w:ind w:left="1843" w:hanging="1483"/>
        <w:jc w:val="both"/>
        <w:rPr>
          <w:rFonts w:cs="Arial"/>
          <w:bCs/>
        </w:rPr>
      </w:pPr>
    </w:p>
    <w:p w14:paraId="673C2559" w14:textId="77777777" w:rsidR="00FF0B40" w:rsidRPr="005B7A06" w:rsidRDefault="00FF0B40" w:rsidP="00FF0B40">
      <w:pPr>
        <w:pStyle w:val="Sagniadetextindependent3"/>
        <w:tabs>
          <w:tab w:val="clear" w:pos="0"/>
          <w:tab w:val="left" w:pos="1843"/>
        </w:tabs>
        <w:spacing w:line="240" w:lineRule="auto"/>
        <w:ind w:left="1843" w:hanging="1417"/>
        <w:rPr>
          <w:rFonts w:cs="Arial"/>
          <w:i w:val="0"/>
        </w:rPr>
      </w:pPr>
      <w:r w:rsidRPr="005B7A06">
        <w:rPr>
          <w:rFonts w:cs="Arial"/>
          <w:i w:val="0"/>
        </w:rPr>
        <w:t>Vocals:</w:t>
      </w:r>
      <w:r w:rsidRPr="005B7A06">
        <w:rPr>
          <w:rFonts w:cs="Arial"/>
          <w:i w:val="0"/>
        </w:rPr>
        <w:tab/>
      </w:r>
      <w:r w:rsidRPr="005B7A06">
        <w:rPr>
          <w:rFonts w:cs="Arial"/>
          <w:i w:val="0"/>
        </w:rPr>
        <w:tab/>
        <w:t>Sr/a. cap del Servei de Contractació, que actuarà com a president/a en cas d’absència de la president/a.</w:t>
      </w:r>
    </w:p>
    <w:p w14:paraId="0971A765" w14:textId="77777777" w:rsidR="00FF0B40" w:rsidRPr="005B7A06" w:rsidRDefault="00FF0B40" w:rsidP="00FF0B40">
      <w:pPr>
        <w:pStyle w:val="Sagniadetextindependent3"/>
        <w:tabs>
          <w:tab w:val="clear" w:pos="0"/>
          <w:tab w:val="left" w:pos="1843"/>
        </w:tabs>
        <w:spacing w:line="240" w:lineRule="auto"/>
        <w:ind w:left="1843" w:hanging="1417"/>
        <w:rPr>
          <w:rFonts w:cs="Arial"/>
          <w:bCs/>
          <w:i w:val="0"/>
          <w:szCs w:val="22"/>
        </w:rPr>
      </w:pPr>
    </w:p>
    <w:p w14:paraId="682F7BEC" w14:textId="77777777" w:rsidR="00FF0B40" w:rsidRPr="005B7A06" w:rsidRDefault="00FF0B40" w:rsidP="00FF0B40">
      <w:pPr>
        <w:pStyle w:val="Sagniadetextindependent3"/>
        <w:tabs>
          <w:tab w:val="left" w:pos="1843"/>
        </w:tabs>
        <w:spacing w:line="240" w:lineRule="auto"/>
        <w:ind w:left="1843" w:hanging="1483"/>
        <w:rPr>
          <w:rFonts w:cs="Arial"/>
          <w:i w:val="0"/>
          <w:szCs w:val="22"/>
        </w:rPr>
      </w:pPr>
      <w:r w:rsidRPr="005B7A06">
        <w:rPr>
          <w:rFonts w:cs="Arial"/>
          <w:i w:val="0"/>
          <w:szCs w:val="22"/>
        </w:rPr>
        <w:tab/>
      </w:r>
      <w:r w:rsidRPr="005B7A06">
        <w:rPr>
          <w:rFonts w:cs="Arial"/>
          <w:i w:val="0"/>
          <w:szCs w:val="22"/>
        </w:rPr>
        <w:tab/>
      </w:r>
      <w:r w:rsidRPr="005B7A06">
        <w:rPr>
          <w:rFonts w:cs="Arial"/>
          <w:i w:val="0"/>
          <w:szCs w:val="22"/>
        </w:rPr>
        <w:tab/>
        <w:t>Sra. cap del Servei d’Acció Transversal i Serveis Interns que, en cas d’absència, es podrà substituir per personal tècnic d’aquest Servei.</w:t>
      </w:r>
    </w:p>
    <w:p w14:paraId="00B1E95A" w14:textId="77777777" w:rsidR="00FF0B40" w:rsidRPr="005B7A06" w:rsidRDefault="00FF0B40" w:rsidP="00FF0B40">
      <w:pPr>
        <w:pStyle w:val="Sagniadetextindependent3"/>
        <w:tabs>
          <w:tab w:val="left" w:pos="1843"/>
        </w:tabs>
        <w:spacing w:line="240" w:lineRule="auto"/>
        <w:ind w:left="1843" w:hanging="1483"/>
        <w:rPr>
          <w:rFonts w:cs="Arial"/>
          <w:i w:val="0"/>
          <w:szCs w:val="22"/>
        </w:rPr>
      </w:pPr>
    </w:p>
    <w:p w14:paraId="4451C24A" w14:textId="77777777" w:rsidR="00FF0B40" w:rsidRPr="005B7A06" w:rsidRDefault="00FF0B40" w:rsidP="00FF0B40">
      <w:pPr>
        <w:pStyle w:val="Sagniadetextindependent3"/>
        <w:tabs>
          <w:tab w:val="left" w:pos="1843"/>
        </w:tabs>
        <w:spacing w:line="240" w:lineRule="auto"/>
        <w:ind w:left="1843" w:hanging="1483"/>
        <w:rPr>
          <w:rFonts w:cs="Arial"/>
          <w:i w:val="0"/>
          <w:szCs w:val="22"/>
        </w:rPr>
      </w:pPr>
      <w:r w:rsidRPr="005B7A06">
        <w:rPr>
          <w:rFonts w:cs="Arial"/>
          <w:i w:val="0"/>
          <w:szCs w:val="22"/>
        </w:rPr>
        <w:tab/>
      </w:r>
      <w:r w:rsidRPr="005B7A06">
        <w:rPr>
          <w:rFonts w:cs="Arial"/>
          <w:i w:val="0"/>
          <w:szCs w:val="22"/>
        </w:rPr>
        <w:tab/>
      </w:r>
      <w:r w:rsidRPr="005B7A06">
        <w:rPr>
          <w:rFonts w:cs="Arial"/>
          <w:i w:val="0"/>
          <w:szCs w:val="22"/>
        </w:rPr>
        <w:tab/>
      </w:r>
      <w:r w:rsidRPr="005B7A06">
        <w:rPr>
          <w:rFonts w:cs="Arial"/>
          <w:i w:val="0"/>
        </w:rPr>
        <w:t xml:space="preserve">Sra. cap de Secció de seguiment econòmic i logística </w:t>
      </w:r>
      <w:r w:rsidRPr="005B7A06">
        <w:rPr>
          <w:rFonts w:cs="Arial"/>
          <w:i w:val="0"/>
          <w:szCs w:val="22"/>
        </w:rPr>
        <w:t>que, en cas d’absència, es podrà substituir per personal tècnic del Servei d’Acció Transversal i Serveis Interns</w:t>
      </w:r>
    </w:p>
    <w:p w14:paraId="0F976B40" w14:textId="77777777" w:rsidR="00FF0B40" w:rsidRPr="005B7A06" w:rsidRDefault="00FF0B40" w:rsidP="00FF0B40">
      <w:pPr>
        <w:pStyle w:val="Sagniadetextindependent3"/>
        <w:tabs>
          <w:tab w:val="left" w:pos="1843"/>
        </w:tabs>
        <w:spacing w:line="240" w:lineRule="auto"/>
        <w:ind w:left="1843" w:hanging="1483"/>
        <w:rPr>
          <w:rFonts w:cs="Arial"/>
          <w:i w:val="0"/>
        </w:rPr>
      </w:pPr>
    </w:p>
    <w:p w14:paraId="3EFA3770" w14:textId="77777777" w:rsidR="00FF0B40" w:rsidRPr="005B7A06" w:rsidRDefault="00FF0B40" w:rsidP="00FF0B40">
      <w:pPr>
        <w:pStyle w:val="Sagniadetextindependent3"/>
        <w:tabs>
          <w:tab w:val="left" w:pos="1843"/>
        </w:tabs>
        <w:spacing w:line="240" w:lineRule="auto"/>
        <w:ind w:left="1843" w:hanging="1483"/>
        <w:rPr>
          <w:rFonts w:cs="Arial"/>
          <w:i w:val="0"/>
        </w:rPr>
      </w:pPr>
      <w:r w:rsidRPr="005B7A06">
        <w:rPr>
          <w:rFonts w:cs="Arial"/>
          <w:i w:val="0"/>
        </w:rPr>
        <w:tab/>
      </w:r>
      <w:r w:rsidRPr="005B7A06">
        <w:rPr>
          <w:rFonts w:cs="Arial"/>
          <w:i w:val="0"/>
        </w:rPr>
        <w:tab/>
      </w:r>
      <w:r w:rsidRPr="005B7A06">
        <w:rPr>
          <w:rFonts w:cs="Arial"/>
          <w:i w:val="0"/>
        </w:rPr>
        <w:tab/>
        <w:t>Un representant de l’Assessoria Jurídica.</w:t>
      </w:r>
    </w:p>
    <w:p w14:paraId="202D9E94" w14:textId="77777777" w:rsidR="00FF0B40" w:rsidRPr="005B7A06" w:rsidRDefault="00FF0B40" w:rsidP="00FF0B40">
      <w:pPr>
        <w:pStyle w:val="Sagniadetextindependent3"/>
        <w:tabs>
          <w:tab w:val="left" w:pos="1560"/>
        </w:tabs>
        <w:spacing w:line="240" w:lineRule="auto"/>
        <w:ind w:left="1843" w:hanging="1483"/>
        <w:rPr>
          <w:rFonts w:cs="Arial"/>
          <w:bCs/>
          <w:i w:val="0"/>
          <w:szCs w:val="22"/>
        </w:rPr>
      </w:pPr>
      <w:r w:rsidRPr="005B7A06">
        <w:rPr>
          <w:rFonts w:cs="Arial"/>
          <w:i w:val="0"/>
        </w:rPr>
        <w:tab/>
      </w:r>
      <w:r w:rsidRPr="005B7A06">
        <w:rPr>
          <w:rFonts w:cs="Arial"/>
          <w:i w:val="0"/>
        </w:rPr>
        <w:tab/>
      </w:r>
      <w:r w:rsidRPr="005B7A06">
        <w:rPr>
          <w:rFonts w:cs="Arial"/>
          <w:i w:val="0"/>
        </w:rPr>
        <w:tab/>
      </w:r>
      <w:r w:rsidRPr="005B7A06">
        <w:rPr>
          <w:rFonts w:cs="Arial"/>
          <w:i w:val="0"/>
        </w:rPr>
        <w:tab/>
        <w:t>Un</w:t>
      </w:r>
      <w:r w:rsidRPr="005B7A06">
        <w:rPr>
          <w:rFonts w:cs="Arial"/>
          <w:bCs/>
          <w:i w:val="0"/>
          <w:szCs w:val="22"/>
        </w:rPr>
        <w:t xml:space="preserve"> representant de la Intervenció General</w:t>
      </w:r>
      <w:r w:rsidRPr="005B7A06">
        <w:rPr>
          <w:rStyle w:val="Refernciadenotaapeudepgina"/>
          <w:rFonts w:cs="Arial"/>
          <w:bCs/>
          <w:i w:val="0"/>
          <w:szCs w:val="22"/>
        </w:rPr>
        <w:footnoteReference w:id="1"/>
      </w:r>
    </w:p>
    <w:p w14:paraId="112953E8" w14:textId="77777777" w:rsidR="00FF0B40" w:rsidRPr="005B7A06" w:rsidRDefault="00FF0B40" w:rsidP="00FF0B40">
      <w:pPr>
        <w:pStyle w:val="Sagniadetextindependent3"/>
        <w:tabs>
          <w:tab w:val="left" w:pos="1560"/>
        </w:tabs>
        <w:ind w:left="1843" w:hanging="1483"/>
        <w:rPr>
          <w:rFonts w:cs="Arial"/>
          <w:bCs/>
          <w:i w:val="0"/>
          <w:szCs w:val="22"/>
        </w:rPr>
      </w:pPr>
      <w:r w:rsidRPr="005B7A06">
        <w:rPr>
          <w:rFonts w:cs="Arial"/>
          <w:i w:val="0"/>
          <w:szCs w:val="22"/>
        </w:rPr>
        <w:tab/>
      </w:r>
      <w:r w:rsidRPr="005B7A06">
        <w:rPr>
          <w:rFonts w:cs="Arial"/>
          <w:bCs/>
          <w:i w:val="0"/>
          <w:szCs w:val="22"/>
        </w:rPr>
        <w:tab/>
      </w:r>
      <w:r w:rsidRPr="005B7A06">
        <w:rPr>
          <w:rFonts w:cs="Arial"/>
          <w:bCs/>
          <w:i w:val="0"/>
          <w:szCs w:val="22"/>
        </w:rPr>
        <w:tab/>
      </w:r>
    </w:p>
    <w:p w14:paraId="7984B156" w14:textId="1F93A60B" w:rsidR="00FF0B40" w:rsidRPr="005B7A06" w:rsidRDefault="00FF0B40" w:rsidP="00FF0B40">
      <w:pPr>
        <w:pStyle w:val="Default"/>
        <w:tabs>
          <w:tab w:val="left" w:pos="1800"/>
          <w:tab w:val="left" w:pos="1843"/>
        </w:tabs>
        <w:ind w:left="1843" w:hanging="1483"/>
        <w:jc w:val="both"/>
        <w:rPr>
          <w:color w:val="auto"/>
          <w:sz w:val="22"/>
          <w:szCs w:val="22"/>
          <w:lang w:eastAsia="es-ES"/>
        </w:rPr>
      </w:pPr>
      <w:r w:rsidRPr="005B7A06">
        <w:rPr>
          <w:color w:val="auto"/>
          <w:sz w:val="22"/>
          <w:szCs w:val="22"/>
        </w:rPr>
        <w:t xml:space="preserve">Secretària:   </w:t>
      </w:r>
      <w:r w:rsidRPr="005B7A06">
        <w:rPr>
          <w:color w:val="auto"/>
          <w:sz w:val="22"/>
          <w:szCs w:val="22"/>
        </w:rPr>
        <w:tab/>
        <w:t>Una persona adscrita</w:t>
      </w:r>
      <w:r w:rsidRPr="005B7A06">
        <w:rPr>
          <w:color w:val="auto"/>
          <w:sz w:val="22"/>
          <w:szCs w:val="22"/>
          <w:lang w:eastAsia="es-ES"/>
        </w:rPr>
        <w:t xml:space="preserve"> al Servei de Contractació del Departament d’Economia i </w:t>
      </w:r>
      <w:r w:rsidR="009B1DBE">
        <w:rPr>
          <w:color w:val="auto"/>
          <w:sz w:val="22"/>
          <w:szCs w:val="22"/>
          <w:lang w:eastAsia="es-ES"/>
        </w:rPr>
        <w:t>Finances</w:t>
      </w:r>
      <w:r w:rsidRPr="005B7A06">
        <w:rPr>
          <w:color w:val="auto"/>
          <w:sz w:val="22"/>
          <w:szCs w:val="22"/>
          <w:lang w:eastAsia="es-ES"/>
        </w:rPr>
        <w:t>.</w:t>
      </w:r>
    </w:p>
    <w:p w14:paraId="72942A13" w14:textId="77777777" w:rsidR="00FF0B40" w:rsidRPr="005B7A06" w:rsidRDefault="00FF0B40" w:rsidP="00FF0B40">
      <w:pPr>
        <w:pStyle w:val="Sagniadetextindependent3"/>
        <w:tabs>
          <w:tab w:val="clear" w:pos="0"/>
          <w:tab w:val="left" w:pos="1843"/>
        </w:tabs>
        <w:ind w:left="1843" w:right="142" w:hanging="1417"/>
        <w:rPr>
          <w:i w:val="0"/>
          <w:szCs w:val="22"/>
        </w:rPr>
      </w:pPr>
    </w:p>
    <w:p w14:paraId="391F023B" w14:textId="77777777" w:rsidR="00FF0B40" w:rsidRPr="005B7A06" w:rsidRDefault="00FF0B40" w:rsidP="00FF0B40">
      <w:pPr>
        <w:pStyle w:val="Sagniadetextindependent3"/>
        <w:tabs>
          <w:tab w:val="clear" w:pos="0"/>
          <w:tab w:val="left" w:pos="1843"/>
        </w:tabs>
        <w:ind w:left="1417" w:right="142" w:hanging="1417"/>
        <w:rPr>
          <w:rFonts w:cs="Arial"/>
          <w:i w:val="0"/>
          <w:snapToGrid w:val="0"/>
        </w:rPr>
      </w:pPr>
      <w:r w:rsidRPr="005B7A06">
        <w:rPr>
          <w:rFonts w:cs="Arial"/>
          <w:i w:val="0"/>
          <w:snapToGrid w:val="0"/>
        </w:rPr>
        <w:t>H.3 Comitè d’experts</w:t>
      </w:r>
    </w:p>
    <w:p w14:paraId="75A5577D" w14:textId="77777777" w:rsidR="00FF0B40" w:rsidRPr="005B7A06" w:rsidRDefault="00FF0B40" w:rsidP="00FF0B40">
      <w:pPr>
        <w:spacing w:after="0" w:line="240" w:lineRule="auto"/>
        <w:ind w:right="142"/>
        <w:jc w:val="both"/>
        <w:rPr>
          <w:rFonts w:cs="Arial"/>
          <w:b/>
          <w:snapToGrid w:val="0"/>
          <w:lang w:eastAsia="es-ES"/>
        </w:rPr>
      </w:pPr>
    </w:p>
    <w:p w14:paraId="631A503E" w14:textId="77777777" w:rsidR="00FF0B40" w:rsidRPr="005B7A06" w:rsidRDefault="00FF0B40" w:rsidP="00FF0B40">
      <w:pPr>
        <w:spacing w:after="0" w:line="240" w:lineRule="auto"/>
        <w:ind w:right="142"/>
        <w:jc w:val="both"/>
        <w:rPr>
          <w:rFonts w:cs="Arial"/>
          <w:lang w:eastAsia="es-ES"/>
        </w:rPr>
      </w:pPr>
      <w:r w:rsidRPr="005B7A06">
        <w:rPr>
          <w:rFonts w:cs="Arial"/>
          <w:lang w:eastAsia="es-ES"/>
        </w:rPr>
        <w:t>En aquest expedient no és d’aplicació la designació d’un comitè d’experts</w:t>
      </w:r>
    </w:p>
    <w:p w14:paraId="038541DB" w14:textId="77777777" w:rsidR="00FF0B40" w:rsidRPr="005B7A06" w:rsidRDefault="00FF0B40" w:rsidP="00FF0B40">
      <w:pPr>
        <w:spacing w:after="0" w:line="240" w:lineRule="auto"/>
        <w:ind w:right="142"/>
        <w:jc w:val="both"/>
        <w:rPr>
          <w:rFonts w:cs="Arial"/>
          <w:i/>
          <w:color w:val="FF0000"/>
          <w:lang w:eastAsia="es-ES"/>
        </w:rPr>
      </w:pPr>
    </w:p>
    <w:p w14:paraId="2A3C0E2E" w14:textId="77777777" w:rsidR="00FF0B40" w:rsidRPr="005B7A06" w:rsidRDefault="00FF0B40" w:rsidP="00FF0B40">
      <w:pPr>
        <w:numPr>
          <w:ilvl w:val="0"/>
          <w:numId w:val="3"/>
        </w:numPr>
        <w:tabs>
          <w:tab w:val="clear" w:pos="360"/>
          <w:tab w:val="num" w:pos="143"/>
        </w:tabs>
        <w:spacing w:after="0" w:line="240" w:lineRule="auto"/>
        <w:ind w:right="142"/>
        <w:jc w:val="both"/>
        <w:rPr>
          <w:rFonts w:cs="Arial"/>
          <w:b/>
          <w:snapToGrid w:val="0"/>
          <w:lang w:eastAsia="es-ES"/>
        </w:rPr>
      </w:pPr>
      <w:r w:rsidRPr="005B7A06">
        <w:rPr>
          <w:rFonts w:cs="Arial"/>
          <w:b/>
          <w:snapToGrid w:val="0"/>
          <w:lang w:eastAsia="es-ES"/>
        </w:rPr>
        <w:t>Criteris per a la determinació de l’existència de baixes presumptament anormals</w:t>
      </w:r>
    </w:p>
    <w:p w14:paraId="5CF8C736" w14:textId="77777777" w:rsidR="00FF0B40" w:rsidRPr="005B7A06" w:rsidRDefault="00FF0B40" w:rsidP="00FF0B40">
      <w:pPr>
        <w:spacing w:after="0" w:line="240" w:lineRule="auto"/>
        <w:ind w:right="142"/>
        <w:jc w:val="both"/>
        <w:rPr>
          <w:rFonts w:cs="Arial"/>
          <w:snapToGrid w:val="0"/>
          <w:lang w:eastAsia="es-ES"/>
        </w:rPr>
      </w:pPr>
    </w:p>
    <w:p w14:paraId="4EFF4DEA" w14:textId="77777777" w:rsidR="00FF0B40" w:rsidRPr="005B7A06" w:rsidRDefault="00FF0B40" w:rsidP="00FF0B40">
      <w:pPr>
        <w:pStyle w:val="Textindependent2"/>
        <w:spacing w:after="0" w:line="240" w:lineRule="auto"/>
        <w:jc w:val="both"/>
        <w:outlineLvl w:val="0"/>
        <w:rPr>
          <w:rFonts w:ascii="Arial" w:hAnsi="Arial" w:cs="Arial"/>
          <w:sz w:val="22"/>
          <w:szCs w:val="22"/>
        </w:rPr>
      </w:pPr>
      <w:bookmarkStart w:id="2" w:name="_Toc34139655"/>
      <w:r w:rsidRPr="005B7A06">
        <w:rPr>
          <w:rFonts w:ascii="Arial" w:hAnsi="Arial" w:cs="Arial"/>
          <w:sz w:val="22"/>
          <w:szCs w:val="22"/>
        </w:rPr>
        <w:t>Quan s’identifiqui una proposició susceptible de ser considerada desproporcionada o anormal, l’òrgan de contractació donarà tràmit d’audiència al licitador a efectes de justificar la valoració de la seva oferta.</w:t>
      </w:r>
      <w:bookmarkEnd w:id="2"/>
    </w:p>
    <w:p w14:paraId="335CE80B" w14:textId="77777777" w:rsidR="00FF0B40" w:rsidRPr="005B7A06" w:rsidRDefault="00FF0B40" w:rsidP="00FF0B40">
      <w:pPr>
        <w:spacing w:after="0" w:line="240" w:lineRule="auto"/>
        <w:jc w:val="both"/>
        <w:rPr>
          <w:rFonts w:cs="Arial"/>
        </w:rPr>
      </w:pPr>
    </w:p>
    <w:p w14:paraId="0E3EC644" w14:textId="77777777" w:rsidR="00FF0B40" w:rsidRPr="005B7A06" w:rsidRDefault="00FF0B40" w:rsidP="00FF0B40">
      <w:pPr>
        <w:spacing w:after="0" w:line="240" w:lineRule="auto"/>
        <w:jc w:val="both"/>
        <w:rPr>
          <w:rFonts w:cs="Arial"/>
        </w:rPr>
      </w:pPr>
      <w:r w:rsidRPr="005B7A06">
        <w:rPr>
          <w:rFonts w:cs="Arial"/>
        </w:rPr>
        <w:t>En funció de les conclusions que es dedueixin de les seves al·legacions l’òrgan de contractació admetrà o no la seva proposició, en tot cas, de forma motivada.</w:t>
      </w:r>
    </w:p>
    <w:p w14:paraId="1948D122" w14:textId="77777777" w:rsidR="00FF0B40" w:rsidRPr="005B7A06" w:rsidRDefault="00FF0B40" w:rsidP="00FF0B40">
      <w:pPr>
        <w:spacing w:after="0" w:line="240" w:lineRule="auto"/>
        <w:jc w:val="both"/>
        <w:rPr>
          <w:rFonts w:cs="Arial"/>
        </w:rPr>
      </w:pPr>
      <w:r w:rsidRPr="005B7A06">
        <w:rPr>
          <w:rFonts w:cs="Arial"/>
        </w:rPr>
        <w:t xml:space="preserve">            </w:t>
      </w:r>
    </w:p>
    <w:p w14:paraId="198BC232" w14:textId="77777777" w:rsidR="00FF0B40" w:rsidRPr="005B7A06" w:rsidRDefault="00FF0B40" w:rsidP="00FF0B40">
      <w:pPr>
        <w:spacing w:after="0" w:line="240" w:lineRule="auto"/>
        <w:jc w:val="both"/>
        <w:rPr>
          <w:rFonts w:cs="Arial"/>
        </w:rPr>
      </w:pPr>
      <w:r w:rsidRPr="005B7A06">
        <w:rPr>
          <w:rFonts w:cs="Arial"/>
        </w:rPr>
        <w:t>Per a l’apreciació d’ofertes desproporcionades o temeràries es tindrà en compte l’oferta considerada en el seu conjunt i, en cap cas, exclusivament el preu.</w:t>
      </w:r>
    </w:p>
    <w:p w14:paraId="21A5BE86" w14:textId="77777777" w:rsidR="00FF0B40" w:rsidRPr="005B7A06" w:rsidRDefault="00FF0B40" w:rsidP="00FF0B40">
      <w:pPr>
        <w:spacing w:after="0" w:line="240" w:lineRule="auto"/>
        <w:jc w:val="both"/>
        <w:rPr>
          <w:rFonts w:cs="Arial"/>
        </w:rPr>
      </w:pPr>
    </w:p>
    <w:p w14:paraId="6E8AE3A8" w14:textId="77777777" w:rsidR="00FF0B40" w:rsidRPr="005B7A06" w:rsidRDefault="00FF0B40" w:rsidP="00FF0B40">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5B7A06">
        <w:rPr>
          <w:rFonts w:ascii="Arial" w:hAnsi="Arial" w:cs="Arial"/>
          <w:sz w:val="22"/>
          <w:szCs w:val="22"/>
          <w:u w:val="single"/>
          <w:lang w:val="ca-ES" w:eastAsia="ca-ES"/>
        </w:rPr>
        <w:t>En el cas que concorri a la licitació 1 única empresa</w:t>
      </w:r>
      <w:r w:rsidRPr="005B7A06">
        <w:rPr>
          <w:rFonts w:ascii="Arial" w:hAnsi="Arial" w:cs="Arial"/>
          <w:sz w:val="22"/>
          <w:szCs w:val="22"/>
          <w:lang w:val="ca-ES" w:eastAsia="ca-ES"/>
        </w:rPr>
        <w:t>, es considerarà que l’oferta és anormalment baixa, als efectes de l’article 149 LCSP, si  es compleixen aquests dos supòsits: </w:t>
      </w:r>
    </w:p>
    <w:p w14:paraId="614CA116" w14:textId="77777777" w:rsidR="00FF0B40" w:rsidRPr="005B7A06" w:rsidRDefault="00FF0B40" w:rsidP="00FF0B40">
      <w:pPr>
        <w:pStyle w:val="paragraph"/>
        <w:numPr>
          <w:ilvl w:val="0"/>
          <w:numId w:val="26"/>
        </w:numPr>
        <w:spacing w:before="0" w:beforeAutospacing="0" w:after="0" w:afterAutospacing="0"/>
        <w:ind w:left="510" w:firstLine="0"/>
        <w:jc w:val="both"/>
        <w:textAlignment w:val="baseline"/>
        <w:rPr>
          <w:rFonts w:ascii="Arial" w:hAnsi="Arial" w:cs="Arial"/>
          <w:sz w:val="22"/>
          <w:szCs w:val="22"/>
          <w:lang w:val="ca-ES" w:eastAsia="ca-ES"/>
        </w:rPr>
      </w:pPr>
      <w:r w:rsidRPr="005B7A06">
        <w:rPr>
          <w:rFonts w:ascii="Arial" w:hAnsi="Arial" w:cs="Arial"/>
          <w:sz w:val="22"/>
          <w:szCs w:val="22"/>
          <w:lang w:val="ca-ES" w:eastAsia="ca-ES"/>
        </w:rPr>
        <w:t>El preu ofert sigui inferior al pressupost de licitació en un percentatge superior al 40%. </w:t>
      </w:r>
    </w:p>
    <w:p w14:paraId="53CCA8F9" w14:textId="77777777" w:rsidR="00FF0B40" w:rsidRPr="005B7A06" w:rsidRDefault="00FF0B40" w:rsidP="00FF0B40">
      <w:pPr>
        <w:pStyle w:val="paragraph"/>
        <w:numPr>
          <w:ilvl w:val="0"/>
          <w:numId w:val="27"/>
        </w:numPr>
        <w:spacing w:before="0" w:beforeAutospacing="0" w:after="0" w:afterAutospacing="0"/>
        <w:ind w:left="510" w:firstLine="0"/>
        <w:jc w:val="both"/>
        <w:textAlignment w:val="baseline"/>
        <w:rPr>
          <w:rFonts w:ascii="Arial" w:hAnsi="Arial" w:cs="Arial"/>
          <w:sz w:val="22"/>
          <w:szCs w:val="22"/>
          <w:lang w:val="ca-ES" w:eastAsia="ca-ES"/>
        </w:rPr>
      </w:pPr>
      <w:r w:rsidRPr="005B7A06">
        <w:rPr>
          <w:rFonts w:ascii="Arial" w:hAnsi="Arial" w:cs="Arial"/>
          <w:sz w:val="22"/>
          <w:szCs w:val="22"/>
          <w:lang w:val="ca-ES" w:eastAsia="ca-ES"/>
        </w:rPr>
        <w:lastRenderedPageBreak/>
        <w:t>La puntuació dels criteris d’adjudicació que no siguin preu sigui superior al 80% de la puntuació total. </w:t>
      </w:r>
    </w:p>
    <w:p w14:paraId="6D7B4C72" w14:textId="77777777" w:rsidR="00FF0B40" w:rsidRPr="005B7A06" w:rsidRDefault="00FF0B40" w:rsidP="00FF0B40">
      <w:pPr>
        <w:pStyle w:val="paragraph"/>
        <w:spacing w:before="0" w:beforeAutospacing="0" w:after="0" w:afterAutospacing="0"/>
        <w:ind w:left="510"/>
        <w:jc w:val="both"/>
        <w:textAlignment w:val="baseline"/>
        <w:rPr>
          <w:rFonts w:ascii="Arial" w:hAnsi="Arial" w:cs="Arial"/>
          <w:sz w:val="22"/>
          <w:szCs w:val="22"/>
          <w:lang w:val="ca-ES" w:eastAsia="ca-ES"/>
        </w:rPr>
      </w:pPr>
    </w:p>
    <w:p w14:paraId="2E309226" w14:textId="77777777" w:rsidR="00FF0B40" w:rsidRPr="005B7A06" w:rsidRDefault="00FF0B40" w:rsidP="00FF0B40">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5B7A06">
        <w:rPr>
          <w:rFonts w:ascii="Arial" w:hAnsi="Arial" w:cs="Arial"/>
          <w:sz w:val="22"/>
          <w:szCs w:val="22"/>
          <w:u w:val="single"/>
          <w:lang w:val="ca-ES" w:eastAsia="ca-ES"/>
        </w:rPr>
        <w:t>En el cas que concorrin a la licitació 2 empreses</w:t>
      </w:r>
      <w:r w:rsidRPr="005B7A06">
        <w:rPr>
          <w:rFonts w:ascii="Arial" w:hAnsi="Arial" w:cs="Arial"/>
          <w:sz w:val="22"/>
          <w:szCs w:val="22"/>
          <w:lang w:val="ca-ES" w:eastAsia="ca-ES"/>
        </w:rPr>
        <w:t>, es considerarà que l’oferta és anormalment baixa si es compleixen aquests dos supòsits: </w:t>
      </w:r>
    </w:p>
    <w:p w14:paraId="18638277" w14:textId="77777777" w:rsidR="00FF0B40" w:rsidRPr="005B7A06" w:rsidRDefault="00FF0B40" w:rsidP="00FF0B40">
      <w:pPr>
        <w:pStyle w:val="paragraph"/>
        <w:numPr>
          <w:ilvl w:val="0"/>
          <w:numId w:val="28"/>
        </w:numPr>
        <w:spacing w:before="0" w:beforeAutospacing="0" w:after="0" w:afterAutospacing="0"/>
        <w:ind w:left="510" w:firstLine="0"/>
        <w:jc w:val="both"/>
        <w:textAlignment w:val="baseline"/>
        <w:rPr>
          <w:rFonts w:ascii="Arial" w:hAnsi="Arial" w:cs="Arial"/>
          <w:sz w:val="22"/>
          <w:szCs w:val="22"/>
          <w:lang w:val="ca-ES" w:eastAsia="ca-ES"/>
        </w:rPr>
      </w:pPr>
      <w:r w:rsidRPr="005B7A06">
        <w:rPr>
          <w:rFonts w:ascii="Arial" w:hAnsi="Arial" w:cs="Arial"/>
          <w:sz w:val="22"/>
          <w:szCs w:val="22"/>
          <w:lang w:val="ca-ES" w:eastAsia="ca-ES"/>
        </w:rPr>
        <w:t>El preu ofert per una de les empreses és superior en més d’un 30% al preu ofert per l’altra empresa. </w:t>
      </w:r>
    </w:p>
    <w:p w14:paraId="3C90CDB9" w14:textId="77777777" w:rsidR="00FF0B40" w:rsidRPr="005B7A06" w:rsidRDefault="00FF0B40" w:rsidP="00FF0B40">
      <w:pPr>
        <w:pStyle w:val="paragraph"/>
        <w:numPr>
          <w:ilvl w:val="0"/>
          <w:numId w:val="29"/>
        </w:numPr>
        <w:spacing w:before="0" w:beforeAutospacing="0" w:after="0" w:afterAutospacing="0"/>
        <w:ind w:left="510" w:firstLine="0"/>
        <w:jc w:val="both"/>
        <w:textAlignment w:val="baseline"/>
        <w:rPr>
          <w:rFonts w:ascii="Arial" w:hAnsi="Arial" w:cs="Arial"/>
          <w:sz w:val="22"/>
          <w:szCs w:val="22"/>
          <w:lang w:val="ca-ES" w:eastAsia="ca-ES"/>
        </w:rPr>
      </w:pPr>
      <w:r w:rsidRPr="005B7A06">
        <w:rPr>
          <w:rFonts w:ascii="Arial" w:hAnsi="Arial" w:cs="Arial"/>
          <w:sz w:val="22"/>
          <w:szCs w:val="22"/>
          <w:lang w:val="ca-ES" w:eastAsia="ca-ES"/>
        </w:rPr>
        <w:t>El sumatori de les puntuacions diferents del preu d’una de les empreses és superior en més d’un 30% al sumatori de les puntuacions diferents del preu de l’altra empresa. </w:t>
      </w:r>
    </w:p>
    <w:p w14:paraId="1A30F86B" w14:textId="77777777" w:rsidR="00FF0B40" w:rsidRPr="005B7A06" w:rsidRDefault="00FF0B40" w:rsidP="00FF0B40">
      <w:pPr>
        <w:pStyle w:val="paragraph"/>
        <w:spacing w:before="0" w:beforeAutospacing="0" w:after="0" w:afterAutospacing="0"/>
        <w:ind w:left="510"/>
        <w:jc w:val="both"/>
        <w:textAlignment w:val="baseline"/>
        <w:rPr>
          <w:rFonts w:ascii="Arial" w:hAnsi="Arial" w:cs="Arial"/>
          <w:sz w:val="22"/>
          <w:szCs w:val="22"/>
          <w:lang w:val="ca-ES" w:eastAsia="ca-ES"/>
        </w:rPr>
      </w:pPr>
    </w:p>
    <w:p w14:paraId="63B6DBEA" w14:textId="77777777" w:rsidR="00FF0B40" w:rsidRPr="005B7A06" w:rsidRDefault="00FF0B40" w:rsidP="00FF0B40">
      <w:pPr>
        <w:pStyle w:val="paragraph"/>
        <w:numPr>
          <w:ilvl w:val="0"/>
          <w:numId w:val="25"/>
        </w:numPr>
        <w:spacing w:before="0" w:beforeAutospacing="0" w:after="0" w:afterAutospacing="0"/>
        <w:ind w:left="284" w:hanging="284"/>
        <w:jc w:val="both"/>
        <w:textAlignment w:val="baseline"/>
        <w:rPr>
          <w:rFonts w:ascii="Arial" w:hAnsi="Arial" w:cs="Arial"/>
          <w:sz w:val="22"/>
          <w:szCs w:val="22"/>
          <w:lang w:val="ca-ES" w:eastAsia="ca-ES"/>
        </w:rPr>
      </w:pPr>
      <w:r w:rsidRPr="005B7A06">
        <w:rPr>
          <w:rFonts w:ascii="Arial" w:hAnsi="Arial" w:cs="Arial"/>
          <w:sz w:val="22"/>
          <w:szCs w:val="22"/>
          <w:u w:val="single"/>
          <w:lang w:val="ca-ES" w:eastAsia="ca-ES"/>
        </w:rPr>
        <w:t>En el cas que concorrin a la licitació més de 2 empreses</w:t>
      </w:r>
      <w:r w:rsidRPr="005B7A06">
        <w:rPr>
          <w:rFonts w:ascii="Arial" w:hAnsi="Arial" w:cs="Arial"/>
          <w:sz w:val="22"/>
          <w:szCs w:val="22"/>
          <w:lang w:val="ca-ES" w:eastAsia="ca-ES"/>
        </w:rPr>
        <w:t>, es considerarà oferta anormalment baixa, als efectes de l’article 149 LCSP, quan la puntuació obtinguda pels criteris d’adjudicació que no són preu estigui per damunt de la suma de les següents variables 1 i 3, i que, al mateix temps, el preu ofert sigui inferior a la mitjana aritmètica dels preus oferts en un percentatge superior al 30%: </w:t>
      </w:r>
    </w:p>
    <w:p w14:paraId="791F7EF0" w14:textId="77777777" w:rsidR="00FF0B40" w:rsidRPr="005B7A06" w:rsidRDefault="00FF0B40" w:rsidP="00FF0B40">
      <w:pPr>
        <w:pStyle w:val="paragraph"/>
        <w:numPr>
          <w:ilvl w:val="0"/>
          <w:numId w:val="30"/>
        </w:numPr>
        <w:spacing w:before="0" w:beforeAutospacing="0" w:after="0" w:afterAutospacing="0"/>
        <w:ind w:left="510" w:firstLine="0"/>
        <w:jc w:val="both"/>
        <w:textAlignment w:val="baseline"/>
        <w:rPr>
          <w:rFonts w:ascii="Arial" w:hAnsi="Arial" w:cs="Arial"/>
          <w:sz w:val="22"/>
          <w:szCs w:val="22"/>
          <w:lang w:val="ca-ES" w:eastAsia="ca-ES"/>
        </w:rPr>
      </w:pPr>
      <w:r w:rsidRPr="005B7A06">
        <w:rPr>
          <w:rFonts w:ascii="Arial" w:hAnsi="Arial" w:cs="Arial"/>
          <w:sz w:val="22"/>
          <w:szCs w:val="22"/>
          <w:lang w:val="ca-ES" w:eastAsia="ca-ES"/>
        </w:rPr>
        <w:t>La mitjana aritmètica de la puntuació obtinguda per les empreses licitadores en els criteris d’adjudicació que no són preu. </w:t>
      </w:r>
    </w:p>
    <w:p w14:paraId="4855C2B6" w14:textId="77777777" w:rsidR="00FF0B40" w:rsidRPr="005B7A06" w:rsidRDefault="00FF0B40" w:rsidP="00FF0B40">
      <w:pPr>
        <w:pStyle w:val="paragraph"/>
        <w:numPr>
          <w:ilvl w:val="0"/>
          <w:numId w:val="31"/>
        </w:numPr>
        <w:spacing w:before="0" w:beforeAutospacing="0" w:after="0" w:afterAutospacing="0"/>
        <w:ind w:left="510" w:firstLine="0"/>
        <w:textAlignment w:val="baseline"/>
        <w:rPr>
          <w:rFonts w:ascii="Arial" w:hAnsi="Arial" w:cs="Arial"/>
          <w:sz w:val="22"/>
          <w:szCs w:val="22"/>
          <w:lang w:val="ca-ES" w:eastAsia="ca-ES"/>
        </w:rPr>
      </w:pPr>
      <w:r w:rsidRPr="005B7A06">
        <w:rPr>
          <w:rFonts w:ascii="Arial" w:hAnsi="Arial" w:cs="Arial"/>
          <w:sz w:val="22"/>
          <w:szCs w:val="22"/>
          <w:lang w:val="ca-ES" w:eastAsia="ca-ES"/>
        </w:rPr>
        <w:t>La desviació de cadascuna de les puntuacions obtingudes per les empreses licitadores respecte a la mitjana de les puntuacions en els criteris que no són preu. </w:t>
      </w:r>
    </w:p>
    <w:p w14:paraId="1D1B8DF8" w14:textId="77777777" w:rsidR="00FF0B40" w:rsidRPr="005B7A06" w:rsidRDefault="00FF0B40" w:rsidP="00FF0B40">
      <w:pPr>
        <w:pStyle w:val="paragraph"/>
        <w:numPr>
          <w:ilvl w:val="0"/>
          <w:numId w:val="32"/>
        </w:numPr>
        <w:spacing w:before="0" w:beforeAutospacing="0" w:after="0" w:afterAutospacing="0"/>
        <w:ind w:left="510" w:firstLine="0"/>
        <w:jc w:val="both"/>
        <w:textAlignment w:val="baseline"/>
        <w:rPr>
          <w:rFonts w:ascii="Arial" w:hAnsi="Arial" w:cs="Arial"/>
          <w:sz w:val="22"/>
          <w:szCs w:val="22"/>
          <w:lang w:val="ca-ES" w:eastAsia="ca-ES"/>
        </w:rPr>
      </w:pPr>
      <w:r w:rsidRPr="005B7A06">
        <w:rPr>
          <w:rFonts w:ascii="Arial" w:hAnsi="Arial" w:cs="Arial"/>
          <w:sz w:val="22"/>
          <w:szCs w:val="22"/>
          <w:lang w:val="ca-ES" w:eastAsia="ca-ES"/>
        </w:rPr>
        <w:t>El càlcul de la mitjana aritmètica de les desviacions obtingudes, en valor absolut, és a dir, sense tenir en compte el signe positiu o negatiu, pels criteris que no són preu. </w:t>
      </w:r>
    </w:p>
    <w:p w14:paraId="2E9597CB" w14:textId="77777777" w:rsidR="00FF0B40" w:rsidRPr="005B7A06" w:rsidRDefault="00FF0B40" w:rsidP="00FF0B40">
      <w:pPr>
        <w:spacing w:after="0" w:line="240" w:lineRule="auto"/>
        <w:ind w:right="142"/>
        <w:jc w:val="both"/>
        <w:rPr>
          <w:rFonts w:cs="Arial"/>
        </w:rPr>
      </w:pPr>
    </w:p>
    <w:p w14:paraId="3BED0875" w14:textId="77777777" w:rsidR="00FF0B40" w:rsidRPr="005B7A06" w:rsidRDefault="00FF0B40" w:rsidP="00FF0B40">
      <w:pPr>
        <w:numPr>
          <w:ilvl w:val="0"/>
          <w:numId w:val="3"/>
        </w:numPr>
        <w:spacing w:after="0" w:line="240" w:lineRule="auto"/>
        <w:ind w:right="142"/>
        <w:jc w:val="both"/>
        <w:rPr>
          <w:rFonts w:cs="Arial"/>
          <w:b/>
          <w:snapToGrid w:val="0"/>
          <w:lang w:eastAsia="es-ES"/>
        </w:rPr>
      </w:pPr>
      <w:r w:rsidRPr="005B7A06">
        <w:rPr>
          <w:rFonts w:cs="Arial"/>
          <w:b/>
          <w:snapToGrid w:val="0"/>
          <w:lang w:eastAsia="es-ES"/>
        </w:rPr>
        <w:t>Altra documentació a presentar per les empreses licitadores o per les empreses proposades com adjudicatàries</w:t>
      </w:r>
    </w:p>
    <w:p w14:paraId="0F6A55CF" w14:textId="77777777" w:rsidR="00FF0B40" w:rsidRPr="005B7A06" w:rsidRDefault="00FF0B40" w:rsidP="00FF0B40">
      <w:pPr>
        <w:spacing w:after="0" w:line="240" w:lineRule="auto"/>
        <w:ind w:right="142"/>
        <w:jc w:val="both"/>
        <w:rPr>
          <w:rFonts w:cs="Arial"/>
          <w:snapToGrid w:val="0"/>
          <w:lang w:eastAsia="es-ES"/>
        </w:rPr>
      </w:pPr>
    </w:p>
    <w:p w14:paraId="7D6AAFDA" w14:textId="77777777" w:rsidR="00FF0B40" w:rsidRPr="005B7A06" w:rsidRDefault="00FF0B40" w:rsidP="00FF0B40">
      <w:pPr>
        <w:pStyle w:val="Textindependent2"/>
        <w:spacing w:after="0" w:line="240" w:lineRule="auto"/>
        <w:ind w:left="330"/>
        <w:jc w:val="both"/>
        <w:rPr>
          <w:rFonts w:ascii="Arial" w:hAnsi="Arial" w:cs="Arial"/>
          <w:sz w:val="22"/>
          <w:szCs w:val="22"/>
          <w:u w:val="single"/>
        </w:rPr>
      </w:pPr>
      <w:r w:rsidRPr="005B7A06">
        <w:rPr>
          <w:rFonts w:ascii="Arial" w:hAnsi="Arial" w:cs="Arial"/>
          <w:sz w:val="22"/>
          <w:szCs w:val="22"/>
          <w:u w:val="single"/>
        </w:rPr>
        <w:t>Per l’empresa proposada com a adjudicatària:</w:t>
      </w:r>
    </w:p>
    <w:p w14:paraId="00E92D3E" w14:textId="77777777" w:rsidR="00FF0B40" w:rsidRPr="005B7A06" w:rsidRDefault="00FF0B40" w:rsidP="00FF0B40">
      <w:pPr>
        <w:pStyle w:val="Textindependent2"/>
        <w:spacing w:after="0" w:line="240" w:lineRule="auto"/>
        <w:ind w:left="330"/>
        <w:jc w:val="both"/>
        <w:rPr>
          <w:rFonts w:ascii="Arial" w:hAnsi="Arial" w:cs="Arial"/>
          <w:sz w:val="22"/>
          <w:szCs w:val="22"/>
        </w:rPr>
      </w:pPr>
    </w:p>
    <w:p w14:paraId="0C795E7F" w14:textId="77777777" w:rsidR="00FF0B40" w:rsidRPr="005B7A06" w:rsidRDefault="00FF0B40" w:rsidP="00FF0B40">
      <w:pPr>
        <w:pStyle w:val="Textindependent2"/>
        <w:numPr>
          <w:ilvl w:val="0"/>
          <w:numId w:val="43"/>
        </w:numPr>
        <w:spacing w:after="0" w:line="240" w:lineRule="auto"/>
        <w:ind w:left="679" w:hanging="283"/>
        <w:jc w:val="both"/>
        <w:outlineLvl w:val="0"/>
        <w:rPr>
          <w:rFonts w:ascii="Arial" w:hAnsi="Arial" w:cs="Arial"/>
          <w:sz w:val="22"/>
          <w:szCs w:val="22"/>
        </w:rPr>
      </w:pPr>
      <w:r w:rsidRPr="005B7A06">
        <w:rPr>
          <w:rFonts w:ascii="Arial" w:hAnsi="Arial" w:cs="Arial"/>
          <w:sz w:val="22"/>
          <w:szCs w:val="22"/>
        </w:rPr>
        <w:t>L’empresa proposada com a adjudicatària atès que únicament ha aportat el formulari DEUC haurà d’acreditar la possessió i validesa de la documentació justificativa del compliment dels requisits exigits per a aquesta contractació. Concretament haurà d’aportar la documentació recollida en la clàusula quinzena del PCAP.</w:t>
      </w:r>
    </w:p>
    <w:p w14:paraId="272ADFBE" w14:textId="77777777" w:rsidR="00FF0B40" w:rsidRPr="005B7A06" w:rsidRDefault="00FF0B40" w:rsidP="00FF0B40">
      <w:pPr>
        <w:pStyle w:val="Textindependent2"/>
        <w:spacing w:after="0" w:line="240" w:lineRule="auto"/>
        <w:ind w:left="679"/>
        <w:jc w:val="both"/>
        <w:outlineLvl w:val="0"/>
        <w:rPr>
          <w:rFonts w:ascii="Arial" w:hAnsi="Arial" w:cs="Arial"/>
          <w:sz w:val="22"/>
          <w:szCs w:val="22"/>
        </w:rPr>
      </w:pPr>
    </w:p>
    <w:p w14:paraId="32D64471" w14:textId="77777777" w:rsidR="00FF0B40" w:rsidRPr="005B7A06" w:rsidRDefault="00FF0B40" w:rsidP="00FF0B40">
      <w:pPr>
        <w:pStyle w:val="Textindependent2"/>
        <w:numPr>
          <w:ilvl w:val="0"/>
          <w:numId w:val="43"/>
        </w:numPr>
        <w:spacing w:after="0" w:line="240" w:lineRule="auto"/>
        <w:ind w:left="690"/>
        <w:jc w:val="both"/>
        <w:rPr>
          <w:rFonts w:ascii="Arial" w:hAnsi="Arial" w:cs="Arial"/>
          <w:sz w:val="22"/>
          <w:szCs w:val="22"/>
        </w:rPr>
      </w:pPr>
      <w:r w:rsidRPr="005B7A06">
        <w:rPr>
          <w:rFonts w:ascii="Arial" w:hAnsi="Arial" w:cs="Arial"/>
          <w:sz w:val="22"/>
          <w:szCs w:val="22"/>
        </w:rPr>
        <w:t>Acreditació de disposar d’una pòlissa d’assegurances de responsabilitat civil vigent en les condicions requerides com a obligatòries per l’Administració i que es recullen en aquest quadre.</w:t>
      </w:r>
    </w:p>
    <w:p w14:paraId="610C7F06" w14:textId="77777777" w:rsidR="00FF0B40" w:rsidRPr="005B7A06" w:rsidRDefault="00FF0B40" w:rsidP="00FF0B40">
      <w:pPr>
        <w:pStyle w:val="Default"/>
        <w:ind w:right="142"/>
        <w:jc w:val="both"/>
        <w:rPr>
          <w:color w:val="auto"/>
          <w:sz w:val="22"/>
          <w:szCs w:val="22"/>
        </w:rPr>
      </w:pPr>
    </w:p>
    <w:p w14:paraId="3771F4D1" w14:textId="77777777" w:rsidR="00FF0B40" w:rsidRPr="005B7A06" w:rsidRDefault="00FF0B40" w:rsidP="00FF0B40">
      <w:pPr>
        <w:numPr>
          <w:ilvl w:val="0"/>
          <w:numId w:val="3"/>
        </w:numPr>
        <w:spacing w:after="0" w:line="240" w:lineRule="auto"/>
        <w:ind w:right="142"/>
        <w:jc w:val="both"/>
        <w:rPr>
          <w:rFonts w:cs="Arial"/>
          <w:b/>
          <w:snapToGrid w:val="0"/>
          <w:lang w:eastAsia="es-ES"/>
        </w:rPr>
      </w:pPr>
      <w:r w:rsidRPr="005B7A06">
        <w:rPr>
          <w:rFonts w:cs="Arial"/>
          <w:b/>
          <w:snapToGrid w:val="0"/>
          <w:lang w:eastAsia="es-ES"/>
        </w:rPr>
        <w:t xml:space="preserve">Garanties </w:t>
      </w:r>
    </w:p>
    <w:p w14:paraId="29C9B9D0" w14:textId="77777777" w:rsidR="00FF0B40" w:rsidRPr="005B7A06" w:rsidRDefault="00FF0B40" w:rsidP="00FF0B40">
      <w:pPr>
        <w:spacing w:after="0" w:line="240" w:lineRule="auto"/>
        <w:ind w:right="142"/>
        <w:jc w:val="both"/>
        <w:rPr>
          <w:rFonts w:cs="Arial"/>
          <w:snapToGrid w:val="0"/>
          <w:lang w:eastAsia="es-ES"/>
        </w:rPr>
      </w:pPr>
    </w:p>
    <w:p w14:paraId="3AEA29C5"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K.1 Provisional</w:t>
      </w:r>
    </w:p>
    <w:p w14:paraId="44512FCD" w14:textId="77777777" w:rsidR="00FF0B40" w:rsidRPr="005B7A06" w:rsidRDefault="00FF0B40" w:rsidP="00FF0B40">
      <w:pPr>
        <w:spacing w:after="0" w:line="240" w:lineRule="auto"/>
        <w:ind w:right="142"/>
        <w:jc w:val="both"/>
        <w:rPr>
          <w:rFonts w:cs="Arial"/>
          <w:snapToGrid w:val="0"/>
          <w:lang w:eastAsia="es-ES"/>
        </w:rPr>
      </w:pPr>
    </w:p>
    <w:p w14:paraId="79A39F04"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No</w:t>
      </w:r>
    </w:p>
    <w:p w14:paraId="15184A9A" w14:textId="77777777" w:rsidR="00FF0B40" w:rsidRPr="005B7A06" w:rsidRDefault="00FF0B40" w:rsidP="00FF0B40">
      <w:pPr>
        <w:spacing w:after="0" w:line="240" w:lineRule="auto"/>
        <w:ind w:right="142"/>
        <w:jc w:val="both"/>
        <w:rPr>
          <w:rFonts w:cs="Arial"/>
          <w:snapToGrid w:val="0"/>
          <w:lang w:eastAsia="es-ES"/>
        </w:rPr>
      </w:pPr>
    </w:p>
    <w:p w14:paraId="5FF2AA05"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K.2 Definitiva</w:t>
      </w:r>
    </w:p>
    <w:p w14:paraId="7B7164DE" w14:textId="77777777" w:rsidR="00FF0B40" w:rsidRPr="005B7A06" w:rsidRDefault="00FF0B40" w:rsidP="00FF0B40">
      <w:pPr>
        <w:spacing w:after="0" w:line="240" w:lineRule="auto"/>
        <w:ind w:right="142"/>
        <w:jc w:val="both"/>
        <w:rPr>
          <w:rFonts w:cs="Arial"/>
          <w:snapToGrid w:val="0"/>
          <w:lang w:eastAsia="es-ES"/>
        </w:rPr>
      </w:pPr>
    </w:p>
    <w:p w14:paraId="48379DCC"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Sí</w:t>
      </w:r>
      <w:r w:rsidRPr="005B7A06">
        <w:rPr>
          <w:rFonts w:cs="Arial"/>
          <w:snapToGrid w:val="0"/>
          <w:lang w:eastAsia="es-ES"/>
        </w:rPr>
        <w:tab/>
      </w:r>
    </w:p>
    <w:p w14:paraId="18AD6C69"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ab/>
      </w:r>
      <w:r w:rsidRPr="005B7A06">
        <w:rPr>
          <w:rFonts w:cs="Arial"/>
          <w:snapToGrid w:val="0"/>
          <w:lang w:eastAsia="es-ES"/>
        </w:rPr>
        <w:tab/>
      </w:r>
      <w:r w:rsidRPr="005B7A06">
        <w:rPr>
          <w:rFonts w:cs="Arial"/>
          <w:snapToGrid w:val="0"/>
          <w:lang w:eastAsia="es-ES"/>
        </w:rPr>
        <w:tab/>
      </w:r>
      <w:r w:rsidRPr="005B7A06">
        <w:rPr>
          <w:rFonts w:cs="Arial"/>
          <w:snapToGrid w:val="0"/>
          <w:lang w:eastAsia="es-ES"/>
        </w:rPr>
        <w:tab/>
      </w:r>
      <w:r w:rsidRPr="005B7A06">
        <w:rPr>
          <w:rFonts w:cs="Arial"/>
          <w:snapToGrid w:val="0"/>
          <w:lang w:eastAsia="es-ES"/>
        </w:rPr>
        <w:tab/>
      </w:r>
      <w:r w:rsidRPr="005B7A06">
        <w:rPr>
          <w:rFonts w:cs="Arial"/>
          <w:snapToGrid w:val="0"/>
          <w:lang w:eastAsia="es-ES"/>
        </w:rPr>
        <w:tab/>
      </w:r>
    </w:p>
    <w:p w14:paraId="5024AEB1"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En aplicació de l’establert a l’article 107 de la LCSP la garantia definitiva correspon al 5% de l’import de licitació del contracte.</w:t>
      </w:r>
    </w:p>
    <w:p w14:paraId="2A4E9F22" w14:textId="77777777" w:rsidR="00FF0B40" w:rsidRDefault="00FF0B40" w:rsidP="00FF0B40">
      <w:pPr>
        <w:spacing w:after="0" w:line="240" w:lineRule="auto"/>
        <w:ind w:right="142"/>
        <w:jc w:val="both"/>
        <w:rPr>
          <w:rFonts w:cs="Arial"/>
          <w:snapToGrid w:val="0"/>
          <w:lang w:eastAsia="es-ES"/>
        </w:rPr>
      </w:pPr>
    </w:p>
    <w:p w14:paraId="60A807F0" w14:textId="77777777" w:rsidR="00330BBF" w:rsidRDefault="00330BBF" w:rsidP="00FF0B40">
      <w:pPr>
        <w:spacing w:after="0" w:line="240" w:lineRule="auto"/>
        <w:ind w:right="142"/>
        <w:jc w:val="both"/>
        <w:rPr>
          <w:rFonts w:cs="Arial"/>
          <w:snapToGrid w:val="0"/>
          <w:lang w:eastAsia="es-ES"/>
        </w:rPr>
      </w:pPr>
    </w:p>
    <w:p w14:paraId="66E23374" w14:textId="77777777" w:rsidR="00330BBF" w:rsidRPr="005B7A06" w:rsidRDefault="00330BBF" w:rsidP="00FF0B40">
      <w:pPr>
        <w:spacing w:after="0" w:line="240" w:lineRule="auto"/>
        <w:ind w:right="142"/>
        <w:jc w:val="both"/>
        <w:rPr>
          <w:rFonts w:cs="Arial"/>
          <w:snapToGrid w:val="0"/>
          <w:lang w:eastAsia="es-ES"/>
        </w:rPr>
      </w:pPr>
    </w:p>
    <w:p w14:paraId="253BA53C"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lastRenderedPageBreak/>
        <w:t>Forma de constitució:</w:t>
      </w:r>
    </w:p>
    <w:p w14:paraId="7C3EA604" w14:textId="77777777" w:rsidR="00FF0B40" w:rsidRPr="005B7A06" w:rsidRDefault="00FF0B40" w:rsidP="00FF0B40">
      <w:pPr>
        <w:spacing w:after="0" w:line="240" w:lineRule="auto"/>
        <w:ind w:right="142"/>
        <w:jc w:val="both"/>
        <w:rPr>
          <w:rFonts w:cs="Arial"/>
          <w:snapToGrid w:val="0"/>
          <w:lang w:eastAsia="es-ES"/>
        </w:rPr>
      </w:pPr>
    </w:p>
    <w:p w14:paraId="0A73E2A4"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Les formes de constitució es recullen en la clàusula 16a. d’aquest plec de clàusules administratives.</w:t>
      </w:r>
    </w:p>
    <w:p w14:paraId="1ACA525F" w14:textId="77777777" w:rsidR="00FF0B40" w:rsidRPr="005B7A06" w:rsidRDefault="00FF0B40" w:rsidP="00FF0B40">
      <w:pPr>
        <w:spacing w:after="0" w:line="240" w:lineRule="auto"/>
        <w:ind w:right="142"/>
        <w:jc w:val="both"/>
        <w:rPr>
          <w:rFonts w:cs="Arial"/>
          <w:snapToGrid w:val="0"/>
          <w:lang w:eastAsia="es-ES"/>
        </w:rPr>
      </w:pPr>
    </w:p>
    <w:p w14:paraId="5EC6C11B" w14:textId="77777777" w:rsidR="00FF0B40" w:rsidRPr="005B7A06" w:rsidRDefault="00FF0B40" w:rsidP="00FF0B40">
      <w:pPr>
        <w:numPr>
          <w:ilvl w:val="0"/>
          <w:numId w:val="3"/>
        </w:numPr>
        <w:spacing w:after="0" w:line="240" w:lineRule="auto"/>
        <w:ind w:right="142"/>
        <w:jc w:val="both"/>
        <w:rPr>
          <w:rFonts w:cs="Arial"/>
          <w:b/>
          <w:snapToGrid w:val="0"/>
          <w:lang w:eastAsia="es-ES"/>
        </w:rPr>
      </w:pPr>
      <w:r w:rsidRPr="005B7A06">
        <w:rPr>
          <w:rFonts w:cs="Arial"/>
          <w:b/>
          <w:snapToGrid w:val="0"/>
          <w:lang w:eastAsia="es-ES"/>
        </w:rPr>
        <w:t>Condicions especials d’execució</w:t>
      </w:r>
    </w:p>
    <w:p w14:paraId="09EB044D" w14:textId="77777777" w:rsidR="00FF0B40" w:rsidRPr="005B7A06" w:rsidRDefault="00FF0B40" w:rsidP="00FF0B40">
      <w:pPr>
        <w:spacing w:after="0" w:line="240" w:lineRule="auto"/>
        <w:ind w:right="142"/>
        <w:jc w:val="both"/>
        <w:rPr>
          <w:rFonts w:cs="Arial"/>
          <w:snapToGrid w:val="0"/>
          <w:lang w:eastAsia="es-ES"/>
        </w:rPr>
      </w:pPr>
    </w:p>
    <w:p w14:paraId="1810A922" w14:textId="77777777" w:rsidR="00FF0B40" w:rsidRPr="005B7A06" w:rsidRDefault="00FF0B40" w:rsidP="00FF0B40">
      <w:pPr>
        <w:spacing w:after="0" w:line="240" w:lineRule="auto"/>
        <w:ind w:right="142"/>
        <w:jc w:val="both"/>
        <w:rPr>
          <w:rFonts w:cs="Arial"/>
          <w:lang w:eastAsia="es-ES"/>
        </w:rPr>
      </w:pPr>
      <w:r w:rsidRPr="005B7A06">
        <w:rPr>
          <w:rFonts w:cs="Arial"/>
          <w:lang w:eastAsia="es-ES"/>
        </w:rPr>
        <w:t>En aplicació de l’establert a l’article 202.2 de la LCSP les empreses tenen les següents condicions especials d’execució:</w:t>
      </w:r>
    </w:p>
    <w:p w14:paraId="523548CE" w14:textId="77777777" w:rsidR="00FF0B40" w:rsidRPr="005B7A06" w:rsidRDefault="00FF0B40" w:rsidP="00FF0B40">
      <w:pPr>
        <w:spacing w:after="0" w:line="240" w:lineRule="auto"/>
        <w:ind w:right="142"/>
        <w:jc w:val="both"/>
        <w:rPr>
          <w:rFonts w:cs="Arial"/>
          <w:lang w:eastAsia="es-ES"/>
        </w:rPr>
      </w:pPr>
    </w:p>
    <w:p w14:paraId="6136DD4D" w14:textId="77777777" w:rsidR="00FF0B40" w:rsidRPr="005B7A06" w:rsidRDefault="00FF0B40" w:rsidP="00FF0B40">
      <w:pPr>
        <w:pStyle w:val="Pargrafdellista"/>
        <w:numPr>
          <w:ilvl w:val="0"/>
          <w:numId w:val="19"/>
        </w:numPr>
        <w:ind w:right="142"/>
        <w:jc w:val="both"/>
        <w:rPr>
          <w:rFonts w:ascii="Arial" w:hAnsi="Arial" w:cs="Arial"/>
          <w:sz w:val="22"/>
          <w:szCs w:val="22"/>
        </w:rPr>
      </w:pPr>
      <w:r w:rsidRPr="005B7A06">
        <w:rPr>
          <w:rFonts w:ascii="Arial" w:hAnsi="Arial" w:cs="Arial"/>
          <w:sz w:val="22"/>
          <w:szCs w:val="22"/>
        </w:rPr>
        <w:t>Complir les disposicions vigents en matèria d’integració social de persones amb discapacitat, i en matèria fiscal i mediambiental.</w:t>
      </w:r>
    </w:p>
    <w:p w14:paraId="10D4C458" w14:textId="77777777" w:rsidR="00FF0B40" w:rsidRPr="005B7A06" w:rsidRDefault="00FF0B40" w:rsidP="00FF0B40">
      <w:pPr>
        <w:pStyle w:val="Pargrafdellista"/>
        <w:ind w:left="360" w:right="142"/>
        <w:jc w:val="both"/>
        <w:rPr>
          <w:rFonts w:ascii="Arial" w:hAnsi="Arial" w:cs="Arial"/>
          <w:sz w:val="22"/>
          <w:szCs w:val="22"/>
        </w:rPr>
      </w:pPr>
    </w:p>
    <w:p w14:paraId="4D7D10A0" w14:textId="77777777" w:rsidR="00FF0B40" w:rsidRPr="005B7A06" w:rsidRDefault="00FF0B40" w:rsidP="00FF0B40">
      <w:pPr>
        <w:pStyle w:val="Pargrafdellista"/>
        <w:numPr>
          <w:ilvl w:val="0"/>
          <w:numId w:val="19"/>
        </w:numPr>
        <w:ind w:right="142"/>
        <w:jc w:val="both"/>
        <w:rPr>
          <w:rFonts w:ascii="Arial" w:hAnsi="Arial" w:cs="Arial"/>
          <w:sz w:val="22"/>
          <w:szCs w:val="22"/>
        </w:rPr>
      </w:pPr>
      <w:r w:rsidRPr="005B7A06">
        <w:rPr>
          <w:rFonts w:ascii="Arial" w:hAnsi="Arial" w:cs="Arial"/>
          <w:sz w:val="22"/>
          <w:szCs w:val="22"/>
        </w:rPr>
        <w:t xml:space="preserve">Aplicar, en executar les prestacions pròpies del servei, les mesures destinades a promoure la igualtat entre homes i dones en l’accés a l’ocupació, en la classificació professional, en el desenvolupament de la carrera professional i en l’estructura retributiva. Tanmateix s’ha de garantir que les dones no són la part de la plantilla amb més índex de contractació temporal. </w:t>
      </w:r>
    </w:p>
    <w:p w14:paraId="51F3ADDB" w14:textId="77777777" w:rsidR="00FF0B40" w:rsidRPr="005B7A06" w:rsidRDefault="00FF0B40" w:rsidP="00FF0B40">
      <w:pPr>
        <w:pStyle w:val="Pargrafdellista"/>
        <w:ind w:right="142"/>
        <w:rPr>
          <w:rFonts w:ascii="Arial" w:hAnsi="Arial" w:cs="Arial"/>
          <w:sz w:val="22"/>
          <w:szCs w:val="22"/>
        </w:rPr>
      </w:pPr>
    </w:p>
    <w:p w14:paraId="0C617B56" w14:textId="77777777" w:rsidR="00FF0B40" w:rsidRPr="005B7A06" w:rsidRDefault="00FF0B40" w:rsidP="00FF0B40">
      <w:pPr>
        <w:pStyle w:val="Pargrafdellista"/>
        <w:numPr>
          <w:ilvl w:val="0"/>
          <w:numId w:val="19"/>
        </w:numPr>
        <w:ind w:right="142"/>
        <w:jc w:val="both"/>
        <w:rPr>
          <w:rFonts w:ascii="Arial" w:hAnsi="Arial" w:cs="Arial"/>
          <w:sz w:val="22"/>
          <w:szCs w:val="22"/>
        </w:rPr>
      </w:pPr>
      <w:r w:rsidRPr="005B7A06">
        <w:rPr>
          <w:rFonts w:ascii="Arial" w:hAnsi="Arial" w:cs="Arial"/>
          <w:sz w:val="22"/>
          <w:szCs w:val="22"/>
        </w:rPr>
        <w:t>Evitar la utilització de llenguatge sexista en cap documentació escrita ni visual relacionada amb el contracte.</w:t>
      </w:r>
    </w:p>
    <w:p w14:paraId="12C53E61" w14:textId="77777777" w:rsidR="00FF0B40" w:rsidRPr="005B7A06" w:rsidRDefault="00FF0B40" w:rsidP="00FF0B40">
      <w:pPr>
        <w:pStyle w:val="Pargrafdellista"/>
        <w:ind w:right="142"/>
        <w:rPr>
          <w:rFonts w:ascii="Arial" w:hAnsi="Arial" w:cs="Arial"/>
          <w:sz w:val="22"/>
          <w:szCs w:val="22"/>
        </w:rPr>
      </w:pPr>
    </w:p>
    <w:p w14:paraId="33F6C231" w14:textId="77777777" w:rsidR="00FF0B40" w:rsidRPr="005B7A06" w:rsidRDefault="00FF0B40" w:rsidP="00FF0B40">
      <w:pPr>
        <w:pStyle w:val="Pargrafdellista"/>
        <w:numPr>
          <w:ilvl w:val="0"/>
          <w:numId w:val="19"/>
        </w:numPr>
        <w:ind w:right="142"/>
        <w:jc w:val="both"/>
        <w:rPr>
          <w:rFonts w:ascii="Arial" w:hAnsi="Arial" w:cs="Arial"/>
          <w:sz w:val="22"/>
          <w:szCs w:val="22"/>
        </w:rPr>
      </w:pPr>
      <w:r w:rsidRPr="005B7A06">
        <w:rPr>
          <w:rFonts w:ascii="Arial" w:hAnsi="Arial" w:cs="Arial"/>
          <w:sz w:val="22"/>
          <w:szCs w:val="22"/>
        </w:rPr>
        <w:t>En l’elaboració i presentació de l’objecte del contracte ha d’Incorporar la perspectiva de gènere i evitar els elements de discriminació sexista de l’ús de llenguatge i de la imatge.</w:t>
      </w:r>
    </w:p>
    <w:p w14:paraId="1C84990F" w14:textId="77777777" w:rsidR="00FF0B40" w:rsidRPr="005B7A06" w:rsidRDefault="00FF0B40" w:rsidP="00FF0B40">
      <w:pPr>
        <w:pStyle w:val="Pargrafdellista"/>
        <w:ind w:right="142"/>
        <w:rPr>
          <w:rFonts w:ascii="Arial" w:hAnsi="Arial" w:cs="Arial"/>
          <w:sz w:val="22"/>
          <w:szCs w:val="22"/>
        </w:rPr>
      </w:pPr>
    </w:p>
    <w:p w14:paraId="25F0A453" w14:textId="77777777" w:rsidR="00FF0B40" w:rsidRPr="005B7A06" w:rsidRDefault="00FF0B40" w:rsidP="00FF0B40">
      <w:pPr>
        <w:pStyle w:val="Pargrafdellista"/>
        <w:numPr>
          <w:ilvl w:val="0"/>
          <w:numId w:val="19"/>
        </w:numPr>
        <w:ind w:right="142"/>
        <w:jc w:val="both"/>
        <w:rPr>
          <w:rFonts w:ascii="Arial" w:hAnsi="Arial" w:cs="Arial"/>
          <w:sz w:val="22"/>
          <w:szCs w:val="22"/>
        </w:rPr>
      </w:pPr>
      <w:r w:rsidRPr="005B7A06">
        <w:rPr>
          <w:rFonts w:ascii="Arial" w:hAnsi="Arial" w:cs="Arial"/>
          <w:sz w:val="22"/>
          <w:szCs w:val="22"/>
        </w:rPr>
        <w:t>Aportar mesures per prevenir, controlar i eradicar l’assetjament sexual, així com l’assetjament per raó de sexe.</w:t>
      </w:r>
    </w:p>
    <w:p w14:paraId="1BDCCFC2" w14:textId="77777777" w:rsidR="00FF0B40" w:rsidRPr="005B7A06" w:rsidRDefault="00FF0B40" w:rsidP="00FF0B40">
      <w:pPr>
        <w:pStyle w:val="Pargrafdellista"/>
        <w:ind w:right="142"/>
        <w:rPr>
          <w:rFonts w:ascii="Arial" w:hAnsi="Arial" w:cs="Arial"/>
          <w:sz w:val="22"/>
          <w:szCs w:val="22"/>
        </w:rPr>
      </w:pPr>
    </w:p>
    <w:p w14:paraId="011B0385" w14:textId="77777777" w:rsidR="00FF0B40" w:rsidRPr="005B7A06" w:rsidRDefault="00FF0B40" w:rsidP="00FF0B40">
      <w:pPr>
        <w:pStyle w:val="Pargrafdellista"/>
        <w:numPr>
          <w:ilvl w:val="0"/>
          <w:numId w:val="19"/>
        </w:numPr>
        <w:ind w:right="142"/>
        <w:jc w:val="both"/>
        <w:rPr>
          <w:rFonts w:ascii="Arial" w:hAnsi="Arial" w:cs="Arial"/>
          <w:sz w:val="22"/>
          <w:szCs w:val="22"/>
        </w:rPr>
      </w:pPr>
      <w:r w:rsidRPr="005B7A06">
        <w:rPr>
          <w:rFonts w:ascii="Arial" w:hAnsi="Arial" w:cs="Arial"/>
          <w:sz w:val="22"/>
          <w:szCs w:val="22"/>
        </w:rPr>
        <w:t>Els mitjans de comunicació, el disseny dels elements instrumentals i la implantació dels tràmits procedimentals emprats per l’empresa contractista en l’execució del contracte, han de realitzar-se tenint en compte criteris d’accessibilitat universal i de disseny per a tots, tal com són definits aquests termes en la Llei 51/2003, de 2 de desembre, d’igualtat d’oportunitats, no discriminació i accessibilitat universal de les persones amb discapacitat.</w:t>
      </w:r>
    </w:p>
    <w:p w14:paraId="0462C815" w14:textId="77777777" w:rsidR="00FF0B40" w:rsidRPr="005B7A06" w:rsidRDefault="00FF0B40" w:rsidP="00FF0B40">
      <w:pPr>
        <w:pStyle w:val="Pargrafdellista"/>
        <w:ind w:right="142"/>
        <w:rPr>
          <w:rFonts w:ascii="Arial" w:hAnsi="Arial" w:cs="Arial"/>
          <w:sz w:val="22"/>
          <w:szCs w:val="22"/>
        </w:rPr>
      </w:pPr>
    </w:p>
    <w:p w14:paraId="5CA27B09" w14:textId="77777777" w:rsidR="00FF0B40" w:rsidRPr="005B7A06" w:rsidRDefault="00FF0B40" w:rsidP="00FF0B40">
      <w:pPr>
        <w:pStyle w:val="Pargrafdellista"/>
        <w:numPr>
          <w:ilvl w:val="0"/>
          <w:numId w:val="19"/>
        </w:numPr>
        <w:ind w:right="142"/>
        <w:jc w:val="both"/>
        <w:rPr>
          <w:rFonts w:ascii="Arial" w:hAnsi="Arial" w:cs="Arial"/>
          <w:sz w:val="22"/>
          <w:szCs w:val="22"/>
        </w:rPr>
      </w:pPr>
      <w:r w:rsidRPr="005B7A06">
        <w:rPr>
          <w:rFonts w:ascii="Arial" w:hAnsi="Arial" w:cs="Arial"/>
          <w:sz w:val="22"/>
          <w:szCs w:val="22"/>
        </w:rPr>
        <w:t>Establir mesures que afavoreixin la conciliació de la vida personal i/o familiar de les persones treballadores adscrites a l’execució del contracte.</w:t>
      </w:r>
    </w:p>
    <w:p w14:paraId="6056F073" w14:textId="77777777" w:rsidR="00FF0B40" w:rsidRPr="005B7A06" w:rsidRDefault="00FF0B40" w:rsidP="00FF0B40">
      <w:pPr>
        <w:pStyle w:val="Pargrafdellista"/>
        <w:ind w:right="142"/>
        <w:rPr>
          <w:rFonts w:ascii="Arial" w:hAnsi="Arial" w:cs="Arial"/>
          <w:sz w:val="22"/>
          <w:szCs w:val="22"/>
        </w:rPr>
      </w:pPr>
    </w:p>
    <w:p w14:paraId="0253671D" w14:textId="77777777" w:rsidR="00FF0B40" w:rsidRPr="005B7A06" w:rsidRDefault="00FF0B40" w:rsidP="00FF0B40">
      <w:pPr>
        <w:spacing w:after="0" w:line="240" w:lineRule="auto"/>
        <w:ind w:right="142"/>
        <w:jc w:val="both"/>
        <w:rPr>
          <w:rFonts w:cs="Arial"/>
          <w:lang w:eastAsia="es-ES"/>
        </w:rPr>
      </w:pPr>
      <w:r w:rsidRPr="005B7A06">
        <w:rPr>
          <w:rFonts w:cs="Arial"/>
          <w:lang w:eastAsia="es-ES"/>
        </w:rPr>
        <w:t xml:space="preserve">L’empresa contractista ha d’adequar la seva activitat als principis ètics i a les regles de conducta següents: </w:t>
      </w:r>
    </w:p>
    <w:p w14:paraId="54A77643" w14:textId="77777777" w:rsidR="00FF0B40" w:rsidRPr="005B7A06" w:rsidRDefault="00FF0B40" w:rsidP="00FF0B40">
      <w:pPr>
        <w:spacing w:after="0" w:line="240" w:lineRule="auto"/>
        <w:ind w:right="142"/>
        <w:jc w:val="both"/>
        <w:rPr>
          <w:rFonts w:cs="Arial"/>
          <w:lang w:eastAsia="es-ES"/>
        </w:rPr>
      </w:pPr>
    </w:p>
    <w:p w14:paraId="3770C10F" w14:textId="77777777" w:rsidR="00FF0B40" w:rsidRPr="005B7A06" w:rsidRDefault="00FF0B40" w:rsidP="00FF0B40">
      <w:pPr>
        <w:numPr>
          <w:ilvl w:val="0"/>
          <w:numId w:val="15"/>
        </w:numPr>
        <w:spacing w:after="0" w:line="240" w:lineRule="auto"/>
        <w:ind w:right="142"/>
        <w:jc w:val="both"/>
        <w:rPr>
          <w:rFonts w:cs="Arial"/>
        </w:rPr>
      </w:pPr>
      <w:r w:rsidRPr="005B7A06">
        <w:rPr>
          <w:rFonts w:cs="Arial"/>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7BAB2953" w14:textId="77777777" w:rsidR="00FF0B40" w:rsidRPr="005B7A06" w:rsidRDefault="00FF0B40" w:rsidP="00FF0B40">
      <w:pPr>
        <w:spacing w:after="0" w:line="240" w:lineRule="auto"/>
        <w:ind w:left="720" w:right="142"/>
        <w:jc w:val="both"/>
        <w:rPr>
          <w:rFonts w:cs="Arial"/>
        </w:rPr>
      </w:pPr>
    </w:p>
    <w:p w14:paraId="705D3CED" w14:textId="77777777" w:rsidR="00FF0B40" w:rsidRPr="005B7A06" w:rsidRDefault="00FF0B40" w:rsidP="00FF0B40">
      <w:pPr>
        <w:numPr>
          <w:ilvl w:val="0"/>
          <w:numId w:val="15"/>
        </w:numPr>
        <w:spacing w:after="0" w:line="240" w:lineRule="auto"/>
        <w:ind w:right="142"/>
        <w:jc w:val="both"/>
        <w:rPr>
          <w:rFonts w:cs="Arial"/>
        </w:rPr>
      </w:pPr>
      <w:r w:rsidRPr="005B7A06">
        <w:rPr>
          <w:rFonts w:cs="Arial"/>
        </w:rPr>
        <w:t>Amb caràcter general, els licitadors i contractistes, en l’exercici de la seva activitat, assumeixen les obligacions següents:</w:t>
      </w:r>
    </w:p>
    <w:p w14:paraId="43F73FF7" w14:textId="77777777" w:rsidR="00FF0B40" w:rsidRPr="005B7A06" w:rsidRDefault="00FF0B40" w:rsidP="00FF0B40">
      <w:pPr>
        <w:pStyle w:val="Pargrafdellista"/>
        <w:ind w:right="142"/>
        <w:rPr>
          <w:rFonts w:cs="Arial"/>
          <w:sz w:val="22"/>
          <w:szCs w:val="22"/>
          <w:lang w:eastAsia="ca-ES"/>
        </w:rPr>
      </w:pPr>
    </w:p>
    <w:p w14:paraId="7F5DC7E9" w14:textId="77777777" w:rsidR="00FF0B40" w:rsidRPr="005B7A06" w:rsidRDefault="00FF0B40" w:rsidP="00FF0B40">
      <w:pPr>
        <w:numPr>
          <w:ilvl w:val="0"/>
          <w:numId w:val="16"/>
        </w:numPr>
        <w:spacing w:after="0" w:line="240" w:lineRule="auto"/>
        <w:ind w:right="142"/>
        <w:jc w:val="both"/>
        <w:rPr>
          <w:rFonts w:cs="Arial"/>
        </w:rPr>
      </w:pPr>
      <w:r w:rsidRPr="005B7A06">
        <w:rPr>
          <w:rFonts w:cs="Arial"/>
        </w:rPr>
        <w:t>Observar els principis, les normes i els cànons ètics propis de les activitats, els oficis i/o les professions corresponents a les prestacions objecte dels contractes.</w:t>
      </w:r>
    </w:p>
    <w:p w14:paraId="4BCB2609" w14:textId="77777777" w:rsidR="00FF0B40" w:rsidRPr="005B7A06" w:rsidRDefault="00FF0B40" w:rsidP="00FF0B40">
      <w:pPr>
        <w:numPr>
          <w:ilvl w:val="0"/>
          <w:numId w:val="16"/>
        </w:numPr>
        <w:spacing w:after="0" w:line="240" w:lineRule="auto"/>
        <w:ind w:right="142"/>
        <w:jc w:val="both"/>
        <w:rPr>
          <w:rFonts w:cs="Arial"/>
        </w:rPr>
      </w:pPr>
      <w:r w:rsidRPr="005B7A06">
        <w:rPr>
          <w:rFonts w:cs="Arial"/>
        </w:rPr>
        <w:lastRenderedPageBreak/>
        <w:t>No realitzar accions que posin en risc l’interès públic en l’àmbit del contracte o de les prestacions a realitzar.</w:t>
      </w:r>
    </w:p>
    <w:p w14:paraId="4B7F12CB" w14:textId="77777777" w:rsidR="00FF0B40" w:rsidRPr="005B7A06" w:rsidRDefault="00FF0B40" w:rsidP="00FF0B40">
      <w:pPr>
        <w:numPr>
          <w:ilvl w:val="0"/>
          <w:numId w:val="16"/>
        </w:numPr>
        <w:spacing w:after="0" w:line="240" w:lineRule="auto"/>
        <w:ind w:right="142"/>
        <w:jc w:val="both"/>
        <w:rPr>
          <w:rFonts w:cs="Arial"/>
        </w:rPr>
      </w:pPr>
      <w:r w:rsidRPr="005B7A06">
        <w:rPr>
          <w:rFonts w:cs="Arial"/>
        </w:rPr>
        <w:t>Denunciar les situacions irregulars que es puguin presentar en els processos de contractació pública o durant l’execució dels contractes.</w:t>
      </w:r>
    </w:p>
    <w:p w14:paraId="6500C252" w14:textId="77777777" w:rsidR="00FF0B40" w:rsidRPr="005B7A06" w:rsidRDefault="00FF0B40" w:rsidP="00FF0B40">
      <w:pPr>
        <w:pStyle w:val="Pargrafdellista"/>
        <w:numPr>
          <w:ilvl w:val="0"/>
          <w:numId w:val="16"/>
        </w:numPr>
        <w:ind w:right="142"/>
        <w:jc w:val="both"/>
        <w:rPr>
          <w:rFonts w:ascii="Arial" w:hAnsi="Arial" w:cs="Arial"/>
          <w:sz w:val="22"/>
          <w:szCs w:val="22"/>
          <w:lang w:eastAsia="ca-ES"/>
        </w:rPr>
      </w:pPr>
      <w:r w:rsidRPr="005B7A06">
        <w:rPr>
          <w:rFonts w:ascii="Arial" w:hAnsi="Arial" w:cs="Arial"/>
          <w:sz w:val="22"/>
          <w:szCs w:val="22"/>
          <w:lang w:eastAsia="ca-ES"/>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692BB60D" w14:textId="77777777" w:rsidR="00FF0B40" w:rsidRPr="005B7A06" w:rsidRDefault="00FF0B40" w:rsidP="00FF0B40">
      <w:pPr>
        <w:pStyle w:val="Pargrafdellista"/>
        <w:numPr>
          <w:ilvl w:val="0"/>
          <w:numId w:val="16"/>
        </w:numPr>
        <w:ind w:right="142"/>
        <w:jc w:val="both"/>
        <w:rPr>
          <w:rFonts w:ascii="Arial" w:hAnsi="Arial" w:cs="Arial"/>
          <w:sz w:val="22"/>
          <w:szCs w:val="22"/>
          <w:lang w:eastAsia="ca-ES"/>
        </w:rPr>
      </w:pPr>
      <w:r w:rsidRPr="005B7A06">
        <w:rPr>
          <w:rFonts w:ascii="Arial" w:hAnsi="Arial" w:cs="Arial"/>
          <w:sz w:val="22"/>
          <w:szCs w:val="22"/>
          <w:lang w:eastAsia="ca-ES"/>
        </w:rPr>
        <w:t xml:space="preserve">Respectar els acords i les normes de confidencialitat. </w:t>
      </w:r>
    </w:p>
    <w:p w14:paraId="4CF41100" w14:textId="77777777" w:rsidR="00FF0B40" w:rsidRPr="005B7A06" w:rsidRDefault="00FF0B40" w:rsidP="00FF0B40">
      <w:pPr>
        <w:pStyle w:val="Pargrafdellista"/>
        <w:numPr>
          <w:ilvl w:val="0"/>
          <w:numId w:val="16"/>
        </w:numPr>
        <w:ind w:right="142"/>
        <w:jc w:val="both"/>
        <w:rPr>
          <w:rFonts w:ascii="Arial" w:hAnsi="Arial" w:cs="Arial"/>
          <w:sz w:val="22"/>
          <w:szCs w:val="22"/>
          <w:lang w:eastAsia="ca-ES"/>
        </w:rPr>
      </w:pPr>
      <w:r w:rsidRPr="005B7A06">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A3D05A4" w14:textId="77777777" w:rsidR="00FF0B40" w:rsidRPr="005B7A06" w:rsidRDefault="00FF0B40" w:rsidP="00FF0B40">
      <w:pPr>
        <w:spacing w:after="0" w:line="240" w:lineRule="auto"/>
        <w:ind w:right="142"/>
        <w:jc w:val="both"/>
        <w:rPr>
          <w:rFonts w:cs="Arial"/>
        </w:rPr>
      </w:pPr>
    </w:p>
    <w:p w14:paraId="220E39D9" w14:textId="77777777" w:rsidR="00FF0B40" w:rsidRPr="005B7A06" w:rsidRDefault="00FF0B40" w:rsidP="00FF0B40">
      <w:pPr>
        <w:numPr>
          <w:ilvl w:val="0"/>
          <w:numId w:val="15"/>
        </w:numPr>
        <w:spacing w:after="0" w:line="240" w:lineRule="auto"/>
        <w:ind w:right="142"/>
        <w:jc w:val="both"/>
        <w:rPr>
          <w:rFonts w:cs="Arial"/>
        </w:rPr>
      </w:pPr>
      <w:r w:rsidRPr="005B7A06">
        <w:rPr>
          <w:rFonts w:cs="Arial"/>
        </w:rPr>
        <w:t>En particular els licitadors i els contractistes assumeixen les obligacions següents:</w:t>
      </w:r>
    </w:p>
    <w:p w14:paraId="16CE086F" w14:textId="77777777" w:rsidR="00FF0B40" w:rsidRPr="005B7A06" w:rsidRDefault="00FF0B40" w:rsidP="00FF0B40">
      <w:pPr>
        <w:numPr>
          <w:ilvl w:val="0"/>
          <w:numId w:val="17"/>
        </w:numPr>
        <w:spacing w:after="0" w:line="240" w:lineRule="auto"/>
        <w:ind w:right="142"/>
        <w:jc w:val="both"/>
        <w:rPr>
          <w:rFonts w:cs="Arial"/>
        </w:rPr>
      </w:pPr>
      <w:r w:rsidRPr="005B7A06">
        <w:rPr>
          <w:rFonts w:cs="Arial"/>
        </w:rPr>
        <w:t>Comunicar immediatament a l’òrgan de contractació les possibles situacions de conflicte d’interessos. Constitueixen en tot cas situacions de conflicte d’interessos les contingudes a l’article 24 de la Directiva 2014/24/UE.</w:t>
      </w:r>
    </w:p>
    <w:p w14:paraId="7926528D" w14:textId="77777777" w:rsidR="00FF0B40" w:rsidRPr="005B7A06" w:rsidRDefault="00FF0B40" w:rsidP="00FF0B40">
      <w:pPr>
        <w:numPr>
          <w:ilvl w:val="0"/>
          <w:numId w:val="17"/>
        </w:numPr>
        <w:spacing w:after="0" w:line="240" w:lineRule="auto"/>
        <w:ind w:right="142"/>
        <w:jc w:val="both"/>
        <w:rPr>
          <w:rFonts w:cs="Arial"/>
        </w:rPr>
      </w:pPr>
      <w:r w:rsidRPr="005B7A06">
        <w:rPr>
          <w:rFonts w:cs="Arial"/>
        </w:rPr>
        <w:t>No sol·licitar, directament o indirectament, que un càrrec o empleat públic influeixi en l’adjudicació del contracte.</w:t>
      </w:r>
    </w:p>
    <w:p w14:paraId="4E39EF52" w14:textId="77777777" w:rsidR="00FF0B40" w:rsidRPr="005B7A06" w:rsidRDefault="00FF0B40" w:rsidP="00FF0B40">
      <w:pPr>
        <w:numPr>
          <w:ilvl w:val="0"/>
          <w:numId w:val="17"/>
        </w:numPr>
        <w:spacing w:after="0" w:line="240" w:lineRule="auto"/>
        <w:ind w:right="142"/>
        <w:jc w:val="both"/>
        <w:rPr>
          <w:rFonts w:cs="Arial"/>
        </w:rPr>
      </w:pPr>
      <w:r w:rsidRPr="005B7A06">
        <w:rPr>
          <w:rFonts w:cs="Arial"/>
        </w:rPr>
        <w:t>No oferir ni facilitar a càrrecs o empleats públics avantatges per a ells mateixos o per a terceres persones amb la voluntat d’incidir en un procediment contractual.</w:t>
      </w:r>
    </w:p>
    <w:p w14:paraId="1F9EFF9F" w14:textId="77777777" w:rsidR="00FF0B40" w:rsidRPr="005B7A06" w:rsidRDefault="00FF0B40" w:rsidP="00FF0B40">
      <w:pPr>
        <w:numPr>
          <w:ilvl w:val="0"/>
          <w:numId w:val="17"/>
        </w:numPr>
        <w:spacing w:after="0" w:line="240" w:lineRule="auto"/>
        <w:ind w:right="142"/>
        <w:jc w:val="both"/>
        <w:rPr>
          <w:rFonts w:cs="Arial"/>
        </w:rPr>
      </w:pPr>
      <w:r w:rsidRPr="005B7A06">
        <w:rPr>
          <w:rFonts w:cs="Arial"/>
        </w:rPr>
        <w:t>No utilitzar informació confidencial, coneguda mitjançant el contracte i/o durant la licitació, per obtenir, directament o indirectament, un avantatge o benefici.</w:t>
      </w:r>
    </w:p>
    <w:p w14:paraId="31C140A4" w14:textId="77777777" w:rsidR="00FF0B40" w:rsidRPr="005B7A06" w:rsidRDefault="00FF0B40" w:rsidP="00FF0B40">
      <w:pPr>
        <w:numPr>
          <w:ilvl w:val="0"/>
          <w:numId w:val="17"/>
        </w:numPr>
        <w:spacing w:after="0" w:line="240" w:lineRule="auto"/>
        <w:ind w:right="142"/>
        <w:jc w:val="both"/>
        <w:rPr>
          <w:rFonts w:cs="Arial"/>
        </w:rPr>
      </w:pPr>
      <w:r w:rsidRPr="005B7A06">
        <w:rPr>
          <w:rFonts w:cs="Arial"/>
        </w:rPr>
        <w:t>Denunciar els actes dels quals tingui coneixement i que puguin comportar una infracció de les obligacions contingudes en aquesta clàusula.</w:t>
      </w:r>
    </w:p>
    <w:p w14:paraId="5DD9B129" w14:textId="77777777" w:rsidR="00FF0B40" w:rsidRPr="005B7A06" w:rsidRDefault="00FF0B40" w:rsidP="00FF0B40">
      <w:pPr>
        <w:spacing w:after="0" w:line="240" w:lineRule="auto"/>
        <w:ind w:left="1080" w:right="142"/>
        <w:jc w:val="both"/>
        <w:rPr>
          <w:rFonts w:cs="Arial"/>
        </w:rPr>
      </w:pPr>
    </w:p>
    <w:p w14:paraId="036E6D15" w14:textId="77777777" w:rsidR="00FF0B40" w:rsidRPr="005B7A06" w:rsidRDefault="00FF0B40" w:rsidP="00FF0B40">
      <w:pPr>
        <w:spacing w:after="0" w:line="240" w:lineRule="auto"/>
        <w:jc w:val="both"/>
        <w:rPr>
          <w:rFonts w:cs="Arial"/>
        </w:rPr>
      </w:pPr>
      <w:r w:rsidRPr="005B7A06">
        <w:rPr>
          <w:rFonts w:cs="Arial"/>
        </w:rPr>
        <w:t>Finalment les empreses, en base a l’objecte del contracte i a banda de les obligacions establertes en el plec de prescripcions tècniques, tenen les següents obligacions:</w:t>
      </w:r>
    </w:p>
    <w:p w14:paraId="3E5B636B" w14:textId="77777777" w:rsidR="00FF0B40" w:rsidRPr="005B7A06" w:rsidRDefault="00FF0B40" w:rsidP="00FF0B40">
      <w:pPr>
        <w:spacing w:after="0" w:line="240" w:lineRule="auto"/>
        <w:jc w:val="both"/>
        <w:rPr>
          <w:rFonts w:cs="Arial"/>
        </w:rPr>
      </w:pPr>
    </w:p>
    <w:p w14:paraId="5301E0D4" w14:textId="77777777" w:rsidR="00FF0B40" w:rsidRPr="005B7A06" w:rsidRDefault="00FF0B40" w:rsidP="00FF0B40">
      <w:pPr>
        <w:pStyle w:val="Pargrafdellista"/>
        <w:numPr>
          <w:ilvl w:val="0"/>
          <w:numId w:val="23"/>
        </w:numPr>
        <w:ind w:left="360"/>
        <w:jc w:val="both"/>
        <w:rPr>
          <w:rFonts w:ascii="Arial" w:hAnsi="Arial" w:cs="Arial"/>
          <w:sz w:val="22"/>
          <w:szCs w:val="22"/>
          <w:u w:val="single"/>
        </w:rPr>
      </w:pPr>
      <w:r w:rsidRPr="005B7A06">
        <w:rPr>
          <w:rFonts w:ascii="Arial" w:hAnsi="Arial" w:cs="Arial"/>
          <w:sz w:val="22"/>
          <w:szCs w:val="22"/>
          <w:u w:val="single"/>
        </w:rPr>
        <w:t>Clàusula de confidencialitat</w:t>
      </w:r>
    </w:p>
    <w:p w14:paraId="0A1B0082" w14:textId="77777777" w:rsidR="00FF0B40" w:rsidRPr="005B7A06" w:rsidRDefault="00FF0B40" w:rsidP="00FF0B40">
      <w:pPr>
        <w:tabs>
          <w:tab w:val="left" w:pos="1290"/>
        </w:tabs>
        <w:spacing w:after="0" w:line="240" w:lineRule="auto"/>
        <w:jc w:val="both"/>
        <w:rPr>
          <w:rFonts w:cs="Arial"/>
          <w:snapToGrid w:val="0"/>
          <w:lang w:eastAsia="es-ES"/>
        </w:rPr>
      </w:pPr>
    </w:p>
    <w:p w14:paraId="48EF2663" w14:textId="1045D044" w:rsidR="00FF0B40" w:rsidRPr="005B7A06" w:rsidRDefault="00FF0B40" w:rsidP="00FF0B40">
      <w:pPr>
        <w:tabs>
          <w:tab w:val="left" w:pos="284"/>
        </w:tabs>
        <w:spacing w:after="0" w:line="240" w:lineRule="auto"/>
        <w:ind w:left="284"/>
        <w:jc w:val="both"/>
        <w:rPr>
          <w:rFonts w:cs="Arial"/>
          <w:bCs/>
          <w:lang w:eastAsia="es-ES"/>
        </w:rPr>
      </w:pPr>
      <w:r w:rsidRPr="005B7A06">
        <w:rPr>
          <w:rFonts w:cs="Arial"/>
          <w:bCs/>
          <w:lang w:eastAsia="es-ES"/>
        </w:rPr>
        <w:t>L’empresa contractista i els seus treballadors, a l’igual que els treballadors i empreses subcontractades que participin en l’execució del contracte es comprometen a observar total confidencialitat sobre els fets, coneixements, antecedents, documents, dades i altres elements que estiguin relacionats amb l’objecte del contracte, dels quals tinguin coneixement en raó de l’execució d’aquest o bé perquè hagin estat facilitades en qualsevol tipus de suport per l’Administració contractant, i a no divulgar-los ni fer altre ús diferent que el relacionat amb l’objecte del contracte, sense perjudici d’aquells que siguin públics o notoris.</w:t>
      </w:r>
    </w:p>
    <w:p w14:paraId="19A06F6C" w14:textId="77777777" w:rsidR="00FF0B40" w:rsidRPr="005B7A06" w:rsidRDefault="00FF0B40" w:rsidP="00FF0B40">
      <w:pPr>
        <w:tabs>
          <w:tab w:val="left" w:pos="284"/>
        </w:tabs>
        <w:spacing w:after="0" w:line="240" w:lineRule="auto"/>
        <w:ind w:left="284"/>
        <w:jc w:val="both"/>
        <w:rPr>
          <w:rFonts w:cs="Arial"/>
          <w:bCs/>
          <w:lang w:eastAsia="es-ES"/>
        </w:rPr>
      </w:pPr>
    </w:p>
    <w:p w14:paraId="3ADF3257" w14:textId="77777777" w:rsidR="00FF0B40" w:rsidRPr="005B7A06" w:rsidRDefault="00FF0B40" w:rsidP="00FF0B40">
      <w:pPr>
        <w:pStyle w:val="Pargrafdellista"/>
        <w:numPr>
          <w:ilvl w:val="0"/>
          <w:numId w:val="23"/>
        </w:numPr>
        <w:ind w:left="360"/>
        <w:jc w:val="both"/>
        <w:rPr>
          <w:rFonts w:ascii="Arial" w:hAnsi="Arial" w:cs="Arial"/>
          <w:sz w:val="22"/>
          <w:szCs w:val="22"/>
        </w:rPr>
      </w:pPr>
      <w:r w:rsidRPr="005B7A06">
        <w:rPr>
          <w:rFonts w:ascii="Arial" w:hAnsi="Arial" w:cs="Arial"/>
          <w:sz w:val="22"/>
          <w:szCs w:val="22"/>
          <w:u w:val="single"/>
        </w:rPr>
        <w:t>Obligacions relatives a la llengua:</w:t>
      </w:r>
    </w:p>
    <w:p w14:paraId="1F9AFE9C" w14:textId="77777777" w:rsidR="00FF0B40" w:rsidRPr="005B7A06" w:rsidRDefault="00FF0B40" w:rsidP="00FF0B40">
      <w:pPr>
        <w:pStyle w:val="Pargrafdellista"/>
        <w:ind w:left="360"/>
        <w:jc w:val="both"/>
        <w:rPr>
          <w:rFonts w:ascii="Arial" w:hAnsi="Arial" w:cs="Arial"/>
          <w:sz w:val="22"/>
          <w:szCs w:val="22"/>
        </w:rPr>
      </w:pPr>
    </w:p>
    <w:p w14:paraId="182679B2" w14:textId="77777777" w:rsidR="00FF0B40" w:rsidRPr="005B7A06" w:rsidRDefault="00FF0B40" w:rsidP="00FF0B40">
      <w:pPr>
        <w:pStyle w:val="Textindependent"/>
        <w:spacing w:before="94"/>
        <w:ind w:left="360" w:right="107"/>
        <w:rPr>
          <w:sz w:val="22"/>
          <w:szCs w:val="22"/>
          <w:lang w:val="ca-ES"/>
        </w:rPr>
      </w:pPr>
      <w:r w:rsidRPr="005B7A06">
        <w:rPr>
          <w:sz w:val="22"/>
          <w:szCs w:val="22"/>
          <w:lang w:val="ca-ES"/>
        </w:rPr>
        <w:t>L’empresa contractista assumeix l’obligació de destinar a l’execució del contracte els mitjans i</w:t>
      </w:r>
      <w:r w:rsidRPr="005B7A06">
        <w:rPr>
          <w:spacing w:val="-10"/>
          <w:sz w:val="22"/>
          <w:szCs w:val="22"/>
          <w:lang w:val="ca-ES"/>
        </w:rPr>
        <w:t xml:space="preserve"> </w:t>
      </w:r>
      <w:r w:rsidRPr="005B7A06">
        <w:rPr>
          <w:sz w:val="22"/>
          <w:szCs w:val="22"/>
          <w:lang w:val="ca-ES"/>
        </w:rPr>
        <w:t>el</w:t>
      </w:r>
      <w:r w:rsidRPr="005B7A06">
        <w:rPr>
          <w:spacing w:val="-9"/>
          <w:sz w:val="22"/>
          <w:szCs w:val="22"/>
          <w:lang w:val="ca-ES"/>
        </w:rPr>
        <w:t xml:space="preserve"> </w:t>
      </w:r>
      <w:r w:rsidRPr="005B7A06">
        <w:rPr>
          <w:sz w:val="22"/>
          <w:szCs w:val="22"/>
          <w:lang w:val="ca-ES"/>
        </w:rPr>
        <w:t>personal</w:t>
      </w:r>
      <w:r w:rsidRPr="005B7A06">
        <w:rPr>
          <w:spacing w:val="-11"/>
          <w:sz w:val="22"/>
          <w:szCs w:val="22"/>
          <w:lang w:val="ca-ES"/>
        </w:rPr>
        <w:t xml:space="preserve"> </w:t>
      </w:r>
      <w:r w:rsidRPr="005B7A06">
        <w:rPr>
          <w:sz w:val="22"/>
          <w:szCs w:val="22"/>
          <w:lang w:val="ca-ES"/>
        </w:rPr>
        <w:t>que</w:t>
      </w:r>
      <w:r w:rsidRPr="005B7A06">
        <w:rPr>
          <w:spacing w:val="-13"/>
          <w:sz w:val="22"/>
          <w:szCs w:val="22"/>
          <w:lang w:val="ca-ES"/>
        </w:rPr>
        <w:t xml:space="preserve"> </w:t>
      </w:r>
      <w:r w:rsidRPr="005B7A06">
        <w:rPr>
          <w:sz w:val="22"/>
          <w:szCs w:val="22"/>
          <w:lang w:val="ca-ES"/>
        </w:rPr>
        <w:t>resultin</w:t>
      </w:r>
      <w:r w:rsidRPr="005B7A06">
        <w:rPr>
          <w:spacing w:val="-13"/>
          <w:sz w:val="22"/>
          <w:szCs w:val="22"/>
          <w:lang w:val="ca-ES"/>
        </w:rPr>
        <w:t xml:space="preserve"> </w:t>
      </w:r>
      <w:r w:rsidRPr="005B7A06">
        <w:rPr>
          <w:sz w:val="22"/>
          <w:szCs w:val="22"/>
          <w:lang w:val="ca-ES"/>
        </w:rPr>
        <w:t>adients</w:t>
      </w:r>
      <w:r w:rsidRPr="005B7A06">
        <w:rPr>
          <w:spacing w:val="-7"/>
          <w:sz w:val="22"/>
          <w:szCs w:val="22"/>
          <w:lang w:val="ca-ES"/>
        </w:rPr>
        <w:t xml:space="preserve"> </w:t>
      </w:r>
      <w:r w:rsidRPr="005B7A06">
        <w:rPr>
          <w:sz w:val="22"/>
          <w:szCs w:val="22"/>
          <w:lang w:val="ca-ES"/>
        </w:rPr>
        <w:t>per</w:t>
      </w:r>
      <w:r w:rsidRPr="005B7A06">
        <w:rPr>
          <w:spacing w:val="-9"/>
          <w:sz w:val="22"/>
          <w:szCs w:val="22"/>
          <w:lang w:val="ca-ES"/>
        </w:rPr>
        <w:t xml:space="preserve"> </w:t>
      </w:r>
      <w:r w:rsidRPr="005B7A06">
        <w:rPr>
          <w:sz w:val="22"/>
          <w:szCs w:val="22"/>
          <w:lang w:val="ca-ES"/>
        </w:rPr>
        <w:t>assegurar</w:t>
      </w:r>
      <w:r w:rsidRPr="005B7A06">
        <w:rPr>
          <w:spacing w:val="-12"/>
          <w:sz w:val="22"/>
          <w:szCs w:val="22"/>
          <w:lang w:val="ca-ES"/>
        </w:rPr>
        <w:t xml:space="preserve"> </w:t>
      </w:r>
      <w:r w:rsidRPr="005B7A06">
        <w:rPr>
          <w:sz w:val="22"/>
          <w:szCs w:val="22"/>
          <w:lang w:val="ca-ES"/>
        </w:rPr>
        <w:t>que</w:t>
      </w:r>
      <w:r w:rsidRPr="005B7A06">
        <w:rPr>
          <w:spacing w:val="-9"/>
          <w:sz w:val="22"/>
          <w:szCs w:val="22"/>
          <w:lang w:val="ca-ES"/>
        </w:rPr>
        <w:t xml:space="preserve"> </w:t>
      </w:r>
      <w:r w:rsidRPr="005B7A06">
        <w:rPr>
          <w:sz w:val="22"/>
          <w:szCs w:val="22"/>
          <w:lang w:val="ca-ES"/>
        </w:rPr>
        <w:t>es</w:t>
      </w:r>
      <w:r w:rsidRPr="005B7A06">
        <w:rPr>
          <w:spacing w:val="-10"/>
          <w:sz w:val="22"/>
          <w:szCs w:val="22"/>
          <w:lang w:val="ca-ES"/>
        </w:rPr>
        <w:t xml:space="preserve"> </w:t>
      </w:r>
      <w:r w:rsidRPr="005B7A06">
        <w:rPr>
          <w:sz w:val="22"/>
          <w:szCs w:val="22"/>
          <w:lang w:val="ca-ES"/>
        </w:rPr>
        <w:t>podran</w:t>
      </w:r>
      <w:r w:rsidRPr="005B7A06">
        <w:rPr>
          <w:spacing w:val="-11"/>
          <w:sz w:val="22"/>
          <w:szCs w:val="22"/>
          <w:lang w:val="ca-ES"/>
        </w:rPr>
        <w:t xml:space="preserve"> </w:t>
      </w:r>
      <w:r w:rsidRPr="005B7A06">
        <w:rPr>
          <w:sz w:val="22"/>
          <w:szCs w:val="22"/>
          <w:lang w:val="ca-ES"/>
        </w:rPr>
        <w:t>realitzar</w:t>
      </w:r>
      <w:r w:rsidRPr="005B7A06">
        <w:rPr>
          <w:spacing w:val="-7"/>
          <w:sz w:val="22"/>
          <w:szCs w:val="22"/>
          <w:lang w:val="ca-ES"/>
        </w:rPr>
        <w:t xml:space="preserve"> </w:t>
      </w:r>
      <w:r w:rsidRPr="005B7A06">
        <w:rPr>
          <w:sz w:val="22"/>
          <w:szCs w:val="22"/>
          <w:lang w:val="ca-ES"/>
        </w:rPr>
        <w:t>les</w:t>
      </w:r>
      <w:r w:rsidRPr="005B7A06">
        <w:rPr>
          <w:spacing w:val="-8"/>
          <w:sz w:val="22"/>
          <w:szCs w:val="22"/>
          <w:lang w:val="ca-ES"/>
        </w:rPr>
        <w:t xml:space="preserve"> </w:t>
      </w:r>
      <w:r w:rsidRPr="005B7A06">
        <w:rPr>
          <w:sz w:val="22"/>
          <w:szCs w:val="22"/>
          <w:lang w:val="ca-ES"/>
        </w:rPr>
        <w:t>prestacions</w:t>
      </w:r>
      <w:r w:rsidRPr="005B7A06">
        <w:rPr>
          <w:spacing w:val="-10"/>
          <w:sz w:val="22"/>
          <w:szCs w:val="22"/>
          <w:lang w:val="ca-ES"/>
        </w:rPr>
        <w:t xml:space="preserve"> </w:t>
      </w:r>
      <w:r w:rsidRPr="005B7A06">
        <w:rPr>
          <w:sz w:val="22"/>
          <w:szCs w:val="22"/>
          <w:lang w:val="ca-ES"/>
        </w:rPr>
        <w:t>objecte del</w:t>
      </w:r>
      <w:r w:rsidRPr="005B7A06">
        <w:rPr>
          <w:spacing w:val="-8"/>
          <w:sz w:val="22"/>
          <w:szCs w:val="22"/>
          <w:lang w:val="ca-ES"/>
        </w:rPr>
        <w:t xml:space="preserve"> </w:t>
      </w:r>
      <w:r w:rsidRPr="005B7A06">
        <w:rPr>
          <w:sz w:val="22"/>
          <w:szCs w:val="22"/>
          <w:lang w:val="ca-ES"/>
        </w:rPr>
        <w:t>servei</w:t>
      </w:r>
      <w:r w:rsidRPr="005B7A06">
        <w:rPr>
          <w:spacing w:val="-8"/>
          <w:sz w:val="22"/>
          <w:szCs w:val="22"/>
          <w:lang w:val="ca-ES"/>
        </w:rPr>
        <w:t xml:space="preserve"> </w:t>
      </w:r>
      <w:r w:rsidRPr="005B7A06">
        <w:rPr>
          <w:sz w:val="22"/>
          <w:szCs w:val="22"/>
          <w:lang w:val="ca-ES"/>
        </w:rPr>
        <w:t>en</w:t>
      </w:r>
      <w:r w:rsidRPr="005B7A06">
        <w:rPr>
          <w:spacing w:val="-9"/>
          <w:sz w:val="22"/>
          <w:szCs w:val="22"/>
          <w:lang w:val="ca-ES"/>
        </w:rPr>
        <w:t xml:space="preserve"> </w:t>
      </w:r>
      <w:r w:rsidRPr="005B7A06">
        <w:rPr>
          <w:sz w:val="22"/>
          <w:szCs w:val="22"/>
          <w:lang w:val="ca-ES"/>
        </w:rPr>
        <w:t>català.</w:t>
      </w:r>
      <w:r w:rsidRPr="005B7A06">
        <w:rPr>
          <w:spacing w:val="-9"/>
          <w:sz w:val="22"/>
          <w:szCs w:val="22"/>
          <w:lang w:val="ca-ES"/>
        </w:rPr>
        <w:t xml:space="preserve"> </w:t>
      </w:r>
      <w:r w:rsidRPr="005B7A06">
        <w:rPr>
          <w:sz w:val="22"/>
          <w:szCs w:val="22"/>
          <w:lang w:val="ca-ES"/>
        </w:rPr>
        <w:t>A</w:t>
      </w:r>
      <w:r w:rsidRPr="005B7A06">
        <w:rPr>
          <w:spacing w:val="-10"/>
          <w:sz w:val="22"/>
          <w:szCs w:val="22"/>
          <w:lang w:val="ca-ES"/>
        </w:rPr>
        <w:t xml:space="preserve"> </w:t>
      </w:r>
      <w:r w:rsidRPr="005B7A06">
        <w:rPr>
          <w:sz w:val="22"/>
          <w:szCs w:val="22"/>
          <w:lang w:val="ca-ES"/>
        </w:rPr>
        <w:t>aquest</w:t>
      </w:r>
      <w:r w:rsidRPr="005B7A06">
        <w:rPr>
          <w:spacing w:val="-8"/>
          <w:sz w:val="22"/>
          <w:szCs w:val="22"/>
          <w:lang w:val="ca-ES"/>
        </w:rPr>
        <w:t xml:space="preserve"> </w:t>
      </w:r>
      <w:r w:rsidRPr="005B7A06">
        <w:rPr>
          <w:sz w:val="22"/>
          <w:szCs w:val="22"/>
          <w:lang w:val="ca-ES"/>
        </w:rPr>
        <w:t>efecte,</w:t>
      </w:r>
      <w:r w:rsidRPr="005B7A06">
        <w:rPr>
          <w:spacing w:val="43"/>
          <w:sz w:val="22"/>
          <w:szCs w:val="22"/>
          <w:lang w:val="ca-ES"/>
        </w:rPr>
        <w:t xml:space="preserve"> </w:t>
      </w:r>
      <w:r w:rsidRPr="005B7A06">
        <w:rPr>
          <w:sz w:val="22"/>
          <w:szCs w:val="22"/>
          <w:lang w:val="ca-ES"/>
        </w:rPr>
        <w:t>l’empresa</w:t>
      </w:r>
      <w:r w:rsidRPr="005B7A06">
        <w:rPr>
          <w:spacing w:val="-6"/>
          <w:sz w:val="22"/>
          <w:szCs w:val="22"/>
          <w:lang w:val="ca-ES"/>
        </w:rPr>
        <w:t xml:space="preserve"> </w:t>
      </w:r>
      <w:r w:rsidRPr="005B7A06">
        <w:rPr>
          <w:sz w:val="22"/>
          <w:szCs w:val="22"/>
          <w:lang w:val="ca-ES"/>
        </w:rPr>
        <w:t>adjudicatària</w:t>
      </w:r>
      <w:r w:rsidRPr="005B7A06">
        <w:rPr>
          <w:spacing w:val="-7"/>
          <w:sz w:val="22"/>
          <w:szCs w:val="22"/>
          <w:lang w:val="ca-ES"/>
        </w:rPr>
        <w:t xml:space="preserve"> </w:t>
      </w:r>
      <w:r w:rsidRPr="005B7A06">
        <w:rPr>
          <w:sz w:val="22"/>
          <w:szCs w:val="22"/>
          <w:lang w:val="ca-ES"/>
        </w:rPr>
        <w:t>haurà</w:t>
      </w:r>
      <w:r w:rsidRPr="005B7A06">
        <w:rPr>
          <w:spacing w:val="-9"/>
          <w:sz w:val="22"/>
          <w:szCs w:val="22"/>
          <w:lang w:val="ca-ES"/>
        </w:rPr>
        <w:t xml:space="preserve"> </w:t>
      </w:r>
      <w:r w:rsidRPr="005B7A06">
        <w:rPr>
          <w:sz w:val="22"/>
          <w:szCs w:val="22"/>
          <w:lang w:val="ca-ES"/>
        </w:rPr>
        <w:t>d’adoptar</w:t>
      </w:r>
      <w:r w:rsidRPr="005B7A06">
        <w:rPr>
          <w:spacing w:val="-7"/>
          <w:sz w:val="22"/>
          <w:szCs w:val="22"/>
          <w:lang w:val="ca-ES"/>
        </w:rPr>
        <w:t xml:space="preserve"> </w:t>
      </w:r>
      <w:r w:rsidRPr="005B7A06">
        <w:rPr>
          <w:sz w:val="22"/>
          <w:szCs w:val="22"/>
          <w:lang w:val="ca-ES"/>
        </w:rPr>
        <w:t>les</w:t>
      </w:r>
      <w:r w:rsidRPr="005B7A06">
        <w:rPr>
          <w:spacing w:val="-10"/>
          <w:sz w:val="22"/>
          <w:szCs w:val="22"/>
          <w:lang w:val="ca-ES"/>
        </w:rPr>
        <w:t xml:space="preserve"> </w:t>
      </w:r>
      <w:r w:rsidRPr="005B7A06">
        <w:rPr>
          <w:sz w:val="22"/>
          <w:szCs w:val="22"/>
          <w:lang w:val="ca-ES"/>
        </w:rPr>
        <w:t>mesures</w:t>
      </w:r>
      <w:r w:rsidRPr="005B7A06">
        <w:rPr>
          <w:spacing w:val="-10"/>
          <w:sz w:val="22"/>
          <w:szCs w:val="22"/>
          <w:lang w:val="ca-ES"/>
        </w:rPr>
        <w:t xml:space="preserve"> </w:t>
      </w:r>
      <w:r w:rsidRPr="005B7A06">
        <w:rPr>
          <w:sz w:val="22"/>
          <w:szCs w:val="22"/>
          <w:lang w:val="ca-ES"/>
        </w:rPr>
        <w:t>de formació del seu personal necessàries per garantir que el personal que, si escau, pugui relacionar-se amb el públic, tingui un coneixement suficient de la llengua catalana per desenvolupar les tasques d’atenció, informació i comunicació de manera fluida i</w:t>
      </w:r>
      <w:r w:rsidRPr="005B7A06">
        <w:rPr>
          <w:spacing w:val="-35"/>
          <w:sz w:val="22"/>
          <w:szCs w:val="22"/>
          <w:lang w:val="ca-ES"/>
        </w:rPr>
        <w:t xml:space="preserve"> </w:t>
      </w:r>
      <w:r w:rsidRPr="005B7A06">
        <w:rPr>
          <w:sz w:val="22"/>
          <w:szCs w:val="22"/>
          <w:lang w:val="ca-ES"/>
        </w:rPr>
        <w:t>adequada.</w:t>
      </w:r>
    </w:p>
    <w:p w14:paraId="17175F08" w14:textId="77777777" w:rsidR="00FF0B40" w:rsidRPr="005B7A06" w:rsidRDefault="00FF0B40" w:rsidP="00FF0B40">
      <w:pPr>
        <w:pStyle w:val="Textindependent"/>
        <w:spacing w:before="10"/>
        <w:ind w:left="360"/>
        <w:rPr>
          <w:sz w:val="22"/>
          <w:szCs w:val="22"/>
          <w:lang w:val="ca-ES"/>
        </w:rPr>
      </w:pPr>
    </w:p>
    <w:p w14:paraId="76A586AD" w14:textId="77777777" w:rsidR="00FF0B40" w:rsidRPr="005B7A06" w:rsidRDefault="00FF0B40" w:rsidP="00FF0B40">
      <w:pPr>
        <w:pStyle w:val="Textindependent"/>
        <w:ind w:left="360" w:right="108"/>
        <w:rPr>
          <w:sz w:val="22"/>
          <w:szCs w:val="22"/>
          <w:lang w:val="ca-ES"/>
        </w:rPr>
      </w:pPr>
      <w:r w:rsidRPr="005B7A06">
        <w:rPr>
          <w:sz w:val="22"/>
          <w:szCs w:val="22"/>
          <w:lang w:val="ca-ES"/>
        </w:rPr>
        <w:t>En</w:t>
      </w:r>
      <w:r w:rsidRPr="005B7A06">
        <w:rPr>
          <w:spacing w:val="-15"/>
          <w:sz w:val="22"/>
          <w:szCs w:val="22"/>
          <w:lang w:val="ca-ES"/>
        </w:rPr>
        <w:t xml:space="preserve"> </w:t>
      </w:r>
      <w:r w:rsidRPr="005B7A06">
        <w:rPr>
          <w:sz w:val="22"/>
          <w:szCs w:val="22"/>
          <w:lang w:val="ca-ES"/>
        </w:rPr>
        <w:t>tot</w:t>
      </w:r>
      <w:r w:rsidRPr="005B7A06">
        <w:rPr>
          <w:spacing w:val="-16"/>
          <w:sz w:val="22"/>
          <w:szCs w:val="22"/>
          <w:lang w:val="ca-ES"/>
        </w:rPr>
        <w:t xml:space="preserve"> </w:t>
      </w:r>
      <w:r w:rsidRPr="005B7A06">
        <w:rPr>
          <w:sz w:val="22"/>
          <w:szCs w:val="22"/>
          <w:lang w:val="ca-ES"/>
        </w:rPr>
        <w:t>cas,</w:t>
      </w:r>
      <w:r w:rsidRPr="005B7A06">
        <w:rPr>
          <w:spacing w:val="-15"/>
          <w:sz w:val="22"/>
          <w:szCs w:val="22"/>
          <w:lang w:val="ca-ES"/>
        </w:rPr>
        <w:t xml:space="preserve"> </w:t>
      </w:r>
      <w:r w:rsidRPr="005B7A06">
        <w:rPr>
          <w:sz w:val="22"/>
          <w:szCs w:val="22"/>
          <w:lang w:val="ca-ES"/>
        </w:rPr>
        <w:t>l’empresa</w:t>
      </w:r>
      <w:r w:rsidRPr="005B7A06">
        <w:rPr>
          <w:spacing w:val="-16"/>
          <w:sz w:val="22"/>
          <w:szCs w:val="22"/>
          <w:lang w:val="ca-ES"/>
        </w:rPr>
        <w:t xml:space="preserve"> </w:t>
      </w:r>
      <w:r w:rsidRPr="005B7A06">
        <w:rPr>
          <w:sz w:val="22"/>
          <w:szCs w:val="22"/>
          <w:lang w:val="ca-ES"/>
        </w:rPr>
        <w:t>contractista</w:t>
      </w:r>
      <w:r w:rsidRPr="005B7A06">
        <w:rPr>
          <w:spacing w:val="-15"/>
          <w:sz w:val="22"/>
          <w:szCs w:val="22"/>
          <w:lang w:val="ca-ES"/>
        </w:rPr>
        <w:t xml:space="preserve"> </w:t>
      </w:r>
      <w:r w:rsidRPr="005B7A06">
        <w:rPr>
          <w:sz w:val="22"/>
          <w:szCs w:val="22"/>
          <w:lang w:val="ca-ES"/>
        </w:rPr>
        <w:t>i,</w:t>
      </w:r>
      <w:r w:rsidRPr="005B7A06">
        <w:rPr>
          <w:spacing w:val="-16"/>
          <w:sz w:val="22"/>
          <w:szCs w:val="22"/>
          <w:lang w:val="ca-ES"/>
        </w:rPr>
        <w:t xml:space="preserve"> </w:t>
      </w:r>
      <w:r w:rsidRPr="005B7A06">
        <w:rPr>
          <w:sz w:val="22"/>
          <w:szCs w:val="22"/>
          <w:lang w:val="ca-ES"/>
        </w:rPr>
        <w:t>si</w:t>
      </w:r>
      <w:r w:rsidRPr="005B7A06">
        <w:rPr>
          <w:spacing w:val="-14"/>
          <w:sz w:val="22"/>
          <w:szCs w:val="22"/>
          <w:lang w:val="ca-ES"/>
        </w:rPr>
        <w:t xml:space="preserve"> </w:t>
      </w:r>
      <w:r w:rsidRPr="005B7A06">
        <w:rPr>
          <w:sz w:val="22"/>
          <w:szCs w:val="22"/>
          <w:lang w:val="ca-ES"/>
        </w:rPr>
        <w:t>escau,</w:t>
      </w:r>
      <w:r w:rsidRPr="005B7A06">
        <w:rPr>
          <w:spacing w:val="-13"/>
          <w:sz w:val="22"/>
          <w:szCs w:val="22"/>
          <w:lang w:val="ca-ES"/>
        </w:rPr>
        <w:t xml:space="preserve"> </w:t>
      </w:r>
      <w:r w:rsidRPr="005B7A06">
        <w:rPr>
          <w:sz w:val="22"/>
          <w:szCs w:val="22"/>
          <w:lang w:val="ca-ES"/>
        </w:rPr>
        <w:t>les</w:t>
      </w:r>
      <w:r w:rsidRPr="005B7A06">
        <w:rPr>
          <w:spacing w:val="-14"/>
          <w:sz w:val="22"/>
          <w:szCs w:val="22"/>
          <w:lang w:val="ca-ES"/>
        </w:rPr>
        <w:t xml:space="preserve"> </w:t>
      </w:r>
      <w:r w:rsidRPr="005B7A06">
        <w:rPr>
          <w:sz w:val="22"/>
          <w:szCs w:val="22"/>
          <w:lang w:val="ca-ES"/>
        </w:rPr>
        <w:t>empreses</w:t>
      </w:r>
      <w:r w:rsidRPr="005B7A06">
        <w:rPr>
          <w:spacing w:val="-17"/>
          <w:sz w:val="22"/>
          <w:szCs w:val="22"/>
          <w:lang w:val="ca-ES"/>
        </w:rPr>
        <w:t xml:space="preserve"> </w:t>
      </w:r>
      <w:r w:rsidRPr="005B7A06">
        <w:rPr>
          <w:sz w:val="22"/>
          <w:szCs w:val="22"/>
          <w:lang w:val="ca-ES"/>
        </w:rPr>
        <w:t>subcontractistes,</w:t>
      </w:r>
      <w:r w:rsidRPr="005B7A06">
        <w:rPr>
          <w:spacing w:val="-15"/>
          <w:sz w:val="22"/>
          <w:szCs w:val="22"/>
          <w:lang w:val="ca-ES"/>
        </w:rPr>
        <w:t xml:space="preserve"> </w:t>
      </w:r>
      <w:r w:rsidRPr="005B7A06">
        <w:rPr>
          <w:sz w:val="22"/>
          <w:szCs w:val="22"/>
          <w:lang w:val="ca-ES"/>
        </w:rPr>
        <w:t>queden</w:t>
      </w:r>
      <w:r w:rsidRPr="005B7A06">
        <w:rPr>
          <w:spacing w:val="-17"/>
          <w:sz w:val="22"/>
          <w:szCs w:val="22"/>
          <w:lang w:val="ca-ES"/>
        </w:rPr>
        <w:t xml:space="preserve"> </w:t>
      </w:r>
      <w:r w:rsidRPr="005B7A06">
        <w:rPr>
          <w:sz w:val="22"/>
          <w:szCs w:val="22"/>
          <w:lang w:val="ca-ES"/>
        </w:rPr>
        <w:t>subjectes en l’execució del contracte a les obligacions derivades de la Llei 1/1998, de 7 de gener, de política lingüística i de les disposicions que la</w:t>
      </w:r>
      <w:r w:rsidRPr="005B7A06">
        <w:rPr>
          <w:spacing w:val="-7"/>
          <w:sz w:val="22"/>
          <w:szCs w:val="22"/>
          <w:lang w:val="ca-ES"/>
        </w:rPr>
        <w:t xml:space="preserve"> </w:t>
      </w:r>
      <w:r w:rsidRPr="005B7A06">
        <w:rPr>
          <w:sz w:val="22"/>
          <w:szCs w:val="22"/>
          <w:lang w:val="ca-ES"/>
        </w:rPr>
        <w:t>desenvolupen.</w:t>
      </w:r>
    </w:p>
    <w:p w14:paraId="472C93B5" w14:textId="77777777" w:rsidR="00FF0B40" w:rsidRPr="005B7A06" w:rsidRDefault="00FF0B40" w:rsidP="00FF0B40">
      <w:pPr>
        <w:pStyle w:val="Textindependent"/>
        <w:ind w:right="142"/>
        <w:rPr>
          <w:rFonts w:cs="Arial"/>
          <w:snapToGrid/>
          <w:sz w:val="22"/>
          <w:szCs w:val="22"/>
          <w:lang w:val="ca-ES" w:eastAsia="ca-ES"/>
        </w:rPr>
      </w:pPr>
    </w:p>
    <w:p w14:paraId="142B6025" w14:textId="77777777" w:rsidR="00FF0B40" w:rsidRPr="005B7A06" w:rsidRDefault="00FF0B40" w:rsidP="00FF0B40">
      <w:pPr>
        <w:numPr>
          <w:ilvl w:val="0"/>
          <w:numId w:val="3"/>
        </w:numPr>
        <w:spacing w:after="0" w:line="240" w:lineRule="auto"/>
        <w:ind w:right="142"/>
        <w:jc w:val="both"/>
        <w:rPr>
          <w:rFonts w:cs="Arial"/>
          <w:b/>
          <w:snapToGrid w:val="0"/>
          <w:lang w:eastAsia="es-ES"/>
        </w:rPr>
      </w:pPr>
      <w:r w:rsidRPr="005B7A06">
        <w:rPr>
          <w:rFonts w:cs="Arial"/>
          <w:b/>
          <w:snapToGrid w:val="0"/>
          <w:lang w:eastAsia="es-ES"/>
        </w:rPr>
        <w:t>Penalitats</w:t>
      </w:r>
    </w:p>
    <w:p w14:paraId="5F1439AA" w14:textId="77777777" w:rsidR="00FF0B40" w:rsidRPr="005B7A06" w:rsidRDefault="00FF0B40" w:rsidP="00FF0B40">
      <w:pPr>
        <w:pStyle w:val="Textindependent"/>
        <w:ind w:right="142"/>
        <w:rPr>
          <w:rFonts w:cs="Arial"/>
          <w:b/>
          <w:sz w:val="22"/>
          <w:szCs w:val="22"/>
          <w:lang w:val="ca-ES"/>
        </w:rPr>
      </w:pPr>
    </w:p>
    <w:p w14:paraId="25F520E0" w14:textId="77777777" w:rsidR="00FF0B40" w:rsidRPr="005B7A06" w:rsidRDefault="00FF0B40" w:rsidP="00FF0B40">
      <w:pPr>
        <w:pStyle w:val="Default"/>
        <w:ind w:right="142"/>
        <w:jc w:val="both"/>
        <w:rPr>
          <w:sz w:val="22"/>
          <w:szCs w:val="22"/>
        </w:rPr>
      </w:pPr>
      <w:r w:rsidRPr="005B7A06">
        <w:rPr>
          <w:sz w:val="22"/>
          <w:szCs w:val="22"/>
        </w:rPr>
        <w:t>S’estableixen les següent penalitats específiques:</w:t>
      </w:r>
    </w:p>
    <w:p w14:paraId="47FAFD5A" w14:textId="77777777" w:rsidR="00FF0B40" w:rsidRPr="005B7A06" w:rsidRDefault="00FF0B40" w:rsidP="00FF0B40">
      <w:pPr>
        <w:pStyle w:val="Default"/>
        <w:ind w:right="142"/>
        <w:jc w:val="both"/>
        <w:rPr>
          <w:sz w:val="22"/>
          <w:szCs w:val="22"/>
        </w:rPr>
      </w:pPr>
    </w:p>
    <w:p w14:paraId="02D64695" w14:textId="77777777" w:rsidR="00FF0B40" w:rsidRPr="005B7A06" w:rsidRDefault="00FF0B40" w:rsidP="00FF0B40">
      <w:pPr>
        <w:pStyle w:val="Pargrafdellista"/>
        <w:numPr>
          <w:ilvl w:val="0"/>
          <w:numId w:val="44"/>
        </w:numPr>
        <w:jc w:val="both"/>
        <w:rPr>
          <w:rFonts w:ascii="Arial" w:hAnsi="Arial" w:cs="Arial"/>
          <w:color w:val="000000"/>
          <w:sz w:val="22"/>
          <w:szCs w:val="22"/>
          <w:lang w:eastAsia="ca-ES"/>
        </w:rPr>
      </w:pPr>
      <w:r w:rsidRPr="005B7A06">
        <w:rPr>
          <w:rFonts w:ascii="Arial" w:hAnsi="Arial" w:cs="Arial"/>
          <w:color w:val="000000"/>
          <w:sz w:val="22"/>
          <w:szCs w:val="22"/>
          <w:lang w:eastAsia="ca-ES"/>
        </w:rPr>
        <w:t xml:space="preserve">Si es produeix un retard sense causa justificada, en l’inici del recorregut, superior a 5 minuts respecte als horaris establerts en els serveis d’anada o tornada de la seu del complex del Districte Administratiu de la Generalitat de Catalunya, es considerarà com a servei no realitzat i aquest no es podrà facturar. </w:t>
      </w:r>
    </w:p>
    <w:p w14:paraId="715E7048" w14:textId="77777777" w:rsidR="00FF0B40" w:rsidRPr="005B7A06" w:rsidRDefault="00FF0B40" w:rsidP="00FF0B40">
      <w:pPr>
        <w:pStyle w:val="Pargrafdellista"/>
        <w:ind w:left="360"/>
        <w:jc w:val="both"/>
        <w:rPr>
          <w:rFonts w:ascii="Arial" w:hAnsi="Arial" w:cs="Arial"/>
          <w:color w:val="000000"/>
          <w:sz w:val="22"/>
          <w:szCs w:val="22"/>
          <w:lang w:eastAsia="ca-ES"/>
        </w:rPr>
      </w:pPr>
    </w:p>
    <w:p w14:paraId="4F06762A" w14:textId="77777777" w:rsidR="00FF0B40" w:rsidRPr="005B7A06" w:rsidRDefault="00FF0B40" w:rsidP="00FF0B40">
      <w:pPr>
        <w:pStyle w:val="Pargrafdellista"/>
        <w:numPr>
          <w:ilvl w:val="0"/>
          <w:numId w:val="44"/>
        </w:numPr>
        <w:jc w:val="both"/>
        <w:rPr>
          <w:rFonts w:ascii="Arial" w:hAnsi="Arial" w:cs="Arial"/>
          <w:color w:val="000000"/>
          <w:sz w:val="22"/>
          <w:szCs w:val="22"/>
          <w:lang w:eastAsia="ca-ES"/>
        </w:rPr>
      </w:pPr>
      <w:r w:rsidRPr="005B7A06">
        <w:rPr>
          <w:rFonts w:ascii="Arial" w:hAnsi="Arial" w:cs="Arial"/>
          <w:color w:val="000000"/>
          <w:sz w:val="22"/>
          <w:szCs w:val="22"/>
          <w:lang w:eastAsia="ca-ES"/>
        </w:rPr>
        <w:t>La no prestació d’un, sense cap causa justificada, la retolació incorrecta del destí o l’error en les parades del recorregut establert, representaran una penalització corresponent a l’import de dos trajectes en la propera facturació.</w:t>
      </w:r>
    </w:p>
    <w:p w14:paraId="45F00B57" w14:textId="77777777" w:rsidR="00FF0B40" w:rsidRPr="005B7A06" w:rsidRDefault="00FF0B40" w:rsidP="00FF0B40">
      <w:pPr>
        <w:pStyle w:val="Pargrafdellista"/>
        <w:rPr>
          <w:rFonts w:ascii="Arial" w:hAnsi="Arial" w:cs="Arial"/>
          <w:color w:val="000000"/>
          <w:sz w:val="22"/>
          <w:szCs w:val="22"/>
          <w:lang w:eastAsia="ca-ES"/>
        </w:rPr>
      </w:pPr>
    </w:p>
    <w:p w14:paraId="24EFD988" w14:textId="77777777" w:rsidR="00FF0B40" w:rsidRPr="005B7A06" w:rsidRDefault="00FF0B40" w:rsidP="00FF0B40">
      <w:pPr>
        <w:pStyle w:val="Pargrafdellista"/>
        <w:numPr>
          <w:ilvl w:val="0"/>
          <w:numId w:val="44"/>
        </w:numPr>
        <w:jc w:val="both"/>
        <w:rPr>
          <w:rFonts w:ascii="Arial" w:hAnsi="Arial" w:cs="Arial"/>
          <w:color w:val="000000"/>
          <w:sz w:val="22"/>
          <w:szCs w:val="22"/>
          <w:lang w:eastAsia="ca-ES"/>
        </w:rPr>
      </w:pPr>
      <w:r w:rsidRPr="005B7A06">
        <w:rPr>
          <w:rFonts w:ascii="Arial" w:hAnsi="Arial" w:cs="Arial"/>
          <w:color w:val="000000"/>
          <w:sz w:val="22"/>
          <w:szCs w:val="22"/>
          <w:lang w:eastAsia="ca-ES"/>
        </w:rPr>
        <w:t xml:space="preserve">La substitució de vehicles per altres que no compleixin els requisits establerts en el punt 6 del plec de prescripcions tècniques, representarà una penalització de l’import de </w:t>
      </w:r>
      <w:r w:rsidRPr="005B7A06">
        <w:rPr>
          <w:rFonts w:ascii="Arial" w:hAnsi="Arial"/>
          <w:snapToGrid w:val="0"/>
          <w:sz w:val="23"/>
          <w:szCs w:val="20"/>
        </w:rPr>
        <w:t xml:space="preserve">½ </w:t>
      </w:r>
      <w:r w:rsidRPr="005B7A06">
        <w:rPr>
          <w:rFonts w:ascii="Arial" w:hAnsi="Arial" w:cs="Arial"/>
          <w:color w:val="000000"/>
          <w:sz w:val="22"/>
          <w:szCs w:val="22"/>
          <w:lang w:eastAsia="ca-ES"/>
        </w:rPr>
        <w:t>servei en la propera factura.</w:t>
      </w:r>
    </w:p>
    <w:p w14:paraId="2078F07A" w14:textId="77777777" w:rsidR="00FF0B40" w:rsidRPr="005B7A06" w:rsidRDefault="00FF0B40" w:rsidP="00FF0B40">
      <w:pPr>
        <w:spacing w:after="0" w:line="240" w:lineRule="auto"/>
        <w:ind w:right="142"/>
        <w:jc w:val="both"/>
        <w:rPr>
          <w:rFonts w:cs="Arial"/>
          <w:snapToGrid w:val="0"/>
          <w:lang w:eastAsia="es-ES"/>
        </w:rPr>
      </w:pPr>
    </w:p>
    <w:p w14:paraId="5AAE4964" w14:textId="77777777" w:rsidR="00FF0B40" w:rsidRPr="005B7A06" w:rsidRDefault="00FF0B40" w:rsidP="00FF0B40">
      <w:pPr>
        <w:numPr>
          <w:ilvl w:val="0"/>
          <w:numId w:val="3"/>
        </w:numPr>
        <w:spacing w:after="0" w:line="240" w:lineRule="auto"/>
        <w:ind w:right="142"/>
        <w:jc w:val="both"/>
        <w:rPr>
          <w:rFonts w:cs="Arial"/>
          <w:b/>
          <w:snapToGrid w:val="0"/>
          <w:lang w:eastAsia="es-ES"/>
        </w:rPr>
      </w:pPr>
      <w:r w:rsidRPr="005B7A06">
        <w:rPr>
          <w:rFonts w:cs="Arial"/>
          <w:b/>
          <w:snapToGrid w:val="0"/>
          <w:lang w:eastAsia="es-ES"/>
        </w:rPr>
        <w:t>Modificació del contracte prevista</w:t>
      </w:r>
    </w:p>
    <w:p w14:paraId="6B426FB2" w14:textId="77777777" w:rsidR="00FF0B40" w:rsidRPr="005B7A06" w:rsidRDefault="00FF0B40" w:rsidP="00FF0B40">
      <w:pPr>
        <w:spacing w:after="0" w:line="240" w:lineRule="auto"/>
        <w:ind w:left="360" w:right="142"/>
        <w:jc w:val="both"/>
        <w:rPr>
          <w:rFonts w:cs="Arial"/>
          <w:b/>
          <w:snapToGrid w:val="0"/>
          <w:lang w:eastAsia="es-ES"/>
        </w:rPr>
      </w:pPr>
    </w:p>
    <w:p w14:paraId="6EC3EEDB" w14:textId="77777777" w:rsidR="00FF0B40" w:rsidRPr="005B7A06" w:rsidRDefault="00FF0B40" w:rsidP="00FF0B40">
      <w:pPr>
        <w:pStyle w:val="Textindependent"/>
        <w:spacing w:before="122"/>
        <w:ind w:right="267"/>
        <w:rPr>
          <w:rFonts w:cs="Arial"/>
          <w:sz w:val="22"/>
          <w:szCs w:val="22"/>
          <w:lang w:val="ca-ES"/>
        </w:rPr>
      </w:pPr>
      <w:r w:rsidRPr="005B7A06">
        <w:rPr>
          <w:rFonts w:cs="Arial"/>
          <w:sz w:val="22"/>
          <w:szCs w:val="22"/>
          <w:lang w:val="ca-ES"/>
        </w:rPr>
        <w:t>En</w:t>
      </w:r>
      <w:r w:rsidRPr="005B7A06">
        <w:rPr>
          <w:rFonts w:cs="Arial"/>
          <w:spacing w:val="1"/>
          <w:sz w:val="22"/>
          <w:szCs w:val="22"/>
          <w:lang w:val="ca-ES"/>
        </w:rPr>
        <w:t xml:space="preserve"> </w:t>
      </w:r>
      <w:r w:rsidRPr="005B7A06">
        <w:rPr>
          <w:rFonts w:cs="Arial"/>
          <w:sz w:val="22"/>
          <w:szCs w:val="22"/>
          <w:lang w:val="ca-ES"/>
        </w:rPr>
        <w:t>l’Annex</w:t>
      </w:r>
      <w:r w:rsidRPr="005B7A06">
        <w:rPr>
          <w:rFonts w:cs="Arial"/>
          <w:spacing w:val="1"/>
          <w:sz w:val="22"/>
          <w:szCs w:val="22"/>
          <w:lang w:val="ca-ES"/>
        </w:rPr>
        <w:t xml:space="preserve"> </w:t>
      </w:r>
      <w:r w:rsidRPr="005B7A06">
        <w:rPr>
          <w:rFonts w:cs="Arial"/>
          <w:sz w:val="22"/>
          <w:szCs w:val="22"/>
          <w:lang w:val="ca-ES"/>
        </w:rPr>
        <w:t>A</w:t>
      </w:r>
      <w:r w:rsidRPr="005B7A06">
        <w:rPr>
          <w:rFonts w:cs="Arial"/>
          <w:spacing w:val="1"/>
          <w:sz w:val="22"/>
          <w:szCs w:val="22"/>
          <w:lang w:val="ca-ES"/>
        </w:rPr>
        <w:t xml:space="preserve"> </w:t>
      </w:r>
      <w:r w:rsidRPr="005B7A06">
        <w:rPr>
          <w:rFonts w:cs="Arial"/>
          <w:sz w:val="22"/>
          <w:szCs w:val="22"/>
          <w:lang w:val="ca-ES"/>
        </w:rPr>
        <w:t>del</w:t>
      </w:r>
      <w:r w:rsidRPr="005B7A06">
        <w:rPr>
          <w:rFonts w:cs="Arial"/>
          <w:spacing w:val="1"/>
          <w:sz w:val="22"/>
          <w:szCs w:val="22"/>
          <w:lang w:val="ca-ES"/>
        </w:rPr>
        <w:t xml:space="preserve"> </w:t>
      </w:r>
      <w:r w:rsidRPr="005B7A06">
        <w:rPr>
          <w:rFonts w:cs="Arial"/>
          <w:sz w:val="22"/>
          <w:szCs w:val="22"/>
          <w:lang w:val="ca-ES"/>
        </w:rPr>
        <w:t>PPT</w:t>
      </w:r>
      <w:r w:rsidRPr="005B7A06">
        <w:rPr>
          <w:rFonts w:cs="Arial"/>
          <w:spacing w:val="1"/>
          <w:sz w:val="22"/>
          <w:szCs w:val="22"/>
          <w:lang w:val="ca-ES"/>
        </w:rPr>
        <w:t xml:space="preserve"> </w:t>
      </w:r>
      <w:r w:rsidRPr="005B7A06">
        <w:rPr>
          <w:rFonts w:cs="Arial"/>
          <w:sz w:val="22"/>
          <w:szCs w:val="22"/>
          <w:lang w:val="ca-ES"/>
        </w:rPr>
        <w:t>es</w:t>
      </w:r>
      <w:r w:rsidRPr="005B7A06">
        <w:rPr>
          <w:rFonts w:cs="Arial"/>
          <w:spacing w:val="1"/>
          <w:sz w:val="22"/>
          <w:szCs w:val="22"/>
          <w:lang w:val="ca-ES"/>
        </w:rPr>
        <w:t xml:space="preserve"> </w:t>
      </w:r>
      <w:r w:rsidRPr="005B7A06">
        <w:rPr>
          <w:rFonts w:cs="Arial"/>
          <w:sz w:val="22"/>
          <w:szCs w:val="22"/>
          <w:lang w:val="ca-ES"/>
        </w:rPr>
        <w:t>detalla</w:t>
      </w:r>
      <w:r w:rsidRPr="005B7A06">
        <w:rPr>
          <w:rFonts w:cs="Arial"/>
          <w:spacing w:val="1"/>
          <w:sz w:val="22"/>
          <w:szCs w:val="22"/>
          <w:lang w:val="ca-ES"/>
        </w:rPr>
        <w:t xml:space="preserve"> </w:t>
      </w:r>
      <w:r w:rsidRPr="005B7A06">
        <w:rPr>
          <w:rFonts w:cs="Arial"/>
          <w:sz w:val="22"/>
          <w:szCs w:val="22"/>
          <w:lang w:val="ca-ES"/>
        </w:rPr>
        <w:t>el</w:t>
      </w:r>
      <w:r w:rsidRPr="005B7A06">
        <w:rPr>
          <w:rFonts w:cs="Arial"/>
          <w:spacing w:val="1"/>
          <w:sz w:val="22"/>
          <w:szCs w:val="22"/>
          <w:lang w:val="ca-ES"/>
        </w:rPr>
        <w:t xml:space="preserve"> </w:t>
      </w:r>
      <w:r w:rsidRPr="005B7A06">
        <w:rPr>
          <w:rFonts w:cs="Arial"/>
          <w:sz w:val="22"/>
          <w:szCs w:val="22"/>
          <w:lang w:val="ca-ES"/>
        </w:rPr>
        <w:t>volum</w:t>
      </w:r>
      <w:r w:rsidRPr="005B7A06">
        <w:rPr>
          <w:rFonts w:cs="Arial"/>
          <w:spacing w:val="1"/>
          <w:sz w:val="22"/>
          <w:szCs w:val="22"/>
          <w:lang w:val="ca-ES"/>
        </w:rPr>
        <w:t xml:space="preserve"> </w:t>
      </w:r>
      <w:r w:rsidRPr="005B7A06">
        <w:rPr>
          <w:rFonts w:cs="Arial"/>
          <w:sz w:val="22"/>
          <w:szCs w:val="22"/>
          <w:lang w:val="ca-ES"/>
        </w:rPr>
        <w:t>de</w:t>
      </w:r>
      <w:r w:rsidRPr="005B7A06">
        <w:rPr>
          <w:rFonts w:cs="Arial"/>
          <w:spacing w:val="1"/>
          <w:sz w:val="22"/>
          <w:szCs w:val="22"/>
          <w:lang w:val="ca-ES"/>
        </w:rPr>
        <w:t xml:space="preserve"> </w:t>
      </w:r>
      <w:r w:rsidRPr="005B7A06">
        <w:rPr>
          <w:rFonts w:cs="Arial"/>
          <w:sz w:val="22"/>
          <w:szCs w:val="22"/>
          <w:lang w:val="ca-ES"/>
        </w:rPr>
        <w:t>serveis</w:t>
      </w:r>
      <w:r w:rsidRPr="005B7A06">
        <w:rPr>
          <w:rFonts w:cs="Arial"/>
          <w:spacing w:val="1"/>
          <w:sz w:val="22"/>
          <w:szCs w:val="22"/>
          <w:lang w:val="ca-ES"/>
        </w:rPr>
        <w:t xml:space="preserve"> </w:t>
      </w:r>
      <w:r w:rsidRPr="005B7A06">
        <w:rPr>
          <w:rFonts w:cs="Arial"/>
          <w:sz w:val="22"/>
          <w:szCs w:val="22"/>
          <w:lang w:val="ca-ES"/>
        </w:rPr>
        <w:t>previstos,</w:t>
      </w:r>
      <w:r w:rsidRPr="005B7A06">
        <w:rPr>
          <w:rFonts w:cs="Arial"/>
          <w:spacing w:val="1"/>
          <w:sz w:val="22"/>
          <w:szCs w:val="22"/>
          <w:lang w:val="ca-ES"/>
        </w:rPr>
        <w:t xml:space="preserve"> </w:t>
      </w:r>
      <w:r w:rsidRPr="005B7A06">
        <w:rPr>
          <w:rFonts w:cs="Arial"/>
          <w:sz w:val="22"/>
          <w:szCs w:val="22"/>
          <w:lang w:val="ca-ES"/>
        </w:rPr>
        <w:t>parades,</w:t>
      </w:r>
      <w:r w:rsidRPr="005B7A06">
        <w:rPr>
          <w:rFonts w:cs="Arial"/>
          <w:spacing w:val="1"/>
          <w:sz w:val="22"/>
          <w:szCs w:val="22"/>
          <w:lang w:val="ca-ES"/>
        </w:rPr>
        <w:t xml:space="preserve"> </w:t>
      </w:r>
      <w:r w:rsidRPr="005B7A06">
        <w:rPr>
          <w:rFonts w:cs="Arial"/>
          <w:sz w:val="22"/>
          <w:szCs w:val="22"/>
          <w:lang w:val="ca-ES"/>
        </w:rPr>
        <w:t>horaris</w:t>
      </w:r>
      <w:r w:rsidRPr="005B7A06">
        <w:rPr>
          <w:rFonts w:cs="Arial"/>
          <w:spacing w:val="1"/>
          <w:sz w:val="22"/>
          <w:szCs w:val="22"/>
          <w:lang w:val="ca-ES"/>
        </w:rPr>
        <w:t xml:space="preserve"> i </w:t>
      </w:r>
      <w:r w:rsidRPr="005B7A06">
        <w:rPr>
          <w:rFonts w:cs="Arial"/>
          <w:sz w:val="22"/>
          <w:szCs w:val="22"/>
          <w:lang w:val="ca-ES"/>
        </w:rPr>
        <w:t>llançadores</w:t>
      </w:r>
      <w:r w:rsidRPr="005B7A06">
        <w:rPr>
          <w:rFonts w:cs="Arial"/>
          <w:spacing w:val="-1"/>
          <w:sz w:val="22"/>
          <w:szCs w:val="22"/>
          <w:lang w:val="ca-ES"/>
        </w:rPr>
        <w:t xml:space="preserve"> </w:t>
      </w:r>
      <w:r w:rsidRPr="005B7A06">
        <w:rPr>
          <w:rFonts w:cs="Arial"/>
          <w:sz w:val="22"/>
          <w:szCs w:val="22"/>
          <w:lang w:val="ca-ES"/>
        </w:rPr>
        <w:t>previstes.</w:t>
      </w:r>
      <w:r w:rsidRPr="005B7A06">
        <w:rPr>
          <w:rFonts w:cs="Arial"/>
          <w:spacing w:val="-2"/>
          <w:sz w:val="22"/>
          <w:szCs w:val="22"/>
          <w:lang w:val="ca-ES"/>
        </w:rPr>
        <w:t xml:space="preserve"> </w:t>
      </w:r>
      <w:r w:rsidRPr="005B7A06">
        <w:rPr>
          <w:rFonts w:cs="Arial"/>
          <w:sz w:val="22"/>
          <w:szCs w:val="22"/>
          <w:lang w:val="ca-ES"/>
        </w:rPr>
        <w:t>No</w:t>
      </w:r>
      <w:r w:rsidRPr="005B7A06">
        <w:rPr>
          <w:rFonts w:cs="Arial"/>
          <w:spacing w:val="-1"/>
          <w:sz w:val="22"/>
          <w:szCs w:val="22"/>
          <w:lang w:val="ca-ES"/>
        </w:rPr>
        <w:t xml:space="preserve"> </w:t>
      </w:r>
      <w:r w:rsidRPr="005B7A06">
        <w:rPr>
          <w:rFonts w:cs="Arial"/>
          <w:sz w:val="22"/>
          <w:szCs w:val="22"/>
          <w:lang w:val="ca-ES"/>
        </w:rPr>
        <w:t>obstant</w:t>
      </w:r>
      <w:r w:rsidRPr="005B7A06">
        <w:rPr>
          <w:rFonts w:cs="Arial"/>
          <w:spacing w:val="-2"/>
          <w:sz w:val="22"/>
          <w:szCs w:val="22"/>
          <w:lang w:val="ca-ES"/>
        </w:rPr>
        <w:t xml:space="preserve"> </w:t>
      </w:r>
      <w:r w:rsidRPr="005B7A06">
        <w:rPr>
          <w:rFonts w:cs="Arial"/>
          <w:sz w:val="22"/>
          <w:szCs w:val="22"/>
          <w:lang w:val="ca-ES"/>
        </w:rPr>
        <w:t>això,</w:t>
      </w:r>
      <w:r w:rsidRPr="005B7A06">
        <w:rPr>
          <w:rFonts w:cs="Arial"/>
          <w:spacing w:val="1"/>
          <w:sz w:val="22"/>
          <w:szCs w:val="22"/>
          <w:lang w:val="ca-ES"/>
        </w:rPr>
        <w:t xml:space="preserve"> </w:t>
      </w:r>
      <w:r w:rsidRPr="005B7A06">
        <w:rPr>
          <w:rFonts w:cs="Arial"/>
          <w:sz w:val="22"/>
          <w:szCs w:val="22"/>
          <w:lang w:val="ca-ES"/>
        </w:rPr>
        <w:t>es</w:t>
      </w:r>
      <w:r w:rsidRPr="005B7A06">
        <w:rPr>
          <w:rFonts w:cs="Arial"/>
          <w:spacing w:val="-6"/>
          <w:sz w:val="22"/>
          <w:szCs w:val="22"/>
          <w:lang w:val="ca-ES"/>
        </w:rPr>
        <w:t xml:space="preserve"> </w:t>
      </w:r>
      <w:r w:rsidRPr="005B7A06">
        <w:rPr>
          <w:rFonts w:cs="Arial"/>
          <w:sz w:val="22"/>
          <w:szCs w:val="22"/>
          <w:lang w:val="ca-ES"/>
        </w:rPr>
        <w:t>preveu</w:t>
      </w:r>
      <w:r w:rsidRPr="005B7A06">
        <w:rPr>
          <w:rFonts w:cs="Arial"/>
          <w:spacing w:val="-3"/>
          <w:sz w:val="22"/>
          <w:szCs w:val="22"/>
          <w:lang w:val="ca-ES"/>
        </w:rPr>
        <w:t xml:space="preserve"> </w:t>
      </w:r>
      <w:r w:rsidRPr="005B7A06">
        <w:rPr>
          <w:rFonts w:cs="Arial"/>
          <w:sz w:val="22"/>
          <w:szCs w:val="22"/>
          <w:lang w:val="ca-ES"/>
        </w:rPr>
        <w:t>una</w:t>
      </w:r>
      <w:r w:rsidRPr="005B7A06">
        <w:rPr>
          <w:rFonts w:cs="Arial"/>
          <w:spacing w:val="-4"/>
          <w:sz w:val="22"/>
          <w:szCs w:val="22"/>
          <w:lang w:val="ca-ES"/>
        </w:rPr>
        <w:t xml:space="preserve"> </w:t>
      </w:r>
      <w:r w:rsidRPr="005B7A06">
        <w:rPr>
          <w:rFonts w:cs="Arial"/>
          <w:sz w:val="22"/>
          <w:szCs w:val="22"/>
          <w:lang w:val="ca-ES"/>
        </w:rPr>
        <w:t>possible</w:t>
      </w:r>
      <w:r w:rsidRPr="005B7A06">
        <w:rPr>
          <w:rFonts w:cs="Arial"/>
          <w:spacing w:val="-6"/>
          <w:sz w:val="22"/>
          <w:szCs w:val="22"/>
          <w:lang w:val="ca-ES"/>
        </w:rPr>
        <w:t xml:space="preserve"> </w:t>
      </w:r>
      <w:r w:rsidRPr="005B7A06">
        <w:rPr>
          <w:rFonts w:cs="Arial"/>
          <w:sz w:val="22"/>
          <w:szCs w:val="22"/>
          <w:lang w:val="ca-ES"/>
        </w:rPr>
        <w:t>modificació</w:t>
      </w:r>
      <w:r w:rsidRPr="005B7A06">
        <w:rPr>
          <w:rFonts w:cs="Arial"/>
          <w:spacing w:val="-3"/>
          <w:sz w:val="22"/>
          <w:szCs w:val="22"/>
          <w:lang w:val="ca-ES"/>
        </w:rPr>
        <w:t xml:space="preserve"> </w:t>
      </w:r>
      <w:r w:rsidRPr="005B7A06">
        <w:rPr>
          <w:rFonts w:cs="Arial"/>
          <w:sz w:val="22"/>
          <w:szCs w:val="22"/>
          <w:lang w:val="ca-ES"/>
        </w:rPr>
        <w:t>del</w:t>
      </w:r>
      <w:r w:rsidRPr="005B7A06">
        <w:rPr>
          <w:rFonts w:cs="Arial"/>
          <w:spacing w:val="-7"/>
          <w:sz w:val="22"/>
          <w:szCs w:val="22"/>
          <w:lang w:val="ca-ES"/>
        </w:rPr>
        <w:t xml:space="preserve"> </w:t>
      </w:r>
      <w:r w:rsidRPr="005B7A06">
        <w:rPr>
          <w:rFonts w:cs="Arial"/>
          <w:sz w:val="22"/>
          <w:szCs w:val="22"/>
          <w:lang w:val="ca-ES"/>
        </w:rPr>
        <w:t>nombre</w:t>
      </w:r>
      <w:r w:rsidRPr="005B7A06">
        <w:rPr>
          <w:rFonts w:cs="Arial"/>
          <w:spacing w:val="-5"/>
          <w:sz w:val="22"/>
          <w:szCs w:val="22"/>
          <w:lang w:val="ca-ES"/>
        </w:rPr>
        <w:t xml:space="preserve"> </w:t>
      </w:r>
      <w:r w:rsidRPr="005B7A06">
        <w:rPr>
          <w:rFonts w:cs="Arial"/>
          <w:sz w:val="22"/>
          <w:szCs w:val="22"/>
          <w:lang w:val="ca-ES"/>
        </w:rPr>
        <w:t>de</w:t>
      </w:r>
      <w:r w:rsidRPr="005B7A06">
        <w:rPr>
          <w:rFonts w:cs="Arial"/>
          <w:spacing w:val="-59"/>
          <w:sz w:val="22"/>
          <w:szCs w:val="22"/>
          <w:lang w:val="ca-ES"/>
        </w:rPr>
        <w:t xml:space="preserve"> </w:t>
      </w:r>
      <w:r w:rsidRPr="005B7A06">
        <w:rPr>
          <w:rFonts w:cs="Arial"/>
          <w:sz w:val="22"/>
          <w:szCs w:val="22"/>
          <w:lang w:val="ca-ES"/>
        </w:rPr>
        <w:t xml:space="preserve"> serveis,</w:t>
      </w:r>
      <w:r w:rsidRPr="005B7A06">
        <w:rPr>
          <w:rFonts w:cs="Arial"/>
          <w:spacing w:val="-2"/>
          <w:sz w:val="22"/>
          <w:szCs w:val="22"/>
          <w:lang w:val="ca-ES"/>
        </w:rPr>
        <w:t xml:space="preserve"> ja sigui </w:t>
      </w:r>
      <w:r w:rsidRPr="005B7A06">
        <w:rPr>
          <w:rFonts w:cs="Arial"/>
          <w:sz w:val="22"/>
          <w:szCs w:val="22"/>
          <w:lang w:val="ca-ES"/>
        </w:rPr>
        <w:t>a</w:t>
      </w:r>
      <w:r w:rsidRPr="005B7A06">
        <w:rPr>
          <w:rFonts w:cs="Arial"/>
          <w:spacing w:val="-3"/>
          <w:sz w:val="22"/>
          <w:szCs w:val="22"/>
          <w:lang w:val="ca-ES"/>
        </w:rPr>
        <w:t xml:space="preserve"> </w:t>
      </w:r>
      <w:r w:rsidRPr="005B7A06">
        <w:rPr>
          <w:rFonts w:cs="Arial"/>
          <w:sz w:val="22"/>
          <w:szCs w:val="22"/>
          <w:lang w:val="ca-ES"/>
        </w:rPr>
        <w:t>la</w:t>
      </w:r>
      <w:r w:rsidRPr="005B7A06">
        <w:rPr>
          <w:rFonts w:cs="Arial"/>
          <w:spacing w:val="-4"/>
          <w:sz w:val="22"/>
          <w:szCs w:val="22"/>
          <w:lang w:val="ca-ES"/>
        </w:rPr>
        <w:t xml:space="preserve"> </w:t>
      </w:r>
      <w:r w:rsidRPr="005B7A06">
        <w:rPr>
          <w:rFonts w:cs="Arial"/>
          <w:sz w:val="22"/>
          <w:szCs w:val="22"/>
          <w:lang w:val="ca-ES"/>
        </w:rPr>
        <w:t>baixa</w:t>
      </w:r>
      <w:r w:rsidRPr="005B7A06">
        <w:rPr>
          <w:rFonts w:cs="Arial"/>
          <w:spacing w:val="-5"/>
          <w:sz w:val="22"/>
          <w:szCs w:val="22"/>
          <w:lang w:val="ca-ES"/>
        </w:rPr>
        <w:t xml:space="preserve"> </w:t>
      </w:r>
      <w:r w:rsidRPr="005B7A06">
        <w:rPr>
          <w:rFonts w:cs="Arial"/>
          <w:sz w:val="22"/>
          <w:szCs w:val="22"/>
          <w:lang w:val="ca-ES"/>
        </w:rPr>
        <w:t>o</w:t>
      </w:r>
      <w:r w:rsidRPr="005B7A06">
        <w:rPr>
          <w:rFonts w:cs="Arial"/>
          <w:spacing w:val="-2"/>
          <w:sz w:val="22"/>
          <w:szCs w:val="22"/>
          <w:lang w:val="ca-ES"/>
        </w:rPr>
        <w:t xml:space="preserve"> </w:t>
      </w:r>
      <w:r w:rsidRPr="005B7A06">
        <w:rPr>
          <w:rFonts w:cs="Arial"/>
          <w:sz w:val="22"/>
          <w:szCs w:val="22"/>
          <w:lang w:val="ca-ES"/>
        </w:rPr>
        <w:t>a</w:t>
      </w:r>
      <w:r w:rsidRPr="005B7A06">
        <w:rPr>
          <w:rFonts w:cs="Arial"/>
          <w:spacing w:val="-3"/>
          <w:sz w:val="22"/>
          <w:szCs w:val="22"/>
          <w:lang w:val="ca-ES"/>
        </w:rPr>
        <w:t xml:space="preserve"> </w:t>
      </w:r>
      <w:r w:rsidRPr="005B7A06">
        <w:rPr>
          <w:rFonts w:cs="Arial"/>
          <w:sz w:val="22"/>
          <w:szCs w:val="22"/>
          <w:lang w:val="ca-ES"/>
        </w:rPr>
        <w:t>l’alça en un màxim del 20% de l’import del contracte,</w:t>
      </w:r>
      <w:r w:rsidRPr="005B7A06">
        <w:rPr>
          <w:rFonts w:cs="Arial"/>
          <w:spacing w:val="-1"/>
          <w:sz w:val="22"/>
          <w:szCs w:val="22"/>
          <w:lang w:val="ca-ES"/>
        </w:rPr>
        <w:t xml:space="preserve"> </w:t>
      </w:r>
      <w:r w:rsidRPr="005B7A06">
        <w:rPr>
          <w:rFonts w:cs="Arial"/>
          <w:sz w:val="22"/>
          <w:szCs w:val="22"/>
          <w:lang w:val="ca-ES"/>
        </w:rPr>
        <w:t>pels</w:t>
      </w:r>
      <w:r w:rsidRPr="005B7A06">
        <w:rPr>
          <w:rFonts w:cs="Arial"/>
          <w:spacing w:val="-4"/>
          <w:sz w:val="22"/>
          <w:szCs w:val="22"/>
          <w:lang w:val="ca-ES"/>
        </w:rPr>
        <w:t xml:space="preserve"> </w:t>
      </w:r>
      <w:r w:rsidRPr="005B7A06">
        <w:rPr>
          <w:rFonts w:cs="Arial"/>
          <w:sz w:val="22"/>
          <w:szCs w:val="22"/>
          <w:lang w:val="ca-ES"/>
        </w:rPr>
        <w:t>motius</w:t>
      </w:r>
      <w:r w:rsidRPr="005B7A06">
        <w:rPr>
          <w:rFonts w:cs="Arial"/>
          <w:spacing w:val="-3"/>
          <w:sz w:val="22"/>
          <w:szCs w:val="22"/>
          <w:lang w:val="ca-ES"/>
        </w:rPr>
        <w:t xml:space="preserve"> </w:t>
      </w:r>
      <w:r w:rsidRPr="005B7A06">
        <w:rPr>
          <w:rFonts w:cs="Arial"/>
          <w:sz w:val="22"/>
          <w:szCs w:val="22"/>
          <w:lang w:val="ca-ES"/>
        </w:rPr>
        <w:t>següents:</w:t>
      </w:r>
    </w:p>
    <w:p w14:paraId="75D17312" w14:textId="04524F82" w:rsidR="00FF0B40" w:rsidRPr="005B7A06" w:rsidRDefault="005E175B" w:rsidP="00FF0B40">
      <w:pPr>
        <w:pStyle w:val="Pargrafdellista"/>
        <w:widowControl w:val="0"/>
        <w:numPr>
          <w:ilvl w:val="1"/>
          <w:numId w:val="47"/>
        </w:numPr>
        <w:tabs>
          <w:tab w:val="left" w:pos="850"/>
        </w:tabs>
        <w:autoSpaceDE w:val="0"/>
        <w:autoSpaceDN w:val="0"/>
        <w:spacing w:before="121"/>
        <w:ind w:left="349" w:right="265" w:hanging="281"/>
        <w:contextualSpacing w:val="0"/>
        <w:jc w:val="both"/>
        <w:rPr>
          <w:rFonts w:ascii="Arial" w:hAnsi="Arial" w:cs="Arial"/>
          <w:sz w:val="22"/>
          <w:szCs w:val="22"/>
        </w:rPr>
      </w:pPr>
      <w:r>
        <w:rPr>
          <w:rFonts w:ascii="Arial" w:hAnsi="Arial" w:cs="Arial"/>
          <w:sz w:val="22"/>
          <w:szCs w:val="22"/>
        </w:rPr>
        <w:t>E</w:t>
      </w:r>
      <w:r w:rsidR="00FF0B40" w:rsidRPr="005B7A06">
        <w:rPr>
          <w:rFonts w:ascii="Arial" w:hAnsi="Arial" w:cs="Arial"/>
          <w:sz w:val="22"/>
          <w:szCs w:val="22"/>
        </w:rPr>
        <w:t>s poden reduir trajectes en</w:t>
      </w:r>
      <w:r w:rsidR="00FF0B40" w:rsidRPr="005B7A06">
        <w:rPr>
          <w:rFonts w:ascii="Arial" w:hAnsi="Arial" w:cs="Arial"/>
          <w:spacing w:val="1"/>
          <w:sz w:val="22"/>
          <w:szCs w:val="22"/>
        </w:rPr>
        <w:t xml:space="preserve"> </w:t>
      </w:r>
      <w:r w:rsidR="00FF0B40" w:rsidRPr="005B7A06">
        <w:rPr>
          <w:rFonts w:ascii="Arial" w:hAnsi="Arial" w:cs="Arial"/>
          <w:sz w:val="22"/>
          <w:szCs w:val="22"/>
        </w:rPr>
        <w:t>funció de l’afluència detectada d’acord amb les estadístiques setmanals enviades per</w:t>
      </w:r>
      <w:r w:rsidR="00FF0B40" w:rsidRPr="005B7A06">
        <w:rPr>
          <w:rFonts w:ascii="Arial" w:hAnsi="Arial" w:cs="Arial"/>
          <w:spacing w:val="-59"/>
          <w:sz w:val="22"/>
          <w:szCs w:val="22"/>
        </w:rPr>
        <w:t xml:space="preserve"> </w:t>
      </w:r>
      <w:r w:rsidR="00FF0B40" w:rsidRPr="005B7A06">
        <w:rPr>
          <w:rFonts w:ascii="Arial" w:hAnsi="Arial" w:cs="Arial"/>
          <w:sz w:val="22"/>
          <w:szCs w:val="22"/>
        </w:rPr>
        <w:t xml:space="preserve"> l’empresa</w:t>
      </w:r>
      <w:r w:rsidR="00FF0B40" w:rsidRPr="005B7A06">
        <w:rPr>
          <w:rFonts w:ascii="Arial" w:hAnsi="Arial" w:cs="Arial"/>
          <w:spacing w:val="-7"/>
          <w:sz w:val="22"/>
          <w:szCs w:val="22"/>
        </w:rPr>
        <w:t xml:space="preserve"> </w:t>
      </w:r>
      <w:r w:rsidR="00FF0B40" w:rsidRPr="005B7A06">
        <w:rPr>
          <w:rFonts w:ascii="Arial" w:hAnsi="Arial" w:cs="Arial"/>
          <w:sz w:val="22"/>
          <w:szCs w:val="22"/>
        </w:rPr>
        <w:t>adjudicatària</w:t>
      </w:r>
      <w:r w:rsidR="00FF0B40" w:rsidRPr="005B7A06">
        <w:rPr>
          <w:rFonts w:ascii="Arial" w:hAnsi="Arial" w:cs="Arial"/>
          <w:spacing w:val="-4"/>
          <w:sz w:val="22"/>
          <w:szCs w:val="22"/>
        </w:rPr>
        <w:t xml:space="preserve"> </w:t>
      </w:r>
      <w:r w:rsidR="00FF0B40" w:rsidRPr="005B7A06">
        <w:rPr>
          <w:rFonts w:ascii="Arial" w:hAnsi="Arial" w:cs="Arial"/>
          <w:sz w:val="22"/>
          <w:szCs w:val="22"/>
        </w:rPr>
        <w:t>als</w:t>
      </w:r>
      <w:r w:rsidR="00FF0B40" w:rsidRPr="005B7A06">
        <w:rPr>
          <w:rFonts w:ascii="Arial" w:hAnsi="Arial" w:cs="Arial"/>
          <w:spacing w:val="-4"/>
          <w:sz w:val="22"/>
          <w:szCs w:val="22"/>
        </w:rPr>
        <w:t xml:space="preserve"> </w:t>
      </w:r>
      <w:r w:rsidR="00FF0B40" w:rsidRPr="005B7A06">
        <w:rPr>
          <w:rFonts w:ascii="Arial" w:hAnsi="Arial" w:cs="Arial"/>
          <w:sz w:val="22"/>
          <w:szCs w:val="22"/>
        </w:rPr>
        <w:t>efectes</w:t>
      </w:r>
      <w:r w:rsidR="00FF0B40" w:rsidRPr="005B7A06">
        <w:rPr>
          <w:rFonts w:ascii="Arial" w:hAnsi="Arial" w:cs="Arial"/>
          <w:spacing w:val="-4"/>
          <w:sz w:val="22"/>
          <w:szCs w:val="22"/>
        </w:rPr>
        <w:t xml:space="preserve"> </w:t>
      </w:r>
      <w:r w:rsidR="00FF0B40" w:rsidRPr="005B7A06">
        <w:rPr>
          <w:rFonts w:ascii="Arial" w:hAnsi="Arial" w:cs="Arial"/>
          <w:sz w:val="22"/>
          <w:szCs w:val="22"/>
        </w:rPr>
        <w:t>d’optimitzar</w:t>
      </w:r>
      <w:r w:rsidR="00FF0B40" w:rsidRPr="005B7A06">
        <w:rPr>
          <w:rFonts w:ascii="Arial" w:hAnsi="Arial" w:cs="Arial"/>
          <w:spacing w:val="-5"/>
          <w:sz w:val="22"/>
          <w:szCs w:val="22"/>
        </w:rPr>
        <w:t xml:space="preserve"> </w:t>
      </w:r>
      <w:r w:rsidR="00FF0B40" w:rsidRPr="005B7A06">
        <w:rPr>
          <w:rFonts w:ascii="Arial" w:hAnsi="Arial" w:cs="Arial"/>
          <w:sz w:val="22"/>
          <w:szCs w:val="22"/>
        </w:rPr>
        <w:t>els</w:t>
      </w:r>
      <w:r w:rsidR="00FF0B40" w:rsidRPr="005B7A06">
        <w:rPr>
          <w:rFonts w:ascii="Arial" w:hAnsi="Arial" w:cs="Arial"/>
          <w:spacing w:val="-6"/>
          <w:sz w:val="22"/>
          <w:szCs w:val="22"/>
        </w:rPr>
        <w:t xml:space="preserve"> </w:t>
      </w:r>
      <w:r w:rsidR="00FF0B40" w:rsidRPr="005B7A06">
        <w:rPr>
          <w:rFonts w:ascii="Arial" w:hAnsi="Arial" w:cs="Arial"/>
          <w:sz w:val="22"/>
          <w:szCs w:val="22"/>
        </w:rPr>
        <w:t>recursos</w:t>
      </w:r>
      <w:r w:rsidR="00FF0B40" w:rsidRPr="005B7A06">
        <w:rPr>
          <w:rFonts w:ascii="Arial" w:hAnsi="Arial" w:cs="Arial"/>
          <w:spacing w:val="-4"/>
          <w:sz w:val="22"/>
          <w:szCs w:val="22"/>
        </w:rPr>
        <w:t xml:space="preserve"> </w:t>
      </w:r>
      <w:r w:rsidR="00FF0B40" w:rsidRPr="005B7A06">
        <w:rPr>
          <w:rFonts w:ascii="Arial" w:hAnsi="Arial" w:cs="Arial"/>
          <w:sz w:val="22"/>
          <w:szCs w:val="22"/>
        </w:rPr>
        <w:t>públics.</w:t>
      </w:r>
    </w:p>
    <w:p w14:paraId="7F386CDA" w14:textId="77777777" w:rsidR="00FF0B40" w:rsidRPr="005B7A06" w:rsidRDefault="00FF0B40" w:rsidP="00FF0B40">
      <w:pPr>
        <w:pStyle w:val="Pargrafdellista"/>
        <w:widowControl w:val="0"/>
        <w:numPr>
          <w:ilvl w:val="1"/>
          <w:numId w:val="47"/>
        </w:numPr>
        <w:tabs>
          <w:tab w:val="left" w:pos="850"/>
        </w:tabs>
        <w:autoSpaceDE w:val="0"/>
        <w:autoSpaceDN w:val="0"/>
        <w:spacing w:before="120"/>
        <w:ind w:left="349" w:right="267" w:hanging="281"/>
        <w:contextualSpacing w:val="0"/>
        <w:jc w:val="both"/>
        <w:rPr>
          <w:rFonts w:ascii="Arial" w:hAnsi="Arial" w:cs="Arial"/>
          <w:sz w:val="22"/>
          <w:szCs w:val="22"/>
        </w:rPr>
      </w:pPr>
      <w:r w:rsidRPr="005B7A06">
        <w:rPr>
          <w:rFonts w:ascii="Arial" w:hAnsi="Arial" w:cs="Arial"/>
          <w:sz w:val="22"/>
          <w:szCs w:val="22"/>
        </w:rPr>
        <w:t>D’altra banda, es preveu una possible modificació a l’alça del nombre de serveis</w:t>
      </w:r>
      <w:r w:rsidRPr="005B7A06">
        <w:rPr>
          <w:rFonts w:ascii="Arial" w:hAnsi="Arial" w:cs="Arial"/>
          <w:spacing w:val="1"/>
          <w:sz w:val="22"/>
          <w:szCs w:val="22"/>
        </w:rPr>
        <w:t xml:space="preserve"> </w:t>
      </w:r>
      <w:r w:rsidRPr="005B7A06">
        <w:rPr>
          <w:rFonts w:ascii="Arial" w:hAnsi="Arial" w:cs="Arial"/>
          <w:sz w:val="22"/>
          <w:szCs w:val="22"/>
        </w:rPr>
        <w:t>previstos en cas d’assignació de més</w:t>
      </w:r>
      <w:r w:rsidRPr="005B7A06">
        <w:rPr>
          <w:rFonts w:ascii="Arial" w:hAnsi="Arial" w:cs="Arial"/>
          <w:spacing w:val="1"/>
          <w:sz w:val="22"/>
          <w:szCs w:val="22"/>
        </w:rPr>
        <w:t xml:space="preserve"> </w:t>
      </w:r>
      <w:r w:rsidRPr="005B7A06">
        <w:rPr>
          <w:rFonts w:ascii="Arial" w:hAnsi="Arial" w:cs="Arial"/>
          <w:sz w:val="22"/>
          <w:szCs w:val="22"/>
        </w:rPr>
        <w:t>personal</w:t>
      </w:r>
      <w:r w:rsidRPr="005B7A06">
        <w:rPr>
          <w:rFonts w:ascii="Arial" w:hAnsi="Arial" w:cs="Arial"/>
          <w:spacing w:val="-10"/>
          <w:sz w:val="22"/>
          <w:szCs w:val="22"/>
        </w:rPr>
        <w:t xml:space="preserve"> </w:t>
      </w:r>
      <w:r w:rsidRPr="005B7A06">
        <w:rPr>
          <w:rFonts w:ascii="Arial" w:hAnsi="Arial" w:cs="Arial"/>
          <w:sz w:val="22"/>
          <w:szCs w:val="22"/>
        </w:rPr>
        <w:t>al</w:t>
      </w:r>
      <w:r w:rsidRPr="005B7A06">
        <w:rPr>
          <w:rFonts w:ascii="Arial" w:hAnsi="Arial" w:cs="Arial"/>
          <w:spacing w:val="-10"/>
          <w:sz w:val="22"/>
          <w:szCs w:val="22"/>
        </w:rPr>
        <w:t xml:space="preserve"> </w:t>
      </w:r>
      <w:r w:rsidRPr="005B7A06">
        <w:rPr>
          <w:rFonts w:ascii="Arial" w:hAnsi="Arial" w:cs="Arial"/>
          <w:sz w:val="22"/>
          <w:szCs w:val="22"/>
        </w:rPr>
        <w:t>Districte</w:t>
      </w:r>
      <w:r w:rsidRPr="005B7A06">
        <w:rPr>
          <w:rFonts w:ascii="Arial" w:hAnsi="Arial" w:cs="Arial"/>
          <w:spacing w:val="-9"/>
          <w:sz w:val="22"/>
          <w:szCs w:val="22"/>
        </w:rPr>
        <w:t xml:space="preserve"> </w:t>
      </w:r>
      <w:r w:rsidRPr="005B7A06">
        <w:rPr>
          <w:rFonts w:ascii="Arial" w:hAnsi="Arial" w:cs="Arial"/>
          <w:sz w:val="22"/>
          <w:szCs w:val="22"/>
        </w:rPr>
        <w:t>Administratiu,</w:t>
      </w:r>
      <w:r w:rsidRPr="005B7A06">
        <w:rPr>
          <w:rFonts w:ascii="Arial" w:hAnsi="Arial" w:cs="Arial"/>
          <w:spacing w:val="-8"/>
          <w:sz w:val="22"/>
          <w:szCs w:val="22"/>
        </w:rPr>
        <w:t xml:space="preserve"> </w:t>
      </w:r>
      <w:r w:rsidRPr="005B7A06">
        <w:rPr>
          <w:rFonts w:ascii="Arial" w:hAnsi="Arial" w:cs="Arial"/>
          <w:sz w:val="22"/>
          <w:szCs w:val="22"/>
        </w:rPr>
        <w:t>increment</w:t>
      </w:r>
      <w:r w:rsidRPr="005B7A06">
        <w:rPr>
          <w:rFonts w:ascii="Arial" w:hAnsi="Arial" w:cs="Arial"/>
          <w:spacing w:val="-8"/>
          <w:sz w:val="22"/>
          <w:szCs w:val="22"/>
        </w:rPr>
        <w:t xml:space="preserve"> </w:t>
      </w:r>
      <w:r w:rsidRPr="005B7A06">
        <w:rPr>
          <w:rFonts w:ascii="Arial" w:hAnsi="Arial" w:cs="Arial"/>
          <w:sz w:val="22"/>
          <w:szCs w:val="22"/>
        </w:rPr>
        <w:t>de</w:t>
      </w:r>
      <w:r w:rsidRPr="005B7A06">
        <w:rPr>
          <w:rFonts w:ascii="Arial" w:hAnsi="Arial" w:cs="Arial"/>
          <w:spacing w:val="-9"/>
          <w:sz w:val="22"/>
          <w:szCs w:val="22"/>
        </w:rPr>
        <w:t xml:space="preserve"> </w:t>
      </w:r>
      <w:r w:rsidRPr="005B7A06">
        <w:rPr>
          <w:rFonts w:ascii="Arial" w:hAnsi="Arial" w:cs="Arial"/>
          <w:sz w:val="22"/>
          <w:szCs w:val="22"/>
        </w:rPr>
        <w:t>la</w:t>
      </w:r>
      <w:r w:rsidRPr="005B7A06">
        <w:rPr>
          <w:rFonts w:ascii="Arial" w:hAnsi="Arial" w:cs="Arial"/>
          <w:spacing w:val="-9"/>
          <w:sz w:val="22"/>
          <w:szCs w:val="22"/>
        </w:rPr>
        <w:t xml:space="preserve"> </w:t>
      </w:r>
      <w:r w:rsidRPr="005B7A06">
        <w:rPr>
          <w:rFonts w:ascii="Arial" w:hAnsi="Arial" w:cs="Arial"/>
          <w:sz w:val="22"/>
          <w:szCs w:val="22"/>
        </w:rPr>
        <w:t>demanda</w:t>
      </w:r>
      <w:r w:rsidRPr="005B7A06">
        <w:rPr>
          <w:rFonts w:ascii="Arial" w:hAnsi="Arial" w:cs="Arial"/>
          <w:spacing w:val="-9"/>
          <w:sz w:val="22"/>
          <w:szCs w:val="22"/>
        </w:rPr>
        <w:t xml:space="preserve"> </w:t>
      </w:r>
      <w:r w:rsidRPr="005B7A06">
        <w:rPr>
          <w:rFonts w:ascii="Arial" w:hAnsi="Arial" w:cs="Arial"/>
          <w:sz w:val="22"/>
          <w:szCs w:val="22"/>
        </w:rPr>
        <w:t>o</w:t>
      </w:r>
      <w:r w:rsidRPr="005B7A06">
        <w:rPr>
          <w:rFonts w:ascii="Arial" w:hAnsi="Arial" w:cs="Arial"/>
          <w:spacing w:val="-11"/>
          <w:sz w:val="22"/>
          <w:szCs w:val="22"/>
        </w:rPr>
        <w:t xml:space="preserve"> </w:t>
      </w:r>
      <w:r w:rsidRPr="005B7A06">
        <w:rPr>
          <w:rFonts w:ascii="Arial" w:hAnsi="Arial" w:cs="Arial"/>
          <w:sz w:val="22"/>
          <w:szCs w:val="22"/>
        </w:rPr>
        <w:t>també</w:t>
      </w:r>
      <w:r w:rsidRPr="005B7A06">
        <w:rPr>
          <w:rFonts w:ascii="Arial" w:hAnsi="Arial" w:cs="Arial"/>
          <w:spacing w:val="-11"/>
          <w:sz w:val="22"/>
          <w:szCs w:val="22"/>
        </w:rPr>
        <w:t xml:space="preserve"> </w:t>
      </w:r>
      <w:r w:rsidRPr="005B7A06">
        <w:rPr>
          <w:rFonts w:ascii="Arial" w:hAnsi="Arial" w:cs="Arial"/>
          <w:sz w:val="22"/>
          <w:szCs w:val="22"/>
        </w:rPr>
        <w:t>en</w:t>
      </w:r>
      <w:r w:rsidRPr="005B7A06">
        <w:rPr>
          <w:rFonts w:ascii="Arial" w:hAnsi="Arial" w:cs="Arial"/>
          <w:spacing w:val="-12"/>
          <w:sz w:val="22"/>
          <w:szCs w:val="22"/>
        </w:rPr>
        <w:t xml:space="preserve"> </w:t>
      </w:r>
      <w:r w:rsidRPr="005B7A06">
        <w:rPr>
          <w:rFonts w:ascii="Arial" w:hAnsi="Arial" w:cs="Arial"/>
          <w:sz w:val="22"/>
          <w:szCs w:val="22"/>
        </w:rPr>
        <w:t>el</w:t>
      </w:r>
      <w:r w:rsidRPr="005B7A06">
        <w:rPr>
          <w:rFonts w:ascii="Arial" w:hAnsi="Arial" w:cs="Arial"/>
          <w:spacing w:val="-11"/>
          <w:sz w:val="22"/>
          <w:szCs w:val="22"/>
        </w:rPr>
        <w:t xml:space="preserve"> </w:t>
      </w:r>
      <w:r w:rsidRPr="005B7A06">
        <w:rPr>
          <w:rFonts w:ascii="Arial" w:hAnsi="Arial" w:cs="Arial"/>
          <w:sz w:val="22"/>
          <w:szCs w:val="22"/>
        </w:rPr>
        <w:t>cas</w:t>
      </w:r>
      <w:r w:rsidRPr="005B7A06">
        <w:rPr>
          <w:rFonts w:ascii="Arial" w:hAnsi="Arial" w:cs="Arial"/>
          <w:spacing w:val="-9"/>
          <w:sz w:val="22"/>
          <w:szCs w:val="22"/>
        </w:rPr>
        <w:t xml:space="preserve"> </w:t>
      </w:r>
      <w:r w:rsidRPr="005B7A06">
        <w:rPr>
          <w:rFonts w:ascii="Arial" w:hAnsi="Arial" w:cs="Arial"/>
          <w:sz w:val="22"/>
          <w:szCs w:val="22"/>
        </w:rPr>
        <w:t>d’afegir</w:t>
      </w:r>
      <w:r w:rsidRPr="005B7A06">
        <w:rPr>
          <w:rFonts w:ascii="Arial" w:hAnsi="Arial" w:cs="Arial"/>
          <w:spacing w:val="-59"/>
          <w:sz w:val="22"/>
          <w:szCs w:val="22"/>
        </w:rPr>
        <w:t xml:space="preserve"> </w:t>
      </w:r>
      <w:r w:rsidRPr="005B7A06">
        <w:rPr>
          <w:rFonts w:ascii="Arial" w:hAnsi="Arial" w:cs="Arial"/>
          <w:sz w:val="22"/>
          <w:szCs w:val="22"/>
        </w:rPr>
        <w:t xml:space="preserve"> un</w:t>
      </w:r>
      <w:r w:rsidRPr="005B7A06">
        <w:rPr>
          <w:rFonts w:ascii="Arial" w:hAnsi="Arial" w:cs="Arial"/>
          <w:spacing w:val="-7"/>
          <w:sz w:val="22"/>
          <w:szCs w:val="22"/>
        </w:rPr>
        <w:t xml:space="preserve"> </w:t>
      </w:r>
      <w:r w:rsidRPr="005B7A06">
        <w:rPr>
          <w:rFonts w:ascii="Arial" w:hAnsi="Arial" w:cs="Arial"/>
          <w:sz w:val="22"/>
          <w:szCs w:val="22"/>
        </w:rPr>
        <w:t>recorregut</w:t>
      </w:r>
      <w:r w:rsidRPr="005B7A06">
        <w:rPr>
          <w:rFonts w:ascii="Arial" w:hAnsi="Arial" w:cs="Arial"/>
          <w:spacing w:val="-4"/>
          <w:sz w:val="22"/>
          <w:szCs w:val="22"/>
        </w:rPr>
        <w:t xml:space="preserve"> </w:t>
      </w:r>
      <w:r w:rsidRPr="005B7A06">
        <w:rPr>
          <w:rFonts w:ascii="Arial" w:hAnsi="Arial" w:cs="Arial"/>
          <w:sz w:val="22"/>
          <w:szCs w:val="22"/>
        </w:rPr>
        <w:t>o</w:t>
      </w:r>
      <w:r w:rsidRPr="005B7A06">
        <w:rPr>
          <w:rFonts w:ascii="Arial" w:hAnsi="Arial" w:cs="Arial"/>
          <w:spacing w:val="-3"/>
          <w:sz w:val="22"/>
          <w:szCs w:val="22"/>
        </w:rPr>
        <w:t xml:space="preserve"> </w:t>
      </w:r>
      <w:r w:rsidRPr="005B7A06">
        <w:rPr>
          <w:rFonts w:ascii="Arial" w:hAnsi="Arial" w:cs="Arial"/>
          <w:sz w:val="22"/>
          <w:szCs w:val="22"/>
        </w:rPr>
        <w:t>punt</w:t>
      </w:r>
      <w:r w:rsidRPr="005B7A06">
        <w:rPr>
          <w:rFonts w:ascii="Arial" w:hAnsi="Arial" w:cs="Arial"/>
          <w:spacing w:val="-2"/>
          <w:sz w:val="22"/>
          <w:szCs w:val="22"/>
        </w:rPr>
        <w:t xml:space="preserve"> </w:t>
      </w:r>
      <w:r w:rsidRPr="005B7A06">
        <w:rPr>
          <w:rFonts w:ascii="Arial" w:hAnsi="Arial" w:cs="Arial"/>
          <w:sz w:val="22"/>
          <w:szCs w:val="22"/>
        </w:rPr>
        <w:t>d’origen</w:t>
      </w:r>
      <w:r w:rsidRPr="005B7A06">
        <w:rPr>
          <w:rFonts w:ascii="Arial" w:hAnsi="Arial" w:cs="Arial"/>
          <w:spacing w:val="-5"/>
          <w:sz w:val="22"/>
          <w:szCs w:val="22"/>
        </w:rPr>
        <w:t xml:space="preserve"> </w:t>
      </w:r>
      <w:r w:rsidRPr="005B7A06">
        <w:rPr>
          <w:rFonts w:ascii="Arial" w:hAnsi="Arial" w:cs="Arial"/>
          <w:sz w:val="22"/>
          <w:szCs w:val="22"/>
        </w:rPr>
        <w:t>addicional</w:t>
      </w:r>
      <w:r w:rsidRPr="005B7A06">
        <w:rPr>
          <w:rFonts w:ascii="Arial" w:hAnsi="Arial" w:cs="Arial"/>
          <w:spacing w:val="-4"/>
          <w:sz w:val="22"/>
          <w:szCs w:val="22"/>
        </w:rPr>
        <w:t xml:space="preserve"> </w:t>
      </w:r>
      <w:r w:rsidRPr="005B7A06">
        <w:rPr>
          <w:rFonts w:ascii="Arial" w:hAnsi="Arial" w:cs="Arial"/>
          <w:sz w:val="22"/>
          <w:szCs w:val="22"/>
        </w:rPr>
        <w:t>als</w:t>
      </w:r>
      <w:r w:rsidRPr="005B7A06">
        <w:rPr>
          <w:rFonts w:ascii="Arial" w:hAnsi="Arial" w:cs="Arial"/>
          <w:spacing w:val="-3"/>
          <w:sz w:val="22"/>
          <w:szCs w:val="22"/>
        </w:rPr>
        <w:t xml:space="preserve"> </w:t>
      </w:r>
      <w:r w:rsidRPr="005B7A06">
        <w:rPr>
          <w:rFonts w:ascii="Arial" w:hAnsi="Arial" w:cs="Arial"/>
          <w:sz w:val="22"/>
          <w:szCs w:val="22"/>
        </w:rPr>
        <w:t>establerts.</w:t>
      </w:r>
    </w:p>
    <w:p w14:paraId="32B4D604" w14:textId="77777777" w:rsidR="00FF0B40" w:rsidRPr="005B7A06" w:rsidRDefault="00FF0B40" w:rsidP="00FF0B40">
      <w:pPr>
        <w:pStyle w:val="Pargrafdellista"/>
        <w:widowControl w:val="0"/>
        <w:tabs>
          <w:tab w:val="left" w:pos="850"/>
        </w:tabs>
        <w:autoSpaceDE w:val="0"/>
        <w:autoSpaceDN w:val="0"/>
        <w:spacing w:before="120"/>
        <w:ind w:left="349" w:right="267"/>
        <w:contextualSpacing w:val="0"/>
        <w:jc w:val="both"/>
        <w:rPr>
          <w:rFonts w:ascii="Arial" w:hAnsi="Arial" w:cs="Arial"/>
          <w:sz w:val="22"/>
          <w:szCs w:val="22"/>
        </w:rPr>
      </w:pPr>
    </w:p>
    <w:p w14:paraId="5E8323CE" w14:textId="77777777" w:rsidR="00FF0B40" w:rsidRPr="005B7A06" w:rsidRDefault="00FF0B40" w:rsidP="00FF0B40">
      <w:pPr>
        <w:numPr>
          <w:ilvl w:val="0"/>
          <w:numId w:val="3"/>
        </w:numPr>
        <w:spacing w:after="0" w:line="240" w:lineRule="auto"/>
        <w:ind w:right="142"/>
        <w:jc w:val="both"/>
        <w:rPr>
          <w:rFonts w:cs="Arial"/>
          <w:b/>
          <w:snapToGrid w:val="0"/>
          <w:lang w:eastAsia="es-ES"/>
        </w:rPr>
      </w:pPr>
      <w:r w:rsidRPr="005B7A06">
        <w:rPr>
          <w:rFonts w:cs="Arial"/>
          <w:b/>
          <w:snapToGrid w:val="0"/>
          <w:lang w:eastAsia="es-ES"/>
        </w:rPr>
        <w:t>Cessió del contracte</w:t>
      </w:r>
    </w:p>
    <w:p w14:paraId="68017332" w14:textId="77777777" w:rsidR="00FF0B40" w:rsidRPr="005B7A06" w:rsidRDefault="00FF0B40" w:rsidP="00FF0B40">
      <w:pPr>
        <w:pStyle w:val="Pargrafdellista"/>
        <w:ind w:left="0" w:right="142"/>
        <w:contextualSpacing w:val="0"/>
        <w:jc w:val="both"/>
        <w:rPr>
          <w:rFonts w:ascii="Arial" w:hAnsi="Arial" w:cs="Arial"/>
          <w:snapToGrid w:val="0"/>
          <w:sz w:val="22"/>
          <w:szCs w:val="22"/>
        </w:rPr>
      </w:pPr>
    </w:p>
    <w:p w14:paraId="1AAD2B72" w14:textId="77777777" w:rsidR="00FF0B40" w:rsidRPr="005B7A06" w:rsidRDefault="00FF0B40" w:rsidP="00FF0B40">
      <w:pPr>
        <w:spacing w:after="0" w:line="240" w:lineRule="auto"/>
        <w:jc w:val="both"/>
        <w:rPr>
          <w:rFonts w:cs="Arial"/>
          <w:snapToGrid w:val="0"/>
          <w:lang w:eastAsia="es-ES"/>
        </w:rPr>
      </w:pPr>
      <w:r w:rsidRPr="005B7A06">
        <w:rPr>
          <w:rFonts w:cs="Arial"/>
          <w:snapToGrid w:val="0"/>
          <w:lang w:eastAsia="es-ES"/>
        </w:rPr>
        <w:t>Sí:</w:t>
      </w:r>
      <w:r w:rsidRPr="005B7A06">
        <w:rPr>
          <w:rFonts w:cs="Arial"/>
          <w:snapToGrid w:val="0"/>
          <w:lang w:eastAsia="es-ES"/>
        </w:rPr>
        <w:tab/>
        <w:t>X</w:t>
      </w:r>
      <w:r w:rsidRPr="005B7A06">
        <w:rPr>
          <w:rFonts w:cs="Arial"/>
          <w:snapToGrid w:val="0"/>
          <w:lang w:eastAsia="es-ES"/>
        </w:rPr>
        <w:tab/>
      </w:r>
      <w:r w:rsidRPr="005B7A06">
        <w:rPr>
          <w:rFonts w:cs="Arial"/>
          <w:snapToGrid w:val="0"/>
          <w:lang w:eastAsia="es-ES"/>
        </w:rPr>
        <w:tab/>
      </w:r>
      <w:r w:rsidRPr="005B7A06">
        <w:rPr>
          <w:rFonts w:cs="Arial"/>
          <w:snapToGrid w:val="0"/>
          <w:lang w:eastAsia="es-ES"/>
        </w:rPr>
        <w:tab/>
      </w:r>
      <w:r w:rsidRPr="005B7A06">
        <w:rPr>
          <w:rFonts w:cs="Arial"/>
          <w:snapToGrid w:val="0"/>
          <w:lang w:eastAsia="es-ES"/>
        </w:rPr>
        <w:tab/>
      </w:r>
      <w:r w:rsidRPr="005B7A06">
        <w:rPr>
          <w:rFonts w:cs="Arial"/>
          <w:snapToGrid w:val="0"/>
          <w:lang w:eastAsia="es-ES"/>
        </w:rPr>
        <w:tab/>
      </w:r>
      <w:r w:rsidRPr="005B7A06">
        <w:rPr>
          <w:rFonts w:cs="Arial"/>
          <w:snapToGrid w:val="0"/>
          <w:lang w:eastAsia="es-ES"/>
        </w:rPr>
        <w:tab/>
      </w:r>
    </w:p>
    <w:p w14:paraId="00686592" w14:textId="77777777" w:rsidR="00FF0B40" w:rsidRPr="005B7A06" w:rsidRDefault="00FF0B40" w:rsidP="00FF0B40">
      <w:pPr>
        <w:spacing w:after="0" w:line="240" w:lineRule="auto"/>
        <w:jc w:val="both"/>
        <w:rPr>
          <w:rFonts w:cs="Arial"/>
          <w:b/>
          <w:snapToGrid w:val="0"/>
        </w:rPr>
      </w:pPr>
    </w:p>
    <w:p w14:paraId="400D4B82" w14:textId="77777777" w:rsidR="00FF0B40" w:rsidRPr="005B7A06" w:rsidRDefault="00FF0B40" w:rsidP="00FF0B40">
      <w:pPr>
        <w:spacing w:after="0" w:line="240" w:lineRule="auto"/>
        <w:jc w:val="both"/>
        <w:rPr>
          <w:rFonts w:cs="Arial"/>
          <w:lang w:eastAsia="es-ES"/>
        </w:rPr>
      </w:pPr>
      <w:r w:rsidRPr="005B7A06">
        <w:rPr>
          <w:rFonts w:cs="Arial"/>
          <w:lang w:eastAsia="es-ES"/>
        </w:rPr>
        <w:t>D’acord amb el que estableix l’article 214.1, segon paràgraf, de la LCSP per a aquest expedient es contempla que els drets i obligacions dimanants del contracte podran ser cedits pel contractista a un tercer.</w:t>
      </w:r>
    </w:p>
    <w:p w14:paraId="5916A047" w14:textId="77777777" w:rsidR="00FF0B40" w:rsidRPr="005B7A06" w:rsidRDefault="00FF0B40" w:rsidP="00FF0B40">
      <w:pPr>
        <w:spacing w:after="0" w:line="240" w:lineRule="auto"/>
        <w:jc w:val="both"/>
        <w:rPr>
          <w:rFonts w:cs="Arial"/>
          <w:lang w:eastAsia="es-ES"/>
        </w:rPr>
      </w:pPr>
    </w:p>
    <w:p w14:paraId="540FBB27" w14:textId="6E85FF41" w:rsidR="00FF0B40" w:rsidRPr="005B7A06" w:rsidRDefault="00FF0B40" w:rsidP="00FF0B40">
      <w:pPr>
        <w:spacing w:after="0" w:line="240" w:lineRule="auto"/>
        <w:jc w:val="both"/>
        <w:rPr>
          <w:rFonts w:cs="Arial"/>
          <w:lang w:eastAsia="es-ES"/>
        </w:rPr>
      </w:pPr>
      <w:r w:rsidRPr="005B7A06">
        <w:rPr>
          <w:rFonts w:cs="Arial"/>
          <w:lang w:eastAsia="es-ES"/>
        </w:rPr>
        <w:t>Per tal que el contractis</w:t>
      </w:r>
      <w:r w:rsidR="00EE1C37">
        <w:rPr>
          <w:rFonts w:cs="Arial"/>
          <w:lang w:eastAsia="es-ES"/>
        </w:rPr>
        <w:t>t</w:t>
      </w:r>
      <w:r w:rsidRPr="005B7A06">
        <w:rPr>
          <w:rFonts w:cs="Arial"/>
          <w:lang w:eastAsia="es-ES"/>
        </w:rPr>
        <w:t>a pugui cedir els seus drets i obligacions a tercers s’han de complir els següents requisits:</w:t>
      </w:r>
    </w:p>
    <w:p w14:paraId="7A8BAE91" w14:textId="77777777" w:rsidR="00FF0B40" w:rsidRPr="005B7A06" w:rsidRDefault="00FF0B40" w:rsidP="00FF0B40">
      <w:pPr>
        <w:spacing w:after="0" w:line="240" w:lineRule="auto"/>
        <w:jc w:val="both"/>
        <w:rPr>
          <w:rFonts w:cs="Arial"/>
          <w:lang w:eastAsia="es-ES"/>
        </w:rPr>
      </w:pPr>
    </w:p>
    <w:p w14:paraId="5BB4E3FD" w14:textId="77777777" w:rsidR="00FF0B40" w:rsidRPr="005B7A06" w:rsidRDefault="00FF0B40" w:rsidP="00FF0B40">
      <w:pPr>
        <w:pStyle w:val="Pargrafdellista"/>
        <w:numPr>
          <w:ilvl w:val="0"/>
          <w:numId w:val="35"/>
        </w:numPr>
        <w:jc w:val="both"/>
        <w:rPr>
          <w:rFonts w:ascii="Arial" w:hAnsi="Arial" w:cs="Arial"/>
          <w:sz w:val="22"/>
          <w:szCs w:val="22"/>
        </w:rPr>
      </w:pPr>
      <w:r w:rsidRPr="005B7A06">
        <w:rPr>
          <w:rFonts w:ascii="Arial" w:hAnsi="Arial" w:cs="Arial"/>
          <w:sz w:val="22"/>
          <w:szCs w:val="22"/>
        </w:rPr>
        <w:t>Que l’òrgan de contractació autoritzi, de forma prèvia i expressa, la cessió</w:t>
      </w:r>
    </w:p>
    <w:p w14:paraId="459B4FBB" w14:textId="77777777" w:rsidR="00FF0B40" w:rsidRPr="005B7A06" w:rsidRDefault="00FF0B40" w:rsidP="00FF0B40">
      <w:pPr>
        <w:pStyle w:val="Pargrafdellista"/>
        <w:numPr>
          <w:ilvl w:val="0"/>
          <w:numId w:val="35"/>
        </w:numPr>
        <w:jc w:val="both"/>
        <w:rPr>
          <w:rFonts w:ascii="Arial" w:hAnsi="Arial" w:cs="Arial"/>
          <w:sz w:val="22"/>
          <w:szCs w:val="22"/>
        </w:rPr>
      </w:pPr>
      <w:r w:rsidRPr="005B7A06">
        <w:rPr>
          <w:rFonts w:ascii="Arial" w:hAnsi="Arial" w:cs="Arial"/>
          <w:sz w:val="22"/>
          <w:szCs w:val="22"/>
        </w:rPr>
        <w:t>Que el cedent hagi executat, com a mínim, un 20% de l’import del contracte.</w:t>
      </w:r>
    </w:p>
    <w:p w14:paraId="724E8535" w14:textId="77777777" w:rsidR="00FF0B40" w:rsidRPr="005B7A06" w:rsidRDefault="00FF0B40" w:rsidP="00FF0B40">
      <w:pPr>
        <w:pStyle w:val="Pargrafdellista"/>
        <w:numPr>
          <w:ilvl w:val="0"/>
          <w:numId w:val="35"/>
        </w:numPr>
        <w:jc w:val="both"/>
        <w:rPr>
          <w:rFonts w:ascii="Arial" w:hAnsi="Arial" w:cs="Arial"/>
          <w:sz w:val="22"/>
          <w:szCs w:val="22"/>
        </w:rPr>
      </w:pPr>
      <w:r w:rsidRPr="005B7A06">
        <w:rPr>
          <w:rFonts w:ascii="Arial" w:hAnsi="Arial" w:cs="Arial"/>
          <w:sz w:val="22"/>
          <w:szCs w:val="22"/>
        </w:rPr>
        <w:lastRenderedPageBreak/>
        <w:t>Que el cessionari tingui capacitat per contractar amb l’Administració i la solvència que resulti exigible en funció de la fase d’execució del contracte i no estar incurs en una causa de prohibició de contractar.</w:t>
      </w:r>
    </w:p>
    <w:p w14:paraId="49593F02" w14:textId="77777777" w:rsidR="00FF0B40" w:rsidRPr="005B7A06" w:rsidRDefault="00FF0B40" w:rsidP="00FF0B40">
      <w:pPr>
        <w:pStyle w:val="Pargrafdellista"/>
        <w:numPr>
          <w:ilvl w:val="0"/>
          <w:numId w:val="35"/>
        </w:numPr>
        <w:jc w:val="both"/>
        <w:rPr>
          <w:rFonts w:ascii="Arial" w:hAnsi="Arial" w:cs="Arial"/>
          <w:sz w:val="22"/>
          <w:szCs w:val="22"/>
        </w:rPr>
      </w:pPr>
      <w:r w:rsidRPr="005B7A06">
        <w:rPr>
          <w:rFonts w:ascii="Arial" w:hAnsi="Arial" w:cs="Arial"/>
          <w:sz w:val="22"/>
          <w:szCs w:val="22"/>
        </w:rPr>
        <w:t>Que la cessió es formalitzi entre l’adjudicatari i el cessionari en escriptura pública.</w:t>
      </w:r>
    </w:p>
    <w:p w14:paraId="7FD31A32" w14:textId="77777777" w:rsidR="00FF0B40" w:rsidRPr="005B7A06" w:rsidRDefault="00FF0B40" w:rsidP="00FF0B40">
      <w:pPr>
        <w:spacing w:after="0" w:line="240" w:lineRule="auto"/>
        <w:ind w:right="142"/>
        <w:jc w:val="both"/>
        <w:rPr>
          <w:rFonts w:cs="Arial"/>
          <w:snapToGrid w:val="0"/>
        </w:rPr>
      </w:pPr>
    </w:p>
    <w:p w14:paraId="60A0F4A3" w14:textId="77777777" w:rsidR="00FF0B40" w:rsidRPr="005B7A06" w:rsidRDefault="00FF0B40" w:rsidP="00FF0B40">
      <w:pPr>
        <w:numPr>
          <w:ilvl w:val="0"/>
          <w:numId w:val="3"/>
        </w:numPr>
        <w:spacing w:after="0" w:line="240" w:lineRule="auto"/>
        <w:ind w:right="142"/>
        <w:jc w:val="both"/>
        <w:rPr>
          <w:rFonts w:cs="Arial"/>
          <w:b/>
          <w:snapToGrid w:val="0"/>
          <w:lang w:eastAsia="es-ES"/>
        </w:rPr>
      </w:pPr>
      <w:r w:rsidRPr="005B7A06">
        <w:rPr>
          <w:rFonts w:cs="Arial"/>
          <w:b/>
          <w:snapToGrid w:val="0"/>
          <w:lang w:eastAsia="es-ES"/>
        </w:rPr>
        <w:t>Subcontractació</w:t>
      </w:r>
    </w:p>
    <w:p w14:paraId="19D5F074" w14:textId="77777777" w:rsidR="00FF0B40" w:rsidRPr="005B7A06" w:rsidRDefault="00FF0B40" w:rsidP="00FF0B40">
      <w:pPr>
        <w:pStyle w:val="Pargrafdellista"/>
        <w:ind w:left="360" w:right="142"/>
        <w:jc w:val="both"/>
        <w:rPr>
          <w:rFonts w:cs="Arial"/>
          <w:b/>
          <w:snapToGrid w:val="0"/>
        </w:rPr>
      </w:pPr>
    </w:p>
    <w:p w14:paraId="3F764072" w14:textId="77777777" w:rsidR="00FF0B40" w:rsidRPr="005B7A06" w:rsidRDefault="00FF0B40" w:rsidP="00FF0B40">
      <w:pPr>
        <w:spacing w:after="0" w:line="240" w:lineRule="auto"/>
        <w:jc w:val="both"/>
        <w:rPr>
          <w:rFonts w:cs="Arial"/>
          <w:snapToGrid w:val="0"/>
        </w:rPr>
      </w:pPr>
      <w:r w:rsidRPr="005B7A06">
        <w:rPr>
          <w:rFonts w:cs="Arial"/>
          <w:snapToGrid w:val="0"/>
        </w:rPr>
        <w:t>D’acord amb l’article 215 LCSP, el contractista podrà subcontractar qualsevol actuació d’aquest contracte a altres empreses.</w:t>
      </w:r>
    </w:p>
    <w:p w14:paraId="369338FF" w14:textId="77777777" w:rsidR="00FF0B40" w:rsidRPr="005B7A06" w:rsidRDefault="00FF0B40" w:rsidP="00FF0B40">
      <w:pPr>
        <w:spacing w:after="0" w:line="240" w:lineRule="auto"/>
        <w:ind w:right="142"/>
        <w:jc w:val="both"/>
        <w:rPr>
          <w:rFonts w:cs="Arial"/>
          <w:snapToGrid w:val="0"/>
        </w:rPr>
      </w:pPr>
    </w:p>
    <w:p w14:paraId="48FE5179" w14:textId="77777777" w:rsidR="00FF0B40" w:rsidRPr="005B7A06" w:rsidRDefault="00FF0B40" w:rsidP="00FF0B40">
      <w:pPr>
        <w:ind w:right="142"/>
        <w:jc w:val="both"/>
      </w:pPr>
      <w:r w:rsidRPr="005B7A06">
        <w:t xml:space="preserve">Les condicions de subcontractació per a les possibles prestacions parcials es recullen en </w:t>
      </w:r>
      <w:r w:rsidRPr="005B7A06">
        <w:rPr>
          <w:b/>
        </w:rPr>
        <w:t>l’annex 5</w:t>
      </w:r>
      <w:r w:rsidRPr="005B7A06">
        <w:t xml:space="preserve">.  </w:t>
      </w:r>
    </w:p>
    <w:p w14:paraId="5F8869B2" w14:textId="77777777" w:rsidR="00FF0B40" w:rsidRPr="005B7A06" w:rsidRDefault="00FF0B40" w:rsidP="00FF0B40">
      <w:pPr>
        <w:spacing w:after="0" w:line="240" w:lineRule="auto"/>
        <w:ind w:right="142"/>
        <w:contextualSpacing/>
        <w:jc w:val="both"/>
      </w:pPr>
      <w:r w:rsidRPr="005B7A06">
        <w:t>És obligatori indicar en l’oferta la part del contracte que tingui previst subcontractar, assenyalant el seu import i el nom o el perfil empresarial, d’acord amb la definició de les condicions de solvència professional o tècnica dels subcontractistes als quals es vagi a encomanar la seva realització.</w:t>
      </w:r>
    </w:p>
    <w:p w14:paraId="0F4BAA3C" w14:textId="77777777" w:rsidR="00FF0B40" w:rsidRPr="005B7A06" w:rsidRDefault="00FF0B40" w:rsidP="00FF0B40">
      <w:pPr>
        <w:spacing w:after="0" w:line="240" w:lineRule="auto"/>
        <w:ind w:right="142"/>
        <w:jc w:val="both"/>
        <w:rPr>
          <w:rFonts w:cs="Arial"/>
          <w:snapToGrid w:val="0"/>
          <w:lang w:eastAsia="es-ES"/>
        </w:rPr>
      </w:pPr>
    </w:p>
    <w:p w14:paraId="64CE67BB" w14:textId="77777777" w:rsidR="00FF0B40" w:rsidRPr="005B7A06" w:rsidRDefault="00FF0B40" w:rsidP="00FF0B40">
      <w:pPr>
        <w:numPr>
          <w:ilvl w:val="0"/>
          <w:numId w:val="3"/>
        </w:numPr>
        <w:tabs>
          <w:tab w:val="clear" w:pos="360"/>
          <w:tab w:val="num" w:pos="143"/>
        </w:tabs>
        <w:spacing w:after="0" w:line="240" w:lineRule="auto"/>
        <w:ind w:right="142"/>
        <w:jc w:val="both"/>
        <w:rPr>
          <w:rFonts w:cs="Arial"/>
          <w:b/>
          <w:snapToGrid w:val="0"/>
          <w:lang w:eastAsia="es-ES"/>
        </w:rPr>
      </w:pPr>
      <w:r w:rsidRPr="005B7A06">
        <w:rPr>
          <w:rFonts w:cs="Arial"/>
          <w:b/>
          <w:snapToGrid w:val="0"/>
          <w:lang w:eastAsia="es-ES"/>
        </w:rPr>
        <w:t>Revisió de preus</w:t>
      </w:r>
    </w:p>
    <w:p w14:paraId="5D6E6A04" w14:textId="77777777" w:rsidR="00FF0B40" w:rsidRPr="005B7A06" w:rsidRDefault="00FF0B40" w:rsidP="00FF0B40">
      <w:pPr>
        <w:spacing w:after="0" w:line="240" w:lineRule="auto"/>
        <w:ind w:right="142"/>
        <w:jc w:val="both"/>
        <w:rPr>
          <w:rFonts w:cs="Arial"/>
          <w:b/>
          <w:snapToGrid w:val="0"/>
          <w:lang w:eastAsia="es-ES"/>
        </w:rPr>
      </w:pPr>
    </w:p>
    <w:p w14:paraId="6FE609AC" w14:textId="77777777" w:rsidR="00FF0B40" w:rsidRPr="005B7A06" w:rsidRDefault="00FF0B40" w:rsidP="00FF0B40">
      <w:pPr>
        <w:pStyle w:val="Textindependent"/>
        <w:rPr>
          <w:sz w:val="22"/>
          <w:szCs w:val="22"/>
          <w:lang w:val="ca-ES"/>
        </w:rPr>
      </w:pPr>
      <w:r w:rsidRPr="005B7A06">
        <w:rPr>
          <w:sz w:val="22"/>
          <w:szCs w:val="22"/>
          <w:lang w:val="ca-ES"/>
        </w:rPr>
        <w:t>No es preveu</w:t>
      </w:r>
    </w:p>
    <w:p w14:paraId="670DECBD" w14:textId="77777777" w:rsidR="00FF0B40" w:rsidRPr="005B7A06" w:rsidRDefault="00FF0B40" w:rsidP="00FF0B40">
      <w:pPr>
        <w:spacing w:after="0" w:line="240" w:lineRule="auto"/>
        <w:ind w:right="142"/>
        <w:jc w:val="both"/>
        <w:rPr>
          <w:rFonts w:cs="Arial"/>
          <w:b/>
          <w:snapToGrid w:val="0"/>
          <w:lang w:eastAsia="es-ES"/>
        </w:rPr>
      </w:pPr>
    </w:p>
    <w:p w14:paraId="1C40062C" w14:textId="77777777" w:rsidR="00FF0B40" w:rsidRPr="005B7A06" w:rsidRDefault="00FF0B40" w:rsidP="00FF0B40">
      <w:pPr>
        <w:numPr>
          <w:ilvl w:val="0"/>
          <w:numId w:val="3"/>
        </w:numPr>
        <w:tabs>
          <w:tab w:val="clear" w:pos="360"/>
          <w:tab w:val="num" w:pos="143"/>
        </w:tabs>
        <w:spacing w:after="0" w:line="240" w:lineRule="auto"/>
        <w:ind w:right="142"/>
        <w:jc w:val="both"/>
        <w:rPr>
          <w:rFonts w:cs="Arial"/>
          <w:b/>
          <w:snapToGrid w:val="0"/>
          <w:lang w:eastAsia="es-ES"/>
        </w:rPr>
      </w:pPr>
      <w:r w:rsidRPr="005B7A06">
        <w:rPr>
          <w:rFonts w:cs="Arial"/>
          <w:b/>
          <w:snapToGrid w:val="0"/>
          <w:lang w:eastAsia="es-ES"/>
        </w:rPr>
        <w:t xml:space="preserve">Termini de garantia </w:t>
      </w:r>
    </w:p>
    <w:p w14:paraId="5F3994F5" w14:textId="77777777" w:rsidR="00FF0B40" w:rsidRPr="005B7A06" w:rsidRDefault="00FF0B40" w:rsidP="00FF0B40">
      <w:pPr>
        <w:spacing w:after="0" w:line="240" w:lineRule="auto"/>
        <w:ind w:right="142"/>
        <w:jc w:val="both"/>
        <w:rPr>
          <w:rFonts w:cs="Arial"/>
          <w:lang w:eastAsia="es-ES"/>
        </w:rPr>
      </w:pPr>
    </w:p>
    <w:p w14:paraId="3F146614" w14:textId="77777777" w:rsidR="00FF0B40" w:rsidRPr="005B7A06" w:rsidRDefault="00FF0B40" w:rsidP="00FF0B40">
      <w:pPr>
        <w:spacing w:after="0" w:line="240" w:lineRule="auto"/>
        <w:ind w:right="142"/>
        <w:jc w:val="both"/>
        <w:rPr>
          <w:rFonts w:cs="Arial"/>
          <w:lang w:eastAsia="es-ES"/>
        </w:rPr>
      </w:pPr>
      <w:r w:rsidRPr="005B7A06">
        <w:rPr>
          <w:rFonts w:cs="Arial"/>
          <w:lang w:eastAsia="es-ES"/>
        </w:rPr>
        <w:t xml:space="preserve">No s’estableix garantia tècnica </w:t>
      </w:r>
    </w:p>
    <w:p w14:paraId="0C9CD666" w14:textId="77777777" w:rsidR="00FF0B40" w:rsidRPr="005B7A06" w:rsidRDefault="00FF0B40" w:rsidP="00FF0B40">
      <w:pPr>
        <w:spacing w:after="0" w:line="240" w:lineRule="auto"/>
        <w:ind w:right="142"/>
        <w:jc w:val="both"/>
        <w:rPr>
          <w:rFonts w:cs="Arial"/>
          <w:b/>
          <w:snapToGrid w:val="0"/>
          <w:lang w:eastAsia="es-ES"/>
        </w:rPr>
      </w:pPr>
    </w:p>
    <w:p w14:paraId="77D9C551" w14:textId="77777777" w:rsidR="00FF0B40" w:rsidRPr="005B7A06" w:rsidRDefault="00FF0B40" w:rsidP="00FF0B40">
      <w:pPr>
        <w:numPr>
          <w:ilvl w:val="0"/>
          <w:numId w:val="3"/>
        </w:numPr>
        <w:tabs>
          <w:tab w:val="clear" w:pos="360"/>
          <w:tab w:val="num" w:pos="143"/>
        </w:tabs>
        <w:spacing w:after="0" w:line="240" w:lineRule="auto"/>
        <w:ind w:right="142"/>
        <w:jc w:val="both"/>
        <w:rPr>
          <w:rFonts w:cs="Arial"/>
          <w:b/>
          <w:snapToGrid w:val="0"/>
          <w:lang w:eastAsia="es-ES"/>
        </w:rPr>
      </w:pPr>
      <w:r w:rsidRPr="005B7A06">
        <w:rPr>
          <w:rFonts w:cs="Arial"/>
          <w:b/>
          <w:snapToGrid w:val="0"/>
          <w:lang w:eastAsia="es-ES"/>
        </w:rPr>
        <w:t>Responsable del contracte</w:t>
      </w:r>
    </w:p>
    <w:p w14:paraId="7873B274" w14:textId="77777777" w:rsidR="00FF0B40" w:rsidRPr="005B7A06" w:rsidRDefault="00FF0B40" w:rsidP="00FF0B40">
      <w:pPr>
        <w:spacing w:after="0" w:line="240" w:lineRule="auto"/>
        <w:ind w:left="360" w:right="142"/>
        <w:jc w:val="both"/>
        <w:rPr>
          <w:rFonts w:cs="Arial"/>
          <w:snapToGrid w:val="0"/>
          <w:lang w:eastAsia="es-ES"/>
        </w:rPr>
      </w:pPr>
    </w:p>
    <w:p w14:paraId="0991FA10" w14:textId="77777777" w:rsidR="00FF0B40" w:rsidRPr="005B7A06" w:rsidRDefault="00FF0B40" w:rsidP="00FF0B40">
      <w:pPr>
        <w:widowControl w:val="0"/>
        <w:tabs>
          <w:tab w:val="left" w:pos="709"/>
          <w:tab w:val="left" w:pos="993"/>
        </w:tabs>
        <w:spacing w:after="0" w:line="240" w:lineRule="auto"/>
        <w:jc w:val="both"/>
        <w:rPr>
          <w:snapToGrid w:val="0"/>
          <w:lang w:eastAsia="es-ES"/>
        </w:rPr>
      </w:pPr>
      <w:r w:rsidRPr="005B7A06">
        <w:rPr>
          <w:snapToGrid w:val="0"/>
          <w:lang w:eastAsia="es-ES"/>
        </w:rPr>
        <w:t>La direcció, coordinació i supervisió de les tasques objecte d’aquest contracte, es duran a terme per part del Servei d’Acció Transversal i Serveis Interns de la Gerència de Serveis Comuns del Districte Administratiu.</w:t>
      </w:r>
    </w:p>
    <w:p w14:paraId="4032FD45" w14:textId="77777777" w:rsidR="00FF0B40" w:rsidRPr="005B7A06" w:rsidRDefault="00FF0B40" w:rsidP="00FF0B40">
      <w:pPr>
        <w:widowControl w:val="0"/>
        <w:tabs>
          <w:tab w:val="left" w:pos="709"/>
          <w:tab w:val="left" w:pos="993"/>
        </w:tabs>
        <w:spacing w:after="0" w:line="240" w:lineRule="auto"/>
        <w:jc w:val="both"/>
        <w:rPr>
          <w:snapToGrid w:val="0"/>
          <w:lang w:eastAsia="es-ES"/>
        </w:rPr>
      </w:pPr>
    </w:p>
    <w:p w14:paraId="7F2B2883" w14:textId="77777777" w:rsidR="00FF0B40" w:rsidRPr="005B7A06" w:rsidRDefault="00FF0B40" w:rsidP="00FF0B40">
      <w:pPr>
        <w:pStyle w:val="Textindependent"/>
        <w:widowControl w:val="0"/>
        <w:tabs>
          <w:tab w:val="left" w:pos="426"/>
          <w:tab w:val="left" w:pos="709"/>
        </w:tabs>
        <w:ind w:right="142"/>
        <w:rPr>
          <w:sz w:val="22"/>
          <w:szCs w:val="22"/>
          <w:lang w:val="ca-ES"/>
        </w:rPr>
      </w:pPr>
      <w:r w:rsidRPr="005B7A06">
        <w:rPr>
          <w:sz w:val="22"/>
          <w:szCs w:val="22"/>
          <w:lang w:val="ca-ES"/>
        </w:rPr>
        <w:t xml:space="preserve">En aquest expedient es designa com a responsable del contracte el/la cap del Servei d’Acció Transversal i Serveis Interns, el/la qual portarà a terme les funcions següents:  </w:t>
      </w:r>
    </w:p>
    <w:p w14:paraId="35BE31BC" w14:textId="77777777" w:rsidR="00FF0B40" w:rsidRPr="005B7A06" w:rsidRDefault="00FF0B40" w:rsidP="00FF0B40">
      <w:pPr>
        <w:pStyle w:val="Textindependent"/>
        <w:widowControl w:val="0"/>
        <w:tabs>
          <w:tab w:val="left" w:pos="426"/>
          <w:tab w:val="left" w:pos="709"/>
        </w:tabs>
        <w:ind w:right="142"/>
        <w:rPr>
          <w:sz w:val="22"/>
          <w:szCs w:val="22"/>
          <w:lang w:val="ca-ES"/>
        </w:rPr>
      </w:pPr>
    </w:p>
    <w:p w14:paraId="5C86D4C8" w14:textId="77777777" w:rsidR="00FF0B40" w:rsidRPr="005B7A06" w:rsidRDefault="00FF0B40" w:rsidP="00FF0B40">
      <w:pPr>
        <w:pStyle w:val="Pargrafdellista"/>
        <w:numPr>
          <w:ilvl w:val="0"/>
          <w:numId w:val="21"/>
        </w:numPr>
        <w:tabs>
          <w:tab w:val="left" w:pos="709"/>
          <w:tab w:val="left" w:pos="1440"/>
          <w:tab w:val="left" w:pos="1800"/>
          <w:tab w:val="left" w:pos="2340"/>
        </w:tabs>
        <w:ind w:right="142"/>
        <w:jc w:val="both"/>
        <w:rPr>
          <w:rFonts w:ascii="Arial" w:hAnsi="Arial" w:cs="Arial"/>
          <w:sz w:val="22"/>
          <w:szCs w:val="22"/>
          <w:lang w:eastAsia="en-US"/>
        </w:rPr>
      </w:pPr>
      <w:r w:rsidRPr="005B7A06">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3B9DF48B" w14:textId="77777777" w:rsidR="00FF0B40" w:rsidRPr="005B7A06" w:rsidRDefault="00FF0B40" w:rsidP="00FF0B40">
      <w:pPr>
        <w:pStyle w:val="Pargrafdellista"/>
        <w:numPr>
          <w:ilvl w:val="0"/>
          <w:numId w:val="21"/>
        </w:numPr>
        <w:tabs>
          <w:tab w:val="left" w:pos="709"/>
          <w:tab w:val="left" w:pos="1440"/>
          <w:tab w:val="left" w:pos="1800"/>
          <w:tab w:val="left" w:pos="2340"/>
        </w:tabs>
        <w:ind w:right="142"/>
        <w:jc w:val="both"/>
        <w:rPr>
          <w:rFonts w:ascii="Arial" w:hAnsi="Arial" w:cs="Arial"/>
          <w:sz w:val="22"/>
          <w:szCs w:val="22"/>
          <w:lang w:eastAsia="en-US"/>
        </w:rPr>
      </w:pPr>
      <w:r w:rsidRPr="005B7A06">
        <w:rPr>
          <w:rFonts w:ascii="Arial" w:hAnsi="Arial" w:cs="Arial"/>
          <w:sz w:val="22"/>
          <w:szCs w:val="22"/>
          <w:lang w:eastAsia="en-US"/>
        </w:rPr>
        <w:t>Adoptar la proposta sobre la imposició de penalitats.</w:t>
      </w:r>
    </w:p>
    <w:p w14:paraId="35BB43F3" w14:textId="77777777" w:rsidR="00FF0B40" w:rsidRPr="005B7A06" w:rsidRDefault="00FF0B40" w:rsidP="00FF0B40">
      <w:pPr>
        <w:pStyle w:val="Pargrafdellista"/>
        <w:numPr>
          <w:ilvl w:val="0"/>
          <w:numId w:val="21"/>
        </w:numPr>
        <w:tabs>
          <w:tab w:val="left" w:pos="709"/>
          <w:tab w:val="left" w:pos="1440"/>
          <w:tab w:val="left" w:pos="1800"/>
          <w:tab w:val="left" w:pos="2340"/>
        </w:tabs>
        <w:ind w:right="142"/>
        <w:jc w:val="both"/>
        <w:rPr>
          <w:rFonts w:ascii="Arial" w:hAnsi="Arial" w:cs="Arial"/>
          <w:sz w:val="22"/>
          <w:szCs w:val="22"/>
          <w:lang w:eastAsia="en-US"/>
        </w:rPr>
      </w:pPr>
      <w:r w:rsidRPr="005B7A06">
        <w:rPr>
          <w:rFonts w:ascii="Arial" w:hAnsi="Arial" w:cs="Arial"/>
          <w:sz w:val="22"/>
          <w:szCs w:val="22"/>
          <w:lang w:eastAsia="en-US"/>
        </w:rPr>
        <w:t>Emetre un informe on determini si el retard en l’execució és produït per motius imputables al contractista</w:t>
      </w:r>
      <w:r w:rsidRPr="005B7A06">
        <w:rPr>
          <w:rFonts w:ascii="Arial" w:hAnsi="Arial" w:cs="Arial"/>
          <w:sz w:val="22"/>
          <w:szCs w:val="22"/>
        </w:rPr>
        <w:t xml:space="preserve"> </w:t>
      </w:r>
    </w:p>
    <w:p w14:paraId="6C2A97BE" w14:textId="77777777" w:rsidR="00FF0B40" w:rsidRPr="005B7A06" w:rsidRDefault="00FF0B40" w:rsidP="00FF0B40">
      <w:pPr>
        <w:pStyle w:val="Pargrafdellista"/>
        <w:numPr>
          <w:ilvl w:val="0"/>
          <w:numId w:val="21"/>
        </w:numPr>
        <w:tabs>
          <w:tab w:val="left" w:pos="709"/>
          <w:tab w:val="left" w:pos="1440"/>
          <w:tab w:val="left" w:pos="1800"/>
          <w:tab w:val="left" w:pos="2340"/>
        </w:tabs>
        <w:ind w:right="142"/>
        <w:jc w:val="both"/>
        <w:rPr>
          <w:rFonts w:ascii="Arial" w:hAnsi="Arial" w:cs="Arial"/>
          <w:sz w:val="22"/>
          <w:szCs w:val="22"/>
          <w:lang w:eastAsia="en-US"/>
        </w:rPr>
      </w:pPr>
      <w:r w:rsidRPr="005B7A06">
        <w:rPr>
          <w:rFonts w:ascii="Arial" w:hAnsi="Arial" w:cs="Arial"/>
          <w:sz w:val="22"/>
          <w:szCs w:val="22"/>
        </w:rPr>
        <w:t>Coordinar els diferents agents implicats en el contracte.</w:t>
      </w:r>
    </w:p>
    <w:p w14:paraId="390C4564" w14:textId="77777777" w:rsidR="00FF0B40" w:rsidRPr="005B7A06" w:rsidRDefault="00FF0B40" w:rsidP="00FF0B40">
      <w:pPr>
        <w:pStyle w:val="Pargrafdellista"/>
        <w:numPr>
          <w:ilvl w:val="0"/>
          <w:numId w:val="21"/>
        </w:numPr>
        <w:tabs>
          <w:tab w:val="left" w:pos="709"/>
          <w:tab w:val="left" w:pos="1440"/>
          <w:tab w:val="left" w:pos="1800"/>
          <w:tab w:val="left" w:pos="2340"/>
        </w:tabs>
        <w:ind w:right="142"/>
        <w:jc w:val="both"/>
        <w:rPr>
          <w:rFonts w:ascii="Arial" w:hAnsi="Arial" w:cs="Arial"/>
          <w:sz w:val="22"/>
          <w:szCs w:val="22"/>
          <w:lang w:eastAsia="en-US"/>
        </w:rPr>
      </w:pPr>
      <w:r w:rsidRPr="005B7A06">
        <w:rPr>
          <w:rFonts w:ascii="Arial" w:hAnsi="Arial" w:cs="Arial"/>
          <w:sz w:val="22"/>
          <w:szCs w:val="22"/>
        </w:rPr>
        <w:t>Adoptar les decisions i dictar les instruccions necessàries per a la correcta realització de la prestació pactada.</w:t>
      </w:r>
    </w:p>
    <w:p w14:paraId="26CEE06D" w14:textId="77777777" w:rsidR="00FF0B40" w:rsidRPr="005B7A06" w:rsidRDefault="00FF0B40" w:rsidP="00FF0B40">
      <w:pPr>
        <w:pStyle w:val="Pargrafdellista"/>
        <w:numPr>
          <w:ilvl w:val="0"/>
          <w:numId w:val="21"/>
        </w:numPr>
        <w:tabs>
          <w:tab w:val="left" w:pos="709"/>
          <w:tab w:val="left" w:pos="1440"/>
          <w:tab w:val="left" w:pos="1800"/>
          <w:tab w:val="left" w:pos="2340"/>
        </w:tabs>
        <w:ind w:right="142"/>
        <w:jc w:val="both"/>
        <w:rPr>
          <w:rFonts w:ascii="Arial" w:hAnsi="Arial" w:cs="Arial"/>
          <w:sz w:val="22"/>
          <w:szCs w:val="22"/>
          <w:lang w:eastAsia="en-US"/>
        </w:rPr>
      </w:pPr>
      <w:r w:rsidRPr="005B7A06">
        <w:rPr>
          <w:rFonts w:ascii="Arial" w:hAnsi="Arial" w:cs="Arial"/>
          <w:sz w:val="22"/>
          <w:szCs w:val="22"/>
        </w:rPr>
        <w:t xml:space="preserve">Informar del nivell de satisfacció de l’execució del contracte. A banda de totes aquelles altres informacions i informes que el responsable del contracte consideri procedents, aquest emetrà un informe d’avaluació final de la contractació que farà referència als diferents aspectes de l’execució del contracte. Concretament consignarà en aquest informe el nivell de compliment efectiu de les clàusules lingüístiques. </w:t>
      </w:r>
    </w:p>
    <w:p w14:paraId="698479EE" w14:textId="77777777" w:rsidR="00FF0B40" w:rsidRPr="005B7A06" w:rsidRDefault="00FF0B40" w:rsidP="00FF0B40">
      <w:pPr>
        <w:spacing w:after="0" w:line="240" w:lineRule="auto"/>
        <w:ind w:right="142"/>
        <w:jc w:val="both"/>
        <w:rPr>
          <w:rFonts w:cs="Arial"/>
          <w:b/>
          <w:snapToGrid w:val="0"/>
          <w:lang w:eastAsia="es-ES"/>
        </w:rPr>
      </w:pPr>
    </w:p>
    <w:p w14:paraId="1A46927A" w14:textId="77777777" w:rsidR="00FF0B40" w:rsidRPr="005B7A06" w:rsidRDefault="00FF0B40" w:rsidP="00FF0B40">
      <w:pPr>
        <w:numPr>
          <w:ilvl w:val="0"/>
          <w:numId w:val="3"/>
        </w:numPr>
        <w:tabs>
          <w:tab w:val="clear" w:pos="360"/>
          <w:tab w:val="num" w:pos="143"/>
        </w:tabs>
        <w:spacing w:after="0" w:line="240" w:lineRule="auto"/>
        <w:ind w:right="142"/>
        <w:jc w:val="both"/>
        <w:rPr>
          <w:rFonts w:cs="Arial"/>
          <w:b/>
          <w:snapToGrid w:val="0"/>
          <w:lang w:eastAsia="es-ES"/>
        </w:rPr>
      </w:pPr>
      <w:r w:rsidRPr="005B7A06">
        <w:rPr>
          <w:rFonts w:cs="Arial"/>
          <w:b/>
          <w:snapToGrid w:val="0"/>
          <w:lang w:eastAsia="es-ES"/>
        </w:rPr>
        <w:lastRenderedPageBreak/>
        <w:t>Import màxim de les despeses de publicitat que han d’abonar l’empresa o les empreses adjudicatàries</w:t>
      </w:r>
    </w:p>
    <w:p w14:paraId="206E2531" w14:textId="77777777" w:rsidR="00FF0B40" w:rsidRPr="005B7A06" w:rsidRDefault="00FF0B40" w:rsidP="00FF0B40">
      <w:pPr>
        <w:spacing w:after="0" w:line="240" w:lineRule="auto"/>
        <w:ind w:right="142"/>
        <w:jc w:val="both"/>
        <w:rPr>
          <w:rFonts w:cs="Arial"/>
          <w:b/>
          <w:snapToGrid w:val="0"/>
          <w:lang w:eastAsia="es-ES"/>
        </w:rPr>
      </w:pPr>
    </w:p>
    <w:p w14:paraId="3C959E98" w14:textId="77777777" w:rsidR="00FF0B40" w:rsidRPr="005B7A06" w:rsidRDefault="00FF0B40" w:rsidP="00FF0B40">
      <w:pPr>
        <w:pStyle w:val="Textindependent2"/>
        <w:ind w:right="142"/>
        <w:jc w:val="both"/>
        <w:rPr>
          <w:rFonts w:ascii="Arial" w:hAnsi="Arial" w:cs="Arial"/>
          <w:snapToGrid w:val="0"/>
          <w:sz w:val="22"/>
          <w:szCs w:val="22"/>
        </w:rPr>
      </w:pPr>
      <w:r w:rsidRPr="005B7A06">
        <w:rPr>
          <w:rFonts w:ascii="Arial" w:hAnsi="Arial" w:cs="Arial"/>
          <w:snapToGrid w:val="0"/>
          <w:sz w:val="22"/>
          <w:szCs w:val="22"/>
        </w:rPr>
        <w:t>En aquest expedient no es preveu cap despesa en concepte de publicitat</w:t>
      </w:r>
    </w:p>
    <w:p w14:paraId="52F2063C" w14:textId="77777777" w:rsidR="00FF0B40" w:rsidRPr="005B7A06" w:rsidRDefault="00FF0B40" w:rsidP="00FF0B40">
      <w:pPr>
        <w:numPr>
          <w:ilvl w:val="0"/>
          <w:numId w:val="3"/>
        </w:numPr>
        <w:tabs>
          <w:tab w:val="clear" w:pos="360"/>
          <w:tab w:val="num" w:pos="143"/>
        </w:tabs>
        <w:spacing w:after="0" w:line="240" w:lineRule="auto"/>
        <w:ind w:left="0" w:right="142" w:firstLine="0"/>
        <w:jc w:val="both"/>
        <w:rPr>
          <w:rFonts w:cs="Arial"/>
          <w:lang w:eastAsia="es-ES"/>
        </w:rPr>
      </w:pPr>
      <w:r w:rsidRPr="005B7A06">
        <w:rPr>
          <w:rFonts w:cs="Arial"/>
          <w:b/>
          <w:snapToGrid w:val="0"/>
          <w:lang w:eastAsia="es-ES"/>
        </w:rPr>
        <w:t>Programa de treball</w:t>
      </w:r>
    </w:p>
    <w:p w14:paraId="29E5FD8C" w14:textId="77777777" w:rsidR="00FF0B40" w:rsidRPr="005B7A06" w:rsidRDefault="00FF0B40" w:rsidP="00FF0B40">
      <w:pPr>
        <w:pStyle w:val="Pargrafdellista"/>
        <w:ind w:right="142"/>
        <w:contextualSpacing w:val="0"/>
        <w:jc w:val="both"/>
        <w:rPr>
          <w:rFonts w:ascii="Arial" w:hAnsi="Arial" w:cs="Arial"/>
          <w:snapToGrid w:val="0"/>
          <w:sz w:val="22"/>
          <w:szCs w:val="22"/>
        </w:rPr>
      </w:pPr>
    </w:p>
    <w:p w14:paraId="773C9DDA" w14:textId="77777777" w:rsidR="00FF0B40" w:rsidRPr="005B7A06" w:rsidRDefault="00FF0B40" w:rsidP="00FF0B40">
      <w:pPr>
        <w:spacing w:after="0" w:line="240" w:lineRule="auto"/>
        <w:ind w:right="142"/>
        <w:jc w:val="both"/>
        <w:rPr>
          <w:rFonts w:cs="Arial"/>
          <w:snapToGrid w:val="0"/>
          <w:lang w:eastAsia="es-ES"/>
        </w:rPr>
      </w:pPr>
      <w:r w:rsidRPr="005B7A06">
        <w:rPr>
          <w:rFonts w:cs="Arial"/>
          <w:snapToGrid w:val="0"/>
          <w:lang w:eastAsia="es-ES"/>
        </w:rPr>
        <w:t>No</w:t>
      </w:r>
    </w:p>
    <w:p w14:paraId="6B80A4A9" w14:textId="77777777" w:rsidR="00FF0B40" w:rsidRPr="005B7A06" w:rsidRDefault="00FF0B40" w:rsidP="00FF0B40">
      <w:pPr>
        <w:spacing w:after="0" w:line="240" w:lineRule="auto"/>
        <w:ind w:right="142"/>
        <w:jc w:val="both"/>
        <w:rPr>
          <w:rFonts w:cs="Arial"/>
          <w:b/>
          <w:lang w:eastAsia="es-ES"/>
        </w:rPr>
      </w:pPr>
    </w:p>
    <w:p w14:paraId="4139D9F6" w14:textId="77777777" w:rsidR="00FF0B40" w:rsidRPr="005B7A06" w:rsidRDefault="00FF0B40" w:rsidP="00FF0B40">
      <w:pPr>
        <w:numPr>
          <w:ilvl w:val="0"/>
          <w:numId w:val="3"/>
        </w:numPr>
        <w:tabs>
          <w:tab w:val="clear" w:pos="360"/>
          <w:tab w:val="num" w:pos="143"/>
        </w:tabs>
        <w:spacing w:after="0" w:line="240" w:lineRule="auto"/>
        <w:ind w:left="0" w:right="142" w:firstLine="0"/>
        <w:jc w:val="both"/>
        <w:rPr>
          <w:rFonts w:cs="Arial"/>
          <w:lang w:eastAsia="es-ES"/>
        </w:rPr>
      </w:pPr>
      <w:r w:rsidRPr="005B7A06">
        <w:rPr>
          <w:rFonts w:cs="Arial"/>
          <w:b/>
          <w:snapToGrid w:val="0"/>
          <w:lang w:eastAsia="es-ES"/>
        </w:rPr>
        <w:t>Abonaments al contractista /  Forma de pagament</w:t>
      </w:r>
    </w:p>
    <w:p w14:paraId="636B81DD" w14:textId="77777777" w:rsidR="00FF0B40" w:rsidRPr="005B7A06" w:rsidRDefault="00FF0B40" w:rsidP="00FF0B40">
      <w:pPr>
        <w:spacing w:after="0" w:line="240" w:lineRule="auto"/>
        <w:ind w:right="142"/>
        <w:jc w:val="both"/>
        <w:rPr>
          <w:rFonts w:cs="Arial"/>
          <w:lang w:eastAsia="es-ES"/>
        </w:rPr>
      </w:pPr>
    </w:p>
    <w:p w14:paraId="2E61F0C6" w14:textId="77777777" w:rsidR="00FF0B40" w:rsidRPr="005B7A06" w:rsidRDefault="00FF0B40" w:rsidP="00FF0B40">
      <w:pPr>
        <w:spacing w:after="0" w:line="240" w:lineRule="auto"/>
        <w:jc w:val="both"/>
        <w:rPr>
          <w:spacing w:val="-2"/>
        </w:rPr>
      </w:pPr>
      <w:r w:rsidRPr="005B7A06">
        <w:rPr>
          <w:spacing w:val="-2"/>
        </w:rPr>
        <w:t>És d’aplicació l’Ordre ECO/306/2015, de 23 setembre, per la qual es regula el procediment de tramitació i anotació de les factures en el Registre comptable de factures en l’àmbit de l’Administració de la Generalitat de Catalunya i el sector públic que en depèn.</w:t>
      </w:r>
    </w:p>
    <w:p w14:paraId="7E5EAE92" w14:textId="77777777" w:rsidR="00FF0B40" w:rsidRPr="005B7A06" w:rsidRDefault="00FF0B40" w:rsidP="00FF0B40">
      <w:pPr>
        <w:spacing w:after="0" w:line="240" w:lineRule="auto"/>
        <w:jc w:val="both"/>
        <w:rPr>
          <w:spacing w:val="-2"/>
        </w:rPr>
      </w:pPr>
    </w:p>
    <w:p w14:paraId="115C24A8" w14:textId="77777777" w:rsidR="00FF0B40" w:rsidRPr="005B7A06" w:rsidRDefault="00FF0B40" w:rsidP="00FF0B40">
      <w:pPr>
        <w:spacing w:after="0" w:line="240" w:lineRule="auto"/>
        <w:jc w:val="both"/>
        <w:rPr>
          <w:spacing w:val="-2"/>
        </w:rPr>
      </w:pPr>
      <w:r w:rsidRPr="005B7A06">
        <w:rPr>
          <w:spacing w:val="-2"/>
        </w:rPr>
        <w:t>S’estableixen pagaments mensuals, a mesos vençuts, pels serveis realment efectuats, convenientment desglossats els trajectes que han tingut lloc, amb les dates i els horaris efectivament realitzats. Per tal que l’Administració pugui fer efectiu els pagaments, l’adjudicatari emetrà les corresponents factures o minutes  on  reflectirà  separadament l’IVA,  especificant la descripció de l’objecte del contracte, el preu unitari, nombre de trajectes i període corresponent.</w:t>
      </w:r>
    </w:p>
    <w:p w14:paraId="16F70033" w14:textId="77777777" w:rsidR="00FF0B40" w:rsidRPr="005B7A06" w:rsidRDefault="00FF0B40" w:rsidP="00FF0B40">
      <w:pPr>
        <w:spacing w:after="0" w:line="240" w:lineRule="auto"/>
        <w:jc w:val="both"/>
        <w:rPr>
          <w:spacing w:val="-2"/>
        </w:rPr>
      </w:pPr>
    </w:p>
    <w:p w14:paraId="1CCF5CBA" w14:textId="77777777" w:rsidR="00FF0B40" w:rsidRPr="005B7A06" w:rsidRDefault="00FF0B40" w:rsidP="00FF0B40">
      <w:pPr>
        <w:spacing w:after="0" w:line="240" w:lineRule="auto"/>
        <w:jc w:val="both"/>
        <w:rPr>
          <w:spacing w:val="-2"/>
        </w:rPr>
      </w:pPr>
      <w:r w:rsidRPr="005B7A06">
        <w:rPr>
          <w:spacing w:val="-2"/>
        </w:rPr>
        <w:t>Les factures seran conformades pel Servei d’Acció Transversal i Serveis Interns i aniran acompanyades d’un certificat de recepció de conformitat de l’objecte del contracte.</w:t>
      </w:r>
    </w:p>
    <w:p w14:paraId="5A2507E3" w14:textId="77777777" w:rsidR="00FF0B40" w:rsidRPr="005B7A06" w:rsidRDefault="00FF0B40" w:rsidP="00FF0B40">
      <w:pPr>
        <w:spacing w:after="0" w:line="240" w:lineRule="auto"/>
        <w:jc w:val="both"/>
        <w:rPr>
          <w:spacing w:val="-2"/>
        </w:rPr>
      </w:pPr>
    </w:p>
    <w:p w14:paraId="59AC71C5" w14:textId="77777777" w:rsidR="00FF0B40" w:rsidRPr="005B7A06" w:rsidRDefault="00FF0B40" w:rsidP="00FF0B40">
      <w:pPr>
        <w:spacing w:after="0" w:line="240" w:lineRule="auto"/>
        <w:jc w:val="both"/>
        <w:rPr>
          <w:spacing w:val="-2"/>
        </w:rPr>
      </w:pPr>
      <w:r w:rsidRPr="005B7A06">
        <w:rPr>
          <w:spacing w:val="-2"/>
        </w:rPr>
        <w:t>Tant en les recepcions parcials com en la final haurà d’indicar-se expressament que s’ha complert amb les obligacions especifiques relacionades amb el català.</w:t>
      </w:r>
    </w:p>
    <w:p w14:paraId="47957865" w14:textId="77777777" w:rsidR="00FF0B40" w:rsidRPr="005B7A06" w:rsidRDefault="00FF0B40" w:rsidP="00FF0B40">
      <w:pPr>
        <w:spacing w:after="0" w:line="240" w:lineRule="auto"/>
        <w:jc w:val="both"/>
        <w:rPr>
          <w:spacing w:val="-2"/>
        </w:rPr>
      </w:pPr>
    </w:p>
    <w:p w14:paraId="4C388EC3" w14:textId="77777777" w:rsidR="00FF0B40" w:rsidRPr="005B7A06" w:rsidRDefault="00FF0B40" w:rsidP="00FF0B40">
      <w:pPr>
        <w:spacing w:after="0" w:line="240" w:lineRule="auto"/>
        <w:jc w:val="both"/>
        <w:rPr>
          <w:spacing w:val="-2"/>
        </w:rPr>
      </w:pPr>
      <w:r w:rsidRPr="005B7A06">
        <w:rPr>
          <w:spacing w:val="-2"/>
        </w:rPr>
        <w:t>Les factures han d’incorporar les dades bàsiques obligatòries establerts al RD1619/2012,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14:paraId="30C9A10A" w14:textId="77777777" w:rsidR="00FF0B40" w:rsidRPr="005B7A06" w:rsidRDefault="00FF0B40" w:rsidP="00FF0B40">
      <w:pPr>
        <w:pStyle w:val="Capalera"/>
        <w:tabs>
          <w:tab w:val="clear" w:pos="4252"/>
          <w:tab w:val="clear" w:pos="8504"/>
        </w:tabs>
        <w:jc w:val="both"/>
      </w:pPr>
    </w:p>
    <w:p w14:paraId="76BE2039" w14:textId="5A809C5B" w:rsidR="0047598A" w:rsidRPr="005B7A06" w:rsidRDefault="00FF0B40" w:rsidP="00FF0B40">
      <w:pPr>
        <w:widowControl w:val="0"/>
        <w:autoSpaceDE w:val="0"/>
        <w:autoSpaceDN w:val="0"/>
        <w:adjustRightInd w:val="0"/>
        <w:spacing w:after="0" w:line="240" w:lineRule="auto"/>
        <w:ind w:right="142"/>
        <w:jc w:val="both"/>
        <w:rPr>
          <w:rFonts w:cs="Arial"/>
        </w:rPr>
      </w:pPr>
      <w:r w:rsidRPr="005B7A06">
        <w:rPr>
          <w:rFonts w:cs="Arial"/>
          <w:lang w:eastAsia="es-ES"/>
        </w:rPr>
        <w:t>Les característiques i condicions relatives als abonaments al contractista es recullen en la clàusula vint-i-setena del plec de clàusules administratives particulars.</w:t>
      </w:r>
    </w:p>
    <w:p w14:paraId="2E9C5D4B" w14:textId="667F5E80" w:rsidR="00A508B7" w:rsidRPr="005B7A06" w:rsidRDefault="00A508B7">
      <w:pPr>
        <w:spacing w:after="0" w:line="240" w:lineRule="auto"/>
        <w:rPr>
          <w:rFonts w:cs="Arial"/>
          <w:snapToGrid w:val="0"/>
          <w:lang w:eastAsia="es-ES"/>
        </w:rPr>
      </w:pPr>
      <w:r w:rsidRPr="005B7A06">
        <w:rPr>
          <w:rFonts w:cs="Arial"/>
        </w:rPr>
        <w:br w:type="page"/>
      </w:r>
    </w:p>
    <w:p w14:paraId="3F595201" w14:textId="77777777" w:rsidR="00526E8E" w:rsidRPr="005B7A06" w:rsidRDefault="00526E8E" w:rsidP="00526E8E">
      <w:pPr>
        <w:pStyle w:val="Textindependent"/>
        <w:ind w:left="708"/>
        <w:rPr>
          <w:rFonts w:cs="Arial"/>
          <w:sz w:val="22"/>
          <w:szCs w:val="22"/>
          <w:lang w:val="ca-ES"/>
        </w:rPr>
      </w:pPr>
    </w:p>
    <w:p w14:paraId="16DE4D89" w14:textId="73C8A1D0" w:rsidR="00526E8E" w:rsidRPr="005B7A06" w:rsidRDefault="00526E8E" w:rsidP="003C4D8B">
      <w:pPr>
        <w:pStyle w:val="Textindependent"/>
        <w:ind w:left="708"/>
        <w:rPr>
          <w:rFonts w:cs="Arial"/>
          <w:sz w:val="22"/>
          <w:szCs w:val="22"/>
          <w:lang w:val="ca-ES"/>
        </w:rPr>
      </w:pPr>
      <w:bookmarkStart w:id="3" w:name="_Toc34139658"/>
      <w:r w:rsidRPr="005B7A06">
        <w:rPr>
          <w:rFonts w:cs="Arial"/>
          <w:sz w:val="22"/>
          <w:szCs w:val="22"/>
          <w:lang w:val="ca-ES"/>
        </w:rPr>
        <w:t>I. DISPOSICIONS GENERALS</w:t>
      </w:r>
      <w:bookmarkEnd w:id="3"/>
    </w:p>
    <w:p w14:paraId="695136A4" w14:textId="77777777" w:rsidR="00526E8E" w:rsidRPr="005B7A06" w:rsidRDefault="00526E8E" w:rsidP="00526E8E">
      <w:pPr>
        <w:spacing w:after="0" w:line="240" w:lineRule="auto"/>
        <w:jc w:val="both"/>
        <w:rPr>
          <w:rFonts w:cs="Arial"/>
          <w:b/>
          <w:lang w:eastAsia="es-ES"/>
        </w:rPr>
      </w:pPr>
    </w:p>
    <w:p w14:paraId="6BAA226B" w14:textId="77777777" w:rsidR="00526E8E" w:rsidRPr="005B7A06" w:rsidRDefault="00526E8E" w:rsidP="00526E8E">
      <w:pPr>
        <w:pStyle w:val="Ttol2"/>
        <w:spacing w:before="0" w:after="0"/>
        <w:jc w:val="both"/>
        <w:rPr>
          <w:rFonts w:ascii="Arial" w:hAnsi="Arial" w:cs="Arial"/>
          <w:i w:val="0"/>
          <w:sz w:val="22"/>
          <w:szCs w:val="22"/>
        </w:rPr>
      </w:pPr>
      <w:bookmarkStart w:id="4" w:name="_Toc21500320"/>
      <w:bookmarkStart w:id="5" w:name="_Toc34139659"/>
      <w:r w:rsidRPr="005B7A06">
        <w:rPr>
          <w:rFonts w:ascii="Arial" w:hAnsi="Arial" w:cs="Arial"/>
          <w:i w:val="0"/>
          <w:sz w:val="22"/>
          <w:szCs w:val="22"/>
        </w:rPr>
        <w:t>Primera. Objecte del contracte</w:t>
      </w:r>
      <w:bookmarkEnd w:id="4"/>
      <w:bookmarkEnd w:id="5"/>
      <w:r w:rsidRPr="005B7A06">
        <w:rPr>
          <w:rFonts w:ascii="Arial" w:hAnsi="Arial" w:cs="Arial"/>
          <w:i w:val="0"/>
          <w:sz w:val="22"/>
          <w:szCs w:val="22"/>
        </w:rPr>
        <w:t xml:space="preserve"> </w:t>
      </w:r>
    </w:p>
    <w:p w14:paraId="78F751D6" w14:textId="77777777" w:rsidR="00526E8E" w:rsidRPr="005B7A06" w:rsidRDefault="00526E8E" w:rsidP="00526E8E">
      <w:pPr>
        <w:spacing w:after="0" w:line="240" w:lineRule="auto"/>
        <w:jc w:val="both"/>
        <w:rPr>
          <w:rFonts w:cs="Arial"/>
          <w:b/>
          <w:lang w:eastAsia="es-ES"/>
        </w:rPr>
      </w:pPr>
    </w:p>
    <w:p w14:paraId="430B7F65" w14:textId="77777777" w:rsidR="00526E8E" w:rsidRPr="005B7A06" w:rsidRDefault="00526E8E" w:rsidP="00526E8E">
      <w:pPr>
        <w:tabs>
          <w:tab w:val="num" w:pos="1440"/>
        </w:tabs>
        <w:spacing w:after="0" w:line="240" w:lineRule="auto"/>
        <w:jc w:val="both"/>
        <w:rPr>
          <w:rFonts w:cs="Arial"/>
          <w:b/>
          <w:lang w:eastAsia="en-US"/>
        </w:rPr>
      </w:pPr>
      <w:r w:rsidRPr="005B7A06">
        <w:rPr>
          <w:rFonts w:cs="Arial"/>
          <w:b/>
          <w:lang w:eastAsia="en-US"/>
        </w:rPr>
        <w:t xml:space="preserve">1.1 </w:t>
      </w:r>
      <w:r w:rsidRPr="005B7A06">
        <w:rPr>
          <w:rFonts w:cs="Arial"/>
          <w:lang w:eastAsia="en-US"/>
        </w:rPr>
        <w:t>L’objecte del contracte és la prestació dels serveis que es descriuen en l’</w:t>
      </w:r>
      <w:r w:rsidRPr="005B7A06">
        <w:rPr>
          <w:rFonts w:cs="Arial"/>
          <w:b/>
          <w:lang w:eastAsia="en-US"/>
        </w:rPr>
        <w:t>apartat A del quadre de característiques.</w:t>
      </w:r>
    </w:p>
    <w:p w14:paraId="2B231AE3" w14:textId="77777777" w:rsidR="00526E8E" w:rsidRPr="005B7A06" w:rsidRDefault="00526E8E" w:rsidP="00526E8E">
      <w:pPr>
        <w:tabs>
          <w:tab w:val="num" w:pos="1440"/>
        </w:tabs>
        <w:spacing w:after="0" w:line="240" w:lineRule="auto"/>
        <w:jc w:val="both"/>
        <w:rPr>
          <w:rFonts w:cs="Arial"/>
          <w:i/>
          <w:lang w:eastAsia="en-US"/>
        </w:rPr>
      </w:pPr>
    </w:p>
    <w:p w14:paraId="7CCB3E18"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1.2 </w:t>
      </w:r>
      <w:r w:rsidRPr="005B7A06">
        <w:rPr>
          <w:rFonts w:cs="Arial"/>
          <w:lang w:eastAsia="es-ES"/>
        </w:rPr>
        <w:t>Els lots en què es divideix l’objecte del contracte s’identifiquen en l’</w:t>
      </w:r>
      <w:r w:rsidRPr="005B7A06">
        <w:rPr>
          <w:rFonts w:cs="Arial"/>
          <w:b/>
          <w:lang w:eastAsia="es-ES"/>
        </w:rPr>
        <w:t>apartat A del quadre de característiques</w:t>
      </w:r>
      <w:r w:rsidRPr="005B7A06">
        <w:rPr>
          <w:rFonts w:cs="Arial"/>
          <w:lang w:eastAsia="es-ES"/>
        </w:rPr>
        <w:t xml:space="preserve">. </w:t>
      </w:r>
    </w:p>
    <w:p w14:paraId="1C1A1170" w14:textId="77777777" w:rsidR="00526E8E" w:rsidRPr="005B7A06" w:rsidRDefault="00526E8E" w:rsidP="00526E8E">
      <w:pPr>
        <w:spacing w:after="0" w:line="240" w:lineRule="auto"/>
        <w:jc w:val="both"/>
        <w:rPr>
          <w:rFonts w:cs="Arial"/>
          <w:b/>
          <w:lang w:eastAsia="es-ES"/>
        </w:rPr>
      </w:pPr>
    </w:p>
    <w:p w14:paraId="2F1BACC3"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1.3 </w:t>
      </w:r>
      <w:r w:rsidRPr="005B7A06">
        <w:rPr>
          <w:rFonts w:cs="Arial"/>
          <w:lang w:eastAsia="es-ES"/>
        </w:rPr>
        <w:t>L’expressió de la codificació corresponent a la nomenclatura del Vocabulari Comú de Contractes (CPV) és la que consta en l’</w:t>
      </w:r>
      <w:r w:rsidRPr="005B7A06">
        <w:rPr>
          <w:rFonts w:cs="Arial"/>
          <w:b/>
          <w:lang w:eastAsia="es-ES"/>
        </w:rPr>
        <w:t>apartat A del quadre de característiques</w:t>
      </w:r>
      <w:r w:rsidRPr="005B7A06">
        <w:rPr>
          <w:rFonts w:cs="Arial"/>
          <w:lang w:eastAsia="es-ES"/>
        </w:rPr>
        <w:t>.</w:t>
      </w:r>
    </w:p>
    <w:p w14:paraId="53BF7BB9" w14:textId="77777777" w:rsidR="00526E8E" w:rsidRPr="005B7A06" w:rsidRDefault="00526E8E" w:rsidP="00526E8E">
      <w:pPr>
        <w:spacing w:after="0" w:line="240" w:lineRule="auto"/>
        <w:jc w:val="both"/>
        <w:rPr>
          <w:rFonts w:cs="Arial"/>
          <w:b/>
          <w:lang w:eastAsia="es-ES"/>
        </w:rPr>
      </w:pPr>
    </w:p>
    <w:p w14:paraId="73FA3B99" w14:textId="77777777" w:rsidR="00526E8E" w:rsidRPr="005B7A06" w:rsidRDefault="00526E8E" w:rsidP="00526E8E">
      <w:pPr>
        <w:pStyle w:val="Ttol2"/>
        <w:spacing w:before="0" w:after="0"/>
        <w:jc w:val="both"/>
        <w:rPr>
          <w:rFonts w:ascii="Arial" w:hAnsi="Arial" w:cs="Arial"/>
          <w:i w:val="0"/>
          <w:sz w:val="22"/>
          <w:szCs w:val="22"/>
        </w:rPr>
      </w:pPr>
      <w:bookmarkStart w:id="6" w:name="_Toc21500321"/>
      <w:bookmarkStart w:id="7" w:name="_Toc34139660"/>
      <w:r w:rsidRPr="005B7A06">
        <w:rPr>
          <w:rFonts w:ascii="Arial" w:hAnsi="Arial" w:cs="Arial"/>
          <w:i w:val="0"/>
          <w:sz w:val="22"/>
          <w:szCs w:val="22"/>
        </w:rPr>
        <w:t>Segona. Necessitats administratives que cal satisfer i idoneïtat del contracte</w:t>
      </w:r>
      <w:bookmarkEnd w:id="6"/>
      <w:bookmarkEnd w:id="7"/>
    </w:p>
    <w:p w14:paraId="61CD6327" w14:textId="77777777" w:rsidR="00526E8E" w:rsidRPr="005B7A06" w:rsidRDefault="00526E8E" w:rsidP="00526E8E">
      <w:pPr>
        <w:spacing w:after="0" w:line="240" w:lineRule="auto"/>
        <w:jc w:val="both"/>
        <w:rPr>
          <w:rFonts w:cs="Arial"/>
          <w:b/>
          <w:lang w:eastAsia="es-ES"/>
        </w:rPr>
      </w:pPr>
    </w:p>
    <w:p w14:paraId="1F61B1B3" w14:textId="77777777" w:rsidR="00526E8E" w:rsidRPr="005B7A06" w:rsidRDefault="00526E8E" w:rsidP="00526E8E">
      <w:pPr>
        <w:spacing w:after="0" w:line="240" w:lineRule="auto"/>
        <w:jc w:val="both"/>
        <w:rPr>
          <w:rFonts w:cs="Arial"/>
          <w:lang w:eastAsia="es-ES"/>
        </w:rPr>
      </w:pPr>
      <w:r w:rsidRPr="005B7A06">
        <w:rPr>
          <w:rFonts w:cs="Arial"/>
          <w:lang w:eastAsia="es-ES"/>
        </w:rPr>
        <w:t>Les necessitats administratives a satisfer són les que s’identifiquen a l’ìnforme justificatiu de la licitació i al plec de prescripcions tècniques.</w:t>
      </w:r>
    </w:p>
    <w:p w14:paraId="01EAF467" w14:textId="77777777" w:rsidR="00526E8E" w:rsidRPr="005B7A06" w:rsidRDefault="00526E8E" w:rsidP="00526E8E">
      <w:pPr>
        <w:spacing w:after="0" w:line="240" w:lineRule="auto"/>
        <w:jc w:val="both"/>
        <w:rPr>
          <w:rFonts w:cs="Arial"/>
          <w:i/>
          <w:lang w:eastAsia="es-ES"/>
        </w:rPr>
      </w:pPr>
    </w:p>
    <w:p w14:paraId="2DAEB4C3" w14:textId="77777777" w:rsidR="00526E8E" w:rsidRPr="005B7A06" w:rsidRDefault="00526E8E" w:rsidP="00526E8E">
      <w:pPr>
        <w:pStyle w:val="Ttol2"/>
        <w:spacing w:before="0" w:after="0"/>
        <w:jc w:val="both"/>
        <w:rPr>
          <w:rFonts w:ascii="Arial" w:hAnsi="Arial" w:cs="Arial"/>
          <w:i w:val="0"/>
          <w:sz w:val="22"/>
          <w:szCs w:val="22"/>
        </w:rPr>
      </w:pPr>
      <w:bookmarkStart w:id="8" w:name="_Toc21500322"/>
      <w:bookmarkStart w:id="9" w:name="_Toc34139661"/>
      <w:r w:rsidRPr="005B7A06">
        <w:rPr>
          <w:rFonts w:ascii="Arial" w:hAnsi="Arial" w:cs="Arial"/>
          <w:i w:val="0"/>
          <w:sz w:val="22"/>
          <w:szCs w:val="22"/>
        </w:rPr>
        <w:t>Tercera. Dades econòmiques del contracte i existència de crèdit</w:t>
      </w:r>
      <w:bookmarkEnd w:id="8"/>
      <w:bookmarkEnd w:id="9"/>
      <w:r w:rsidRPr="005B7A06">
        <w:rPr>
          <w:rFonts w:ascii="Arial" w:hAnsi="Arial" w:cs="Arial"/>
          <w:i w:val="0"/>
          <w:sz w:val="22"/>
          <w:szCs w:val="22"/>
        </w:rPr>
        <w:t xml:space="preserve"> </w:t>
      </w:r>
    </w:p>
    <w:p w14:paraId="2259702A" w14:textId="77777777" w:rsidR="00526E8E" w:rsidRPr="005B7A06" w:rsidRDefault="00526E8E" w:rsidP="00526E8E">
      <w:pPr>
        <w:spacing w:after="0" w:line="240" w:lineRule="auto"/>
        <w:jc w:val="both"/>
        <w:rPr>
          <w:rFonts w:cs="Arial"/>
          <w:b/>
          <w:lang w:eastAsia="es-ES"/>
        </w:rPr>
      </w:pPr>
    </w:p>
    <w:p w14:paraId="5C30C523" w14:textId="77777777" w:rsidR="00526E8E" w:rsidRPr="005B7A06" w:rsidRDefault="00526E8E" w:rsidP="00526E8E">
      <w:pPr>
        <w:spacing w:after="0" w:line="240" w:lineRule="auto"/>
        <w:jc w:val="both"/>
        <w:rPr>
          <w:rFonts w:cs="Arial"/>
          <w:b/>
          <w:lang w:eastAsia="es-ES"/>
        </w:rPr>
      </w:pPr>
      <w:r w:rsidRPr="005B7A06">
        <w:rPr>
          <w:rFonts w:cs="Arial"/>
          <w:b/>
          <w:lang w:eastAsia="es-ES"/>
        </w:rPr>
        <w:t xml:space="preserve">3.1 </w:t>
      </w:r>
      <w:r w:rsidRPr="005B7A06">
        <w:rPr>
          <w:rFonts w:cs="Arial"/>
          <w:lang w:eastAsia="es-ES"/>
        </w:rPr>
        <w:t>El sistema per a la determinació del preu del contracte és el que s’indica en l’</w:t>
      </w:r>
      <w:r w:rsidRPr="005B7A06">
        <w:rPr>
          <w:rFonts w:cs="Arial"/>
          <w:b/>
          <w:lang w:eastAsia="es-ES"/>
        </w:rPr>
        <w:t>apartat B.1 del quadre de característiques.</w:t>
      </w:r>
    </w:p>
    <w:p w14:paraId="5607AD4D" w14:textId="77777777" w:rsidR="00526E8E" w:rsidRPr="005B7A06" w:rsidRDefault="00526E8E" w:rsidP="00526E8E">
      <w:pPr>
        <w:spacing w:after="0" w:line="240" w:lineRule="auto"/>
        <w:jc w:val="both"/>
        <w:rPr>
          <w:rFonts w:cs="Arial"/>
          <w:b/>
          <w:lang w:eastAsia="es-ES"/>
        </w:rPr>
      </w:pPr>
    </w:p>
    <w:p w14:paraId="7F9037CA"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3.2 </w:t>
      </w:r>
      <w:r w:rsidRPr="005B7A06">
        <w:rPr>
          <w:rFonts w:cs="Arial"/>
          <w:lang w:eastAsia="es-ES"/>
        </w:rPr>
        <w:t>El valor estimat del contracte i el mètode aplicat per al seu càlcul són els que s’assenyalenen l’</w:t>
      </w:r>
      <w:r w:rsidRPr="005B7A06">
        <w:rPr>
          <w:rFonts w:cs="Arial"/>
          <w:b/>
          <w:lang w:eastAsia="es-ES"/>
        </w:rPr>
        <w:t>apartat B.2 del quadre de característiques.</w:t>
      </w:r>
    </w:p>
    <w:p w14:paraId="5AB931E6" w14:textId="77777777" w:rsidR="00526E8E" w:rsidRPr="005B7A06" w:rsidRDefault="00526E8E" w:rsidP="00526E8E">
      <w:pPr>
        <w:spacing w:after="0" w:line="240" w:lineRule="auto"/>
        <w:jc w:val="both"/>
        <w:rPr>
          <w:rFonts w:cs="Arial"/>
          <w:b/>
          <w:lang w:eastAsia="es-ES"/>
        </w:rPr>
      </w:pPr>
    </w:p>
    <w:p w14:paraId="0DBC2597"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3.3 </w:t>
      </w:r>
      <w:r w:rsidRPr="005B7A06">
        <w:rPr>
          <w:rFonts w:cs="Arial"/>
          <w:lang w:eastAsia="es-ES"/>
        </w:rPr>
        <w:t>El pressupost base de licitació és el que s’assenyala en l’</w:t>
      </w:r>
      <w:r w:rsidRPr="005B7A06">
        <w:rPr>
          <w:rFonts w:cs="Arial"/>
          <w:b/>
          <w:lang w:eastAsia="es-ES"/>
        </w:rPr>
        <w:t>apartat B.3 del quadre de característiques</w:t>
      </w:r>
      <w:r w:rsidRPr="005B7A06">
        <w:rPr>
          <w:rFonts w:cs="Arial"/>
          <w:lang w:eastAsia="es-ES"/>
        </w:rPr>
        <w:t>. Aquest és el límit màxim de despesa (IVA inclòs) que, en virtut d’aquest contracte, pot comprometre l’òrgan de contractació, i constitueix el preu màxim que poden ofertar les empreses que concorrin a la licitació d’aquest contracte.</w:t>
      </w:r>
    </w:p>
    <w:p w14:paraId="05FACDF4" w14:textId="77777777" w:rsidR="00526E8E" w:rsidRPr="005B7A06" w:rsidRDefault="00526E8E" w:rsidP="00526E8E">
      <w:pPr>
        <w:spacing w:after="0" w:line="240" w:lineRule="auto"/>
        <w:jc w:val="both"/>
        <w:rPr>
          <w:rFonts w:cs="Arial"/>
          <w:lang w:eastAsia="es-ES"/>
        </w:rPr>
      </w:pPr>
    </w:p>
    <w:p w14:paraId="01BBB0AF" w14:textId="77777777" w:rsidR="00526E8E" w:rsidRPr="005B7A06" w:rsidRDefault="00526E8E" w:rsidP="00526E8E">
      <w:pPr>
        <w:spacing w:after="0" w:line="240" w:lineRule="auto"/>
        <w:jc w:val="both"/>
        <w:rPr>
          <w:rFonts w:cs="Arial"/>
          <w:lang w:eastAsia="es-ES"/>
        </w:rPr>
      </w:pPr>
      <w:r w:rsidRPr="005B7A06">
        <w:rPr>
          <w:rFonts w:cs="Arial"/>
          <w:b/>
          <w:lang w:eastAsia="es-ES"/>
        </w:rPr>
        <w:t>3.4</w:t>
      </w:r>
      <w:r w:rsidRPr="005B7A06">
        <w:rPr>
          <w:rFonts w:cs="Arial"/>
          <w:lang w:eastAsia="es-ES"/>
        </w:rPr>
        <w:t xml:space="preserve"> 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 </w:t>
      </w:r>
    </w:p>
    <w:p w14:paraId="1875CF0B" w14:textId="77777777" w:rsidR="00526E8E" w:rsidRPr="005B7A06" w:rsidRDefault="00526E8E" w:rsidP="00526E8E">
      <w:pPr>
        <w:spacing w:after="0" w:line="240" w:lineRule="auto"/>
        <w:jc w:val="both"/>
        <w:rPr>
          <w:rFonts w:cs="Arial"/>
          <w:lang w:eastAsia="es-ES"/>
        </w:rPr>
      </w:pPr>
    </w:p>
    <w:p w14:paraId="7A948594"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3.5 </w:t>
      </w:r>
      <w:r w:rsidRPr="005B7A06">
        <w:rPr>
          <w:rFonts w:cs="Arial"/>
          <w:lang w:eastAsia="es-ES"/>
        </w:rPr>
        <w:t>S’han complert tots els tràmits reglamentaris per assegurar l’existència de crèdit per al pagament del contracte. La partida pressupostària a la qual s’imputa aquest crèdit és la que s’esmenta en  l’</w:t>
      </w:r>
      <w:r w:rsidRPr="005B7A06">
        <w:rPr>
          <w:rFonts w:cs="Arial"/>
          <w:b/>
          <w:lang w:eastAsia="es-ES"/>
        </w:rPr>
        <w:t>apartat C.1 del quadre de característiques</w:t>
      </w:r>
      <w:r w:rsidRPr="005B7A06">
        <w:rPr>
          <w:rFonts w:cs="Arial"/>
          <w:lang w:eastAsia="es-ES"/>
        </w:rPr>
        <w:t>.</w:t>
      </w:r>
    </w:p>
    <w:p w14:paraId="2ED57288" w14:textId="77777777" w:rsidR="00526E8E" w:rsidRPr="005B7A06" w:rsidRDefault="00526E8E" w:rsidP="00526E8E">
      <w:pPr>
        <w:spacing w:after="0" w:line="240" w:lineRule="auto"/>
        <w:jc w:val="both"/>
        <w:rPr>
          <w:rFonts w:cs="Arial"/>
          <w:b/>
          <w:lang w:eastAsia="es-ES"/>
        </w:rPr>
      </w:pPr>
    </w:p>
    <w:p w14:paraId="4D97974F" w14:textId="77777777" w:rsidR="00526E8E" w:rsidRPr="005B7A06" w:rsidRDefault="00526E8E" w:rsidP="00526E8E">
      <w:pPr>
        <w:pStyle w:val="Ttol2"/>
        <w:spacing w:before="0" w:after="0"/>
        <w:jc w:val="both"/>
        <w:rPr>
          <w:rFonts w:ascii="Arial" w:hAnsi="Arial" w:cs="Arial"/>
          <w:i w:val="0"/>
          <w:sz w:val="22"/>
          <w:szCs w:val="22"/>
        </w:rPr>
      </w:pPr>
      <w:bookmarkStart w:id="10" w:name="_Toc21500323"/>
      <w:bookmarkStart w:id="11" w:name="_Toc34139662"/>
      <w:r w:rsidRPr="005B7A06">
        <w:rPr>
          <w:rFonts w:ascii="Arial" w:hAnsi="Arial" w:cs="Arial"/>
          <w:i w:val="0"/>
          <w:sz w:val="22"/>
          <w:szCs w:val="22"/>
        </w:rPr>
        <w:t>Quarta. Termini de durada del contracte</w:t>
      </w:r>
      <w:bookmarkEnd w:id="10"/>
      <w:bookmarkEnd w:id="11"/>
    </w:p>
    <w:p w14:paraId="4B948B9D" w14:textId="77777777" w:rsidR="00526E8E" w:rsidRPr="005B7A06" w:rsidRDefault="00526E8E" w:rsidP="00526E8E">
      <w:pPr>
        <w:spacing w:after="0" w:line="240" w:lineRule="auto"/>
        <w:jc w:val="both"/>
        <w:rPr>
          <w:rFonts w:cs="Arial"/>
          <w:lang w:eastAsia="es-ES"/>
        </w:rPr>
      </w:pPr>
    </w:p>
    <w:p w14:paraId="1CBCDEAE" w14:textId="77777777" w:rsidR="00526E8E" w:rsidRPr="005B7A06" w:rsidRDefault="00526E8E" w:rsidP="00526E8E">
      <w:pPr>
        <w:spacing w:after="0" w:line="240" w:lineRule="auto"/>
        <w:jc w:val="both"/>
        <w:rPr>
          <w:rFonts w:cs="Arial"/>
          <w:lang w:eastAsia="es-ES"/>
        </w:rPr>
      </w:pPr>
      <w:r w:rsidRPr="005B7A06">
        <w:rPr>
          <w:rFonts w:cs="Arial"/>
          <w:lang w:eastAsia="es-ES"/>
        </w:rPr>
        <w:t>El termini de durada del contracte és el que s’estableix en l’</w:t>
      </w:r>
      <w:r w:rsidRPr="005B7A06">
        <w:rPr>
          <w:rFonts w:cs="Arial"/>
          <w:b/>
          <w:lang w:eastAsia="es-ES"/>
        </w:rPr>
        <w:t>apartat D.1 del quadre de característiques</w:t>
      </w:r>
      <w:r w:rsidRPr="005B7A06">
        <w:rPr>
          <w:rFonts w:cs="Arial"/>
          <w:lang w:eastAsia="es-ES"/>
        </w:rPr>
        <w:t xml:space="preserve">. El termini total i els terminis parcials són els que es fixen en el programa de treball que s’aprovi, si s’escau. Tots aquests terminis comencen a comptar des del dia que s’estipuli en el contracte. </w:t>
      </w:r>
    </w:p>
    <w:p w14:paraId="14B7681E" w14:textId="77777777" w:rsidR="00526E8E" w:rsidRPr="005B7A06" w:rsidRDefault="00526E8E" w:rsidP="00526E8E">
      <w:pPr>
        <w:spacing w:after="0" w:line="240" w:lineRule="auto"/>
        <w:jc w:val="both"/>
        <w:rPr>
          <w:rFonts w:cs="Arial"/>
          <w:lang w:eastAsia="es-ES"/>
        </w:rPr>
      </w:pPr>
    </w:p>
    <w:p w14:paraId="5B22157F" w14:textId="77777777" w:rsidR="00526E8E" w:rsidRPr="005B7A06" w:rsidRDefault="00526E8E" w:rsidP="00526E8E">
      <w:pPr>
        <w:spacing w:after="0" w:line="240" w:lineRule="auto"/>
        <w:jc w:val="both"/>
        <w:rPr>
          <w:rFonts w:cs="Arial"/>
          <w:lang w:eastAsia="es-ES"/>
        </w:rPr>
      </w:pPr>
      <w:r w:rsidRPr="005B7A06">
        <w:rPr>
          <w:rFonts w:cs="Arial"/>
          <w:lang w:eastAsia="es-ES"/>
        </w:rPr>
        <w:t>El contracte es podrà prorrogar si així s’ha previst en  l’</w:t>
      </w:r>
      <w:r w:rsidRPr="005B7A06">
        <w:rPr>
          <w:rFonts w:cs="Arial"/>
          <w:b/>
          <w:lang w:eastAsia="es-ES"/>
        </w:rPr>
        <w:t>apartat D.2 del quadre de característiques</w:t>
      </w:r>
      <w:r w:rsidRPr="005B7A06">
        <w:rPr>
          <w:rFonts w:cs="Arial"/>
          <w:lang w:eastAsia="es-ES"/>
        </w:rPr>
        <w:t xml:space="preserve">. En aquest cas, la pròrroga s’acordarà per l’òrgan de contractació i serà obligatòria per a l’empresa </w:t>
      </w:r>
      <w:r w:rsidRPr="005B7A06">
        <w:rPr>
          <w:rFonts w:cs="Arial"/>
          <w:lang w:eastAsia="es-ES"/>
        </w:rPr>
        <w:lastRenderedPageBreak/>
        <w:t>contractista, sempre que la preavisi amb, almenys, dos mesos d’antelació a l’acabament del termini de durada del contracte. La pròrroga no es produirà, en cap cas, per acord tàcit de les parts.</w:t>
      </w:r>
    </w:p>
    <w:p w14:paraId="459F97BB" w14:textId="77777777" w:rsidR="00526E8E" w:rsidRPr="005B7A06" w:rsidRDefault="00526E8E" w:rsidP="00526E8E">
      <w:pPr>
        <w:spacing w:after="0" w:line="240" w:lineRule="auto"/>
        <w:jc w:val="both"/>
        <w:rPr>
          <w:rFonts w:cs="Arial"/>
          <w:b/>
          <w:lang w:eastAsia="es-ES"/>
        </w:rPr>
      </w:pPr>
    </w:p>
    <w:p w14:paraId="168CBEAC" w14:textId="77777777" w:rsidR="00526E8E" w:rsidRPr="005B7A06" w:rsidRDefault="00526E8E" w:rsidP="00526E8E">
      <w:pPr>
        <w:pStyle w:val="Ttol2"/>
        <w:spacing w:before="0" w:after="0"/>
        <w:jc w:val="both"/>
        <w:rPr>
          <w:rFonts w:ascii="Arial" w:hAnsi="Arial" w:cs="Arial"/>
          <w:i w:val="0"/>
          <w:sz w:val="22"/>
          <w:szCs w:val="22"/>
        </w:rPr>
      </w:pPr>
      <w:bookmarkStart w:id="12" w:name="_Toc21500324"/>
      <w:bookmarkStart w:id="13" w:name="_Toc34139663"/>
      <w:r w:rsidRPr="005B7A06">
        <w:rPr>
          <w:rFonts w:ascii="Arial" w:hAnsi="Arial" w:cs="Arial"/>
          <w:i w:val="0"/>
          <w:sz w:val="22"/>
          <w:szCs w:val="22"/>
        </w:rPr>
        <w:t>Cinquena. Règim jurídic del contracte</w:t>
      </w:r>
      <w:bookmarkEnd w:id="12"/>
      <w:bookmarkEnd w:id="13"/>
    </w:p>
    <w:p w14:paraId="307B88E1" w14:textId="77777777" w:rsidR="00526E8E" w:rsidRPr="005B7A06" w:rsidRDefault="00526E8E" w:rsidP="00526E8E">
      <w:pPr>
        <w:spacing w:after="0" w:line="240" w:lineRule="auto"/>
        <w:jc w:val="both"/>
        <w:rPr>
          <w:rFonts w:cs="Arial"/>
          <w:b/>
          <w:lang w:eastAsia="es-ES"/>
        </w:rPr>
      </w:pPr>
    </w:p>
    <w:p w14:paraId="0E3EE2A7" w14:textId="77777777" w:rsidR="00526E8E" w:rsidRPr="005B7A06" w:rsidRDefault="00526E8E" w:rsidP="00526E8E">
      <w:pPr>
        <w:spacing w:after="0" w:line="240" w:lineRule="auto"/>
        <w:jc w:val="both"/>
        <w:rPr>
          <w:rFonts w:cs="Arial"/>
          <w:lang w:eastAsia="es-ES"/>
        </w:rPr>
      </w:pPr>
      <w:r w:rsidRPr="005B7A06">
        <w:rPr>
          <w:rFonts w:cs="Arial"/>
          <w:b/>
          <w:lang w:eastAsia="es-ES"/>
        </w:rPr>
        <w:t>5.1</w:t>
      </w:r>
      <w:r w:rsidRPr="005B7A06">
        <w:rPr>
          <w:rFonts w:cs="Arial"/>
          <w:lang w:eastAsia="es-ES"/>
        </w:rPr>
        <w:t xml:space="preserve"> 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14:paraId="1D89DC03" w14:textId="77777777" w:rsidR="00526E8E" w:rsidRPr="005B7A06" w:rsidRDefault="00526E8E" w:rsidP="00526E8E">
      <w:pPr>
        <w:spacing w:after="0" w:line="240" w:lineRule="auto"/>
        <w:jc w:val="both"/>
        <w:rPr>
          <w:rFonts w:cs="Arial"/>
          <w:lang w:eastAsia="es-ES"/>
        </w:rPr>
      </w:pPr>
    </w:p>
    <w:p w14:paraId="4CCA3389" w14:textId="77777777" w:rsidR="00526E8E" w:rsidRPr="005B7A06"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rPr>
      </w:pPr>
      <w:r w:rsidRPr="005B7A06">
        <w:rPr>
          <w:rFonts w:cs="Arial"/>
          <w:snapToGrid w:val="0"/>
          <w:lang w:eastAsia="es-ES"/>
        </w:rPr>
        <w:t>a)</w:t>
      </w:r>
      <w:r w:rsidRPr="005B7A06">
        <w:rPr>
          <w:rFonts w:cs="Arial"/>
          <w:snapToGrid w:val="0"/>
        </w:rPr>
        <w:t xml:space="preserve"> Llei 9/2017, de 8 de novembre, de contractes del sector públic, per la qual es transposen a l’ordenament jurídic espanyol les Directives del Parlament Europeu i del Consell 2014/23/UE i 2014/24/UE, de 26 de febrer de 2014.  </w:t>
      </w:r>
    </w:p>
    <w:p w14:paraId="0427DD73" w14:textId="77777777" w:rsidR="00526E8E" w:rsidRPr="005B7A06"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08672D9E" w14:textId="77777777" w:rsidR="00526E8E" w:rsidRPr="005B7A06"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5B7A06">
        <w:rPr>
          <w:rFonts w:cs="Arial"/>
          <w:snapToGrid w:val="0"/>
          <w:lang w:eastAsia="es-ES"/>
        </w:rPr>
        <w:t>b) Decret Llei 3/2016, de 31 de maig, de mesures urgents en matèria de contractació pública.</w:t>
      </w:r>
    </w:p>
    <w:p w14:paraId="794DB9A5" w14:textId="77777777" w:rsidR="00526E8E" w:rsidRPr="005B7A06"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35D7F870" w14:textId="77777777" w:rsidR="00526E8E" w:rsidRPr="005B7A06"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5B7A06">
        <w:rPr>
          <w:rFonts w:cs="Arial"/>
          <w:snapToGrid w:val="0"/>
          <w:lang w:eastAsia="es-ES"/>
        </w:rPr>
        <w:t xml:space="preserve">c) Reial decret 817/2009, de 8 de maig, pel qual es desenvolupa parcialment la Llei 30/2007, de 30 d’octubre, de contractes del sector públic (d’ara endavant, RD 817/2009). </w:t>
      </w:r>
    </w:p>
    <w:p w14:paraId="3962A027" w14:textId="77777777" w:rsidR="00526E8E" w:rsidRPr="005B7A06"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17A6CC3E" w14:textId="77777777" w:rsidR="00526E8E" w:rsidRPr="005B7A06"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r w:rsidRPr="005B7A06">
        <w:rPr>
          <w:rFonts w:cs="Arial"/>
          <w:snapToGrid w:val="0"/>
          <w:lang w:eastAsia="es-ES"/>
        </w:rPr>
        <w:t>d) Reglament general de la Llei de contractes de les administracions públiques</w:t>
      </w:r>
      <w:r w:rsidRPr="005B7A06">
        <w:rPr>
          <w:rFonts w:cs="Arial"/>
        </w:rPr>
        <w:t xml:space="preserve"> aprovat pel </w:t>
      </w:r>
      <w:r w:rsidRPr="005B7A06">
        <w:rPr>
          <w:rFonts w:cs="Arial"/>
          <w:snapToGrid w:val="0"/>
          <w:lang w:eastAsia="es-ES"/>
        </w:rPr>
        <w:t>Reial decret 1098/2001, de 12 d’octubre, en tot allò no modificat ni derogat per les disposicions esmentades anteriorment (d’ara endavant, RGLCAP).</w:t>
      </w:r>
    </w:p>
    <w:p w14:paraId="74F6125B" w14:textId="77777777" w:rsidR="00526E8E" w:rsidRPr="005B7A06"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snapToGrid w:val="0"/>
          <w:lang w:eastAsia="es-ES"/>
        </w:rPr>
      </w:pPr>
    </w:p>
    <w:p w14:paraId="1F2B10DE" w14:textId="77777777" w:rsidR="00526E8E" w:rsidRPr="005B7A06" w:rsidRDefault="00526E8E" w:rsidP="00526E8E">
      <w:pPr>
        <w:tabs>
          <w:tab w:val="left" w:pos="0"/>
        </w:tabs>
        <w:suppressAutoHyphens/>
        <w:spacing w:after="120" w:line="240" w:lineRule="auto"/>
        <w:jc w:val="both"/>
        <w:rPr>
          <w:rFonts w:cs="Arial"/>
          <w:snapToGrid w:val="0"/>
          <w:lang w:eastAsia="es-ES"/>
        </w:rPr>
      </w:pPr>
      <w:r w:rsidRPr="005B7A06">
        <w:rPr>
          <w:rFonts w:cs="Arial"/>
          <w:snapToGrid w:val="0"/>
          <w:lang w:eastAsia="es-ES"/>
        </w:rPr>
        <w:t>e) Reial Decret Llei 14/2019, de 31 d’octubre, pel qual s’adopten mesures urgents per raons de seguretat pública en matèria d’administració digital, contractació del sector públic i telecomunicacions.</w:t>
      </w:r>
    </w:p>
    <w:p w14:paraId="5232C607"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lang w:eastAsia="es-ES"/>
        </w:rPr>
        <w:t>Addicionalment, també es regeix per les normes aplicables als contractes del sector públic en l’àmbit de Catalunya i per la seva normativa sectorial que resulti d’aplicació.</w:t>
      </w:r>
    </w:p>
    <w:p w14:paraId="00E3C8EC" w14:textId="77777777" w:rsidR="00526E8E" w:rsidRPr="005B7A06" w:rsidRDefault="00526E8E" w:rsidP="00526E8E">
      <w:pPr>
        <w:autoSpaceDE w:val="0"/>
        <w:autoSpaceDN w:val="0"/>
        <w:adjustRightInd w:val="0"/>
        <w:spacing w:after="0" w:line="240" w:lineRule="auto"/>
        <w:jc w:val="both"/>
        <w:rPr>
          <w:rFonts w:cs="Arial"/>
        </w:rPr>
      </w:pPr>
    </w:p>
    <w:p w14:paraId="3D9FB910" w14:textId="77777777" w:rsidR="00526E8E" w:rsidRPr="005B7A06" w:rsidRDefault="00526E8E" w:rsidP="00526E8E">
      <w:pPr>
        <w:autoSpaceDE w:val="0"/>
        <w:autoSpaceDN w:val="0"/>
        <w:adjustRightInd w:val="0"/>
        <w:spacing w:after="0" w:line="240" w:lineRule="auto"/>
        <w:jc w:val="both"/>
        <w:rPr>
          <w:rFonts w:cs="Arial"/>
          <w:lang w:eastAsia="es-ES"/>
        </w:rPr>
      </w:pPr>
      <w:r w:rsidRPr="005B7A06">
        <w:rPr>
          <w:rFonts w:cs="Arial"/>
          <w:lang w:eastAsia="es-ES"/>
        </w:rPr>
        <w:t>Supletòriament al contracte li resulten d’aplicació les normes de dret administratiu i, en el seu defecte, les normes de dret privat.</w:t>
      </w:r>
    </w:p>
    <w:p w14:paraId="338B5E8D" w14:textId="77777777" w:rsidR="00526E8E" w:rsidRPr="005B7A06" w:rsidRDefault="00526E8E" w:rsidP="00526E8E">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0" w:line="240" w:lineRule="auto"/>
        <w:jc w:val="both"/>
        <w:rPr>
          <w:rFonts w:cs="Arial"/>
          <w:lang w:eastAsia="es-ES"/>
        </w:rPr>
      </w:pPr>
    </w:p>
    <w:p w14:paraId="04B70DF5" w14:textId="77777777" w:rsidR="00526E8E" w:rsidRPr="005B7A06" w:rsidRDefault="00526E8E" w:rsidP="00526E8E">
      <w:pPr>
        <w:spacing w:after="0" w:line="240" w:lineRule="auto"/>
        <w:jc w:val="both"/>
        <w:rPr>
          <w:rFonts w:cs="Arial"/>
          <w:lang w:eastAsia="es-ES"/>
        </w:rPr>
      </w:pPr>
      <w:r w:rsidRPr="005B7A06">
        <w:rPr>
          <w:rFonts w:cs="Arial"/>
          <w:b/>
          <w:lang w:eastAsia="es-ES"/>
        </w:rPr>
        <w:t>5.2</w:t>
      </w:r>
      <w:r w:rsidRPr="005B7A06">
        <w:rPr>
          <w:rFonts w:cs="Arial"/>
          <w:lang w:eastAsia="es-ES"/>
        </w:rPr>
        <w:t xml:space="preserve"> 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w:t>
      </w:r>
      <w:r w:rsidRPr="005B7A06">
        <w:rPr>
          <w:rFonts w:cs="Arial"/>
          <w:lang w:eastAsia="es-ES"/>
        </w:rPr>
        <w:noBreakHyphen/>
        <w:t>les.</w:t>
      </w:r>
    </w:p>
    <w:p w14:paraId="7D9F3576" w14:textId="77777777" w:rsidR="00526E8E" w:rsidRPr="005B7A06" w:rsidRDefault="00526E8E" w:rsidP="00526E8E">
      <w:pPr>
        <w:spacing w:after="0" w:line="240" w:lineRule="auto"/>
        <w:jc w:val="both"/>
        <w:rPr>
          <w:rFonts w:cs="Arial"/>
          <w:b/>
          <w:lang w:eastAsia="es-ES"/>
        </w:rPr>
      </w:pPr>
    </w:p>
    <w:p w14:paraId="5FD2D851" w14:textId="77777777" w:rsidR="00526E8E" w:rsidRPr="005B7A06" w:rsidRDefault="00526E8E" w:rsidP="00526E8E">
      <w:pPr>
        <w:pStyle w:val="Ttol2"/>
        <w:spacing w:before="0" w:after="0"/>
        <w:jc w:val="both"/>
        <w:rPr>
          <w:rFonts w:ascii="Arial" w:hAnsi="Arial" w:cs="Arial"/>
          <w:i w:val="0"/>
          <w:sz w:val="22"/>
          <w:szCs w:val="22"/>
        </w:rPr>
      </w:pPr>
      <w:bookmarkStart w:id="14" w:name="_Toc21500325"/>
      <w:bookmarkStart w:id="15" w:name="_Toc34139664"/>
      <w:r w:rsidRPr="005B7A06">
        <w:rPr>
          <w:rFonts w:ascii="Arial" w:hAnsi="Arial" w:cs="Arial"/>
          <w:i w:val="0"/>
          <w:sz w:val="22"/>
          <w:szCs w:val="22"/>
        </w:rPr>
        <w:t>Sisena. Admissió de variants</w:t>
      </w:r>
      <w:bookmarkEnd w:id="14"/>
      <w:bookmarkEnd w:id="15"/>
      <w:r w:rsidRPr="005B7A06">
        <w:rPr>
          <w:rFonts w:ascii="Arial" w:hAnsi="Arial" w:cs="Arial"/>
          <w:i w:val="0"/>
          <w:sz w:val="22"/>
          <w:szCs w:val="22"/>
        </w:rPr>
        <w:t xml:space="preserve"> </w:t>
      </w:r>
    </w:p>
    <w:p w14:paraId="36C17D5C" w14:textId="77777777" w:rsidR="00526E8E" w:rsidRPr="005B7A06" w:rsidRDefault="00526E8E" w:rsidP="00526E8E">
      <w:pPr>
        <w:spacing w:after="0" w:line="240" w:lineRule="auto"/>
        <w:jc w:val="both"/>
        <w:rPr>
          <w:rFonts w:cs="Arial"/>
          <w:b/>
          <w:lang w:eastAsia="es-ES"/>
        </w:rPr>
      </w:pPr>
    </w:p>
    <w:p w14:paraId="37F2F569" w14:textId="77777777" w:rsidR="00526E8E" w:rsidRPr="005B7A06" w:rsidRDefault="00526E8E" w:rsidP="00526E8E">
      <w:pPr>
        <w:spacing w:after="0" w:line="240" w:lineRule="auto"/>
        <w:jc w:val="both"/>
        <w:rPr>
          <w:rFonts w:cs="Arial"/>
          <w:lang w:eastAsia="es-ES"/>
        </w:rPr>
      </w:pPr>
      <w:r w:rsidRPr="005B7A06">
        <w:rPr>
          <w:rFonts w:cs="Arial"/>
          <w:lang w:eastAsia="es-ES"/>
        </w:rPr>
        <w:t>S’admetran variants quan així consti en l’</w:t>
      </w:r>
      <w:r w:rsidRPr="005B7A06">
        <w:rPr>
          <w:rFonts w:cs="Arial"/>
          <w:b/>
          <w:lang w:eastAsia="es-ES"/>
        </w:rPr>
        <w:t>apartat E del quadre de característiques</w:t>
      </w:r>
      <w:r w:rsidRPr="005B7A06">
        <w:rPr>
          <w:rFonts w:cs="Arial"/>
          <w:lang w:eastAsia="es-ES"/>
        </w:rPr>
        <w:t>, amb els requisits mínims, en les modalitats i amb les característiques que s’hi preveuen</w:t>
      </w:r>
    </w:p>
    <w:p w14:paraId="7EBD7F74" w14:textId="77777777" w:rsidR="00526E8E" w:rsidRPr="005B7A06" w:rsidRDefault="00526E8E" w:rsidP="00526E8E">
      <w:pPr>
        <w:spacing w:after="0" w:line="240" w:lineRule="auto"/>
        <w:jc w:val="both"/>
        <w:rPr>
          <w:rFonts w:cs="Arial"/>
          <w:b/>
          <w:lang w:eastAsia="es-ES"/>
        </w:rPr>
      </w:pPr>
    </w:p>
    <w:p w14:paraId="46CF7BD4" w14:textId="77777777" w:rsidR="00526E8E" w:rsidRPr="005B7A06" w:rsidRDefault="00526E8E" w:rsidP="00526E8E">
      <w:pPr>
        <w:pStyle w:val="Ttol2"/>
        <w:spacing w:before="0" w:after="0"/>
        <w:jc w:val="both"/>
        <w:rPr>
          <w:rFonts w:ascii="Arial" w:hAnsi="Arial" w:cs="Arial"/>
          <w:i w:val="0"/>
          <w:sz w:val="22"/>
          <w:szCs w:val="22"/>
        </w:rPr>
      </w:pPr>
      <w:bookmarkStart w:id="16" w:name="_Toc21500326"/>
      <w:bookmarkStart w:id="17" w:name="_Toc34139665"/>
      <w:r w:rsidRPr="005B7A06">
        <w:rPr>
          <w:rFonts w:ascii="Arial" w:hAnsi="Arial" w:cs="Arial"/>
          <w:i w:val="0"/>
          <w:sz w:val="22"/>
          <w:szCs w:val="22"/>
        </w:rPr>
        <w:t>Setena. Tramitació de l’expedient i procediment d’adjudicació</w:t>
      </w:r>
      <w:bookmarkEnd w:id="16"/>
      <w:bookmarkEnd w:id="17"/>
    </w:p>
    <w:p w14:paraId="20CE4311" w14:textId="77777777" w:rsidR="00526E8E" w:rsidRPr="005B7A06" w:rsidRDefault="00526E8E" w:rsidP="00526E8E">
      <w:pPr>
        <w:spacing w:after="0" w:line="240" w:lineRule="auto"/>
        <w:jc w:val="both"/>
        <w:rPr>
          <w:rFonts w:cs="Arial"/>
          <w:b/>
          <w:lang w:eastAsia="es-ES"/>
        </w:rPr>
      </w:pPr>
    </w:p>
    <w:p w14:paraId="23EFAEDB" w14:textId="77777777" w:rsidR="00526E8E" w:rsidRPr="005B7A06" w:rsidRDefault="00526E8E" w:rsidP="00526E8E">
      <w:pPr>
        <w:spacing w:after="0" w:line="240" w:lineRule="auto"/>
        <w:jc w:val="both"/>
        <w:rPr>
          <w:rFonts w:cs="Arial"/>
          <w:lang w:eastAsia="es-ES"/>
        </w:rPr>
      </w:pPr>
      <w:r w:rsidRPr="005B7A06">
        <w:rPr>
          <w:rFonts w:cs="Arial"/>
          <w:lang w:eastAsia="es-ES"/>
        </w:rPr>
        <w:t>La forma de tramitació de l’expedient i el procediment d’adjudicació del contracte són els establerts en l’</w:t>
      </w:r>
      <w:r w:rsidRPr="005B7A06">
        <w:rPr>
          <w:rFonts w:cs="Arial"/>
          <w:b/>
          <w:lang w:eastAsia="es-ES"/>
        </w:rPr>
        <w:t>apartat F.1 i F.2 del quadre de característiques</w:t>
      </w:r>
      <w:r w:rsidRPr="005B7A06">
        <w:rPr>
          <w:rFonts w:cs="Arial"/>
          <w:lang w:eastAsia="es-ES"/>
        </w:rPr>
        <w:t xml:space="preserve"> respectivament. </w:t>
      </w:r>
    </w:p>
    <w:p w14:paraId="3D13CC91" w14:textId="77777777" w:rsidR="00526E8E" w:rsidRPr="005B7A06" w:rsidRDefault="00526E8E" w:rsidP="00526E8E">
      <w:pPr>
        <w:spacing w:after="0" w:line="240" w:lineRule="auto"/>
        <w:jc w:val="both"/>
        <w:rPr>
          <w:rFonts w:cs="Arial"/>
          <w:lang w:eastAsia="es-ES"/>
        </w:rPr>
      </w:pPr>
    </w:p>
    <w:p w14:paraId="3B9BBBAE" w14:textId="77777777" w:rsidR="00526E8E" w:rsidRPr="005B7A06" w:rsidRDefault="00526E8E" w:rsidP="00526E8E">
      <w:pPr>
        <w:spacing w:after="0" w:line="240" w:lineRule="auto"/>
        <w:jc w:val="both"/>
        <w:rPr>
          <w:rFonts w:cs="Arial"/>
          <w:lang w:eastAsia="es-ES"/>
        </w:rPr>
      </w:pPr>
    </w:p>
    <w:p w14:paraId="607BD65B" w14:textId="77777777" w:rsidR="00526E8E" w:rsidRPr="005B7A06" w:rsidRDefault="00526E8E" w:rsidP="00526E8E">
      <w:pPr>
        <w:spacing w:after="0" w:line="240" w:lineRule="auto"/>
        <w:jc w:val="both"/>
        <w:rPr>
          <w:rFonts w:cs="Arial"/>
          <w:lang w:eastAsia="es-ES"/>
        </w:rPr>
      </w:pPr>
    </w:p>
    <w:p w14:paraId="09DB3A3A" w14:textId="77777777" w:rsidR="00526E8E" w:rsidRPr="005B7A06" w:rsidRDefault="00526E8E" w:rsidP="00526E8E">
      <w:pPr>
        <w:spacing w:after="0" w:line="240" w:lineRule="auto"/>
        <w:jc w:val="both"/>
        <w:rPr>
          <w:rFonts w:cs="Arial"/>
          <w:lang w:eastAsia="es-ES"/>
        </w:rPr>
      </w:pPr>
    </w:p>
    <w:p w14:paraId="3A557C64" w14:textId="77777777" w:rsidR="00526E8E" w:rsidRPr="005B7A06" w:rsidRDefault="00526E8E" w:rsidP="00526E8E">
      <w:pPr>
        <w:pStyle w:val="Ttol2"/>
        <w:spacing w:before="0" w:after="0"/>
        <w:jc w:val="both"/>
        <w:rPr>
          <w:rFonts w:ascii="Arial" w:hAnsi="Arial" w:cs="Arial"/>
          <w:i w:val="0"/>
          <w:sz w:val="22"/>
          <w:szCs w:val="22"/>
        </w:rPr>
      </w:pPr>
      <w:bookmarkStart w:id="18" w:name="_Toc21500327"/>
      <w:bookmarkStart w:id="19" w:name="_Toc34139666"/>
      <w:r w:rsidRPr="005B7A06">
        <w:rPr>
          <w:rFonts w:ascii="Arial" w:hAnsi="Arial" w:cs="Arial"/>
          <w:i w:val="0"/>
          <w:sz w:val="22"/>
          <w:szCs w:val="22"/>
        </w:rPr>
        <w:lastRenderedPageBreak/>
        <w:t>Vuitena. Mitjans de comunicació electrònics</w:t>
      </w:r>
      <w:bookmarkEnd w:id="18"/>
      <w:bookmarkEnd w:id="19"/>
      <w:r w:rsidRPr="005B7A06">
        <w:rPr>
          <w:rFonts w:ascii="Arial" w:hAnsi="Arial" w:cs="Arial"/>
          <w:i w:val="0"/>
          <w:sz w:val="22"/>
          <w:szCs w:val="22"/>
        </w:rPr>
        <w:t xml:space="preserve">  </w:t>
      </w:r>
    </w:p>
    <w:p w14:paraId="7C91E071" w14:textId="77777777" w:rsidR="00526E8E" w:rsidRPr="005B7A06" w:rsidRDefault="00526E8E" w:rsidP="00526E8E">
      <w:pPr>
        <w:pStyle w:val="Pa9"/>
        <w:spacing w:line="240" w:lineRule="auto"/>
        <w:jc w:val="both"/>
        <w:rPr>
          <w:b/>
          <w:sz w:val="22"/>
          <w:szCs w:val="22"/>
        </w:rPr>
      </w:pPr>
    </w:p>
    <w:p w14:paraId="035C4045" w14:textId="77777777" w:rsidR="00526E8E" w:rsidRPr="005B7A06" w:rsidRDefault="00526E8E" w:rsidP="00526E8E">
      <w:pPr>
        <w:pStyle w:val="Pa9"/>
        <w:spacing w:line="240" w:lineRule="auto"/>
        <w:jc w:val="both"/>
        <w:rPr>
          <w:sz w:val="22"/>
          <w:szCs w:val="22"/>
        </w:rPr>
      </w:pPr>
      <w:r w:rsidRPr="005B7A06">
        <w:rPr>
          <w:b/>
          <w:sz w:val="22"/>
          <w:szCs w:val="22"/>
        </w:rPr>
        <w:t>8.1</w:t>
      </w:r>
      <w:r w:rsidRPr="005B7A06">
        <w:rPr>
          <w:sz w:val="22"/>
          <w:szCs w:val="22"/>
        </w:rPr>
        <w:t xml:space="preserve"> D’acord amb la Disposició addicional quinzena de la LCSP, la tramitació d’aquesta licitació comporta la pràctica de les notificacions i comunicacions que en derivin per mitjans exclusivament electrònics.</w:t>
      </w:r>
    </w:p>
    <w:p w14:paraId="051A5C3B" w14:textId="77777777" w:rsidR="00526E8E" w:rsidRPr="005B7A06" w:rsidRDefault="00526E8E" w:rsidP="00526E8E">
      <w:pPr>
        <w:pStyle w:val="Pa9"/>
        <w:spacing w:line="240" w:lineRule="auto"/>
        <w:jc w:val="both"/>
        <w:rPr>
          <w:sz w:val="22"/>
          <w:szCs w:val="22"/>
        </w:rPr>
      </w:pPr>
    </w:p>
    <w:p w14:paraId="5F50E9A5" w14:textId="77777777" w:rsidR="00526E8E" w:rsidRPr="005B7A06" w:rsidRDefault="00526E8E" w:rsidP="00526E8E">
      <w:pPr>
        <w:pStyle w:val="Pa9"/>
        <w:spacing w:line="240" w:lineRule="auto"/>
        <w:jc w:val="both"/>
        <w:rPr>
          <w:rFonts w:eastAsia="Calibri"/>
          <w:sz w:val="22"/>
          <w:szCs w:val="22"/>
        </w:rPr>
      </w:pPr>
      <w:r w:rsidRPr="005B7A06">
        <w:rPr>
          <w:sz w:val="22"/>
          <w:szCs w:val="22"/>
        </w:rPr>
        <w:t>No obstant això, es podrà utilitzar la comunicació oral per a comunicacions diferents de les relatives als elements essencials, això és, els plecs i les ofertes, deixant-ne el contingut de la comunicació oral documentat degudament, per exemple, mitjançant e</w:t>
      </w:r>
      <w:r w:rsidRPr="005B7A06">
        <w:rPr>
          <w:rFonts w:eastAsia="Calibri"/>
          <w:sz w:val="22"/>
          <w:szCs w:val="22"/>
        </w:rPr>
        <w:t>ls arxius o resums escrits o sonors dels principals elements de la comunicació.</w:t>
      </w:r>
    </w:p>
    <w:p w14:paraId="3E205135" w14:textId="77777777" w:rsidR="00526E8E" w:rsidRPr="005B7A06" w:rsidRDefault="00526E8E" w:rsidP="00526E8E">
      <w:pPr>
        <w:pStyle w:val="Default"/>
        <w:jc w:val="both"/>
        <w:rPr>
          <w:rFonts w:eastAsia="Calibri"/>
          <w:color w:val="auto"/>
          <w:sz w:val="22"/>
          <w:szCs w:val="22"/>
        </w:rPr>
      </w:pPr>
    </w:p>
    <w:p w14:paraId="78D8382A" w14:textId="77777777" w:rsidR="00526E8E" w:rsidRPr="005B7A06" w:rsidRDefault="00526E8E" w:rsidP="00526E8E">
      <w:pPr>
        <w:spacing w:after="0" w:line="240" w:lineRule="auto"/>
        <w:jc w:val="both"/>
        <w:rPr>
          <w:rFonts w:cs="Arial"/>
        </w:rPr>
      </w:pPr>
      <w:r w:rsidRPr="005B7A06">
        <w:rPr>
          <w:rFonts w:cs="Arial"/>
          <w:b/>
        </w:rPr>
        <w:t>8.2</w:t>
      </w:r>
      <w:r w:rsidRPr="005B7A06">
        <w:rPr>
          <w:rFonts w:cs="Arial"/>
        </w:rPr>
        <w:t xml:space="preserve"> Les comunicacions i les notificacions que es facin durant el procediment de 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i als telèfons mòbils que les empreses hagin facilitat a aquest efecte en el DEUC o en la declaració responsable, d’acord amb el que s’indica en la clàusula onzena d’aquest plec.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 </w:t>
      </w:r>
    </w:p>
    <w:p w14:paraId="19EFA244" w14:textId="77777777" w:rsidR="00526E8E" w:rsidRPr="005B7A06" w:rsidRDefault="00526E8E" w:rsidP="00526E8E">
      <w:pPr>
        <w:spacing w:after="0" w:line="240" w:lineRule="auto"/>
        <w:jc w:val="both"/>
        <w:rPr>
          <w:rFonts w:cs="Arial"/>
        </w:rPr>
      </w:pPr>
    </w:p>
    <w:p w14:paraId="1930B9B0" w14:textId="77777777" w:rsidR="00526E8E" w:rsidRPr="005B7A06" w:rsidRDefault="00526E8E" w:rsidP="00526E8E">
      <w:pPr>
        <w:pStyle w:val="Pa9"/>
        <w:spacing w:line="240" w:lineRule="auto"/>
        <w:jc w:val="both"/>
        <w:rPr>
          <w:sz w:val="22"/>
          <w:szCs w:val="22"/>
        </w:rPr>
      </w:pPr>
      <w:r w:rsidRPr="005B7A06">
        <w:rPr>
          <w:sz w:val="22"/>
          <w:szCs w:val="22"/>
          <w:lang w:eastAsia="es-ES"/>
        </w:rPr>
        <w:t xml:space="preserve">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w:t>
      </w:r>
      <w:r w:rsidRPr="005B7A06">
        <w:rPr>
          <w:sz w:val="22"/>
          <w:szCs w:val="22"/>
        </w:rPr>
        <w:t>No obstant això, els terminis de les notificacions practicades amb motiu del procediment de recurs especial pel Tribunal Català de Contractes computen en tot cas des de la data d’enviament de l’avís de notificació.</w:t>
      </w:r>
    </w:p>
    <w:p w14:paraId="7D504424" w14:textId="77777777" w:rsidR="00526E8E" w:rsidRPr="005B7A06" w:rsidRDefault="00526E8E" w:rsidP="00526E8E">
      <w:pPr>
        <w:pStyle w:val="Default"/>
        <w:jc w:val="both"/>
        <w:rPr>
          <w:rFonts w:eastAsia="Calibri"/>
          <w:color w:val="auto"/>
          <w:sz w:val="22"/>
          <w:szCs w:val="22"/>
        </w:rPr>
      </w:pPr>
    </w:p>
    <w:p w14:paraId="0B53038E" w14:textId="77777777" w:rsidR="00526E8E" w:rsidRPr="005B7A06" w:rsidRDefault="00526E8E" w:rsidP="00526E8E">
      <w:pPr>
        <w:spacing w:after="0" w:line="240" w:lineRule="auto"/>
        <w:jc w:val="both"/>
        <w:rPr>
          <w:rFonts w:cs="Arial"/>
        </w:rPr>
      </w:pPr>
      <w:r w:rsidRPr="005B7A06">
        <w:rPr>
          <w:rFonts w:eastAsia="Calibri" w:cs="Arial"/>
          <w:b/>
        </w:rPr>
        <w:t>8.3</w:t>
      </w:r>
      <w:r w:rsidRPr="005B7A06">
        <w:rPr>
          <w:rFonts w:eastAsia="Calibri" w:cs="Arial"/>
        </w:rPr>
        <w:t xml:space="preserve"> D’altra banda, p</w:t>
      </w:r>
      <w:r w:rsidRPr="005B7A06">
        <w:rPr>
          <w:rFonts w:cs="Arial"/>
        </w:rPr>
        <w:t>er tal de rebre tota la informació relativa a aquesta licitació, les 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14:paraId="0ABC1669" w14:textId="77777777" w:rsidR="00526E8E" w:rsidRPr="005B7A06" w:rsidRDefault="00374C59" w:rsidP="00526E8E">
      <w:pPr>
        <w:spacing w:after="0" w:line="240" w:lineRule="auto"/>
        <w:jc w:val="both"/>
        <w:rPr>
          <w:rFonts w:cs="Arial"/>
        </w:rPr>
      </w:pPr>
      <w:hyperlink r:id="rId10" w:history="1">
        <w:r w:rsidR="00526E8E" w:rsidRPr="005B7A06">
          <w:rPr>
            <w:rStyle w:val="Enlla"/>
            <w:rFonts w:cs="Arial"/>
            <w:bCs/>
          </w:rPr>
          <w:t>https://contractaciopublica.gencat.cat/perfil/eco</w:t>
        </w:r>
      </w:hyperlink>
    </w:p>
    <w:p w14:paraId="6CB479FB" w14:textId="77777777" w:rsidR="00526E8E" w:rsidRPr="005B7A06" w:rsidRDefault="00526E8E" w:rsidP="00526E8E">
      <w:pPr>
        <w:spacing w:after="0" w:line="240" w:lineRule="auto"/>
        <w:jc w:val="both"/>
        <w:rPr>
          <w:rFonts w:cs="Arial"/>
          <w:i/>
        </w:rPr>
      </w:pPr>
    </w:p>
    <w:p w14:paraId="62B88918" w14:textId="77777777" w:rsidR="00526E8E" w:rsidRPr="005B7A06" w:rsidRDefault="00526E8E" w:rsidP="00526E8E">
      <w:pPr>
        <w:spacing w:after="0" w:line="240" w:lineRule="auto"/>
        <w:jc w:val="both"/>
        <w:rPr>
          <w:rFonts w:cs="Arial"/>
        </w:rPr>
      </w:pPr>
      <w:r w:rsidRPr="005B7A06">
        <w:rPr>
          <w:rFonts w:cs="Arial"/>
        </w:rPr>
        <w:t>Aquesta subscripció permetrà rebre avís de manera immediata a les adreces electròniques de les persones subscrites de qualsevol novetat, publicació o avís relacionat amb aquesta licitació.</w:t>
      </w:r>
    </w:p>
    <w:p w14:paraId="5C7041BF" w14:textId="77777777" w:rsidR="00526E8E" w:rsidRPr="005B7A06" w:rsidRDefault="00526E8E" w:rsidP="00526E8E">
      <w:pPr>
        <w:spacing w:after="0" w:line="240" w:lineRule="auto"/>
        <w:jc w:val="both"/>
        <w:rPr>
          <w:rFonts w:cs="Arial"/>
        </w:rPr>
      </w:pPr>
    </w:p>
    <w:p w14:paraId="59972908" w14:textId="77777777" w:rsidR="00526E8E" w:rsidRPr="005B7A06" w:rsidRDefault="00526E8E" w:rsidP="00526E8E">
      <w:pPr>
        <w:spacing w:after="0" w:line="240" w:lineRule="auto"/>
        <w:jc w:val="both"/>
        <w:rPr>
          <w:rFonts w:cs="Arial"/>
        </w:rPr>
      </w:pPr>
      <w:r w:rsidRPr="005B7A06">
        <w:rPr>
          <w:rFonts w:cs="Arial"/>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170E0049" w14:textId="77777777" w:rsidR="00526E8E" w:rsidRPr="005B7A06" w:rsidRDefault="00526E8E" w:rsidP="00526E8E">
      <w:pPr>
        <w:spacing w:after="0" w:line="240" w:lineRule="auto"/>
        <w:jc w:val="both"/>
        <w:rPr>
          <w:rFonts w:cs="Arial"/>
        </w:rPr>
      </w:pPr>
    </w:p>
    <w:p w14:paraId="0F2DA4F9" w14:textId="77777777" w:rsidR="00526E8E" w:rsidRPr="005B7A06" w:rsidRDefault="00526E8E" w:rsidP="00526E8E">
      <w:pPr>
        <w:spacing w:after="0" w:line="240" w:lineRule="auto"/>
        <w:jc w:val="both"/>
        <w:rPr>
          <w:rFonts w:cs="Arial"/>
        </w:rPr>
      </w:pPr>
      <w:r w:rsidRPr="005B7A06">
        <w:rPr>
          <w:rFonts w:cs="Arial"/>
        </w:rPr>
        <w:t xml:space="preserve">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w:t>
      </w:r>
      <w:r w:rsidRPr="005B7A06">
        <w:rPr>
          <w:rFonts w:cs="Arial"/>
        </w:rPr>
        <w:lastRenderedPageBreak/>
        <w:t>seguit d’eines que faciliten l’accés i la gestió d’expedients de contractació del seu interès. Per donar-se d’alta cal fer “clic” en l’apartat “Perfil de licitador” de la Plataforma de Serveis de Contractació Pública i disposar del certificat digital requerit.</w:t>
      </w:r>
    </w:p>
    <w:p w14:paraId="651E9DA0" w14:textId="77777777" w:rsidR="00526E8E" w:rsidRPr="005B7A06" w:rsidRDefault="00526E8E" w:rsidP="00526E8E">
      <w:pPr>
        <w:spacing w:after="0" w:line="240" w:lineRule="auto"/>
        <w:jc w:val="both"/>
        <w:rPr>
          <w:rFonts w:cs="Arial"/>
          <w:i/>
        </w:rPr>
      </w:pPr>
    </w:p>
    <w:p w14:paraId="6291F3AA" w14:textId="77777777" w:rsidR="00526E8E" w:rsidRPr="005B7A06" w:rsidRDefault="00526E8E" w:rsidP="00526E8E">
      <w:pPr>
        <w:spacing w:after="0" w:line="240" w:lineRule="auto"/>
        <w:jc w:val="both"/>
        <w:rPr>
          <w:rFonts w:cs="Arial"/>
          <w:b/>
        </w:rPr>
      </w:pPr>
      <w:r w:rsidRPr="005B7A06">
        <w:rPr>
          <w:rFonts w:cs="Arial"/>
          <w:b/>
        </w:rPr>
        <w:t xml:space="preserve">8.4 </w:t>
      </w:r>
      <w:r w:rsidRPr="005B7A06">
        <w:rPr>
          <w:rFonts w:cs="Arial"/>
        </w:rPr>
        <w:t>Certificats digitals:</w:t>
      </w:r>
    </w:p>
    <w:p w14:paraId="143DBA38" w14:textId="77777777" w:rsidR="00526E8E" w:rsidRPr="005B7A06" w:rsidRDefault="00526E8E" w:rsidP="00526E8E">
      <w:pPr>
        <w:spacing w:after="0" w:line="240" w:lineRule="auto"/>
        <w:jc w:val="both"/>
        <w:rPr>
          <w:rFonts w:cs="Arial"/>
          <w:b/>
        </w:rPr>
      </w:pPr>
    </w:p>
    <w:p w14:paraId="1F1DBAAE" w14:textId="77777777" w:rsidR="00526E8E" w:rsidRPr="005B7A06" w:rsidRDefault="00526E8E" w:rsidP="00526E8E">
      <w:pPr>
        <w:spacing w:after="0" w:line="240" w:lineRule="auto"/>
        <w:jc w:val="both"/>
        <w:rPr>
          <w:rFonts w:cs="Arial"/>
        </w:rPr>
      </w:pPr>
      <w:r w:rsidRPr="005B7A06">
        <w:rPr>
          <w:rFonts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528F71DD" w14:textId="77777777" w:rsidR="00526E8E" w:rsidRPr="005B7A06" w:rsidRDefault="00526E8E" w:rsidP="00526E8E">
      <w:pPr>
        <w:spacing w:after="0" w:line="240" w:lineRule="auto"/>
        <w:jc w:val="both"/>
        <w:rPr>
          <w:rFonts w:cs="Arial"/>
        </w:rPr>
      </w:pPr>
    </w:p>
    <w:p w14:paraId="640FFE27" w14:textId="77777777" w:rsidR="00526E8E" w:rsidRPr="005B7A06" w:rsidRDefault="00526E8E" w:rsidP="00526E8E">
      <w:pPr>
        <w:spacing w:after="0" w:line="240" w:lineRule="auto"/>
        <w:jc w:val="both"/>
        <w:rPr>
          <w:rFonts w:cs="Arial"/>
        </w:rPr>
      </w:pPr>
      <w:r w:rsidRPr="005B7A06">
        <w:rPr>
          <w:rFonts w:cs="Arial"/>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14:paraId="54961A53" w14:textId="77777777" w:rsidR="00526E8E" w:rsidRPr="005B7A06" w:rsidRDefault="00526E8E" w:rsidP="00526E8E">
      <w:pPr>
        <w:spacing w:after="0" w:line="240" w:lineRule="auto"/>
        <w:jc w:val="both"/>
        <w:rPr>
          <w:rFonts w:cs="Arial"/>
        </w:rPr>
      </w:pPr>
    </w:p>
    <w:p w14:paraId="1D7CBB2B" w14:textId="77777777" w:rsidR="00526E8E" w:rsidRPr="005B7A06" w:rsidRDefault="00526E8E" w:rsidP="00526E8E">
      <w:pPr>
        <w:spacing w:after="0" w:line="240" w:lineRule="auto"/>
        <w:jc w:val="both"/>
        <w:rPr>
          <w:rFonts w:cs="Arial"/>
        </w:rPr>
      </w:pPr>
      <w:r w:rsidRPr="005B7A06">
        <w:rPr>
          <w:rFonts w:cs="Arial"/>
        </w:rPr>
        <w:t>Tal com estableix l’article 22 d’aquesta mateix Reglament, la Comissió posa a disposició del públic, mitjançant un canal segur, la informació relativa a les llistes de confiança de cada Estat membre, on es publiquen els serveis de certificació qualificats a admetre.</w:t>
      </w:r>
    </w:p>
    <w:p w14:paraId="5525325E" w14:textId="77777777" w:rsidR="00526E8E" w:rsidRPr="005B7A06" w:rsidRDefault="00526E8E" w:rsidP="00526E8E">
      <w:pPr>
        <w:spacing w:after="0" w:line="240" w:lineRule="auto"/>
        <w:jc w:val="both"/>
        <w:rPr>
          <w:rFonts w:cs="Arial"/>
        </w:rPr>
      </w:pPr>
    </w:p>
    <w:p w14:paraId="0F0A2082" w14:textId="77777777" w:rsidR="00526E8E" w:rsidRPr="005B7A06" w:rsidRDefault="00526E8E" w:rsidP="00526E8E">
      <w:pPr>
        <w:spacing w:after="0" w:line="240" w:lineRule="auto"/>
        <w:jc w:val="both"/>
        <w:rPr>
          <w:rFonts w:cs="Arial"/>
        </w:rPr>
      </w:pPr>
      <w:r w:rsidRPr="005B7A06">
        <w:rPr>
          <w:rFonts w:cs="Arial"/>
          <w:iCs/>
          <w:color w:val="000000"/>
        </w:rPr>
        <w:t>Llista: https://ec.europa.eu/information_society/policy/esignature/trusted-list/tl-mp.xml</w:t>
      </w:r>
      <w:hyperlink r:id="rId11" w:tgtFrame="_blank" w:history="1">
        <w:r w:rsidRPr="005B7A06">
          <w:rPr>
            <w:rStyle w:val="Enlla"/>
            <w:rFonts w:cs="Arial"/>
            <w:iCs/>
          </w:rPr>
          <w:t>https://ec.europa.eu/information_society/policy/esignature/trusted-list/tl-mp.xml</w:t>
        </w:r>
      </w:hyperlink>
    </w:p>
    <w:p w14:paraId="128DE555" w14:textId="77777777" w:rsidR="00526E8E" w:rsidRPr="005B7A06" w:rsidRDefault="00526E8E" w:rsidP="00526E8E">
      <w:pPr>
        <w:spacing w:after="0" w:line="240" w:lineRule="auto"/>
        <w:jc w:val="both"/>
        <w:rPr>
          <w:rFonts w:cs="Arial"/>
          <w:iCs/>
          <w:color w:val="000000"/>
        </w:rPr>
      </w:pPr>
    </w:p>
    <w:p w14:paraId="68A3BA01" w14:textId="77777777" w:rsidR="00526E8E" w:rsidRPr="005B7A06" w:rsidRDefault="00526E8E" w:rsidP="00526E8E">
      <w:pPr>
        <w:spacing w:after="0" w:line="240" w:lineRule="auto"/>
        <w:jc w:val="both"/>
        <w:rPr>
          <w:rFonts w:cs="Arial"/>
        </w:rPr>
      </w:pPr>
      <w:r w:rsidRPr="005B7A06">
        <w:rPr>
          <w:rFonts w:cs="Arial"/>
          <w:iCs/>
          <w:color w:val="000000"/>
        </w:rPr>
        <w:t xml:space="preserve">Eina de consulta: </w:t>
      </w:r>
      <w:hyperlink r:id="rId12" w:tgtFrame="_blank" w:history="1">
        <w:r w:rsidRPr="005B7A06">
          <w:rPr>
            <w:rStyle w:val="Enlla"/>
            <w:rFonts w:cs="Arial"/>
            <w:iCs/>
          </w:rPr>
          <w:t>http://tlbrowser.tsl.website/tools/</w:t>
        </w:r>
      </w:hyperlink>
    </w:p>
    <w:p w14:paraId="6C23A72E" w14:textId="77777777" w:rsidR="00526E8E" w:rsidRPr="005B7A06" w:rsidRDefault="00526E8E" w:rsidP="00526E8E">
      <w:pPr>
        <w:spacing w:after="0" w:line="240" w:lineRule="auto"/>
        <w:jc w:val="both"/>
        <w:rPr>
          <w:rFonts w:cs="Arial"/>
          <w:lang w:eastAsia="es-ES"/>
        </w:rPr>
      </w:pPr>
    </w:p>
    <w:p w14:paraId="2ED1825A" w14:textId="77777777" w:rsidR="00526E8E" w:rsidRPr="005B7A06" w:rsidRDefault="00526E8E" w:rsidP="00526E8E">
      <w:pPr>
        <w:pStyle w:val="Ttol2"/>
        <w:spacing w:before="0" w:after="0"/>
        <w:jc w:val="both"/>
        <w:rPr>
          <w:rFonts w:ascii="Arial" w:hAnsi="Arial" w:cs="Arial"/>
          <w:i w:val="0"/>
          <w:sz w:val="22"/>
          <w:szCs w:val="22"/>
        </w:rPr>
      </w:pPr>
      <w:bookmarkStart w:id="20" w:name="_Toc21500328"/>
      <w:bookmarkStart w:id="21" w:name="_Toc34139667"/>
      <w:r w:rsidRPr="005B7A06">
        <w:rPr>
          <w:rFonts w:ascii="Arial" w:hAnsi="Arial" w:cs="Arial"/>
          <w:i w:val="0"/>
          <w:sz w:val="22"/>
          <w:szCs w:val="22"/>
        </w:rPr>
        <w:t>Novena. Aptitud per contractar</w:t>
      </w:r>
      <w:bookmarkEnd w:id="20"/>
      <w:bookmarkEnd w:id="21"/>
    </w:p>
    <w:p w14:paraId="36828D3D" w14:textId="77777777" w:rsidR="00526E8E" w:rsidRPr="005B7A06" w:rsidRDefault="00526E8E" w:rsidP="00526E8E">
      <w:pPr>
        <w:spacing w:after="0" w:line="240" w:lineRule="auto"/>
        <w:jc w:val="both"/>
        <w:rPr>
          <w:rFonts w:cs="Arial"/>
          <w:b/>
          <w:snapToGrid w:val="0"/>
          <w:lang w:eastAsia="es-ES"/>
        </w:rPr>
      </w:pPr>
    </w:p>
    <w:p w14:paraId="49712F22" w14:textId="77777777" w:rsidR="00526E8E" w:rsidRPr="005B7A06" w:rsidRDefault="00526E8E" w:rsidP="00526E8E">
      <w:pPr>
        <w:spacing w:after="0" w:line="240" w:lineRule="auto"/>
        <w:jc w:val="both"/>
        <w:rPr>
          <w:rFonts w:cs="Arial"/>
          <w:snapToGrid w:val="0"/>
          <w:lang w:eastAsia="es-ES"/>
        </w:rPr>
      </w:pPr>
      <w:r w:rsidRPr="005B7A06">
        <w:rPr>
          <w:rFonts w:cs="Arial"/>
          <w:b/>
          <w:snapToGrid w:val="0"/>
          <w:lang w:eastAsia="es-ES"/>
        </w:rPr>
        <w:t xml:space="preserve">9.1 </w:t>
      </w:r>
      <w:r w:rsidRPr="005B7A06">
        <w:rPr>
          <w:rFonts w:cs="Arial"/>
          <w:snapToGrid w:val="0"/>
          <w:lang w:eastAsia="es-ES"/>
        </w:rPr>
        <w:t>Estan facultades per participar en aquesta licitació i subscriure, si escau, el contracte corresponent les persones naturals o jurídiques, espanyoles o estrangeres, que reuneixin les condicions següents:</w:t>
      </w:r>
    </w:p>
    <w:p w14:paraId="1629FA41" w14:textId="77777777" w:rsidR="00526E8E" w:rsidRPr="005B7A06" w:rsidRDefault="00526E8E" w:rsidP="00526E8E">
      <w:pPr>
        <w:pStyle w:val="Pargrafdellista"/>
        <w:numPr>
          <w:ilvl w:val="0"/>
          <w:numId w:val="4"/>
        </w:numPr>
        <w:contextualSpacing w:val="0"/>
        <w:jc w:val="both"/>
        <w:rPr>
          <w:rFonts w:ascii="Arial" w:hAnsi="Arial" w:cs="Arial"/>
          <w:snapToGrid w:val="0"/>
          <w:sz w:val="22"/>
          <w:szCs w:val="22"/>
        </w:rPr>
      </w:pPr>
      <w:r w:rsidRPr="005B7A06">
        <w:rPr>
          <w:rFonts w:ascii="Arial" w:hAnsi="Arial" w:cs="Arial"/>
          <w:snapToGrid w:val="0"/>
          <w:sz w:val="22"/>
          <w:szCs w:val="22"/>
        </w:rPr>
        <w:t xml:space="preserve">Tenir personalitat jurídica i plena capacitat d’obrar, d’acord amb el que preveu l’article 65 de la LCSP; </w:t>
      </w:r>
    </w:p>
    <w:p w14:paraId="63724D5A" w14:textId="77777777" w:rsidR="00526E8E" w:rsidRPr="005B7A06" w:rsidRDefault="00526E8E" w:rsidP="00526E8E">
      <w:pPr>
        <w:pStyle w:val="Pargrafdellista"/>
        <w:contextualSpacing w:val="0"/>
        <w:jc w:val="both"/>
        <w:rPr>
          <w:rFonts w:ascii="Arial" w:hAnsi="Arial" w:cs="Arial"/>
          <w:snapToGrid w:val="0"/>
          <w:sz w:val="22"/>
          <w:szCs w:val="22"/>
        </w:rPr>
      </w:pPr>
    </w:p>
    <w:p w14:paraId="330E6950" w14:textId="77777777" w:rsidR="00526E8E" w:rsidRPr="005B7A06" w:rsidRDefault="00526E8E" w:rsidP="00526E8E">
      <w:pPr>
        <w:pStyle w:val="Pargrafdellista"/>
        <w:numPr>
          <w:ilvl w:val="0"/>
          <w:numId w:val="4"/>
        </w:numPr>
        <w:contextualSpacing w:val="0"/>
        <w:jc w:val="both"/>
        <w:rPr>
          <w:rFonts w:ascii="Arial" w:hAnsi="Arial" w:cs="Arial"/>
          <w:snapToGrid w:val="0"/>
          <w:sz w:val="22"/>
          <w:szCs w:val="22"/>
        </w:rPr>
      </w:pPr>
      <w:r w:rsidRPr="005B7A06">
        <w:rPr>
          <w:rFonts w:ascii="Arial" w:hAnsi="Arial" w:cs="Arial"/>
          <w:snapToGrid w:val="0"/>
          <w:sz w:val="22"/>
          <w:szCs w:val="22"/>
        </w:rPr>
        <w:t>No estar</w:t>
      </w:r>
      <w:r w:rsidRPr="005B7A06">
        <w:rPr>
          <w:rFonts w:ascii="Arial" w:hAnsi="Arial" w:cs="Arial"/>
          <w:sz w:val="22"/>
          <w:szCs w:val="22"/>
        </w:rPr>
        <w:t xml:space="preserve"> </w:t>
      </w:r>
      <w:r w:rsidRPr="005B7A06">
        <w:rPr>
          <w:rFonts w:ascii="Arial" w:hAnsi="Arial" w:cs="Arial"/>
          <w:snapToGrid w:val="0"/>
          <w:sz w:val="22"/>
          <w:szCs w:val="22"/>
        </w:rPr>
        <w:t xml:space="preserve">incurses en alguna de les circumstàncies de prohibició de contractar recollides en l’article 71 de la LCSP, la qual cosa poden acreditar per qualsevol dels mitjans establerts en l’article 85 de la LCSP; </w:t>
      </w:r>
    </w:p>
    <w:p w14:paraId="4AEADFF4" w14:textId="77777777" w:rsidR="00526E8E" w:rsidRPr="005B7A06" w:rsidRDefault="00526E8E" w:rsidP="00526E8E">
      <w:pPr>
        <w:spacing w:after="0" w:line="240" w:lineRule="auto"/>
        <w:jc w:val="both"/>
        <w:rPr>
          <w:rFonts w:cs="Arial"/>
          <w:snapToGrid w:val="0"/>
        </w:rPr>
      </w:pPr>
    </w:p>
    <w:p w14:paraId="2F9E6ED4" w14:textId="77777777" w:rsidR="00526E8E" w:rsidRPr="005B7A06" w:rsidRDefault="00526E8E" w:rsidP="00526E8E">
      <w:pPr>
        <w:pStyle w:val="Pargrafdellista"/>
        <w:numPr>
          <w:ilvl w:val="0"/>
          <w:numId w:val="4"/>
        </w:numPr>
        <w:contextualSpacing w:val="0"/>
        <w:jc w:val="both"/>
        <w:rPr>
          <w:rFonts w:ascii="Arial" w:hAnsi="Arial" w:cs="Arial"/>
          <w:snapToGrid w:val="0"/>
          <w:sz w:val="22"/>
          <w:szCs w:val="22"/>
        </w:rPr>
      </w:pPr>
      <w:r w:rsidRPr="005B7A06">
        <w:rPr>
          <w:rFonts w:ascii="Arial" w:hAnsi="Arial" w:cs="Arial"/>
          <w:snapToGrid w:val="0"/>
          <w:sz w:val="22"/>
          <w:szCs w:val="22"/>
        </w:rPr>
        <w:t xml:space="preserve">Acreditar la solvència requerida, en els termes establerts en la clàusula desena d’aquest plec; </w:t>
      </w:r>
    </w:p>
    <w:p w14:paraId="6C0E9706" w14:textId="77777777" w:rsidR="00526E8E" w:rsidRPr="005B7A06" w:rsidRDefault="00526E8E" w:rsidP="00526E8E">
      <w:pPr>
        <w:pStyle w:val="Pargrafdellista"/>
        <w:ind w:left="502"/>
        <w:contextualSpacing w:val="0"/>
        <w:jc w:val="both"/>
        <w:rPr>
          <w:rFonts w:ascii="Arial" w:hAnsi="Arial" w:cs="Arial"/>
          <w:snapToGrid w:val="0"/>
          <w:sz w:val="22"/>
          <w:szCs w:val="22"/>
        </w:rPr>
      </w:pPr>
    </w:p>
    <w:p w14:paraId="06C4C37C" w14:textId="77777777" w:rsidR="00526E8E" w:rsidRPr="005B7A06" w:rsidRDefault="00526E8E" w:rsidP="00526E8E">
      <w:pPr>
        <w:pStyle w:val="Pargrafdellista"/>
        <w:numPr>
          <w:ilvl w:val="0"/>
          <w:numId w:val="4"/>
        </w:numPr>
        <w:contextualSpacing w:val="0"/>
        <w:jc w:val="both"/>
        <w:rPr>
          <w:rFonts w:ascii="Arial" w:hAnsi="Arial" w:cs="Arial"/>
          <w:snapToGrid w:val="0"/>
          <w:sz w:val="22"/>
          <w:szCs w:val="22"/>
        </w:rPr>
      </w:pPr>
      <w:r w:rsidRPr="005B7A06">
        <w:rPr>
          <w:rFonts w:ascii="Arial" w:hAnsi="Arial" w:cs="Arial"/>
          <w:snapToGrid w:val="0"/>
          <w:sz w:val="22"/>
          <w:szCs w:val="22"/>
        </w:rPr>
        <w:t>Tenir l’habilitació empresarial o professional que, si s’escau, sigui exigible per dur a terme la prestació que constitueixi l’objecte del contracte; i</w:t>
      </w:r>
    </w:p>
    <w:p w14:paraId="458C1ABA" w14:textId="77777777" w:rsidR="00526E8E" w:rsidRPr="005B7A06" w:rsidRDefault="00526E8E" w:rsidP="00526E8E">
      <w:pPr>
        <w:pStyle w:val="Pargrafdellista"/>
        <w:ind w:left="502"/>
        <w:contextualSpacing w:val="0"/>
        <w:jc w:val="both"/>
        <w:rPr>
          <w:rFonts w:ascii="Arial" w:hAnsi="Arial" w:cs="Arial"/>
          <w:snapToGrid w:val="0"/>
          <w:sz w:val="22"/>
          <w:szCs w:val="22"/>
        </w:rPr>
      </w:pPr>
    </w:p>
    <w:p w14:paraId="2AEA31A1" w14:textId="77777777" w:rsidR="00526E8E" w:rsidRPr="005B7A06" w:rsidRDefault="00526E8E" w:rsidP="00526E8E">
      <w:pPr>
        <w:pStyle w:val="Pargrafdellista"/>
        <w:numPr>
          <w:ilvl w:val="0"/>
          <w:numId w:val="4"/>
        </w:numPr>
        <w:contextualSpacing w:val="0"/>
        <w:jc w:val="both"/>
        <w:rPr>
          <w:rFonts w:ascii="Arial" w:hAnsi="Arial" w:cs="Arial"/>
          <w:snapToGrid w:val="0"/>
          <w:sz w:val="22"/>
          <w:szCs w:val="22"/>
        </w:rPr>
      </w:pPr>
      <w:r w:rsidRPr="005B7A06">
        <w:rPr>
          <w:rFonts w:ascii="Arial" w:hAnsi="Arial" w:cs="Arial"/>
          <w:snapToGrid w:val="0"/>
          <w:sz w:val="22"/>
          <w:szCs w:val="22"/>
        </w:rPr>
        <w:t xml:space="preserve">A més, quan, per així determinar-ho la normativa aplicable, se li requereixin a l’empresa contractista determinats requisits relatius a la seva organització, destinació dels seus beneficis, </w:t>
      </w:r>
      <w:r w:rsidRPr="005B7A06">
        <w:rPr>
          <w:rFonts w:ascii="Arial" w:hAnsi="Arial" w:cs="Arial"/>
          <w:snapToGrid w:val="0"/>
          <w:sz w:val="22"/>
          <w:szCs w:val="22"/>
        </w:rPr>
        <w:lastRenderedPageBreak/>
        <w:t>sistema de finançament o altres per poder participar en el procediment d'adjudicació, aquests s’han d’acreditar per les empreses licitadores.</w:t>
      </w:r>
    </w:p>
    <w:p w14:paraId="757EC214" w14:textId="77777777" w:rsidR="00526E8E" w:rsidRPr="005B7A06" w:rsidRDefault="00526E8E" w:rsidP="00526E8E">
      <w:pPr>
        <w:spacing w:after="0" w:line="240" w:lineRule="auto"/>
        <w:jc w:val="both"/>
        <w:rPr>
          <w:rFonts w:cs="Arial"/>
          <w:lang w:eastAsia="es-ES"/>
        </w:rPr>
      </w:pPr>
    </w:p>
    <w:p w14:paraId="1AE87C3E"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Així mateix,  les prestacions objecte d’aquest contracte han d’estar compreses dins de les finalitats, objecte o àmbit d’activitat de les empreses licitadores, segons resulti dels seus estatuts o de les seves regles fundacionals. </w:t>
      </w:r>
    </w:p>
    <w:p w14:paraId="63F31D7B" w14:textId="77777777" w:rsidR="00526E8E" w:rsidRPr="005B7A06"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00BED20D" w14:textId="77777777" w:rsidR="00526E8E" w:rsidRPr="005B7A06" w:rsidRDefault="00526E8E" w:rsidP="00526E8E">
      <w:pPr>
        <w:tabs>
          <w:tab w:val="left" w:pos="0"/>
          <w:tab w:val="left" w:pos="680"/>
          <w:tab w:val="left" w:pos="1473"/>
          <w:tab w:val="left" w:pos="4320"/>
        </w:tabs>
        <w:spacing w:after="0" w:line="240" w:lineRule="auto"/>
        <w:jc w:val="both"/>
        <w:rPr>
          <w:rFonts w:cs="Arial"/>
          <w:snapToGrid w:val="0"/>
          <w:lang w:eastAsia="es-ES"/>
        </w:rPr>
      </w:pPr>
      <w:r w:rsidRPr="005B7A06">
        <w:rPr>
          <w:rFonts w:cs="Arial"/>
          <w:snapToGrid w:val="0"/>
          <w:lang w:eastAsia="es-ES"/>
        </w:rPr>
        <w:t>Les circumstàncies relatives a la capacitat, solvència i absència de prohibicions de contractar han de concórrer en la data final de presentació d’ofertes i subsistir en el moment de perfecció del contracte.</w:t>
      </w:r>
    </w:p>
    <w:p w14:paraId="338CF273" w14:textId="77777777" w:rsidR="00526E8E" w:rsidRPr="005B7A06" w:rsidRDefault="00526E8E" w:rsidP="00526E8E">
      <w:pPr>
        <w:tabs>
          <w:tab w:val="left" w:pos="0"/>
          <w:tab w:val="left" w:pos="680"/>
          <w:tab w:val="left" w:pos="1473"/>
          <w:tab w:val="left" w:pos="4320"/>
        </w:tabs>
        <w:spacing w:after="0" w:line="240" w:lineRule="auto"/>
        <w:jc w:val="both"/>
        <w:rPr>
          <w:rFonts w:cs="Arial"/>
          <w:i/>
          <w:snapToGrid w:val="0"/>
          <w:lang w:eastAsia="es-ES"/>
        </w:rPr>
      </w:pPr>
    </w:p>
    <w:p w14:paraId="413DE252" w14:textId="77777777" w:rsidR="00526E8E" w:rsidRPr="005B7A06" w:rsidRDefault="00526E8E" w:rsidP="00526E8E">
      <w:pPr>
        <w:tabs>
          <w:tab w:val="left" w:pos="0"/>
          <w:tab w:val="left" w:pos="680"/>
          <w:tab w:val="left" w:pos="1473"/>
          <w:tab w:val="left" w:pos="4320"/>
        </w:tabs>
        <w:spacing w:after="0" w:line="240" w:lineRule="auto"/>
        <w:jc w:val="both"/>
        <w:rPr>
          <w:rFonts w:cs="Arial"/>
          <w:snapToGrid w:val="0"/>
          <w:lang w:eastAsia="es-ES"/>
        </w:rPr>
      </w:pPr>
      <w:r w:rsidRPr="005B7A06">
        <w:rPr>
          <w:rFonts w:cs="Arial"/>
          <w:b/>
          <w:snapToGrid w:val="0"/>
          <w:lang w:eastAsia="es-ES"/>
        </w:rPr>
        <w:t xml:space="preserve">9.2 </w:t>
      </w:r>
      <w:r w:rsidRPr="005B7A06">
        <w:rPr>
          <w:rFonts w:cs="Arial"/>
          <w:snapToGrid w:val="0"/>
          <w:lang w:eastAsia="es-ES"/>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7E204022" w14:textId="77777777" w:rsidR="00526E8E" w:rsidRPr="005B7A06"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364966DE" w14:textId="77777777" w:rsidR="00526E8E" w:rsidRPr="005B7A06" w:rsidRDefault="00526E8E" w:rsidP="00526E8E">
      <w:pPr>
        <w:tabs>
          <w:tab w:val="left" w:pos="0"/>
          <w:tab w:val="left" w:pos="680"/>
          <w:tab w:val="left" w:pos="1473"/>
          <w:tab w:val="left" w:pos="4320"/>
        </w:tabs>
        <w:spacing w:after="0" w:line="240" w:lineRule="auto"/>
        <w:jc w:val="both"/>
        <w:rPr>
          <w:rFonts w:cs="Arial"/>
          <w:snapToGrid w:val="0"/>
          <w:lang w:eastAsia="es-ES"/>
        </w:rPr>
      </w:pPr>
      <w:r w:rsidRPr="005B7A06">
        <w:rPr>
          <w:rFonts w:cs="Arial"/>
          <w:snapToGrid w:val="0"/>
          <w:lang w:eastAsia="es-ES"/>
        </w:rPr>
        <w:t>La capacitat d’obrar de les empreses espanyoles persones físiques s’acredita amb la presentació del NIF.</w:t>
      </w:r>
    </w:p>
    <w:p w14:paraId="38FC18B5" w14:textId="77777777" w:rsidR="00526E8E" w:rsidRPr="005B7A06" w:rsidRDefault="00526E8E" w:rsidP="00526E8E">
      <w:pPr>
        <w:spacing w:after="0" w:line="240" w:lineRule="auto"/>
        <w:jc w:val="both"/>
        <w:rPr>
          <w:rFonts w:cs="Arial"/>
          <w:lang w:eastAsia="es-ES"/>
        </w:rPr>
      </w:pPr>
    </w:p>
    <w:p w14:paraId="3A4CAB3A" w14:textId="77777777" w:rsidR="00526E8E" w:rsidRPr="005B7A06" w:rsidRDefault="00526E8E" w:rsidP="00526E8E">
      <w:pPr>
        <w:spacing w:after="0" w:line="240" w:lineRule="auto"/>
        <w:jc w:val="both"/>
        <w:rPr>
          <w:rFonts w:cs="Arial"/>
          <w:lang w:eastAsia="es-ES"/>
        </w:rPr>
      </w:pPr>
      <w:r w:rsidRPr="005B7A06">
        <w:rPr>
          <w:rFonts w:cs="Arial"/>
          <w:lang w:eastAsia="es-ES"/>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A5190E3" w14:textId="77777777" w:rsidR="00526E8E" w:rsidRPr="005B7A06" w:rsidRDefault="00526E8E" w:rsidP="00526E8E">
      <w:pPr>
        <w:spacing w:after="0" w:line="240" w:lineRule="auto"/>
        <w:jc w:val="both"/>
        <w:rPr>
          <w:rFonts w:cs="Arial"/>
          <w:lang w:eastAsia="es-ES"/>
        </w:rPr>
      </w:pPr>
    </w:p>
    <w:p w14:paraId="16300C84" w14:textId="77777777" w:rsidR="00526E8E" w:rsidRPr="005B7A06" w:rsidRDefault="00526E8E" w:rsidP="00526E8E">
      <w:pPr>
        <w:spacing w:after="0" w:line="240" w:lineRule="auto"/>
        <w:jc w:val="both"/>
        <w:rPr>
          <w:rFonts w:cs="Arial"/>
          <w:snapToGrid w:val="0"/>
          <w:lang w:eastAsia="es-ES"/>
        </w:rPr>
      </w:pPr>
      <w:r w:rsidRPr="005B7A06">
        <w:rPr>
          <w:rFonts w:cs="Arial"/>
          <w:snapToGrid w:val="0"/>
          <w:lang w:eastAsia="es-ES"/>
        </w:rPr>
        <w:t>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80 de la LCSP.</w:t>
      </w:r>
    </w:p>
    <w:p w14:paraId="4C5CD255" w14:textId="77777777" w:rsidR="00526E8E" w:rsidRPr="005B7A06" w:rsidRDefault="00526E8E" w:rsidP="00526E8E">
      <w:pPr>
        <w:spacing w:after="0" w:line="240" w:lineRule="auto"/>
        <w:jc w:val="both"/>
        <w:rPr>
          <w:rFonts w:cs="Arial"/>
          <w:snapToGrid w:val="0"/>
          <w:lang w:eastAsia="es-ES"/>
        </w:rPr>
      </w:pPr>
    </w:p>
    <w:p w14:paraId="1FFDF16E" w14:textId="77777777" w:rsidR="00526E8E" w:rsidRPr="005B7A06" w:rsidRDefault="00526E8E" w:rsidP="00526E8E">
      <w:pPr>
        <w:spacing w:after="0" w:line="240" w:lineRule="auto"/>
        <w:jc w:val="both"/>
        <w:rPr>
          <w:rFonts w:cs="Arial"/>
          <w:snapToGrid w:val="0"/>
          <w:lang w:eastAsia="es-ES"/>
        </w:rPr>
      </w:pPr>
      <w:r w:rsidRPr="005B7A06">
        <w:rPr>
          <w:rFonts w:cs="Arial"/>
          <w:b/>
          <w:snapToGrid w:val="0"/>
          <w:lang w:eastAsia="es-ES"/>
        </w:rPr>
        <w:t>9.3</w:t>
      </w:r>
      <w:r w:rsidRPr="005B7A06">
        <w:rPr>
          <w:rFonts w:cs="Arial"/>
          <w:snapToGrid w:val="0"/>
          <w:lang w:eastAsia="es-ES"/>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6C23C7AC" w14:textId="77777777" w:rsidR="00526E8E" w:rsidRPr="005B7A06" w:rsidRDefault="00526E8E" w:rsidP="00526E8E">
      <w:pPr>
        <w:spacing w:after="0" w:line="240" w:lineRule="auto"/>
        <w:jc w:val="both"/>
        <w:rPr>
          <w:rFonts w:cs="Arial"/>
          <w:b/>
          <w:snapToGrid w:val="0"/>
          <w:spacing w:val="-3"/>
          <w:lang w:eastAsia="es-ES"/>
        </w:rPr>
      </w:pPr>
    </w:p>
    <w:p w14:paraId="33B012F6" w14:textId="77777777" w:rsidR="00526E8E" w:rsidRPr="005B7A06" w:rsidRDefault="00526E8E" w:rsidP="00526E8E">
      <w:pPr>
        <w:spacing w:after="0" w:line="240" w:lineRule="auto"/>
        <w:jc w:val="both"/>
        <w:rPr>
          <w:rFonts w:cs="Arial"/>
          <w:snapToGrid w:val="0"/>
          <w:spacing w:val="-3"/>
          <w:lang w:eastAsia="es-ES"/>
        </w:rPr>
      </w:pPr>
      <w:r w:rsidRPr="005B7A06">
        <w:rPr>
          <w:rFonts w:cs="Arial"/>
          <w:b/>
          <w:snapToGrid w:val="0"/>
          <w:spacing w:val="-3"/>
          <w:lang w:eastAsia="es-ES"/>
        </w:rPr>
        <w:t>9.4</w:t>
      </w:r>
      <w:r w:rsidRPr="005B7A06">
        <w:rPr>
          <w:rFonts w:cs="Arial"/>
          <w:snapToGrid w:val="0"/>
          <w:spacing w:val="-3"/>
          <w:lang w:eastAsia="es-ES"/>
        </w:rPr>
        <w:t xml:space="preserve"> La durada de la UTE ha de coincidir, almenys, amb la del contracte fins a la seva extinció.</w:t>
      </w:r>
    </w:p>
    <w:p w14:paraId="04D43C6A" w14:textId="77777777" w:rsidR="00526E8E" w:rsidRPr="005B7A06" w:rsidRDefault="00526E8E" w:rsidP="00526E8E">
      <w:pPr>
        <w:spacing w:after="0" w:line="240" w:lineRule="auto"/>
        <w:jc w:val="both"/>
        <w:rPr>
          <w:rFonts w:cs="Arial"/>
          <w:b/>
          <w:snapToGrid w:val="0"/>
          <w:spacing w:val="-3"/>
          <w:lang w:eastAsia="es-ES"/>
        </w:rPr>
      </w:pPr>
    </w:p>
    <w:p w14:paraId="5D1E6833" w14:textId="77777777" w:rsidR="00526E8E" w:rsidRPr="005B7A06" w:rsidRDefault="00526E8E" w:rsidP="00526E8E">
      <w:pPr>
        <w:spacing w:after="0" w:line="240" w:lineRule="auto"/>
        <w:jc w:val="both"/>
        <w:rPr>
          <w:rFonts w:cs="Arial"/>
          <w:i/>
          <w:snapToGrid w:val="0"/>
          <w:spacing w:val="-3"/>
          <w:lang w:eastAsia="es-ES"/>
        </w:rPr>
      </w:pPr>
      <w:r w:rsidRPr="005B7A06">
        <w:rPr>
          <w:rFonts w:cs="Arial"/>
          <w:b/>
          <w:snapToGrid w:val="0"/>
          <w:spacing w:val="-3"/>
          <w:lang w:eastAsia="es-ES"/>
        </w:rPr>
        <w:t>9.5</w:t>
      </w:r>
      <w:r w:rsidRPr="005B7A06">
        <w:rPr>
          <w:rFonts w:cs="Arial"/>
          <w:snapToGrid w:val="0"/>
          <w:spacing w:val="-3"/>
          <w:lang w:eastAsia="es-ES"/>
        </w:rPr>
        <w:t xml:space="preserve"> 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 </w:t>
      </w:r>
    </w:p>
    <w:p w14:paraId="7290677B" w14:textId="77777777" w:rsidR="00526E8E" w:rsidRPr="005B7A06" w:rsidRDefault="00526E8E" w:rsidP="00526E8E">
      <w:pPr>
        <w:spacing w:after="0" w:line="240" w:lineRule="auto"/>
        <w:jc w:val="both"/>
        <w:rPr>
          <w:rFonts w:cs="Arial"/>
          <w:snapToGrid w:val="0"/>
          <w:color w:val="FF0000"/>
          <w:spacing w:val="-3"/>
          <w:lang w:eastAsia="es-ES"/>
        </w:rPr>
      </w:pPr>
    </w:p>
    <w:p w14:paraId="28DEDCA9" w14:textId="77777777" w:rsidR="00526E8E" w:rsidRPr="005B7A06" w:rsidRDefault="00526E8E" w:rsidP="00526E8E">
      <w:pPr>
        <w:spacing w:after="0" w:line="240" w:lineRule="auto"/>
        <w:jc w:val="both"/>
        <w:rPr>
          <w:rFonts w:cs="Arial"/>
          <w:snapToGrid w:val="0"/>
          <w:spacing w:val="-3"/>
          <w:lang w:eastAsia="es-ES"/>
        </w:rPr>
      </w:pPr>
      <w:r w:rsidRPr="005B7A06">
        <w:rPr>
          <w:rFonts w:cs="Arial"/>
          <w:b/>
          <w:snapToGrid w:val="0"/>
          <w:spacing w:val="-3"/>
          <w:lang w:eastAsia="es-ES"/>
        </w:rPr>
        <w:t>9.6</w:t>
      </w:r>
      <w:r w:rsidRPr="005B7A06">
        <w:rPr>
          <w:rFonts w:cs="Arial"/>
          <w:snapToGrid w:val="0"/>
          <w:spacing w:val="-3"/>
          <w:lang w:eastAsia="es-ES"/>
        </w:rPr>
        <w:t xml:space="preserve"> 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08C4065B" w14:textId="77777777" w:rsidR="00526E8E" w:rsidRPr="005B7A06" w:rsidRDefault="00526E8E" w:rsidP="00526E8E">
      <w:pPr>
        <w:spacing w:after="0" w:line="240" w:lineRule="auto"/>
        <w:jc w:val="both"/>
        <w:rPr>
          <w:rFonts w:cs="Arial"/>
          <w:i/>
          <w:snapToGrid w:val="0"/>
          <w:spacing w:val="-3"/>
          <w:lang w:eastAsia="es-ES"/>
        </w:rPr>
      </w:pPr>
    </w:p>
    <w:p w14:paraId="6334850F" w14:textId="77777777" w:rsidR="00526E8E" w:rsidRPr="005B7A06" w:rsidRDefault="00526E8E" w:rsidP="00526E8E">
      <w:pPr>
        <w:pStyle w:val="Ttol2"/>
        <w:spacing w:before="0" w:after="0"/>
        <w:jc w:val="both"/>
        <w:rPr>
          <w:rFonts w:ascii="Arial" w:hAnsi="Arial" w:cs="Arial"/>
          <w:i w:val="0"/>
          <w:snapToGrid w:val="0"/>
          <w:sz w:val="22"/>
          <w:szCs w:val="22"/>
        </w:rPr>
      </w:pPr>
      <w:bookmarkStart w:id="22" w:name="_Toc21500329"/>
      <w:bookmarkStart w:id="23" w:name="_Toc34139668"/>
      <w:r w:rsidRPr="005B7A06">
        <w:rPr>
          <w:rFonts w:ascii="Arial" w:hAnsi="Arial" w:cs="Arial"/>
          <w:i w:val="0"/>
          <w:snapToGrid w:val="0"/>
          <w:sz w:val="22"/>
          <w:szCs w:val="22"/>
        </w:rPr>
        <w:t>Desena. Solvència de les empreses licitadores</w:t>
      </w:r>
      <w:bookmarkEnd w:id="22"/>
      <w:bookmarkEnd w:id="23"/>
    </w:p>
    <w:p w14:paraId="70E16C89" w14:textId="77777777" w:rsidR="00526E8E" w:rsidRPr="005B7A06" w:rsidRDefault="00526E8E" w:rsidP="00526E8E">
      <w:pPr>
        <w:spacing w:after="0" w:line="240" w:lineRule="auto"/>
        <w:jc w:val="both"/>
        <w:rPr>
          <w:rFonts w:cs="Arial"/>
          <w:b/>
          <w:snapToGrid w:val="0"/>
          <w:lang w:eastAsia="es-ES"/>
        </w:rPr>
      </w:pPr>
    </w:p>
    <w:p w14:paraId="130DA6AE"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10.1 </w:t>
      </w:r>
      <w:r w:rsidRPr="005B7A06">
        <w:rPr>
          <w:rFonts w:cs="Arial"/>
          <w:lang w:eastAsia="es-ES"/>
        </w:rPr>
        <w:t xml:space="preserve">Les empreses han d’acreditar que compleixen els requisits mínims de solvència que es detallen en </w:t>
      </w:r>
      <w:r w:rsidRPr="005B7A06">
        <w:rPr>
          <w:rFonts w:cs="Arial"/>
          <w:b/>
          <w:lang w:eastAsia="es-ES"/>
        </w:rPr>
        <w:t>l’apartat G.1 del quadre de característiques</w:t>
      </w:r>
      <w:r w:rsidRPr="005B7A06">
        <w:rPr>
          <w:rFonts w:cs="Arial"/>
          <w:lang w:eastAsia="es-ES"/>
        </w:rPr>
        <w:t xml:space="preserve">, bé a través dels mitjans d’acreditació que es relacionen en aquest mateix apartat </w:t>
      </w:r>
      <w:r w:rsidRPr="005B7A06">
        <w:rPr>
          <w:rFonts w:cs="Arial"/>
          <w:b/>
          <w:lang w:eastAsia="es-ES"/>
        </w:rPr>
        <w:t>G.1 del quadre de característiques</w:t>
      </w:r>
      <w:r w:rsidRPr="005B7A06">
        <w:rPr>
          <w:rFonts w:cs="Arial"/>
          <w:lang w:eastAsia="es-ES"/>
        </w:rPr>
        <w:t xml:space="preserve">, o bé alternativament mitjançant la classificació equivalent a aquesta solvència, que s’assenyala en </w:t>
      </w:r>
      <w:r w:rsidRPr="005B7A06">
        <w:rPr>
          <w:rFonts w:cs="Arial"/>
          <w:b/>
          <w:lang w:eastAsia="es-ES"/>
        </w:rPr>
        <w:t>l’apartat G.2 del mateix quadre de característiques</w:t>
      </w:r>
      <w:r w:rsidRPr="005B7A06">
        <w:rPr>
          <w:rFonts w:cs="Arial"/>
          <w:lang w:eastAsia="es-ES"/>
        </w:rPr>
        <w:t>. Quan aquests mitjans superin els mínims fixats als articles 87.3 i 90.2 de la LCSP, estaran justificats a l’expedient a través de l’informe corresponent.</w:t>
      </w:r>
    </w:p>
    <w:p w14:paraId="0DC00BB3" w14:textId="77777777" w:rsidR="00526E8E" w:rsidRPr="005B7A06" w:rsidRDefault="00526E8E" w:rsidP="00526E8E">
      <w:pPr>
        <w:spacing w:after="0" w:line="240" w:lineRule="auto"/>
        <w:jc w:val="both"/>
        <w:rPr>
          <w:rFonts w:cs="Arial"/>
          <w:lang w:eastAsia="es-ES"/>
        </w:rPr>
      </w:pPr>
    </w:p>
    <w:p w14:paraId="1B8D8522" w14:textId="77777777" w:rsidR="00526E8E" w:rsidRPr="005B7A06" w:rsidRDefault="00526E8E" w:rsidP="00526E8E">
      <w:pPr>
        <w:spacing w:after="0" w:line="240" w:lineRule="auto"/>
        <w:jc w:val="both"/>
        <w:rPr>
          <w:rFonts w:cs="Arial"/>
          <w:lang w:eastAsia="es-ES"/>
        </w:rPr>
      </w:pPr>
      <w:r w:rsidRPr="005B7A06">
        <w:rPr>
          <w:rFonts w:cs="Arial"/>
          <w:lang w:eastAsia="es-ES"/>
        </w:rPr>
        <w:t>A les empreses que, per una raó vàlida, no estiguin en condicions de presentar les referències sol·licitades en l’</w:t>
      </w:r>
      <w:r w:rsidRPr="005B7A06">
        <w:rPr>
          <w:rFonts w:cs="Arial"/>
          <w:b/>
          <w:lang w:eastAsia="es-ES"/>
        </w:rPr>
        <w:t xml:space="preserve">apartat G del quadre de característiques </w:t>
      </w:r>
      <w:r w:rsidRPr="005B7A06">
        <w:rPr>
          <w:rFonts w:cs="Arial"/>
          <w:lang w:eastAsia="es-ES"/>
        </w:rPr>
        <w:t xml:space="preserve">per acreditar la seva solvència econòmica i financera, se les autoritzarà a acreditar-la per mitjà de qualsevol altre document que l’òrgan de contractació consideri apropiat. </w:t>
      </w:r>
    </w:p>
    <w:p w14:paraId="1F39182F" w14:textId="77777777" w:rsidR="00526E8E" w:rsidRPr="005B7A06" w:rsidRDefault="00526E8E" w:rsidP="00526E8E">
      <w:pPr>
        <w:spacing w:after="0" w:line="240" w:lineRule="auto"/>
        <w:jc w:val="both"/>
        <w:rPr>
          <w:rFonts w:cs="Arial"/>
          <w:lang w:eastAsia="es-ES"/>
        </w:rPr>
      </w:pPr>
    </w:p>
    <w:p w14:paraId="6C618AB4" w14:textId="77777777" w:rsidR="00526E8E" w:rsidRPr="005B7A06" w:rsidRDefault="00526E8E" w:rsidP="00526E8E">
      <w:pPr>
        <w:spacing w:after="0" w:line="240" w:lineRule="auto"/>
        <w:jc w:val="both"/>
        <w:rPr>
          <w:rFonts w:cs="Arial"/>
          <w:lang w:eastAsia="es-ES"/>
        </w:rPr>
      </w:pPr>
      <w:r w:rsidRPr="005B7A06">
        <w:rPr>
          <w:rFonts w:cs="Arial"/>
          <w:b/>
          <w:lang w:eastAsia="es-ES"/>
        </w:rPr>
        <w:t>10.2</w:t>
      </w:r>
      <w:r w:rsidRPr="005B7A06">
        <w:rPr>
          <w:rFonts w:cs="Arial"/>
          <w:lang w:eastAsia="es-ES"/>
        </w:rPr>
        <w:t xml:space="preserve"> Les empreses licitadores s’han de comprometre a dedicar o adscriure a l’execució del contracte els mitjans personals o materials suficients que s’indiquen en l’</w:t>
      </w:r>
      <w:r w:rsidRPr="005B7A06">
        <w:rPr>
          <w:rFonts w:cs="Arial"/>
          <w:b/>
          <w:lang w:eastAsia="es-ES"/>
        </w:rPr>
        <w:t>apartat G.3 del quadre de característiques</w:t>
      </w:r>
      <w:r w:rsidRPr="005B7A06">
        <w:rPr>
          <w:rFonts w:cs="Arial"/>
          <w:lang w:eastAsia="es-ES"/>
        </w:rPr>
        <w:t xml:space="preserve">. </w:t>
      </w:r>
    </w:p>
    <w:p w14:paraId="75130E1A" w14:textId="77777777" w:rsidR="00526E8E" w:rsidRPr="005B7A06" w:rsidRDefault="00526E8E" w:rsidP="00526E8E">
      <w:pPr>
        <w:spacing w:after="0" w:line="240" w:lineRule="auto"/>
        <w:jc w:val="both"/>
        <w:rPr>
          <w:rFonts w:cs="Arial"/>
          <w:b/>
          <w:lang w:eastAsia="es-ES"/>
        </w:rPr>
      </w:pPr>
    </w:p>
    <w:p w14:paraId="7710FF3E"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10.3 </w:t>
      </w:r>
      <w:r w:rsidRPr="005B7A06">
        <w:rPr>
          <w:rFonts w:cs="Arial"/>
          <w:lang w:eastAsia="es-ES"/>
        </w:rPr>
        <w:t>Les empreses licitadores poden recórrer per a l’execució del contracte a les 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621CDAD8" w14:textId="77777777" w:rsidR="00526E8E" w:rsidRPr="005B7A06" w:rsidRDefault="00526E8E" w:rsidP="00526E8E">
      <w:pPr>
        <w:spacing w:after="0" w:line="240" w:lineRule="auto"/>
        <w:jc w:val="both"/>
        <w:rPr>
          <w:rFonts w:cs="Arial"/>
          <w:lang w:eastAsia="es-ES"/>
        </w:rPr>
      </w:pPr>
    </w:p>
    <w:p w14:paraId="08046AE9"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No obstant això, respecte als criteris relatius als títols d'estudis i professionals i a l'experiència professional, les empreses només poden recórrer a les capacitats d'altres entitats si aquestes presten els serveis per als quals són necessàries les capacitats esmentades. </w:t>
      </w:r>
    </w:p>
    <w:p w14:paraId="2C862957" w14:textId="77777777" w:rsidR="00526E8E" w:rsidRPr="005B7A06" w:rsidRDefault="00526E8E" w:rsidP="00526E8E">
      <w:pPr>
        <w:spacing w:after="0" w:line="240" w:lineRule="auto"/>
        <w:jc w:val="both"/>
        <w:rPr>
          <w:rFonts w:cs="Arial"/>
          <w:lang w:eastAsia="es-ES"/>
        </w:rPr>
      </w:pPr>
    </w:p>
    <w:p w14:paraId="31ECA707" w14:textId="77777777" w:rsidR="00526E8E" w:rsidRPr="005B7A06" w:rsidRDefault="00526E8E" w:rsidP="00526E8E">
      <w:pPr>
        <w:spacing w:after="0" w:line="240" w:lineRule="auto"/>
        <w:jc w:val="both"/>
        <w:rPr>
          <w:rFonts w:cs="Arial"/>
          <w:lang w:eastAsia="es-ES"/>
        </w:rPr>
      </w:pPr>
      <w:r w:rsidRPr="005B7A06">
        <w:rPr>
          <w:rFonts w:cs="Arial"/>
          <w:lang w:eastAsia="es-ES"/>
        </w:rPr>
        <w:t>En les mateixes condicions, les UTE poden recórrer a les capacitats dels participants en la unió o d'altres entitats.</w:t>
      </w:r>
    </w:p>
    <w:p w14:paraId="5ED088C4" w14:textId="77777777" w:rsidR="00526E8E" w:rsidRPr="005B7A06" w:rsidRDefault="00526E8E" w:rsidP="00526E8E">
      <w:pPr>
        <w:spacing w:after="0" w:line="240" w:lineRule="auto"/>
        <w:jc w:val="both"/>
        <w:rPr>
          <w:rFonts w:cs="Arial"/>
          <w:lang w:eastAsia="es-ES"/>
        </w:rPr>
      </w:pPr>
    </w:p>
    <w:p w14:paraId="011B9D26" w14:textId="77777777" w:rsidR="00526E8E" w:rsidRPr="005B7A06" w:rsidRDefault="00526E8E" w:rsidP="00526E8E">
      <w:pPr>
        <w:spacing w:after="0" w:line="240" w:lineRule="auto"/>
        <w:jc w:val="both"/>
        <w:rPr>
          <w:rFonts w:cs="Arial"/>
          <w:lang w:eastAsia="es-ES"/>
        </w:rPr>
      </w:pPr>
      <w:r w:rsidRPr="005B7A06">
        <w:rPr>
          <w:rFonts w:cs="Arial"/>
          <w:lang w:eastAsia="es-ES"/>
        </w:rPr>
        <w:t>Si una empresa recorre a les capacitats d'altres entitats respecte als requisits de solvència econòmica i financera, es podrà exigir formes de responsabilitat conjunta entre l’empresa i les entitats esmentades en l’execució del contracte, fins i tot que siguin responsables solidàriament.</w:t>
      </w:r>
    </w:p>
    <w:p w14:paraId="1B687B65" w14:textId="77777777" w:rsidR="00526E8E" w:rsidRPr="005B7A06" w:rsidRDefault="00526E8E" w:rsidP="00526E8E">
      <w:pPr>
        <w:spacing w:after="0" w:line="240" w:lineRule="auto"/>
        <w:jc w:val="both"/>
        <w:rPr>
          <w:rFonts w:cs="Arial"/>
          <w:lang w:eastAsia="es-ES"/>
        </w:rPr>
      </w:pPr>
    </w:p>
    <w:p w14:paraId="12529B33" w14:textId="77777777" w:rsidR="00526E8E" w:rsidRPr="005B7A06" w:rsidRDefault="00526E8E" w:rsidP="00526E8E">
      <w:pPr>
        <w:spacing w:after="0" w:line="240" w:lineRule="auto"/>
        <w:jc w:val="both"/>
        <w:rPr>
          <w:rFonts w:cs="Arial"/>
          <w:lang w:eastAsia="es-ES"/>
        </w:rPr>
      </w:pPr>
      <w:r w:rsidRPr="005B7A06">
        <w:rPr>
          <w:rFonts w:cs="Arial"/>
          <w:lang w:eastAsia="es-ES"/>
        </w:rPr>
        <w:t>Així mateix es pot exigir que determinades parts o treballs, en atenció a la seva especial naturalesa, siguin executades directament per la mateixa empresa licitadora o, en el cas d'una oferta presentada per una UTE, per un participant d’aquesta, havent d’indicar també els treballs als que es refereixi)</w:t>
      </w:r>
    </w:p>
    <w:p w14:paraId="0618B9C7" w14:textId="77777777" w:rsidR="00526E8E" w:rsidRPr="005B7A06" w:rsidRDefault="00526E8E" w:rsidP="00526E8E">
      <w:pPr>
        <w:spacing w:after="0" w:line="240" w:lineRule="auto"/>
        <w:jc w:val="both"/>
        <w:rPr>
          <w:rFonts w:cs="Arial"/>
          <w:lang w:eastAsia="es-ES"/>
        </w:rPr>
      </w:pPr>
    </w:p>
    <w:p w14:paraId="7D9BB2A3"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10.4 </w:t>
      </w:r>
      <w:r w:rsidRPr="005B7A06">
        <w:rPr>
          <w:rFonts w:cs="Arial"/>
          <w:lang w:eastAsia="es-ES"/>
        </w:rPr>
        <w:t>Els certificats comunitaris d’empresaris autoritzats per contractar als que fa referència l’article 97 de la LCSP constitueixen una presumpció d’aptitud en relació als requisits de selecció qualitativa que figurin en aquests.</w:t>
      </w:r>
    </w:p>
    <w:p w14:paraId="59210745" w14:textId="77777777" w:rsidR="00526E8E" w:rsidRPr="005B7A06" w:rsidRDefault="00526E8E" w:rsidP="00526E8E">
      <w:pPr>
        <w:spacing w:after="0" w:line="240" w:lineRule="auto"/>
        <w:jc w:val="both"/>
        <w:rPr>
          <w:rFonts w:cs="Arial"/>
          <w:lang w:eastAsia="es-ES"/>
        </w:rPr>
      </w:pPr>
    </w:p>
    <w:p w14:paraId="6320C173" w14:textId="77777777" w:rsidR="00526E8E" w:rsidRPr="005B7A06" w:rsidRDefault="00526E8E" w:rsidP="00526E8E">
      <w:pPr>
        <w:spacing w:after="0" w:line="240" w:lineRule="auto"/>
        <w:jc w:val="both"/>
        <w:rPr>
          <w:rFonts w:cs="Arial"/>
          <w:lang w:eastAsia="es-ES"/>
        </w:rPr>
      </w:pPr>
      <w:r w:rsidRPr="005B7A06">
        <w:rPr>
          <w:rFonts w:cs="Arial"/>
          <w:b/>
          <w:lang w:eastAsia="es-ES"/>
        </w:rPr>
        <w:lastRenderedPageBreak/>
        <w:t xml:space="preserve">10.5 </w:t>
      </w:r>
      <w:r w:rsidRPr="005B7A06">
        <w:rPr>
          <w:rFonts w:cs="Arial"/>
          <w:lang w:eastAsia="es-ES"/>
        </w:rPr>
        <w:t>En les UTE, totes les empreses que en formen part han d’acreditar la seva solvència, en els termes indicats en l’</w:t>
      </w:r>
      <w:r w:rsidRPr="005B7A06">
        <w:rPr>
          <w:rFonts w:cs="Arial"/>
          <w:b/>
          <w:lang w:eastAsia="es-ES"/>
        </w:rPr>
        <w:t>apartat G.1 del quadre de característiques.</w:t>
      </w:r>
      <w:r w:rsidRPr="005B7A06">
        <w:rPr>
          <w:rFonts w:cs="Arial"/>
          <w:lang w:eastAsia="es-ES"/>
        </w:rPr>
        <w:t xml:space="preserve"> Per tal de determinar la solvència de la unió temporal, s’acumula l’acreditada per cadascuna de les seves integrants. </w:t>
      </w:r>
    </w:p>
    <w:p w14:paraId="7AAA3B61" w14:textId="77777777" w:rsidR="00526E8E" w:rsidRPr="005B7A06" w:rsidRDefault="00526E8E" w:rsidP="00526E8E">
      <w:pPr>
        <w:spacing w:after="0" w:line="240" w:lineRule="auto"/>
        <w:jc w:val="both"/>
        <w:rPr>
          <w:rFonts w:cs="Arial"/>
          <w:b/>
          <w:lang w:eastAsia="es-ES"/>
        </w:rPr>
      </w:pPr>
    </w:p>
    <w:p w14:paraId="6FB4F9F0" w14:textId="77777777" w:rsidR="00526E8E" w:rsidRPr="005B7A06" w:rsidRDefault="00526E8E" w:rsidP="00526E8E">
      <w:pPr>
        <w:pStyle w:val="Ttol1"/>
        <w:rPr>
          <w:rFonts w:cs="Arial"/>
          <w:sz w:val="22"/>
          <w:szCs w:val="22"/>
        </w:rPr>
      </w:pPr>
      <w:bookmarkStart w:id="24" w:name="_Toc21500330"/>
      <w:bookmarkStart w:id="25" w:name="_Toc34139669"/>
      <w:r w:rsidRPr="005B7A06">
        <w:rPr>
          <w:rFonts w:cs="Arial"/>
          <w:sz w:val="22"/>
          <w:szCs w:val="22"/>
        </w:rPr>
        <w:t>II. DISPOSICIONS RELATIVES A LA LICITACIÓ, L‘ADJUDICACIÓ I LA FORMALITZACIÓ DEL CONTRACTE</w:t>
      </w:r>
      <w:bookmarkEnd w:id="24"/>
      <w:bookmarkEnd w:id="25"/>
    </w:p>
    <w:p w14:paraId="0CE55637" w14:textId="77777777" w:rsidR="00526E8E" w:rsidRPr="005B7A06" w:rsidRDefault="00526E8E" w:rsidP="00526E8E">
      <w:pPr>
        <w:spacing w:after="0" w:line="240" w:lineRule="auto"/>
        <w:jc w:val="both"/>
        <w:rPr>
          <w:rFonts w:cs="Arial"/>
          <w:b/>
          <w:lang w:eastAsia="es-ES"/>
        </w:rPr>
      </w:pPr>
    </w:p>
    <w:p w14:paraId="5529305B" w14:textId="77777777" w:rsidR="00526E8E" w:rsidRPr="005B7A06" w:rsidRDefault="00526E8E" w:rsidP="00526E8E">
      <w:pPr>
        <w:pStyle w:val="Ttol2"/>
        <w:spacing w:before="0" w:after="0"/>
        <w:jc w:val="both"/>
        <w:rPr>
          <w:rFonts w:ascii="Arial" w:hAnsi="Arial" w:cs="Arial"/>
          <w:i w:val="0"/>
          <w:sz w:val="22"/>
          <w:szCs w:val="22"/>
        </w:rPr>
      </w:pPr>
      <w:bookmarkStart w:id="26" w:name="_Toc21500331"/>
      <w:bookmarkStart w:id="27" w:name="_Toc34139670"/>
      <w:r w:rsidRPr="005B7A06">
        <w:rPr>
          <w:rFonts w:ascii="Arial" w:hAnsi="Arial" w:cs="Arial"/>
          <w:i w:val="0"/>
          <w:sz w:val="22"/>
          <w:szCs w:val="22"/>
        </w:rPr>
        <w:t>Onzena. Presentació de documentació i de proposicions</w:t>
      </w:r>
      <w:bookmarkEnd w:id="26"/>
      <w:bookmarkEnd w:id="27"/>
    </w:p>
    <w:p w14:paraId="2830EBA0" w14:textId="77777777" w:rsidR="00526E8E" w:rsidRPr="005B7A06" w:rsidRDefault="00526E8E" w:rsidP="00526E8E">
      <w:pPr>
        <w:spacing w:after="0" w:line="240" w:lineRule="auto"/>
        <w:jc w:val="both"/>
        <w:rPr>
          <w:rFonts w:cs="Arial"/>
          <w:b/>
          <w:lang w:eastAsia="es-ES"/>
        </w:rPr>
      </w:pPr>
    </w:p>
    <w:p w14:paraId="77CC276C" w14:textId="77777777" w:rsidR="00526E8E" w:rsidRPr="005B7A06"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5B7A06">
        <w:rPr>
          <w:rFonts w:cs="Arial"/>
          <w:b/>
          <w:snapToGrid w:val="0"/>
          <w:lang w:eastAsia="es-ES"/>
        </w:rPr>
        <w:t xml:space="preserve">11.1 </w:t>
      </w:r>
      <w:r w:rsidRPr="005B7A06">
        <w:rPr>
          <w:rFonts w:cs="Arial"/>
          <w:snapToGrid w:val="0"/>
          <w:lang w:eastAsia="es-ES"/>
        </w:rPr>
        <w:t xml:space="preserve">Les empreses poden presentar oferta al nombre de lots que s’indica en </w:t>
      </w:r>
      <w:r w:rsidRPr="005B7A06">
        <w:rPr>
          <w:rFonts w:cs="Arial"/>
          <w:b/>
          <w:snapToGrid w:val="0"/>
          <w:lang w:eastAsia="es-ES"/>
        </w:rPr>
        <w:t>l’apartat A del quadre de característiques.</w:t>
      </w:r>
    </w:p>
    <w:p w14:paraId="6E115351" w14:textId="77777777" w:rsidR="00526E8E" w:rsidRPr="005B7A06" w:rsidRDefault="00526E8E" w:rsidP="00526E8E">
      <w:pPr>
        <w:tabs>
          <w:tab w:val="left" w:pos="0"/>
          <w:tab w:val="left" w:pos="680"/>
          <w:tab w:val="left" w:pos="1473"/>
          <w:tab w:val="left" w:pos="4320"/>
        </w:tabs>
        <w:spacing w:after="0" w:line="240" w:lineRule="auto"/>
        <w:jc w:val="both"/>
        <w:rPr>
          <w:rFonts w:cs="Arial"/>
          <w:b/>
          <w:snapToGrid w:val="0"/>
          <w:highlight w:val="green"/>
          <w:lang w:eastAsia="es-ES"/>
        </w:rPr>
      </w:pPr>
    </w:p>
    <w:p w14:paraId="29B638A6" w14:textId="77777777" w:rsidR="00526E8E" w:rsidRPr="005B7A06" w:rsidRDefault="00526E8E" w:rsidP="00526E8E">
      <w:pPr>
        <w:tabs>
          <w:tab w:val="left" w:pos="0"/>
          <w:tab w:val="left" w:pos="680"/>
          <w:tab w:val="left" w:pos="1473"/>
          <w:tab w:val="left" w:pos="4320"/>
        </w:tabs>
        <w:spacing w:after="0" w:line="240" w:lineRule="auto"/>
        <w:jc w:val="both"/>
        <w:rPr>
          <w:rStyle w:val="Enlla"/>
          <w:rFonts w:cs="Arial"/>
          <w:bCs/>
          <w:color w:val="auto"/>
        </w:rPr>
      </w:pPr>
      <w:r w:rsidRPr="005B7A06">
        <w:rPr>
          <w:rFonts w:cs="Arial"/>
          <w:b/>
          <w:snapToGrid w:val="0"/>
          <w:lang w:eastAsia="es-ES"/>
        </w:rPr>
        <w:t xml:space="preserve">11.2 </w:t>
      </w:r>
      <w:r w:rsidRPr="005B7A06">
        <w:rPr>
          <w:rFonts w:cs="Arial"/>
          <w:lang w:eastAsia="es-ES"/>
        </w:rPr>
        <w:t>Les empreses licitadores</w:t>
      </w:r>
      <w:r w:rsidRPr="005B7A06">
        <w:rPr>
          <w:rFonts w:cs="Arial"/>
        </w:rPr>
        <w:t xml:space="preserve"> </w:t>
      </w:r>
      <w:r w:rsidRPr="005B7A06">
        <w:rPr>
          <w:rFonts w:cs="Arial"/>
          <w:snapToGrid w:val="0"/>
          <w:lang w:eastAsia="es-ES"/>
        </w:rPr>
        <w:t xml:space="preserve">han de presentar la documentació que conformi les seves ofertes en els sobres i en la forma indicats en </w:t>
      </w:r>
      <w:r w:rsidRPr="005B7A06">
        <w:rPr>
          <w:rFonts w:cs="Arial"/>
        </w:rPr>
        <w:t>l’</w:t>
      </w:r>
      <w:r w:rsidRPr="005B7A06">
        <w:rPr>
          <w:rFonts w:cs="Arial"/>
          <w:b/>
        </w:rPr>
        <w:t>apartat F.3 del quadre de característiques</w:t>
      </w:r>
      <w:r w:rsidRPr="005B7A06">
        <w:rPr>
          <w:rFonts w:cs="Arial"/>
          <w:snapToGrid w:val="0"/>
          <w:lang w:eastAsia="es-ES"/>
        </w:rPr>
        <w:t xml:space="preserve"> en el termini màxim que s’assenyala en l’anunci de licitació. mitjançant </w:t>
      </w:r>
      <w:r w:rsidRPr="005B7A06">
        <w:rPr>
          <w:rFonts w:cs="Arial"/>
          <w:bCs/>
          <w:iCs/>
        </w:rPr>
        <w:t>l’aplicació de “</w:t>
      </w:r>
      <w:r w:rsidRPr="005B7A06">
        <w:rPr>
          <w:rFonts w:cs="Arial"/>
          <w:b/>
          <w:bCs/>
          <w:iCs/>
          <w:u w:val="single"/>
        </w:rPr>
        <w:t>Sobre Digital</w:t>
      </w:r>
      <w:r w:rsidRPr="005B7A06">
        <w:rPr>
          <w:rFonts w:cs="Arial"/>
          <w:bCs/>
          <w:iCs/>
        </w:rPr>
        <w:t>” accessible a l’espai virtual d’aquesta licitació, a l’adreça web següent</w:t>
      </w:r>
      <w:r w:rsidRPr="005B7A06">
        <w:rPr>
          <w:rFonts w:cs="Arial"/>
          <w:snapToGrid w:val="0"/>
          <w:lang w:eastAsia="es-ES"/>
        </w:rPr>
        <w:t>:</w:t>
      </w:r>
      <w:r w:rsidRPr="005B7A06">
        <w:rPr>
          <w:rFonts w:cs="Arial"/>
          <w:bCs/>
        </w:rPr>
        <w:t xml:space="preserve"> </w:t>
      </w:r>
      <w:hyperlink r:id="rId13" w:history="1">
        <w:r w:rsidRPr="005B7A06">
          <w:rPr>
            <w:rStyle w:val="Enlla"/>
            <w:rFonts w:cs="Arial"/>
            <w:bCs/>
          </w:rPr>
          <w:t>https://</w:t>
        </w:r>
        <w:r w:rsidRPr="005B7A06">
          <w:rPr>
            <w:rStyle w:val="Enlla"/>
            <w:rFonts w:cs="Arial"/>
          </w:rPr>
          <w:t>contractaciopublica</w:t>
        </w:r>
        <w:r w:rsidRPr="005B7A06">
          <w:rPr>
            <w:rStyle w:val="Enlla"/>
            <w:rFonts w:cs="Arial"/>
            <w:bCs/>
          </w:rPr>
          <w:t>.gencat.cat/perfil/eco</w:t>
        </w:r>
      </w:hyperlink>
    </w:p>
    <w:p w14:paraId="4EA7F346" w14:textId="77777777" w:rsidR="00526E8E" w:rsidRPr="005B7A06" w:rsidRDefault="00526E8E" w:rsidP="00526E8E">
      <w:pPr>
        <w:tabs>
          <w:tab w:val="left" w:pos="0"/>
          <w:tab w:val="left" w:pos="680"/>
          <w:tab w:val="left" w:pos="1473"/>
          <w:tab w:val="left" w:pos="4320"/>
        </w:tabs>
        <w:spacing w:after="0" w:line="240" w:lineRule="auto"/>
        <w:jc w:val="both"/>
        <w:rPr>
          <w:rStyle w:val="Enlla"/>
          <w:rFonts w:cs="Arial"/>
          <w:bCs/>
          <w:color w:val="auto"/>
        </w:rPr>
      </w:pPr>
    </w:p>
    <w:p w14:paraId="1C2C9C66" w14:textId="77777777" w:rsidR="00526E8E" w:rsidRPr="005B7A06" w:rsidRDefault="00526E8E" w:rsidP="00526E8E">
      <w:pPr>
        <w:spacing w:after="0" w:line="240" w:lineRule="auto"/>
        <w:jc w:val="both"/>
        <w:rPr>
          <w:rFonts w:cs="Arial"/>
          <w:bCs/>
          <w:iCs/>
        </w:rPr>
      </w:pPr>
      <w:r w:rsidRPr="005B7A06">
        <w:rPr>
          <w:rFonts w:cs="Arial"/>
          <w:bCs/>
          <w:iCs/>
        </w:rPr>
        <w:t>Des d’aquesta adreça, s’ha d’accedir a l’anunci concret d’aquesta licitació i entrar a “Presentar oferta via Sobre Digital” dins l’espai “e-licita”, el qual accedeix a l’espai web que permet a les empreses licitadores la preparació i presentació d’ofertes, mitjançant l’eina web de Sobre Digital, seguint els passos següents:</w:t>
      </w:r>
    </w:p>
    <w:p w14:paraId="7678B1F8" w14:textId="77777777" w:rsidR="00526E8E" w:rsidRPr="005B7A06" w:rsidRDefault="00526E8E" w:rsidP="00526E8E">
      <w:pPr>
        <w:spacing w:after="0" w:line="240" w:lineRule="auto"/>
        <w:jc w:val="both"/>
        <w:rPr>
          <w:rFonts w:cs="Arial"/>
          <w:bCs/>
          <w:iCs/>
        </w:rPr>
      </w:pPr>
    </w:p>
    <w:p w14:paraId="0F506AC9" w14:textId="77777777" w:rsidR="00526E8E" w:rsidRPr="005B7A06" w:rsidRDefault="00526E8E" w:rsidP="00526E8E">
      <w:pPr>
        <w:spacing w:after="0" w:line="240" w:lineRule="auto"/>
        <w:jc w:val="both"/>
        <w:rPr>
          <w:rFonts w:eastAsia="Calibri" w:cs="Arial"/>
          <w:bCs/>
          <w:iCs/>
        </w:rPr>
      </w:pPr>
      <w:r w:rsidRPr="005B7A06">
        <w:rPr>
          <w:rFonts w:eastAsia="Calibri" w:cs="Arial"/>
          <w:bCs/>
          <w:iCs/>
        </w:rPr>
        <w:t>En primer lloc, les empreses licitadores han d’omplir un formulari per donar-se d’alta a l’eina web del Sobre Digital i, a continuació, rebran un missatge d’activació al/s correu/s electrònic/s indicat/s  en aquest formulari d’alta.</w:t>
      </w:r>
    </w:p>
    <w:p w14:paraId="1B1D65E2" w14:textId="77777777" w:rsidR="00526E8E" w:rsidRPr="005B7A06" w:rsidRDefault="00526E8E" w:rsidP="00526E8E">
      <w:pPr>
        <w:pStyle w:val="Textindependent3"/>
        <w:spacing w:after="0"/>
        <w:rPr>
          <w:rFonts w:ascii="Arial" w:hAnsi="Arial" w:cs="Arial"/>
          <w:b/>
          <w:i/>
          <w:sz w:val="22"/>
          <w:szCs w:val="22"/>
          <w:highlight w:val="green"/>
        </w:rPr>
      </w:pPr>
    </w:p>
    <w:p w14:paraId="51DA3FCE"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rPr>
        <w:t xml:space="preserve">Les adreces electròniques que les empreses licitadores indiquin en el formulari d’inscricpió de l’eina de Sobre Digital, que seran les empreades per enviar correus electrònics relacionats amb l’ús de l’eina de Sobre Digital, han de ser les mateixes que les que designin en el seu DEUC o en la declaració responsable per a rebre els avisos de notificacions i comunicacions mitjançant l’e-NOTUM, d’acord amb </w:t>
      </w:r>
      <w:r w:rsidRPr="005B7A06">
        <w:rPr>
          <w:rFonts w:cs="Arial"/>
          <w:b/>
        </w:rPr>
        <w:t>l’apartat 11.10</w:t>
      </w:r>
      <w:r w:rsidRPr="005B7A06">
        <w:rPr>
          <w:rFonts w:cs="Arial"/>
        </w:rPr>
        <w:t xml:space="preserve"> d’aquesta clàusula. </w:t>
      </w:r>
    </w:p>
    <w:p w14:paraId="3CCE9E39" w14:textId="77777777" w:rsidR="00526E8E" w:rsidRPr="005B7A06" w:rsidRDefault="00526E8E" w:rsidP="00526E8E">
      <w:pPr>
        <w:autoSpaceDE w:val="0"/>
        <w:autoSpaceDN w:val="0"/>
        <w:adjustRightInd w:val="0"/>
        <w:spacing w:after="0" w:line="240" w:lineRule="auto"/>
        <w:jc w:val="both"/>
        <w:rPr>
          <w:rFonts w:cs="Arial"/>
        </w:rPr>
      </w:pPr>
    </w:p>
    <w:p w14:paraId="5D98C91F"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rPr>
        <w:t>Les empreses licitadores han de conservar el correu electrònic d’activació de l’oferta, atès que l’enllaç que es conté en el missatge d’activació és l’accés exclusiu de què disposaran per presentar les seves ofertes a través de l’eina de Sobre Digital.</w:t>
      </w:r>
    </w:p>
    <w:p w14:paraId="496890FD" w14:textId="77777777" w:rsidR="00526E8E" w:rsidRPr="005B7A06" w:rsidRDefault="00526E8E" w:rsidP="00526E8E">
      <w:pPr>
        <w:autoSpaceDE w:val="0"/>
        <w:autoSpaceDN w:val="0"/>
        <w:adjustRightInd w:val="0"/>
        <w:spacing w:after="0" w:line="240" w:lineRule="auto"/>
        <w:jc w:val="both"/>
        <w:rPr>
          <w:rFonts w:cs="Arial"/>
        </w:rPr>
      </w:pPr>
    </w:p>
    <w:p w14:paraId="4B8F14DF"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rPr>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4B209C7B" w14:textId="77777777" w:rsidR="00526E8E" w:rsidRPr="005B7A06" w:rsidRDefault="00526E8E" w:rsidP="00526E8E">
      <w:pPr>
        <w:autoSpaceDE w:val="0"/>
        <w:autoSpaceDN w:val="0"/>
        <w:adjustRightInd w:val="0"/>
        <w:spacing w:after="0" w:line="240" w:lineRule="auto"/>
        <w:jc w:val="both"/>
        <w:rPr>
          <w:rFonts w:cs="Arial"/>
        </w:rPr>
      </w:pPr>
    </w:p>
    <w:p w14:paraId="3D2002FC"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w:t>
      </w:r>
      <w:r w:rsidRPr="005B7A06">
        <w:rPr>
          <w:rFonts w:cs="Arial"/>
        </w:rPr>
        <w:lastRenderedPageBreak/>
        <w:t>contrasenyes introduïdes) i són imprescindibles per al desxifrat de les ofertes i, per tant, per l’accés al seu contingut.</w:t>
      </w:r>
    </w:p>
    <w:p w14:paraId="101F5165" w14:textId="77777777" w:rsidR="00526E8E" w:rsidRPr="005B7A06" w:rsidRDefault="00526E8E" w:rsidP="00526E8E">
      <w:pPr>
        <w:autoSpaceDE w:val="0"/>
        <w:autoSpaceDN w:val="0"/>
        <w:adjustRightInd w:val="0"/>
        <w:spacing w:after="0" w:line="240" w:lineRule="auto"/>
        <w:jc w:val="both"/>
        <w:rPr>
          <w:rFonts w:cs="Arial"/>
        </w:rPr>
      </w:pPr>
    </w:p>
    <w:p w14:paraId="1C824CFC"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rPr>
        <w:t xml:space="preserve">L’Administració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4DD0295A"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rPr>
        <w:t>Quan les empreses licitadores introdueixin les paraules clau s’iniciarà el procés de desxifrat de la documentació, que es trobarà guardada en un espai virtual securitzat</w:t>
      </w:r>
      <w:r w:rsidRPr="005B7A06">
        <w:rPr>
          <w:rStyle w:val="Refernciadenotaapeudepgina"/>
          <w:rFonts w:cs="Arial"/>
        </w:rPr>
        <w:footnoteReference w:id="2"/>
      </w:r>
      <w:r w:rsidRPr="005B7A06">
        <w:rPr>
          <w:rFonts w:cs="Arial"/>
        </w:rPr>
        <w:t xml:space="preserve"> que garanteix la inaccessibilitat a la documentació abans, en el seu cas, de la constitució de la Mesa i de l’acte d’obertura dels sobres, en la data i l’hora establertes.</w:t>
      </w:r>
    </w:p>
    <w:p w14:paraId="45CF3850" w14:textId="77777777" w:rsidR="00526E8E" w:rsidRPr="005B7A06" w:rsidRDefault="00526E8E" w:rsidP="00526E8E">
      <w:pPr>
        <w:autoSpaceDE w:val="0"/>
        <w:autoSpaceDN w:val="0"/>
        <w:adjustRightInd w:val="0"/>
        <w:spacing w:after="0" w:line="240" w:lineRule="auto"/>
        <w:jc w:val="both"/>
        <w:rPr>
          <w:rFonts w:cs="Arial"/>
        </w:rPr>
      </w:pPr>
    </w:p>
    <w:p w14:paraId="39B02E01"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rPr>
        <w:t xml:space="preserve">Es podrà demanar a les empreses licitadores que introdueixin la paraula clau 24 hores després de finalitzat el termini de presentació d’ofertes i, en tot cas, l’han d’introduir dins del termini establert abans de l’obertura del primer sobre xifrat. </w:t>
      </w:r>
    </w:p>
    <w:p w14:paraId="36E1A725" w14:textId="77777777" w:rsidR="00526E8E" w:rsidRPr="005B7A06" w:rsidRDefault="00526E8E" w:rsidP="00526E8E">
      <w:pPr>
        <w:autoSpaceDE w:val="0"/>
        <w:autoSpaceDN w:val="0"/>
        <w:adjustRightInd w:val="0"/>
        <w:spacing w:after="0" w:line="240" w:lineRule="auto"/>
        <w:jc w:val="both"/>
        <w:rPr>
          <w:rFonts w:cs="Arial"/>
        </w:rPr>
      </w:pPr>
    </w:p>
    <w:p w14:paraId="09D5F490"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dexifrar per no haver introduït l’empresa la paraula clau.</w:t>
      </w:r>
    </w:p>
    <w:p w14:paraId="7013DBAD" w14:textId="77777777" w:rsidR="00526E8E" w:rsidRPr="005B7A06" w:rsidRDefault="00526E8E" w:rsidP="00526E8E">
      <w:pPr>
        <w:autoSpaceDE w:val="0"/>
        <w:autoSpaceDN w:val="0"/>
        <w:adjustRightInd w:val="0"/>
        <w:spacing w:after="0" w:line="240" w:lineRule="auto"/>
        <w:jc w:val="both"/>
        <w:rPr>
          <w:rFonts w:cs="Arial"/>
        </w:rPr>
      </w:pPr>
    </w:p>
    <w:p w14:paraId="44DF71DC"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rPr>
        <w:t xml:space="preserve">Una vegada complimentada tota la documentació de l’oferta i adjuntats els documents que la conformen, es farà la presentació pròpiament dita de l’oferta. A partir del moment en què l’oferta s’hagi presentat, ja no es podrà modificar la documentació tramesa. </w:t>
      </w:r>
    </w:p>
    <w:p w14:paraId="4B1FE20F" w14:textId="77777777" w:rsidR="00526E8E" w:rsidRPr="005B7A06" w:rsidRDefault="00526E8E" w:rsidP="00526E8E">
      <w:pPr>
        <w:autoSpaceDE w:val="0"/>
        <w:autoSpaceDN w:val="0"/>
        <w:adjustRightInd w:val="0"/>
        <w:spacing w:after="0" w:line="240" w:lineRule="auto"/>
        <w:jc w:val="both"/>
        <w:rPr>
          <w:rFonts w:cs="Arial"/>
        </w:rPr>
      </w:pPr>
    </w:p>
    <w:p w14:paraId="21302AD3"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4FE79E2B" w14:textId="77777777" w:rsidR="00526E8E" w:rsidRPr="005B7A06" w:rsidRDefault="00526E8E" w:rsidP="00526E8E">
      <w:pPr>
        <w:autoSpaceDE w:val="0"/>
        <w:autoSpaceDN w:val="0"/>
        <w:adjustRightInd w:val="0"/>
        <w:spacing w:after="0" w:line="240" w:lineRule="auto"/>
        <w:jc w:val="both"/>
        <w:rPr>
          <w:rFonts w:cs="Arial"/>
        </w:rPr>
      </w:pPr>
    </w:p>
    <w:p w14:paraId="03ABB656" w14:textId="77777777" w:rsidR="00526E8E" w:rsidRPr="005B7A06" w:rsidRDefault="00526E8E" w:rsidP="00526E8E">
      <w:pPr>
        <w:tabs>
          <w:tab w:val="left" w:pos="0"/>
          <w:tab w:val="left" w:pos="680"/>
          <w:tab w:val="left" w:pos="1473"/>
          <w:tab w:val="left" w:pos="4320"/>
        </w:tabs>
        <w:spacing w:after="0" w:line="240" w:lineRule="auto"/>
        <w:jc w:val="both"/>
        <w:rPr>
          <w:rStyle w:val="Enlla"/>
          <w:rFonts w:cs="Arial"/>
          <w:color w:val="auto"/>
          <w:u w:val="none"/>
        </w:rPr>
      </w:pPr>
      <w:r w:rsidRPr="005B7A06">
        <w:rPr>
          <w:rFonts w:cs="Arial"/>
          <w:snapToGrid w:val="0"/>
          <w:lang w:eastAsia="es-ES"/>
        </w:rPr>
        <w:t xml:space="preserve">Podeu trobar material de suport sobre com preparar una oferta mitjançant l’eina de sobre digital </w:t>
      </w:r>
      <w:r w:rsidRPr="005B7A06">
        <w:rPr>
          <w:rFonts w:cs="Arial"/>
        </w:rPr>
        <w:t xml:space="preserve">a l’apartat de “Licitació electrònica” de la Plataforma de Serveis de Contractació Pública, a l’adreça web següent: </w:t>
      </w:r>
      <w:hyperlink r:id="rId14" w:history="1">
        <w:r w:rsidRPr="005B7A06">
          <w:rPr>
            <w:rStyle w:val="Enlla"/>
            <w:rFonts w:cs="Arial"/>
          </w:rPr>
          <w:t>https://contractaciopublica.cat/ca/manuals/usuari</w:t>
        </w:r>
      </w:hyperlink>
    </w:p>
    <w:p w14:paraId="6D7EA521" w14:textId="77777777" w:rsidR="00526E8E" w:rsidRPr="005B7A06"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2E91E36B" w14:textId="77777777" w:rsidR="00526E8E" w:rsidRPr="005B7A06" w:rsidRDefault="00526E8E" w:rsidP="00526E8E">
      <w:pPr>
        <w:tabs>
          <w:tab w:val="left" w:pos="0"/>
          <w:tab w:val="left" w:pos="680"/>
          <w:tab w:val="left" w:pos="1473"/>
          <w:tab w:val="left" w:pos="4320"/>
        </w:tabs>
        <w:spacing w:after="0" w:line="240" w:lineRule="auto"/>
        <w:jc w:val="both"/>
        <w:rPr>
          <w:rFonts w:cs="Arial"/>
        </w:rPr>
      </w:pPr>
      <w:r w:rsidRPr="005B7A06">
        <w:rPr>
          <w:rFonts w:cs="Arial"/>
          <w:b/>
          <w:snapToGrid w:val="0"/>
          <w:lang w:eastAsia="es-ES"/>
        </w:rPr>
        <w:t>11.3</w:t>
      </w:r>
      <w:r w:rsidRPr="005B7A06">
        <w:rPr>
          <w:rFonts w:cs="Arial"/>
          <w:snapToGrid w:val="0"/>
          <w:lang w:eastAsia="es-ES"/>
        </w:rPr>
        <w:t xml:space="preserve"> D’acord amb el que disposa l’apartat 1.</w:t>
      </w:r>
      <w:r w:rsidRPr="005B7A06">
        <w:rPr>
          <w:rFonts w:cs="Arial"/>
          <w:i/>
          <w:snapToGrid w:val="0"/>
          <w:lang w:eastAsia="es-ES"/>
        </w:rPr>
        <w:t>h</w:t>
      </w:r>
      <w:r w:rsidRPr="005B7A06">
        <w:rPr>
          <w:rFonts w:cs="Arial"/>
          <w:snapToGrid w:val="0"/>
          <w:lang w:eastAsia="es-ES"/>
        </w:rPr>
        <w:t xml:space="preserve"> de la Disposició addicional setzena de la LCSP, l’enviament de les ofertes mitjançant l’eina de sobre Digital es</w:t>
      </w:r>
      <w:r w:rsidRPr="005B7A06">
        <w:rPr>
          <w:rFonts w:cs="Arial"/>
        </w:rPr>
        <w:t xml:space="preserve">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2DCE403C" w14:textId="77777777" w:rsidR="00526E8E" w:rsidRPr="005B7A06" w:rsidRDefault="00526E8E" w:rsidP="00526E8E">
      <w:pPr>
        <w:tabs>
          <w:tab w:val="left" w:pos="0"/>
          <w:tab w:val="left" w:pos="680"/>
          <w:tab w:val="left" w:pos="1473"/>
          <w:tab w:val="left" w:pos="4320"/>
        </w:tabs>
        <w:spacing w:after="0" w:line="240" w:lineRule="auto"/>
        <w:jc w:val="both"/>
        <w:rPr>
          <w:rFonts w:cs="Arial"/>
        </w:rPr>
      </w:pPr>
    </w:p>
    <w:p w14:paraId="5C8318C2" w14:textId="77777777" w:rsidR="00526E8E" w:rsidRPr="005B7A06" w:rsidRDefault="00526E8E" w:rsidP="00526E8E">
      <w:pPr>
        <w:tabs>
          <w:tab w:val="left" w:pos="0"/>
          <w:tab w:val="left" w:pos="680"/>
          <w:tab w:val="left" w:pos="1473"/>
          <w:tab w:val="left" w:pos="4320"/>
        </w:tabs>
        <w:spacing w:after="0" w:line="240" w:lineRule="auto"/>
        <w:jc w:val="both"/>
        <w:rPr>
          <w:rFonts w:cs="Arial"/>
        </w:rPr>
      </w:pPr>
      <w:r w:rsidRPr="005B7A06">
        <w:rPr>
          <w:rFonts w:cs="Arial"/>
        </w:rPr>
        <w:t xml:space="preserve">Si es fa ús d’aquesta possibilitat, cal tenir en compte que la documentació tramesa en aquesta segona fase ha de coincidir totalment amb aquella respecte de la que s’ha enviat l’empremta digital </w:t>
      </w:r>
      <w:r w:rsidRPr="005B7A06">
        <w:rPr>
          <w:rFonts w:cs="Arial"/>
        </w:rPr>
        <w:lastRenderedPageBreak/>
        <w:t>prèviament, de manera que no es pot produïr cap modificació dels fitxers electrònics que configuren la documentació de l’oferta. En aquest sentit, cal assenyalar la importància de no manipular aquests arxius (ni, per exemple, fer-ne còpies, encara que siguin de contingut idèntic) per tal de no variar-ne l’emprempta electrònica, que és la que es comprovarà per assegurar la coincidència de documents en les ofertes trameses en dues fases.</w:t>
      </w:r>
    </w:p>
    <w:p w14:paraId="2C59B7F3" w14:textId="77777777" w:rsidR="00526E8E" w:rsidRPr="005B7A06" w:rsidRDefault="00526E8E" w:rsidP="00526E8E">
      <w:pPr>
        <w:tabs>
          <w:tab w:val="left" w:pos="0"/>
          <w:tab w:val="left" w:pos="680"/>
          <w:tab w:val="left" w:pos="1473"/>
          <w:tab w:val="left" w:pos="4320"/>
        </w:tabs>
        <w:spacing w:after="0" w:line="240" w:lineRule="auto"/>
        <w:jc w:val="both"/>
        <w:rPr>
          <w:rFonts w:cs="Arial"/>
        </w:rPr>
      </w:pPr>
    </w:p>
    <w:p w14:paraId="08F2A738" w14:textId="77777777" w:rsidR="00526E8E" w:rsidRPr="005B7A06" w:rsidRDefault="00526E8E" w:rsidP="00526E8E">
      <w:pPr>
        <w:tabs>
          <w:tab w:val="left" w:pos="0"/>
          <w:tab w:val="left" w:pos="680"/>
          <w:tab w:val="left" w:pos="1473"/>
          <w:tab w:val="left" w:pos="4320"/>
        </w:tabs>
        <w:spacing w:after="0" w:line="240" w:lineRule="auto"/>
        <w:jc w:val="both"/>
        <w:rPr>
          <w:rFonts w:cs="Arial"/>
          <w:snapToGrid w:val="0"/>
          <w:lang w:eastAsia="es-ES"/>
        </w:rPr>
      </w:pPr>
      <w:r w:rsidRPr="005B7A06">
        <w:rPr>
          <w:rFonts w:cs="Arial"/>
          <w:lang w:eastAsia="es-ES"/>
        </w:rPr>
        <w:t>Les proposicions presentades fora de termini no seran admeses sota cap concepte.</w:t>
      </w:r>
    </w:p>
    <w:p w14:paraId="6005BCD3" w14:textId="77777777" w:rsidR="00526E8E" w:rsidRPr="005B7A06" w:rsidRDefault="00526E8E" w:rsidP="00526E8E">
      <w:pPr>
        <w:tabs>
          <w:tab w:val="left" w:pos="0"/>
          <w:tab w:val="left" w:pos="680"/>
          <w:tab w:val="left" w:pos="1134"/>
          <w:tab w:val="left" w:pos="5040"/>
          <w:tab w:val="left" w:pos="6450"/>
        </w:tabs>
        <w:spacing w:after="0" w:line="240" w:lineRule="auto"/>
        <w:jc w:val="both"/>
        <w:rPr>
          <w:rFonts w:cs="Arial"/>
          <w:b/>
          <w:snapToGrid w:val="0"/>
          <w:lang w:eastAsia="es-ES"/>
        </w:rPr>
      </w:pPr>
    </w:p>
    <w:p w14:paraId="5729CE4E" w14:textId="77777777" w:rsidR="00526E8E" w:rsidRPr="005B7A06" w:rsidRDefault="00526E8E" w:rsidP="00526E8E">
      <w:pPr>
        <w:tabs>
          <w:tab w:val="left" w:pos="0"/>
          <w:tab w:val="left" w:pos="680"/>
          <w:tab w:val="left" w:pos="1134"/>
          <w:tab w:val="left" w:pos="5040"/>
          <w:tab w:val="left" w:pos="6450"/>
        </w:tabs>
        <w:spacing w:after="0" w:line="240" w:lineRule="auto"/>
        <w:jc w:val="both"/>
        <w:rPr>
          <w:rFonts w:cs="Arial"/>
        </w:rPr>
      </w:pPr>
      <w:r w:rsidRPr="005B7A06">
        <w:rPr>
          <w:rFonts w:cs="Arial"/>
          <w:b/>
          <w:snapToGrid w:val="0"/>
          <w:lang w:eastAsia="es-ES"/>
        </w:rPr>
        <w:t>11.4</w:t>
      </w:r>
      <w:r w:rsidRPr="005B7A06">
        <w:rPr>
          <w:rFonts w:cs="Arial"/>
          <w:snapToGrid w:val="0"/>
          <w:lang w:eastAsia="es-ES"/>
        </w:rPr>
        <w:t xml:space="preserve"> </w:t>
      </w:r>
      <w:r w:rsidRPr="005B7A06">
        <w:rPr>
          <w:rFonts w:cs="Arial"/>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79DC7680" w14:textId="77777777" w:rsidR="00526E8E" w:rsidRPr="005B7A06" w:rsidRDefault="00526E8E" w:rsidP="00526E8E">
      <w:pPr>
        <w:tabs>
          <w:tab w:val="left" w:pos="0"/>
          <w:tab w:val="left" w:pos="680"/>
          <w:tab w:val="left" w:pos="1134"/>
          <w:tab w:val="left" w:pos="5040"/>
          <w:tab w:val="left" w:pos="6450"/>
        </w:tabs>
        <w:spacing w:after="0" w:line="240" w:lineRule="auto"/>
        <w:jc w:val="both"/>
        <w:rPr>
          <w:rFonts w:cs="Arial"/>
        </w:rPr>
      </w:pPr>
    </w:p>
    <w:p w14:paraId="19BB097C" w14:textId="77777777" w:rsidR="00526E8E" w:rsidRPr="005B7A06" w:rsidRDefault="00526E8E" w:rsidP="00526E8E">
      <w:pPr>
        <w:tabs>
          <w:tab w:val="left" w:pos="0"/>
          <w:tab w:val="left" w:pos="680"/>
          <w:tab w:val="left" w:pos="1134"/>
          <w:tab w:val="left" w:pos="5040"/>
          <w:tab w:val="left" w:pos="6450"/>
        </w:tabs>
        <w:spacing w:after="0" w:line="240" w:lineRule="auto"/>
        <w:jc w:val="both"/>
        <w:rPr>
          <w:rFonts w:cs="Arial"/>
        </w:rPr>
      </w:pPr>
      <w:r w:rsidRPr="005B7A06">
        <w:rPr>
          <w:rFonts w:cs="Arial"/>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37678CA0" w14:textId="77777777" w:rsidR="00526E8E" w:rsidRPr="005B7A06" w:rsidRDefault="00526E8E" w:rsidP="00526E8E">
      <w:pPr>
        <w:tabs>
          <w:tab w:val="left" w:pos="0"/>
          <w:tab w:val="left" w:pos="680"/>
          <w:tab w:val="left" w:pos="1134"/>
          <w:tab w:val="left" w:pos="5040"/>
          <w:tab w:val="left" w:pos="6450"/>
        </w:tabs>
        <w:spacing w:after="0" w:line="240" w:lineRule="auto"/>
        <w:jc w:val="both"/>
        <w:rPr>
          <w:rFonts w:cs="Arial"/>
          <w:i/>
        </w:rPr>
      </w:pPr>
      <w:r w:rsidRPr="005B7A06">
        <w:rPr>
          <w:rFonts w:cs="Arial"/>
          <w:i/>
        </w:rPr>
        <w:t xml:space="preserve"> </w:t>
      </w:r>
    </w:p>
    <w:p w14:paraId="1A8AA0E8" w14:textId="77777777" w:rsidR="00526E8E" w:rsidRPr="005B7A06" w:rsidRDefault="00526E8E" w:rsidP="00526E8E">
      <w:pPr>
        <w:tabs>
          <w:tab w:val="left" w:pos="0"/>
          <w:tab w:val="left" w:pos="680"/>
          <w:tab w:val="left" w:pos="1473"/>
          <w:tab w:val="left" w:pos="4320"/>
        </w:tabs>
        <w:spacing w:after="0" w:line="240" w:lineRule="auto"/>
        <w:jc w:val="both"/>
        <w:rPr>
          <w:rFonts w:cs="Arial"/>
        </w:rPr>
      </w:pPr>
      <w:r w:rsidRPr="005B7A06">
        <w:rPr>
          <w:rFonts w:cs="Arial"/>
          <w:snapToGrid w:val="0"/>
          <w:lang w:eastAsia="es-ES"/>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w:t>
      </w:r>
      <w:r w:rsidRPr="005B7A06">
        <w:rPr>
          <w:rFonts w:cs="Arial"/>
        </w:rPr>
        <w:t xml:space="preserve">la importància de no manipular aquests arxius per tal de no variar-ne l’emprempta electrònica, que és la que es comprovarà per assegurar la coincidència dels documents de la còpia de seguretat, </w:t>
      </w:r>
      <w:r w:rsidRPr="005B7A06">
        <w:rPr>
          <w:rFonts w:cs="Arial"/>
          <w:snapToGrid w:val="0"/>
          <w:lang w:eastAsia="es-ES"/>
        </w:rPr>
        <w:t xml:space="preserve">tramesos en suport físic electrònic, </w:t>
      </w:r>
      <w:r w:rsidRPr="005B7A06">
        <w:rPr>
          <w:rFonts w:cs="Arial"/>
        </w:rPr>
        <w:t>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empremptes electròniques i, per tant, de poder garantir la no modificació de les ofertes un cop finalitzat el termini de presentació.</w:t>
      </w:r>
    </w:p>
    <w:p w14:paraId="534BA265" w14:textId="77777777" w:rsidR="00526E8E" w:rsidRPr="005B7A06" w:rsidRDefault="00526E8E" w:rsidP="00526E8E">
      <w:pPr>
        <w:tabs>
          <w:tab w:val="left" w:pos="0"/>
          <w:tab w:val="left" w:pos="680"/>
          <w:tab w:val="left" w:pos="1473"/>
          <w:tab w:val="left" w:pos="4320"/>
        </w:tabs>
        <w:spacing w:after="0" w:line="240" w:lineRule="auto"/>
        <w:jc w:val="both"/>
        <w:rPr>
          <w:rFonts w:cs="Arial"/>
        </w:rPr>
      </w:pPr>
    </w:p>
    <w:p w14:paraId="17A1ECC9" w14:textId="77777777" w:rsidR="00526E8E" w:rsidRPr="005B7A06" w:rsidRDefault="00526E8E" w:rsidP="00526E8E">
      <w:pPr>
        <w:tabs>
          <w:tab w:val="left" w:pos="0"/>
          <w:tab w:val="left" w:pos="680"/>
          <w:tab w:val="left" w:pos="1473"/>
          <w:tab w:val="left" w:pos="4320"/>
        </w:tabs>
        <w:spacing w:after="0" w:line="240" w:lineRule="auto"/>
        <w:jc w:val="both"/>
        <w:rPr>
          <w:rFonts w:cs="Arial"/>
        </w:rPr>
      </w:pPr>
      <w:r w:rsidRPr="005B7A06">
        <w:rPr>
          <w:rFonts w:cs="Arial"/>
        </w:rPr>
        <w:t>Les empreses licitadores poden presentar, en suport físic electrònic, una còpia de seguretat dels documents electrònics presentats.</w:t>
      </w:r>
    </w:p>
    <w:p w14:paraId="3A05AAAB" w14:textId="77777777" w:rsidR="00526E8E" w:rsidRPr="005B7A06" w:rsidRDefault="00526E8E" w:rsidP="00526E8E">
      <w:pPr>
        <w:tabs>
          <w:tab w:val="left" w:pos="0"/>
          <w:tab w:val="left" w:pos="680"/>
          <w:tab w:val="left" w:pos="1473"/>
          <w:tab w:val="left" w:pos="4320"/>
        </w:tabs>
        <w:spacing w:after="0" w:line="240" w:lineRule="auto"/>
        <w:jc w:val="both"/>
        <w:rPr>
          <w:rFonts w:cs="Arial"/>
          <w:i/>
          <w:snapToGrid w:val="0"/>
          <w:lang w:eastAsia="es-ES"/>
        </w:rPr>
      </w:pPr>
    </w:p>
    <w:p w14:paraId="06713F30" w14:textId="77777777" w:rsidR="00526E8E" w:rsidRPr="005B7A06" w:rsidRDefault="00526E8E" w:rsidP="00526E8E">
      <w:pPr>
        <w:autoSpaceDE w:val="0"/>
        <w:autoSpaceDN w:val="0"/>
        <w:adjustRightInd w:val="0"/>
        <w:spacing w:after="0" w:line="240" w:lineRule="auto"/>
        <w:jc w:val="both"/>
        <w:rPr>
          <w:rStyle w:val="Enlla"/>
          <w:rFonts w:cs="Arial"/>
          <w:color w:val="auto"/>
          <w:u w:val="none"/>
        </w:rPr>
      </w:pPr>
      <w:r w:rsidRPr="005B7A06">
        <w:rPr>
          <w:rFonts w:cs="Arial"/>
          <w:b/>
          <w:snapToGrid w:val="0"/>
          <w:lang w:eastAsia="es-ES"/>
        </w:rPr>
        <w:t>11.5</w:t>
      </w:r>
      <w:r w:rsidRPr="005B7A06">
        <w:rPr>
          <w:rFonts w:cs="Arial"/>
          <w:snapToGrid w:val="0"/>
          <w:lang w:eastAsia="es-ES"/>
        </w:rPr>
        <w:t xml:space="preserve"> </w:t>
      </w:r>
      <w:r w:rsidRPr="005B7A06">
        <w:rPr>
          <w:rFonts w:cs="Arial"/>
        </w:rPr>
        <w:t xml:space="preserve">Les especificacions tècniques necessàries per a la presentació electrònica d’ofertes es troben disponibles a l’apartat de “Licitació electrònica” de la Plataforma de Serveis de Contractació Pública, a l’adreça web següent: </w:t>
      </w:r>
      <w:hyperlink r:id="rId15" w:history="1">
        <w:r w:rsidRPr="005B7A06">
          <w:rPr>
            <w:rStyle w:val="Enlla"/>
            <w:rFonts w:cs="Arial"/>
          </w:rPr>
          <w:t>https://contractaciopublica.cat/ca/manuals/usuari</w:t>
        </w:r>
      </w:hyperlink>
    </w:p>
    <w:p w14:paraId="4191B87A" w14:textId="77777777" w:rsidR="00526E8E" w:rsidRPr="005B7A06" w:rsidRDefault="00526E8E" w:rsidP="00526E8E">
      <w:pPr>
        <w:autoSpaceDE w:val="0"/>
        <w:autoSpaceDN w:val="0"/>
        <w:adjustRightInd w:val="0"/>
        <w:spacing w:after="0" w:line="240" w:lineRule="auto"/>
        <w:jc w:val="both"/>
        <w:rPr>
          <w:rFonts w:cs="Arial"/>
          <w:i/>
        </w:rPr>
      </w:pPr>
    </w:p>
    <w:p w14:paraId="0E5F0853" w14:textId="77777777" w:rsidR="00526E8E" w:rsidRPr="005B7A06" w:rsidRDefault="00526E8E" w:rsidP="00526E8E">
      <w:pPr>
        <w:tabs>
          <w:tab w:val="left" w:pos="0"/>
          <w:tab w:val="left" w:pos="680"/>
          <w:tab w:val="left" w:pos="1473"/>
          <w:tab w:val="left" w:pos="4320"/>
        </w:tabs>
        <w:spacing w:after="0" w:line="240" w:lineRule="auto"/>
        <w:jc w:val="both"/>
        <w:rPr>
          <w:rFonts w:cs="Arial"/>
          <w:snapToGrid w:val="0"/>
          <w:lang w:eastAsia="es-ES"/>
        </w:rPr>
      </w:pPr>
      <w:r w:rsidRPr="005B7A06">
        <w:rPr>
          <w:rFonts w:cs="Arial"/>
          <w:b/>
          <w:snapToGrid w:val="0"/>
          <w:lang w:eastAsia="es-ES"/>
        </w:rPr>
        <w:t>11.6</w:t>
      </w:r>
      <w:r w:rsidRPr="005B7A06">
        <w:rPr>
          <w:rFonts w:cs="Arial"/>
          <w:snapToGrid w:val="0"/>
          <w:lang w:eastAsia="es-ES"/>
        </w:rPr>
        <w:t xml:space="preserve"> D’acord amb l’article 23 del RGLCAP, les empreses estrangeres han de presentar la documentació traduïda de forma oficial al català i/o al castellà.</w:t>
      </w:r>
    </w:p>
    <w:p w14:paraId="6ECF101F" w14:textId="77777777" w:rsidR="00526E8E" w:rsidRPr="005B7A06" w:rsidRDefault="00526E8E" w:rsidP="00526E8E">
      <w:pPr>
        <w:tabs>
          <w:tab w:val="left" w:pos="0"/>
          <w:tab w:val="left" w:pos="680"/>
          <w:tab w:val="left" w:pos="1473"/>
          <w:tab w:val="left" w:pos="4320"/>
        </w:tabs>
        <w:spacing w:after="0" w:line="240" w:lineRule="auto"/>
        <w:jc w:val="both"/>
        <w:rPr>
          <w:rFonts w:cs="Arial"/>
          <w:i/>
          <w:lang w:eastAsia="es-ES"/>
        </w:rPr>
      </w:pPr>
    </w:p>
    <w:p w14:paraId="18AA6967" w14:textId="77777777" w:rsidR="00526E8E" w:rsidRPr="005B7A06" w:rsidRDefault="00526E8E" w:rsidP="00526E8E">
      <w:pPr>
        <w:tabs>
          <w:tab w:val="left" w:pos="0"/>
          <w:tab w:val="left" w:pos="680"/>
          <w:tab w:val="left" w:pos="1473"/>
          <w:tab w:val="left" w:pos="4320"/>
        </w:tabs>
        <w:spacing w:after="0" w:line="240" w:lineRule="auto"/>
        <w:jc w:val="both"/>
        <w:rPr>
          <w:rFonts w:cs="Arial"/>
          <w:lang w:eastAsia="es-ES"/>
        </w:rPr>
      </w:pPr>
      <w:r w:rsidRPr="005B7A06">
        <w:rPr>
          <w:rFonts w:cs="Arial"/>
          <w:b/>
          <w:lang w:eastAsia="es-ES"/>
        </w:rPr>
        <w:t xml:space="preserve">11.7 </w:t>
      </w:r>
      <w:r w:rsidRPr="005B7A06">
        <w:rPr>
          <w:rFonts w:cs="Arial"/>
          <w:lang w:eastAsia="es-ES"/>
        </w:rPr>
        <w:t xml:space="preserve">Les persones interessades en el procediment de licitació podran sol·licitar a l’òrgan de contractació informació addicional sobre els plecs i demés documentació complementària, el qual la facilitarà almenys </w:t>
      </w:r>
      <w:r w:rsidRPr="005B7A06">
        <w:rPr>
          <w:rFonts w:cs="Arial"/>
          <w:b/>
          <w:lang w:eastAsia="es-ES"/>
        </w:rPr>
        <w:t>6</w:t>
      </w:r>
      <w:r w:rsidRPr="005B7A06">
        <w:rPr>
          <w:rFonts w:cs="Arial"/>
          <w:lang w:eastAsia="es-ES"/>
        </w:rPr>
        <w:t xml:space="preserve"> dies abans de què finalitzi el termini fixat per a la presentació d’ofertes, sempre que l'haguin demanat almenys </w:t>
      </w:r>
      <w:r w:rsidRPr="005B7A06">
        <w:rPr>
          <w:rFonts w:cs="Arial"/>
          <w:b/>
          <w:color w:val="0070C0"/>
          <w:lang w:eastAsia="es-ES"/>
        </w:rPr>
        <w:t>10</w:t>
      </w:r>
      <w:r w:rsidRPr="005B7A06">
        <w:rPr>
          <w:rFonts w:cs="Arial"/>
          <w:lang w:eastAsia="es-ES"/>
        </w:rPr>
        <w:t xml:space="preserve"> dies abans del transcurs del termini de presentació de les proposicions.</w:t>
      </w:r>
    </w:p>
    <w:p w14:paraId="5C9A5CDF" w14:textId="77777777" w:rsidR="00526E8E" w:rsidRPr="005B7A06" w:rsidRDefault="00526E8E" w:rsidP="00526E8E">
      <w:pPr>
        <w:tabs>
          <w:tab w:val="left" w:pos="0"/>
          <w:tab w:val="left" w:pos="680"/>
          <w:tab w:val="left" w:pos="1473"/>
          <w:tab w:val="left" w:pos="4320"/>
        </w:tabs>
        <w:spacing w:after="0" w:line="240" w:lineRule="auto"/>
        <w:jc w:val="both"/>
        <w:rPr>
          <w:rFonts w:cs="Arial"/>
          <w:i/>
          <w:lang w:eastAsia="es-ES"/>
        </w:rPr>
      </w:pPr>
    </w:p>
    <w:p w14:paraId="28E9C9A7" w14:textId="77777777" w:rsidR="00526E8E" w:rsidRPr="005B7A06" w:rsidRDefault="00526E8E" w:rsidP="00526E8E">
      <w:pPr>
        <w:tabs>
          <w:tab w:val="left" w:pos="0"/>
          <w:tab w:val="left" w:pos="680"/>
          <w:tab w:val="left" w:pos="1473"/>
          <w:tab w:val="left" w:pos="4320"/>
        </w:tabs>
        <w:spacing w:after="0" w:line="240" w:lineRule="auto"/>
        <w:jc w:val="both"/>
        <w:rPr>
          <w:rFonts w:cs="Arial"/>
          <w:lang w:eastAsia="es-ES"/>
        </w:rPr>
      </w:pPr>
      <w:r w:rsidRPr="005B7A06">
        <w:rPr>
          <w:rFonts w:cs="Arial"/>
          <w:lang w:eastAsia="es-ES"/>
        </w:rPr>
        <w:t xml:space="preserve">Les persones interessades en el procediment de licitació també poden dirigir-se a l’òrgan de contractació per sol·licitar aclariments del que estableixen els plecs o la resta de documentació, a </w:t>
      </w:r>
      <w:r w:rsidRPr="005B7A06">
        <w:rPr>
          <w:rFonts w:cs="Arial"/>
          <w:lang w:eastAsia="es-ES"/>
        </w:rPr>
        <w:lastRenderedPageBreak/>
        <w:t xml:space="preserve">través de l’apartat de preguntes i respostes del tauler d’avisos de l’espai virtual de la licitació. Aquestes preguntes i respostes seran públiques i accessibles a través del tauler esmentat, residenciat en el perfil de contractant de l’òrgan </w:t>
      </w:r>
      <w:hyperlink r:id="rId16" w:history="1">
        <w:r w:rsidRPr="005B7A06">
          <w:rPr>
            <w:rStyle w:val="Enlla"/>
            <w:rFonts w:cs="Arial"/>
            <w:bCs/>
          </w:rPr>
          <w:t>https://contractaciopublica.gencat.cat/perfil/eco</w:t>
        </w:r>
      </w:hyperlink>
    </w:p>
    <w:p w14:paraId="2BE9E210" w14:textId="77777777" w:rsidR="00526E8E" w:rsidRPr="005B7A06" w:rsidRDefault="00526E8E" w:rsidP="00526E8E">
      <w:pPr>
        <w:tabs>
          <w:tab w:val="left" w:pos="0"/>
          <w:tab w:val="left" w:pos="680"/>
          <w:tab w:val="left" w:pos="1473"/>
          <w:tab w:val="left" w:pos="4320"/>
        </w:tabs>
        <w:spacing w:after="0" w:line="240" w:lineRule="auto"/>
        <w:jc w:val="both"/>
        <w:rPr>
          <w:rFonts w:cs="Arial"/>
          <w:lang w:eastAsia="es-ES"/>
        </w:rPr>
      </w:pPr>
    </w:p>
    <w:p w14:paraId="469243D9" w14:textId="77777777" w:rsidR="00526E8E" w:rsidRPr="005B7A06" w:rsidRDefault="00526E8E" w:rsidP="00526E8E">
      <w:pPr>
        <w:tabs>
          <w:tab w:val="left" w:pos="0"/>
          <w:tab w:val="left" w:pos="680"/>
          <w:tab w:val="left" w:pos="1473"/>
          <w:tab w:val="left" w:pos="4320"/>
        </w:tabs>
        <w:spacing w:after="0" w:line="240" w:lineRule="auto"/>
        <w:jc w:val="both"/>
        <w:rPr>
          <w:rFonts w:cs="Arial"/>
          <w:lang w:eastAsia="es-ES"/>
        </w:rPr>
      </w:pPr>
      <w:r w:rsidRPr="005B7A06">
        <w:rPr>
          <w:rFonts w:cs="Arial"/>
          <w:lang w:eastAsia="es-ES"/>
        </w:rPr>
        <w:t>Les respostes a les sol.licituds d’aclariments fetes a través dels mitjans establerts i de les quals pugui quedar constància escrita tindran caràcter vinculant.</w:t>
      </w:r>
    </w:p>
    <w:p w14:paraId="7441B2F9" w14:textId="77777777" w:rsidR="00526E8E" w:rsidRPr="005B7A06"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177BDDD1" w14:textId="77777777" w:rsidR="00526E8E" w:rsidRPr="005B7A06" w:rsidRDefault="00526E8E" w:rsidP="00526E8E">
      <w:pPr>
        <w:tabs>
          <w:tab w:val="left" w:pos="0"/>
          <w:tab w:val="left" w:pos="680"/>
          <w:tab w:val="left" w:pos="1473"/>
          <w:tab w:val="left" w:pos="4320"/>
        </w:tabs>
        <w:spacing w:after="0" w:line="240" w:lineRule="auto"/>
        <w:jc w:val="both"/>
        <w:rPr>
          <w:rFonts w:cs="Arial"/>
          <w:snapToGrid w:val="0"/>
          <w:lang w:eastAsia="es-ES"/>
        </w:rPr>
      </w:pPr>
      <w:r w:rsidRPr="005B7A06">
        <w:rPr>
          <w:rFonts w:cs="Arial"/>
          <w:b/>
          <w:snapToGrid w:val="0"/>
          <w:lang w:eastAsia="es-ES"/>
        </w:rPr>
        <w:t>11.8</w:t>
      </w:r>
      <w:r w:rsidRPr="005B7A06">
        <w:rPr>
          <w:rFonts w:cs="Arial"/>
          <w:snapToGrid w:val="0"/>
          <w:lang w:eastAsia="es-ES"/>
        </w:rPr>
        <w:t xml:space="preserve"> Les proposicions són secretes i la seva presentació suposa l'acceptació 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05F94903" w14:textId="77777777" w:rsidR="00526E8E" w:rsidRPr="005B7A06"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4772A067" w14:textId="77777777" w:rsidR="00526E8E" w:rsidRPr="005B7A06" w:rsidRDefault="00526E8E" w:rsidP="00526E8E">
      <w:pPr>
        <w:tabs>
          <w:tab w:val="left" w:pos="0"/>
          <w:tab w:val="left" w:pos="680"/>
          <w:tab w:val="left" w:pos="1473"/>
          <w:tab w:val="left" w:pos="4320"/>
        </w:tabs>
        <w:spacing w:after="0" w:line="240" w:lineRule="auto"/>
        <w:jc w:val="both"/>
        <w:rPr>
          <w:rFonts w:cs="Arial"/>
          <w:snapToGrid w:val="0"/>
          <w:lang w:eastAsia="es-ES"/>
        </w:rPr>
      </w:pPr>
      <w:r w:rsidRPr="005B7A06">
        <w:rPr>
          <w:rFonts w:cs="Arial"/>
          <w:b/>
          <w:snapToGrid w:val="0"/>
          <w:lang w:eastAsia="es-ES"/>
        </w:rPr>
        <w:t>11.9</w:t>
      </w:r>
      <w:r w:rsidRPr="005B7A06">
        <w:rPr>
          <w:rFonts w:cs="Arial"/>
          <w:snapToGrid w:val="0"/>
          <w:lang w:eastAsia="es-ES"/>
        </w:rPr>
        <w:t xml:space="preserve"> Cada empresa licitadora no pot presentar més d’una proposició. Tampoc pot subscriure cap proposta en UTE amb d’altres si ho ha fet individualment o figurar en més d’una unió temporal. La infracció d’aquestes normes dona lloc a la no-admissió de cap de les propostes que hagi subscrit.</w:t>
      </w:r>
    </w:p>
    <w:p w14:paraId="13805E9F" w14:textId="77777777" w:rsidR="00526E8E" w:rsidRPr="005B7A06" w:rsidRDefault="00526E8E" w:rsidP="00526E8E">
      <w:pPr>
        <w:tabs>
          <w:tab w:val="left" w:pos="0"/>
          <w:tab w:val="left" w:pos="680"/>
          <w:tab w:val="left" w:pos="1473"/>
          <w:tab w:val="left" w:pos="4320"/>
        </w:tabs>
        <w:spacing w:after="0" w:line="240" w:lineRule="auto"/>
        <w:jc w:val="both"/>
        <w:rPr>
          <w:rFonts w:cs="Arial"/>
          <w:lang w:eastAsia="es-ES"/>
        </w:rPr>
      </w:pPr>
    </w:p>
    <w:p w14:paraId="3EBAAD03" w14:textId="77777777" w:rsidR="00526E8E" w:rsidRPr="005B7A06"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5B7A06">
        <w:rPr>
          <w:rFonts w:cs="Arial"/>
          <w:b/>
          <w:snapToGrid w:val="0"/>
          <w:lang w:eastAsia="es-ES"/>
        </w:rPr>
        <w:t>11.10 Contingut dels sobres</w:t>
      </w:r>
    </w:p>
    <w:p w14:paraId="1A8C2F39" w14:textId="77777777" w:rsidR="00526E8E" w:rsidRPr="005B7A06" w:rsidRDefault="00526E8E" w:rsidP="00526E8E">
      <w:pPr>
        <w:tabs>
          <w:tab w:val="left" w:pos="0"/>
          <w:tab w:val="left" w:pos="680"/>
          <w:tab w:val="left" w:pos="1473"/>
          <w:tab w:val="left" w:pos="4320"/>
        </w:tabs>
        <w:spacing w:after="0" w:line="240" w:lineRule="auto"/>
        <w:jc w:val="both"/>
        <w:rPr>
          <w:rFonts w:cs="Arial"/>
          <w:snapToGrid w:val="0"/>
          <w:lang w:eastAsia="es-ES"/>
        </w:rPr>
      </w:pPr>
    </w:p>
    <w:p w14:paraId="0EFC5D1A" w14:textId="77777777" w:rsidR="00526E8E" w:rsidRPr="005B7A06" w:rsidRDefault="00526E8E" w:rsidP="00526E8E">
      <w:pPr>
        <w:tabs>
          <w:tab w:val="left" w:pos="0"/>
          <w:tab w:val="left" w:pos="680"/>
          <w:tab w:val="left" w:pos="1473"/>
          <w:tab w:val="left" w:pos="4320"/>
        </w:tabs>
        <w:spacing w:after="0" w:line="240" w:lineRule="auto"/>
        <w:jc w:val="both"/>
        <w:rPr>
          <w:rFonts w:cs="Arial"/>
          <w:b/>
          <w:snapToGrid w:val="0"/>
          <w:lang w:eastAsia="es-ES"/>
        </w:rPr>
      </w:pPr>
      <w:r w:rsidRPr="005B7A06">
        <w:rPr>
          <w:rFonts w:cs="Arial"/>
          <w:snapToGrid w:val="0"/>
          <w:lang w:eastAsia="es-ES"/>
        </w:rPr>
        <w:t xml:space="preserve">El nombre de sobres a presentar en la licitació varia en funció del procediment i com s’han formulat els criteris de valoració i està indicat en l’apartat </w:t>
      </w:r>
      <w:r w:rsidRPr="005B7A06">
        <w:rPr>
          <w:rFonts w:cs="Arial"/>
          <w:b/>
          <w:snapToGrid w:val="0"/>
          <w:lang w:eastAsia="es-ES"/>
        </w:rPr>
        <w:t xml:space="preserve">F.3 del quadre de característiques. </w:t>
      </w:r>
    </w:p>
    <w:p w14:paraId="028C5530" w14:textId="77777777" w:rsidR="00526E8E" w:rsidRPr="005B7A06"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5CACC264" w14:textId="77777777" w:rsidR="00526E8E" w:rsidRPr="005B7A06" w:rsidRDefault="00526E8E" w:rsidP="00526E8E">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5B7A06">
        <w:rPr>
          <w:rFonts w:ascii="Arial" w:hAnsi="Arial" w:cs="Arial"/>
          <w:snapToGrid w:val="0"/>
          <w:sz w:val="22"/>
          <w:szCs w:val="22"/>
          <w:u w:val="single"/>
        </w:rPr>
        <w:t xml:space="preserve">11.10.1 SI ES TRACTA D’UN PROCEDIMENT OBERT </w:t>
      </w:r>
    </w:p>
    <w:p w14:paraId="6AAA59C2" w14:textId="77777777" w:rsidR="00526E8E" w:rsidRPr="005B7A06" w:rsidRDefault="00526E8E" w:rsidP="00526E8E">
      <w:pPr>
        <w:tabs>
          <w:tab w:val="left" w:pos="0"/>
          <w:tab w:val="left" w:pos="426"/>
          <w:tab w:val="left" w:pos="1473"/>
          <w:tab w:val="left" w:pos="4320"/>
        </w:tabs>
        <w:spacing w:after="0" w:line="240" w:lineRule="auto"/>
        <w:jc w:val="both"/>
        <w:rPr>
          <w:rFonts w:cs="Arial"/>
          <w:b/>
          <w:snapToGrid w:val="0"/>
          <w:u w:val="single"/>
        </w:rPr>
      </w:pPr>
    </w:p>
    <w:p w14:paraId="244259BF" w14:textId="77777777" w:rsidR="00526E8E" w:rsidRPr="005B7A06"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5B7A06">
        <w:rPr>
          <w:rFonts w:ascii="Arial" w:hAnsi="Arial" w:cs="Arial"/>
          <w:snapToGrid w:val="0"/>
          <w:sz w:val="22"/>
          <w:szCs w:val="22"/>
        </w:rPr>
        <w:t>CONTINGUT DEL SOBRE A (DOCUMENTACIÓ GENERAL)</w:t>
      </w:r>
    </w:p>
    <w:p w14:paraId="2079A7F1"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762C7AD3"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5B7A06">
        <w:rPr>
          <w:rFonts w:cs="Arial"/>
          <w:snapToGrid w:val="0"/>
          <w:lang w:eastAsia="es-ES"/>
        </w:rPr>
        <w:t xml:space="preserve">Les empreses licitadores </w:t>
      </w:r>
      <w:r w:rsidRPr="005B7A06">
        <w:rPr>
          <w:rFonts w:cs="Arial"/>
          <w:snapToGrid w:val="0"/>
          <w:u w:val="single"/>
          <w:lang w:eastAsia="es-ES"/>
        </w:rPr>
        <w:t>han de presentar el Document europeu únic de contractació (DEUC),</w:t>
      </w:r>
      <w:r w:rsidRPr="005B7A06">
        <w:rPr>
          <w:rFonts w:cs="Arial"/>
          <w:snapToGrid w:val="0"/>
          <w:lang w:eastAsia="es-ES"/>
        </w:rPr>
        <w:t xml:space="preserve"> el qual s’adjunta com a annex a aquest plec, mitjançant el qual declaren el següent: </w:t>
      </w:r>
    </w:p>
    <w:p w14:paraId="2370EC49"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3E257B45" w14:textId="77777777" w:rsidR="00526E8E" w:rsidRPr="005B7A06"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5B7A06">
        <w:rPr>
          <w:rFonts w:ascii="Arial" w:hAnsi="Arial" w:cs="Arial"/>
          <w:snapToGrid w:val="0"/>
          <w:sz w:val="22"/>
          <w:szCs w:val="22"/>
        </w:rPr>
        <w:t>Que la societat està constituïda vàlidament i que de conformitat amb el seu objecte social es pot presentar a la licitació, així com que la persona signatària del DEUC té la deguda representació per presentar la proposició i el DEUC;</w:t>
      </w:r>
    </w:p>
    <w:p w14:paraId="3EF6DC3C" w14:textId="77777777" w:rsidR="00526E8E" w:rsidRPr="005B7A06"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5B7A06">
        <w:rPr>
          <w:rFonts w:ascii="Arial" w:hAnsi="Arial" w:cs="Arial"/>
          <w:snapToGrid w:val="0"/>
          <w:sz w:val="22"/>
          <w:szCs w:val="22"/>
        </w:rPr>
        <w:t>Que compleix els requisits de solvència econòmica i financera, i tècnica i professional, de conformitat amb els requisits mínims exigits en aquest plec;</w:t>
      </w:r>
    </w:p>
    <w:p w14:paraId="1F6BBF4B" w14:textId="77777777" w:rsidR="00526E8E" w:rsidRPr="005B7A06"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5B7A06">
        <w:rPr>
          <w:rFonts w:ascii="Arial" w:hAnsi="Arial" w:cs="Arial"/>
          <w:snapToGrid w:val="0"/>
          <w:sz w:val="22"/>
          <w:szCs w:val="22"/>
        </w:rPr>
        <w:t>Que no està incursa en prohibició de contractar;</w:t>
      </w:r>
    </w:p>
    <w:p w14:paraId="03965D64" w14:textId="77777777" w:rsidR="00526E8E" w:rsidRPr="005B7A06" w:rsidRDefault="00526E8E" w:rsidP="00526E8E">
      <w:pPr>
        <w:pStyle w:val="Pargrafdellista"/>
        <w:numPr>
          <w:ilvl w:val="0"/>
          <w:numId w:val="4"/>
        </w:numPr>
        <w:tabs>
          <w:tab w:val="left" w:pos="0"/>
          <w:tab w:val="left" w:pos="426"/>
          <w:tab w:val="left" w:pos="1473"/>
          <w:tab w:val="left" w:pos="4320"/>
        </w:tabs>
        <w:ind w:left="720"/>
        <w:contextualSpacing w:val="0"/>
        <w:jc w:val="both"/>
        <w:rPr>
          <w:rFonts w:ascii="Arial" w:hAnsi="Arial" w:cs="Arial"/>
          <w:snapToGrid w:val="0"/>
          <w:sz w:val="22"/>
          <w:szCs w:val="22"/>
        </w:rPr>
      </w:pPr>
      <w:r w:rsidRPr="005B7A06">
        <w:rPr>
          <w:rFonts w:ascii="Arial" w:hAnsi="Arial" w:cs="Arial"/>
          <w:snapToGrid w:val="0"/>
          <w:sz w:val="22"/>
          <w:szCs w:val="22"/>
        </w:rPr>
        <w:t>Que compleix amb la resta de requisits que s’estableixen en aquest plec i que es poden acreditar mitjançant el DEUC.</w:t>
      </w:r>
    </w:p>
    <w:p w14:paraId="3A898132"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rPr>
      </w:pPr>
    </w:p>
    <w:p w14:paraId="482E3A06"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rPr>
      </w:pPr>
      <w:r w:rsidRPr="005B7A06">
        <w:rPr>
          <w:rFonts w:cs="Arial"/>
          <w:snapToGrid w:val="0"/>
        </w:rPr>
        <w:t xml:space="preserve">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w:t>
      </w:r>
      <w:r w:rsidRPr="005B7A06">
        <w:rPr>
          <w:rFonts w:cs="Arial"/>
          <w:b/>
          <w:snapToGrid w:val="0"/>
        </w:rPr>
        <w:t>clàusula vuitena</w:t>
      </w:r>
      <w:r w:rsidRPr="005B7A06">
        <w:rPr>
          <w:rFonts w:cs="Arial"/>
          <w:snapToGrid w:val="0"/>
        </w:rPr>
        <w:t xml:space="preserve">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w:t>
      </w:r>
    </w:p>
    <w:p w14:paraId="3074D05F"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rPr>
      </w:pPr>
    </w:p>
    <w:p w14:paraId="0C6A9E56"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5B7A06">
        <w:rPr>
          <w:rFonts w:cs="Arial"/>
          <w:snapToGrid w:val="0"/>
          <w:lang w:eastAsia="es-ES"/>
        </w:rPr>
        <w:lastRenderedPageBreak/>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71490A34"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1A19593D"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5B7A06">
        <w:rPr>
          <w:rFonts w:cs="Arial"/>
          <w:snapToGrid w:val="0"/>
          <w:lang w:eastAsia="es-ES"/>
        </w:rPr>
        <w:t>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w:t>
      </w:r>
    </w:p>
    <w:p w14:paraId="598145D0"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4F600F6F" w14:textId="77777777" w:rsidR="00526E8E" w:rsidRPr="005B7A06" w:rsidRDefault="00526E8E" w:rsidP="00526E8E">
      <w:pPr>
        <w:spacing w:after="0" w:line="240" w:lineRule="auto"/>
        <w:ind w:left="360"/>
        <w:jc w:val="both"/>
        <w:rPr>
          <w:rFonts w:cs="Arial"/>
          <w:lang w:eastAsia="es-ES"/>
        </w:rPr>
      </w:pPr>
      <w:r w:rsidRPr="005B7A06">
        <w:rPr>
          <w:rFonts w:cs="Arial"/>
          <w:snapToGrid w:val="0"/>
          <w:lang w:eastAsia="es-ES"/>
        </w:rPr>
        <w:t xml:space="preserve">En el cas que l’empresa licitadora recorri a la solvència i mitjans d’altres empreses de conformitat amb el que preveu l’article 75 de la LCSP, o </w:t>
      </w:r>
      <w:r w:rsidRPr="005B7A06">
        <w:rPr>
          <w:rFonts w:cs="Arial"/>
          <w:lang w:eastAsia="es-ES"/>
        </w:rPr>
        <w:t xml:space="preserve">tingui la intenció de subscriure subcontractes, </w:t>
      </w:r>
      <w:r w:rsidRPr="005B7A06">
        <w:rPr>
          <w:rFonts w:cs="Arial"/>
          <w:snapToGrid w:val="0"/>
          <w:lang w:eastAsia="es-ES"/>
        </w:rPr>
        <w:t xml:space="preserve">ha d’indicar aquesta circumstància en el DEUC. Concretament haurà d’emplenar en la part III, Secció D la informació relativa als subcontractistes </w:t>
      </w:r>
      <w:r w:rsidRPr="005B7A06">
        <w:rPr>
          <w:rFonts w:cs="Arial"/>
          <w:lang w:eastAsia="es-ES"/>
        </w:rPr>
        <w:t>i, a més, han de facilitar la informació prevista en les seccions A i B de la part II (informació sobre l’operador econòmic i els seus representants) i en la part III (informació relativa als motius d’exclusió) del DEUC respecte de cadascuna de les empreses que es té previst subcontractar. Tanmateix les empreses licitadores que tinguin previst subcontractar, a més d’haver de facilitar la informació prevista en les parts del DEUC esmentades per cadascuna de les empreses subcontractistes, també han de facilitar en aquest moment la informació que requereix la part IV del DEUC relativa als criteris de selecció.</w:t>
      </w:r>
    </w:p>
    <w:p w14:paraId="333CEB1E" w14:textId="77777777" w:rsidR="00526E8E" w:rsidRPr="005B7A06" w:rsidRDefault="00526E8E" w:rsidP="00526E8E">
      <w:pPr>
        <w:tabs>
          <w:tab w:val="left" w:pos="0"/>
          <w:tab w:val="left" w:pos="426"/>
          <w:tab w:val="left" w:pos="1473"/>
          <w:tab w:val="left" w:pos="4320"/>
        </w:tabs>
        <w:spacing w:after="0" w:line="240" w:lineRule="auto"/>
        <w:jc w:val="both"/>
        <w:rPr>
          <w:rFonts w:cs="Arial"/>
          <w:snapToGrid w:val="0"/>
          <w:lang w:eastAsia="es-ES"/>
        </w:rPr>
      </w:pPr>
    </w:p>
    <w:p w14:paraId="4314B6EA"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5B7A06">
        <w:rPr>
          <w:rFonts w:cs="Arial"/>
          <w:snapToGrid w:val="0"/>
          <w:lang w:eastAsia="es-ES"/>
        </w:rPr>
        <w:t xml:space="preserve">Així mateix s’ha de presentar altre DEUC separat per cadascuna de les empreses a la solvència de les quals recorri o que tingui intenció de subcontractar. </w:t>
      </w:r>
    </w:p>
    <w:p w14:paraId="0CBA00C2"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56BBCC78"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5B7A06">
        <w:rPr>
          <w:rFonts w:cs="Arial"/>
          <w:snapToGrid w:val="0"/>
          <w:lang w:eastAsia="es-ES"/>
        </w:rPr>
        <w:t>En cas que l’empresa licitadora desconegui en el moment de la licitació l’empresa que subcontractarà, en previsió de l’article 215.2b) LCSP l'empresa licitadora podrà, en cas de resultar adjudicatària i amb anterioritat a l'inici de l'execució del contracte, comunicar a l'Administració les empreses que subcontractaria i haurà de presentar la documentació corresponent de les empreses subcontractistes.</w:t>
      </w:r>
    </w:p>
    <w:p w14:paraId="7DA0080F"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7F6219F0"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5B7A06">
        <w:rPr>
          <w:rFonts w:cs="Arial"/>
          <w:snapToGrid w:val="0"/>
          <w:lang w:eastAsia="es-ES"/>
        </w:rPr>
        <w:t>En cas que l’objecte del contracte es divideix en lots i s’exigeixen requisits de solvència diferents per a cada lot, les empreses licitadores han d’emplenar un DEUC per a cada lot o grup de lots al que s’apliquin els mateixos requisits de solvència</w:t>
      </w:r>
    </w:p>
    <w:p w14:paraId="7189FB01"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556F4814"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5B7A06">
        <w:rPr>
          <w:rFonts w:cs="Arial"/>
          <w:snapToGrid w:val="0"/>
          <w:lang w:eastAsia="es-ES"/>
        </w:rPr>
        <w:t>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w:t>
      </w:r>
      <w:r w:rsidRPr="005B7A06">
        <w:rPr>
          <w:rFonts w:cs="Arial"/>
        </w:rPr>
        <w:t xml:space="preserve"> Així, </w:t>
      </w:r>
      <w:r w:rsidRPr="005B7A06">
        <w:rPr>
          <w:rFonts w:cs="Arial"/>
          <w:snapToGrid w:val="0"/>
          <w:lang w:eastAsia="es-ES"/>
        </w:rPr>
        <w:t xml:space="preserve">les empreses inscrites en el Registre Electrònic d’Empreses Licitadores (RELI) de la Generalitat de Catalunya, regulat en el Decret 107/2005, de 31 de maig, i gestionat per la Secretaria Tècnica de la Junta Consultiva de Contractació Administrativa  </w:t>
      </w:r>
      <w:hyperlink r:id="rId17" w:history="1">
        <w:r w:rsidRPr="005B7A06">
          <w:rPr>
            <w:rStyle w:val="Enlla"/>
            <w:rFonts w:cs="Arial"/>
            <w:snapToGrid w:val="0"/>
            <w:lang w:eastAsia="es-ES"/>
          </w:rPr>
          <w:t>http://www.gencat.cat/economia/jcca</w:t>
        </w:r>
      </w:hyperlink>
      <w:r w:rsidRPr="005B7A06">
        <w:rPr>
          <w:rFonts w:cs="Arial"/>
          <w:snapToGrid w:val="0"/>
          <w:lang w:eastAsia="es-ES"/>
        </w:rPr>
        <w:t xml:space="preserve">),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14:paraId="292D04B4"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i/>
          <w:snapToGrid w:val="0"/>
          <w:lang w:eastAsia="es-ES"/>
        </w:rPr>
      </w:pPr>
    </w:p>
    <w:p w14:paraId="3F1A3446"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5B7A06">
        <w:rPr>
          <w:rFonts w:cs="Arial"/>
          <w:snapToGrid w:val="0"/>
          <w:lang w:eastAsia="es-ES"/>
        </w:rPr>
        <w:t xml:space="preserve">L’aportació de la documentació justificativa del compliment dels requisits exigits en aquest plec el compliment dels quals s’ha indicat en el DEUC, l’haurà d’efectuar l’empresa licitadora en qui </w:t>
      </w:r>
      <w:r w:rsidRPr="005B7A06">
        <w:rPr>
          <w:rFonts w:cs="Arial"/>
          <w:snapToGrid w:val="0"/>
          <w:lang w:eastAsia="es-ES"/>
        </w:rPr>
        <w:lastRenderedPageBreak/>
        <w:t xml:space="preserve">recaigui la proposta d’adjudicació per haver presentat l’oferta més avantatjosa econòmicament, amb caràcter previ a l’adjudicació. </w:t>
      </w:r>
    </w:p>
    <w:p w14:paraId="6B5434D3"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187B62DD"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r w:rsidRPr="005B7A06">
        <w:rPr>
          <w:rFonts w:cs="Arial"/>
          <w:snapToGrid w:val="0"/>
          <w:lang w:eastAsia="es-ES"/>
        </w:rPr>
        <w:t>Tanmateix, l’òrgan de contractació o, si s’escau,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508C7474"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p>
    <w:p w14:paraId="375C5A83" w14:textId="77777777" w:rsidR="00526E8E" w:rsidRPr="005B7A06"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5B7A06">
        <w:rPr>
          <w:rFonts w:cs="Arial"/>
          <w:snapToGrid w:val="0"/>
          <w:lang w:eastAsia="es-ES"/>
        </w:rPr>
        <w:t>D’acord amb l’article 71.1, lletra d) de la LCSP, l’acreditació del compliment de la quota de reserva de llocs de treball i de l’obligació de disposar d’un pla d’igualtat s’ha de fer mitjançant la presentació del DEUC.</w:t>
      </w:r>
    </w:p>
    <w:p w14:paraId="6D091B4B"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b/>
          <w:snapToGrid w:val="0"/>
          <w:u w:val="single"/>
          <w:lang w:eastAsia="es-ES"/>
        </w:rPr>
      </w:pPr>
    </w:p>
    <w:p w14:paraId="116905EF" w14:textId="77777777" w:rsidR="00526E8E" w:rsidRPr="005B7A06"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r w:rsidRPr="005B7A06">
        <w:rPr>
          <w:rFonts w:cs="Arial"/>
          <w:b/>
          <w:snapToGrid w:val="0"/>
          <w:lang w:eastAsia="es-ES"/>
        </w:rPr>
        <w:t>b) Declaració de submissió als jutjats i tribunals espanyols</w:t>
      </w:r>
    </w:p>
    <w:p w14:paraId="051554B4" w14:textId="77777777" w:rsidR="00526E8E" w:rsidRPr="005B7A06" w:rsidRDefault="00526E8E" w:rsidP="00526E8E">
      <w:pPr>
        <w:tabs>
          <w:tab w:val="left" w:pos="0"/>
          <w:tab w:val="left" w:pos="680"/>
          <w:tab w:val="left" w:pos="1473"/>
          <w:tab w:val="left" w:pos="4320"/>
        </w:tabs>
        <w:spacing w:after="0" w:line="240" w:lineRule="auto"/>
        <w:ind w:left="360"/>
        <w:jc w:val="both"/>
        <w:rPr>
          <w:rFonts w:cs="Arial"/>
          <w:b/>
          <w:snapToGrid w:val="0"/>
          <w:highlight w:val="yellow"/>
          <w:lang w:eastAsia="es-ES"/>
        </w:rPr>
      </w:pPr>
    </w:p>
    <w:p w14:paraId="1E5F3DAE" w14:textId="77777777" w:rsidR="00526E8E" w:rsidRPr="005B7A06"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5B7A06">
        <w:rPr>
          <w:rFonts w:cs="Arial"/>
          <w:snapToGrid w:val="0"/>
          <w:lang w:eastAsia="es-ES"/>
        </w:rPr>
        <w:t xml:space="preserve">Les empreses estrangeres han d’aportar una declaració de submissió als jutjats i tribunals espanyols de qualsevol ordre per a totes les incidències que puguin sorgir del contracte, amb renúncia expressa al seu fur propi. </w:t>
      </w:r>
    </w:p>
    <w:p w14:paraId="46CE1035" w14:textId="77777777" w:rsidR="00526E8E" w:rsidRPr="005B7A06" w:rsidRDefault="00526E8E" w:rsidP="00526E8E">
      <w:pPr>
        <w:tabs>
          <w:tab w:val="left" w:pos="0"/>
          <w:tab w:val="left" w:pos="680"/>
          <w:tab w:val="left" w:pos="1473"/>
          <w:tab w:val="left" w:pos="4320"/>
        </w:tabs>
        <w:spacing w:after="0" w:line="240" w:lineRule="auto"/>
        <w:jc w:val="both"/>
        <w:rPr>
          <w:rFonts w:cs="Arial"/>
          <w:b/>
          <w:snapToGrid w:val="0"/>
          <w:lang w:eastAsia="es-ES"/>
        </w:rPr>
      </w:pPr>
    </w:p>
    <w:p w14:paraId="6A508C7B" w14:textId="77777777" w:rsidR="00526E8E" w:rsidRPr="005B7A06"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r w:rsidRPr="005B7A06">
        <w:rPr>
          <w:rFonts w:cs="Arial"/>
          <w:b/>
          <w:snapToGrid w:val="0"/>
          <w:lang w:eastAsia="es-ES"/>
        </w:rPr>
        <w:t>c) Compromís d’adscripció de mitjans materials i/o personals</w:t>
      </w:r>
    </w:p>
    <w:p w14:paraId="2F2A329C" w14:textId="77777777" w:rsidR="00526E8E" w:rsidRPr="005B7A06" w:rsidRDefault="00526E8E" w:rsidP="00526E8E">
      <w:pPr>
        <w:tabs>
          <w:tab w:val="left" w:pos="0"/>
          <w:tab w:val="left" w:pos="680"/>
          <w:tab w:val="left" w:pos="1473"/>
          <w:tab w:val="left" w:pos="4320"/>
        </w:tabs>
        <w:spacing w:after="0" w:line="240" w:lineRule="auto"/>
        <w:ind w:left="360"/>
        <w:jc w:val="both"/>
        <w:rPr>
          <w:rFonts w:cs="Arial"/>
          <w:b/>
          <w:snapToGrid w:val="0"/>
          <w:lang w:eastAsia="es-ES"/>
        </w:rPr>
      </w:pPr>
    </w:p>
    <w:p w14:paraId="00E4620B" w14:textId="77777777" w:rsidR="00526E8E" w:rsidRPr="005B7A06" w:rsidRDefault="00526E8E" w:rsidP="00526E8E">
      <w:pPr>
        <w:tabs>
          <w:tab w:val="left" w:pos="0"/>
          <w:tab w:val="left" w:pos="680"/>
          <w:tab w:val="left" w:pos="1473"/>
          <w:tab w:val="left" w:pos="4320"/>
        </w:tabs>
        <w:spacing w:after="0" w:line="240" w:lineRule="auto"/>
        <w:ind w:left="360"/>
        <w:jc w:val="both"/>
        <w:rPr>
          <w:rFonts w:cs="Arial"/>
          <w:snapToGrid w:val="0"/>
          <w:lang w:eastAsia="es-ES"/>
        </w:rPr>
      </w:pPr>
      <w:r w:rsidRPr="005B7A06">
        <w:rPr>
          <w:rFonts w:cs="Arial"/>
          <w:snapToGrid w:val="0"/>
          <w:lang w:eastAsia="es-ES"/>
        </w:rPr>
        <w:t>Declaració de l’empresa de comprometre’s a adscriure a l’execució del contracte determinats mitjans materials i/o personals, quan així es requereixi.</w:t>
      </w:r>
    </w:p>
    <w:p w14:paraId="5491EB87" w14:textId="77777777" w:rsidR="00526E8E" w:rsidRPr="005B7A06" w:rsidRDefault="00526E8E" w:rsidP="00526E8E">
      <w:pPr>
        <w:spacing w:after="0" w:line="240" w:lineRule="auto"/>
        <w:jc w:val="both"/>
        <w:rPr>
          <w:rFonts w:cs="Arial"/>
          <w:b/>
          <w:snapToGrid w:val="0"/>
          <w:lang w:eastAsia="es-ES"/>
        </w:rPr>
      </w:pPr>
    </w:p>
    <w:p w14:paraId="7D058856" w14:textId="77777777" w:rsidR="00526E8E" w:rsidRPr="005B7A06" w:rsidRDefault="00526E8E" w:rsidP="00526E8E">
      <w:pPr>
        <w:spacing w:after="0" w:line="240" w:lineRule="auto"/>
        <w:ind w:left="360"/>
        <w:jc w:val="both"/>
        <w:rPr>
          <w:rFonts w:cs="Arial"/>
          <w:b/>
          <w:snapToGrid w:val="0"/>
          <w:lang w:eastAsia="es-ES"/>
        </w:rPr>
      </w:pPr>
      <w:r w:rsidRPr="005B7A06">
        <w:rPr>
          <w:rFonts w:cs="Arial"/>
          <w:b/>
          <w:snapToGrid w:val="0"/>
          <w:lang w:eastAsia="es-ES"/>
        </w:rPr>
        <w:t>d) Altra documentació</w:t>
      </w:r>
    </w:p>
    <w:p w14:paraId="584C3EEE" w14:textId="77777777" w:rsidR="00526E8E" w:rsidRPr="005B7A06" w:rsidRDefault="00526E8E" w:rsidP="00526E8E">
      <w:pPr>
        <w:spacing w:after="0" w:line="240" w:lineRule="auto"/>
        <w:ind w:left="360"/>
        <w:jc w:val="both"/>
        <w:rPr>
          <w:rFonts w:cs="Arial"/>
          <w:b/>
          <w:snapToGrid w:val="0"/>
          <w:lang w:eastAsia="es-ES"/>
        </w:rPr>
      </w:pPr>
    </w:p>
    <w:p w14:paraId="00171BB0" w14:textId="77777777" w:rsidR="00526E8E" w:rsidRPr="005B7A06" w:rsidRDefault="00526E8E" w:rsidP="00526E8E">
      <w:pPr>
        <w:spacing w:after="0" w:line="240" w:lineRule="auto"/>
        <w:ind w:left="360"/>
        <w:jc w:val="both"/>
        <w:rPr>
          <w:rFonts w:cs="Arial"/>
          <w:b/>
          <w:snapToGrid w:val="0"/>
          <w:lang w:eastAsia="es-ES"/>
        </w:rPr>
      </w:pPr>
      <w:r w:rsidRPr="005B7A06">
        <w:rPr>
          <w:rFonts w:cs="Arial"/>
          <w:snapToGrid w:val="0"/>
          <w:lang w:eastAsia="es-ES"/>
        </w:rPr>
        <w:t>Qualsevol altra documentació que s’exigeixi en l’</w:t>
      </w:r>
      <w:r w:rsidRPr="005B7A06">
        <w:rPr>
          <w:rFonts w:cs="Arial"/>
          <w:b/>
          <w:snapToGrid w:val="0"/>
          <w:lang w:eastAsia="es-ES"/>
        </w:rPr>
        <w:t xml:space="preserve">apartat J del quadre de característiques. </w:t>
      </w:r>
    </w:p>
    <w:p w14:paraId="118DDFA5" w14:textId="77777777" w:rsidR="00526E8E" w:rsidRPr="005B7A06" w:rsidRDefault="00526E8E" w:rsidP="00526E8E">
      <w:pPr>
        <w:spacing w:after="0" w:line="240" w:lineRule="auto"/>
        <w:ind w:left="360"/>
        <w:jc w:val="both"/>
        <w:rPr>
          <w:rFonts w:cs="Arial"/>
          <w:b/>
          <w:snapToGrid w:val="0"/>
          <w:lang w:eastAsia="es-ES"/>
        </w:rPr>
      </w:pPr>
    </w:p>
    <w:p w14:paraId="0AC972F8"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b/>
          <w:snapToGrid w:val="0"/>
          <w:lang w:eastAsia="es-ES"/>
        </w:rPr>
      </w:pPr>
      <w:r w:rsidRPr="005B7A06">
        <w:rPr>
          <w:rFonts w:cs="Arial"/>
          <w:b/>
          <w:snapToGrid w:val="0"/>
          <w:lang w:eastAsia="es-ES"/>
        </w:rPr>
        <w:t>e) Garantia provisional</w:t>
      </w:r>
    </w:p>
    <w:p w14:paraId="6D4C53CD"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437C09A"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5B7A06">
        <w:rPr>
          <w:rFonts w:cs="Arial"/>
          <w:snapToGrid w:val="0"/>
          <w:lang w:eastAsia="es-ES"/>
        </w:rPr>
        <w:t>Resguard acreditatiu de la constitució de la garantia provisional quan s’estableixi en l’</w:t>
      </w:r>
      <w:r w:rsidRPr="005B7A06">
        <w:rPr>
          <w:rFonts w:cs="Arial"/>
          <w:b/>
          <w:snapToGrid w:val="0"/>
          <w:lang w:eastAsia="es-ES"/>
        </w:rPr>
        <w:t>apartat K.1 del quadre de característiques</w:t>
      </w:r>
      <w:r w:rsidRPr="005B7A06">
        <w:rPr>
          <w:rFonts w:cs="Arial"/>
          <w:snapToGrid w:val="0"/>
          <w:lang w:eastAsia="es-ES"/>
        </w:rPr>
        <w:t xml:space="preserve"> i per l’import que es determini.</w:t>
      </w:r>
    </w:p>
    <w:p w14:paraId="09E48F38"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056FE75"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5B7A06">
        <w:rPr>
          <w:rFonts w:cs="Arial"/>
          <w:snapToGrid w:val="0"/>
          <w:lang w:eastAsia="es-ES"/>
        </w:rPr>
        <w:t>La garantia provisional es pot constituir:</w:t>
      </w:r>
    </w:p>
    <w:p w14:paraId="446CA14D"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1674D5CD"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5B7A06">
        <w:rPr>
          <w:rFonts w:cs="Arial"/>
          <w:snapToGrid w:val="0"/>
          <w:lang w:eastAsia="es-ES"/>
        </w:rPr>
        <w:t xml:space="preserve">- En efectiu o en valors de deute públic, amb subjecció en cada cas, a les condicions reglamentàriament establertes, i d’acord amb els requisits disposats en l’article 55 del RGLCAP i als models que figuren en els annexos III i IV de la mateixa norma. </w:t>
      </w:r>
    </w:p>
    <w:p w14:paraId="1B3AD03F"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3A53D242"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5B7A06">
        <w:rPr>
          <w:rFonts w:cs="Arial"/>
          <w:snapToGrid w:val="0"/>
          <w:lang w:eastAsia="es-ES"/>
        </w:rPr>
        <w:t xml:space="preserve">L’efectiu s’ha de dipositar a la Caixa General de Dipòsits de la Tresoreria General de la Generalitat de Catalunya o a les caixes de dipòsits de les tresoreries territorials. Els certificats d’immobilització dels valors anotats s’han de presentar davant l’òrgan de contractació. </w:t>
      </w:r>
    </w:p>
    <w:p w14:paraId="3CB611DB"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FD7DD45"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5B7A06">
        <w:rPr>
          <w:rFonts w:cs="Arial"/>
          <w:snapToGrid w:val="0"/>
          <w:lang w:eastAsia="es-ES"/>
        </w:rPr>
        <w:t xml:space="preserve">- Mitjançant aval presentat davant l’òrgan de contractació, en la forma i condicions reglamentàries, i  sense dipositar-lo a la Caixa General de Dipòsits,  prestat per qualsevol banc, caixa d’estalvis, cooperatives de crèdit, establiment financer de crèdit o societats de garantia recíproca autoritzats </w:t>
      </w:r>
      <w:r w:rsidRPr="005B7A06">
        <w:rPr>
          <w:rFonts w:cs="Arial"/>
          <w:snapToGrid w:val="0"/>
          <w:lang w:eastAsia="es-ES"/>
        </w:rPr>
        <w:lastRenderedPageBreak/>
        <w:t>per operar a Espanya, amb estricte compliment del que disposen els articles 56 i 58 i l’annex V del RGLCAP.</w:t>
      </w:r>
    </w:p>
    <w:p w14:paraId="07506A53"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330BA5DB"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5B7A06">
        <w:rPr>
          <w:rFonts w:cs="Arial"/>
          <w:snapToGrid w:val="0"/>
          <w:lang w:eastAsia="es-ES"/>
        </w:rPr>
        <w:t>- Per contracte d’assegurança de caució celebrat d’acord amb els requisits dels articles 57, 58 i annex VI del RGLCAP, i subscrit amb una entitat asseguradora autoritzada per operar en el ram de caució. El certificat del contracte s’ha de lliurar a l’òrgan de contractació.</w:t>
      </w:r>
    </w:p>
    <w:p w14:paraId="60E682C5"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0633B2F6"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5B7A06">
        <w:rPr>
          <w:rFonts w:cs="Arial"/>
          <w:snapToGrid w:val="0"/>
          <w:lang w:eastAsia="es-ES"/>
        </w:rPr>
        <w:t>En el cas d’unions temporals d’empreses, les garanties provisionals es poden constituir per una o vàries de les empreses participants, sempre que en conjunt s’arribi a la quantia requerida i cobreixi solidàriament a totes les empreses integrants de la unió temporal.</w:t>
      </w:r>
    </w:p>
    <w:p w14:paraId="0865305B"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p>
    <w:p w14:paraId="2CFCD43F" w14:textId="77777777" w:rsidR="00526E8E" w:rsidRPr="005B7A06" w:rsidRDefault="00526E8E" w:rsidP="00526E8E">
      <w:pPr>
        <w:tabs>
          <w:tab w:val="left" w:pos="0"/>
          <w:tab w:val="left" w:pos="284"/>
          <w:tab w:val="left" w:pos="1473"/>
          <w:tab w:val="left" w:pos="4320"/>
        </w:tabs>
        <w:spacing w:after="0" w:line="240" w:lineRule="auto"/>
        <w:ind w:left="360"/>
        <w:jc w:val="both"/>
        <w:rPr>
          <w:rFonts w:cs="Arial"/>
          <w:snapToGrid w:val="0"/>
          <w:lang w:eastAsia="es-ES"/>
        </w:rPr>
      </w:pPr>
      <w:r w:rsidRPr="005B7A06">
        <w:rPr>
          <w:rFonts w:cs="Arial"/>
          <w:snapToGrid w:val="0"/>
          <w:lang w:eastAsia="es-ES"/>
        </w:rPr>
        <w:t xml:space="preserve">La garantia provisional s’extingeix automàticament i s’ha de retornar a les empreses licitadores immediatament després de la perfecció del contracte. En tot cas, la garantia provisional s’ha de tornar a l’empresa licitadora seleccionada com a adjudicatària quan hagi constituït la garantia definitiva, si bé aquesta pot aplicar l’import de la garantia provisional a la definitiva o procedir a constituir una garantia definitiva ex novo. </w:t>
      </w:r>
    </w:p>
    <w:p w14:paraId="7A674FC6" w14:textId="77777777" w:rsidR="00526E8E" w:rsidRPr="005B7A06" w:rsidRDefault="00526E8E" w:rsidP="00526E8E">
      <w:pPr>
        <w:spacing w:after="0" w:line="240" w:lineRule="auto"/>
        <w:jc w:val="both"/>
        <w:rPr>
          <w:rFonts w:cs="Arial"/>
          <w:b/>
          <w:u w:val="single"/>
          <w:lang w:eastAsia="es-ES"/>
        </w:rPr>
      </w:pPr>
    </w:p>
    <w:p w14:paraId="686C456E" w14:textId="77777777" w:rsidR="00526E8E" w:rsidRPr="005B7A06"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5B7A06">
        <w:rPr>
          <w:rFonts w:ascii="Arial" w:hAnsi="Arial" w:cs="Arial"/>
          <w:snapToGrid w:val="0"/>
          <w:sz w:val="22"/>
          <w:szCs w:val="22"/>
        </w:rPr>
        <w:t xml:space="preserve">CONTINGUT DEL SOBRE B I, SI S’ESCAU, DEL SOBRE C </w:t>
      </w:r>
    </w:p>
    <w:p w14:paraId="1CB07962" w14:textId="77777777" w:rsidR="00526E8E" w:rsidRPr="005B7A06" w:rsidRDefault="00526E8E" w:rsidP="00526E8E">
      <w:pPr>
        <w:tabs>
          <w:tab w:val="left" w:pos="0"/>
          <w:tab w:val="left" w:pos="426"/>
          <w:tab w:val="left" w:pos="1473"/>
          <w:tab w:val="left" w:pos="4320"/>
        </w:tabs>
        <w:spacing w:after="0" w:line="240" w:lineRule="auto"/>
        <w:jc w:val="both"/>
        <w:rPr>
          <w:rFonts w:cs="Arial"/>
          <w:b/>
          <w:snapToGrid w:val="0"/>
          <w:u w:val="single"/>
        </w:rPr>
      </w:pPr>
    </w:p>
    <w:p w14:paraId="392D7813" w14:textId="77777777" w:rsidR="00526E8E" w:rsidRPr="005B7A06" w:rsidRDefault="00526E8E" w:rsidP="00526E8E">
      <w:pPr>
        <w:spacing w:after="0" w:line="240" w:lineRule="auto"/>
        <w:ind w:left="360"/>
        <w:jc w:val="both"/>
        <w:rPr>
          <w:rFonts w:cs="Arial"/>
        </w:rPr>
      </w:pPr>
      <w:r w:rsidRPr="005B7A06">
        <w:rPr>
          <w:rFonts w:cs="Arial"/>
        </w:rPr>
        <w:t xml:space="preserve">Si s’ha establert el preu o un criteri basat en la rendibilitat, com el cost del cicle de vida, com a </w:t>
      </w:r>
      <w:r w:rsidRPr="005B7A06">
        <w:rPr>
          <w:rFonts w:cs="Arial"/>
          <w:b/>
        </w:rPr>
        <w:t>únic criteri</w:t>
      </w:r>
      <w:r w:rsidRPr="005B7A06">
        <w:rPr>
          <w:rFonts w:cs="Arial"/>
        </w:rPr>
        <w:t xml:space="preserve"> d’adjudicació, les empreses licitadores han d’incloure en el sobre B la seva proposició econòmica.</w:t>
      </w:r>
    </w:p>
    <w:p w14:paraId="206431B8" w14:textId="77777777" w:rsidR="00526E8E" w:rsidRPr="005B7A06" w:rsidRDefault="00526E8E" w:rsidP="00526E8E">
      <w:pPr>
        <w:spacing w:after="0" w:line="240" w:lineRule="auto"/>
        <w:ind w:left="360"/>
        <w:jc w:val="both"/>
        <w:rPr>
          <w:rFonts w:cs="Arial"/>
          <w:i/>
          <w:lang w:eastAsia="es-ES"/>
        </w:rPr>
      </w:pPr>
    </w:p>
    <w:p w14:paraId="3ED417E4"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 xml:space="preserve">Si s’han establert </w:t>
      </w:r>
      <w:r w:rsidRPr="005B7A06">
        <w:rPr>
          <w:rFonts w:cs="Arial"/>
          <w:b/>
          <w:lang w:eastAsia="es-ES"/>
        </w:rPr>
        <w:t>diversos criteris</w:t>
      </w:r>
      <w:r w:rsidRPr="005B7A06">
        <w:rPr>
          <w:rFonts w:cs="Arial"/>
          <w:lang w:eastAsia="es-ES"/>
        </w:rPr>
        <w:t xml:space="preserve"> d’adjudicació que responen tots ells a una mateixa tipologia de valoració, és a dir, tots sotmesos a judici de valor o tots quantificables de forma automàtica, les empreses licitadores han d’incloure en el sobre B tota la documentació que conforma la seva oferta.</w:t>
      </w:r>
    </w:p>
    <w:p w14:paraId="69A55A92" w14:textId="77777777" w:rsidR="00526E8E" w:rsidRPr="005B7A06" w:rsidRDefault="00526E8E" w:rsidP="00526E8E">
      <w:pPr>
        <w:spacing w:after="0" w:line="240" w:lineRule="auto"/>
        <w:ind w:left="360"/>
        <w:jc w:val="both"/>
        <w:rPr>
          <w:rFonts w:cs="Arial"/>
          <w:lang w:eastAsia="es-ES"/>
        </w:rPr>
      </w:pPr>
    </w:p>
    <w:p w14:paraId="07907D97"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 xml:space="preserve">Si s’han establert tant criteris d’adjudicació avaluables en funció d’un judici de valor, com criteris quantificables de forma automàtica, les empreses licitadores han d’incloure en el sobre B tota la documentació relacionada amb els criteris d’adjudicació sotmesos a judici de valor i en el sobre C la documentació relativa als criteris quantificables de forma automàtica. </w:t>
      </w:r>
    </w:p>
    <w:p w14:paraId="4D2EC892" w14:textId="77777777" w:rsidR="00526E8E" w:rsidRPr="005B7A06" w:rsidRDefault="00526E8E" w:rsidP="00526E8E">
      <w:pPr>
        <w:spacing w:after="0" w:line="240" w:lineRule="auto"/>
        <w:ind w:left="360"/>
        <w:jc w:val="both"/>
        <w:rPr>
          <w:rFonts w:cs="Arial"/>
          <w:lang w:eastAsia="es-ES"/>
        </w:rPr>
      </w:pPr>
    </w:p>
    <w:p w14:paraId="16D16428"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79FC0135" w14:textId="77777777" w:rsidR="00526E8E" w:rsidRPr="005B7A06" w:rsidRDefault="00526E8E" w:rsidP="00526E8E">
      <w:pPr>
        <w:spacing w:after="0" w:line="240" w:lineRule="auto"/>
        <w:ind w:left="360"/>
        <w:jc w:val="both"/>
        <w:rPr>
          <w:rFonts w:cs="Arial"/>
          <w:lang w:eastAsia="es-ES"/>
        </w:rPr>
      </w:pPr>
    </w:p>
    <w:p w14:paraId="53C754AD"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 xml:space="preserve">b) La proposició econòmica s’ha de formular, si escau, conforme al model que s’adjunta com a </w:t>
      </w:r>
      <w:r w:rsidRPr="005B7A06">
        <w:rPr>
          <w:rFonts w:cs="Arial"/>
          <w:b/>
          <w:lang w:eastAsia="es-ES"/>
        </w:rPr>
        <w:t>annex 1</w:t>
      </w:r>
      <w:r w:rsidRPr="005B7A06">
        <w:rPr>
          <w:rFonts w:cs="Arial"/>
          <w:lang w:eastAsia="es-ES"/>
        </w:rPr>
        <w:t xml:space="preserve"> a aquest plec i com a plantilla al sobre A d’aquesta licitació inclòs en l’eina de Sobre Digital, i les proposicions corresponents a altres criteris d’adjudicació, si s’escau, als continguts assenyalats en les plantilles i annexos d’aquest plec corresponents.</w:t>
      </w:r>
    </w:p>
    <w:p w14:paraId="21084598" w14:textId="77777777" w:rsidR="00526E8E" w:rsidRPr="005B7A06" w:rsidRDefault="00526E8E" w:rsidP="00526E8E">
      <w:pPr>
        <w:spacing w:after="0" w:line="240" w:lineRule="auto"/>
        <w:jc w:val="both"/>
        <w:rPr>
          <w:rFonts w:cs="Arial"/>
          <w:i/>
          <w:color w:val="FF0000"/>
          <w:lang w:eastAsia="es-ES"/>
        </w:rPr>
      </w:pPr>
    </w:p>
    <w:p w14:paraId="55629C67"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 xml:space="preserve">No s’acceptaran les proposicions econòmiques que tinguin omissions, errades o esmenes que no permetin conèixer clarament allò que es considera fonamental per valorar-les. </w:t>
      </w:r>
    </w:p>
    <w:p w14:paraId="4317007F" w14:textId="77777777" w:rsidR="00526E8E" w:rsidRPr="005B7A06" w:rsidRDefault="00526E8E" w:rsidP="00526E8E">
      <w:pPr>
        <w:spacing w:after="0" w:line="240" w:lineRule="auto"/>
        <w:ind w:left="360"/>
        <w:jc w:val="both"/>
        <w:rPr>
          <w:rFonts w:cs="Arial"/>
          <w:lang w:eastAsia="es-ES"/>
        </w:rPr>
      </w:pPr>
    </w:p>
    <w:p w14:paraId="647AE33F"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 xml:space="preserve">A través de l’eina de Sobre Digital les empreses hauran de signar el document “resum” de les seves ofertes, amb signatura electrònica avançada basada en un certificat qualificat o reconegut, </w:t>
      </w:r>
      <w:r w:rsidRPr="005B7A06">
        <w:rPr>
          <w:rFonts w:cs="Arial"/>
          <w:lang w:eastAsia="es-ES"/>
        </w:rPr>
        <w:lastRenderedPageBreak/>
        <w:t xml:space="preserve">amb la signatura del qual s’enten signada la totalitat de l’oferta, atès que aquest document conté les empremptes electròniques de tots els documents que la composen. </w:t>
      </w:r>
    </w:p>
    <w:p w14:paraId="596CE34B" w14:textId="77777777" w:rsidR="00526E8E" w:rsidRPr="005B7A06" w:rsidRDefault="00526E8E" w:rsidP="00526E8E">
      <w:pPr>
        <w:spacing w:after="0" w:line="240" w:lineRule="auto"/>
        <w:ind w:left="360"/>
        <w:jc w:val="both"/>
        <w:rPr>
          <w:rFonts w:cs="Arial"/>
          <w:lang w:eastAsia="es-ES"/>
        </w:rPr>
      </w:pPr>
    </w:p>
    <w:p w14:paraId="4158944E"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 xml:space="preserve">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 </w:t>
      </w:r>
    </w:p>
    <w:p w14:paraId="7E3E48ED" w14:textId="77777777" w:rsidR="00526E8E" w:rsidRPr="005B7A06" w:rsidRDefault="00526E8E" w:rsidP="00526E8E">
      <w:pPr>
        <w:spacing w:after="0" w:line="240" w:lineRule="auto"/>
        <w:ind w:left="360"/>
        <w:jc w:val="both"/>
        <w:rPr>
          <w:rFonts w:cs="Arial"/>
          <w:lang w:eastAsia="es-ES"/>
        </w:rPr>
      </w:pPr>
    </w:p>
    <w:p w14:paraId="3680AF13"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DEUC.</w:t>
      </w:r>
    </w:p>
    <w:p w14:paraId="01C932DD" w14:textId="77777777" w:rsidR="00526E8E" w:rsidRPr="005B7A06" w:rsidRDefault="00526E8E" w:rsidP="00526E8E">
      <w:pPr>
        <w:spacing w:after="0" w:line="240" w:lineRule="auto"/>
        <w:ind w:left="360"/>
        <w:jc w:val="both"/>
        <w:rPr>
          <w:rFonts w:cs="Arial"/>
          <w:lang w:eastAsia="es-ES"/>
        </w:rPr>
      </w:pPr>
    </w:p>
    <w:p w14:paraId="1EB0FC4A"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c) Les empreses licitadores podran assenyalar, de cada document respecte del qual s’hagi assenyalat en l’eina de Sobre Digital que poden declarar que conté informació confidencial, si conté informació d’aquest tipus.</w:t>
      </w:r>
    </w:p>
    <w:p w14:paraId="06CB589D" w14:textId="77777777" w:rsidR="00526E8E" w:rsidRPr="005B7A06" w:rsidRDefault="00526E8E" w:rsidP="00526E8E">
      <w:pPr>
        <w:spacing w:after="0" w:line="240" w:lineRule="auto"/>
        <w:ind w:left="360"/>
        <w:jc w:val="both"/>
        <w:rPr>
          <w:rFonts w:cs="Arial"/>
          <w:lang w:eastAsia="es-ES"/>
        </w:rPr>
      </w:pPr>
    </w:p>
    <w:p w14:paraId="42132C38"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14:paraId="7494281F"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 xml:space="preserve"> </w:t>
      </w:r>
    </w:p>
    <w:p w14:paraId="72D42DE9"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5B7A06">
        <w:rPr>
          <w:rFonts w:cs="Arial"/>
        </w:rPr>
        <w:t xml:space="preserve"> </w:t>
      </w:r>
      <w:r w:rsidRPr="005B7A06">
        <w:rPr>
          <w:rFonts w:cs="Arial"/>
          <w:lang w:eastAsia="es-ES"/>
        </w:rPr>
        <w:t>que es pugui utilitzar per falsejar la competència, ja sigui en aquest procediment de licitació o en altres de posteriors. No tenen en cap cas caràcter confidencial l’oferta econòmica de l’empresa, ni les dades incloses en el DEUC.</w:t>
      </w:r>
    </w:p>
    <w:p w14:paraId="50F23F33" w14:textId="77777777" w:rsidR="00526E8E" w:rsidRPr="005B7A06" w:rsidRDefault="00526E8E" w:rsidP="00526E8E">
      <w:pPr>
        <w:spacing w:after="0" w:line="240" w:lineRule="auto"/>
        <w:ind w:left="360"/>
        <w:jc w:val="both"/>
        <w:rPr>
          <w:rFonts w:cs="Arial"/>
          <w:lang w:eastAsia="es-ES"/>
        </w:rPr>
      </w:pPr>
    </w:p>
    <w:p w14:paraId="786F7598"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66FF41E6" w14:textId="77777777" w:rsidR="00526E8E" w:rsidRPr="005B7A06" w:rsidRDefault="00526E8E" w:rsidP="00526E8E">
      <w:pPr>
        <w:spacing w:after="0" w:line="240" w:lineRule="auto"/>
        <w:ind w:left="360"/>
        <w:jc w:val="both"/>
        <w:rPr>
          <w:rFonts w:cs="Arial"/>
          <w:lang w:eastAsia="es-ES"/>
        </w:rPr>
      </w:pPr>
    </w:p>
    <w:p w14:paraId="69901428" w14:textId="77777777" w:rsidR="00526E8E" w:rsidRPr="005B7A06" w:rsidRDefault="00526E8E" w:rsidP="00526E8E">
      <w:pPr>
        <w:spacing w:after="0" w:line="240" w:lineRule="auto"/>
        <w:ind w:left="360"/>
        <w:jc w:val="both"/>
        <w:rPr>
          <w:rFonts w:cs="Arial"/>
          <w:i/>
          <w:iCs/>
          <w:color w:val="4F81BD"/>
          <w:lang w:eastAsia="es-ES"/>
        </w:rPr>
      </w:pPr>
      <w:r w:rsidRPr="005B7A06">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5762292F" w14:textId="77777777" w:rsidR="00526E8E" w:rsidRPr="005B7A06" w:rsidRDefault="00526E8E" w:rsidP="00526E8E">
      <w:pPr>
        <w:spacing w:after="0" w:line="240" w:lineRule="auto"/>
        <w:ind w:left="360"/>
        <w:jc w:val="both"/>
        <w:rPr>
          <w:rFonts w:cs="Arial"/>
          <w:i/>
          <w:lang w:eastAsia="es-ES"/>
        </w:rPr>
      </w:pPr>
    </w:p>
    <w:p w14:paraId="6BD2C411"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d) 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empremptes digitals– que els aportats en l’oferta mitjançant l’eina de Sobre Digital.</w:t>
      </w:r>
    </w:p>
    <w:p w14:paraId="0FB8B1C5" w14:textId="77777777" w:rsidR="00526E8E" w:rsidRPr="005B7A06"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3B889421" w14:textId="77777777" w:rsidR="00526E8E" w:rsidRPr="005B7A06" w:rsidRDefault="00526E8E" w:rsidP="00526E8E">
      <w:pPr>
        <w:pStyle w:val="Pargrafdellista"/>
        <w:numPr>
          <w:ilvl w:val="0"/>
          <w:numId w:val="9"/>
        </w:numPr>
        <w:tabs>
          <w:tab w:val="left" w:pos="0"/>
          <w:tab w:val="left" w:pos="426"/>
          <w:tab w:val="left" w:pos="1473"/>
          <w:tab w:val="left" w:pos="4320"/>
        </w:tabs>
        <w:jc w:val="both"/>
        <w:rPr>
          <w:rFonts w:ascii="Arial" w:hAnsi="Arial" w:cs="Arial"/>
          <w:snapToGrid w:val="0"/>
          <w:sz w:val="22"/>
          <w:szCs w:val="22"/>
          <w:u w:val="single"/>
        </w:rPr>
      </w:pPr>
      <w:r w:rsidRPr="005B7A06">
        <w:rPr>
          <w:rFonts w:ascii="Arial" w:hAnsi="Arial" w:cs="Arial"/>
          <w:snapToGrid w:val="0"/>
          <w:sz w:val="22"/>
          <w:szCs w:val="22"/>
          <w:u w:val="single"/>
        </w:rPr>
        <w:t>11.10.2 Si es tracta d’un procediment obert simplificat</w:t>
      </w:r>
    </w:p>
    <w:p w14:paraId="01A78D5C" w14:textId="77777777" w:rsidR="00526E8E" w:rsidRPr="005B7A06" w:rsidRDefault="00526E8E" w:rsidP="00526E8E">
      <w:pPr>
        <w:tabs>
          <w:tab w:val="left" w:pos="0"/>
          <w:tab w:val="left" w:pos="426"/>
          <w:tab w:val="left" w:pos="1473"/>
          <w:tab w:val="left" w:pos="4320"/>
        </w:tabs>
        <w:spacing w:after="0" w:line="240" w:lineRule="auto"/>
        <w:jc w:val="both"/>
        <w:rPr>
          <w:rFonts w:cs="Arial"/>
          <w:b/>
          <w:snapToGrid w:val="0"/>
          <w:u w:val="single"/>
        </w:rPr>
      </w:pPr>
    </w:p>
    <w:p w14:paraId="13E6ADF5" w14:textId="77777777" w:rsidR="00526E8E" w:rsidRPr="005B7A06" w:rsidRDefault="00526E8E" w:rsidP="00526E8E">
      <w:pPr>
        <w:tabs>
          <w:tab w:val="left" w:pos="0"/>
          <w:tab w:val="left" w:pos="426"/>
          <w:tab w:val="left" w:pos="1473"/>
          <w:tab w:val="left" w:pos="4320"/>
        </w:tabs>
        <w:spacing w:after="0" w:line="240" w:lineRule="auto"/>
        <w:jc w:val="both"/>
        <w:rPr>
          <w:rFonts w:cs="Arial"/>
        </w:rPr>
      </w:pPr>
      <w:r w:rsidRPr="005B7A06">
        <w:rPr>
          <w:rFonts w:cs="Arial"/>
        </w:rPr>
        <w:t xml:space="preserve">L’oferta es presentarà </w:t>
      </w:r>
      <w:r w:rsidRPr="005B7A06">
        <w:rPr>
          <w:rFonts w:cs="Arial"/>
          <w:b/>
        </w:rPr>
        <w:t>en un únic sobre</w:t>
      </w:r>
      <w:r w:rsidRPr="005B7A06">
        <w:rPr>
          <w:rFonts w:cs="Arial"/>
        </w:rPr>
        <w:t xml:space="preserve"> en els supòsits en què en el procediment no es contemplen criteris d’adjudicació la quantificació dels quals depengui d’un judici de valor. En cas contrari, l’oferta es presentarà en </w:t>
      </w:r>
      <w:r w:rsidRPr="005B7A06">
        <w:rPr>
          <w:rFonts w:cs="Arial"/>
          <w:b/>
        </w:rPr>
        <w:t>dos sobres</w:t>
      </w:r>
      <w:r w:rsidRPr="005B7A06">
        <w:rPr>
          <w:rFonts w:cs="Arial"/>
        </w:rPr>
        <w:t>.</w:t>
      </w:r>
    </w:p>
    <w:p w14:paraId="13AC57F0" w14:textId="77777777" w:rsidR="00526E8E" w:rsidRPr="005B7A06" w:rsidRDefault="00526E8E" w:rsidP="00526E8E">
      <w:pPr>
        <w:tabs>
          <w:tab w:val="left" w:pos="0"/>
          <w:tab w:val="left" w:pos="426"/>
          <w:tab w:val="left" w:pos="1473"/>
          <w:tab w:val="left" w:pos="4320"/>
        </w:tabs>
        <w:spacing w:after="0" w:line="240" w:lineRule="auto"/>
        <w:jc w:val="both"/>
        <w:rPr>
          <w:rFonts w:cs="Arial"/>
          <w:b/>
          <w:snapToGrid w:val="0"/>
          <w:u w:val="single"/>
        </w:rPr>
      </w:pPr>
    </w:p>
    <w:p w14:paraId="55B65F8D" w14:textId="77777777" w:rsidR="00526E8E" w:rsidRPr="005B7A06" w:rsidRDefault="00526E8E" w:rsidP="00526E8E">
      <w:pPr>
        <w:tabs>
          <w:tab w:val="left" w:pos="0"/>
          <w:tab w:val="left" w:pos="426"/>
          <w:tab w:val="left" w:pos="1473"/>
          <w:tab w:val="left" w:pos="4320"/>
        </w:tabs>
        <w:spacing w:after="0" w:line="240" w:lineRule="auto"/>
        <w:jc w:val="both"/>
        <w:rPr>
          <w:rFonts w:cs="Arial"/>
          <w:snapToGrid w:val="0"/>
          <w:u w:val="single"/>
        </w:rPr>
      </w:pPr>
      <w:r w:rsidRPr="005B7A06">
        <w:rPr>
          <w:rFonts w:cs="Arial"/>
          <w:snapToGrid w:val="0"/>
          <w:u w:val="single"/>
        </w:rPr>
        <w:t>En cas que s’hagi de presentar 1 únic sobre</w:t>
      </w:r>
    </w:p>
    <w:p w14:paraId="507C7FBF" w14:textId="77777777" w:rsidR="00526E8E" w:rsidRPr="005B7A06" w:rsidRDefault="00526E8E" w:rsidP="00526E8E">
      <w:pPr>
        <w:tabs>
          <w:tab w:val="left" w:pos="0"/>
          <w:tab w:val="left" w:pos="426"/>
          <w:tab w:val="left" w:pos="1473"/>
          <w:tab w:val="left" w:pos="4320"/>
        </w:tabs>
        <w:spacing w:after="0" w:line="240" w:lineRule="auto"/>
        <w:jc w:val="both"/>
        <w:rPr>
          <w:rFonts w:cs="Arial"/>
          <w:b/>
          <w:snapToGrid w:val="0"/>
          <w:u w:val="single"/>
        </w:rPr>
      </w:pPr>
    </w:p>
    <w:p w14:paraId="533DAA89" w14:textId="77777777" w:rsidR="00526E8E" w:rsidRPr="005B7A06" w:rsidRDefault="00526E8E" w:rsidP="00526E8E">
      <w:pPr>
        <w:tabs>
          <w:tab w:val="left" w:pos="0"/>
          <w:tab w:val="left" w:pos="426"/>
          <w:tab w:val="left" w:pos="1473"/>
          <w:tab w:val="left" w:pos="4320"/>
        </w:tabs>
        <w:spacing w:after="0" w:line="240" w:lineRule="auto"/>
        <w:ind w:left="426"/>
        <w:jc w:val="both"/>
        <w:rPr>
          <w:rFonts w:cs="Arial"/>
          <w:snapToGrid w:val="0"/>
        </w:rPr>
      </w:pPr>
      <w:r w:rsidRPr="005B7A06">
        <w:rPr>
          <w:rFonts w:cs="Arial"/>
          <w:snapToGrid w:val="0"/>
        </w:rPr>
        <w:t xml:space="preserve">Les empreses inclouran en aquest sobre únicament la </w:t>
      </w:r>
      <w:r w:rsidRPr="005B7A06">
        <w:rPr>
          <w:rFonts w:cs="Arial"/>
          <w:snapToGrid w:val="0"/>
          <w:u w:val="single"/>
        </w:rPr>
        <w:t>documentació general</w:t>
      </w:r>
      <w:r w:rsidRPr="005B7A06">
        <w:rPr>
          <w:rFonts w:cs="Arial"/>
          <w:snapToGrid w:val="0"/>
        </w:rPr>
        <w:t xml:space="preserve"> indicada en el sobre A a continuació i la documentació relacionada amb els </w:t>
      </w:r>
      <w:r w:rsidRPr="005B7A06">
        <w:rPr>
          <w:rFonts w:cs="Arial"/>
          <w:snapToGrid w:val="0"/>
          <w:u w:val="single"/>
        </w:rPr>
        <w:t>criteris avaluables de forma automàtica</w:t>
      </w:r>
      <w:r w:rsidRPr="005B7A06">
        <w:rPr>
          <w:rFonts w:cs="Arial"/>
          <w:snapToGrid w:val="0"/>
        </w:rPr>
        <w:t xml:space="preserve"> indicada en el sobre B del proper apartat.</w:t>
      </w:r>
    </w:p>
    <w:p w14:paraId="7FC4360A" w14:textId="77777777" w:rsidR="00526E8E" w:rsidRPr="005B7A06" w:rsidRDefault="00526E8E" w:rsidP="00526E8E">
      <w:pPr>
        <w:tabs>
          <w:tab w:val="left" w:pos="0"/>
          <w:tab w:val="left" w:pos="426"/>
          <w:tab w:val="left" w:pos="1473"/>
          <w:tab w:val="left" w:pos="4320"/>
        </w:tabs>
        <w:spacing w:after="0" w:line="240" w:lineRule="auto"/>
        <w:jc w:val="both"/>
        <w:rPr>
          <w:rFonts w:cs="Arial"/>
          <w:snapToGrid w:val="0"/>
          <w:u w:val="single"/>
        </w:rPr>
      </w:pPr>
    </w:p>
    <w:p w14:paraId="255A0988" w14:textId="77777777" w:rsidR="00526E8E" w:rsidRPr="005B7A06" w:rsidRDefault="00526E8E" w:rsidP="00526E8E">
      <w:pPr>
        <w:tabs>
          <w:tab w:val="left" w:pos="0"/>
          <w:tab w:val="left" w:pos="426"/>
          <w:tab w:val="left" w:pos="1473"/>
          <w:tab w:val="left" w:pos="4320"/>
        </w:tabs>
        <w:spacing w:after="0" w:line="240" w:lineRule="auto"/>
        <w:jc w:val="both"/>
        <w:rPr>
          <w:rFonts w:cs="Arial"/>
          <w:snapToGrid w:val="0"/>
          <w:u w:val="single"/>
        </w:rPr>
      </w:pPr>
      <w:r w:rsidRPr="005B7A06">
        <w:rPr>
          <w:rFonts w:cs="Arial"/>
          <w:snapToGrid w:val="0"/>
          <w:u w:val="single"/>
        </w:rPr>
        <w:t>En cas que s’hagi de presentar 2 sobres:</w:t>
      </w:r>
    </w:p>
    <w:p w14:paraId="0A2C6F77" w14:textId="77777777" w:rsidR="00526E8E" w:rsidRPr="005B7A06" w:rsidRDefault="00526E8E" w:rsidP="00526E8E">
      <w:pPr>
        <w:tabs>
          <w:tab w:val="left" w:pos="0"/>
          <w:tab w:val="left" w:pos="426"/>
          <w:tab w:val="left" w:pos="1473"/>
          <w:tab w:val="left" w:pos="4320"/>
        </w:tabs>
        <w:spacing w:after="0" w:line="240" w:lineRule="auto"/>
        <w:jc w:val="both"/>
        <w:rPr>
          <w:rFonts w:cs="Arial"/>
          <w:b/>
          <w:snapToGrid w:val="0"/>
          <w:u w:val="single"/>
        </w:rPr>
      </w:pPr>
    </w:p>
    <w:p w14:paraId="65BCDF87" w14:textId="77777777" w:rsidR="00526E8E" w:rsidRPr="005B7A06" w:rsidRDefault="00526E8E" w:rsidP="00526E8E">
      <w:pPr>
        <w:pStyle w:val="Pargrafdellista"/>
        <w:numPr>
          <w:ilvl w:val="0"/>
          <w:numId w:val="10"/>
        </w:numPr>
        <w:tabs>
          <w:tab w:val="left" w:pos="0"/>
          <w:tab w:val="left" w:pos="426"/>
          <w:tab w:val="left" w:pos="1473"/>
          <w:tab w:val="left" w:pos="4320"/>
        </w:tabs>
        <w:jc w:val="both"/>
        <w:rPr>
          <w:rFonts w:ascii="Arial" w:hAnsi="Arial" w:cs="Arial"/>
          <w:snapToGrid w:val="0"/>
          <w:sz w:val="22"/>
          <w:szCs w:val="22"/>
        </w:rPr>
      </w:pPr>
      <w:r w:rsidRPr="005B7A06">
        <w:rPr>
          <w:rFonts w:ascii="Arial" w:hAnsi="Arial" w:cs="Arial"/>
          <w:snapToGrid w:val="0"/>
          <w:sz w:val="22"/>
          <w:szCs w:val="22"/>
        </w:rPr>
        <w:t>CONTINGUT DEL SOBRE A (Documentació general i documentació relacionada amb els criteris sotmesos a un judici de valor):</w:t>
      </w:r>
    </w:p>
    <w:p w14:paraId="19D819D5" w14:textId="77777777" w:rsidR="00526E8E" w:rsidRPr="005B7A06" w:rsidRDefault="00526E8E" w:rsidP="00526E8E">
      <w:pPr>
        <w:tabs>
          <w:tab w:val="left" w:pos="0"/>
          <w:tab w:val="left" w:pos="426"/>
          <w:tab w:val="left" w:pos="1473"/>
          <w:tab w:val="left" w:pos="4320"/>
        </w:tabs>
        <w:spacing w:after="0" w:line="240" w:lineRule="auto"/>
        <w:jc w:val="both"/>
        <w:rPr>
          <w:rFonts w:cs="Arial"/>
          <w:b/>
          <w:snapToGrid w:val="0"/>
          <w:u w:val="single"/>
        </w:rPr>
      </w:pPr>
    </w:p>
    <w:p w14:paraId="1263C76A" w14:textId="77777777" w:rsidR="00526E8E" w:rsidRPr="005B7A06" w:rsidRDefault="00526E8E" w:rsidP="00526E8E">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5B7A06">
        <w:rPr>
          <w:rFonts w:ascii="Arial" w:hAnsi="Arial" w:cs="Arial"/>
          <w:snapToGrid w:val="0"/>
          <w:sz w:val="22"/>
          <w:szCs w:val="22"/>
          <w:u w:val="single"/>
        </w:rPr>
        <w:t xml:space="preserve">Documentació general </w:t>
      </w:r>
    </w:p>
    <w:p w14:paraId="18E5E87B"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b/>
          <w:snapToGrid w:val="0"/>
          <w:u w:val="single"/>
        </w:rPr>
      </w:pPr>
    </w:p>
    <w:p w14:paraId="47146849" w14:textId="77777777" w:rsidR="00526E8E" w:rsidRPr="005B7A06" w:rsidRDefault="00526E8E" w:rsidP="00526E8E">
      <w:pPr>
        <w:pStyle w:val="Pargrafdellista"/>
        <w:ind w:left="360"/>
        <w:jc w:val="both"/>
        <w:rPr>
          <w:rFonts w:ascii="Arial" w:hAnsi="Arial" w:cs="Arial"/>
          <w:b/>
          <w:snapToGrid w:val="0"/>
          <w:sz w:val="22"/>
          <w:szCs w:val="22"/>
        </w:rPr>
      </w:pPr>
      <w:r w:rsidRPr="005B7A06">
        <w:rPr>
          <w:rFonts w:ascii="Arial" w:hAnsi="Arial" w:cs="Arial"/>
          <w:snapToGrid w:val="0"/>
          <w:sz w:val="22"/>
          <w:szCs w:val="22"/>
        </w:rPr>
        <w:t xml:space="preserve">Atès que, en aplicació de l’establert a l’article 159.4.a) LCSP, al tractar-se d’un procediment obert simplificat, </w:t>
      </w:r>
      <w:r w:rsidRPr="005B7A06">
        <w:rPr>
          <w:rFonts w:ascii="Arial" w:hAnsi="Arial" w:cs="Arial"/>
          <w:snapToGrid w:val="0"/>
          <w:sz w:val="22"/>
          <w:szCs w:val="22"/>
          <w:u w:val="single"/>
        </w:rPr>
        <w:t>tots els licitadors que se presentin a la licitació han d’estar inscrits</w:t>
      </w:r>
      <w:r w:rsidRPr="005B7A06">
        <w:rPr>
          <w:rFonts w:ascii="Arial" w:hAnsi="Arial" w:cs="Arial"/>
          <w:snapToGrid w:val="0"/>
          <w:sz w:val="22"/>
          <w:szCs w:val="22"/>
        </w:rPr>
        <w:t xml:space="preserve"> en el Registre Oficial de Licitadors i Empreses Classificades del Sector Públic (ROLECE) o en el Registre Electrònic d’Empreses Licitadores de la Generalitat de Catalunya (RELI), en la data final de presentació d’ofertes, sempre que no es vegi limitada la concurrència, les empreses </w:t>
      </w:r>
      <w:r w:rsidRPr="005B7A06">
        <w:rPr>
          <w:rFonts w:ascii="Arial" w:hAnsi="Arial" w:cs="Arial"/>
          <w:b/>
          <w:snapToGrid w:val="0"/>
          <w:sz w:val="22"/>
          <w:szCs w:val="22"/>
        </w:rPr>
        <w:t xml:space="preserve">licitadores hauran de declarar estar inscrites en qualsevol dels dos registres abans esmentats. </w:t>
      </w:r>
    </w:p>
    <w:p w14:paraId="74F19BCC" w14:textId="77777777" w:rsidR="00526E8E" w:rsidRPr="005B7A06" w:rsidRDefault="00526E8E" w:rsidP="00526E8E">
      <w:pPr>
        <w:pStyle w:val="Pargrafdellista"/>
        <w:ind w:left="360"/>
        <w:jc w:val="both"/>
        <w:rPr>
          <w:rFonts w:ascii="Arial" w:hAnsi="Arial" w:cs="Arial"/>
          <w:b/>
          <w:snapToGrid w:val="0"/>
          <w:sz w:val="22"/>
          <w:szCs w:val="22"/>
        </w:rPr>
      </w:pPr>
    </w:p>
    <w:p w14:paraId="73F2D4CC" w14:textId="77777777" w:rsidR="00526E8E" w:rsidRPr="005B7A06" w:rsidRDefault="00526E8E" w:rsidP="00526E8E">
      <w:pPr>
        <w:pStyle w:val="Pargrafdellista"/>
        <w:ind w:left="360"/>
        <w:jc w:val="both"/>
        <w:rPr>
          <w:rFonts w:ascii="Arial" w:hAnsi="Arial" w:cs="Arial"/>
          <w:snapToGrid w:val="0"/>
          <w:sz w:val="22"/>
          <w:szCs w:val="22"/>
        </w:rPr>
      </w:pPr>
      <w:r w:rsidRPr="005B7A06">
        <w:rPr>
          <w:rFonts w:ascii="Arial" w:hAnsi="Arial" w:cs="Arial"/>
          <w:snapToGrid w:val="0"/>
          <w:sz w:val="22"/>
          <w:szCs w:val="22"/>
        </w:rPr>
        <w:t>A aquest efecte també es considera admissible la proposició de l’empresa licitadora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corresponent Registre i d’una declaració responsable d’haver aportat la documentació preceptiva i de no haver rebut requeriment d’esmena.</w:t>
      </w:r>
    </w:p>
    <w:p w14:paraId="45DA8155" w14:textId="77777777" w:rsidR="00526E8E" w:rsidRPr="005B7A06" w:rsidRDefault="00526E8E" w:rsidP="00526E8E">
      <w:pPr>
        <w:tabs>
          <w:tab w:val="left" w:pos="0"/>
          <w:tab w:val="left" w:pos="426"/>
          <w:tab w:val="left" w:pos="1473"/>
          <w:tab w:val="left" w:pos="4320"/>
        </w:tabs>
        <w:spacing w:after="0" w:line="240" w:lineRule="auto"/>
        <w:jc w:val="both"/>
        <w:rPr>
          <w:rFonts w:cs="Arial"/>
          <w:snapToGrid w:val="0"/>
          <w:lang w:eastAsia="es-ES"/>
        </w:rPr>
      </w:pPr>
    </w:p>
    <w:p w14:paraId="6AA07105"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5B7A06">
        <w:rPr>
          <w:rFonts w:cs="Arial"/>
          <w:snapToGrid w:val="0"/>
          <w:lang w:eastAsia="es-ES"/>
        </w:rPr>
        <w:t xml:space="preserve">D’altra banda i d’acord amb l’establert a l’article 159.4.c) LCSP </w:t>
      </w:r>
      <w:r w:rsidRPr="005B7A06">
        <w:rPr>
          <w:rFonts w:cs="Arial"/>
          <w:snapToGrid w:val="0"/>
          <w:u w:val="single"/>
          <w:lang w:eastAsia="es-ES"/>
        </w:rPr>
        <w:t>la presentació de l’oferta exigirà l’aportacio de la declaració responsable del signant</w:t>
      </w:r>
      <w:r w:rsidRPr="005B7A06">
        <w:rPr>
          <w:rFonts w:cs="Arial"/>
          <w:snapToGrid w:val="0"/>
          <w:lang w:eastAsia="es-ES"/>
        </w:rPr>
        <w:t xml:space="preserve"> respecte a ostentar la representació de la societat que presenta l’oferta en la qual declara:</w:t>
      </w:r>
    </w:p>
    <w:p w14:paraId="281CB02C"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6F9F5C47" w14:textId="77777777" w:rsidR="00526E8E" w:rsidRPr="005B7A06"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5B7A06">
        <w:rPr>
          <w:rFonts w:ascii="Arial" w:hAnsi="Arial" w:cs="Arial"/>
          <w:snapToGrid w:val="0"/>
          <w:sz w:val="22"/>
          <w:szCs w:val="22"/>
        </w:rPr>
        <w:t>Que està constituïda vàlidament i que de conformitat amb el seu objecte social es pot presentar a la licitació, així com que la persona signatària té la deguda representació per presentar la proposició.</w:t>
      </w:r>
    </w:p>
    <w:p w14:paraId="4FA3F6E5" w14:textId="77777777" w:rsidR="00526E8E" w:rsidRPr="005B7A06"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5B7A06">
        <w:rPr>
          <w:rFonts w:ascii="Arial" w:hAnsi="Arial" w:cs="Arial"/>
          <w:snapToGrid w:val="0"/>
          <w:sz w:val="22"/>
          <w:szCs w:val="22"/>
        </w:rPr>
        <w:t>Que compleix els requisits de solvència econòmica i financera i tècnica i professional, de conformitat amb els requisits mínims exigits per a aquest expedient.</w:t>
      </w:r>
    </w:p>
    <w:p w14:paraId="604386A2" w14:textId="77777777" w:rsidR="00526E8E" w:rsidRPr="005B7A06"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5B7A06">
        <w:rPr>
          <w:rFonts w:ascii="Arial" w:hAnsi="Arial" w:cs="Arial"/>
          <w:snapToGrid w:val="0"/>
          <w:sz w:val="22"/>
          <w:szCs w:val="22"/>
        </w:rPr>
        <w:t>Que no està incurs en prohibició de contractar.</w:t>
      </w:r>
    </w:p>
    <w:p w14:paraId="1990CDB8" w14:textId="77777777" w:rsidR="00526E8E" w:rsidRPr="005B7A06"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5B7A06">
        <w:rPr>
          <w:rFonts w:ascii="Arial" w:hAnsi="Arial" w:cs="Arial"/>
          <w:snapToGrid w:val="0"/>
          <w:sz w:val="22"/>
          <w:szCs w:val="22"/>
        </w:rPr>
        <w:t>Que compleix amb la resta de requisits que s’estableixen en aquesta contractació.</w:t>
      </w:r>
    </w:p>
    <w:p w14:paraId="6330CFA7" w14:textId="77777777" w:rsidR="00526E8E" w:rsidRPr="005B7A06"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5B7A06">
        <w:rPr>
          <w:rFonts w:ascii="Arial" w:hAnsi="Arial" w:cs="Arial"/>
          <w:snapToGrid w:val="0"/>
          <w:sz w:val="22"/>
          <w:szCs w:val="22"/>
        </w:rPr>
        <w:lastRenderedPageBreak/>
        <w:t xml:space="preserve">Que consigna a la/les persona/es de contacte per accedir a les electròniques, així com les adreces de correu electròniques i, addicionalment, els números de telèfon mòbil on rebre els avisos de les notificacions, d’acord amb la </w:t>
      </w:r>
      <w:r w:rsidRPr="005B7A06">
        <w:rPr>
          <w:rFonts w:ascii="Arial" w:hAnsi="Arial" w:cs="Arial"/>
          <w:b/>
          <w:snapToGrid w:val="0"/>
          <w:sz w:val="22"/>
          <w:szCs w:val="22"/>
        </w:rPr>
        <w:t>clàusula vuitena</w:t>
      </w:r>
      <w:r w:rsidRPr="005B7A06">
        <w:rPr>
          <w:rFonts w:ascii="Arial" w:hAnsi="Arial" w:cs="Arial"/>
          <w:snapToGrid w:val="0"/>
          <w:sz w:val="22"/>
          <w:szCs w:val="22"/>
        </w:rPr>
        <w:t xml:space="preserve"> d’aquest plec. </w:t>
      </w:r>
    </w:p>
    <w:p w14:paraId="629B2244" w14:textId="77777777" w:rsidR="00526E8E" w:rsidRPr="005B7A06"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5B7A06">
        <w:rPr>
          <w:rFonts w:ascii="Arial" w:hAnsi="Arial" w:cs="Arial"/>
          <w:snapToGrid w:val="0"/>
          <w:sz w:val="22"/>
          <w:szCs w:val="22"/>
        </w:rPr>
        <w:t>Addicionalment, en cas que l’empresa fos estrangera, la declaració responsable inclourà el sotmetiment al fur espanyol.</w:t>
      </w:r>
    </w:p>
    <w:p w14:paraId="747E7A6B" w14:textId="77777777" w:rsidR="00526E8E" w:rsidRPr="005B7A06"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5B7A06">
        <w:rPr>
          <w:rFonts w:ascii="Arial" w:hAnsi="Arial" w:cs="Arial"/>
          <w:snapToGrid w:val="0"/>
          <w:sz w:val="22"/>
          <w:szCs w:val="22"/>
        </w:rPr>
        <w:t>En el supòsit que l’oferta es presenti per una unió temporal d’empresaris haurà  d’acompanyar a aquella el compromís de constitució de la unió.</w:t>
      </w:r>
    </w:p>
    <w:p w14:paraId="332B5468" w14:textId="77777777" w:rsidR="00526E8E" w:rsidRPr="005B7A06" w:rsidRDefault="00526E8E" w:rsidP="00526E8E">
      <w:pPr>
        <w:pStyle w:val="Pargrafdellista"/>
        <w:numPr>
          <w:ilvl w:val="0"/>
          <w:numId w:val="8"/>
        </w:numPr>
        <w:tabs>
          <w:tab w:val="left" w:pos="0"/>
          <w:tab w:val="left" w:pos="426"/>
          <w:tab w:val="left" w:pos="1473"/>
          <w:tab w:val="left" w:pos="4320"/>
        </w:tabs>
        <w:ind w:left="720"/>
        <w:jc w:val="both"/>
        <w:rPr>
          <w:rFonts w:ascii="Arial" w:hAnsi="Arial" w:cs="Arial"/>
          <w:snapToGrid w:val="0"/>
          <w:sz w:val="22"/>
          <w:szCs w:val="22"/>
        </w:rPr>
      </w:pPr>
      <w:r w:rsidRPr="005B7A06">
        <w:rPr>
          <w:rFonts w:ascii="Arial" w:hAnsi="Arial" w:cs="Arial"/>
          <w:snapToGrid w:val="0"/>
          <w:sz w:val="22"/>
          <w:szCs w:val="22"/>
        </w:rPr>
        <w:t>Declaració de l’empresa de comprometre’s a adscriure a l’execució del contracte determinats mitjans materials i/o personals, quan així es requereixi.</w:t>
      </w:r>
    </w:p>
    <w:p w14:paraId="2051E53C" w14:textId="77777777" w:rsidR="00526E8E" w:rsidRPr="005B7A06" w:rsidRDefault="00526E8E" w:rsidP="00526E8E">
      <w:pPr>
        <w:pStyle w:val="Pargrafdellista"/>
        <w:ind w:left="360"/>
        <w:jc w:val="both"/>
        <w:rPr>
          <w:rFonts w:ascii="Arial" w:hAnsi="Arial" w:cs="Arial"/>
          <w:snapToGrid w:val="0"/>
          <w:sz w:val="22"/>
          <w:szCs w:val="22"/>
        </w:rPr>
      </w:pPr>
    </w:p>
    <w:p w14:paraId="00D40545"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b/>
          <w:snapToGrid w:val="0"/>
          <w:lang w:eastAsia="es-ES"/>
        </w:rPr>
      </w:pPr>
      <w:r w:rsidRPr="005B7A06">
        <w:rPr>
          <w:rFonts w:cs="Arial"/>
          <w:snapToGrid w:val="0"/>
          <w:lang w:eastAsia="es-ES"/>
        </w:rPr>
        <w:t xml:space="preserve">S’aporta un model de declaració a aquest plec com a </w:t>
      </w:r>
      <w:r w:rsidRPr="005B7A06">
        <w:rPr>
          <w:rFonts w:cs="Arial"/>
          <w:b/>
          <w:snapToGrid w:val="0"/>
          <w:lang w:eastAsia="es-ES"/>
        </w:rPr>
        <w:t>annex núm. 4</w:t>
      </w:r>
    </w:p>
    <w:p w14:paraId="60DACCB4"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p>
    <w:p w14:paraId="44EC0EC7" w14:textId="77777777" w:rsidR="00526E8E" w:rsidRPr="005B7A06" w:rsidRDefault="00526E8E" w:rsidP="00526E8E">
      <w:pPr>
        <w:spacing w:after="0" w:line="240" w:lineRule="auto"/>
        <w:ind w:left="360"/>
        <w:contextualSpacing/>
        <w:jc w:val="both"/>
        <w:rPr>
          <w:rFonts w:cs="Arial"/>
        </w:rPr>
      </w:pPr>
      <w:r w:rsidRPr="005B7A06">
        <w:rPr>
          <w:rFonts w:cs="Arial"/>
          <w:snapToGrid w:val="0"/>
          <w:lang w:eastAsia="es-ES"/>
        </w:rPr>
        <w:t xml:space="preserve">D’altra banda, en cas que l’empresa tingui la intenció de subcontrar, sempre que així estigui previst en </w:t>
      </w:r>
      <w:r w:rsidRPr="005B7A06">
        <w:rPr>
          <w:rFonts w:cs="Arial"/>
          <w:b/>
          <w:snapToGrid w:val="0"/>
          <w:lang w:eastAsia="es-ES"/>
        </w:rPr>
        <w:t>l’apartat P</w:t>
      </w:r>
      <w:r w:rsidRPr="005B7A06">
        <w:rPr>
          <w:rFonts w:cs="Arial"/>
          <w:snapToGrid w:val="0"/>
          <w:lang w:eastAsia="es-ES"/>
        </w:rPr>
        <w:t xml:space="preserve">, haurà d’indicar </w:t>
      </w:r>
      <w:r w:rsidRPr="005B7A06">
        <w:rPr>
          <w:rFonts w:cs="Arial"/>
        </w:rPr>
        <w:t>en l’oferta la part del contracte que tingui previst subcontractar, assenyalant el seu import i el nom o el perfil professional dels subcontractistes a qui vagin a encomanar la seva realització.</w:t>
      </w:r>
    </w:p>
    <w:p w14:paraId="2EFFB120" w14:textId="77777777" w:rsidR="00526E8E" w:rsidRPr="005B7A06" w:rsidRDefault="00526E8E" w:rsidP="00526E8E">
      <w:pPr>
        <w:spacing w:after="0" w:line="240" w:lineRule="auto"/>
        <w:ind w:left="360"/>
        <w:contextualSpacing/>
        <w:jc w:val="both"/>
        <w:rPr>
          <w:rFonts w:cs="Arial"/>
        </w:rPr>
      </w:pPr>
    </w:p>
    <w:p w14:paraId="223AE162" w14:textId="77777777" w:rsidR="00526E8E" w:rsidRPr="005B7A06" w:rsidRDefault="00526E8E" w:rsidP="00526E8E">
      <w:pPr>
        <w:tabs>
          <w:tab w:val="left" w:pos="0"/>
          <w:tab w:val="left" w:pos="426"/>
          <w:tab w:val="left" w:pos="1473"/>
          <w:tab w:val="left" w:pos="4320"/>
        </w:tabs>
        <w:ind w:left="360"/>
        <w:jc w:val="both"/>
        <w:rPr>
          <w:rFonts w:cs="Arial"/>
          <w:snapToGrid w:val="0"/>
        </w:rPr>
      </w:pPr>
      <w:r w:rsidRPr="005B7A06">
        <w:rPr>
          <w:rFonts w:cs="Arial"/>
          <w:snapToGrid w:val="0"/>
        </w:rPr>
        <w:t>Addicionalment aportarà qualsevol altra documentació que s’exigeixi en l’</w:t>
      </w:r>
      <w:r w:rsidRPr="005B7A06">
        <w:rPr>
          <w:rFonts w:cs="Arial"/>
          <w:b/>
          <w:snapToGrid w:val="0"/>
        </w:rPr>
        <w:t xml:space="preserve">apartat J del quadre de característiques. </w:t>
      </w:r>
    </w:p>
    <w:p w14:paraId="47E52E63" w14:textId="77777777" w:rsidR="00526E8E" w:rsidRPr="005B7A06" w:rsidRDefault="00526E8E" w:rsidP="00526E8E">
      <w:pPr>
        <w:tabs>
          <w:tab w:val="left" w:pos="0"/>
          <w:tab w:val="left" w:pos="426"/>
          <w:tab w:val="left" w:pos="1473"/>
          <w:tab w:val="left" w:pos="4320"/>
        </w:tabs>
        <w:spacing w:after="0" w:line="240" w:lineRule="auto"/>
        <w:ind w:left="360"/>
        <w:jc w:val="both"/>
        <w:rPr>
          <w:rFonts w:cs="Arial"/>
          <w:snapToGrid w:val="0"/>
          <w:lang w:eastAsia="es-ES"/>
        </w:rPr>
      </w:pPr>
      <w:r w:rsidRPr="005B7A06">
        <w:rPr>
          <w:rFonts w:cs="Arial"/>
          <w:b/>
          <w:snapToGrid w:val="0"/>
          <w:lang w:eastAsia="es-ES"/>
        </w:rPr>
        <w:t>Aquesta declaració es podrà substituir, potestativament, per la presentació del Document europeu únic de contractació (DEUC),</w:t>
      </w:r>
      <w:r w:rsidRPr="005B7A06">
        <w:rPr>
          <w:rFonts w:cs="Arial"/>
          <w:snapToGrid w:val="0"/>
          <w:lang w:eastAsia="es-ES"/>
        </w:rPr>
        <w:t xml:space="preserve"> el qual s’adjunta com a annex a aquest plec, en els termes que es recullen en l’apartat següent d’aquest plec.</w:t>
      </w:r>
    </w:p>
    <w:p w14:paraId="3E31783D" w14:textId="77777777" w:rsidR="00526E8E" w:rsidRPr="005B7A06" w:rsidRDefault="00526E8E" w:rsidP="00526E8E">
      <w:pPr>
        <w:tabs>
          <w:tab w:val="left" w:pos="0"/>
          <w:tab w:val="left" w:pos="680"/>
          <w:tab w:val="left" w:pos="1473"/>
          <w:tab w:val="left" w:pos="4320"/>
        </w:tabs>
        <w:spacing w:after="0" w:line="240" w:lineRule="auto"/>
        <w:jc w:val="both"/>
        <w:rPr>
          <w:rFonts w:cs="Arial"/>
          <w:b/>
          <w:snapToGrid w:val="0"/>
          <w:color w:val="0070C0"/>
          <w:lang w:eastAsia="es-ES"/>
        </w:rPr>
      </w:pPr>
    </w:p>
    <w:p w14:paraId="0ADE81B2" w14:textId="77777777" w:rsidR="00526E8E" w:rsidRPr="005B7A06" w:rsidRDefault="00526E8E" w:rsidP="00526E8E">
      <w:pPr>
        <w:pStyle w:val="Pargrafdellista"/>
        <w:numPr>
          <w:ilvl w:val="0"/>
          <w:numId w:val="11"/>
        </w:numPr>
        <w:tabs>
          <w:tab w:val="left" w:pos="0"/>
          <w:tab w:val="left" w:pos="426"/>
          <w:tab w:val="left" w:pos="1473"/>
          <w:tab w:val="left" w:pos="4320"/>
        </w:tabs>
        <w:jc w:val="both"/>
        <w:rPr>
          <w:rFonts w:ascii="Arial" w:hAnsi="Arial" w:cs="Arial"/>
          <w:snapToGrid w:val="0"/>
          <w:sz w:val="22"/>
          <w:szCs w:val="22"/>
          <w:u w:val="single"/>
        </w:rPr>
      </w:pPr>
      <w:r w:rsidRPr="005B7A06">
        <w:rPr>
          <w:rFonts w:ascii="Arial" w:hAnsi="Arial" w:cs="Arial"/>
          <w:snapToGrid w:val="0"/>
          <w:sz w:val="22"/>
          <w:szCs w:val="22"/>
          <w:u w:val="single"/>
        </w:rPr>
        <w:t>Documentació a presentar per a la valoració dels criteris sotmesos a un judici de valor:</w:t>
      </w:r>
    </w:p>
    <w:p w14:paraId="152252B9" w14:textId="77777777" w:rsidR="00526E8E" w:rsidRPr="005B7A06" w:rsidRDefault="00526E8E" w:rsidP="00526E8E">
      <w:pPr>
        <w:pStyle w:val="Pargrafdellista"/>
        <w:jc w:val="both"/>
        <w:rPr>
          <w:rFonts w:ascii="Arial" w:hAnsi="Arial" w:cs="Arial"/>
          <w:sz w:val="22"/>
          <w:szCs w:val="22"/>
        </w:rPr>
      </w:pPr>
    </w:p>
    <w:p w14:paraId="60CC3A81" w14:textId="77777777" w:rsidR="00526E8E" w:rsidRPr="005B7A06" w:rsidRDefault="00526E8E" w:rsidP="00526E8E">
      <w:pPr>
        <w:spacing w:after="0" w:line="240" w:lineRule="auto"/>
        <w:ind w:left="708"/>
        <w:jc w:val="both"/>
        <w:rPr>
          <w:rFonts w:cs="Arial"/>
          <w:lang w:eastAsia="es-ES"/>
        </w:rPr>
      </w:pPr>
      <w:r w:rsidRPr="005B7A06">
        <w:rPr>
          <w:rFonts w:cs="Arial"/>
          <w:lang w:eastAsia="es-ES"/>
        </w:rPr>
        <w:t>Conjuntament amb la documentació general esmentada en l’apartat anterior les empreses inclouran en aquest sobre la documentació que doni resposta als criteris sotmesos a un judici de valor</w:t>
      </w:r>
    </w:p>
    <w:p w14:paraId="15ED42A7" w14:textId="77777777" w:rsidR="00526E8E" w:rsidRPr="005B7A06" w:rsidRDefault="00526E8E" w:rsidP="00526E8E">
      <w:pPr>
        <w:spacing w:after="0" w:line="240" w:lineRule="auto"/>
        <w:ind w:left="708"/>
        <w:jc w:val="both"/>
        <w:rPr>
          <w:rFonts w:cs="Arial"/>
          <w:lang w:eastAsia="es-ES"/>
        </w:rPr>
      </w:pPr>
    </w:p>
    <w:p w14:paraId="78E46D3E" w14:textId="259E5F78" w:rsidR="00526E8E" w:rsidRPr="00EE1C37" w:rsidRDefault="00526E8E" w:rsidP="00EE1C37">
      <w:pPr>
        <w:spacing w:after="0" w:line="240" w:lineRule="auto"/>
        <w:ind w:left="426"/>
        <w:jc w:val="both"/>
        <w:rPr>
          <w:rFonts w:cs="Arial"/>
          <w:lang w:eastAsia="es-ES"/>
        </w:rPr>
      </w:pPr>
      <w:r w:rsidRPr="005B7A06">
        <w:rPr>
          <w:rFonts w:cs="Arial"/>
          <w:lang w:eastAsia="es-ES"/>
        </w:rPr>
        <w:t>En aquest cas la inclusió en el sobre A de l’oferta econòmica, així com de qualsevol informació de l’oferta de caràcter rellevant avaluable de forma automàtica i que, per tant, s’ha d’incloure en el sobre B, comportarà l’exclusió de l’empresa licitadora, quan es vulneri el secret de les ofertes o el deure de no tenir coneixement del contingut de la documentació relativa als criteris de valoració objectiva abans de la realtiva als criteris de valoració subjectiva.</w:t>
      </w:r>
    </w:p>
    <w:p w14:paraId="6E3FD736" w14:textId="77777777" w:rsidR="00526E8E" w:rsidRPr="005B7A06" w:rsidRDefault="00526E8E" w:rsidP="00526E8E">
      <w:pPr>
        <w:tabs>
          <w:tab w:val="left" w:pos="0"/>
          <w:tab w:val="left" w:pos="426"/>
          <w:tab w:val="left" w:pos="1473"/>
          <w:tab w:val="left" w:pos="4320"/>
        </w:tabs>
        <w:spacing w:after="0" w:line="240" w:lineRule="auto"/>
        <w:jc w:val="both"/>
        <w:rPr>
          <w:rFonts w:cs="Arial"/>
          <w:b/>
          <w:snapToGrid w:val="0"/>
          <w:u w:val="single"/>
        </w:rPr>
      </w:pPr>
    </w:p>
    <w:p w14:paraId="22301DD7" w14:textId="77777777" w:rsidR="00526E8E" w:rsidRPr="005B7A06" w:rsidRDefault="00526E8E" w:rsidP="00526E8E">
      <w:pPr>
        <w:pStyle w:val="Pargrafdellista"/>
        <w:numPr>
          <w:ilvl w:val="0"/>
          <w:numId w:val="10"/>
        </w:numPr>
        <w:jc w:val="both"/>
        <w:rPr>
          <w:rFonts w:ascii="Arial" w:hAnsi="Arial" w:cs="Arial"/>
          <w:sz w:val="22"/>
          <w:szCs w:val="22"/>
        </w:rPr>
      </w:pPr>
      <w:r w:rsidRPr="005B7A06">
        <w:rPr>
          <w:rFonts w:ascii="Arial" w:hAnsi="Arial" w:cs="Arial"/>
          <w:snapToGrid w:val="0"/>
          <w:sz w:val="22"/>
          <w:szCs w:val="22"/>
        </w:rPr>
        <w:t>CONTINGUT DEL SOBRE B (Oferta econòmica i altres criteris avaluables automàticament):</w:t>
      </w:r>
    </w:p>
    <w:p w14:paraId="2AF59840" w14:textId="77777777" w:rsidR="00526E8E" w:rsidRPr="005B7A06" w:rsidRDefault="00526E8E" w:rsidP="00526E8E">
      <w:pPr>
        <w:pStyle w:val="Pargrafdellista"/>
        <w:ind w:left="360"/>
        <w:jc w:val="both"/>
        <w:rPr>
          <w:rFonts w:ascii="Arial" w:hAnsi="Arial" w:cs="Arial"/>
          <w:snapToGrid w:val="0"/>
          <w:sz w:val="22"/>
          <w:szCs w:val="22"/>
        </w:rPr>
      </w:pPr>
    </w:p>
    <w:p w14:paraId="2ADE8C3E" w14:textId="77777777" w:rsidR="00526E8E" w:rsidRPr="005B7A06" w:rsidRDefault="00526E8E" w:rsidP="00526E8E">
      <w:pPr>
        <w:pStyle w:val="Pargrafdellista"/>
        <w:ind w:left="360"/>
        <w:jc w:val="both"/>
        <w:rPr>
          <w:rFonts w:ascii="Arial" w:hAnsi="Arial" w:cs="Arial"/>
          <w:snapToGrid w:val="0"/>
          <w:sz w:val="22"/>
          <w:szCs w:val="22"/>
        </w:rPr>
      </w:pPr>
      <w:r w:rsidRPr="005B7A06">
        <w:rPr>
          <w:rFonts w:ascii="Arial" w:hAnsi="Arial" w:cs="Arial"/>
          <w:snapToGrid w:val="0"/>
          <w:sz w:val="22"/>
          <w:szCs w:val="22"/>
        </w:rPr>
        <w:t>En aquest sobre s’inclourà la documentació que doni resposta a la totalitat de criteris avaluables de forma automàtica.</w:t>
      </w:r>
    </w:p>
    <w:p w14:paraId="36B6FAD2" w14:textId="77777777" w:rsidR="00526E8E" w:rsidRPr="005B7A06" w:rsidRDefault="00526E8E" w:rsidP="00526E8E">
      <w:pPr>
        <w:pStyle w:val="Pargrafdellista"/>
        <w:ind w:left="360"/>
        <w:jc w:val="both"/>
        <w:rPr>
          <w:rFonts w:ascii="Arial" w:hAnsi="Arial" w:cs="Arial"/>
          <w:snapToGrid w:val="0"/>
          <w:sz w:val="22"/>
          <w:szCs w:val="22"/>
        </w:rPr>
      </w:pPr>
    </w:p>
    <w:p w14:paraId="24C10B07" w14:textId="77777777" w:rsidR="00526E8E" w:rsidRPr="005B7A06" w:rsidRDefault="00526E8E" w:rsidP="00526E8E">
      <w:pPr>
        <w:pStyle w:val="Pargrafdellista"/>
        <w:ind w:left="360"/>
        <w:jc w:val="both"/>
        <w:rPr>
          <w:rFonts w:ascii="Arial" w:hAnsi="Arial" w:cs="Arial"/>
          <w:snapToGrid w:val="0"/>
          <w:sz w:val="22"/>
          <w:szCs w:val="22"/>
        </w:rPr>
      </w:pPr>
      <w:r w:rsidRPr="005B7A06">
        <w:rPr>
          <w:rFonts w:ascii="Arial" w:hAnsi="Arial" w:cs="Arial"/>
          <w:snapToGrid w:val="0"/>
          <w:sz w:val="22"/>
          <w:szCs w:val="22"/>
        </w:rPr>
        <w:t>La proposició econòmica s’ha de formular, si escau, conforme al model que s’adjunta a aquest plec i com a plantilla al sobre corresponent d’aquesta licitació inclòs en l’eina de Sobre Digital i les proposicions relatives a altres criteris d’adjudicació, si s’escau, als continguts assenyalats en les plantilles i en d’altres annexos d’aquest plec.</w:t>
      </w:r>
    </w:p>
    <w:p w14:paraId="1CD0E2FD" w14:textId="77777777" w:rsidR="00526E8E" w:rsidRPr="005B7A06" w:rsidRDefault="00526E8E" w:rsidP="00526E8E">
      <w:pPr>
        <w:pStyle w:val="Pargrafdellista"/>
        <w:ind w:left="360"/>
        <w:jc w:val="both"/>
        <w:rPr>
          <w:rFonts w:ascii="Arial" w:hAnsi="Arial" w:cs="Arial"/>
          <w:snapToGrid w:val="0"/>
          <w:sz w:val="22"/>
          <w:szCs w:val="22"/>
        </w:rPr>
      </w:pPr>
    </w:p>
    <w:p w14:paraId="14A0B66A" w14:textId="77777777" w:rsidR="00526E8E" w:rsidRPr="005B7A06" w:rsidRDefault="00526E8E" w:rsidP="00526E8E">
      <w:pPr>
        <w:pStyle w:val="Pargrafdellista"/>
        <w:ind w:left="360"/>
        <w:jc w:val="both"/>
        <w:rPr>
          <w:rFonts w:ascii="Arial" w:hAnsi="Arial" w:cs="Arial"/>
          <w:snapToGrid w:val="0"/>
          <w:sz w:val="22"/>
          <w:szCs w:val="22"/>
        </w:rPr>
      </w:pPr>
      <w:r w:rsidRPr="005B7A06">
        <w:rPr>
          <w:rFonts w:ascii="Arial" w:hAnsi="Arial" w:cs="Arial"/>
          <w:snapToGrid w:val="0"/>
          <w:sz w:val="22"/>
          <w:szCs w:val="22"/>
        </w:rPr>
        <w:t>No s’acceptaran les proposicions econòmiques que tinguin omissions, errades o esmenes que no permetin conèixer clarament allò que es considera fonamental per valorar-les.</w:t>
      </w:r>
    </w:p>
    <w:p w14:paraId="7482C451" w14:textId="77777777" w:rsidR="00526E8E" w:rsidRPr="005B7A06" w:rsidRDefault="00526E8E" w:rsidP="00526E8E">
      <w:pPr>
        <w:pStyle w:val="Pargrafdellista"/>
        <w:ind w:left="360"/>
        <w:jc w:val="both"/>
        <w:rPr>
          <w:rFonts w:ascii="Arial" w:hAnsi="Arial" w:cs="Arial"/>
          <w:snapToGrid w:val="0"/>
          <w:sz w:val="22"/>
          <w:szCs w:val="22"/>
        </w:rPr>
      </w:pPr>
    </w:p>
    <w:p w14:paraId="57B24006"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lastRenderedPageBreak/>
        <w:t xml:space="preserve">A través de l’eina de Sobre Digital les empreses hauran de signar el document “resum” de les seves ofertes, amb signatura electrònica avançada basada en un certificat qualificat o reconegut, amb la signatura del qual s’entén signada la totalitat de l’oferta, atès que aquest document conté les empremptes electròniques de tots els documents que la composen. </w:t>
      </w:r>
    </w:p>
    <w:p w14:paraId="6C4F15E5" w14:textId="77777777" w:rsidR="00526E8E" w:rsidRPr="005B7A06" w:rsidRDefault="00526E8E" w:rsidP="00526E8E">
      <w:pPr>
        <w:spacing w:after="0" w:line="240" w:lineRule="auto"/>
        <w:ind w:left="360"/>
        <w:jc w:val="both"/>
        <w:rPr>
          <w:rFonts w:cs="Arial"/>
          <w:lang w:eastAsia="es-ES"/>
        </w:rPr>
      </w:pPr>
    </w:p>
    <w:p w14:paraId="3107EBBA"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 la declaració responsable.</w:t>
      </w:r>
    </w:p>
    <w:p w14:paraId="17EB0A07" w14:textId="77777777" w:rsidR="00526E8E" w:rsidRPr="005B7A06" w:rsidRDefault="00526E8E" w:rsidP="00526E8E">
      <w:pPr>
        <w:spacing w:after="0" w:line="240" w:lineRule="auto"/>
        <w:ind w:left="360"/>
        <w:jc w:val="both"/>
        <w:rPr>
          <w:rFonts w:cs="Arial"/>
          <w:lang w:eastAsia="es-ES"/>
        </w:rPr>
      </w:pPr>
    </w:p>
    <w:p w14:paraId="2EEC5EA6"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Les empreses licitadores podran assenyalar, de cada document respecte del qual s’hagi assenyalat en l’eina de Sobre Digital que poden declarar que conté informació confidencial, si conté informació d’aquest tipus.</w:t>
      </w:r>
    </w:p>
    <w:p w14:paraId="3CF7D14F" w14:textId="77777777" w:rsidR="00526E8E" w:rsidRPr="005B7A06" w:rsidRDefault="00526E8E" w:rsidP="00526E8E">
      <w:pPr>
        <w:spacing w:after="0" w:line="240" w:lineRule="auto"/>
        <w:ind w:left="360"/>
        <w:jc w:val="both"/>
        <w:rPr>
          <w:rFonts w:cs="Arial"/>
          <w:lang w:eastAsia="es-ES"/>
        </w:rPr>
      </w:pPr>
    </w:p>
    <w:p w14:paraId="0A2596B9"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L’eina de Sobre Digital permet, en el moment de configuració dels sobres, seleccionar respecte de cada document si es permet a les empreses assenyalar que pot contenir informació confidencial i especificar quina informació designen com a  tal.</w:t>
      </w:r>
    </w:p>
    <w:p w14:paraId="5F13F492"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 xml:space="preserve"> </w:t>
      </w:r>
    </w:p>
    <w:p w14:paraId="1B9A7C2D"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Els documents i les dades presentades per les empreses licitadores en els sobres,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w:t>
      </w:r>
      <w:r w:rsidRPr="005B7A06">
        <w:rPr>
          <w:rFonts w:cs="Arial"/>
        </w:rPr>
        <w:t xml:space="preserve"> </w:t>
      </w:r>
      <w:r w:rsidRPr="005B7A06">
        <w:rPr>
          <w:rFonts w:cs="Arial"/>
          <w:lang w:eastAsia="es-ES"/>
        </w:rPr>
        <w:t>que es pugui utilitzar per falsejar la competència, ja sigui en aquest procediment de licitació o en altres de posteriors. No tenen en cap cas caràcter confidencial l’oferta econòmica de l’empresa, ni les dades incloses en la declaració responsable o en el DEUC si s’hagués presentat aquest.</w:t>
      </w:r>
    </w:p>
    <w:p w14:paraId="109A9CD9" w14:textId="77777777" w:rsidR="00526E8E" w:rsidRPr="005B7A06" w:rsidRDefault="00526E8E" w:rsidP="00526E8E">
      <w:pPr>
        <w:spacing w:after="0" w:line="240" w:lineRule="auto"/>
        <w:ind w:left="360"/>
        <w:jc w:val="both"/>
        <w:rPr>
          <w:rFonts w:cs="Arial"/>
          <w:lang w:eastAsia="es-ES"/>
        </w:rPr>
      </w:pPr>
    </w:p>
    <w:p w14:paraId="167FE3C9"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14:paraId="43525D47" w14:textId="77777777" w:rsidR="00526E8E" w:rsidRPr="005B7A06" w:rsidRDefault="00526E8E" w:rsidP="00526E8E">
      <w:pPr>
        <w:spacing w:after="0" w:line="240" w:lineRule="auto"/>
        <w:ind w:left="360"/>
        <w:jc w:val="both"/>
        <w:rPr>
          <w:rFonts w:cs="Arial"/>
          <w:lang w:eastAsia="es-ES"/>
        </w:rPr>
      </w:pPr>
    </w:p>
    <w:p w14:paraId="49D13CAB" w14:textId="77777777" w:rsidR="00526E8E" w:rsidRPr="005B7A06" w:rsidRDefault="00526E8E" w:rsidP="00526E8E">
      <w:pPr>
        <w:spacing w:after="0" w:line="240" w:lineRule="auto"/>
        <w:ind w:left="360"/>
        <w:jc w:val="both"/>
        <w:rPr>
          <w:rFonts w:cs="Arial"/>
          <w:i/>
          <w:iCs/>
          <w:lang w:eastAsia="es-ES"/>
        </w:rPr>
      </w:pPr>
      <w:r w:rsidRPr="005B7A06">
        <w:rPr>
          <w:rFonts w:cs="Arial"/>
          <w:lang w:eastAsia="es-ES"/>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7B1137B8" w14:textId="77777777" w:rsidR="00526E8E" w:rsidRPr="005B7A06" w:rsidRDefault="00526E8E" w:rsidP="00526E8E">
      <w:pPr>
        <w:spacing w:after="0" w:line="240" w:lineRule="auto"/>
        <w:ind w:left="360"/>
        <w:jc w:val="both"/>
        <w:rPr>
          <w:rFonts w:cs="Arial"/>
          <w:i/>
          <w:lang w:eastAsia="es-ES"/>
        </w:rPr>
      </w:pPr>
    </w:p>
    <w:p w14:paraId="5E93989C" w14:textId="77777777" w:rsidR="00526E8E" w:rsidRPr="005B7A06" w:rsidRDefault="00526E8E" w:rsidP="00526E8E">
      <w:pPr>
        <w:spacing w:after="0" w:line="240" w:lineRule="auto"/>
        <w:ind w:left="360"/>
        <w:jc w:val="both"/>
        <w:rPr>
          <w:rFonts w:cs="Arial"/>
          <w:lang w:eastAsia="es-ES"/>
        </w:rPr>
      </w:pPr>
      <w:r w:rsidRPr="005B7A06">
        <w:rPr>
          <w:rFonts w:cs="Arial"/>
          <w:lang w:eastAsia="es-ES"/>
        </w:rPr>
        <w:t>d) Tal com s’ha assenyalat en l’apartat 11.4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empremptes digitals– que els aportats en l’oferta mitjançant l’eina de Sobre Digital.</w:t>
      </w:r>
    </w:p>
    <w:p w14:paraId="5F5281CB" w14:textId="77777777" w:rsidR="00526E8E" w:rsidRDefault="00526E8E" w:rsidP="00526E8E">
      <w:pPr>
        <w:spacing w:after="0" w:line="240" w:lineRule="auto"/>
        <w:jc w:val="both"/>
        <w:rPr>
          <w:rFonts w:cs="Arial"/>
          <w:i/>
          <w:lang w:eastAsia="es-ES"/>
        </w:rPr>
      </w:pPr>
    </w:p>
    <w:p w14:paraId="5CA74BCF" w14:textId="77777777" w:rsidR="00EE1C37" w:rsidRDefault="00EE1C37" w:rsidP="00526E8E">
      <w:pPr>
        <w:spacing w:after="0" w:line="240" w:lineRule="auto"/>
        <w:jc w:val="both"/>
        <w:rPr>
          <w:rFonts w:cs="Arial"/>
          <w:i/>
          <w:lang w:eastAsia="es-ES"/>
        </w:rPr>
      </w:pPr>
    </w:p>
    <w:p w14:paraId="36329BE3" w14:textId="77777777" w:rsidR="00EE1C37" w:rsidRPr="005B7A06" w:rsidRDefault="00EE1C37" w:rsidP="00526E8E">
      <w:pPr>
        <w:spacing w:after="0" w:line="240" w:lineRule="auto"/>
        <w:jc w:val="both"/>
        <w:rPr>
          <w:rFonts w:cs="Arial"/>
          <w:i/>
          <w:lang w:eastAsia="es-ES"/>
        </w:rPr>
      </w:pPr>
    </w:p>
    <w:p w14:paraId="7B4A42E0" w14:textId="77777777" w:rsidR="00526E8E" w:rsidRPr="005B7A06" w:rsidRDefault="00526E8E" w:rsidP="00526E8E">
      <w:pPr>
        <w:pStyle w:val="Ttol2"/>
        <w:spacing w:before="0" w:after="0"/>
        <w:jc w:val="both"/>
        <w:rPr>
          <w:rFonts w:ascii="Arial" w:hAnsi="Arial" w:cs="Arial"/>
          <w:i w:val="0"/>
          <w:sz w:val="22"/>
          <w:szCs w:val="22"/>
        </w:rPr>
      </w:pPr>
      <w:bookmarkStart w:id="28" w:name="_Toc21500332"/>
      <w:bookmarkStart w:id="29" w:name="_Toc34139671"/>
      <w:r w:rsidRPr="005B7A06">
        <w:rPr>
          <w:rFonts w:ascii="Arial" w:hAnsi="Arial" w:cs="Arial"/>
          <w:i w:val="0"/>
          <w:sz w:val="22"/>
          <w:szCs w:val="22"/>
        </w:rPr>
        <w:lastRenderedPageBreak/>
        <w:t>Dotzena. Mesa de contractació</w:t>
      </w:r>
      <w:bookmarkEnd w:id="28"/>
      <w:bookmarkEnd w:id="29"/>
    </w:p>
    <w:p w14:paraId="6AF48E6C" w14:textId="77777777" w:rsidR="00526E8E" w:rsidRPr="005B7A06" w:rsidRDefault="00526E8E" w:rsidP="00526E8E">
      <w:pPr>
        <w:spacing w:after="0" w:line="240" w:lineRule="auto"/>
        <w:jc w:val="both"/>
        <w:rPr>
          <w:rFonts w:cs="Arial"/>
          <w:b/>
          <w:lang w:eastAsia="es-ES"/>
        </w:rPr>
      </w:pPr>
    </w:p>
    <w:p w14:paraId="4308B999" w14:textId="77777777" w:rsidR="00526E8E" w:rsidRPr="005B7A06" w:rsidRDefault="00526E8E" w:rsidP="00526E8E">
      <w:pPr>
        <w:spacing w:after="0" w:line="240" w:lineRule="auto"/>
        <w:jc w:val="both"/>
        <w:rPr>
          <w:rFonts w:cs="Arial"/>
          <w:b/>
          <w:lang w:eastAsia="es-ES"/>
        </w:rPr>
      </w:pPr>
      <w:r w:rsidRPr="005B7A06">
        <w:rPr>
          <w:rFonts w:cs="Arial"/>
          <w:b/>
          <w:lang w:eastAsia="es-ES"/>
        </w:rPr>
        <w:t>12.1</w:t>
      </w:r>
      <w:r w:rsidRPr="005B7A06">
        <w:rPr>
          <w:rFonts w:cs="Arial"/>
          <w:lang w:eastAsia="es-ES"/>
        </w:rPr>
        <w:t xml:space="preserve"> La Mesa de contractació està integrada pels membres que s’indiquen en </w:t>
      </w:r>
      <w:r w:rsidRPr="005B7A06">
        <w:rPr>
          <w:rFonts w:cs="Arial"/>
          <w:b/>
          <w:lang w:eastAsia="es-ES"/>
        </w:rPr>
        <w:t>l’apartat H.2 del quadre de característiques.</w:t>
      </w:r>
    </w:p>
    <w:p w14:paraId="40C4FFDE"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6098C6F5"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r w:rsidRPr="005B7A06">
        <w:rPr>
          <w:rFonts w:cs="Arial"/>
          <w:b/>
          <w:lang w:eastAsia="es-ES"/>
        </w:rPr>
        <w:t>12.2</w:t>
      </w:r>
      <w:r w:rsidRPr="005B7A06">
        <w:rPr>
          <w:rFonts w:cs="Arial"/>
          <w:lang w:eastAsia="es-ES"/>
        </w:rPr>
        <w:t xml:space="preserve"> La Mesa de contractació, qualificarà la documentació continguda en el Sobre Únic/ Sobre A i, en cas  d’observar defectes esmenables, ho comunicarà a les empreses licitadores afectades perquè els esmenin en el termini de tres dies. </w:t>
      </w:r>
    </w:p>
    <w:p w14:paraId="601580A4"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33F4F30A"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r w:rsidRPr="005B7A06">
        <w:rPr>
          <w:rFonts w:cs="Arial"/>
          <w:lang w:eastAsia="es-ES"/>
        </w:rPr>
        <w:t>Una vegada esmenats, si s’escau, els defectes en la documentació continguda en el Sobre Únic / Sobre A, la mesa l’avaluarà i determinarà les empreses admeses a la licitació i les excloses, així com, en el seu cas, les causes de l’exclusió.</w:t>
      </w:r>
    </w:p>
    <w:p w14:paraId="571C89D8" w14:textId="77777777" w:rsidR="00526E8E" w:rsidRPr="005B7A06" w:rsidRDefault="00526E8E" w:rsidP="00526E8E">
      <w:pPr>
        <w:spacing w:after="0" w:line="240" w:lineRule="auto"/>
        <w:jc w:val="both"/>
        <w:rPr>
          <w:rFonts w:cs="Arial"/>
          <w:lang w:eastAsia="es-ES"/>
        </w:rPr>
      </w:pPr>
    </w:p>
    <w:p w14:paraId="7CE0FAAF"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Sense perjudici de la comunicació a les persones interessades, es faran públiques aquestes circumstàncies mitjançant el seu perfil de contractant. </w:t>
      </w:r>
    </w:p>
    <w:p w14:paraId="5DFDF5E5" w14:textId="77777777" w:rsidR="00526E8E" w:rsidRPr="005B7A06" w:rsidRDefault="00526E8E" w:rsidP="00526E8E">
      <w:pPr>
        <w:spacing w:after="0" w:line="240" w:lineRule="auto"/>
        <w:jc w:val="both"/>
        <w:rPr>
          <w:rFonts w:cs="Arial"/>
          <w:lang w:eastAsia="es-ES"/>
        </w:rPr>
      </w:pPr>
    </w:p>
    <w:p w14:paraId="72CF48CD" w14:textId="77777777" w:rsidR="00526E8E" w:rsidRPr="005B7A06" w:rsidRDefault="00526E8E" w:rsidP="00526E8E">
      <w:pPr>
        <w:spacing w:after="0" w:line="240" w:lineRule="auto"/>
        <w:jc w:val="both"/>
        <w:rPr>
          <w:rFonts w:cs="Arial"/>
          <w:lang w:eastAsia="es-ES"/>
        </w:rPr>
      </w:pPr>
      <w:r w:rsidRPr="005B7A06">
        <w:rPr>
          <w:rFonts w:cs="Arial"/>
          <w:lang w:eastAsia="es-ES"/>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1528CEEB" w14:textId="77777777" w:rsidR="00526E8E" w:rsidRPr="005B7A06" w:rsidRDefault="00526E8E" w:rsidP="00526E8E">
      <w:pPr>
        <w:spacing w:after="0" w:line="240" w:lineRule="auto"/>
        <w:jc w:val="both"/>
        <w:rPr>
          <w:rFonts w:cs="Arial"/>
          <w:lang w:eastAsia="es-ES"/>
        </w:rPr>
      </w:pPr>
    </w:p>
    <w:p w14:paraId="5996DD51"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0BB5655D" w14:textId="77777777" w:rsidR="00526E8E" w:rsidRPr="005B7A06" w:rsidRDefault="00526E8E" w:rsidP="00526E8E">
      <w:pPr>
        <w:spacing w:after="0" w:line="240" w:lineRule="auto"/>
        <w:jc w:val="both"/>
        <w:rPr>
          <w:rFonts w:cs="Arial"/>
          <w:i/>
          <w:lang w:eastAsia="es-ES"/>
        </w:rPr>
      </w:pPr>
    </w:p>
    <w:p w14:paraId="48FE5AB4" w14:textId="77777777" w:rsidR="00526E8E" w:rsidRPr="005B7A06" w:rsidRDefault="00526E8E" w:rsidP="00526E8E">
      <w:pPr>
        <w:spacing w:after="0" w:line="240" w:lineRule="auto"/>
        <w:jc w:val="both"/>
        <w:rPr>
          <w:rFonts w:cs="Arial"/>
          <w:lang w:eastAsia="es-ES"/>
        </w:rPr>
      </w:pPr>
      <w:r w:rsidRPr="005B7A06">
        <w:rPr>
          <w:rFonts w:cs="Arial"/>
          <w:lang w:eastAsia="es-ES"/>
        </w:rPr>
        <w:t>Aquestes peticions d’esmena o aclariment es comunicaran a l’empresa mitjançant comunicació electrònica a través de l’e-NOTUM, integrat amb la Plataforma de Serveis de Contractació Pública, d’acord amb la clàusula vuitena d’aquest plec.</w:t>
      </w:r>
    </w:p>
    <w:p w14:paraId="60EA94E3" w14:textId="77777777" w:rsidR="00526E8E" w:rsidRPr="005B7A06" w:rsidRDefault="00526E8E" w:rsidP="00526E8E">
      <w:pPr>
        <w:tabs>
          <w:tab w:val="left" w:pos="0"/>
          <w:tab w:val="left" w:pos="680"/>
          <w:tab w:val="left" w:pos="1134"/>
          <w:tab w:val="left" w:pos="5040"/>
          <w:tab w:val="left" w:pos="6450"/>
        </w:tabs>
        <w:spacing w:after="0" w:line="240" w:lineRule="auto"/>
        <w:jc w:val="both"/>
        <w:rPr>
          <w:rFonts w:cs="Arial"/>
          <w:i/>
        </w:rPr>
      </w:pPr>
    </w:p>
    <w:p w14:paraId="225EBF14" w14:textId="77777777" w:rsidR="00526E8E" w:rsidRPr="005B7A06" w:rsidRDefault="00526E8E" w:rsidP="00526E8E">
      <w:pPr>
        <w:spacing w:after="0" w:line="240" w:lineRule="auto"/>
        <w:jc w:val="both"/>
        <w:rPr>
          <w:rFonts w:cs="Arial"/>
          <w:lang w:eastAsia="es-ES"/>
        </w:rPr>
      </w:pPr>
      <w:r w:rsidRPr="005B7A06">
        <w:rPr>
          <w:rFonts w:cs="Arial"/>
          <w:b/>
          <w:lang w:eastAsia="es-ES"/>
        </w:rPr>
        <w:t>12.3</w:t>
      </w:r>
      <w:r w:rsidRPr="005B7A06">
        <w:rPr>
          <w:rFonts w:cs="Arial"/>
          <w:lang w:eastAsia="es-ES"/>
        </w:rPr>
        <w:t xml:space="preserve"> Els actes d’exclusió adoptats per la Mesa en relació amb l’obertura del sobre A seran susceptibles d’impugnació en els termes establerts a la clàusula trenta-novena.</w:t>
      </w:r>
    </w:p>
    <w:p w14:paraId="5195A4FC" w14:textId="77777777" w:rsidR="00526E8E" w:rsidRPr="005B7A06" w:rsidRDefault="00526E8E" w:rsidP="00EE1C37">
      <w:pPr>
        <w:pStyle w:val="Ttol2"/>
        <w:spacing w:before="0" w:after="0"/>
        <w:jc w:val="both"/>
        <w:rPr>
          <w:rFonts w:ascii="Arial" w:hAnsi="Arial" w:cs="Arial"/>
          <w:i w:val="0"/>
          <w:sz w:val="22"/>
          <w:szCs w:val="22"/>
        </w:rPr>
      </w:pPr>
      <w:bookmarkStart w:id="30" w:name="_Toc21500333"/>
      <w:bookmarkStart w:id="31" w:name="_Toc34139672"/>
    </w:p>
    <w:p w14:paraId="6691DB49" w14:textId="65493516" w:rsidR="00526E8E" w:rsidRDefault="00526E8E" w:rsidP="00EE1C37">
      <w:pPr>
        <w:pStyle w:val="Ttol2"/>
        <w:spacing w:before="0" w:after="0"/>
        <w:jc w:val="both"/>
        <w:rPr>
          <w:rFonts w:ascii="Arial" w:hAnsi="Arial" w:cs="Arial"/>
          <w:i w:val="0"/>
          <w:sz w:val="22"/>
          <w:szCs w:val="22"/>
        </w:rPr>
      </w:pPr>
      <w:r w:rsidRPr="005B7A06">
        <w:rPr>
          <w:rFonts w:ascii="Arial" w:hAnsi="Arial" w:cs="Arial"/>
          <w:i w:val="0"/>
          <w:sz w:val="22"/>
          <w:szCs w:val="22"/>
        </w:rPr>
        <w:t>Tretzena. Comitè d’experts</w:t>
      </w:r>
      <w:bookmarkEnd w:id="30"/>
      <w:bookmarkEnd w:id="31"/>
    </w:p>
    <w:p w14:paraId="7793436E" w14:textId="77777777" w:rsidR="00EE1C37" w:rsidRPr="00EE1C37" w:rsidRDefault="00EE1C37" w:rsidP="00EE1C37">
      <w:pPr>
        <w:spacing w:after="0" w:line="240" w:lineRule="auto"/>
        <w:rPr>
          <w:lang w:eastAsia="es-ES"/>
        </w:rPr>
      </w:pPr>
    </w:p>
    <w:p w14:paraId="04967D54" w14:textId="77777777" w:rsidR="00526E8E" w:rsidRPr="005B7A06" w:rsidRDefault="00526E8E" w:rsidP="00EE1C37">
      <w:pPr>
        <w:spacing w:after="0" w:line="240" w:lineRule="auto"/>
        <w:jc w:val="both"/>
        <w:rPr>
          <w:rFonts w:cs="Arial"/>
          <w:lang w:eastAsia="es-ES"/>
        </w:rPr>
      </w:pPr>
      <w:r w:rsidRPr="005B7A06">
        <w:rPr>
          <w:rFonts w:cs="Arial"/>
          <w:lang w:eastAsia="es-ES"/>
        </w:rPr>
        <w:t xml:space="preserve">En cas que es requereixi un comitè d’experts s’indicarà en </w:t>
      </w:r>
      <w:r w:rsidRPr="005B7A06">
        <w:rPr>
          <w:rFonts w:cs="Arial"/>
          <w:b/>
          <w:lang w:eastAsia="es-ES"/>
        </w:rPr>
        <w:t>l’apartat H.3 del quadre de característiques</w:t>
      </w:r>
      <w:r w:rsidRPr="005B7A06">
        <w:rPr>
          <w:rFonts w:cs="Arial"/>
          <w:lang w:eastAsia="es-ES"/>
        </w:rPr>
        <w:t>. El comitè efectuarà la valoració dels criteris d’adjudicació que depenen d’un judici de valor, als quals es refereix la clàusula següent.</w:t>
      </w:r>
    </w:p>
    <w:p w14:paraId="1C52B205"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2B842DA1" w14:textId="77777777" w:rsidR="00526E8E" w:rsidRPr="005B7A06" w:rsidRDefault="00526E8E" w:rsidP="00526E8E">
      <w:pPr>
        <w:pStyle w:val="Ttol2"/>
        <w:spacing w:before="0" w:after="0"/>
        <w:jc w:val="both"/>
        <w:rPr>
          <w:rFonts w:ascii="Arial" w:hAnsi="Arial" w:cs="Arial"/>
          <w:i w:val="0"/>
          <w:sz w:val="22"/>
          <w:szCs w:val="22"/>
        </w:rPr>
      </w:pPr>
      <w:bookmarkStart w:id="32" w:name="_Toc21500334"/>
      <w:bookmarkStart w:id="33" w:name="_Toc34139673"/>
      <w:r w:rsidRPr="005B7A06">
        <w:rPr>
          <w:rFonts w:ascii="Arial" w:hAnsi="Arial" w:cs="Arial"/>
          <w:i w:val="0"/>
          <w:sz w:val="22"/>
          <w:szCs w:val="22"/>
        </w:rPr>
        <w:t>Catorzena. Determinació de l’oferta econòmicament més avantatjosa</w:t>
      </w:r>
      <w:bookmarkEnd w:id="32"/>
      <w:bookmarkEnd w:id="33"/>
      <w:r w:rsidRPr="005B7A06">
        <w:rPr>
          <w:rFonts w:ascii="Arial" w:hAnsi="Arial" w:cs="Arial"/>
          <w:i w:val="0"/>
          <w:sz w:val="22"/>
          <w:szCs w:val="22"/>
        </w:rPr>
        <w:t xml:space="preserve"> </w:t>
      </w:r>
    </w:p>
    <w:p w14:paraId="08D73BBB" w14:textId="77777777" w:rsidR="00526E8E" w:rsidRPr="005B7A06" w:rsidRDefault="00526E8E" w:rsidP="00526E8E">
      <w:pPr>
        <w:spacing w:after="0" w:line="240" w:lineRule="auto"/>
        <w:jc w:val="both"/>
        <w:rPr>
          <w:rFonts w:cs="Arial"/>
          <w:b/>
          <w:lang w:eastAsia="es-ES"/>
        </w:rPr>
      </w:pPr>
    </w:p>
    <w:p w14:paraId="441B17ED" w14:textId="77777777" w:rsidR="00526E8E" w:rsidRPr="005B7A06" w:rsidRDefault="00526E8E" w:rsidP="00526E8E">
      <w:pPr>
        <w:spacing w:after="0" w:line="240" w:lineRule="auto"/>
        <w:jc w:val="both"/>
        <w:rPr>
          <w:rFonts w:cs="Arial"/>
          <w:b/>
          <w:lang w:eastAsia="es-ES"/>
        </w:rPr>
      </w:pPr>
      <w:r w:rsidRPr="005B7A06">
        <w:rPr>
          <w:rFonts w:cs="Arial"/>
          <w:b/>
          <w:lang w:eastAsia="es-ES"/>
        </w:rPr>
        <w:t>14.1 Criteris d’adjudicació del contracte</w:t>
      </w:r>
    </w:p>
    <w:p w14:paraId="5E71B244" w14:textId="77777777" w:rsidR="00526E8E" w:rsidRPr="005B7A06" w:rsidRDefault="00526E8E" w:rsidP="00526E8E">
      <w:pPr>
        <w:spacing w:after="0" w:line="240" w:lineRule="auto"/>
        <w:jc w:val="both"/>
        <w:rPr>
          <w:rFonts w:cs="Arial"/>
          <w:lang w:eastAsia="es-ES"/>
        </w:rPr>
      </w:pPr>
    </w:p>
    <w:p w14:paraId="4AD0CC5E" w14:textId="77777777" w:rsidR="00526E8E" w:rsidRPr="005B7A06" w:rsidRDefault="00526E8E" w:rsidP="00526E8E">
      <w:pPr>
        <w:spacing w:after="0" w:line="240" w:lineRule="auto"/>
        <w:jc w:val="both"/>
        <w:rPr>
          <w:rFonts w:cs="Arial"/>
          <w:lang w:eastAsia="es-ES"/>
        </w:rPr>
      </w:pPr>
      <w:r w:rsidRPr="005B7A06">
        <w:rPr>
          <w:rFonts w:cs="Arial"/>
          <w:lang w:eastAsia="es-ES"/>
        </w:rPr>
        <w:t>Per a la valoració de les proposicions i la determinació de la millor oferta s’ha d’atendre als criteris d’adjudicació establerts en l’</w:t>
      </w:r>
      <w:r w:rsidRPr="005B7A06">
        <w:rPr>
          <w:rFonts w:cs="Arial"/>
          <w:b/>
          <w:lang w:eastAsia="es-ES"/>
        </w:rPr>
        <w:t>apartat H.1 del quadre de característiques</w:t>
      </w:r>
      <w:r w:rsidRPr="005B7A06">
        <w:rPr>
          <w:rFonts w:cs="Arial"/>
          <w:lang w:eastAsia="es-ES"/>
        </w:rPr>
        <w:t>.</w:t>
      </w:r>
    </w:p>
    <w:p w14:paraId="473D210B" w14:textId="77777777" w:rsidR="00526E8E" w:rsidRDefault="00526E8E" w:rsidP="00526E8E">
      <w:pPr>
        <w:tabs>
          <w:tab w:val="left" w:pos="0"/>
          <w:tab w:val="left" w:pos="680"/>
          <w:tab w:val="left" w:pos="1134"/>
          <w:tab w:val="left" w:pos="5040"/>
        </w:tabs>
        <w:spacing w:after="0" w:line="240" w:lineRule="auto"/>
        <w:jc w:val="both"/>
        <w:rPr>
          <w:rFonts w:cs="Arial"/>
          <w:b/>
          <w:highlight w:val="green"/>
          <w:lang w:eastAsia="es-ES"/>
        </w:rPr>
      </w:pPr>
    </w:p>
    <w:p w14:paraId="13C450F6" w14:textId="77777777" w:rsidR="00EE1C37" w:rsidRDefault="00EE1C37" w:rsidP="00526E8E">
      <w:pPr>
        <w:tabs>
          <w:tab w:val="left" w:pos="0"/>
          <w:tab w:val="left" w:pos="680"/>
          <w:tab w:val="left" w:pos="1134"/>
          <w:tab w:val="left" w:pos="5040"/>
        </w:tabs>
        <w:spacing w:after="0" w:line="240" w:lineRule="auto"/>
        <w:jc w:val="both"/>
        <w:rPr>
          <w:rFonts w:cs="Arial"/>
          <w:b/>
          <w:highlight w:val="green"/>
          <w:lang w:eastAsia="es-ES"/>
        </w:rPr>
      </w:pPr>
    </w:p>
    <w:p w14:paraId="7F1709BA" w14:textId="77777777" w:rsidR="00EE1C37" w:rsidRDefault="00EE1C37" w:rsidP="00526E8E">
      <w:pPr>
        <w:tabs>
          <w:tab w:val="left" w:pos="0"/>
          <w:tab w:val="left" w:pos="680"/>
          <w:tab w:val="left" w:pos="1134"/>
          <w:tab w:val="left" w:pos="5040"/>
        </w:tabs>
        <w:spacing w:after="0" w:line="240" w:lineRule="auto"/>
        <w:jc w:val="both"/>
        <w:rPr>
          <w:rFonts w:cs="Arial"/>
          <w:b/>
          <w:highlight w:val="green"/>
          <w:lang w:eastAsia="es-ES"/>
        </w:rPr>
      </w:pPr>
    </w:p>
    <w:p w14:paraId="0C570BFD" w14:textId="77777777" w:rsidR="00EE1C37" w:rsidRPr="005B7A06" w:rsidRDefault="00EE1C37" w:rsidP="00526E8E">
      <w:pPr>
        <w:tabs>
          <w:tab w:val="left" w:pos="0"/>
          <w:tab w:val="left" w:pos="680"/>
          <w:tab w:val="left" w:pos="1134"/>
          <w:tab w:val="left" w:pos="5040"/>
        </w:tabs>
        <w:spacing w:after="0" w:line="240" w:lineRule="auto"/>
        <w:jc w:val="both"/>
        <w:rPr>
          <w:rFonts w:cs="Arial"/>
          <w:b/>
          <w:highlight w:val="green"/>
          <w:lang w:eastAsia="es-ES"/>
        </w:rPr>
      </w:pPr>
    </w:p>
    <w:p w14:paraId="0F29763F" w14:textId="77777777" w:rsidR="00526E8E" w:rsidRPr="005B7A06" w:rsidRDefault="00526E8E" w:rsidP="00526E8E">
      <w:pPr>
        <w:tabs>
          <w:tab w:val="left" w:pos="0"/>
          <w:tab w:val="left" w:pos="680"/>
          <w:tab w:val="left" w:pos="1134"/>
          <w:tab w:val="left" w:pos="5040"/>
        </w:tabs>
        <w:spacing w:after="0" w:line="240" w:lineRule="auto"/>
        <w:jc w:val="both"/>
        <w:rPr>
          <w:rFonts w:cs="Arial"/>
          <w:b/>
          <w:lang w:eastAsia="es-ES"/>
        </w:rPr>
      </w:pPr>
      <w:r w:rsidRPr="005B7A06">
        <w:rPr>
          <w:rFonts w:cs="Arial"/>
          <w:b/>
          <w:lang w:eastAsia="es-ES"/>
        </w:rPr>
        <w:lastRenderedPageBreak/>
        <w:t>14.2 Pràctica de la valoració de les ofertes</w:t>
      </w:r>
    </w:p>
    <w:p w14:paraId="44A9FACB" w14:textId="77777777" w:rsidR="00526E8E" w:rsidRPr="005B7A06" w:rsidRDefault="00526E8E" w:rsidP="00526E8E">
      <w:pPr>
        <w:spacing w:after="0" w:line="240" w:lineRule="auto"/>
        <w:jc w:val="both"/>
        <w:rPr>
          <w:rFonts w:cs="Arial"/>
          <w:lang w:eastAsia="es-ES"/>
        </w:rPr>
      </w:pPr>
    </w:p>
    <w:p w14:paraId="48072885"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En cas </w:t>
      </w:r>
      <w:r w:rsidRPr="005B7A06">
        <w:rPr>
          <w:rFonts w:cs="Arial"/>
          <w:u w:val="single"/>
          <w:lang w:eastAsia="es-ES"/>
        </w:rPr>
        <w:t>de procediments oberts simplificats</w:t>
      </w:r>
      <w:r w:rsidRPr="005B7A06">
        <w:rPr>
          <w:rFonts w:cs="Arial"/>
          <w:lang w:eastAsia="es-ES"/>
        </w:rPr>
        <w:t>, tal i com es recull en l’article 159.4 d) de la LCSP, modificat per la disposició final 7a. del Reial Decret-llei 15/2020, de 21 d’abril,  l’obertura dels sobres o arxius electrònics ontenint la proposició es farà per l’ordre que procedeixi de conformitat amb l’establert en l’article 145 en funció del mètode aplicable per valorar els criteris d’adjudicació establerts en els plecs. L’obertura es farà per la mesa de contractació a què es refereix la clàusula dotzena. No es preveu acte públic per a l’obertura del sobres atès que la licitació està prevista per mitjans electrònics. A aquest efecte, en el model d’oferta que figura com a annex 1 a aquest plec contindrà aquests extrems.</w:t>
      </w:r>
    </w:p>
    <w:p w14:paraId="55AA49EF" w14:textId="77777777" w:rsidR="00526E8E" w:rsidRPr="005B7A06" w:rsidRDefault="00526E8E" w:rsidP="00526E8E">
      <w:pPr>
        <w:spacing w:after="0" w:line="240" w:lineRule="auto"/>
        <w:jc w:val="both"/>
        <w:rPr>
          <w:rFonts w:cs="Arial"/>
          <w:lang w:eastAsia="es-ES"/>
        </w:rPr>
      </w:pPr>
    </w:p>
    <w:p w14:paraId="00E34AF1" w14:textId="77777777" w:rsidR="00526E8E" w:rsidRPr="005B7A06" w:rsidRDefault="00526E8E" w:rsidP="00526E8E">
      <w:pPr>
        <w:spacing w:after="0" w:line="240" w:lineRule="auto"/>
        <w:jc w:val="both"/>
        <w:rPr>
          <w:rFonts w:cs="Arial"/>
          <w:lang w:eastAsia="es-ES"/>
        </w:rPr>
      </w:pPr>
      <w:r w:rsidRPr="005B7A06">
        <w:rPr>
          <w:rFonts w:cs="Arial"/>
          <w:lang w:eastAsia="es-ES"/>
        </w:rPr>
        <w:t>En els supòsits en què en el procediment es contemplin critris d’adjudicació la quantificació dels quals depengui d’un judici de valor, la valoració de les proposicions l’han de fer els serveis tècnics de l’òrgan de contractació en un termini no superior a set dies, havent de sere suscrites pel tècnic o tècnics que realitzen la valoració.</w:t>
      </w:r>
    </w:p>
    <w:p w14:paraId="2ABEAF5B" w14:textId="77777777" w:rsidR="00526E8E" w:rsidRPr="005B7A06" w:rsidRDefault="00526E8E" w:rsidP="00526E8E">
      <w:pPr>
        <w:spacing w:after="0" w:line="240" w:lineRule="auto"/>
        <w:jc w:val="both"/>
        <w:rPr>
          <w:rFonts w:cs="Arial"/>
          <w:lang w:eastAsia="es-ES"/>
        </w:rPr>
      </w:pPr>
    </w:p>
    <w:p w14:paraId="705A0B8D"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En tot cas la valoració a què es refereix l’apartat anterior haurà d’estar efectuada amb anterioritat a l’acte d’obertura del sobre que contingui l’oferta avaluable a través de criteris quantificables mitjançant la mera aplicació de fórmules. </w:t>
      </w:r>
    </w:p>
    <w:p w14:paraId="497A0F3B" w14:textId="77777777" w:rsidR="00526E8E" w:rsidRPr="005B7A06" w:rsidRDefault="00526E8E" w:rsidP="00526E8E">
      <w:pPr>
        <w:spacing w:after="0" w:line="240" w:lineRule="auto"/>
        <w:jc w:val="both"/>
        <w:rPr>
          <w:rFonts w:cs="Arial"/>
          <w:lang w:eastAsia="es-ES"/>
        </w:rPr>
      </w:pPr>
    </w:p>
    <w:p w14:paraId="6AA714FC" w14:textId="77777777" w:rsidR="00526E8E" w:rsidRPr="005B7A06" w:rsidRDefault="00526E8E" w:rsidP="00526E8E">
      <w:pPr>
        <w:spacing w:after="0" w:line="240" w:lineRule="auto"/>
        <w:jc w:val="both"/>
        <w:rPr>
          <w:rFonts w:cs="Arial"/>
          <w:lang w:eastAsia="es-ES"/>
        </w:rPr>
      </w:pPr>
      <w:r w:rsidRPr="005B7A06">
        <w:rPr>
          <w:rFonts w:cs="Arial"/>
          <w:lang w:eastAsia="es-ES"/>
        </w:rPr>
        <w:t>Si s’ha establert un únic criteri d’adjudicació o diversos criteris d’adjudicació tots ells quantificables de forma automàtica, en el dia, lloc i hora indicats a l’anunci de la licitació tindrà lloc l’acte d’obertura del/s sobre/s presentat/s per les empreses admeses.</w:t>
      </w:r>
    </w:p>
    <w:p w14:paraId="26DCFD7C" w14:textId="77777777" w:rsidR="00526E8E" w:rsidRPr="005B7A06" w:rsidRDefault="00526E8E" w:rsidP="00526E8E">
      <w:pPr>
        <w:spacing w:after="0" w:line="240" w:lineRule="auto"/>
        <w:jc w:val="both"/>
        <w:rPr>
          <w:rFonts w:cs="Arial"/>
          <w:lang w:eastAsia="es-ES"/>
        </w:rPr>
      </w:pPr>
    </w:p>
    <w:p w14:paraId="06F55425"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En cas de </w:t>
      </w:r>
      <w:r w:rsidRPr="005B7A06">
        <w:rPr>
          <w:rFonts w:cs="Arial"/>
          <w:u w:val="single"/>
          <w:lang w:eastAsia="es-ES"/>
        </w:rPr>
        <w:t>procediments oberts no simplificats</w:t>
      </w:r>
      <w:r w:rsidRPr="005B7A06">
        <w:rPr>
          <w:rFonts w:cs="Arial"/>
          <w:lang w:eastAsia="es-ES"/>
        </w:rPr>
        <w:t xml:space="preserve"> si s’han establert criteris d’adjudicació avaluables en funció d’un judici de valor conjuntament amb criteris quantificables de forma automàtica, d’acord amb l’informe de la Direcció General de Contractació Pública, de 12 d’abril de 2018, no es considera necessària l’obertura en acte públic dels sobres que continguin les proposicions que es valorin mitjançant un judici de valor sempre que es donin les condicions següents:</w:t>
      </w:r>
    </w:p>
    <w:p w14:paraId="0CA9B79B" w14:textId="77777777" w:rsidR="00526E8E" w:rsidRPr="005B7A06" w:rsidRDefault="00526E8E" w:rsidP="00526E8E">
      <w:pPr>
        <w:spacing w:after="0" w:line="240" w:lineRule="auto"/>
        <w:jc w:val="both"/>
        <w:rPr>
          <w:rFonts w:cs="Arial"/>
          <w:lang w:eastAsia="es-ES"/>
        </w:rPr>
      </w:pPr>
    </w:p>
    <w:p w14:paraId="65F57692" w14:textId="77777777" w:rsidR="00526E8E" w:rsidRPr="005B7A06" w:rsidRDefault="00526E8E" w:rsidP="00526E8E">
      <w:pPr>
        <w:pStyle w:val="Pargrafdellista"/>
        <w:numPr>
          <w:ilvl w:val="0"/>
          <w:numId w:val="8"/>
        </w:numPr>
        <w:jc w:val="both"/>
        <w:rPr>
          <w:rFonts w:ascii="Arial" w:hAnsi="Arial" w:cs="Arial"/>
          <w:sz w:val="22"/>
          <w:szCs w:val="22"/>
        </w:rPr>
      </w:pPr>
      <w:r w:rsidRPr="005B7A06">
        <w:rPr>
          <w:rFonts w:ascii="Arial" w:hAnsi="Arial" w:cs="Arial"/>
          <w:sz w:val="22"/>
          <w:szCs w:val="22"/>
        </w:rPr>
        <w:t xml:space="preserve">Que la licitació sigui electrònica, amb les garanties que estableix la LCSP. </w:t>
      </w:r>
    </w:p>
    <w:p w14:paraId="14D2A0E6" w14:textId="77777777" w:rsidR="00526E8E" w:rsidRPr="005B7A06" w:rsidRDefault="00526E8E" w:rsidP="00526E8E">
      <w:pPr>
        <w:pStyle w:val="Pargrafdellista"/>
        <w:numPr>
          <w:ilvl w:val="0"/>
          <w:numId w:val="8"/>
        </w:numPr>
        <w:jc w:val="both"/>
        <w:rPr>
          <w:rFonts w:ascii="Arial" w:hAnsi="Arial" w:cs="Arial"/>
          <w:sz w:val="22"/>
          <w:szCs w:val="22"/>
        </w:rPr>
      </w:pPr>
      <w:r w:rsidRPr="005B7A06">
        <w:rPr>
          <w:rFonts w:ascii="Arial" w:hAnsi="Arial" w:cs="Arial"/>
          <w:sz w:val="22"/>
          <w:szCs w:val="22"/>
        </w:rPr>
        <w:t>En cas que no es pugui tramitar electrònicament, que la mesa de contractació acrediti que els sobres corresponents a la valoració per judici de valor s’han obert amb posterioritat a l’acabament del termini de presentació i que les proposicions s’han valorat i puntuat abans de l’obertura de l’oferta econòmica.</w:t>
      </w:r>
    </w:p>
    <w:p w14:paraId="6F735392" w14:textId="77777777" w:rsidR="00526E8E" w:rsidRPr="005B7A06" w:rsidRDefault="00526E8E" w:rsidP="00526E8E">
      <w:pPr>
        <w:pStyle w:val="Pargrafdellista"/>
        <w:ind w:left="360"/>
        <w:jc w:val="both"/>
        <w:rPr>
          <w:rFonts w:ascii="Arial" w:hAnsi="Arial" w:cs="Arial"/>
          <w:sz w:val="22"/>
          <w:szCs w:val="22"/>
        </w:rPr>
      </w:pPr>
    </w:p>
    <w:p w14:paraId="3659F4D6" w14:textId="77777777" w:rsidR="00526E8E" w:rsidRPr="005B7A06" w:rsidRDefault="00526E8E" w:rsidP="00526E8E">
      <w:pPr>
        <w:pStyle w:val="Pargrafdellista"/>
        <w:numPr>
          <w:ilvl w:val="0"/>
          <w:numId w:val="8"/>
        </w:numPr>
        <w:jc w:val="both"/>
        <w:rPr>
          <w:rFonts w:ascii="Arial" w:hAnsi="Arial" w:cs="Arial"/>
          <w:sz w:val="22"/>
          <w:szCs w:val="22"/>
        </w:rPr>
      </w:pPr>
      <w:r w:rsidRPr="005B7A06">
        <w:rPr>
          <w:rFonts w:ascii="Arial" w:hAnsi="Arial" w:cs="Arial"/>
          <w:sz w:val="22"/>
          <w:szCs w:val="22"/>
        </w:rPr>
        <w:t>En qualsevol cas, quan les proposicions i la seva valoració es facin públiques als licitadors abans de l’obertura de les ofertes econòmiques.</w:t>
      </w:r>
    </w:p>
    <w:p w14:paraId="341285B1" w14:textId="77777777" w:rsidR="00526E8E" w:rsidRPr="005B7A06" w:rsidRDefault="00526E8E" w:rsidP="00526E8E">
      <w:pPr>
        <w:spacing w:after="0" w:line="240" w:lineRule="auto"/>
        <w:jc w:val="both"/>
        <w:rPr>
          <w:rFonts w:cs="Arial"/>
          <w:i/>
          <w:lang w:eastAsia="es-ES"/>
        </w:rPr>
      </w:pPr>
    </w:p>
    <w:p w14:paraId="459FA9DF" w14:textId="77777777" w:rsidR="00526E8E" w:rsidRPr="005B7A06" w:rsidRDefault="00526E8E" w:rsidP="00526E8E">
      <w:pPr>
        <w:spacing w:after="0" w:line="240" w:lineRule="auto"/>
        <w:jc w:val="both"/>
        <w:rPr>
          <w:rFonts w:cs="Arial"/>
          <w:lang w:eastAsia="es-ES"/>
        </w:rPr>
      </w:pPr>
      <w:r w:rsidRPr="005B7A06">
        <w:rPr>
          <w:rFonts w:cs="Arial"/>
          <w:lang w:eastAsia="es-ES"/>
        </w:rPr>
        <w:t>Posteriorment, si en el procediment seguit es preveu la presentació de sobre C, es celebrarà un acte públic en el qual s’obriran els sobres C presentats per les empreses.</w:t>
      </w:r>
    </w:p>
    <w:p w14:paraId="1944B04C" w14:textId="77777777" w:rsidR="00526E8E" w:rsidRPr="005B7A06" w:rsidRDefault="00526E8E" w:rsidP="00526E8E">
      <w:pPr>
        <w:spacing w:after="0" w:line="240" w:lineRule="auto"/>
        <w:jc w:val="both"/>
        <w:rPr>
          <w:rFonts w:cs="Arial"/>
          <w:lang w:eastAsia="es-ES"/>
        </w:rPr>
      </w:pPr>
    </w:p>
    <w:p w14:paraId="7B2C16BE" w14:textId="77777777" w:rsidR="00526E8E" w:rsidRPr="005B7A06" w:rsidRDefault="00526E8E" w:rsidP="00526E8E">
      <w:pPr>
        <w:spacing w:after="0" w:line="240" w:lineRule="auto"/>
        <w:jc w:val="both"/>
        <w:rPr>
          <w:rFonts w:cs="Arial"/>
          <w:lang w:eastAsia="es-ES"/>
        </w:rPr>
      </w:pPr>
      <w:r w:rsidRPr="005B7A06">
        <w:rPr>
          <w:rFonts w:cs="Arial"/>
          <w:lang w:eastAsia="es-ES"/>
        </w:rPr>
        <w:t>En tot cas, en aplicació de l’establert a l’article 157.3 de la LCSP, l’apertura de les proposicions haurà d’efectuar-se en el termini màxim de vint dies comptats des de la data de finalització del termini per presentar les mateixes.</w:t>
      </w:r>
    </w:p>
    <w:p w14:paraId="65716DA2" w14:textId="77777777" w:rsidR="00526E8E" w:rsidRPr="005B7A06" w:rsidRDefault="00526E8E" w:rsidP="00526E8E">
      <w:pPr>
        <w:spacing w:after="0" w:line="240" w:lineRule="auto"/>
        <w:jc w:val="both"/>
        <w:rPr>
          <w:rFonts w:cs="Arial"/>
          <w:lang w:eastAsia="es-ES"/>
        </w:rPr>
      </w:pPr>
    </w:p>
    <w:p w14:paraId="4B87CE5F"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Si la proposició es contingués en més d’un sobre o arxiu electrònic, de tal forma que aquests han d’obrir-se en diversos sobres independents, el termini anterior s’entendrà complert quan s’hagi obert, dins del mateix, el primer dels sobres o arxius electrònics que composen la proposició. </w:t>
      </w:r>
    </w:p>
    <w:p w14:paraId="3404E948" w14:textId="77777777" w:rsidR="00526E8E" w:rsidRPr="005B7A06" w:rsidRDefault="00526E8E" w:rsidP="00526E8E">
      <w:pPr>
        <w:spacing w:after="0" w:line="240" w:lineRule="auto"/>
        <w:jc w:val="both"/>
        <w:rPr>
          <w:rFonts w:cs="Arial"/>
          <w:lang w:eastAsia="es-ES"/>
        </w:rPr>
      </w:pPr>
    </w:p>
    <w:p w14:paraId="3B762FAC" w14:textId="77777777" w:rsidR="00526E8E" w:rsidRPr="005B7A06" w:rsidRDefault="00526E8E" w:rsidP="00526E8E">
      <w:pPr>
        <w:spacing w:after="0" w:line="240" w:lineRule="auto"/>
        <w:jc w:val="both"/>
        <w:rPr>
          <w:rFonts w:cs="Arial"/>
          <w:i/>
          <w:lang w:eastAsia="es-ES"/>
        </w:rPr>
      </w:pPr>
      <w:r w:rsidRPr="005B7A06">
        <w:rPr>
          <w:rFonts w:cs="Arial"/>
          <w:lang w:eastAsia="es-ES"/>
        </w:rPr>
        <w:t xml:space="preserve">Un cop acabada l’obertura dels sobres, les empreses licitadores presents poden fer constar davant de la Mesa totes les observacions que considerin necessàries, les quals hauran de quedar reflectides en l’acta. </w:t>
      </w:r>
    </w:p>
    <w:p w14:paraId="400F9C05" w14:textId="77777777" w:rsidR="00526E8E" w:rsidRPr="005B7A06" w:rsidRDefault="00526E8E" w:rsidP="00526E8E">
      <w:pPr>
        <w:spacing w:after="0" w:line="240" w:lineRule="auto"/>
        <w:jc w:val="both"/>
        <w:rPr>
          <w:rFonts w:cs="Arial"/>
          <w:lang w:eastAsia="es-ES"/>
        </w:rPr>
      </w:pPr>
    </w:p>
    <w:p w14:paraId="31E1510C" w14:textId="77777777" w:rsidR="00526E8E" w:rsidRPr="005B7A06" w:rsidRDefault="00526E8E" w:rsidP="00526E8E">
      <w:pPr>
        <w:autoSpaceDE w:val="0"/>
        <w:autoSpaceDN w:val="0"/>
        <w:adjustRightInd w:val="0"/>
        <w:spacing w:after="0" w:line="240" w:lineRule="auto"/>
        <w:jc w:val="both"/>
        <w:rPr>
          <w:rFonts w:cs="Arial"/>
        </w:rPr>
      </w:pPr>
      <w:r w:rsidRPr="005B7A06">
        <w:rPr>
          <w:rFonts w:cs="Arial"/>
        </w:rPr>
        <w:t xml:space="preserve">La Mesa de contractació podrà sol·licitar i admetre l’aclariment </w:t>
      </w:r>
      <w:r w:rsidRPr="005B7A06">
        <w:rPr>
          <w:rFonts w:cs="Arial"/>
          <w:lang w:eastAsia="es-ES"/>
        </w:rPr>
        <w:t>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w:t>
      </w:r>
    </w:p>
    <w:p w14:paraId="2BEEFC0C" w14:textId="77777777" w:rsidR="00526E8E" w:rsidRPr="005B7A06" w:rsidRDefault="00526E8E" w:rsidP="00526E8E">
      <w:pPr>
        <w:spacing w:after="0" w:line="240" w:lineRule="auto"/>
        <w:jc w:val="both"/>
        <w:rPr>
          <w:rFonts w:cs="Arial"/>
          <w:lang w:eastAsia="es-ES"/>
        </w:rPr>
      </w:pPr>
    </w:p>
    <w:p w14:paraId="0A48252A"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0CC676B5" w14:textId="77777777" w:rsidR="00526E8E" w:rsidRPr="005B7A06" w:rsidRDefault="00526E8E" w:rsidP="00526E8E">
      <w:pPr>
        <w:spacing w:after="0" w:line="240" w:lineRule="auto"/>
        <w:jc w:val="both"/>
        <w:rPr>
          <w:rFonts w:cs="Arial"/>
          <w:i/>
          <w:lang w:eastAsia="es-ES"/>
        </w:rPr>
      </w:pPr>
    </w:p>
    <w:p w14:paraId="34C4A4F1" w14:textId="77777777" w:rsidR="00526E8E" w:rsidRPr="005B7A06" w:rsidRDefault="00526E8E" w:rsidP="00526E8E">
      <w:pPr>
        <w:spacing w:after="0" w:line="240" w:lineRule="auto"/>
        <w:jc w:val="both"/>
        <w:rPr>
          <w:rFonts w:cs="Arial"/>
          <w:lang w:eastAsia="es-ES"/>
        </w:rPr>
      </w:pPr>
      <w:r w:rsidRPr="005B7A06">
        <w:rPr>
          <w:rFonts w:cs="Arial"/>
          <w:lang w:eastAsia="es-ES"/>
        </w:rPr>
        <w:t>Aquestes peticions d’esmena o aclariment es comunicaran a l’empresa mitjançant comunicació electrònica a través de l’e-NOTUM, integrat amb la Plataforma de Serveis de Contractació Pública, d’acord amb la clàusula vuitena d’aquest plec.</w:t>
      </w:r>
    </w:p>
    <w:p w14:paraId="76F88B50" w14:textId="77777777" w:rsidR="00526E8E" w:rsidRPr="005B7A06" w:rsidRDefault="00526E8E" w:rsidP="00526E8E">
      <w:pPr>
        <w:spacing w:after="0" w:line="240" w:lineRule="auto"/>
        <w:jc w:val="both"/>
        <w:rPr>
          <w:rFonts w:cs="Arial"/>
          <w:lang w:eastAsia="es-ES"/>
        </w:rPr>
      </w:pPr>
    </w:p>
    <w:p w14:paraId="38056D21" w14:textId="77777777" w:rsidR="00526E8E" w:rsidRPr="005B7A06" w:rsidRDefault="00526E8E" w:rsidP="00526E8E">
      <w:pPr>
        <w:spacing w:after="0" w:line="240" w:lineRule="auto"/>
        <w:jc w:val="both"/>
        <w:rPr>
          <w:rFonts w:cs="Arial"/>
          <w:lang w:eastAsia="es-ES"/>
        </w:rPr>
      </w:pPr>
      <w:r w:rsidRPr="005B7A06">
        <w:rPr>
          <w:rFonts w:cs="Arial"/>
          <w:lang w:eastAsia="es-ES"/>
        </w:rPr>
        <w:t>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w:t>
      </w:r>
    </w:p>
    <w:p w14:paraId="43386893" w14:textId="77777777" w:rsidR="00526E8E" w:rsidRPr="005B7A06" w:rsidRDefault="00526E8E" w:rsidP="00526E8E">
      <w:pPr>
        <w:spacing w:after="0" w:line="240" w:lineRule="auto"/>
        <w:jc w:val="both"/>
        <w:rPr>
          <w:rFonts w:cs="Arial"/>
          <w:lang w:eastAsia="es-ES"/>
        </w:rPr>
      </w:pPr>
    </w:p>
    <w:p w14:paraId="6610A438"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r w:rsidRPr="005B7A06">
        <w:rPr>
          <w:rFonts w:cs="Arial"/>
          <w:lang w:eastAsia="es-ES"/>
        </w:rPr>
        <w:t>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2778E9DD"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64B07DE1"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r w:rsidRPr="005B7A06">
        <w:rPr>
          <w:rFonts w:cs="Arial"/>
          <w:lang w:eastAsia="es-ES"/>
        </w:rPr>
        <w:t>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w:t>
      </w:r>
    </w:p>
    <w:p w14:paraId="61D9FC39"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02AE0E99"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r w:rsidRPr="005B7A06">
        <w:rPr>
          <w:rFonts w:cs="Arial"/>
          <w:lang w:eastAsia="es-ES"/>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6A72A8AB" w14:textId="77777777" w:rsidR="00526E8E" w:rsidRPr="005B7A06" w:rsidRDefault="00526E8E" w:rsidP="00526E8E">
      <w:pPr>
        <w:tabs>
          <w:tab w:val="left" w:pos="0"/>
          <w:tab w:val="left" w:pos="680"/>
          <w:tab w:val="left" w:pos="1134"/>
          <w:tab w:val="left" w:pos="5040"/>
        </w:tabs>
        <w:spacing w:after="0" w:line="240" w:lineRule="auto"/>
        <w:jc w:val="both"/>
        <w:rPr>
          <w:rFonts w:cs="Arial"/>
          <w:i/>
          <w:lang w:eastAsia="es-ES"/>
        </w:rPr>
      </w:pPr>
    </w:p>
    <w:p w14:paraId="4BBDA4F4"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r w:rsidRPr="005B7A06">
        <w:rPr>
          <w:rFonts w:cs="Arial"/>
          <w:lang w:eastAsia="es-ES"/>
        </w:rPr>
        <w:t>D’acord amb l’article 63.3.e) de la LCSP, s’han de publicar en el perfil de contractant de l’òrgan de contractació totes les actes de la mesa de contractació relatives al procediment d’adjudicació, així com l’informe de valoració dels criteris d’adjudicació quantificables mitjançant un judici de valor de cadascuna de les ofertes.</w:t>
      </w:r>
    </w:p>
    <w:p w14:paraId="456E06A6"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2901D843"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r w:rsidRPr="005B7A06">
        <w:rPr>
          <w:rFonts w:cs="Arial"/>
          <w:lang w:eastAsia="es-ES"/>
        </w:rPr>
        <w:t>També l’article 159, apartat 1.5, de la Llei 5/2017, de mesures, preveu que els òrgans de contractació han de publicar íntegrament els informes de valoració de les proposicions a la Plataforma de serveis de contractació pública, llevat de la informació declarada confidencial.</w:t>
      </w:r>
    </w:p>
    <w:p w14:paraId="46D24088"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0B02721C"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r w:rsidRPr="005B7A06">
        <w:rPr>
          <w:rFonts w:cs="Arial"/>
          <w:lang w:eastAsia="es-ES"/>
        </w:rPr>
        <w:lastRenderedPageBreak/>
        <w:t>Els actes d’exclusió de les empreses licitadores adoptats en relació amb l’obertura dels sobres B i, si s’escau, C, seran susceptibles d’impugnació en els termes establerts en la clàusula  trenta-novena.</w:t>
      </w:r>
    </w:p>
    <w:p w14:paraId="77E04155"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71375DAD"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14.3 </w:t>
      </w:r>
      <w:r w:rsidRPr="005B7A06">
        <w:rPr>
          <w:rFonts w:cs="Arial"/>
          <w:lang w:eastAsia="es-ES"/>
        </w:rPr>
        <w:t xml:space="preserve">En casos </w:t>
      </w:r>
      <w:r w:rsidRPr="005B7A06">
        <w:rPr>
          <w:rFonts w:cs="Arial"/>
          <w:b/>
          <w:lang w:eastAsia="es-ES"/>
        </w:rPr>
        <w:t>d’empat</w:t>
      </w:r>
      <w:r w:rsidRPr="005B7A06">
        <w:rPr>
          <w:rFonts w:cs="Arial"/>
          <w:lang w:eastAsia="es-ES"/>
        </w:rPr>
        <w:t xml:space="preserve"> en les puntuacions obtingudes per les ofertes de les empreses licitadores, tindrà preferència en l’adjudicació del contracte els criteris successius següents: </w:t>
      </w:r>
    </w:p>
    <w:p w14:paraId="7411A32A" w14:textId="77777777" w:rsidR="00526E8E" w:rsidRPr="005B7A06" w:rsidRDefault="00526E8E" w:rsidP="00526E8E">
      <w:pPr>
        <w:spacing w:after="0" w:line="240" w:lineRule="auto"/>
        <w:jc w:val="both"/>
        <w:rPr>
          <w:rFonts w:cs="Arial"/>
          <w:lang w:eastAsia="es-ES"/>
        </w:rPr>
      </w:pPr>
    </w:p>
    <w:p w14:paraId="63AD830F" w14:textId="77777777" w:rsidR="00526E8E" w:rsidRPr="005B7A06" w:rsidRDefault="00526E8E" w:rsidP="00526E8E">
      <w:pPr>
        <w:pStyle w:val="Pargrafdellista"/>
        <w:numPr>
          <w:ilvl w:val="0"/>
          <w:numId w:val="5"/>
        </w:numPr>
        <w:contextualSpacing w:val="0"/>
        <w:jc w:val="both"/>
        <w:rPr>
          <w:rFonts w:ascii="Arial" w:hAnsi="Arial" w:cs="Arial"/>
          <w:sz w:val="22"/>
          <w:szCs w:val="22"/>
        </w:rPr>
      </w:pPr>
      <w:r w:rsidRPr="005B7A06">
        <w:rPr>
          <w:rFonts w:ascii="Arial" w:hAnsi="Arial" w:cs="Arial"/>
          <w:sz w:val="22"/>
          <w:szCs w:val="22"/>
        </w:rPr>
        <w:t>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1289B995" w14:textId="77777777" w:rsidR="00526E8E" w:rsidRPr="005B7A06" w:rsidRDefault="00526E8E" w:rsidP="00526E8E">
      <w:pPr>
        <w:pStyle w:val="Pargrafdellista"/>
        <w:ind w:left="360"/>
        <w:contextualSpacing w:val="0"/>
        <w:jc w:val="both"/>
        <w:rPr>
          <w:rFonts w:ascii="Arial" w:hAnsi="Arial" w:cs="Arial"/>
          <w:sz w:val="22"/>
          <w:szCs w:val="22"/>
        </w:rPr>
      </w:pPr>
    </w:p>
    <w:p w14:paraId="48A14885" w14:textId="77777777" w:rsidR="00526E8E" w:rsidRPr="005B7A06" w:rsidRDefault="00526E8E" w:rsidP="00526E8E">
      <w:pPr>
        <w:pStyle w:val="Pargrafdellista"/>
        <w:numPr>
          <w:ilvl w:val="0"/>
          <w:numId w:val="5"/>
        </w:numPr>
        <w:contextualSpacing w:val="0"/>
        <w:jc w:val="both"/>
        <w:rPr>
          <w:rFonts w:ascii="Arial" w:hAnsi="Arial" w:cs="Arial"/>
          <w:sz w:val="22"/>
          <w:szCs w:val="22"/>
        </w:rPr>
      </w:pPr>
      <w:r w:rsidRPr="005B7A06">
        <w:rPr>
          <w:rFonts w:ascii="Arial" w:hAnsi="Arial" w:cs="Arial"/>
          <w:sz w:val="22"/>
          <w:szCs w:val="22"/>
        </w:rPr>
        <w:t>La proposició presentada per les empreses d’inserció que regula la Llei 44/2007, de 13 de desembre, per a la regulació del règim de les empreses d’inserció, que compleixin els requisits que estableix aquesta normativa per tenir dita consideració.</w:t>
      </w:r>
    </w:p>
    <w:p w14:paraId="6E67E36A" w14:textId="77777777" w:rsidR="00526E8E" w:rsidRPr="005B7A06" w:rsidRDefault="00526E8E" w:rsidP="00526E8E">
      <w:pPr>
        <w:spacing w:after="0" w:line="240" w:lineRule="auto"/>
        <w:jc w:val="both"/>
        <w:rPr>
          <w:rFonts w:cs="Arial"/>
          <w:lang w:eastAsia="es-ES"/>
        </w:rPr>
      </w:pPr>
    </w:p>
    <w:p w14:paraId="228C5631" w14:textId="77777777" w:rsidR="00526E8E" w:rsidRPr="005B7A06" w:rsidRDefault="00526E8E" w:rsidP="00526E8E">
      <w:pPr>
        <w:pStyle w:val="Pargrafdellista"/>
        <w:numPr>
          <w:ilvl w:val="0"/>
          <w:numId w:val="5"/>
        </w:numPr>
        <w:contextualSpacing w:val="0"/>
        <w:jc w:val="both"/>
        <w:rPr>
          <w:rFonts w:ascii="Arial" w:hAnsi="Arial" w:cs="Arial"/>
          <w:sz w:val="22"/>
          <w:szCs w:val="22"/>
        </w:rPr>
      </w:pPr>
      <w:r w:rsidRPr="005B7A06">
        <w:rPr>
          <w:rFonts w:ascii="Arial" w:hAnsi="Arial" w:cs="Arial"/>
          <w:sz w:val="22"/>
          <w:szCs w:val="22"/>
        </w:rPr>
        <w:t>La proposició presentada per empreses que, al venciment del termini de presentació d’ofertes, incloguin mesures de caràcter social i laboral que afavoreixin la igualtat d’oportunitats entre dones i homes.</w:t>
      </w:r>
    </w:p>
    <w:p w14:paraId="7CD352DD" w14:textId="77777777" w:rsidR="00526E8E" w:rsidRPr="005B7A06" w:rsidRDefault="00526E8E" w:rsidP="00526E8E">
      <w:pPr>
        <w:spacing w:after="0" w:line="240" w:lineRule="auto"/>
        <w:jc w:val="both"/>
        <w:rPr>
          <w:rFonts w:cs="Arial"/>
          <w:lang w:eastAsia="es-ES"/>
        </w:rPr>
      </w:pPr>
    </w:p>
    <w:p w14:paraId="521EE9E9" w14:textId="77777777" w:rsidR="00526E8E" w:rsidRPr="005B7A06" w:rsidRDefault="00526E8E" w:rsidP="00526E8E">
      <w:pPr>
        <w:spacing w:after="0" w:line="240" w:lineRule="auto"/>
        <w:jc w:val="both"/>
        <w:rPr>
          <w:rFonts w:cs="Arial"/>
          <w:lang w:eastAsia="es-ES"/>
        </w:rPr>
      </w:pPr>
      <w:r w:rsidRPr="005B7A06">
        <w:rPr>
          <w:rFonts w:cs="Arial"/>
          <w:lang w:eastAsia="es-ES"/>
        </w:rPr>
        <w:t>Les empreses licitadores han d’aportar la documentació acreditativa dels criteris de desempat en el moment en què es produeixi l’empat.</w:t>
      </w:r>
    </w:p>
    <w:p w14:paraId="070072C7" w14:textId="77777777" w:rsidR="00526E8E" w:rsidRPr="005B7A06" w:rsidRDefault="00526E8E" w:rsidP="00526E8E">
      <w:pPr>
        <w:spacing w:after="0" w:line="240" w:lineRule="auto"/>
        <w:jc w:val="both"/>
        <w:rPr>
          <w:rFonts w:cs="Arial"/>
          <w:i/>
          <w:lang w:eastAsia="es-ES"/>
        </w:rPr>
      </w:pPr>
    </w:p>
    <w:p w14:paraId="373FFBAF" w14:textId="77777777" w:rsidR="00526E8E" w:rsidRPr="005B7A06" w:rsidRDefault="00526E8E" w:rsidP="00526E8E">
      <w:pPr>
        <w:spacing w:after="0" w:line="240" w:lineRule="auto"/>
        <w:jc w:val="both"/>
        <w:rPr>
          <w:rFonts w:cs="Arial"/>
          <w:b/>
          <w:lang w:eastAsia="es-ES"/>
        </w:rPr>
      </w:pPr>
      <w:r w:rsidRPr="005B7A06">
        <w:rPr>
          <w:rFonts w:cs="Arial"/>
          <w:b/>
          <w:lang w:eastAsia="es-ES"/>
        </w:rPr>
        <w:t>14.4 Subhasta electrònica</w:t>
      </w:r>
    </w:p>
    <w:p w14:paraId="2CA735AD" w14:textId="77777777" w:rsidR="00526E8E" w:rsidRPr="005B7A06" w:rsidRDefault="00526E8E" w:rsidP="00526E8E">
      <w:pPr>
        <w:spacing w:after="0" w:line="240" w:lineRule="auto"/>
        <w:jc w:val="both"/>
        <w:rPr>
          <w:rFonts w:cs="Arial"/>
          <w:b/>
          <w:lang w:eastAsia="es-ES"/>
        </w:rPr>
      </w:pPr>
    </w:p>
    <w:p w14:paraId="25C3042B" w14:textId="77777777" w:rsidR="00526E8E" w:rsidRPr="005B7A06" w:rsidRDefault="00526E8E" w:rsidP="00526E8E">
      <w:pPr>
        <w:spacing w:after="0" w:line="240" w:lineRule="auto"/>
        <w:jc w:val="both"/>
        <w:rPr>
          <w:rFonts w:cs="Arial"/>
          <w:snapToGrid w:val="0"/>
          <w:lang w:eastAsia="es-ES"/>
        </w:rPr>
      </w:pPr>
      <w:r w:rsidRPr="005B7A06">
        <w:rPr>
          <w:rFonts w:cs="Arial"/>
          <w:snapToGrid w:val="0"/>
          <w:lang w:eastAsia="es-ES"/>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583A2B0" w14:textId="77777777" w:rsidR="00526E8E" w:rsidRPr="005B7A06" w:rsidRDefault="00526E8E" w:rsidP="00526E8E">
      <w:pPr>
        <w:spacing w:after="0" w:line="240" w:lineRule="auto"/>
        <w:jc w:val="both"/>
        <w:rPr>
          <w:rFonts w:cs="Arial"/>
          <w:snapToGrid w:val="0"/>
          <w:lang w:eastAsia="es-ES"/>
        </w:rPr>
      </w:pPr>
    </w:p>
    <w:p w14:paraId="66051533" w14:textId="77777777" w:rsidR="00526E8E" w:rsidRPr="005B7A06" w:rsidRDefault="00526E8E" w:rsidP="00526E8E">
      <w:pPr>
        <w:spacing w:after="0" w:line="240" w:lineRule="auto"/>
        <w:jc w:val="both"/>
        <w:rPr>
          <w:rFonts w:cs="Arial"/>
          <w:snapToGrid w:val="0"/>
          <w:lang w:eastAsia="es-ES"/>
        </w:rPr>
      </w:pPr>
      <w:r w:rsidRPr="005B7A06">
        <w:rPr>
          <w:rFonts w:cs="Arial"/>
          <w:snapToGrid w:val="0"/>
          <w:lang w:eastAsia="es-ES"/>
        </w:rPr>
        <w:t>La subhasta electrònica es contempla com a possibilitat sempre que les especificacions del contracte s’hagin establert de forma precisa i les prestacions que constitueixen el seu objecte no tinguin caràcter intel·lectual, com els serveis d’enginyeria, consultoria i arquitectura. En tot cas,</w:t>
      </w:r>
      <w:r w:rsidRPr="005B7A06">
        <w:rPr>
          <w:rFonts w:cs="Arial"/>
          <w:color w:val="000000"/>
        </w:rPr>
        <w:t xml:space="preserve"> no es poden adjudicar mitjançant subhasta electrònica els contractes l’objecte dels quals tingui relació amb la qualitat alimentària</w:t>
      </w:r>
      <w:r w:rsidRPr="005B7A06">
        <w:rPr>
          <w:rFonts w:cs="Arial"/>
          <w:snapToGrid w:val="0"/>
          <w:lang w:eastAsia="es-ES"/>
        </w:rPr>
        <w:t>.</w:t>
      </w:r>
    </w:p>
    <w:p w14:paraId="6C0B2881" w14:textId="77777777" w:rsidR="00526E8E" w:rsidRPr="005B7A06" w:rsidRDefault="00526E8E" w:rsidP="00526E8E">
      <w:pPr>
        <w:spacing w:after="0" w:line="240" w:lineRule="auto"/>
        <w:jc w:val="both"/>
        <w:rPr>
          <w:rFonts w:cs="Arial"/>
          <w:lang w:eastAsia="es-ES"/>
        </w:rPr>
      </w:pPr>
    </w:p>
    <w:p w14:paraId="031DDB0C" w14:textId="77777777" w:rsidR="00526E8E" w:rsidRPr="005B7A06" w:rsidRDefault="00526E8E" w:rsidP="00526E8E">
      <w:pPr>
        <w:spacing w:after="0" w:line="240" w:lineRule="auto"/>
        <w:jc w:val="both"/>
        <w:rPr>
          <w:rFonts w:cs="Arial"/>
          <w:lang w:eastAsia="es-ES"/>
        </w:rPr>
      </w:pPr>
      <w:r w:rsidRPr="005B7A06">
        <w:rPr>
          <w:rFonts w:cs="Arial"/>
          <w:lang w:eastAsia="es-ES"/>
        </w:rPr>
        <w:t>D’acord amb l’apartat 5 de l’article 37 de la Llei 3/2007, de 4 de juliol, de l’obra pública, els contractes que tinguin per objecte redactar estudis informatius i projectes o dirigir obres no poden ésser objecte de subhastes electròniques. Segons disposa aquest precepte, en els plecs es pot disposar que el factor cost pugui adoptar la forma d’un preu o cost fix sobre la base del qual els operadors econòmics competeixin únicament en funció de criteris de qualitat.</w:t>
      </w:r>
    </w:p>
    <w:p w14:paraId="2B690A57" w14:textId="77777777" w:rsidR="00526E8E" w:rsidRPr="005B7A06" w:rsidRDefault="00526E8E" w:rsidP="00526E8E">
      <w:pPr>
        <w:spacing w:after="0" w:line="240" w:lineRule="auto"/>
        <w:jc w:val="both"/>
        <w:rPr>
          <w:rFonts w:cs="Arial"/>
          <w:b/>
          <w:lang w:eastAsia="es-ES"/>
        </w:rPr>
      </w:pPr>
    </w:p>
    <w:p w14:paraId="77BE812C" w14:textId="77777777" w:rsidR="00526E8E" w:rsidRPr="005B7A06" w:rsidRDefault="00526E8E" w:rsidP="00526E8E">
      <w:pPr>
        <w:spacing w:after="0" w:line="240" w:lineRule="auto"/>
        <w:jc w:val="both"/>
        <w:rPr>
          <w:rFonts w:cs="Arial"/>
          <w:b/>
          <w:lang w:eastAsia="es-ES"/>
        </w:rPr>
      </w:pPr>
      <w:r w:rsidRPr="005B7A06">
        <w:rPr>
          <w:rFonts w:cs="Arial"/>
          <w:b/>
          <w:lang w:eastAsia="es-ES"/>
        </w:rPr>
        <w:t>14.5 Ofertes amb valors anormals o desproporcionats</w:t>
      </w:r>
    </w:p>
    <w:p w14:paraId="626E7675" w14:textId="77777777" w:rsidR="00526E8E" w:rsidRPr="005B7A06" w:rsidRDefault="00526E8E" w:rsidP="00526E8E">
      <w:pPr>
        <w:spacing w:after="0" w:line="240" w:lineRule="auto"/>
        <w:jc w:val="both"/>
        <w:rPr>
          <w:rFonts w:cs="Arial"/>
          <w:lang w:eastAsia="es-ES"/>
        </w:rPr>
      </w:pPr>
    </w:p>
    <w:p w14:paraId="42C361E9" w14:textId="77777777" w:rsidR="00526E8E" w:rsidRPr="005B7A06" w:rsidRDefault="00526E8E" w:rsidP="00526E8E">
      <w:pPr>
        <w:spacing w:after="0" w:line="240" w:lineRule="auto"/>
        <w:jc w:val="both"/>
        <w:rPr>
          <w:rFonts w:cs="Arial"/>
          <w:b/>
          <w:lang w:eastAsia="es-ES"/>
        </w:rPr>
      </w:pPr>
      <w:r w:rsidRPr="005B7A06">
        <w:rPr>
          <w:rFonts w:cs="Arial"/>
          <w:lang w:eastAsia="es-ES"/>
        </w:rPr>
        <w:t>La determinació de les ofertes que presentin uns valors anormals s’ha de dur a terme en funció dels límits i els paràmetres objectius establerts en l’</w:t>
      </w:r>
      <w:r w:rsidRPr="005B7A06">
        <w:rPr>
          <w:rFonts w:cs="Arial"/>
          <w:b/>
          <w:lang w:eastAsia="es-ES"/>
        </w:rPr>
        <w:t>apartat I del quadre de característiques.</w:t>
      </w:r>
    </w:p>
    <w:p w14:paraId="5C9007B4" w14:textId="77777777" w:rsidR="00526E8E" w:rsidRPr="005B7A06" w:rsidRDefault="00526E8E" w:rsidP="00526E8E">
      <w:pPr>
        <w:spacing w:after="0" w:line="240" w:lineRule="auto"/>
        <w:jc w:val="both"/>
        <w:rPr>
          <w:rFonts w:cs="Arial"/>
          <w:b/>
          <w:lang w:eastAsia="es-ES"/>
        </w:rPr>
      </w:pPr>
    </w:p>
    <w:p w14:paraId="1C8458FD"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En el supòsit que una o diverses de les ofertes presentades incorrin en presumpció d’anormalitat, la Mesa de contractació requerirà a l’/les empresa/es licitadora/es que l’/les hagi/n presentat perquè les </w:t>
      </w:r>
      <w:r w:rsidRPr="005B7A06">
        <w:rPr>
          <w:rFonts w:cs="Arial"/>
          <w:lang w:eastAsia="es-ES"/>
        </w:rPr>
        <w:lastRenderedPageBreak/>
        <w:t xml:space="preserve">justifiquin i desglossin raonadament i detalladament el baix nivell dels preus, o de costos, o qualsevol 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3 dies per presentar la informació i els documents que siguin pertinents a aquests efectes. </w:t>
      </w:r>
    </w:p>
    <w:p w14:paraId="1C569829" w14:textId="77777777" w:rsidR="00526E8E" w:rsidRPr="005B7A06" w:rsidRDefault="00526E8E" w:rsidP="00526E8E">
      <w:pPr>
        <w:spacing w:after="0" w:line="240" w:lineRule="auto"/>
        <w:jc w:val="both"/>
        <w:rPr>
          <w:rFonts w:cs="Arial"/>
          <w:i/>
          <w:lang w:eastAsia="es-ES"/>
        </w:rPr>
      </w:pPr>
    </w:p>
    <w:p w14:paraId="411823DA" w14:textId="77777777" w:rsidR="00526E8E" w:rsidRPr="005B7A06" w:rsidRDefault="00526E8E" w:rsidP="00526E8E">
      <w:pPr>
        <w:spacing w:after="0" w:line="240" w:lineRule="auto"/>
        <w:jc w:val="both"/>
        <w:rPr>
          <w:rFonts w:cs="Arial"/>
          <w:lang w:eastAsia="es-ES"/>
        </w:rPr>
      </w:pPr>
      <w:r w:rsidRPr="005B7A06">
        <w:rPr>
          <w:rFonts w:cs="Arial"/>
          <w:lang w:eastAsia="es-ES"/>
        </w:rPr>
        <w:t>Aquest requeriment es comunicarà a l’empresa mitjançant comunicació electrònica a través de l’e-NOTUM, integrat amb la Plataforma de Serveis de Contractació Pública, d’acord amb la clàusula vuitena d’aquest plec.</w:t>
      </w:r>
    </w:p>
    <w:p w14:paraId="56243C8F" w14:textId="77777777" w:rsidR="00526E8E" w:rsidRPr="005B7A06" w:rsidRDefault="00526E8E" w:rsidP="00526E8E">
      <w:pPr>
        <w:spacing w:after="0" w:line="240" w:lineRule="auto"/>
        <w:jc w:val="both"/>
        <w:rPr>
          <w:rFonts w:cs="Arial"/>
          <w:lang w:eastAsia="es-ES"/>
        </w:rPr>
      </w:pPr>
    </w:p>
    <w:p w14:paraId="47341609" w14:textId="77777777" w:rsidR="00526E8E" w:rsidRPr="005B7A06" w:rsidRDefault="00526E8E" w:rsidP="00526E8E">
      <w:pPr>
        <w:spacing w:after="0" w:line="240" w:lineRule="auto"/>
        <w:jc w:val="both"/>
        <w:rPr>
          <w:rFonts w:cs="Arial"/>
          <w:lang w:eastAsia="es-ES"/>
        </w:rPr>
      </w:pPr>
      <w:r w:rsidRPr="005B7A06">
        <w:rPr>
          <w:rFonts w:cs="Arial"/>
          <w:lang w:eastAsia="es-ES"/>
        </w:rPr>
        <w:t>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343E3A2D" w14:textId="77777777" w:rsidR="00526E8E" w:rsidRPr="005B7A06" w:rsidRDefault="00526E8E" w:rsidP="00526E8E">
      <w:pPr>
        <w:spacing w:after="0" w:line="240" w:lineRule="auto"/>
        <w:jc w:val="both"/>
        <w:rPr>
          <w:rFonts w:cs="Arial"/>
          <w:lang w:eastAsia="es-ES"/>
        </w:rPr>
      </w:pPr>
    </w:p>
    <w:p w14:paraId="524AA132" w14:textId="77777777" w:rsidR="00526E8E" w:rsidRPr="005B7A06" w:rsidRDefault="00526E8E" w:rsidP="00526E8E">
      <w:pPr>
        <w:spacing w:after="0" w:line="240" w:lineRule="auto"/>
        <w:jc w:val="both"/>
        <w:rPr>
          <w:rFonts w:cs="Arial"/>
          <w:lang w:eastAsia="es-ES"/>
        </w:rPr>
      </w:pPr>
      <w:r w:rsidRPr="005B7A06">
        <w:rPr>
          <w:rFonts w:cs="Arial"/>
          <w:lang w:eastAsia="es-ES"/>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1416D4A2" w14:textId="77777777" w:rsidR="00526E8E" w:rsidRPr="005B7A06" w:rsidRDefault="00526E8E" w:rsidP="00526E8E">
      <w:pPr>
        <w:spacing w:after="0" w:line="240" w:lineRule="auto"/>
        <w:jc w:val="both"/>
        <w:rPr>
          <w:rFonts w:cs="Arial"/>
          <w:lang w:eastAsia="es-ES"/>
        </w:rPr>
      </w:pPr>
    </w:p>
    <w:p w14:paraId="1C5D9B9C" w14:textId="0273AD66" w:rsidR="00526E8E" w:rsidRPr="005B7A06" w:rsidRDefault="00526E8E" w:rsidP="00526E8E">
      <w:pPr>
        <w:spacing w:after="0" w:line="240" w:lineRule="auto"/>
        <w:jc w:val="both"/>
        <w:rPr>
          <w:rFonts w:cs="Arial"/>
          <w:lang w:eastAsia="es-ES"/>
        </w:rPr>
      </w:pPr>
      <w:r w:rsidRPr="005B7A06">
        <w:rPr>
          <w:rFonts w:cs="Arial"/>
          <w:lang w:eastAsia="es-ES"/>
        </w:rPr>
        <w:t>L’òrgan de contractació rebutjarà</w:t>
      </w:r>
      <w:r w:rsidRPr="005B7A06">
        <w:rPr>
          <w:rFonts w:cs="Arial"/>
        </w:rPr>
        <w:t xml:space="preserve"> </w:t>
      </w:r>
      <w:r w:rsidRPr="005B7A06">
        <w:rPr>
          <w:rFonts w:cs="Arial"/>
          <w:lang w:eastAsia="es-ES"/>
        </w:rPr>
        <w:t xml:space="preserve">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 </w:t>
      </w:r>
    </w:p>
    <w:p w14:paraId="4E2766AB" w14:textId="77777777" w:rsidR="00526E8E" w:rsidRPr="005B7A06" w:rsidRDefault="00526E8E" w:rsidP="00526E8E">
      <w:pPr>
        <w:spacing w:after="0" w:line="240" w:lineRule="auto"/>
        <w:jc w:val="both"/>
        <w:rPr>
          <w:rFonts w:cs="Arial"/>
          <w:lang w:eastAsia="es-ES"/>
        </w:rPr>
      </w:pPr>
    </w:p>
    <w:p w14:paraId="589A9466" w14:textId="77777777" w:rsidR="00526E8E" w:rsidRPr="005B7A06" w:rsidRDefault="00526E8E" w:rsidP="00526E8E">
      <w:pPr>
        <w:pStyle w:val="Ttol2"/>
        <w:spacing w:before="0" w:after="0"/>
        <w:jc w:val="both"/>
        <w:rPr>
          <w:rFonts w:ascii="Arial" w:hAnsi="Arial" w:cs="Arial"/>
          <w:i w:val="0"/>
          <w:sz w:val="22"/>
          <w:szCs w:val="22"/>
        </w:rPr>
      </w:pPr>
      <w:bookmarkStart w:id="34" w:name="_Toc21500335"/>
      <w:bookmarkStart w:id="35" w:name="_Toc34139674"/>
      <w:r w:rsidRPr="005B7A06">
        <w:rPr>
          <w:rFonts w:ascii="Arial" w:hAnsi="Arial" w:cs="Arial"/>
          <w:i w:val="0"/>
          <w:sz w:val="22"/>
          <w:szCs w:val="22"/>
        </w:rPr>
        <w:t>Quinzena. Classificació de les ofertes i requeriment de documentació previ a l’adjudicació</w:t>
      </w:r>
      <w:bookmarkEnd w:id="34"/>
      <w:bookmarkEnd w:id="35"/>
    </w:p>
    <w:p w14:paraId="3D3BE492" w14:textId="77777777" w:rsidR="00526E8E" w:rsidRPr="005B7A06" w:rsidRDefault="00526E8E" w:rsidP="00526E8E">
      <w:pPr>
        <w:spacing w:after="0" w:line="240" w:lineRule="auto"/>
        <w:jc w:val="both"/>
        <w:rPr>
          <w:rFonts w:cs="Arial"/>
          <w:b/>
          <w:lang w:eastAsia="es-ES"/>
        </w:rPr>
      </w:pPr>
    </w:p>
    <w:p w14:paraId="3DBC94DF"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15.1 </w:t>
      </w:r>
      <w:r w:rsidRPr="005B7A06">
        <w:rPr>
          <w:rFonts w:cs="Arial"/>
          <w:lang w:eastAsia="es-ES"/>
        </w:rPr>
        <w:t xml:space="preserve">Un cop valorades les ofertes, la mesa de contractació les classificarà per ordre decreixent i, posteriorment, remetrà a l’òrgan de contractació la corresponent proposta d’adjudicació. </w:t>
      </w:r>
    </w:p>
    <w:p w14:paraId="06A81511" w14:textId="77777777" w:rsidR="00526E8E" w:rsidRPr="005B7A06" w:rsidRDefault="00526E8E" w:rsidP="00526E8E">
      <w:pPr>
        <w:spacing w:after="0" w:line="240" w:lineRule="auto"/>
        <w:jc w:val="both"/>
        <w:rPr>
          <w:rFonts w:cs="Arial"/>
          <w:lang w:eastAsia="es-ES"/>
        </w:rPr>
      </w:pPr>
    </w:p>
    <w:p w14:paraId="793CEFC9" w14:textId="77777777" w:rsidR="00526E8E" w:rsidRPr="005B7A06" w:rsidRDefault="00526E8E" w:rsidP="00526E8E">
      <w:pPr>
        <w:spacing w:after="0" w:line="240" w:lineRule="auto"/>
        <w:jc w:val="both"/>
        <w:rPr>
          <w:rFonts w:cs="Arial"/>
          <w:lang w:eastAsia="es-ES"/>
        </w:rPr>
      </w:pPr>
      <w:r w:rsidRPr="005B7A06">
        <w:rPr>
          <w:rFonts w:cs="Arial"/>
          <w:lang w:eastAsia="es-ES"/>
        </w:rPr>
        <w:t>Per realitzar aquesta classificació, la mesa tindrà en compte els criteris d’adjudicació assenyalats en l’</w:t>
      </w:r>
      <w:r w:rsidRPr="005B7A06">
        <w:rPr>
          <w:rFonts w:cs="Arial"/>
          <w:b/>
          <w:lang w:eastAsia="es-ES"/>
        </w:rPr>
        <w:t xml:space="preserve">apartat H.1 del quadre de característiques </w:t>
      </w:r>
      <w:r w:rsidRPr="005B7A06">
        <w:rPr>
          <w:rFonts w:cs="Arial"/>
          <w:lang w:eastAsia="es-ES"/>
        </w:rPr>
        <w:t>i en l’anunci.</w:t>
      </w:r>
    </w:p>
    <w:p w14:paraId="31C7DE38" w14:textId="77777777" w:rsidR="00526E8E" w:rsidRPr="005B7A06" w:rsidRDefault="00526E8E" w:rsidP="00526E8E">
      <w:pPr>
        <w:spacing w:after="0" w:line="240" w:lineRule="auto"/>
        <w:jc w:val="both"/>
        <w:rPr>
          <w:rFonts w:cs="Arial"/>
          <w:i/>
          <w:highlight w:val="yellow"/>
          <w:lang w:eastAsia="es-ES"/>
        </w:rPr>
      </w:pPr>
    </w:p>
    <w:p w14:paraId="5BA4C8E8" w14:textId="77777777" w:rsidR="00526E8E" w:rsidRPr="005B7A06" w:rsidRDefault="00526E8E" w:rsidP="00526E8E">
      <w:pPr>
        <w:spacing w:after="0" w:line="240" w:lineRule="auto"/>
        <w:jc w:val="both"/>
        <w:rPr>
          <w:rFonts w:cs="Arial"/>
          <w:lang w:eastAsia="es-ES"/>
        </w:rPr>
      </w:pPr>
      <w:r w:rsidRPr="005B7A06">
        <w:rPr>
          <w:rFonts w:cs="Arial"/>
          <w:lang w:eastAsia="es-ES"/>
        </w:rPr>
        <w:t>La proposta d’adjudicació de la mesa no crea cap dret a favor de l’empresa licitadora proposada com a adjudicatària, ja que l’òrgan de contractació podrà apartar-se’n sempre que motivi la seva decisió.</w:t>
      </w:r>
    </w:p>
    <w:p w14:paraId="5BBC5FD2" w14:textId="77777777" w:rsidR="00526E8E" w:rsidRPr="005B7A06" w:rsidRDefault="00526E8E" w:rsidP="00526E8E">
      <w:pPr>
        <w:spacing w:after="0" w:line="240" w:lineRule="auto"/>
        <w:jc w:val="both"/>
        <w:rPr>
          <w:rFonts w:cs="Arial"/>
          <w:lang w:eastAsia="es-ES"/>
        </w:rPr>
      </w:pPr>
    </w:p>
    <w:p w14:paraId="64B4D893"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15.2 </w:t>
      </w:r>
      <w:r w:rsidRPr="005B7A06">
        <w:rPr>
          <w:rFonts w:cs="Arial"/>
          <w:lang w:eastAsia="es-ES"/>
        </w:rPr>
        <w:t xml:space="preserve">Un cop acceptada la proposta de la mesa per l’òrgan de contractació, els serveis corresponents requeriran  a l’empresa licitadora que hagi presentat la millor oferta per a què, dins del termini de </w:t>
      </w:r>
      <w:r w:rsidRPr="005B7A06">
        <w:rPr>
          <w:rFonts w:cs="Arial"/>
          <w:u w:val="single"/>
          <w:lang w:eastAsia="es-ES"/>
        </w:rPr>
        <w:t>deu dies hàbils o set dies hàbils en cas de procediments oberts simplificats</w:t>
      </w:r>
      <w:r w:rsidRPr="005B7A06">
        <w:rPr>
          <w:rFonts w:cs="Arial"/>
          <w:lang w:eastAsia="es-ES"/>
        </w:rPr>
        <w:t xml:space="preserve"> a comptar des del següent a aquell en què hagués rebut el requeriment, presenti la documentació justificativa a què es fa esment a continuació.</w:t>
      </w:r>
    </w:p>
    <w:p w14:paraId="08E55EB7" w14:textId="77777777" w:rsidR="00526E8E" w:rsidRPr="005B7A06" w:rsidRDefault="00526E8E" w:rsidP="00526E8E">
      <w:pPr>
        <w:spacing w:after="0" w:line="240" w:lineRule="auto"/>
        <w:jc w:val="both"/>
        <w:rPr>
          <w:rFonts w:cs="Arial"/>
          <w:lang w:eastAsia="es-ES"/>
        </w:rPr>
      </w:pPr>
    </w:p>
    <w:p w14:paraId="626F47C1" w14:textId="77777777" w:rsidR="00526E8E" w:rsidRPr="005B7A06" w:rsidRDefault="00526E8E" w:rsidP="00526E8E">
      <w:pPr>
        <w:spacing w:after="0" w:line="240" w:lineRule="auto"/>
        <w:jc w:val="both"/>
        <w:rPr>
          <w:rFonts w:cs="Arial"/>
          <w:lang w:eastAsia="es-ES"/>
        </w:rPr>
      </w:pPr>
      <w:r w:rsidRPr="005B7A06">
        <w:rPr>
          <w:rFonts w:cs="Arial"/>
          <w:lang w:eastAsia="es-ES"/>
        </w:rPr>
        <w:t>Aquest requeriment s’efectuarà mitjançant notificació electrònica a través de l’e-NOTUM, integrat amb la Plataforma de Serveis de Contractació Pública, d’acord amb la clàusula vuitena d’aquest plec.</w:t>
      </w:r>
    </w:p>
    <w:p w14:paraId="62209692" w14:textId="77777777" w:rsidR="00526E8E" w:rsidRDefault="00526E8E" w:rsidP="00526E8E">
      <w:pPr>
        <w:tabs>
          <w:tab w:val="left" w:pos="2962"/>
        </w:tabs>
        <w:spacing w:after="0" w:line="240" w:lineRule="auto"/>
        <w:jc w:val="both"/>
        <w:rPr>
          <w:rFonts w:cs="Arial"/>
          <w:lang w:eastAsia="es-ES"/>
        </w:rPr>
      </w:pPr>
    </w:p>
    <w:p w14:paraId="025C52CB" w14:textId="77777777" w:rsidR="00EE1C37" w:rsidRPr="005B7A06" w:rsidRDefault="00EE1C37" w:rsidP="00526E8E">
      <w:pPr>
        <w:tabs>
          <w:tab w:val="left" w:pos="2962"/>
        </w:tabs>
        <w:spacing w:after="0" w:line="240" w:lineRule="auto"/>
        <w:jc w:val="both"/>
        <w:rPr>
          <w:rFonts w:cs="Arial"/>
          <w:lang w:eastAsia="es-ES"/>
        </w:rPr>
      </w:pPr>
    </w:p>
    <w:p w14:paraId="173D489E" w14:textId="77777777" w:rsidR="00526E8E" w:rsidRPr="005B7A06" w:rsidRDefault="00526E8E" w:rsidP="00526E8E">
      <w:pPr>
        <w:spacing w:after="0" w:line="240" w:lineRule="auto"/>
        <w:jc w:val="both"/>
        <w:rPr>
          <w:rFonts w:cs="Arial"/>
          <w:b/>
          <w:lang w:eastAsia="es-ES"/>
        </w:rPr>
      </w:pPr>
      <w:r w:rsidRPr="005B7A06">
        <w:rPr>
          <w:rFonts w:cs="Arial"/>
          <w:b/>
          <w:lang w:eastAsia="es-ES"/>
        </w:rPr>
        <w:lastRenderedPageBreak/>
        <w:t>A.1 Empreses no inscrites en el Registre Electrònic d’Empreses Licitadores (RELI) o en el Registre Oficial de Licitadors i Empreses Classificades del Sector Públic  o que no figurin en una base de dades nacional d’un Estat membre de la Unió Europea</w:t>
      </w:r>
    </w:p>
    <w:p w14:paraId="25178641" w14:textId="77777777" w:rsidR="00526E8E" w:rsidRPr="005B7A06" w:rsidRDefault="00526E8E" w:rsidP="00526E8E">
      <w:pPr>
        <w:spacing w:after="0" w:line="240" w:lineRule="auto"/>
        <w:jc w:val="both"/>
        <w:rPr>
          <w:rFonts w:cs="Arial"/>
          <w:lang w:eastAsia="es-ES"/>
        </w:rPr>
      </w:pPr>
    </w:p>
    <w:p w14:paraId="12862F94" w14:textId="77777777" w:rsidR="00526E8E" w:rsidRPr="005B7A06" w:rsidRDefault="00526E8E" w:rsidP="00526E8E">
      <w:pPr>
        <w:spacing w:after="0" w:line="240" w:lineRule="auto"/>
        <w:jc w:val="both"/>
        <w:rPr>
          <w:rFonts w:cs="Arial"/>
          <w:lang w:eastAsia="es-ES"/>
        </w:rPr>
      </w:pPr>
      <w:r w:rsidRPr="005B7A06">
        <w:rPr>
          <w:rFonts w:cs="Arial"/>
          <w:lang w:eastAsia="es-ES"/>
        </w:rPr>
        <w:t>L’empresa licitadora que hagi presentat la millor oferta haurà d’aportar la documentació següent –aquesta documentació, si escau, també s’haurà d’aportar respecte de les empreses a les</w:t>
      </w:r>
      <w:r w:rsidRPr="005B7A06">
        <w:rPr>
          <w:rFonts w:cs="Arial"/>
          <w:color w:val="000000"/>
        </w:rPr>
        <w:t xml:space="preserve"> capacitats de les quals es recorri</w:t>
      </w:r>
      <w:r w:rsidRPr="005B7A06">
        <w:rPr>
          <w:rFonts w:cs="Arial"/>
          <w:lang w:eastAsia="es-ES"/>
        </w:rPr>
        <w:t xml:space="preserve">: </w:t>
      </w:r>
    </w:p>
    <w:p w14:paraId="40DBEA93" w14:textId="77777777" w:rsidR="00526E8E" w:rsidRPr="005B7A06" w:rsidRDefault="00526E8E" w:rsidP="00526E8E">
      <w:pPr>
        <w:spacing w:after="0" w:line="240" w:lineRule="auto"/>
        <w:jc w:val="both"/>
        <w:rPr>
          <w:rFonts w:cs="Arial"/>
          <w:lang w:eastAsia="es-ES"/>
        </w:rPr>
      </w:pPr>
    </w:p>
    <w:p w14:paraId="4FC2F0E1" w14:textId="77777777" w:rsidR="00526E8E" w:rsidRPr="005B7A06" w:rsidRDefault="00526E8E" w:rsidP="00526E8E">
      <w:pPr>
        <w:numPr>
          <w:ilvl w:val="0"/>
          <w:numId w:val="2"/>
        </w:numPr>
        <w:tabs>
          <w:tab w:val="clear" w:pos="360"/>
          <w:tab w:val="num" w:pos="143"/>
        </w:tabs>
        <w:spacing w:after="0" w:line="240" w:lineRule="auto"/>
        <w:jc w:val="both"/>
        <w:rPr>
          <w:rFonts w:cs="Arial"/>
          <w:lang w:eastAsia="es-ES"/>
        </w:rPr>
      </w:pPr>
      <w:r w:rsidRPr="005B7A06">
        <w:rPr>
          <w:rFonts w:cs="Arial"/>
          <w:lang w:eastAsia="es-ES"/>
        </w:rPr>
        <w:t>Documentació corresponent acreditativa de la capacitat d’obrar i de la personalitat jurídica, d’acord amb les previsions de la clàusula novena.</w:t>
      </w:r>
    </w:p>
    <w:p w14:paraId="049FBBA9" w14:textId="77777777" w:rsidR="00526E8E" w:rsidRPr="005B7A06" w:rsidRDefault="00526E8E" w:rsidP="00526E8E">
      <w:pPr>
        <w:numPr>
          <w:ilvl w:val="0"/>
          <w:numId w:val="2"/>
        </w:numPr>
        <w:tabs>
          <w:tab w:val="clear" w:pos="360"/>
          <w:tab w:val="num" w:pos="143"/>
        </w:tabs>
        <w:spacing w:after="0" w:line="240" w:lineRule="auto"/>
        <w:jc w:val="both"/>
        <w:rPr>
          <w:rFonts w:cs="Arial"/>
          <w:lang w:eastAsia="es-ES"/>
        </w:rPr>
      </w:pPr>
      <w:r w:rsidRPr="005B7A06">
        <w:rPr>
          <w:rFonts w:cs="Arial"/>
          <w:lang w:eastAsia="es-ES"/>
        </w:rPr>
        <w:t>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w:t>
      </w:r>
    </w:p>
    <w:p w14:paraId="7EEF06A7" w14:textId="77777777" w:rsidR="00526E8E" w:rsidRPr="005B7A06" w:rsidRDefault="00526E8E" w:rsidP="00526E8E">
      <w:pPr>
        <w:numPr>
          <w:ilvl w:val="0"/>
          <w:numId w:val="2"/>
        </w:numPr>
        <w:tabs>
          <w:tab w:val="clear" w:pos="360"/>
          <w:tab w:val="num" w:pos="143"/>
        </w:tabs>
        <w:spacing w:after="0" w:line="240" w:lineRule="auto"/>
        <w:jc w:val="both"/>
        <w:rPr>
          <w:rFonts w:cs="Arial"/>
          <w:lang w:eastAsia="es-ES"/>
        </w:rPr>
      </w:pPr>
      <w:r w:rsidRPr="005B7A06">
        <w:rPr>
          <w:rFonts w:cs="Arial"/>
          <w:lang w:eastAsia="es-ES"/>
        </w:rPr>
        <w:t>Documentació acreditativa del compliment dels requisits específics de solvència o del certificat de classificació corresponent.</w:t>
      </w:r>
    </w:p>
    <w:p w14:paraId="32DF20B7" w14:textId="77777777" w:rsidR="00526E8E" w:rsidRPr="005B7A06" w:rsidRDefault="00526E8E" w:rsidP="00526E8E">
      <w:pPr>
        <w:spacing w:after="0" w:line="240" w:lineRule="auto"/>
        <w:jc w:val="both"/>
        <w:rPr>
          <w:rFonts w:cs="Arial"/>
          <w:lang w:eastAsia="es-ES"/>
        </w:rPr>
      </w:pPr>
    </w:p>
    <w:p w14:paraId="34F6E3A0"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Així mateix, l’empresa licitadora que hagi presentat la millor oferta haurà d’aportar, si s’escau: </w:t>
      </w:r>
    </w:p>
    <w:p w14:paraId="7E872E1D" w14:textId="77777777" w:rsidR="00526E8E" w:rsidRPr="005B7A06" w:rsidRDefault="00526E8E" w:rsidP="00526E8E">
      <w:pPr>
        <w:spacing w:after="0" w:line="240" w:lineRule="auto"/>
        <w:jc w:val="both"/>
        <w:rPr>
          <w:rFonts w:cs="Arial"/>
          <w:lang w:eastAsia="es-ES"/>
        </w:rPr>
      </w:pPr>
    </w:p>
    <w:p w14:paraId="23010932" w14:textId="77777777" w:rsidR="00526E8E" w:rsidRPr="005B7A06" w:rsidRDefault="00526E8E" w:rsidP="00526E8E">
      <w:pPr>
        <w:numPr>
          <w:ilvl w:val="0"/>
          <w:numId w:val="2"/>
        </w:numPr>
        <w:tabs>
          <w:tab w:val="clear" w:pos="360"/>
          <w:tab w:val="num" w:pos="143"/>
        </w:tabs>
        <w:spacing w:after="0" w:line="240" w:lineRule="auto"/>
        <w:jc w:val="both"/>
        <w:rPr>
          <w:rFonts w:cs="Arial"/>
          <w:lang w:eastAsia="es-ES"/>
        </w:rPr>
      </w:pPr>
      <w:r w:rsidRPr="005B7A06">
        <w:rPr>
          <w:rFonts w:cs="Arial"/>
          <w:lang w:eastAsia="es-ES"/>
        </w:rPr>
        <w:t>Certificats acreditatius del compliment de les normes de garantia de la qualitat i de gestió mediambiental.</w:t>
      </w:r>
    </w:p>
    <w:p w14:paraId="79CA83F9" w14:textId="77777777" w:rsidR="00526E8E" w:rsidRPr="005B7A06" w:rsidRDefault="00526E8E" w:rsidP="00526E8E">
      <w:pPr>
        <w:numPr>
          <w:ilvl w:val="0"/>
          <w:numId w:val="2"/>
        </w:numPr>
        <w:tabs>
          <w:tab w:val="clear" w:pos="360"/>
          <w:tab w:val="num" w:pos="143"/>
        </w:tabs>
        <w:spacing w:after="0" w:line="240" w:lineRule="auto"/>
        <w:jc w:val="both"/>
        <w:rPr>
          <w:rFonts w:cs="Arial"/>
          <w:lang w:eastAsia="es-ES"/>
        </w:rPr>
      </w:pPr>
      <w:r w:rsidRPr="005B7A06">
        <w:rPr>
          <w:rFonts w:cs="Arial"/>
          <w:lang w:eastAsia="es-ES"/>
        </w:rPr>
        <w:t>Documents acreditatius de l’efectiva disposició de mitjans que s’hagi compromès a dedicar o adscriure a l’execució del contracte d’acord amb l’article 76.2 de la LCSP.</w:t>
      </w:r>
    </w:p>
    <w:p w14:paraId="6935EC3A" w14:textId="77777777" w:rsidR="00526E8E" w:rsidRPr="005B7A06" w:rsidRDefault="00526E8E" w:rsidP="00526E8E">
      <w:pPr>
        <w:numPr>
          <w:ilvl w:val="0"/>
          <w:numId w:val="2"/>
        </w:numPr>
        <w:tabs>
          <w:tab w:val="clear" w:pos="360"/>
          <w:tab w:val="num" w:pos="143"/>
        </w:tabs>
        <w:spacing w:after="0" w:line="240" w:lineRule="auto"/>
        <w:jc w:val="both"/>
        <w:rPr>
          <w:rFonts w:cs="Arial"/>
          <w:snapToGrid w:val="0"/>
          <w:lang w:eastAsia="es-ES"/>
        </w:rPr>
      </w:pPr>
      <w:r w:rsidRPr="005B7A06">
        <w:rPr>
          <w:rFonts w:cs="Arial"/>
          <w:lang w:eastAsia="es-ES"/>
        </w:rPr>
        <w:t xml:space="preserve">Document acreditatiu de la constitució de la </w:t>
      </w:r>
      <w:r w:rsidRPr="005B7A06">
        <w:rPr>
          <w:rFonts w:cs="Arial"/>
          <w:snapToGrid w:val="0"/>
          <w:lang w:eastAsia="es-ES"/>
        </w:rPr>
        <w:t>garantia definitiva, d’acord amb el que s’estableix a la clàusula setzena (excepte en el cas que la garantia es constitueixi mitjançant la retenció sobre el preu).</w:t>
      </w:r>
    </w:p>
    <w:p w14:paraId="54B4682D" w14:textId="77777777" w:rsidR="00526E8E" w:rsidRPr="005B7A06"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5B7A06">
        <w:rPr>
          <w:rFonts w:cs="Arial"/>
          <w:lang w:eastAsia="es-ES"/>
        </w:rPr>
        <w:t>Si s’escau, resguard acreditatiu d’haver efectuat el pagament de les despeses de publicitat corresponents, l’import màxim de les quals s’indica en l’</w:t>
      </w:r>
      <w:r w:rsidRPr="005B7A06">
        <w:rPr>
          <w:rFonts w:cs="Arial"/>
          <w:b/>
          <w:lang w:eastAsia="es-ES"/>
        </w:rPr>
        <w:t>apartat T del quadre de característiques</w:t>
      </w:r>
      <w:r w:rsidRPr="005B7A06">
        <w:rPr>
          <w:rFonts w:cs="Arial"/>
          <w:lang w:eastAsia="es-ES"/>
        </w:rPr>
        <w:t>.</w:t>
      </w:r>
    </w:p>
    <w:p w14:paraId="280D70E6" w14:textId="77777777" w:rsidR="00526E8E" w:rsidRPr="005B7A06"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5B7A06">
        <w:rPr>
          <w:rFonts w:cs="Arial"/>
          <w:lang w:eastAsia="es-ES"/>
        </w:rPr>
        <w:t xml:space="preserve">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14:paraId="26B0E646" w14:textId="77777777" w:rsidR="00526E8E" w:rsidRPr="005B7A06"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5B7A06">
        <w:rPr>
          <w:rFonts w:cs="Arial"/>
          <w:lang w:eastAsia="es-ES"/>
        </w:rPr>
        <w:t>Qualsevol altra documentació que, específicament i per la naturalesa del contracte, es determini en l’</w:t>
      </w:r>
      <w:r w:rsidRPr="005B7A06">
        <w:rPr>
          <w:rFonts w:cs="Arial"/>
          <w:b/>
          <w:lang w:eastAsia="es-ES"/>
        </w:rPr>
        <w:t>apartat J del quadre de característiques</w:t>
      </w:r>
      <w:r w:rsidRPr="005B7A06">
        <w:rPr>
          <w:rFonts w:cs="Arial"/>
          <w:lang w:eastAsia="es-ES"/>
        </w:rPr>
        <w:t xml:space="preserve"> del contracte.</w:t>
      </w:r>
    </w:p>
    <w:p w14:paraId="6B7EC02D"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789F79C0" w14:textId="77777777" w:rsidR="00526E8E" w:rsidRPr="005B7A06" w:rsidRDefault="00526E8E" w:rsidP="00526E8E">
      <w:pPr>
        <w:spacing w:after="0" w:line="240" w:lineRule="auto"/>
        <w:jc w:val="both"/>
        <w:rPr>
          <w:rFonts w:cs="Arial"/>
          <w:b/>
          <w:lang w:eastAsia="es-ES"/>
        </w:rPr>
      </w:pPr>
      <w:r w:rsidRPr="005B7A06">
        <w:rPr>
          <w:rFonts w:cs="Arial"/>
          <w:b/>
          <w:lang w:eastAsia="es-ES"/>
        </w:rPr>
        <w:t>A.2. Empreses inscrites en el Registre Electrònic d’Empreses Licitadores (RELI) o en el Registre Oficial de Licitadors i Empreses Classificades del Sector Públic  o que figurin en una base de dades nacional d’un Estat membre de la Unió Europea</w:t>
      </w:r>
    </w:p>
    <w:p w14:paraId="190EC140"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66186986"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L’empresa que hagi presentat la millor oferta  ha d’aportar, si s’escau, la documentació següent, només si no figura inscrita en aquests registres, o no consta vigent o actualitzada, d’acord amb el previst en la clàusula onzena d’aquest plec: </w:t>
      </w:r>
    </w:p>
    <w:p w14:paraId="51951923" w14:textId="77777777" w:rsidR="00526E8E" w:rsidRPr="005B7A06" w:rsidRDefault="00526E8E" w:rsidP="00526E8E">
      <w:pPr>
        <w:spacing w:after="0" w:line="240" w:lineRule="auto"/>
        <w:jc w:val="both"/>
        <w:rPr>
          <w:rFonts w:cs="Arial"/>
          <w:lang w:eastAsia="es-ES"/>
        </w:rPr>
      </w:pPr>
    </w:p>
    <w:p w14:paraId="5FF23D4A" w14:textId="77777777" w:rsidR="00526E8E" w:rsidRPr="005B7A06" w:rsidRDefault="00526E8E" w:rsidP="00526E8E">
      <w:pPr>
        <w:numPr>
          <w:ilvl w:val="0"/>
          <w:numId w:val="2"/>
        </w:numPr>
        <w:tabs>
          <w:tab w:val="clear" w:pos="360"/>
          <w:tab w:val="num" w:pos="143"/>
        </w:tabs>
        <w:spacing w:after="0" w:line="240" w:lineRule="auto"/>
        <w:jc w:val="both"/>
        <w:rPr>
          <w:rFonts w:cs="Arial"/>
          <w:lang w:eastAsia="es-ES"/>
        </w:rPr>
      </w:pPr>
      <w:r w:rsidRPr="005B7A06">
        <w:rPr>
          <w:rFonts w:cs="Arial"/>
          <w:lang w:eastAsia="es-ES"/>
        </w:rPr>
        <w:t>Documents acreditatius de l’efectiva disposició de mitjans que s’hagi compromès a dedicar o adscriure a l’execució del contracte d’acord amb l’article 76.2 de la LCSP.</w:t>
      </w:r>
    </w:p>
    <w:p w14:paraId="6B261719" w14:textId="77777777" w:rsidR="00526E8E" w:rsidRPr="005B7A06" w:rsidRDefault="00526E8E" w:rsidP="00526E8E">
      <w:pPr>
        <w:numPr>
          <w:ilvl w:val="0"/>
          <w:numId w:val="2"/>
        </w:numPr>
        <w:tabs>
          <w:tab w:val="clear" w:pos="360"/>
          <w:tab w:val="num" w:pos="143"/>
        </w:tabs>
        <w:spacing w:after="0" w:line="240" w:lineRule="auto"/>
        <w:jc w:val="both"/>
        <w:rPr>
          <w:rFonts w:cs="Arial"/>
          <w:snapToGrid w:val="0"/>
          <w:lang w:eastAsia="es-ES"/>
        </w:rPr>
      </w:pPr>
      <w:r w:rsidRPr="005B7A06">
        <w:rPr>
          <w:rFonts w:cs="Arial"/>
          <w:lang w:eastAsia="es-ES"/>
        </w:rPr>
        <w:lastRenderedPageBreak/>
        <w:t xml:space="preserve">Document acreditatiu de la constitució de la </w:t>
      </w:r>
      <w:r w:rsidRPr="005B7A06">
        <w:rPr>
          <w:rFonts w:cs="Arial"/>
          <w:snapToGrid w:val="0"/>
          <w:lang w:eastAsia="es-ES"/>
        </w:rPr>
        <w:t>garantia definitiva, d’acord amb el que s’estableix a la clàusula setzena.</w:t>
      </w:r>
    </w:p>
    <w:p w14:paraId="2F510468" w14:textId="77777777" w:rsidR="00526E8E" w:rsidRPr="005B7A06"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5B7A06">
        <w:rPr>
          <w:rFonts w:cs="Arial"/>
          <w:lang w:eastAsia="es-ES"/>
        </w:rPr>
        <w:t>Resguard acreditatiu d’haver efectuat el pagament de les despeses de publicitat corresponents, l’import màxim de les quals s’indica en l’</w:t>
      </w:r>
      <w:r w:rsidRPr="005B7A06">
        <w:rPr>
          <w:rFonts w:cs="Arial"/>
          <w:b/>
          <w:lang w:eastAsia="es-ES"/>
        </w:rPr>
        <w:t xml:space="preserve">apartat T del quadre de </w:t>
      </w:r>
      <w:r w:rsidRPr="005B7A06">
        <w:rPr>
          <w:rFonts w:cs="Arial"/>
          <w:lang w:eastAsia="es-ES"/>
        </w:rPr>
        <w:t>característiques.</w:t>
      </w:r>
    </w:p>
    <w:p w14:paraId="5222DA07" w14:textId="77777777" w:rsidR="00526E8E" w:rsidRPr="005B7A06"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5B7A06">
        <w:rPr>
          <w:rFonts w:cs="Arial"/>
          <w:lang w:eastAsia="es-ES"/>
        </w:rPr>
        <w:t xml:space="preserve">Relació del personal que es destinarà a l’execució del contracte i acreditació de la seva afiliació i alta a la Seguretat Social, mitjançant la presentació dels RNT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 </w:t>
      </w:r>
    </w:p>
    <w:p w14:paraId="1E132CFD" w14:textId="77777777" w:rsidR="00526E8E" w:rsidRPr="005B7A06" w:rsidRDefault="00526E8E" w:rsidP="00526E8E">
      <w:pPr>
        <w:numPr>
          <w:ilvl w:val="0"/>
          <w:numId w:val="2"/>
        </w:numPr>
        <w:tabs>
          <w:tab w:val="clear" w:pos="360"/>
          <w:tab w:val="left" w:pos="0"/>
          <w:tab w:val="num" w:pos="143"/>
          <w:tab w:val="left" w:pos="680"/>
          <w:tab w:val="left" w:pos="1134"/>
          <w:tab w:val="left" w:pos="5040"/>
        </w:tabs>
        <w:spacing w:after="0" w:line="240" w:lineRule="auto"/>
        <w:jc w:val="both"/>
        <w:rPr>
          <w:rFonts w:cs="Arial"/>
          <w:lang w:eastAsia="es-ES"/>
        </w:rPr>
      </w:pPr>
      <w:r w:rsidRPr="005B7A06">
        <w:rPr>
          <w:rFonts w:cs="Arial"/>
          <w:lang w:eastAsia="es-ES"/>
        </w:rPr>
        <w:t>Qualsevol altra documentació que, específicament i per la naturalesa del contracte, es determini en l’</w:t>
      </w:r>
      <w:r w:rsidRPr="005B7A06">
        <w:rPr>
          <w:rFonts w:cs="Arial"/>
          <w:b/>
          <w:lang w:eastAsia="es-ES"/>
        </w:rPr>
        <w:t>apartat J del quadre de característiques</w:t>
      </w:r>
      <w:r w:rsidRPr="005B7A06">
        <w:rPr>
          <w:rFonts w:cs="Arial"/>
          <w:lang w:eastAsia="es-ES"/>
        </w:rPr>
        <w:t xml:space="preserve"> del contracte.</w:t>
      </w:r>
    </w:p>
    <w:p w14:paraId="60B1B5B5" w14:textId="77777777" w:rsidR="00526E8E" w:rsidRPr="005B7A06" w:rsidRDefault="00526E8E" w:rsidP="00526E8E">
      <w:pPr>
        <w:spacing w:after="0" w:line="240" w:lineRule="auto"/>
        <w:jc w:val="both"/>
        <w:rPr>
          <w:rFonts w:cs="Arial"/>
          <w:b/>
          <w:lang w:eastAsia="es-ES"/>
        </w:rPr>
      </w:pPr>
    </w:p>
    <w:p w14:paraId="1C94CBC1" w14:textId="77777777" w:rsidR="00526E8E" w:rsidRPr="005B7A06" w:rsidRDefault="00526E8E" w:rsidP="00526E8E">
      <w:pPr>
        <w:spacing w:after="0" w:line="240" w:lineRule="auto"/>
        <w:jc w:val="both"/>
        <w:rPr>
          <w:rFonts w:cs="Arial"/>
          <w:b/>
          <w:lang w:eastAsia="es-ES"/>
        </w:rPr>
      </w:pPr>
      <w:r w:rsidRPr="005B7A06">
        <w:rPr>
          <w:rFonts w:cs="Arial"/>
          <w:b/>
          <w:lang w:eastAsia="es-ES"/>
        </w:rPr>
        <w:t>A.3 Empreses estrangeres:</w:t>
      </w:r>
    </w:p>
    <w:p w14:paraId="13596D47" w14:textId="77777777" w:rsidR="00526E8E" w:rsidRPr="005B7A06" w:rsidRDefault="00526E8E" w:rsidP="00526E8E">
      <w:pPr>
        <w:pStyle w:val="Capalera"/>
        <w:tabs>
          <w:tab w:val="clear" w:pos="4252"/>
          <w:tab w:val="clear" w:pos="8504"/>
        </w:tabs>
        <w:jc w:val="both"/>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60"/>
        <w:gridCol w:w="3858"/>
      </w:tblGrid>
      <w:tr w:rsidR="00526E8E" w:rsidRPr="005B7A06" w14:paraId="787CA475" w14:textId="77777777" w:rsidTr="008C2D90">
        <w:tc>
          <w:tcPr>
            <w:tcW w:w="1559" w:type="dxa"/>
          </w:tcPr>
          <w:p w14:paraId="68C1FF2D" w14:textId="77777777" w:rsidR="00526E8E" w:rsidRPr="005B7A06" w:rsidRDefault="00526E8E" w:rsidP="008C2D90">
            <w:pPr>
              <w:autoSpaceDE w:val="0"/>
              <w:autoSpaceDN w:val="0"/>
              <w:adjustRightInd w:val="0"/>
              <w:spacing w:after="0" w:line="240" w:lineRule="auto"/>
              <w:jc w:val="both"/>
              <w:rPr>
                <w:rFonts w:cs="Arial"/>
              </w:rPr>
            </w:pPr>
          </w:p>
        </w:tc>
        <w:tc>
          <w:tcPr>
            <w:tcW w:w="3260" w:type="dxa"/>
          </w:tcPr>
          <w:p w14:paraId="75675F00" w14:textId="77777777" w:rsidR="00526E8E" w:rsidRPr="005B7A06" w:rsidRDefault="00526E8E" w:rsidP="008C2D90">
            <w:pPr>
              <w:autoSpaceDE w:val="0"/>
              <w:autoSpaceDN w:val="0"/>
              <w:adjustRightInd w:val="0"/>
              <w:spacing w:after="0" w:line="240" w:lineRule="auto"/>
              <w:jc w:val="both"/>
              <w:rPr>
                <w:rFonts w:cs="Arial"/>
              </w:rPr>
            </w:pPr>
            <w:r w:rsidRPr="005B7A06">
              <w:rPr>
                <w:rFonts w:cs="Arial"/>
              </w:rPr>
              <w:t xml:space="preserve">Empreses no espanyoles </w:t>
            </w:r>
            <w:r w:rsidRPr="005B7A06">
              <w:rPr>
                <w:rFonts w:cs="Arial"/>
                <w:b/>
                <w:bCs/>
              </w:rPr>
              <w:t xml:space="preserve">d'estats membres de la Unió Europea </w:t>
            </w:r>
            <w:r w:rsidRPr="005B7A06">
              <w:rPr>
                <w:rFonts w:cs="Arial"/>
              </w:rPr>
              <w:t>o signataris de l'Acord sobre l'Espai Econòmic Europeu</w:t>
            </w:r>
          </w:p>
        </w:tc>
        <w:tc>
          <w:tcPr>
            <w:tcW w:w="3858" w:type="dxa"/>
          </w:tcPr>
          <w:p w14:paraId="19B4744B" w14:textId="77777777" w:rsidR="00526E8E" w:rsidRPr="005B7A06" w:rsidRDefault="00526E8E" w:rsidP="008C2D90">
            <w:pPr>
              <w:autoSpaceDE w:val="0"/>
              <w:autoSpaceDN w:val="0"/>
              <w:adjustRightInd w:val="0"/>
              <w:spacing w:after="0" w:line="240" w:lineRule="auto"/>
              <w:jc w:val="both"/>
              <w:rPr>
                <w:rFonts w:cs="Arial"/>
                <w:b/>
                <w:bCs/>
              </w:rPr>
            </w:pPr>
            <w:r w:rsidRPr="005B7A06">
              <w:rPr>
                <w:rFonts w:cs="Arial"/>
                <w:b/>
                <w:bCs/>
              </w:rPr>
              <w:t>Restants empreses estrangeres</w:t>
            </w:r>
          </w:p>
          <w:p w14:paraId="3ADE2D4D" w14:textId="77777777" w:rsidR="00526E8E" w:rsidRPr="005B7A06" w:rsidRDefault="00526E8E" w:rsidP="008C2D90">
            <w:pPr>
              <w:autoSpaceDE w:val="0"/>
              <w:autoSpaceDN w:val="0"/>
              <w:adjustRightInd w:val="0"/>
              <w:spacing w:after="0" w:line="240" w:lineRule="auto"/>
              <w:jc w:val="both"/>
              <w:rPr>
                <w:rFonts w:cs="Arial"/>
              </w:rPr>
            </w:pPr>
          </w:p>
        </w:tc>
      </w:tr>
      <w:tr w:rsidR="00526E8E" w:rsidRPr="005B7A06" w14:paraId="55420719" w14:textId="77777777" w:rsidTr="008C2D90">
        <w:tc>
          <w:tcPr>
            <w:tcW w:w="1559" w:type="dxa"/>
          </w:tcPr>
          <w:p w14:paraId="60BE1343" w14:textId="77777777" w:rsidR="00526E8E" w:rsidRPr="005B7A06" w:rsidRDefault="00526E8E" w:rsidP="008C2D90">
            <w:pPr>
              <w:autoSpaceDE w:val="0"/>
              <w:autoSpaceDN w:val="0"/>
              <w:adjustRightInd w:val="0"/>
              <w:spacing w:after="0" w:line="240" w:lineRule="auto"/>
              <w:jc w:val="both"/>
              <w:rPr>
                <w:rFonts w:cs="Arial"/>
                <w:b/>
                <w:bCs/>
              </w:rPr>
            </w:pPr>
            <w:r w:rsidRPr="005B7A06">
              <w:rPr>
                <w:rFonts w:cs="Arial"/>
                <w:b/>
                <w:bCs/>
              </w:rPr>
              <w:t>Documents que acreditin la capacitat d’obrar</w:t>
            </w:r>
          </w:p>
          <w:p w14:paraId="76F5EDCB" w14:textId="77777777" w:rsidR="00526E8E" w:rsidRPr="005B7A06" w:rsidRDefault="00526E8E" w:rsidP="008C2D90">
            <w:pPr>
              <w:autoSpaceDE w:val="0"/>
              <w:autoSpaceDN w:val="0"/>
              <w:adjustRightInd w:val="0"/>
              <w:spacing w:after="0" w:line="240" w:lineRule="auto"/>
              <w:jc w:val="both"/>
              <w:rPr>
                <w:rFonts w:cs="Arial"/>
              </w:rPr>
            </w:pPr>
          </w:p>
        </w:tc>
        <w:tc>
          <w:tcPr>
            <w:tcW w:w="3260" w:type="dxa"/>
          </w:tcPr>
          <w:p w14:paraId="53B079A2" w14:textId="77777777" w:rsidR="00526E8E" w:rsidRPr="005B7A06" w:rsidRDefault="00526E8E" w:rsidP="008C2D90">
            <w:pPr>
              <w:autoSpaceDE w:val="0"/>
              <w:autoSpaceDN w:val="0"/>
              <w:adjustRightInd w:val="0"/>
              <w:spacing w:after="0" w:line="240" w:lineRule="auto"/>
              <w:jc w:val="both"/>
              <w:rPr>
                <w:rFonts w:cs="Arial"/>
              </w:rPr>
            </w:pPr>
            <w:r w:rsidRPr="005B7A06">
              <w:rPr>
                <w:rFonts w:cs="Arial"/>
              </w:rPr>
              <w:t>S'han d’acreditar mitjançant la inscripció en els registres o presentació de les certificacions que s'indiquen a l'annex I RGLCAP, en funció dels diferents contractes.</w:t>
            </w:r>
          </w:p>
          <w:p w14:paraId="3437237A" w14:textId="77777777" w:rsidR="00526E8E" w:rsidRPr="005B7A06" w:rsidRDefault="00526E8E" w:rsidP="008C2D90">
            <w:pPr>
              <w:autoSpaceDE w:val="0"/>
              <w:autoSpaceDN w:val="0"/>
              <w:adjustRightInd w:val="0"/>
              <w:spacing w:after="0" w:line="240" w:lineRule="auto"/>
              <w:jc w:val="both"/>
              <w:rPr>
                <w:rFonts w:cs="Arial"/>
              </w:rPr>
            </w:pPr>
          </w:p>
        </w:tc>
        <w:tc>
          <w:tcPr>
            <w:tcW w:w="3858" w:type="dxa"/>
          </w:tcPr>
          <w:p w14:paraId="4258E12D" w14:textId="77777777" w:rsidR="00526E8E" w:rsidRPr="005B7A06" w:rsidRDefault="00526E8E" w:rsidP="008C2D90">
            <w:pPr>
              <w:autoSpaceDE w:val="0"/>
              <w:autoSpaceDN w:val="0"/>
              <w:adjustRightInd w:val="0"/>
              <w:spacing w:after="0" w:line="240" w:lineRule="auto"/>
              <w:jc w:val="both"/>
              <w:rPr>
                <w:rFonts w:cs="Arial"/>
              </w:rPr>
            </w:pPr>
            <w:r w:rsidRPr="005B7A06">
              <w:rPr>
                <w:rFonts w:cs="Arial"/>
              </w:rPr>
              <w:t xml:space="preserve">a) S'ha d’acreditar mitjançant </w:t>
            </w:r>
            <w:r w:rsidRPr="005B7A06">
              <w:rPr>
                <w:rFonts w:cs="Arial"/>
                <w:bCs/>
              </w:rPr>
              <w:t xml:space="preserve">informe </w:t>
            </w:r>
            <w:r w:rsidRPr="005B7A06">
              <w:rPr>
                <w:rFonts w:cs="Arial"/>
              </w:rPr>
              <w:t xml:space="preserve">expedit per la Missió Diplomàtica Permanent o Oficina Consular d'Espanya del lloc del domicili de l'empresa, en el qual es faci constar, prèvia acreditació per l'empresa, que figuren inscrites en el registre local professional, comercial o anàleg o, en el seu defecte, que actuen amb habitualitat en el tràfic </w:t>
            </w:r>
            <w:r w:rsidRPr="005B7A06">
              <w:rPr>
                <w:rFonts w:cs="Arial"/>
                <w:vanish/>
              </w:rPr>
              <w:t xml:space="preserve"> </w:t>
            </w:r>
            <w:r w:rsidRPr="005B7A06">
              <w:rPr>
                <w:rFonts w:cs="Arial"/>
              </w:rPr>
              <w:t>local en l’àmbit de les activitats a les quals s’estén l'objecte del contracte.</w:t>
            </w:r>
          </w:p>
          <w:p w14:paraId="66C35DBA" w14:textId="77777777" w:rsidR="00526E8E" w:rsidRPr="005B7A06" w:rsidRDefault="00526E8E" w:rsidP="008C2D90">
            <w:pPr>
              <w:autoSpaceDE w:val="0"/>
              <w:autoSpaceDN w:val="0"/>
              <w:adjustRightInd w:val="0"/>
              <w:spacing w:after="0" w:line="240" w:lineRule="auto"/>
              <w:jc w:val="both"/>
              <w:rPr>
                <w:rFonts w:cs="Arial"/>
              </w:rPr>
            </w:pPr>
          </w:p>
          <w:p w14:paraId="6FEF955D" w14:textId="77777777" w:rsidR="00526E8E" w:rsidRPr="005B7A06" w:rsidRDefault="00526E8E" w:rsidP="008C2D90">
            <w:pPr>
              <w:autoSpaceDE w:val="0"/>
              <w:autoSpaceDN w:val="0"/>
              <w:adjustRightInd w:val="0"/>
              <w:spacing w:after="0" w:line="240" w:lineRule="auto"/>
              <w:jc w:val="both"/>
              <w:rPr>
                <w:rFonts w:cs="Arial"/>
              </w:rPr>
            </w:pPr>
            <w:r w:rsidRPr="005B7A06">
              <w:rPr>
                <w:rFonts w:cs="Arial"/>
              </w:rPr>
              <w:t>b) S'ha d'acompanyar, a més, l’</w:t>
            </w:r>
            <w:r w:rsidRPr="005B7A06">
              <w:rPr>
                <w:rFonts w:cs="Arial"/>
                <w:bCs/>
              </w:rPr>
              <w:t xml:space="preserve">informe de reciprocitat </w:t>
            </w:r>
            <w:r w:rsidRPr="005B7A06">
              <w:rPr>
                <w:rFonts w:cs="Arial"/>
              </w:rPr>
              <w:t>a què es refereix l'article 68 LCSP, llevat que es tracti de contractes subjectes a regulació harmonitzada.  En aquest cas, s’ha de substituir per un informe de la Missió Diplomàtica Permanent o de la Secretaria General de Comerç Exterior del Ministeri d’Economia sobre la condició d'estat signatari de l'Acord sobre Contractació Pública de l'Organització Mundial de Comerç.</w:t>
            </w:r>
          </w:p>
        </w:tc>
      </w:tr>
    </w:tbl>
    <w:p w14:paraId="61171CBA" w14:textId="77777777" w:rsidR="00526E8E" w:rsidRPr="005B7A06" w:rsidRDefault="00526E8E" w:rsidP="00526E8E">
      <w:pPr>
        <w:spacing w:after="0" w:line="240" w:lineRule="auto"/>
        <w:jc w:val="both"/>
        <w:rPr>
          <w:rFonts w:cs="Arial"/>
          <w:b/>
          <w:lang w:eastAsia="es-ES"/>
        </w:rPr>
      </w:pPr>
    </w:p>
    <w:p w14:paraId="4EB5F2D2" w14:textId="77777777" w:rsidR="00526E8E" w:rsidRPr="005B7A06" w:rsidRDefault="00526E8E" w:rsidP="00526E8E">
      <w:pPr>
        <w:spacing w:after="0" w:line="240" w:lineRule="auto"/>
        <w:jc w:val="both"/>
        <w:rPr>
          <w:rFonts w:cs="Arial"/>
          <w:lang w:eastAsia="es-ES"/>
        </w:rPr>
      </w:pPr>
      <w:r w:rsidRPr="005B7A06">
        <w:rPr>
          <w:rFonts w:cs="Arial"/>
          <w:b/>
          <w:lang w:eastAsia="es-ES"/>
        </w:rPr>
        <w:t>15.3</w:t>
      </w:r>
      <w:r w:rsidRPr="005B7A06">
        <w:rPr>
          <w:rFonts w:cs="Arial"/>
          <w:lang w:eastAsia="es-ES"/>
        </w:rPr>
        <w:t xml:space="preserve"> Un cop aportada per l’empresa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14:paraId="353147AB" w14:textId="77777777" w:rsidR="00526E8E" w:rsidRPr="005B7A06" w:rsidRDefault="00526E8E" w:rsidP="00526E8E">
      <w:pPr>
        <w:spacing w:after="0" w:line="240" w:lineRule="auto"/>
        <w:jc w:val="both"/>
        <w:rPr>
          <w:rFonts w:cs="Arial"/>
          <w:lang w:eastAsia="es-ES"/>
        </w:rPr>
      </w:pPr>
    </w:p>
    <w:p w14:paraId="3E973BBF"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 </w:t>
      </w:r>
    </w:p>
    <w:p w14:paraId="4ADBD2F2" w14:textId="77777777" w:rsidR="00526E8E" w:rsidRPr="005B7A06" w:rsidRDefault="00526E8E" w:rsidP="00526E8E">
      <w:pPr>
        <w:spacing w:after="0" w:line="240" w:lineRule="auto"/>
        <w:jc w:val="both"/>
        <w:rPr>
          <w:rFonts w:cs="Arial"/>
          <w:lang w:eastAsia="es-ES"/>
        </w:rPr>
      </w:pPr>
    </w:p>
    <w:p w14:paraId="6E386F78" w14:textId="77777777" w:rsidR="00526E8E" w:rsidRPr="005B7A06" w:rsidRDefault="00526E8E" w:rsidP="00526E8E">
      <w:pPr>
        <w:spacing w:after="0" w:line="240" w:lineRule="auto"/>
        <w:jc w:val="both"/>
        <w:rPr>
          <w:rFonts w:cs="Arial"/>
          <w:lang w:eastAsia="es-ES"/>
        </w:rPr>
      </w:pPr>
      <w:r w:rsidRPr="005B7A06">
        <w:rPr>
          <w:rFonts w:cs="Arial"/>
          <w:lang w:eastAsia="es-ES"/>
        </w:rPr>
        <w:t>Aquestes peticions d’esmena es comunicaran a l’empresa mitjançant comunicació electrònica a través de l’e-NOTUM, integrat amb la Plataforma de Serveis de Contractació Pública, d’acord amb la clàusula vuitena d’aquest plec.</w:t>
      </w:r>
    </w:p>
    <w:p w14:paraId="06193B78"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110B1B3A" w14:textId="77777777" w:rsidR="00526E8E" w:rsidRPr="005B7A06" w:rsidRDefault="00526E8E" w:rsidP="00526E8E">
      <w:pPr>
        <w:spacing w:after="0" w:line="240" w:lineRule="auto"/>
        <w:jc w:val="both"/>
        <w:rPr>
          <w:rFonts w:cs="Arial"/>
          <w:lang w:eastAsia="es-ES"/>
        </w:rPr>
      </w:pPr>
      <w:r w:rsidRPr="005B7A06">
        <w:rPr>
          <w:rFonts w:cs="Arial"/>
          <w:lang w:eastAsia="es-ES"/>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5B7A06">
        <w:rPr>
          <w:rFonts w:cs="Arial"/>
          <w:i/>
          <w:lang w:eastAsia="es-ES"/>
        </w:rPr>
        <w:t>a</w:t>
      </w:r>
      <w:r w:rsidRPr="005B7A06">
        <w:rPr>
          <w:rFonts w:cs="Arial"/>
          <w:lang w:eastAsia="es-ES"/>
        </w:rPr>
        <w:t xml:space="preserve"> de la LCSP.</w:t>
      </w:r>
    </w:p>
    <w:p w14:paraId="72202F1F" w14:textId="77777777" w:rsidR="00526E8E" w:rsidRPr="005B7A06" w:rsidRDefault="00526E8E" w:rsidP="00526E8E">
      <w:pPr>
        <w:spacing w:after="0" w:line="240" w:lineRule="auto"/>
        <w:jc w:val="both"/>
        <w:rPr>
          <w:rFonts w:cs="Arial"/>
          <w:lang w:eastAsia="es-ES"/>
        </w:rPr>
      </w:pPr>
    </w:p>
    <w:p w14:paraId="57BCBB29" w14:textId="77777777" w:rsidR="00526E8E" w:rsidRPr="005B7A06" w:rsidRDefault="00526E8E" w:rsidP="00526E8E">
      <w:pPr>
        <w:spacing w:after="0" w:line="240" w:lineRule="auto"/>
        <w:jc w:val="both"/>
        <w:rPr>
          <w:rFonts w:cs="Arial"/>
          <w:lang w:eastAsia="es-ES"/>
        </w:rPr>
      </w:pPr>
      <w:r w:rsidRPr="005B7A06">
        <w:rPr>
          <w:rFonts w:cs="Arial"/>
          <w:lang w:eastAsia="es-ES"/>
        </w:rPr>
        <w:t>Així mateix, l’eventual falsedat en allò declarat per les empreses licitadores en el DEUC o en altres declaracions pot donar lloc a la causa de prohibició de contractar amb el sector públic prevista en l’article 71.1.</w:t>
      </w:r>
      <w:r w:rsidRPr="005B7A06">
        <w:rPr>
          <w:rFonts w:cs="Arial"/>
          <w:i/>
          <w:lang w:eastAsia="es-ES"/>
        </w:rPr>
        <w:t>e</w:t>
      </w:r>
      <w:r w:rsidRPr="005B7A06">
        <w:rPr>
          <w:rFonts w:cs="Arial"/>
          <w:lang w:eastAsia="es-ES"/>
        </w:rPr>
        <w:t xml:space="preserve"> de la LCSP. </w:t>
      </w:r>
    </w:p>
    <w:p w14:paraId="00107F45" w14:textId="77777777" w:rsidR="00526E8E" w:rsidRPr="005B7A06" w:rsidRDefault="00526E8E" w:rsidP="00526E8E">
      <w:pPr>
        <w:spacing w:after="0" w:line="240" w:lineRule="auto"/>
        <w:jc w:val="both"/>
        <w:rPr>
          <w:rFonts w:cs="Arial"/>
          <w:lang w:eastAsia="es-ES"/>
        </w:rPr>
      </w:pPr>
    </w:p>
    <w:p w14:paraId="13EF2215" w14:textId="77777777" w:rsidR="00526E8E" w:rsidRPr="005B7A06" w:rsidRDefault="00526E8E" w:rsidP="00526E8E">
      <w:pPr>
        <w:pStyle w:val="Ttol2"/>
        <w:spacing w:before="0" w:after="0"/>
        <w:jc w:val="both"/>
        <w:rPr>
          <w:rFonts w:ascii="Arial" w:hAnsi="Arial" w:cs="Arial"/>
          <w:i w:val="0"/>
          <w:sz w:val="22"/>
          <w:szCs w:val="22"/>
        </w:rPr>
      </w:pPr>
      <w:bookmarkStart w:id="36" w:name="_Toc21500336"/>
      <w:bookmarkStart w:id="37" w:name="_Toc34139675"/>
      <w:r w:rsidRPr="005B7A06">
        <w:rPr>
          <w:rFonts w:ascii="Arial" w:hAnsi="Arial" w:cs="Arial"/>
          <w:i w:val="0"/>
          <w:sz w:val="22"/>
          <w:szCs w:val="22"/>
        </w:rPr>
        <w:t>Setzena. Garantia definitiva</w:t>
      </w:r>
      <w:bookmarkEnd w:id="36"/>
      <w:bookmarkEnd w:id="37"/>
      <w:r w:rsidRPr="005B7A06">
        <w:rPr>
          <w:rFonts w:ascii="Arial" w:hAnsi="Arial" w:cs="Arial"/>
          <w:i w:val="0"/>
          <w:sz w:val="22"/>
          <w:szCs w:val="22"/>
        </w:rPr>
        <w:t xml:space="preserve"> </w:t>
      </w:r>
    </w:p>
    <w:p w14:paraId="57FB49F3" w14:textId="77777777" w:rsidR="00526E8E" w:rsidRPr="005B7A06" w:rsidRDefault="00526E8E" w:rsidP="00526E8E">
      <w:pPr>
        <w:spacing w:after="0" w:line="240" w:lineRule="auto"/>
        <w:jc w:val="both"/>
        <w:rPr>
          <w:rFonts w:cs="Arial"/>
          <w:b/>
          <w:lang w:eastAsia="es-ES"/>
        </w:rPr>
      </w:pPr>
    </w:p>
    <w:p w14:paraId="5E50E5B3" w14:textId="77777777" w:rsidR="00526E8E" w:rsidRPr="005B7A06" w:rsidRDefault="00526E8E" w:rsidP="00526E8E">
      <w:pPr>
        <w:spacing w:after="0" w:line="240" w:lineRule="auto"/>
        <w:jc w:val="both"/>
        <w:rPr>
          <w:rFonts w:cs="Arial"/>
          <w:lang w:eastAsia="es-ES"/>
        </w:rPr>
      </w:pPr>
      <w:r w:rsidRPr="005B7A06">
        <w:rPr>
          <w:rFonts w:cs="Arial"/>
          <w:b/>
          <w:lang w:eastAsia="es-ES"/>
        </w:rPr>
        <w:t>16.1</w:t>
      </w:r>
      <w:r w:rsidRPr="005B7A06">
        <w:rPr>
          <w:rFonts w:cs="Arial"/>
          <w:lang w:eastAsia="es-ES"/>
        </w:rPr>
        <w:t xml:space="preserve"> L’import de la garantia definitiva és el que s’assenyala en l’</w:t>
      </w:r>
      <w:r w:rsidRPr="005B7A06">
        <w:rPr>
          <w:rFonts w:cs="Arial"/>
          <w:b/>
          <w:lang w:eastAsia="es-ES"/>
        </w:rPr>
        <w:t>apartat K.2 del quadre de característiques</w:t>
      </w:r>
      <w:r w:rsidRPr="005B7A06">
        <w:rPr>
          <w:rFonts w:cs="Arial"/>
          <w:lang w:eastAsia="es-ES"/>
        </w:rPr>
        <w:t xml:space="preserve">. </w:t>
      </w:r>
    </w:p>
    <w:p w14:paraId="6088F445" w14:textId="77777777" w:rsidR="00526E8E" w:rsidRPr="005B7A06" w:rsidRDefault="00526E8E" w:rsidP="00526E8E">
      <w:pPr>
        <w:spacing w:after="0" w:line="240" w:lineRule="auto"/>
        <w:jc w:val="both"/>
        <w:rPr>
          <w:rFonts w:cs="Arial"/>
          <w:lang w:eastAsia="es-ES"/>
        </w:rPr>
      </w:pPr>
    </w:p>
    <w:p w14:paraId="010FD8A8" w14:textId="77777777" w:rsidR="00526E8E" w:rsidRPr="005B7A06" w:rsidRDefault="00526E8E" w:rsidP="00526E8E">
      <w:pPr>
        <w:spacing w:after="0" w:line="240" w:lineRule="auto"/>
        <w:jc w:val="both"/>
        <w:rPr>
          <w:rFonts w:cs="Arial"/>
          <w:lang w:eastAsia="es-ES"/>
        </w:rPr>
      </w:pPr>
      <w:r w:rsidRPr="005B7A06">
        <w:rPr>
          <w:rFonts w:cs="Arial"/>
          <w:lang w:eastAsia="es-ES"/>
        </w:rPr>
        <w:t>En els casos especials a què fa referència l’apartat 2 de l’article 107 de la LCSP, es pot establir en aquest mateix apartat que, a més de la garantia definitiva, se’n presti una de complementària de fins el 5 % del preu final ofert per l’empresa licitadora que va presentar la millor oferta, exclòs I’IVA, de manera que la garantia total pugui ser de fins el 10 % de dit preu)</w:t>
      </w:r>
    </w:p>
    <w:p w14:paraId="57F7537C" w14:textId="77777777" w:rsidR="00526E8E" w:rsidRPr="005B7A06" w:rsidRDefault="00526E8E" w:rsidP="00526E8E">
      <w:pPr>
        <w:spacing w:after="0" w:line="240" w:lineRule="auto"/>
        <w:jc w:val="both"/>
        <w:rPr>
          <w:rFonts w:cs="Arial"/>
          <w:b/>
          <w:lang w:eastAsia="es-ES"/>
        </w:rPr>
      </w:pPr>
    </w:p>
    <w:p w14:paraId="464AAD90" w14:textId="77777777" w:rsidR="00526E8E" w:rsidRPr="005B7A06" w:rsidRDefault="00526E8E" w:rsidP="00526E8E">
      <w:pPr>
        <w:spacing w:after="0" w:line="240" w:lineRule="auto"/>
        <w:jc w:val="both"/>
        <w:rPr>
          <w:rFonts w:cs="Arial"/>
          <w:lang w:eastAsia="es-ES"/>
        </w:rPr>
      </w:pPr>
      <w:r w:rsidRPr="005B7A06">
        <w:rPr>
          <w:rFonts w:cs="Arial"/>
          <w:b/>
          <w:lang w:eastAsia="es-ES"/>
        </w:rPr>
        <w:t>16.2</w:t>
      </w:r>
      <w:r w:rsidRPr="005B7A06">
        <w:rPr>
          <w:rFonts w:cs="Arial"/>
          <w:lang w:eastAsia="es-ES"/>
        </w:rPr>
        <w:t xml:space="preserve">  Les garanties es poden prestar en alguna de les formes següents: </w:t>
      </w:r>
    </w:p>
    <w:p w14:paraId="39F159BC" w14:textId="77777777" w:rsidR="00526E8E" w:rsidRPr="005B7A06" w:rsidRDefault="00526E8E" w:rsidP="00526E8E">
      <w:pPr>
        <w:spacing w:after="0" w:line="240" w:lineRule="auto"/>
        <w:jc w:val="both"/>
        <w:rPr>
          <w:rFonts w:cs="Arial"/>
          <w:lang w:eastAsia="es-ES"/>
        </w:rPr>
      </w:pPr>
    </w:p>
    <w:p w14:paraId="7B0C54C4" w14:textId="77777777" w:rsidR="00526E8E" w:rsidRPr="005B7A06"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5B7A06">
        <w:rPr>
          <w:rFonts w:cs="Arial"/>
          <w:lang w:eastAsia="es-ES"/>
        </w:rPr>
        <w:t xml:space="preserve">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14:paraId="231CCA62" w14:textId="77777777" w:rsidR="00526E8E" w:rsidRPr="005B7A06" w:rsidRDefault="00526E8E" w:rsidP="00526E8E">
      <w:pPr>
        <w:tabs>
          <w:tab w:val="left" w:pos="360"/>
        </w:tabs>
        <w:spacing w:after="0" w:line="240" w:lineRule="auto"/>
        <w:ind w:left="360"/>
        <w:jc w:val="both"/>
        <w:rPr>
          <w:rFonts w:cs="Arial"/>
          <w:lang w:eastAsia="es-ES"/>
        </w:rPr>
      </w:pPr>
    </w:p>
    <w:p w14:paraId="228CC9BA" w14:textId="77777777" w:rsidR="00526E8E" w:rsidRPr="005B7A06"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5B7A06">
        <w:rPr>
          <w:rFonts w:cs="Arial"/>
          <w:lang w:eastAsia="es-ES"/>
        </w:rPr>
        <w:t xml:space="preserve">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 </w:t>
      </w:r>
    </w:p>
    <w:p w14:paraId="0E2399EC" w14:textId="77777777" w:rsidR="00526E8E" w:rsidRPr="005B7A06" w:rsidRDefault="00526E8E" w:rsidP="00526E8E">
      <w:pPr>
        <w:tabs>
          <w:tab w:val="left" w:pos="360"/>
        </w:tabs>
        <w:spacing w:after="0" w:line="240" w:lineRule="auto"/>
        <w:jc w:val="both"/>
        <w:rPr>
          <w:rFonts w:cs="Arial"/>
          <w:lang w:eastAsia="es-ES"/>
        </w:rPr>
      </w:pPr>
    </w:p>
    <w:p w14:paraId="06D4B2CD" w14:textId="77777777" w:rsidR="00526E8E" w:rsidRPr="005B7A06" w:rsidRDefault="00526E8E" w:rsidP="00526E8E">
      <w:pPr>
        <w:numPr>
          <w:ilvl w:val="0"/>
          <w:numId w:val="1"/>
        </w:numPr>
        <w:tabs>
          <w:tab w:val="clear" w:pos="720"/>
          <w:tab w:val="left" w:pos="360"/>
          <w:tab w:val="num" w:pos="503"/>
        </w:tabs>
        <w:spacing w:after="0" w:line="240" w:lineRule="auto"/>
        <w:ind w:left="360"/>
        <w:jc w:val="both"/>
        <w:rPr>
          <w:rFonts w:cs="Arial"/>
          <w:lang w:eastAsia="es-ES"/>
        </w:rPr>
      </w:pPr>
      <w:r w:rsidRPr="005B7A06">
        <w:rPr>
          <w:rFonts w:cs="Arial"/>
          <w:lang w:eastAsia="es-ES"/>
        </w:rPr>
        <w:t>Mitjançant contracte d’assegurança de caució amb una entitat asseguradora autoritzada per a operar en la forma i condicions establertes reglamentàriament. El certificat de l’assegurança s’ha de lliurar en els establiments assenyalats en l’apartat a).</w:t>
      </w:r>
    </w:p>
    <w:p w14:paraId="28DC2190" w14:textId="77777777" w:rsidR="00526E8E" w:rsidRPr="005B7A06" w:rsidRDefault="00526E8E" w:rsidP="00526E8E">
      <w:pPr>
        <w:spacing w:after="0" w:line="240" w:lineRule="auto"/>
        <w:jc w:val="both"/>
        <w:rPr>
          <w:rFonts w:cs="Arial"/>
          <w:i/>
          <w:lang w:eastAsia="es-ES"/>
        </w:rPr>
      </w:pPr>
    </w:p>
    <w:p w14:paraId="200068E8" w14:textId="77777777" w:rsidR="00526E8E" w:rsidRPr="005B7A06" w:rsidRDefault="00526E8E" w:rsidP="00526E8E">
      <w:pPr>
        <w:pStyle w:val="Default"/>
        <w:rPr>
          <w:bCs/>
          <w:color w:val="auto"/>
          <w:sz w:val="22"/>
          <w:szCs w:val="22"/>
        </w:rPr>
      </w:pPr>
      <w:r w:rsidRPr="005B7A06">
        <w:rPr>
          <w:bCs/>
          <w:color w:val="auto"/>
          <w:sz w:val="22"/>
          <w:szCs w:val="22"/>
        </w:rPr>
        <w:lastRenderedPageBreak/>
        <w:t>En cas d’efectuar-se la garantia definitiva mitjançant el sistema de retenció de part del preu, la quantitat de la garantia serà retinguda en la primera factura que se’n derivi del contracte.</w:t>
      </w:r>
    </w:p>
    <w:p w14:paraId="4AC54CB8" w14:textId="77777777" w:rsidR="00526E8E" w:rsidRPr="005B7A06" w:rsidRDefault="00526E8E" w:rsidP="00526E8E">
      <w:pPr>
        <w:spacing w:after="0" w:line="240" w:lineRule="auto"/>
        <w:jc w:val="both"/>
        <w:rPr>
          <w:rFonts w:cs="Arial"/>
          <w:i/>
          <w:lang w:eastAsia="es-ES"/>
        </w:rPr>
      </w:pPr>
    </w:p>
    <w:p w14:paraId="0E1D10C7" w14:textId="77777777" w:rsidR="00526E8E" w:rsidRPr="005B7A06" w:rsidRDefault="00526E8E" w:rsidP="00526E8E">
      <w:pPr>
        <w:spacing w:after="0" w:line="240" w:lineRule="auto"/>
        <w:jc w:val="both"/>
        <w:rPr>
          <w:rFonts w:cs="Arial"/>
          <w:lang w:eastAsia="es-ES"/>
        </w:rPr>
      </w:pPr>
      <w:r w:rsidRPr="005B7A06">
        <w:rPr>
          <w:rFonts w:cs="Arial"/>
          <w:b/>
          <w:lang w:eastAsia="es-ES"/>
        </w:rPr>
        <w:t>16.3</w:t>
      </w:r>
      <w:r w:rsidRPr="005B7A06">
        <w:rPr>
          <w:rFonts w:cs="Arial"/>
          <w:lang w:eastAsia="es-ES"/>
        </w:rPr>
        <w:t xml:space="preserve"> En el cas d’unió temporal d’empreses, la garantia definitiva es pot constituir per una o vàries de les empreses participants, sempre que en conjunt arribi a la quantia requerida en l’</w:t>
      </w:r>
      <w:r w:rsidRPr="005B7A06">
        <w:rPr>
          <w:rFonts w:cs="Arial"/>
          <w:b/>
          <w:lang w:eastAsia="es-ES"/>
        </w:rPr>
        <w:t>apartat K.2 del quadre de característiques</w:t>
      </w:r>
      <w:r w:rsidRPr="005B7A06">
        <w:rPr>
          <w:rFonts w:cs="Arial"/>
          <w:lang w:eastAsia="es-ES"/>
        </w:rPr>
        <w:t xml:space="preserve"> i garanteixi solidàriament a totes les empreses integrants de la unió temporal.</w:t>
      </w:r>
    </w:p>
    <w:p w14:paraId="0C196548" w14:textId="77777777" w:rsidR="00526E8E" w:rsidRPr="005B7A06" w:rsidRDefault="00526E8E" w:rsidP="00526E8E">
      <w:pPr>
        <w:spacing w:after="0" w:line="240" w:lineRule="auto"/>
        <w:jc w:val="both"/>
        <w:rPr>
          <w:rFonts w:cs="Arial"/>
          <w:b/>
          <w:lang w:eastAsia="es-ES"/>
        </w:rPr>
      </w:pPr>
    </w:p>
    <w:p w14:paraId="454F3D78" w14:textId="77777777" w:rsidR="00526E8E" w:rsidRPr="005B7A06" w:rsidRDefault="00526E8E" w:rsidP="00526E8E">
      <w:pPr>
        <w:spacing w:after="0" w:line="240" w:lineRule="auto"/>
        <w:jc w:val="both"/>
        <w:rPr>
          <w:rFonts w:cs="Arial"/>
          <w:lang w:eastAsia="es-ES"/>
        </w:rPr>
      </w:pPr>
      <w:r w:rsidRPr="005B7A06">
        <w:rPr>
          <w:rFonts w:cs="Arial"/>
          <w:b/>
          <w:lang w:eastAsia="es-ES"/>
        </w:rPr>
        <w:t>16.4</w:t>
      </w:r>
      <w:r w:rsidRPr="005B7A06">
        <w:rPr>
          <w:rFonts w:cs="Arial"/>
          <w:lang w:eastAsia="es-ES"/>
        </w:rPr>
        <w:t xml:space="preserve"> La garantia definitiva respon dels conceptes definits en l’article 110 de la LCSP.</w:t>
      </w:r>
    </w:p>
    <w:p w14:paraId="0BF5F4EC" w14:textId="77777777" w:rsidR="00526E8E" w:rsidRPr="005B7A06" w:rsidRDefault="00526E8E" w:rsidP="00526E8E">
      <w:pPr>
        <w:spacing w:after="0" w:line="240" w:lineRule="auto"/>
        <w:jc w:val="both"/>
        <w:rPr>
          <w:rFonts w:cs="Arial"/>
          <w:lang w:eastAsia="es-ES"/>
        </w:rPr>
      </w:pPr>
    </w:p>
    <w:p w14:paraId="75C1AA6B" w14:textId="77777777" w:rsidR="00526E8E" w:rsidRPr="005B7A06" w:rsidRDefault="00526E8E" w:rsidP="00526E8E">
      <w:pPr>
        <w:spacing w:after="0" w:line="240" w:lineRule="auto"/>
        <w:jc w:val="both"/>
        <w:rPr>
          <w:rFonts w:cs="Arial"/>
          <w:lang w:eastAsia="es-ES"/>
        </w:rPr>
      </w:pPr>
      <w:r w:rsidRPr="005B7A06">
        <w:rPr>
          <w:rFonts w:cs="Arial"/>
          <w:b/>
          <w:lang w:eastAsia="es-ES"/>
        </w:rPr>
        <w:t>16.5</w:t>
      </w:r>
      <w:r w:rsidRPr="005B7A06">
        <w:rPr>
          <w:rFonts w:cs="Arial"/>
          <w:lang w:eastAsia="es-ES"/>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 </w:t>
      </w:r>
    </w:p>
    <w:p w14:paraId="21B3BCEA" w14:textId="77777777" w:rsidR="00526E8E" w:rsidRPr="005B7A06" w:rsidRDefault="00526E8E" w:rsidP="00526E8E">
      <w:pPr>
        <w:spacing w:after="0" w:line="240" w:lineRule="auto"/>
        <w:jc w:val="both"/>
        <w:rPr>
          <w:rFonts w:cs="Arial"/>
          <w:lang w:eastAsia="es-ES"/>
        </w:rPr>
      </w:pPr>
    </w:p>
    <w:p w14:paraId="0763222C" w14:textId="77777777" w:rsidR="00526E8E" w:rsidRPr="005B7A06" w:rsidRDefault="00526E8E" w:rsidP="00526E8E">
      <w:pPr>
        <w:spacing w:after="0" w:line="240" w:lineRule="auto"/>
        <w:jc w:val="both"/>
        <w:rPr>
          <w:rFonts w:cs="Arial"/>
          <w:lang w:eastAsia="es-ES"/>
        </w:rPr>
      </w:pPr>
      <w:r w:rsidRPr="005B7A06">
        <w:rPr>
          <w:rFonts w:cs="Arial"/>
          <w:b/>
          <w:lang w:eastAsia="es-ES"/>
        </w:rPr>
        <w:t>16.6</w:t>
      </w:r>
      <w:r w:rsidRPr="005B7A06">
        <w:rPr>
          <w:rFonts w:cs="Arial"/>
          <w:lang w:eastAsia="es-ES"/>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01229834" w14:textId="77777777" w:rsidR="00526E8E" w:rsidRPr="005B7A06" w:rsidRDefault="00526E8E" w:rsidP="00526E8E">
      <w:pPr>
        <w:spacing w:after="0" w:line="240" w:lineRule="auto"/>
        <w:jc w:val="both"/>
        <w:rPr>
          <w:rFonts w:cs="Arial"/>
          <w:b/>
          <w:lang w:eastAsia="es-ES"/>
        </w:rPr>
      </w:pPr>
    </w:p>
    <w:p w14:paraId="2735A86E" w14:textId="77777777" w:rsidR="00526E8E" w:rsidRPr="005B7A06" w:rsidRDefault="00526E8E" w:rsidP="00526E8E">
      <w:pPr>
        <w:spacing w:after="0" w:line="240" w:lineRule="auto"/>
        <w:jc w:val="both"/>
        <w:rPr>
          <w:rFonts w:cs="Arial"/>
          <w:lang w:eastAsia="es-ES"/>
        </w:rPr>
      </w:pPr>
      <w:r w:rsidRPr="005B7A06">
        <w:rPr>
          <w:rFonts w:cs="Arial"/>
          <w:b/>
          <w:lang w:eastAsia="es-ES"/>
        </w:rPr>
        <w:t>16.7</w:t>
      </w:r>
      <w:r w:rsidRPr="005B7A06">
        <w:rPr>
          <w:rFonts w:cs="Arial"/>
          <w:lang w:eastAsia="es-ES"/>
        </w:rPr>
        <w:t xml:space="preserve"> Quan es facin efectives sobre la garantia les penalitats o indemnitzacions exigibles a l’empresa adjudicatària, aquesta haurà de reposar o ampliar la garantia, en la quantia que correspongui, en el termini de quinze dies des de l’execució. </w:t>
      </w:r>
    </w:p>
    <w:p w14:paraId="508B5DE0" w14:textId="77777777" w:rsidR="00526E8E" w:rsidRPr="005B7A06" w:rsidRDefault="00526E8E" w:rsidP="00526E8E">
      <w:pPr>
        <w:spacing w:after="0" w:line="240" w:lineRule="auto"/>
        <w:jc w:val="both"/>
        <w:rPr>
          <w:rFonts w:cs="Arial"/>
          <w:b/>
          <w:lang w:eastAsia="es-ES"/>
        </w:rPr>
      </w:pPr>
    </w:p>
    <w:p w14:paraId="0D9D3E85"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16.8 </w:t>
      </w:r>
      <w:r w:rsidRPr="005B7A06">
        <w:rPr>
          <w:rFonts w:cs="Arial"/>
          <w:lang w:eastAsia="es-ES"/>
        </w:rPr>
        <w:t>En el cas que la garantia no es reposi en els supòsits esmentats en l’apartat anterior, l’Administració pot resoldre el contracte.</w:t>
      </w:r>
    </w:p>
    <w:p w14:paraId="647431E8" w14:textId="77777777" w:rsidR="00526E8E" w:rsidRPr="005B7A06" w:rsidRDefault="00526E8E" w:rsidP="00526E8E">
      <w:pPr>
        <w:spacing w:after="0" w:line="240" w:lineRule="auto"/>
        <w:jc w:val="both"/>
        <w:rPr>
          <w:rFonts w:cs="Arial"/>
          <w:lang w:eastAsia="es-ES"/>
        </w:rPr>
      </w:pPr>
    </w:p>
    <w:p w14:paraId="58AB76F5" w14:textId="77777777" w:rsidR="00526E8E" w:rsidRPr="005B7A06" w:rsidRDefault="00526E8E" w:rsidP="00526E8E">
      <w:pPr>
        <w:spacing w:after="0" w:line="240" w:lineRule="auto"/>
        <w:jc w:val="both"/>
        <w:rPr>
          <w:rFonts w:cs="Arial"/>
          <w:lang w:eastAsia="es-ES"/>
        </w:rPr>
      </w:pPr>
      <w:r w:rsidRPr="005B7A06">
        <w:rPr>
          <w:rFonts w:cs="Arial"/>
          <w:b/>
          <w:lang w:eastAsia="es-ES"/>
        </w:rPr>
        <w:t>16.9</w:t>
      </w:r>
      <w:r w:rsidRPr="005B7A06">
        <w:rPr>
          <w:rFonts w:cs="Arial"/>
          <w:lang w:eastAsia="es-ES"/>
        </w:rPr>
        <w:t xml:space="preserve"> L’apartat K.2 del quadre de característiques pot preveure que, en casos especials i, en particular, en cas que l’oferta de l’empresa adjudicatària hagués estat incursa en presumpció d’anormalitat, hagi de presentar garantia complementària de fins un 5% del preu)</w:t>
      </w:r>
    </w:p>
    <w:p w14:paraId="44FF8180" w14:textId="77777777" w:rsidR="00526E8E" w:rsidRPr="005B7A06" w:rsidRDefault="00526E8E" w:rsidP="00526E8E">
      <w:pPr>
        <w:spacing w:after="0" w:line="240" w:lineRule="auto"/>
        <w:jc w:val="both"/>
        <w:rPr>
          <w:rFonts w:cs="Arial"/>
          <w:lang w:eastAsia="es-ES"/>
        </w:rPr>
      </w:pPr>
    </w:p>
    <w:p w14:paraId="1917E5F1" w14:textId="77777777" w:rsidR="00526E8E" w:rsidRPr="005B7A06" w:rsidRDefault="00526E8E" w:rsidP="00526E8E">
      <w:pPr>
        <w:pStyle w:val="Ttol2"/>
        <w:spacing w:before="0" w:after="0"/>
        <w:jc w:val="both"/>
        <w:rPr>
          <w:rFonts w:ascii="Arial" w:hAnsi="Arial" w:cs="Arial"/>
          <w:i w:val="0"/>
          <w:sz w:val="22"/>
          <w:szCs w:val="22"/>
        </w:rPr>
      </w:pPr>
      <w:bookmarkStart w:id="38" w:name="_Toc21500337"/>
      <w:bookmarkStart w:id="39" w:name="_Toc34139676"/>
      <w:r w:rsidRPr="005B7A06">
        <w:rPr>
          <w:rFonts w:ascii="Arial" w:hAnsi="Arial" w:cs="Arial"/>
          <w:i w:val="0"/>
          <w:sz w:val="22"/>
          <w:szCs w:val="22"/>
        </w:rPr>
        <w:t>Dissetena. Decisió de no adjudicar o subscriure el contracte i desistiment</w:t>
      </w:r>
      <w:bookmarkEnd w:id="38"/>
      <w:bookmarkEnd w:id="39"/>
      <w:r w:rsidRPr="005B7A06">
        <w:rPr>
          <w:rFonts w:ascii="Arial" w:hAnsi="Arial" w:cs="Arial"/>
          <w:i w:val="0"/>
          <w:sz w:val="22"/>
          <w:szCs w:val="22"/>
        </w:rPr>
        <w:t xml:space="preserve"> </w:t>
      </w:r>
    </w:p>
    <w:p w14:paraId="44DD0B3E" w14:textId="77777777" w:rsidR="00526E8E" w:rsidRPr="005B7A06" w:rsidRDefault="00526E8E" w:rsidP="00526E8E">
      <w:pPr>
        <w:spacing w:after="0" w:line="240" w:lineRule="auto"/>
        <w:jc w:val="both"/>
        <w:rPr>
          <w:rFonts w:cs="Arial"/>
          <w:b/>
          <w:lang w:eastAsia="es-ES"/>
        </w:rPr>
      </w:pPr>
    </w:p>
    <w:p w14:paraId="6F05284E" w14:textId="77777777" w:rsidR="00526E8E" w:rsidRPr="005B7A06" w:rsidRDefault="00526E8E" w:rsidP="00526E8E">
      <w:pPr>
        <w:autoSpaceDE w:val="0"/>
        <w:autoSpaceDN w:val="0"/>
        <w:adjustRightInd w:val="0"/>
        <w:spacing w:after="0" w:line="240" w:lineRule="auto"/>
        <w:jc w:val="both"/>
        <w:rPr>
          <w:rFonts w:cs="Arial"/>
          <w:lang w:eastAsia="es-ES"/>
        </w:rPr>
      </w:pPr>
      <w:r w:rsidRPr="005B7A06">
        <w:rPr>
          <w:rFonts w:cs="Arial"/>
          <w:lang w:eastAsia="es-ES"/>
        </w:rPr>
        <w:t xml:space="preserve">L’òrgan de contractació podrà decidir no adjudicar o subscriure el contracte, per raons d’interès públic degudament justificades i amb la corresponent notificació a les empreses licitadores, abans de la formalització  del contracte. </w:t>
      </w:r>
    </w:p>
    <w:p w14:paraId="33E82FEC" w14:textId="77777777" w:rsidR="00526E8E" w:rsidRPr="005B7A06" w:rsidRDefault="00526E8E" w:rsidP="00526E8E">
      <w:pPr>
        <w:autoSpaceDE w:val="0"/>
        <w:autoSpaceDN w:val="0"/>
        <w:adjustRightInd w:val="0"/>
        <w:spacing w:after="0" w:line="240" w:lineRule="auto"/>
        <w:jc w:val="both"/>
        <w:rPr>
          <w:rFonts w:cs="Arial"/>
          <w:lang w:eastAsia="es-ES"/>
        </w:rPr>
      </w:pPr>
    </w:p>
    <w:p w14:paraId="6D8346AD" w14:textId="77777777" w:rsidR="00526E8E" w:rsidRPr="005B7A06" w:rsidRDefault="00526E8E" w:rsidP="00526E8E">
      <w:pPr>
        <w:autoSpaceDE w:val="0"/>
        <w:autoSpaceDN w:val="0"/>
        <w:adjustRightInd w:val="0"/>
        <w:spacing w:after="0" w:line="240" w:lineRule="auto"/>
        <w:jc w:val="both"/>
        <w:rPr>
          <w:rFonts w:cs="Arial"/>
          <w:lang w:eastAsia="es-ES"/>
        </w:rPr>
      </w:pPr>
      <w:r w:rsidRPr="005B7A06">
        <w:rPr>
          <w:rFonts w:cs="Arial"/>
          <w:lang w:eastAsia="es-ES"/>
        </w:rPr>
        <w:t xml:space="preserve">També podrà desistir del procediment, abans de la formalització del contracte, </w:t>
      </w:r>
      <w:r w:rsidRPr="005B7A06">
        <w:rPr>
          <w:rFonts w:cs="Arial"/>
          <w:color w:val="000000"/>
        </w:rPr>
        <w:t>notificant-ho a les empreses licitadores,</w:t>
      </w:r>
      <w:r w:rsidRPr="005B7A06">
        <w:rPr>
          <w:rFonts w:cs="Arial"/>
          <w:lang w:eastAsia="es-ES"/>
        </w:rPr>
        <w:t xml:space="preserve"> quan apreciï una infracció no esmenable de les normes de preparació del contracte o de les reguladores del procediment d’adjudicació. </w:t>
      </w:r>
    </w:p>
    <w:p w14:paraId="603B41CC" w14:textId="77777777" w:rsidR="00526E8E" w:rsidRPr="005B7A06" w:rsidRDefault="00526E8E" w:rsidP="00526E8E">
      <w:pPr>
        <w:autoSpaceDE w:val="0"/>
        <w:autoSpaceDN w:val="0"/>
        <w:adjustRightInd w:val="0"/>
        <w:spacing w:after="0" w:line="240" w:lineRule="auto"/>
        <w:jc w:val="both"/>
        <w:rPr>
          <w:rFonts w:cs="Arial"/>
          <w:lang w:eastAsia="es-ES"/>
        </w:rPr>
      </w:pPr>
    </w:p>
    <w:p w14:paraId="5C581F20" w14:textId="77777777" w:rsidR="00526E8E" w:rsidRPr="005B7A06" w:rsidRDefault="00526E8E" w:rsidP="00526E8E">
      <w:pPr>
        <w:autoSpaceDE w:val="0"/>
        <w:autoSpaceDN w:val="0"/>
        <w:adjustRightInd w:val="0"/>
        <w:spacing w:after="0" w:line="240" w:lineRule="auto"/>
        <w:jc w:val="both"/>
        <w:rPr>
          <w:rFonts w:cs="Arial"/>
          <w:lang w:eastAsia="es-ES"/>
        </w:rPr>
      </w:pPr>
      <w:r w:rsidRPr="005B7A06">
        <w:rPr>
          <w:rFonts w:cs="Arial"/>
          <w:lang w:eastAsia="es-ES"/>
        </w:rPr>
        <w:t>En ambdós supòsits es compensarà a les empreses licitadores per les despeses en què hagin incorregut.</w:t>
      </w:r>
    </w:p>
    <w:p w14:paraId="3BAEFDAB" w14:textId="77777777" w:rsidR="00526E8E" w:rsidRPr="005B7A06" w:rsidRDefault="00526E8E" w:rsidP="00526E8E">
      <w:pPr>
        <w:autoSpaceDE w:val="0"/>
        <w:autoSpaceDN w:val="0"/>
        <w:adjustRightInd w:val="0"/>
        <w:spacing w:after="0" w:line="240" w:lineRule="auto"/>
        <w:jc w:val="both"/>
        <w:rPr>
          <w:rFonts w:cs="Arial"/>
          <w:lang w:eastAsia="es-ES"/>
        </w:rPr>
      </w:pPr>
      <w:r w:rsidRPr="005B7A06">
        <w:rPr>
          <w:rFonts w:cs="Arial"/>
          <w:lang w:eastAsia="es-ES"/>
        </w:rPr>
        <w:t xml:space="preserve"> </w:t>
      </w:r>
    </w:p>
    <w:p w14:paraId="43466A4E" w14:textId="77777777" w:rsidR="00526E8E" w:rsidRPr="005B7A06" w:rsidRDefault="00526E8E" w:rsidP="00526E8E">
      <w:pPr>
        <w:spacing w:after="0" w:line="240" w:lineRule="auto"/>
        <w:jc w:val="both"/>
        <w:rPr>
          <w:rFonts w:cs="Arial"/>
          <w:lang w:eastAsia="es-ES"/>
        </w:rPr>
      </w:pPr>
      <w:r w:rsidRPr="005B7A06">
        <w:rPr>
          <w:rFonts w:cs="Arial"/>
          <w:lang w:eastAsia="es-ES"/>
        </w:rPr>
        <w:t>La decisió de no adjudicar o subscriure el contracte i el desistiment del procediment d’adjudicació es publicarà en el perfil de contractant.</w:t>
      </w:r>
    </w:p>
    <w:p w14:paraId="7F68FC5D" w14:textId="77777777" w:rsidR="00526E8E" w:rsidRPr="005B7A06" w:rsidRDefault="00526E8E" w:rsidP="00526E8E">
      <w:pPr>
        <w:spacing w:after="0" w:line="240" w:lineRule="auto"/>
        <w:jc w:val="both"/>
        <w:rPr>
          <w:rFonts w:cs="Arial"/>
          <w:lang w:eastAsia="es-ES"/>
        </w:rPr>
      </w:pPr>
    </w:p>
    <w:p w14:paraId="79A6674E" w14:textId="77777777" w:rsidR="00526E8E" w:rsidRPr="005B7A06" w:rsidRDefault="00526E8E" w:rsidP="00526E8E">
      <w:pPr>
        <w:pStyle w:val="Ttol2"/>
        <w:spacing w:before="0" w:after="0"/>
        <w:jc w:val="both"/>
        <w:rPr>
          <w:rFonts w:ascii="Arial" w:hAnsi="Arial" w:cs="Arial"/>
          <w:i w:val="0"/>
          <w:sz w:val="22"/>
          <w:szCs w:val="22"/>
        </w:rPr>
      </w:pPr>
      <w:bookmarkStart w:id="40" w:name="_Toc21500338"/>
      <w:bookmarkStart w:id="41" w:name="_Toc34139677"/>
      <w:r w:rsidRPr="005B7A06">
        <w:rPr>
          <w:rFonts w:ascii="Arial" w:hAnsi="Arial" w:cs="Arial"/>
          <w:i w:val="0"/>
          <w:sz w:val="22"/>
          <w:szCs w:val="22"/>
        </w:rPr>
        <w:lastRenderedPageBreak/>
        <w:t>Divuitena. Adjudicació del contracte</w:t>
      </w:r>
      <w:bookmarkEnd w:id="40"/>
      <w:bookmarkEnd w:id="41"/>
      <w:r w:rsidRPr="005B7A06">
        <w:rPr>
          <w:rFonts w:ascii="Arial" w:hAnsi="Arial" w:cs="Arial"/>
          <w:i w:val="0"/>
          <w:sz w:val="22"/>
          <w:szCs w:val="22"/>
        </w:rPr>
        <w:t xml:space="preserve"> </w:t>
      </w:r>
    </w:p>
    <w:p w14:paraId="7FD60E59" w14:textId="77777777" w:rsidR="00526E8E" w:rsidRPr="005B7A06" w:rsidRDefault="00526E8E" w:rsidP="00526E8E">
      <w:pPr>
        <w:spacing w:after="0" w:line="240" w:lineRule="auto"/>
        <w:jc w:val="both"/>
        <w:rPr>
          <w:rFonts w:cs="Arial"/>
          <w:b/>
          <w:lang w:eastAsia="es-ES"/>
        </w:rPr>
      </w:pPr>
    </w:p>
    <w:p w14:paraId="51F165A4"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18.1 </w:t>
      </w:r>
      <w:r w:rsidRPr="005B7A06">
        <w:rPr>
          <w:rFonts w:cs="Arial"/>
          <w:lang w:eastAsia="es-ES"/>
        </w:rPr>
        <w:t>Un cop presentada la documentació a què fa referència la clàusula quinzena, l’òrgan de contractació acordarà l’adjudicació del contracte a l’empresa o les empreses proposades com a adjudicatàries, dins del termini de cinc dies hàbils següents a la recepció de dita documentació.</w:t>
      </w:r>
    </w:p>
    <w:p w14:paraId="34D5216A" w14:textId="77777777" w:rsidR="00526E8E" w:rsidRPr="005B7A06" w:rsidRDefault="00526E8E" w:rsidP="00526E8E">
      <w:pPr>
        <w:spacing w:after="0" w:line="240" w:lineRule="auto"/>
        <w:jc w:val="both"/>
        <w:rPr>
          <w:rFonts w:cs="Arial"/>
          <w:lang w:eastAsia="es-ES"/>
        </w:rPr>
      </w:pPr>
    </w:p>
    <w:p w14:paraId="6F6FBB5E" w14:textId="77777777" w:rsidR="00526E8E" w:rsidRPr="005B7A06" w:rsidRDefault="00526E8E" w:rsidP="00526E8E">
      <w:pPr>
        <w:spacing w:after="0" w:line="240" w:lineRule="auto"/>
        <w:jc w:val="both"/>
        <w:rPr>
          <w:rFonts w:cs="Arial"/>
          <w:lang w:eastAsia="es-ES"/>
        </w:rPr>
      </w:pPr>
      <w:r w:rsidRPr="005B7A06">
        <w:rPr>
          <w:rFonts w:cs="Arial"/>
          <w:lang w:eastAsia="es-ES"/>
        </w:rPr>
        <w:t>La licitació no es declararà deserta si hi ha alguna proposició que sigui admissible d’acord amb els criteris que figuren en aquest plec. La declaració, en el seu cas, que aquest procediment ha quedat desert es publicarà en el perfil de contractant.</w:t>
      </w:r>
    </w:p>
    <w:p w14:paraId="2C73F983" w14:textId="77777777" w:rsidR="00526E8E" w:rsidRPr="005B7A06" w:rsidRDefault="00526E8E" w:rsidP="00526E8E">
      <w:pPr>
        <w:spacing w:after="0" w:line="240" w:lineRule="auto"/>
        <w:jc w:val="both"/>
        <w:rPr>
          <w:rFonts w:cs="Arial"/>
          <w:b/>
          <w:snapToGrid w:val="0"/>
          <w:lang w:eastAsia="es-ES"/>
        </w:rPr>
      </w:pPr>
    </w:p>
    <w:p w14:paraId="7837F3DF" w14:textId="77777777" w:rsidR="00526E8E" w:rsidRPr="005B7A06" w:rsidRDefault="00526E8E" w:rsidP="00526E8E">
      <w:pPr>
        <w:spacing w:after="0" w:line="240" w:lineRule="auto"/>
        <w:jc w:val="both"/>
        <w:rPr>
          <w:rFonts w:cs="Arial"/>
          <w:b/>
          <w:snapToGrid w:val="0"/>
          <w:lang w:eastAsia="es-ES"/>
        </w:rPr>
      </w:pPr>
      <w:r w:rsidRPr="005B7A06">
        <w:rPr>
          <w:rFonts w:cs="Arial"/>
          <w:b/>
          <w:snapToGrid w:val="0"/>
          <w:lang w:eastAsia="es-ES"/>
        </w:rPr>
        <w:t xml:space="preserve">18.2 </w:t>
      </w:r>
      <w:r w:rsidRPr="005B7A06">
        <w:rPr>
          <w:rFonts w:cs="Arial"/>
          <w:lang w:eastAsia="es-ES"/>
        </w:rPr>
        <w:t xml:space="preserve">D’acord amb l’establert a la clàusula 158.2 LCSP s’estableix com a termini màxim per efectuar l’adjudicació  </w:t>
      </w:r>
      <w:r w:rsidRPr="005B7A06">
        <w:rPr>
          <w:rFonts w:cs="Arial"/>
          <w:u w:val="single"/>
          <w:lang w:eastAsia="es-ES"/>
        </w:rPr>
        <w:t>tres mesos</w:t>
      </w:r>
      <w:r w:rsidRPr="005B7A06">
        <w:rPr>
          <w:rFonts w:cs="Arial"/>
          <w:lang w:eastAsia="es-ES"/>
        </w:rPr>
        <w:t xml:space="preserve"> a comptar des de l’apertura de les proposicions.</w:t>
      </w:r>
    </w:p>
    <w:p w14:paraId="1593B7B0" w14:textId="77777777" w:rsidR="00526E8E" w:rsidRPr="005B7A06" w:rsidRDefault="00526E8E" w:rsidP="00526E8E">
      <w:pPr>
        <w:spacing w:after="0" w:line="240" w:lineRule="auto"/>
        <w:jc w:val="both"/>
        <w:rPr>
          <w:rFonts w:cs="Arial"/>
          <w:b/>
          <w:snapToGrid w:val="0"/>
          <w:lang w:eastAsia="es-ES"/>
        </w:rPr>
      </w:pPr>
    </w:p>
    <w:p w14:paraId="5EFA9036" w14:textId="77777777" w:rsidR="00526E8E" w:rsidRPr="005B7A06" w:rsidRDefault="00526E8E" w:rsidP="00526E8E">
      <w:pPr>
        <w:spacing w:after="0" w:line="240" w:lineRule="auto"/>
        <w:jc w:val="both"/>
        <w:rPr>
          <w:rFonts w:cs="Arial"/>
          <w:b/>
          <w:snapToGrid w:val="0"/>
          <w:lang w:eastAsia="es-ES"/>
        </w:rPr>
      </w:pPr>
      <w:r w:rsidRPr="005B7A06">
        <w:rPr>
          <w:rFonts w:cs="Arial"/>
          <w:b/>
          <w:snapToGrid w:val="0"/>
          <w:lang w:eastAsia="es-ES"/>
        </w:rPr>
        <w:t xml:space="preserve">18.3 </w:t>
      </w:r>
      <w:r w:rsidRPr="005B7A06">
        <w:rPr>
          <w:rFonts w:cs="Arial"/>
          <w:snapToGrid w:val="0"/>
          <w:lang w:eastAsia="es-ES"/>
        </w:rPr>
        <w:t xml:space="preserve">La resolució d’adjudicació del contracte es notificarà a les empreses licitadores  mitjançant notificació electrònica a través de l’e-NOTUM, </w:t>
      </w:r>
      <w:r w:rsidRPr="005B7A06">
        <w:rPr>
          <w:rFonts w:cs="Arial"/>
          <w:lang w:eastAsia="es-ES"/>
        </w:rPr>
        <w:t>d’acord amb la clàusula vuitena d’aquest plec,</w:t>
      </w:r>
      <w:r w:rsidRPr="005B7A06">
        <w:rPr>
          <w:rFonts w:cs="Arial"/>
          <w:snapToGrid w:val="0"/>
          <w:lang w:eastAsia="es-ES"/>
        </w:rPr>
        <w:t xml:space="preserve"> i es publicarà en el perfil de contractant de l’òrgan de contractació dins del termini de 15 dies, indicant el termini en què s’haurà de procedir a la formalització del contracte.</w:t>
      </w:r>
    </w:p>
    <w:p w14:paraId="4D7B4713" w14:textId="77777777" w:rsidR="00526E8E" w:rsidRPr="005B7A06" w:rsidRDefault="00526E8E" w:rsidP="00526E8E">
      <w:pPr>
        <w:spacing w:after="0" w:line="240" w:lineRule="auto"/>
        <w:jc w:val="both"/>
        <w:rPr>
          <w:rFonts w:cs="Arial"/>
          <w:i/>
          <w:snapToGrid w:val="0"/>
          <w:lang w:eastAsia="es-ES"/>
        </w:rPr>
      </w:pPr>
    </w:p>
    <w:p w14:paraId="0D628D7B" w14:textId="77777777" w:rsidR="00526E8E" w:rsidRPr="005B7A06" w:rsidRDefault="00526E8E" w:rsidP="00526E8E">
      <w:pPr>
        <w:spacing w:after="0" w:line="240" w:lineRule="auto"/>
        <w:jc w:val="both"/>
        <w:rPr>
          <w:rFonts w:cs="Arial"/>
          <w:snapToGrid w:val="0"/>
          <w:lang w:eastAsia="es-ES"/>
        </w:rPr>
      </w:pPr>
      <w:r w:rsidRPr="005B7A06">
        <w:rPr>
          <w:rFonts w:cs="Arial"/>
          <w:snapToGrid w:val="0"/>
          <w:lang w:eastAsia="es-ES"/>
        </w:rPr>
        <w:t xml:space="preserve">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18DA588A" w14:textId="77777777" w:rsidR="00526E8E" w:rsidRPr="005B7A06" w:rsidRDefault="00526E8E" w:rsidP="00526E8E">
      <w:pPr>
        <w:spacing w:after="0" w:line="240" w:lineRule="auto"/>
        <w:jc w:val="both"/>
        <w:rPr>
          <w:rFonts w:cs="Arial"/>
          <w:snapToGrid w:val="0"/>
          <w:lang w:eastAsia="es-ES"/>
        </w:rPr>
      </w:pPr>
    </w:p>
    <w:p w14:paraId="0B836A19" w14:textId="77777777" w:rsidR="00526E8E" w:rsidRPr="005B7A06" w:rsidRDefault="00526E8E" w:rsidP="00526E8E">
      <w:pPr>
        <w:pStyle w:val="Ttol2"/>
        <w:spacing w:before="0" w:after="0"/>
        <w:jc w:val="both"/>
        <w:rPr>
          <w:rFonts w:ascii="Arial" w:hAnsi="Arial" w:cs="Arial"/>
          <w:i w:val="0"/>
          <w:sz w:val="22"/>
          <w:szCs w:val="22"/>
        </w:rPr>
      </w:pPr>
      <w:bookmarkStart w:id="42" w:name="_Toc21500339"/>
      <w:bookmarkStart w:id="43" w:name="_Toc34139678"/>
      <w:r w:rsidRPr="005B7A06">
        <w:rPr>
          <w:rFonts w:ascii="Arial" w:hAnsi="Arial" w:cs="Arial"/>
          <w:i w:val="0"/>
          <w:sz w:val="22"/>
          <w:szCs w:val="22"/>
        </w:rPr>
        <w:t>Dinovena. Formalització i perfecció del contracte</w:t>
      </w:r>
      <w:bookmarkEnd w:id="42"/>
      <w:bookmarkEnd w:id="43"/>
    </w:p>
    <w:p w14:paraId="4B89EAE4" w14:textId="77777777" w:rsidR="00526E8E" w:rsidRPr="005B7A06" w:rsidRDefault="00526E8E" w:rsidP="00526E8E">
      <w:pPr>
        <w:spacing w:after="0" w:line="240" w:lineRule="auto"/>
        <w:jc w:val="both"/>
        <w:rPr>
          <w:rFonts w:cs="Arial"/>
          <w:b/>
          <w:lang w:eastAsia="es-ES"/>
        </w:rPr>
      </w:pPr>
    </w:p>
    <w:p w14:paraId="0505144F"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19.1 </w:t>
      </w:r>
      <w:r w:rsidRPr="005B7A06">
        <w:rPr>
          <w:rFonts w:cs="Arial"/>
          <w:lang w:eastAsia="es-ES"/>
        </w:rPr>
        <w:t xml:space="preserve">El contracte es formalitzarà en document administratiu, mitjançant signatura electrònica avançada basada en un certificat qualificat o reconegut de signatura electrònica. </w:t>
      </w:r>
    </w:p>
    <w:p w14:paraId="2EE8C842" w14:textId="77777777" w:rsidR="00526E8E" w:rsidRPr="005B7A06" w:rsidRDefault="00526E8E" w:rsidP="00526E8E">
      <w:pPr>
        <w:spacing w:after="0" w:line="240" w:lineRule="auto"/>
        <w:jc w:val="both"/>
        <w:rPr>
          <w:rFonts w:cs="Arial"/>
          <w:lang w:eastAsia="es-ES"/>
        </w:rPr>
      </w:pPr>
    </w:p>
    <w:p w14:paraId="3357503D" w14:textId="77777777" w:rsidR="00526E8E" w:rsidRPr="005B7A06" w:rsidRDefault="00526E8E" w:rsidP="00526E8E">
      <w:pPr>
        <w:spacing w:after="0" w:line="240" w:lineRule="auto"/>
        <w:jc w:val="both"/>
        <w:rPr>
          <w:rFonts w:cs="Arial"/>
          <w:lang w:eastAsia="es-ES"/>
        </w:rPr>
      </w:pPr>
      <w:r w:rsidRPr="005B7A06">
        <w:rPr>
          <w:rFonts w:cs="Arial"/>
          <w:lang w:eastAsia="es-ES"/>
        </w:rPr>
        <w:t>D’acord amb la Disposició addicional primera del Decret Llei 3/2016, de 31 de maig, és suficient l'ús d’aquesta signatura electrònica en els termes previstos en el Reglament 910/2014/UE, del Parlament Europeu i del Consell, de 23 de juliol de 2014, relatiu a la identificació electrònica i els serveis de confiança per a les transaccions electròniques en el mercat interior i pel qual es deroga la Directiva 1999/93/CE.</w:t>
      </w:r>
    </w:p>
    <w:p w14:paraId="37ADF9D8" w14:textId="77777777" w:rsidR="00526E8E" w:rsidRPr="005B7A06" w:rsidRDefault="00526E8E" w:rsidP="00526E8E">
      <w:pPr>
        <w:spacing w:after="0" w:line="240" w:lineRule="auto"/>
        <w:jc w:val="both"/>
        <w:rPr>
          <w:rFonts w:cs="Arial"/>
          <w:i/>
          <w:lang w:eastAsia="es-ES"/>
        </w:rPr>
      </w:pPr>
    </w:p>
    <w:p w14:paraId="2856AA76" w14:textId="77777777" w:rsidR="00526E8E" w:rsidRPr="005B7A06" w:rsidRDefault="00526E8E" w:rsidP="00526E8E">
      <w:pPr>
        <w:spacing w:after="0" w:line="240" w:lineRule="auto"/>
        <w:jc w:val="both"/>
        <w:rPr>
          <w:rFonts w:cs="Arial"/>
          <w:lang w:eastAsia="es-ES"/>
        </w:rPr>
      </w:pPr>
      <w:r w:rsidRPr="005B7A06">
        <w:rPr>
          <w:rFonts w:cs="Arial"/>
          <w:lang w:eastAsia="es-ES"/>
        </w:rPr>
        <w:t>L’empresa o les empreses adjudicatàries podran sol·licitar que el contracte s’elevi a escriptura pública, essent al seu càrrec les despeses corresponents.</w:t>
      </w:r>
    </w:p>
    <w:p w14:paraId="1FD6464A" w14:textId="77777777" w:rsidR="00526E8E" w:rsidRPr="005B7A06" w:rsidRDefault="00526E8E" w:rsidP="00526E8E">
      <w:pPr>
        <w:spacing w:after="0" w:line="240" w:lineRule="auto"/>
        <w:jc w:val="both"/>
        <w:rPr>
          <w:rFonts w:cs="Arial"/>
          <w:lang w:eastAsia="es-ES"/>
        </w:rPr>
      </w:pPr>
    </w:p>
    <w:p w14:paraId="7A533B0E" w14:textId="77777777" w:rsidR="00526E8E" w:rsidRPr="005B7A06" w:rsidRDefault="00526E8E" w:rsidP="00526E8E">
      <w:pPr>
        <w:spacing w:after="0" w:line="240" w:lineRule="auto"/>
        <w:jc w:val="both"/>
        <w:rPr>
          <w:rFonts w:cs="Arial"/>
          <w:i/>
          <w:lang w:eastAsia="es-ES"/>
        </w:rPr>
      </w:pPr>
      <w:r w:rsidRPr="005B7A06">
        <w:rPr>
          <w:rFonts w:cs="Arial"/>
          <w:b/>
          <w:lang w:eastAsia="es-ES"/>
        </w:rPr>
        <w:t>A.</w:t>
      </w:r>
      <w:r w:rsidRPr="005B7A06">
        <w:rPr>
          <w:rFonts w:cs="Arial"/>
          <w:lang w:eastAsia="es-ES"/>
        </w:rPr>
        <w:t xml:space="preserve"> </w:t>
      </w:r>
      <w:r w:rsidRPr="005B7A06">
        <w:rPr>
          <w:rFonts w:cs="Arial"/>
          <w:u w:val="single"/>
          <w:lang w:eastAsia="es-ES"/>
        </w:rPr>
        <w:t>En el cas de contractes que siguin susceptibles de recurs especial en matèria de contractació, d’acord amb el que estableix l’article 44 de la LCSP</w:t>
      </w:r>
      <w:r w:rsidRPr="005B7A06">
        <w:rPr>
          <w:rFonts w:cs="Arial"/>
          <w:i/>
          <w:u w:val="single"/>
          <w:lang w:eastAsia="es-ES"/>
        </w:rPr>
        <w:t>:</w:t>
      </w:r>
    </w:p>
    <w:p w14:paraId="660D6E70" w14:textId="77777777" w:rsidR="00526E8E" w:rsidRPr="005B7A06" w:rsidRDefault="00526E8E" w:rsidP="00526E8E">
      <w:pPr>
        <w:spacing w:after="0" w:line="240" w:lineRule="auto"/>
        <w:jc w:val="both"/>
        <w:rPr>
          <w:rFonts w:cs="Arial"/>
          <w:lang w:eastAsia="es-ES"/>
        </w:rPr>
      </w:pPr>
    </w:p>
    <w:p w14:paraId="2C529D53" w14:textId="77777777" w:rsidR="00526E8E" w:rsidRPr="005B7A06" w:rsidRDefault="00526E8E" w:rsidP="00526E8E">
      <w:pPr>
        <w:spacing w:after="0" w:line="240" w:lineRule="auto"/>
        <w:jc w:val="both"/>
        <w:rPr>
          <w:rFonts w:cs="Arial"/>
          <w:lang w:eastAsia="es-ES"/>
        </w:rPr>
      </w:pPr>
      <w:r w:rsidRPr="005B7A06">
        <w:rPr>
          <w:rFonts w:cs="Arial"/>
          <w:b/>
          <w:lang w:eastAsia="es-ES"/>
        </w:rPr>
        <w:t>19.2</w:t>
      </w:r>
      <w:r w:rsidRPr="005B7A06">
        <w:rPr>
          <w:rFonts w:cs="Arial"/>
          <w:lang w:eastAsia="es-ES"/>
        </w:rPr>
        <w:t xml:space="preserve"> La formalització del contracte s’efectuarà un cop transcorregut el termini mínim de quinze dies hàbils des que es remeti a les empreses licitadores la notificació de l’adjudicació a què es refereix la clàusula anterior.</w:t>
      </w:r>
    </w:p>
    <w:p w14:paraId="786A3C6F" w14:textId="77777777" w:rsidR="00526E8E" w:rsidRPr="005B7A06" w:rsidRDefault="00526E8E" w:rsidP="00526E8E">
      <w:pPr>
        <w:spacing w:after="0" w:line="240" w:lineRule="auto"/>
        <w:jc w:val="both"/>
        <w:rPr>
          <w:rFonts w:cs="Arial"/>
          <w:lang w:eastAsia="es-ES"/>
        </w:rPr>
      </w:pPr>
    </w:p>
    <w:p w14:paraId="1E9D72E0" w14:textId="77777777" w:rsidR="00526E8E" w:rsidRPr="005B7A06" w:rsidRDefault="00526E8E" w:rsidP="00526E8E">
      <w:pPr>
        <w:spacing w:after="0" w:line="240" w:lineRule="auto"/>
        <w:jc w:val="both"/>
        <w:rPr>
          <w:rFonts w:cs="Arial"/>
          <w:lang w:eastAsia="es-ES"/>
        </w:rPr>
      </w:pPr>
      <w:r w:rsidRPr="005B7A06">
        <w:rPr>
          <w:rFonts w:cs="Arial"/>
          <w:lang w:eastAsia="es-ES"/>
        </w:rPr>
        <w:t>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194CBB4B" w14:textId="77777777" w:rsidR="00526E8E" w:rsidRPr="005B7A06" w:rsidRDefault="00526E8E" w:rsidP="00526E8E">
      <w:pPr>
        <w:spacing w:after="0" w:line="240" w:lineRule="auto"/>
        <w:jc w:val="both"/>
        <w:rPr>
          <w:rFonts w:cs="Arial"/>
          <w:lang w:eastAsia="es-ES"/>
        </w:rPr>
      </w:pPr>
    </w:p>
    <w:p w14:paraId="2FB9DD66" w14:textId="77777777" w:rsidR="00526E8E" w:rsidRPr="005B7A06" w:rsidRDefault="00526E8E" w:rsidP="00526E8E">
      <w:pPr>
        <w:spacing w:after="0" w:line="240" w:lineRule="auto"/>
        <w:jc w:val="both"/>
        <w:rPr>
          <w:rFonts w:cs="Arial"/>
          <w:lang w:eastAsia="es-ES"/>
        </w:rPr>
      </w:pPr>
      <w:r w:rsidRPr="005B7A06">
        <w:rPr>
          <w:rFonts w:cs="Arial"/>
          <w:b/>
          <w:lang w:eastAsia="es-ES"/>
        </w:rPr>
        <w:t>B.</w:t>
      </w:r>
      <w:r w:rsidRPr="005B7A06">
        <w:rPr>
          <w:rFonts w:cs="Arial"/>
          <w:i/>
          <w:lang w:eastAsia="es-ES"/>
        </w:rPr>
        <w:t xml:space="preserve"> </w:t>
      </w:r>
      <w:r w:rsidRPr="005B7A06">
        <w:rPr>
          <w:rFonts w:cs="Arial"/>
          <w:u w:val="single"/>
          <w:lang w:eastAsia="es-ES"/>
        </w:rPr>
        <w:t>En el cas de contractes que no siguin susceptibles de recurs especial en matèria de contractació, d’acord amb el que estableix l’article 44 de la LCSP:</w:t>
      </w:r>
    </w:p>
    <w:p w14:paraId="086F71E4" w14:textId="77777777" w:rsidR="00526E8E" w:rsidRPr="005B7A06" w:rsidRDefault="00526E8E" w:rsidP="00526E8E">
      <w:pPr>
        <w:spacing w:after="0" w:line="240" w:lineRule="auto"/>
        <w:jc w:val="both"/>
        <w:rPr>
          <w:rFonts w:cs="Arial"/>
          <w:i/>
          <w:lang w:eastAsia="es-ES"/>
        </w:rPr>
      </w:pPr>
    </w:p>
    <w:p w14:paraId="3670F785" w14:textId="77777777" w:rsidR="00526E8E" w:rsidRPr="005B7A06" w:rsidRDefault="00526E8E" w:rsidP="00526E8E">
      <w:pPr>
        <w:spacing w:after="0" w:line="240" w:lineRule="auto"/>
        <w:jc w:val="both"/>
        <w:rPr>
          <w:rFonts w:cs="Arial"/>
          <w:lang w:eastAsia="es-ES"/>
        </w:rPr>
      </w:pPr>
      <w:r w:rsidRPr="005B7A06">
        <w:rPr>
          <w:rFonts w:cs="Arial"/>
          <w:b/>
          <w:lang w:eastAsia="es-ES"/>
        </w:rPr>
        <w:t>19.2</w:t>
      </w:r>
      <w:r w:rsidRPr="005B7A06">
        <w:rPr>
          <w:rFonts w:cs="Arial"/>
          <w:lang w:eastAsia="es-ES"/>
        </w:rPr>
        <w:t xml:space="preserve"> La formalització del contracte s’efectuarà en el termini màxim de quinze dies hàbils següents a aquell en què es rebi la notificació de l’adjudicació a les empreses licitadores a què es refereix la clàusula anterior.</w:t>
      </w:r>
    </w:p>
    <w:p w14:paraId="26D46BEE" w14:textId="77777777" w:rsidR="00526E8E" w:rsidRPr="005B7A06" w:rsidRDefault="00526E8E" w:rsidP="00526E8E">
      <w:pPr>
        <w:spacing w:after="0" w:line="240" w:lineRule="auto"/>
        <w:jc w:val="both"/>
        <w:rPr>
          <w:rFonts w:cs="Arial"/>
          <w:lang w:eastAsia="es-ES"/>
        </w:rPr>
      </w:pPr>
    </w:p>
    <w:p w14:paraId="3E3D4F4B"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Quan el procediment es tramiti aplicant </w:t>
      </w:r>
      <w:r w:rsidRPr="005B7A06">
        <w:rPr>
          <w:rFonts w:cs="Arial"/>
          <w:u w:val="single"/>
          <w:lang w:eastAsia="es-ES"/>
        </w:rPr>
        <w:t>mesures de gestió eficient</w:t>
      </w:r>
      <w:r w:rsidRPr="005B7A06">
        <w:rPr>
          <w:rFonts w:cs="Arial"/>
          <w:lang w:eastAsia="es-ES"/>
        </w:rPr>
        <w:t>, d’acord amb l’article 8.i del DL 3/2016, el contracte es formalitzarà en un termini màxim de cinc dies, a comptar de l’endemà de la notificació de l’adjudicació, tot i que  l’òrgan de contractació podrà ampliar aquest termini per motius justificats que han de constar a l’expedient.</w:t>
      </w:r>
    </w:p>
    <w:p w14:paraId="5117D52C" w14:textId="77777777" w:rsidR="00526E8E" w:rsidRPr="005B7A06" w:rsidRDefault="00526E8E" w:rsidP="00526E8E">
      <w:pPr>
        <w:spacing w:after="0" w:line="240" w:lineRule="auto"/>
        <w:jc w:val="both"/>
        <w:rPr>
          <w:rFonts w:cs="Arial"/>
          <w:b/>
          <w:lang w:eastAsia="es-ES"/>
        </w:rPr>
      </w:pPr>
    </w:p>
    <w:p w14:paraId="1A59EC87" w14:textId="77777777" w:rsidR="00526E8E" w:rsidRPr="005B7A06" w:rsidRDefault="00526E8E" w:rsidP="00526E8E">
      <w:pPr>
        <w:spacing w:after="0" w:line="240" w:lineRule="auto"/>
        <w:jc w:val="both"/>
        <w:rPr>
          <w:rFonts w:cs="Arial"/>
          <w:lang w:eastAsia="es-ES"/>
        </w:rPr>
      </w:pPr>
      <w:r w:rsidRPr="005B7A06">
        <w:rPr>
          <w:rFonts w:cs="Arial"/>
          <w:b/>
          <w:lang w:eastAsia="es-ES"/>
        </w:rPr>
        <w:t>19.3</w:t>
      </w:r>
      <w:r w:rsidRPr="005B7A06">
        <w:rPr>
          <w:rFonts w:cs="Arial"/>
          <w:lang w:eastAsia="es-ES"/>
        </w:rPr>
        <w:t xml:space="preserve"> 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5B7A06">
        <w:rPr>
          <w:rFonts w:cs="Arial"/>
          <w:i/>
          <w:lang w:eastAsia="es-ES"/>
        </w:rPr>
        <w:t xml:space="preserve">b </w:t>
      </w:r>
      <w:r w:rsidRPr="005B7A06">
        <w:rPr>
          <w:rFonts w:cs="Arial"/>
          <w:lang w:eastAsia="es-ES"/>
        </w:rPr>
        <w:t>de la LCSP.</w:t>
      </w:r>
    </w:p>
    <w:p w14:paraId="06D3ADF8" w14:textId="77777777" w:rsidR="00526E8E" w:rsidRPr="005B7A06" w:rsidRDefault="00526E8E" w:rsidP="00526E8E">
      <w:pPr>
        <w:spacing w:after="0" w:line="240" w:lineRule="auto"/>
        <w:jc w:val="both"/>
        <w:rPr>
          <w:rFonts w:cs="Arial"/>
          <w:i/>
          <w:lang w:eastAsia="es-ES"/>
        </w:rPr>
      </w:pPr>
    </w:p>
    <w:p w14:paraId="01C5BC0B"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Si el contracte no es formalitza en el termini indicat per causes imputables a l’Administració, s’haurà d’indemnitzar a l’empresa adjudicatària pels danys i perjudicis que la demora li pugui ocasionar. </w:t>
      </w:r>
    </w:p>
    <w:p w14:paraId="19CBA746" w14:textId="77777777" w:rsidR="00526E8E" w:rsidRPr="005B7A06" w:rsidRDefault="00526E8E" w:rsidP="00526E8E">
      <w:pPr>
        <w:spacing w:after="0" w:line="240" w:lineRule="auto"/>
        <w:jc w:val="both"/>
        <w:rPr>
          <w:rFonts w:cs="Arial"/>
          <w:lang w:eastAsia="es-ES"/>
        </w:rPr>
      </w:pPr>
    </w:p>
    <w:p w14:paraId="34DCE187" w14:textId="77777777" w:rsidR="00526E8E" w:rsidRPr="005B7A06" w:rsidRDefault="00526E8E" w:rsidP="00526E8E">
      <w:pPr>
        <w:spacing w:after="0" w:line="240" w:lineRule="auto"/>
        <w:jc w:val="both"/>
        <w:rPr>
          <w:rFonts w:cs="Arial"/>
          <w:lang w:eastAsia="es-ES"/>
        </w:rPr>
      </w:pPr>
      <w:r w:rsidRPr="005B7A06">
        <w:rPr>
          <w:rFonts w:cs="Arial"/>
          <w:lang w:eastAsia="es-ES"/>
        </w:rPr>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18C4D242" w14:textId="77777777" w:rsidR="00526E8E" w:rsidRPr="005B7A06" w:rsidRDefault="00526E8E" w:rsidP="00526E8E">
      <w:pPr>
        <w:spacing w:after="0" w:line="240" w:lineRule="auto"/>
        <w:jc w:val="both"/>
        <w:rPr>
          <w:rFonts w:cs="Arial"/>
          <w:b/>
          <w:lang w:eastAsia="es-ES"/>
        </w:rPr>
      </w:pPr>
    </w:p>
    <w:p w14:paraId="51C2FC20"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19.4 </w:t>
      </w:r>
      <w:r w:rsidRPr="005B7A06">
        <w:rPr>
          <w:rFonts w:cs="Arial"/>
          <w:lang w:eastAsia="es-ES"/>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404F42C6" w14:textId="77777777" w:rsidR="00526E8E" w:rsidRPr="005B7A06" w:rsidRDefault="00526E8E" w:rsidP="00526E8E">
      <w:pPr>
        <w:spacing w:after="0" w:line="240" w:lineRule="auto"/>
        <w:jc w:val="both"/>
        <w:rPr>
          <w:rFonts w:cs="Arial"/>
          <w:lang w:eastAsia="es-ES"/>
        </w:rPr>
      </w:pPr>
    </w:p>
    <w:p w14:paraId="3BC17607" w14:textId="77777777" w:rsidR="00526E8E" w:rsidRPr="005B7A06" w:rsidRDefault="00526E8E" w:rsidP="00526E8E">
      <w:pPr>
        <w:spacing w:after="0" w:line="240" w:lineRule="auto"/>
        <w:jc w:val="both"/>
        <w:rPr>
          <w:rFonts w:cs="Arial"/>
          <w:lang w:eastAsia="es-ES"/>
        </w:rPr>
      </w:pPr>
      <w:r w:rsidRPr="005B7A06">
        <w:rPr>
          <w:rFonts w:cs="Arial"/>
          <w:b/>
          <w:lang w:eastAsia="es-ES"/>
        </w:rPr>
        <w:t>19.5</w:t>
      </w:r>
      <w:r w:rsidRPr="005B7A06">
        <w:rPr>
          <w:rFonts w:cs="Arial"/>
          <w:lang w:eastAsia="es-ES"/>
        </w:rPr>
        <w:t xml:space="preserve"> El contingut del contracte serà el que estableixen els articles 35 de la LCSP i 71 del RGLCAP i no inclourà cap clàusula que impliqui alteració dels termes de l’adjudicació.</w:t>
      </w:r>
    </w:p>
    <w:p w14:paraId="07D9CB0E" w14:textId="77777777" w:rsidR="00526E8E" w:rsidRPr="005B7A06" w:rsidRDefault="00526E8E" w:rsidP="00526E8E">
      <w:pPr>
        <w:spacing w:after="0" w:line="240" w:lineRule="auto"/>
        <w:jc w:val="both"/>
        <w:rPr>
          <w:rFonts w:cs="Arial"/>
          <w:b/>
          <w:lang w:eastAsia="es-ES"/>
        </w:rPr>
      </w:pPr>
    </w:p>
    <w:p w14:paraId="494F89C3"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19.6 </w:t>
      </w:r>
      <w:r w:rsidRPr="005B7A06">
        <w:rPr>
          <w:rFonts w:cs="Arial"/>
          <w:lang w:eastAsia="es-ES"/>
        </w:rPr>
        <w:t>El contracte es perfeccionarà amb la seva formalització i aquesta serà requisit imprescindible per poder iniciar-ne l’execució.</w:t>
      </w:r>
    </w:p>
    <w:p w14:paraId="0B64E817" w14:textId="77777777" w:rsidR="00526E8E" w:rsidRPr="005B7A06" w:rsidRDefault="00526E8E" w:rsidP="00526E8E">
      <w:pPr>
        <w:spacing w:after="0" w:line="240" w:lineRule="auto"/>
        <w:jc w:val="both"/>
        <w:rPr>
          <w:rFonts w:cs="Arial"/>
          <w:b/>
          <w:snapToGrid w:val="0"/>
          <w:lang w:eastAsia="es-ES"/>
        </w:rPr>
      </w:pPr>
    </w:p>
    <w:p w14:paraId="39288390" w14:textId="77777777" w:rsidR="00526E8E" w:rsidRPr="005B7A06" w:rsidRDefault="00526E8E" w:rsidP="00526E8E">
      <w:pPr>
        <w:spacing w:after="0" w:line="240" w:lineRule="auto"/>
        <w:jc w:val="both"/>
        <w:rPr>
          <w:rFonts w:cs="Arial"/>
          <w:snapToGrid w:val="0"/>
          <w:lang w:eastAsia="es-ES"/>
        </w:rPr>
      </w:pPr>
      <w:r w:rsidRPr="005B7A06">
        <w:rPr>
          <w:rFonts w:cs="Arial"/>
          <w:b/>
          <w:snapToGrid w:val="0"/>
          <w:lang w:eastAsia="es-ES"/>
        </w:rPr>
        <w:t xml:space="preserve">19.7 </w:t>
      </w:r>
      <w:r w:rsidRPr="005B7A06">
        <w:rPr>
          <w:rFonts w:cs="Arial"/>
          <w:snapToGrid w:val="0"/>
          <w:lang w:eastAsia="es-ES"/>
        </w:rPr>
        <w:t>La formalització d’aquest contracte, juntament amb el contracte,es publicarà en un termini no superior a quinze dies després del seu perfeccionament en el perfil de contractant.</w:t>
      </w:r>
    </w:p>
    <w:p w14:paraId="624BF08B"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p>
    <w:p w14:paraId="1657FE68" w14:textId="77777777" w:rsidR="00526E8E" w:rsidRPr="005B7A06" w:rsidRDefault="00526E8E" w:rsidP="00526E8E">
      <w:pPr>
        <w:tabs>
          <w:tab w:val="left" w:pos="0"/>
          <w:tab w:val="left" w:pos="680"/>
          <w:tab w:val="left" w:pos="1134"/>
          <w:tab w:val="left" w:pos="5040"/>
        </w:tabs>
        <w:spacing w:after="0" w:line="240" w:lineRule="auto"/>
        <w:jc w:val="both"/>
        <w:rPr>
          <w:rFonts w:cs="Arial"/>
          <w:color w:val="000000"/>
        </w:rPr>
      </w:pPr>
      <w:r w:rsidRPr="005B7A06">
        <w:rPr>
          <w:rFonts w:cs="Arial"/>
          <w:lang w:eastAsia="es-ES"/>
        </w:rPr>
        <w:t>Si el contracte és subjecte a regulació harmonitzada, l’anunci de formalització es publicarà, a més, en el Diari Oficial de la Unió Europea.</w:t>
      </w:r>
    </w:p>
    <w:p w14:paraId="48C7A390" w14:textId="77777777" w:rsidR="00526E8E" w:rsidRPr="005B7A06" w:rsidRDefault="00526E8E" w:rsidP="00526E8E">
      <w:pPr>
        <w:tabs>
          <w:tab w:val="left" w:pos="0"/>
          <w:tab w:val="left" w:pos="680"/>
          <w:tab w:val="left" w:pos="1134"/>
          <w:tab w:val="left" w:pos="5040"/>
        </w:tabs>
        <w:spacing w:after="0" w:line="240" w:lineRule="auto"/>
        <w:jc w:val="both"/>
        <w:rPr>
          <w:rFonts w:cs="Arial"/>
          <w:i/>
          <w:color w:val="000000"/>
        </w:rPr>
      </w:pPr>
    </w:p>
    <w:p w14:paraId="2DDAA59A" w14:textId="77777777" w:rsidR="00526E8E" w:rsidRPr="005B7A06" w:rsidRDefault="00526E8E" w:rsidP="00526E8E">
      <w:pPr>
        <w:autoSpaceDE w:val="0"/>
        <w:autoSpaceDN w:val="0"/>
        <w:adjustRightInd w:val="0"/>
        <w:spacing w:after="0" w:line="240" w:lineRule="auto"/>
        <w:jc w:val="both"/>
        <w:rPr>
          <w:rFonts w:cs="Arial"/>
          <w:lang w:eastAsia="es-ES"/>
        </w:rPr>
      </w:pPr>
      <w:r w:rsidRPr="005B7A06">
        <w:rPr>
          <w:rFonts w:cs="Arial"/>
          <w:b/>
          <w:lang w:eastAsia="es-ES"/>
        </w:rPr>
        <w:t xml:space="preserve">19.8 </w:t>
      </w:r>
      <w:r w:rsidRPr="005B7A06">
        <w:rPr>
          <w:rFonts w:cs="Arial"/>
          <w:lang w:eastAsia="es-ES"/>
        </w:rPr>
        <w:t>Un cop formalitzat el contracte, es comunicarà al Registre Públic de Contractes 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380FDA11" w14:textId="77777777" w:rsidR="00526E8E" w:rsidRPr="005B7A06" w:rsidRDefault="00526E8E" w:rsidP="00526E8E">
      <w:pPr>
        <w:autoSpaceDE w:val="0"/>
        <w:autoSpaceDN w:val="0"/>
        <w:adjustRightInd w:val="0"/>
        <w:spacing w:after="0" w:line="240" w:lineRule="auto"/>
        <w:jc w:val="both"/>
        <w:rPr>
          <w:rFonts w:cs="Arial"/>
          <w:lang w:eastAsia="es-ES"/>
        </w:rPr>
      </w:pPr>
    </w:p>
    <w:p w14:paraId="532D7ED7" w14:textId="77777777" w:rsidR="00526E8E" w:rsidRPr="005B7A06" w:rsidRDefault="00526E8E" w:rsidP="00526E8E">
      <w:pPr>
        <w:autoSpaceDE w:val="0"/>
        <w:autoSpaceDN w:val="0"/>
        <w:adjustRightInd w:val="0"/>
        <w:spacing w:after="0" w:line="240" w:lineRule="auto"/>
        <w:jc w:val="both"/>
        <w:rPr>
          <w:rFonts w:cs="Arial"/>
          <w:lang w:eastAsia="es-ES"/>
        </w:rPr>
      </w:pPr>
      <w:r w:rsidRPr="005B7A06">
        <w:rPr>
          <w:rFonts w:cs="Arial"/>
          <w:lang w:eastAsia="es-ES"/>
        </w:rPr>
        <w:t xml:space="preserve">Les dades contractuals comunicades al registre públic de contractes seran d’accés públic, amb les limitacions que imposen les normes sobre protecció de dades, sempre que no tinguin caràcter de confidencials. </w:t>
      </w:r>
    </w:p>
    <w:p w14:paraId="1367CE95" w14:textId="77777777" w:rsidR="00526E8E" w:rsidRPr="005B7A06" w:rsidRDefault="00526E8E" w:rsidP="00526E8E">
      <w:pPr>
        <w:pStyle w:val="Ttol1"/>
        <w:rPr>
          <w:rFonts w:cs="Arial"/>
          <w:sz w:val="22"/>
          <w:szCs w:val="22"/>
        </w:rPr>
      </w:pPr>
    </w:p>
    <w:p w14:paraId="106CE0C1" w14:textId="77777777" w:rsidR="00526E8E" w:rsidRPr="005B7A06" w:rsidRDefault="00526E8E" w:rsidP="00526E8E">
      <w:pPr>
        <w:pStyle w:val="Ttol1"/>
        <w:rPr>
          <w:rFonts w:cs="Arial"/>
          <w:sz w:val="22"/>
          <w:szCs w:val="22"/>
        </w:rPr>
      </w:pPr>
      <w:bookmarkStart w:id="44" w:name="_Toc21500340"/>
      <w:bookmarkStart w:id="45" w:name="_Toc34139679"/>
      <w:r w:rsidRPr="005B7A06">
        <w:rPr>
          <w:rFonts w:cs="Arial"/>
          <w:sz w:val="22"/>
          <w:szCs w:val="22"/>
        </w:rPr>
        <w:t>III. DISPOSICIONS RELATIVES A L’EXECUCIÓ DEL CONTRACTE</w:t>
      </w:r>
      <w:bookmarkEnd w:id="44"/>
      <w:bookmarkEnd w:id="45"/>
      <w:r w:rsidRPr="005B7A06">
        <w:rPr>
          <w:rFonts w:cs="Arial"/>
          <w:sz w:val="22"/>
          <w:szCs w:val="22"/>
        </w:rPr>
        <w:t xml:space="preserve"> </w:t>
      </w:r>
    </w:p>
    <w:p w14:paraId="3BF70F8D" w14:textId="77777777" w:rsidR="00526E8E" w:rsidRPr="005B7A06" w:rsidRDefault="00526E8E" w:rsidP="00526E8E">
      <w:pPr>
        <w:spacing w:after="0" w:line="240" w:lineRule="auto"/>
        <w:jc w:val="both"/>
        <w:rPr>
          <w:rFonts w:cs="Arial"/>
          <w:b/>
          <w:lang w:eastAsia="es-ES"/>
        </w:rPr>
      </w:pPr>
    </w:p>
    <w:p w14:paraId="101C59FC" w14:textId="77777777" w:rsidR="00526E8E" w:rsidRPr="005B7A06" w:rsidRDefault="00526E8E" w:rsidP="00526E8E">
      <w:pPr>
        <w:pStyle w:val="Ttol2"/>
        <w:spacing w:before="0" w:after="0"/>
        <w:jc w:val="both"/>
        <w:rPr>
          <w:rFonts w:ascii="Arial" w:hAnsi="Arial" w:cs="Arial"/>
          <w:i w:val="0"/>
          <w:sz w:val="22"/>
          <w:szCs w:val="22"/>
        </w:rPr>
      </w:pPr>
      <w:bookmarkStart w:id="46" w:name="_Toc21500341"/>
      <w:bookmarkStart w:id="47" w:name="_Toc34139680"/>
      <w:r w:rsidRPr="005B7A06">
        <w:rPr>
          <w:rFonts w:ascii="Arial" w:hAnsi="Arial" w:cs="Arial"/>
          <w:i w:val="0"/>
          <w:sz w:val="22"/>
          <w:szCs w:val="22"/>
        </w:rPr>
        <w:t>Vintena. Condicions especials d’execució</w:t>
      </w:r>
      <w:bookmarkEnd w:id="46"/>
      <w:bookmarkEnd w:id="47"/>
    </w:p>
    <w:p w14:paraId="2AB4D025" w14:textId="77777777" w:rsidR="00526E8E" w:rsidRPr="005B7A06" w:rsidRDefault="00526E8E" w:rsidP="00526E8E">
      <w:pPr>
        <w:spacing w:after="0" w:line="240" w:lineRule="auto"/>
        <w:jc w:val="both"/>
        <w:rPr>
          <w:rFonts w:cs="Arial"/>
          <w:b/>
          <w:lang w:eastAsia="es-ES"/>
        </w:rPr>
      </w:pPr>
    </w:p>
    <w:p w14:paraId="75A1ECBC" w14:textId="77777777" w:rsidR="00526E8E" w:rsidRPr="005B7A06" w:rsidRDefault="00526E8E" w:rsidP="00526E8E">
      <w:pPr>
        <w:spacing w:after="0" w:line="240" w:lineRule="auto"/>
        <w:jc w:val="both"/>
        <w:rPr>
          <w:rFonts w:cs="Arial"/>
          <w:lang w:eastAsia="es-ES"/>
        </w:rPr>
      </w:pPr>
      <w:r w:rsidRPr="005B7A06">
        <w:rPr>
          <w:rFonts w:cs="Arial"/>
          <w:lang w:eastAsia="es-ES"/>
        </w:rPr>
        <w:t>Les condicions especials en relació amb l’execució, d’obligat compliment per part de l’empresa o les empreses contractistes i, si escau, per l’empresa o les empreses subcontractistes, són les que s’estableixen en l’</w:t>
      </w:r>
      <w:r w:rsidRPr="005B7A06">
        <w:rPr>
          <w:rFonts w:cs="Arial"/>
          <w:b/>
          <w:lang w:eastAsia="es-ES"/>
        </w:rPr>
        <w:t>apartat L del quadre de característiques</w:t>
      </w:r>
      <w:r w:rsidRPr="005B7A06">
        <w:rPr>
          <w:rFonts w:cs="Arial"/>
          <w:lang w:eastAsia="es-ES"/>
        </w:rPr>
        <w:t>.</w:t>
      </w:r>
    </w:p>
    <w:p w14:paraId="6003EB92" w14:textId="77777777" w:rsidR="00526E8E" w:rsidRPr="005B7A06" w:rsidRDefault="00526E8E" w:rsidP="00526E8E">
      <w:pPr>
        <w:spacing w:after="0" w:line="240" w:lineRule="auto"/>
        <w:jc w:val="both"/>
        <w:rPr>
          <w:rFonts w:cs="Arial"/>
          <w:i/>
          <w:lang w:eastAsia="es-ES"/>
        </w:rPr>
      </w:pPr>
    </w:p>
    <w:p w14:paraId="117122DF" w14:textId="77777777" w:rsidR="00526E8E" w:rsidRPr="005B7A06" w:rsidRDefault="00526E8E" w:rsidP="00526E8E">
      <w:pPr>
        <w:pStyle w:val="Ttol2"/>
        <w:spacing w:before="0" w:after="0"/>
        <w:jc w:val="both"/>
        <w:rPr>
          <w:rFonts w:ascii="Arial" w:hAnsi="Arial" w:cs="Arial"/>
          <w:i w:val="0"/>
          <w:sz w:val="22"/>
          <w:szCs w:val="22"/>
        </w:rPr>
      </w:pPr>
      <w:bookmarkStart w:id="48" w:name="_Toc21500342"/>
      <w:bookmarkStart w:id="49" w:name="_Toc34139681"/>
      <w:r w:rsidRPr="005B7A06">
        <w:rPr>
          <w:rFonts w:ascii="Arial" w:hAnsi="Arial" w:cs="Arial"/>
          <w:i w:val="0"/>
          <w:sz w:val="22"/>
          <w:szCs w:val="22"/>
        </w:rPr>
        <w:t>Vint-i-unena. Execució i supervisió dels serveis</w:t>
      </w:r>
      <w:bookmarkEnd w:id="48"/>
      <w:bookmarkEnd w:id="49"/>
    </w:p>
    <w:p w14:paraId="3C538EE4" w14:textId="77777777" w:rsidR="00526E8E" w:rsidRPr="005B7A06" w:rsidRDefault="00526E8E" w:rsidP="00526E8E">
      <w:pPr>
        <w:spacing w:after="0" w:line="240" w:lineRule="auto"/>
        <w:jc w:val="both"/>
        <w:rPr>
          <w:rFonts w:cs="Arial"/>
          <w:lang w:eastAsia="es-ES"/>
        </w:rPr>
      </w:pPr>
    </w:p>
    <w:p w14:paraId="6C9D9E69" w14:textId="77777777" w:rsidR="00526E8E" w:rsidRPr="005B7A06" w:rsidRDefault="00526E8E" w:rsidP="00526E8E">
      <w:pPr>
        <w:spacing w:after="0" w:line="240" w:lineRule="auto"/>
        <w:jc w:val="both"/>
        <w:rPr>
          <w:rFonts w:cs="Arial"/>
          <w:lang w:eastAsia="es-ES"/>
        </w:rPr>
      </w:pPr>
      <w:r w:rsidRPr="005B7A06">
        <w:rPr>
          <w:rFonts w:cs="Arial"/>
          <w:lang w:eastAsia="es-ES"/>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p>
    <w:p w14:paraId="75D31D53" w14:textId="77777777" w:rsidR="00526E8E" w:rsidRPr="005B7A06" w:rsidRDefault="00526E8E" w:rsidP="00526E8E">
      <w:pPr>
        <w:spacing w:after="0" w:line="240" w:lineRule="auto"/>
        <w:jc w:val="both"/>
        <w:rPr>
          <w:rFonts w:cs="Arial"/>
          <w:lang w:eastAsia="es-ES"/>
        </w:rPr>
      </w:pPr>
    </w:p>
    <w:p w14:paraId="3F18EAAB" w14:textId="77777777" w:rsidR="00526E8E" w:rsidRPr="005B7A06" w:rsidRDefault="00526E8E" w:rsidP="00526E8E">
      <w:pPr>
        <w:pStyle w:val="Ttol2"/>
        <w:spacing w:before="0" w:after="0"/>
        <w:jc w:val="both"/>
        <w:rPr>
          <w:rFonts w:ascii="Arial" w:hAnsi="Arial" w:cs="Arial"/>
          <w:i w:val="0"/>
          <w:sz w:val="22"/>
          <w:szCs w:val="22"/>
        </w:rPr>
      </w:pPr>
      <w:bookmarkStart w:id="50" w:name="_Toc21500343"/>
      <w:bookmarkStart w:id="51" w:name="_Toc34139682"/>
      <w:r w:rsidRPr="005B7A06">
        <w:rPr>
          <w:rFonts w:ascii="Arial" w:hAnsi="Arial" w:cs="Arial"/>
          <w:i w:val="0"/>
          <w:sz w:val="22"/>
          <w:szCs w:val="22"/>
        </w:rPr>
        <w:t>Vint-i-dosena. Programa de treball</w:t>
      </w:r>
      <w:bookmarkEnd w:id="50"/>
      <w:bookmarkEnd w:id="51"/>
    </w:p>
    <w:p w14:paraId="39EF8327" w14:textId="77777777" w:rsidR="00526E8E" w:rsidRPr="005B7A06" w:rsidRDefault="00526E8E" w:rsidP="00526E8E">
      <w:pPr>
        <w:spacing w:after="0" w:line="240" w:lineRule="auto"/>
        <w:jc w:val="both"/>
        <w:rPr>
          <w:rFonts w:cs="Arial"/>
          <w:b/>
          <w:lang w:eastAsia="es-ES"/>
        </w:rPr>
      </w:pPr>
    </w:p>
    <w:p w14:paraId="348751A0" w14:textId="77777777" w:rsidR="00526E8E" w:rsidRPr="005B7A06" w:rsidRDefault="00526E8E" w:rsidP="00526E8E">
      <w:pPr>
        <w:spacing w:after="0" w:line="240" w:lineRule="auto"/>
        <w:jc w:val="both"/>
        <w:rPr>
          <w:rFonts w:cs="Arial"/>
          <w:lang w:eastAsia="es-ES"/>
        </w:rPr>
      </w:pPr>
      <w:r w:rsidRPr="005B7A06">
        <w:rPr>
          <w:rFonts w:cs="Arial"/>
          <w:lang w:eastAsia="es-ES"/>
        </w:rPr>
        <w:t>L’empresa o empreses contractistes estaran obligades a presentar un programa de treball que haurà d’aprovar l’òrgan de contractació quan així es determini en l’</w:t>
      </w:r>
      <w:r w:rsidRPr="005B7A06">
        <w:rPr>
          <w:rFonts w:cs="Arial"/>
          <w:b/>
          <w:lang w:eastAsia="es-ES"/>
        </w:rPr>
        <w:t>apartat U del quadre de característiques</w:t>
      </w:r>
      <w:r w:rsidRPr="005B7A06">
        <w:rPr>
          <w:rFonts w:cs="Arial"/>
          <w:lang w:eastAsia="es-ES"/>
        </w:rPr>
        <w:t xml:space="preserve"> i, en tot cas, en els serveis que siguin de tracte successiu.</w:t>
      </w:r>
    </w:p>
    <w:p w14:paraId="46533487" w14:textId="77777777" w:rsidR="00526E8E" w:rsidRPr="005B7A06" w:rsidRDefault="00526E8E" w:rsidP="00526E8E">
      <w:pPr>
        <w:spacing w:after="0" w:line="240" w:lineRule="auto"/>
        <w:jc w:val="both"/>
        <w:rPr>
          <w:rFonts w:cs="Arial"/>
          <w:b/>
          <w:lang w:eastAsia="es-ES"/>
        </w:rPr>
      </w:pPr>
    </w:p>
    <w:p w14:paraId="0112EAE0" w14:textId="77777777" w:rsidR="00526E8E" w:rsidRPr="005B7A06" w:rsidRDefault="00526E8E" w:rsidP="00526E8E">
      <w:pPr>
        <w:pStyle w:val="Ttol2"/>
        <w:spacing w:before="0" w:after="0"/>
        <w:jc w:val="both"/>
        <w:rPr>
          <w:rFonts w:ascii="Arial" w:hAnsi="Arial" w:cs="Arial"/>
          <w:i w:val="0"/>
          <w:sz w:val="22"/>
          <w:szCs w:val="22"/>
        </w:rPr>
      </w:pPr>
      <w:bookmarkStart w:id="52" w:name="_Toc21500344"/>
      <w:bookmarkStart w:id="53" w:name="_Toc34139683"/>
      <w:r w:rsidRPr="005B7A06">
        <w:rPr>
          <w:rFonts w:ascii="Arial" w:hAnsi="Arial" w:cs="Arial"/>
          <w:i w:val="0"/>
          <w:sz w:val="22"/>
          <w:szCs w:val="22"/>
        </w:rPr>
        <w:t>Vint-i-tresena. Compliment de terminis i correcta execució del contracte</w:t>
      </w:r>
      <w:bookmarkEnd w:id="52"/>
      <w:bookmarkEnd w:id="53"/>
    </w:p>
    <w:p w14:paraId="4DC93FF5" w14:textId="77777777" w:rsidR="00526E8E" w:rsidRPr="005B7A06" w:rsidRDefault="00526E8E" w:rsidP="00526E8E">
      <w:pPr>
        <w:spacing w:after="0" w:line="240" w:lineRule="auto"/>
        <w:jc w:val="both"/>
        <w:rPr>
          <w:rFonts w:cs="Arial"/>
          <w:lang w:eastAsia="es-ES"/>
        </w:rPr>
      </w:pPr>
    </w:p>
    <w:p w14:paraId="3CA776C4" w14:textId="77777777" w:rsidR="00526E8E" w:rsidRPr="005B7A06" w:rsidRDefault="00526E8E" w:rsidP="00526E8E">
      <w:pPr>
        <w:spacing w:after="0" w:line="240" w:lineRule="auto"/>
        <w:jc w:val="both"/>
        <w:rPr>
          <w:rFonts w:cs="Arial"/>
          <w:i/>
          <w:lang w:eastAsia="es-ES"/>
        </w:rPr>
      </w:pPr>
      <w:r w:rsidRPr="005B7A06">
        <w:rPr>
          <w:rFonts w:cs="Arial"/>
          <w:b/>
          <w:lang w:eastAsia="es-ES"/>
        </w:rPr>
        <w:t xml:space="preserve">23.1 </w:t>
      </w:r>
      <w:r w:rsidRPr="005B7A06">
        <w:rPr>
          <w:rFonts w:cs="Arial"/>
          <w:lang w:eastAsia="es-ES"/>
        </w:rPr>
        <w:t>L’empresa contractista està obligada a complir el termini total d’execució del contracte i els terminis parcials fixats, si s’escau, en el programa de treball.</w:t>
      </w:r>
    </w:p>
    <w:p w14:paraId="7F841D8F" w14:textId="77777777" w:rsidR="00526E8E" w:rsidRPr="005B7A06" w:rsidRDefault="00526E8E" w:rsidP="00526E8E">
      <w:pPr>
        <w:spacing w:after="0" w:line="240" w:lineRule="auto"/>
        <w:jc w:val="both"/>
        <w:rPr>
          <w:rFonts w:cs="Arial"/>
          <w:i/>
          <w:lang w:eastAsia="es-ES"/>
        </w:rPr>
      </w:pPr>
    </w:p>
    <w:p w14:paraId="0A6EE76C" w14:textId="77777777" w:rsidR="00526E8E" w:rsidRPr="005B7A06" w:rsidRDefault="00526E8E" w:rsidP="00526E8E">
      <w:pPr>
        <w:spacing w:after="0" w:line="240" w:lineRule="auto"/>
        <w:jc w:val="both"/>
        <w:rPr>
          <w:rFonts w:cs="Arial"/>
          <w:lang w:eastAsia="es-ES"/>
        </w:rPr>
      </w:pPr>
      <w:r w:rsidRPr="005B7A06">
        <w:rPr>
          <w:rFonts w:cs="Arial"/>
          <w:b/>
          <w:lang w:eastAsia="es-ES"/>
        </w:rPr>
        <w:t>23.2</w:t>
      </w:r>
      <w:r w:rsidRPr="005B7A06">
        <w:rPr>
          <w:rFonts w:cs="Arial"/>
          <w:lang w:eastAsia="es-ES"/>
        </w:rPr>
        <w:t xml:space="preserve"> 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14:paraId="5BB0C012" w14:textId="77777777" w:rsidR="00526E8E" w:rsidRPr="005B7A06" w:rsidRDefault="00526E8E" w:rsidP="00526E8E">
      <w:pPr>
        <w:spacing w:after="0" w:line="240" w:lineRule="auto"/>
        <w:jc w:val="both"/>
        <w:rPr>
          <w:rFonts w:cs="Arial"/>
          <w:lang w:eastAsia="es-ES"/>
        </w:rPr>
      </w:pPr>
    </w:p>
    <w:p w14:paraId="26C56854" w14:textId="77777777" w:rsidR="00526E8E" w:rsidRPr="005B7A06" w:rsidRDefault="00526E8E" w:rsidP="00526E8E">
      <w:pPr>
        <w:spacing w:after="0" w:line="240" w:lineRule="auto"/>
        <w:jc w:val="both"/>
        <w:rPr>
          <w:rFonts w:cs="Arial"/>
          <w:lang w:eastAsia="es-ES"/>
        </w:rPr>
      </w:pPr>
      <w:r w:rsidRPr="005B7A06">
        <w:rPr>
          <w:rFonts w:cs="Arial"/>
          <w:lang w:eastAsia="es-ES"/>
        </w:rPr>
        <w:t>L’Administració tindrà la mateixa facultat si l’empresa contractista incompleix parcialment, per causes imputables que li siguin imputables, l’execució de les prestacions definides en el contracte.</w:t>
      </w:r>
    </w:p>
    <w:p w14:paraId="7E4026AB" w14:textId="77777777" w:rsidR="00526E8E" w:rsidRPr="005B7A06" w:rsidRDefault="00526E8E" w:rsidP="00526E8E">
      <w:pPr>
        <w:spacing w:after="0" w:line="240" w:lineRule="auto"/>
        <w:jc w:val="both"/>
        <w:rPr>
          <w:rFonts w:cs="Arial"/>
          <w:lang w:eastAsia="es-ES"/>
        </w:rPr>
      </w:pPr>
    </w:p>
    <w:p w14:paraId="7E186B3F" w14:textId="77777777" w:rsidR="00526E8E" w:rsidRPr="005B7A06" w:rsidRDefault="00526E8E" w:rsidP="00526E8E">
      <w:pPr>
        <w:spacing w:after="0" w:line="240" w:lineRule="auto"/>
        <w:jc w:val="both"/>
        <w:rPr>
          <w:rFonts w:cs="Arial"/>
          <w:lang w:eastAsia="es-ES"/>
        </w:rPr>
      </w:pPr>
      <w:r w:rsidRPr="005B7A06">
        <w:rPr>
          <w:rFonts w:cs="Arial"/>
          <w:lang w:eastAsia="es-ES"/>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09D75D48" w14:textId="77777777" w:rsidR="00526E8E" w:rsidRPr="005B7A06" w:rsidRDefault="00526E8E" w:rsidP="00526E8E">
      <w:pPr>
        <w:spacing w:after="0" w:line="240" w:lineRule="auto"/>
        <w:jc w:val="both"/>
        <w:rPr>
          <w:rFonts w:cs="Arial"/>
          <w:lang w:eastAsia="es-ES"/>
        </w:rPr>
      </w:pPr>
    </w:p>
    <w:p w14:paraId="26223D58" w14:textId="77777777" w:rsidR="00526E8E" w:rsidRPr="005B7A06" w:rsidRDefault="00526E8E" w:rsidP="00526E8E">
      <w:pPr>
        <w:spacing w:after="0" w:line="240" w:lineRule="auto"/>
        <w:jc w:val="both"/>
        <w:rPr>
          <w:rFonts w:cs="Arial"/>
          <w:lang w:eastAsia="es-ES"/>
        </w:rPr>
      </w:pPr>
      <w:r w:rsidRPr="005B7A06">
        <w:rPr>
          <w:rFonts w:cs="Arial"/>
          <w:lang w:eastAsia="es-ES"/>
        </w:rPr>
        <w:t>En tot cas, la constitució en demora de l’empresa contractista no requerirà intimació prèvia per part de l’Administració.</w:t>
      </w:r>
    </w:p>
    <w:p w14:paraId="0A981690" w14:textId="77777777" w:rsidR="00526E8E" w:rsidRPr="005B7A06" w:rsidRDefault="00526E8E" w:rsidP="00526E8E">
      <w:pPr>
        <w:spacing w:after="0" w:line="240" w:lineRule="auto"/>
        <w:jc w:val="both"/>
        <w:rPr>
          <w:rFonts w:cs="Arial"/>
          <w:i/>
          <w:lang w:eastAsia="es-ES"/>
        </w:rPr>
      </w:pPr>
    </w:p>
    <w:p w14:paraId="07A651A1" w14:textId="77777777" w:rsidR="00526E8E" w:rsidRPr="005B7A06" w:rsidRDefault="00526E8E" w:rsidP="00526E8E">
      <w:pPr>
        <w:spacing w:after="0" w:line="240" w:lineRule="auto"/>
        <w:jc w:val="both"/>
        <w:rPr>
          <w:rFonts w:cs="Arial"/>
          <w:lang w:eastAsia="es-ES"/>
        </w:rPr>
      </w:pPr>
      <w:r w:rsidRPr="005B7A06">
        <w:rPr>
          <w:rFonts w:cs="Arial"/>
          <w:b/>
          <w:lang w:eastAsia="es-ES"/>
        </w:rPr>
        <w:t>23.3</w:t>
      </w:r>
      <w:r w:rsidRPr="005B7A06">
        <w:rPr>
          <w:rFonts w:cs="Arial"/>
          <w:lang w:eastAsia="es-ES"/>
        </w:rPr>
        <w:t xml:space="preserve"> En cas de compliment defectuós de la prestació objecte del contracte o d’incompliment dels compromisos assumits per l’empresa o les empreses contractistes o de les condicions especials d’execució establertes en la clàusula vintena d’aquest plec es podrà acordar la imposició de les penalitats que s’indiquen a </w:t>
      </w:r>
      <w:r w:rsidRPr="005B7A06">
        <w:rPr>
          <w:rFonts w:cs="Arial"/>
          <w:b/>
          <w:lang w:eastAsia="es-ES"/>
        </w:rPr>
        <w:t>l’apartat M</w:t>
      </w:r>
      <w:r w:rsidRPr="005B7A06">
        <w:rPr>
          <w:rFonts w:cs="Arial"/>
          <w:lang w:eastAsia="es-ES"/>
        </w:rPr>
        <w:t xml:space="preserve"> del quadre de característiques.</w:t>
      </w:r>
    </w:p>
    <w:p w14:paraId="129653A0" w14:textId="77777777" w:rsidR="00526E8E" w:rsidRPr="005B7A06" w:rsidRDefault="00526E8E" w:rsidP="00526E8E">
      <w:pPr>
        <w:spacing w:after="0" w:line="240" w:lineRule="auto"/>
        <w:jc w:val="both"/>
        <w:rPr>
          <w:rFonts w:cs="Arial"/>
          <w:i/>
          <w:lang w:eastAsia="es-ES"/>
        </w:rPr>
      </w:pPr>
    </w:p>
    <w:p w14:paraId="2C12D534" w14:textId="77777777" w:rsidR="00526E8E" w:rsidRPr="005B7A06" w:rsidRDefault="00526E8E" w:rsidP="00526E8E">
      <w:pPr>
        <w:spacing w:after="0" w:line="240" w:lineRule="auto"/>
        <w:jc w:val="both"/>
        <w:rPr>
          <w:rFonts w:cs="Arial"/>
          <w:lang w:eastAsia="es-ES"/>
        </w:rPr>
      </w:pPr>
      <w:r w:rsidRPr="005B7A06">
        <w:rPr>
          <w:rFonts w:cs="Arial"/>
          <w:b/>
          <w:lang w:eastAsia="es-ES"/>
        </w:rPr>
        <w:lastRenderedPageBreak/>
        <w:t>23.4</w:t>
      </w:r>
      <w:r w:rsidRPr="005B7A06">
        <w:rPr>
          <w:rFonts w:cs="Arial"/>
          <w:lang w:eastAsia="es-ES"/>
        </w:rPr>
        <w:t xml:space="preserve"> En cas d’incompliment de l’obligació de l’empresa contractista de remetre relació detallada de subcontractistes o subministradors i justificant de compliment dels pagaments, prevista en la clàusula trenta-quatrena d’aquest plec, es podran imposar les penalitats, de les quals respondrà la garantia definitiva, que s’indiquen a </w:t>
      </w:r>
      <w:r w:rsidRPr="005B7A06">
        <w:rPr>
          <w:rFonts w:cs="Arial"/>
          <w:b/>
          <w:lang w:eastAsia="es-ES"/>
        </w:rPr>
        <w:t>l’apartat M</w:t>
      </w:r>
      <w:r w:rsidRPr="005B7A06">
        <w:rPr>
          <w:rFonts w:cs="Arial"/>
          <w:lang w:eastAsia="es-ES"/>
        </w:rPr>
        <w:t xml:space="preserve"> del quadre de característiques.</w:t>
      </w:r>
    </w:p>
    <w:p w14:paraId="6989E895" w14:textId="77777777" w:rsidR="00526E8E" w:rsidRPr="005B7A06" w:rsidRDefault="00526E8E" w:rsidP="00526E8E">
      <w:pPr>
        <w:spacing w:after="0" w:line="240" w:lineRule="auto"/>
        <w:jc w:val="both"/>
        <w:rPr>
          <w:rFonts w:cs="Arial"/>
          <w:b/>
          <w:color w:val="FF0000"/>
          <w:lang w:eastAsia="es-ES"/>
        </w:rPr>
      </w:pPr>
    </w:p>
    <w:p w14:paraId="6AAC7AE9" w14:textId="77777777" w:rsidR="00526E8E" w:rsidRPr="005B7A06" w:rsidRDefault="00526E8E" w:rsidP="00526E8E">
      <w:pPr>
        <w:spacing w:after="0" w:line="240" w:lineRule="auto"/>
        <w:jc w:val="both"/>
        <w:rPr>
          <w:rFonts w:cs="Arial"/>
          <w:lang w:eastAsia="es-ES"/>
        </w:rPr>
      </w:pPr>
      <w:r w:rsidRPr="005B7A06">
        <w:rPr>
          <w:rFonts w:cs="Arial"/>
          <w:b/>
          <w:lang w:eastAsia="es-ES"/>
        </w:rPr>
        <w:t>23.5</w:t>
      </w:r>
      <w:r w:rsidRPr="005B7A06">
        <w:rPr>
          <w:rFonts w:cs="Arial"/>
          <w:lang w:eastAsia="es-ES"/>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w:t>
      </w:r>
    </w:p>
    <w:p w14:paraId="75F4343A" w14:textId="77777777" w:rsidR="00526E8E" w:rsidRPr="005B7A06" w:rsidRDefault="00526E8E" w:rsidP="00526E8E">
      <w:pPr>
        <w:spacing w:after="0" w:line="240" w:lineRule="auto"/>
        <w:jc w:val="both"/>
        <w:rPr>
          <w:rFonts w:cs="Arial"/>
          <w:b/>
          <w:lang w:eastAsia="es-ES"/>
        </w:rPr>
      </w:pPr>
    </w:p>
    <w:p w14:paraId="34849161" w14:textId="77777777" w:rsidR="00526E8E" w:rsidRPr="005B7A06" w:rsidRDefault="00526E8E" w:rsidP="00526E8E">
      <w:pPr>
        <w:pStyle w:val="Ttol2"/>
        <w:spacing w:before="0" w:after="0"/>
        <w:jc w:val="both"/>
        <w:rPr>
          <w:rFonts w:ascii="Arial" w:hAnsi="Arial" w:cs="Arial"/>
          <w:i w:val="0"/>
          <w:sz w:val="22"/>
          <w:szCs w:val="22"/>
        </w:rPr>
      </w:pPr>
      <w:bookmarkStart w:id="54" w:name="_Toc21500345"/>
      <w:bookmarkStart w:id="55" w:name="_Toc34139684"/>
      <w:r w:rsidRPr="005B7A06">
        <w:rPr>
          <w:rFonts w:ascii="Arial" w:hAnsi="Arial" w:cs="Arial"/>
          <w:i w:val="0"/>
          <w:sz w:val="22"/>
          <w:szCs w:val="22"/>
        </w:rPr>
        <w:t>Vint-i-quatrena. Persona responsable del contracte</w:t>
      </w:r>
      <w:bookmarkEnd w:id="54"/>
      <w:bookmarkEnd w:id="55"/>
    </w:p>
    <w:p w14:paraId="5CC9F6E6" w14:textId="77777777" w:rsidR="00526E8E" w:rsidRPr="005B7A06" w:rsidRDefault="00526E8E" w:rsidP="00526E8E">
      <w:pPr>
        <w:spacing w:after="0" w:line="240" w:lineRule="auto"/>
        <w:jc w:val="both"/>
        <w:rPr>
          <w:rFonts w:cs="Arial"/>
          <w:b/>
          <w:lang w:eastAsia="es-ES"/>
        </w:rPr>
      </w:pPr>
    </w:p>
    <w:p w14:paraId="4B11CC64" w14:textId="77777777" w:rsidR="00526E8E" w:rsidRPr="005B7A06" w:rsidRDefault="00526E8E" w:rsidP="00526E8E">
      <w:pPr>
        <w:tabs>
          <w:tab w:val="left" w:pos="1440"/>
          <w:tab w:val="left" w:pos="1800"/>
          <w:tab w:val="left" w:pos="2340"/>
        </w:tabs>
        <w:spacing w:after="0" w:line="240" w:lineRule="auto"/>
        <w:jc w:val="both"/>
        <w:rPr>
          <w:rFonts w:cs="Arial"/>
          <w:lang w:eastAsia="en-US"/>
        </w:rPr>
      </w:pPr>
      <w:r w:rsidRPr="005B7A06">
        <w:rPr>
          <w:rFonts w:cs="Arial"/>
          <w:lang w:eastAsia="en-US"/>
        </w:rPr>
        <w:t xml:space="preserve">Amb independència de la unitat encarregada del seguiment i l’execució ordinària del contracte es designarà, en </w:t>
      </w:r>
      <w:r w:rsidRPr="005B7A06">
        <w:rPr>
          <w:rFonts w:cs="Arial"/>
          <w:b/>
          <w:lang w:eastAsia="en-US"/>
        </w:rPr>
        <w:t>l’apartat S</w:t>
      </w:r>
      <w:r w:rsidRPr="005B7A06">
        <w:rPr>
          <w:rFonts w:cs="Arial"/>
          <w:lang w:eastAsia="en-US"/>
        </w:rPr>
        <w:t xml:space="preserve"> una persona responsable del contracte que exercirà les funcions següents:</w:t>
      </w:r>
    </w:p>
    <w:p w14:paraId="04DAF551" w14:textId="77777777" w:rsidR="00526E8E" w:rsidRPr="005B7A06" w:rsidRDefault="00526E8E" w:rsidP="00526E8E">
      <w:pPr>
        <w:tabs>
          <w:tab w:val="left" w:pos="1440"/>
          <w:tab w:val="left" w:pos="1800"/>
          <w:tab w:val="left" w:pos="2340"/>
        </w:tabs>
        <w:spacing w:after="0" w:line="240" w:lineRule="auto"/>
        <w:jc w:val="both"/>
        <w:rPr>
          <w:rFonts w:cs="Arial"/>
          <w:lang w:eastAsia="en-US"/>
        </w:rPr>
      </w:pPr>
    </w:p>
    <w:p w14:paraId="5F01E7DC" w14:textId="77777777" w:rsidR="00526E8E" w:rsidRPr="005B7A06"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5B7A06">
        <w:rPr>
          <w:rFonts w:ascii="Arial" w:hAnsi="Arial" w:cs="Arial"/>
          <w:sz w:val="22"/>
          <w:szCs w:val="22"/>
          <w:lang w:eastAsia="en-US"/>
        </w:rPr>
        <w:t>Supervisar l’execució del contracte i prendre les decisions i dictar les instruccions necessàries per assegurar la correcta realització de la prestació, sempre dins de les facultats que li atorgui l’òrgan de contractació.</w:t>
      </w:r>
    </w:p>
    <w:p w14:paraId="6728CF0B" w14:textId="77777777" w:rsidR="00526E8E" w:rsidRPr="005B7A06"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5B7A06">
        <w:rPr>
          <w:rFonts w:ascii="Arial" w:hAnsi="Arial" w:cs="Arial"/>
          <w:sz w:val="22"/>
          <w:szCs w:val="22"/>
          <w:lang w:eastAsia="en-US"/>
        </w:rPr>
        <w:t>Adoptar la proposta sobre la imposició de penalitats.</w:t>
      </w:r>
    </w:p>
    <w:p w14:paraId="239BB6F5" w14:textId="77777777" w:rsidR="00526E8E" w:rsidRPr="005B7A06" w:rsidRDefault="00526E8E" w:rsidP="00526E8E">
      <w:pPr>
        <w:pStyle w:val="Pargrafdellista"/>
        <w:numPr>
          <w:ilvl w:val="0"/>
          <w:numId w:val="6"/>
        </w:numPr>
        <w:tabs>
          <w:tab w:val="left" w:pos="1440"/>
          <w:tab w:val="left" w:pos="1800"/>
          <w:tab w:val="left" w:pos="2340"/>
        </w:tabs>
        <w:contextualSpacing w:val="0"/>
        <w:jc w:val="both"/>
        <w:rPr>
          <w:rFonts w:ascii="Arial" w:hAnsi="Arial" w:cs="Arial"/>
          <w:sz w:val="22"/>
          <w:szCs w:val="22"/>
          <w:lang w:eastAsia="en-US"/>
        </w:rPr>
      </w:pPr>
      <w:r w:rsidRPr="005B7A06">
        <w:rPr>
          <w:rFonts w:ascii="Arial" w:hAnsi="Arial" w:cs="Arial"/>
          <w:sz w:val="22"/>
          <w:szCs w:val="22"/>
          <w:lang w:eastAsia="en-US"/>
        </w:rPr>
        <w:t>Emetre un informe on determini si el retard en l’execució és produït per motius imputables al contractista.</w:t>
      </w:r>
    </w:p>
    <w:p w14:paraId="27C6A64E" w14:textId="77777777" w:rsidR="00526E8E" w:rsidRPr="005B7A06" w:rsidRDefault="00526E8E" w:rsidP="00526E8E">
      <w:pPr>
        <w:tabs>
          <w:tab w:val="left" w:pos="1440"/>
          <w:tab w:val="left" w:pos="1800"/>
          <w:tab w:val="left" w:pos="2340"/>
        </w:tabs>
        <w:spacing w:after="0" w:line="240" w:lineRule="auto"/>
        <w:jc w:val="both"/>
        <w:rPr>
          <w:rFonts w:cs="Arial"/>
          <w:lang w:eastAsia="en-US"/>
        </w:rPr>
      </w:pPr>
    </w:p>
    <w:p w14:paraId="0AE6B4E3" w14:textId="77777777" w:rsidR="00526E8E" w:rsidRPr="005B7A06" w:rsidRDefault="00526E8E" w:rsidP="00526E8E">
      <w:pPr>
        <w:tabs>
          <w:tab w:val="left" w:pos="1440"/>
          <w:tab w:val="left" w:pos="1800"/>
          <w:tab w:val="left" w:pos="2340"/>
        </w:tabs>
        <w:spacing w:after="0" w:line="240" w:lineRule="auto"/>
        <w:jc w:val="both"/>
        <w:rPr>
          <w:rFonts w:cs="Arial"/>
          <w:lang w:eastAsia="en-US"/>
        </w:rPr>
      </w:pPr>
      <w:r w:rsidRPr="005B7A06">
        <w:rPr>
          <w:rFonts w:cs="Arial"/>
          <w:lang w:eastAsia="en-US"/>
        </w:rPr>
        <w:t>En els contractes de serveis que impliquin el desenvolupament o manteniment d’aplicacions informàtiques, l’objecte dels quals es defineixi per referència a components de prestació del servei, el responsable del contracte haurà d’adoptar les mesures a què es refereix l’article 308.3 de la LCSP.</w:t>
      </w:r>
    </w:p>
    <w:p w14:paraId="4FB624EE" w14:textId="77777777" w:rsidR="00526E8E" w:rsidRPr="005B7A06" w:rsidRDefault="00526E8E" w:rsidP="00526E8E">
      <w:pPr>
        <w:tabs>
          <w:tab w:val="left" w:pos="1440"/>
          <w:tab w:val="left" w:pos="1800"/>
          <w:tab w:val="left" w:pos="2340"/>
        </w:tabs>
        <w:spacing w:after="0" w:line="240" w:lineRule="auto"/>
        <w:jc w:val="both"/>
        <w:rPr>
          <w:rFonts w:cs="Arial"/>
          <w:lang w:eastAsia="en-US"/>
        </w:rPr>
      </w:pPr>
    </w:p>
    <w:p w14:paraId="19B3AEB5" w14:textId="77777777" w:rsidR="00526E8E" w:rsidRPr="005B7A06" w:rsidRDefault="00526E8E" w:rsidP="00526E8E">
      <w:pPr>
        <w:tabs>
          <w:tab w:val="left" w:pos="1440"/>
          <w:tab w:val="left" w:pos="1800"/>
          <w:tab w:val="left" w:pos="2340"/>
        </w:tabs>
        <w:spacing w:after="0" w:line="240" w:lineRule="auto"/>
        <w:jc w:val="both"/>
        <w:rPr>
          <w:rFonts w:cs="Arial"/>
          <w:lang w:eastAsia="en-US"/>
        </w:rPr>
      </w:pPr>
      <w:r w:rsidRPr="005B7A06">
        <w:rPr>
          <w:rFonts w:cs="Arial"/>
          <w:lang w:eastAsia="en-US"/>
        </w:rPr>
        <w:t>Les instruccions donades per la persona responsable del contracte configuren les obligacions d’execució del contracte juntament amb el seu clausulat i els plecs.</w:t>
      </w:r>
    </w:p>
    <w:p w14:paraId="1D420CFA" w14:textId="77777777" w:rsidR="00526E8E" w:rsidRPr="005B7A06" w:rsidRDefault="00526E8E" w:rsidP="00526E8E">
      <w:pPr>
        <w:spacing w:after="0" w:line="240" w:lineRule="auto"/>
        <w:jc w:val="both"/>
        <w:rPr>
          <w:rFonts w:cs="Arial"/>
          <w:b/>
          <w:lang w:eastAsia="es-ES"/>
        </w:rPr>
      </w:pPr>
      <w:r w:rsidRPr="005B7A06">
        <w:rPr>
          <w:rFonts w:cs="Arial"/>
          <w:lang w:eastAsia="en-US"/>
        </w:rPr>
        <w:t xml:space="preserve"> </w:t>
      </w:r>
    </w:p>
    <w:p w14:paraId="09F8A7A5" w14:textId="77777777" w:rsidR="00526E8E" w:rsidRPr="005B7A06" w:rsidRDefault="00526E8E" w:rsidP="00526E8E">
      <w:pPr>
        <w:spacing w:after="0" w:line="240" w:lineRule="auto"/>
        <w:jc w:val="both"/>
        <w:rPr>
          <w:rFonts w:cs="Arial"/>
          <w:color w:val="FF0000"/>
          <w:lang w:eastAsia="es-ES"/>
        </w:rPr>
      </w:pPr>
      <w:r w:rsidRPr="005B7A06">
        <w:rPr>
          <w:rFonts w:cs="Arial"/>
          <w:lang w:eastAsia="en-US"/>
        </w:rPr>
        <w:t>El responsable del contracte pot ser una persona física o jurídica vinculada a l’Administració contractant o aliena a aquesta. El seguiment del contracte també es podrà encomanar a vàries persones perquè realitzin les funcions de forma conjunta.</w:t>
      </w:r>
      <w:r w:rsidRPr="005B7A06">
        <w:rPr>
          <w:rFonts w:cs="Arial"/>
          <w:color w:val="FF0000"/>
          <w:lang w:eastAsia="es-ES"/>
        </w:rPr>
        <w:t xml:space="preserve"> </w:t>
      </w:r>
    </w:p>
    <w:p w14:paraId="234409BC" w14:textId="77777777" w:rsidR="00526E8E" w:rsidRPr="005B7A06" w:rsidRDefault="00526E8E" w:rsidP="00526E8E">
      <w:pPr>
        <w:spacing w:after="0" w:line="240" w:lineRule="auto"/>
        <w:jc w:val="both"/>
        <w:rPr>
          <w:rFonts w:cs="Arial"/>
          <w:color w:val="FF0000"/>
          <w:lang w:eastAsia="es-ES"/>
        </w:rPr>
      </w:pPr>
    </w:p>
    <w:p w14:paraId="04362BE5" w14:textId="77777777" w:rsidR="00526E8E" w:rsidRPr="005B7A06" w:rsidRDefault="00526E8E" w:rsidP="00526E8E">
      <w:pPr>
        <w:pStyle w:val="Ttol2"/>
        <w:spacing w:before="0" w:after="0"/>
        <w:jc w:val="both"/>
        <w:rPr>
          <w:rFonts w:ascii="Arial" w:hAnsi="Arial" w:cs="Arial"/>
          <w:i w:val="0"/>
          <w:sz w:val="22"/>
          <w:szCs w:val="22"/>
        </w:rPr>
      </w:pPr>
      <w:bookmarkStart w:id="56" w:name="_Toc21500346"/>
      <w:bookmarkStart w:id="57" w:name="_Toc34139685"/>
      <w:r w:rsidRPr="005B7A06">
        <w:rPr>
          <w:rFonts w:ascii="Arial" w:hAnsi="Arial" w:cs="Arial"/>
          <w:i w:val="0"/>
          <w:sz w:val="22"/>
          <w:szCs w:val="22"/>
        </w:rPr>
        <w:t>Vint-i-cinquena. Resolució d’incidències</w:t>
      </w:r>
      <w:bookmarkEnd w:id="56"/>
      <w:bookmarkEnd w:id="57"/>
    </w:p>
    <w:p w14:paraId="2D3EA551" w14:textId="77777777" w:rsidR="00526E8E" w:rsidRPr="005B7A06" w:rsidRDefault="00526E8E" w:rsidP="00526E8E">
      <w:pPr>
        <w:spacing w:after="0" w:line="240" w:lineRule="auto"/>
        <w:jc w:val="both"/>
        <w:rPr>
          <w:rFonts w:cs="Arial"/>
          <w:lang w:eastAsia="es-ES"/>
        </w:rPr>
      </w:pPr>
    </w:p>
    <w:p w14:paraId="5758E5F2" w14:textId="77777777" w:rsidR="00526E8E" w:rsidRPr="005B7A06" w:rsidRDefault="00526E8E" w:rsidP="00526E8E">
      <w:pPr>
        <w:spacing w:after="0" w:line="240" w:lineRule="auto"/>
        <w:jc w:val="both"/>
        <w:rPr>
          <w:rFonts w:cs="Arial"/>
          <w:lang w:eastAsia="es-ES"/>
        </w:rPr>
      </w:pPr>
      <w:r w:rsidRPr="005B7A06">
        <w:rPr>
          <w:rFonts w:cs="Arial"/>
          <w:lang w:eastAsia="es-ES"/>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087A66BC" w14:textId="77777777" w:rsidR="00526E8E" w:rsidRPr="005B7A06" w:rsidRDefault="00526E8E" w:rsidP="00526E8E">
      <w:pPr>
        <w:spacing w:after="0" w:line="240" w:lineRule="auto"/>
        <w:jc w:val="both"/>
        <w:rPr>
          <w:rFonts w:cs="Arial"/>
          <w:lang w:eastAsia="es-ES"/>
        </w:rPr>
      </w:pPr>
    </w:p>
    <w:p w14:paraId="5AC3EA66"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Llevat que motius d’interès públic ho justifiquin o la naturalesa de les incidències ho requereixi, la seva tramitació no determinarà la paralització del contracte. </w:t>
      </w:r>
    </w:p>
    <w:p w14:paraId="29043C6C" w14:textId="77777777" w:rsidR="00526E8E" w:rsidRPr="005B7A06" w:rsidRDefault="00526E8E" w:rsidP="00526E8E">
      <w:pPr>
        <w:spacing w:after="0" w:line="240" w:lineRule="auto"/>
        <w:jc w:val="both"/>
        <w:rPr>
          <w:rFonts w:cs="Arial"/>
          <w:lang w:eastAsia="es-ES"/>
        </w:rPr>
      </w:pPr>
    </w:p>
    <w:p w14:paraId="228ECE42" w14:textId="77777777" w:rsidR="00526E8E" w:rsidRPr="005B7A06" w:rsidRDefault="00526E8E" w:rsidP="00526E8E">
      <w:pPr>
        <w:pStyle w:val="Ttol2"/>
        <w:spacing w:before="0" w:after="0"/>
        <w:jc w:val="both"/>
        <w:rPr>
          <w:rFonts w:ascii="Arial" w:hAnsi="Arial" w:cs="Arial"/>
          <w:i w:val="0"/>
          <w:sz w:val="22"/>
          <w:szCs w:val="22"/>
        </w:rPr>
      </w:pPr>
      <w:bookmarkStart w:id="58" w:name="_Toc21500347"/>
      <w:bookmarkStart w:id="59" w:name="_Toc34139686"/>
      <w:r w:rsidRPr="005B7A06">
        <w:rPr>
          <w:rFonts w:ascii="Arial" w:hAnsi="Arial" w:cs="Arial"/>
          <w:i w:val="0"/>
          <w:sz w:val="22"/>
          <w:szCs w:val="22"/>
        </w:rPr>
        <w:t>Vint-i-sisena. Resolució de dubtes tècnics interpretatius</w:t>
      </w:r>
      <w:bookmarkEnd w:id="58"/>
      <w:bookmarkEnd w:id="59"/>
    </w:p>
    <w:p w14:paraId="5B8B7757" w14:textId="77777777" w:rsidR="00526E8E" w:rsidRPr="005B7A06" w:rsidRDefault="00526E8E" w:rsidP="00526E8E">
      <w:pPr>
        <w:spacing w:after="0" w:line="240" w:lineRule="auto"/>
        <w:jc w:val="both"/>
        <w:rPr>
          <w:rFonts w:cs="Arial"/>
          <w:b/>
          <w:lang w:eastAsia="es-ES"/>
        </w:rPr>
      </w:pPr>
    </w:p>
    <w:p w14:paraId="106E3BBF" w14:textId="77777777" w:rsidR="00526E8E" w:rsidRPr="005B7A06" w:rsidRDefault="00526E8E" w:rsidP="00526E8E">
      <w:pPr>
        <w:spacing w:after="0" w:line="240" w:lineRule="auto"/>
        <w:jc w:val="both"/>
        <w:rPr>
          <w:rFonts w:cs="Arial"/>
          <w:i/>
          <w:lang w:eastAsia="es-ES"/>
        </w:rPr>
      </w:pPr>
      <w:r w:rsidRPr="005B7A06">
        <w:rPr>
          <w:rFonts w:cs="Arial"/>
          <w:lang w:eastAsia="es-ES"/>
        </w:rPr>
        <w:t>Per a la resolució de dubtes tècnics interpretatius que puguin sorgir durant l’execució del contracte es pot sol·licitar un informe tècnic extern a l’Administració i no vinculant.</w:t>
      </w:r>
    </w:p>
    <w:p w14:paraId="6FF6BA84" w14:textId="77777777" w:rsidR="00526E8E" w:rsidRDefault="00526E8E" w:rsidP="00526E8E">
      <w:pPr>
        <w:spacing w:after="0" w:line="240" w:lineRule="auto"/>
        <w:jc w:val="both"/>
        <w:rPr>
          <w:rFonts w:cs="Arial"/>
          <w:b/>
          <w:lang w:eastAsia="es-ES"/>
        </w:rPr>
      </w:pPr>
    </w:p>
    <w:p w14:paraId="0E944196" w14:textId="77777777" w:rsidR="00EE1C37" w:rsidRPr="005B7A06" w:rsidRDefault="00EE1C37" w:rsidP="00526E8E">
      <w:pPr>
        <w:spacing w:after="0" w:line="240" w:lineRule="auto"/>
        <w:jc w:val="both"/>
        <w:rPr>
          <w:rFonts w:cs="Arial"/>
          <w:b/>
          <w:lang w:eastAsia="es-ES"/>
        </w:rPr>
      </w:pPr>
    </w:p>
    <w:p w14:paraId="675E59A1" w14:textId="77777777" w:rsidR="00526E8E" w:rsidRPr="005B7A06" w:rsidRDefault="00526E8E" w:rsidP="00526E8E">
      <w:pPr>
        <w:pStyle w:val="Ttol1"/>
        <w:rPr>
          <w:rFonts w:cs="Arial"/>
          <w:sz w:val="22"/>
          <w:szCs w:val="22"/>
        </w:rPr>
      </w:pPr>
      <w:bookmarkStart w:id="60" w:name="_Toc21500348"/>
      <w:bookmarkStart w:id="61" w:name="_Toc34139687"/>
      <w:r w:rsidRPr="005B7A06">
        <w:rPr>
          <w:rFonts w:cs="Arial"/>
          <w:sz w:val="22"/>
          <w:szCs w:val="22"/>
        </w:rPr>
        <w:lastRenderedPageBreak/>
        <w:t>IV. DISPOSICIONS RELATIVES ALS DRETS I OBLIGACIONS DE LES PARTS</w:t>
      </w:r>
      <w:bookmarkEnd w:id="60"/>
      <w:bookmarkEnd w:id="61"/>
      <w:r w:rsidRPr="005B7A06">
        <w:rPr>
          <w:rFonts w:cs="Arial"/>
          <w:sz w:val="22"/>
          <w:szCs w:val="22"/>
        </w:rPr>
        <w:t xml:space="preserve"> </w:t>
      </w:r>
    </w:p>
    <w:p w14:paraId="29A1631C" w14:textId="77777777" w:rsidR="00526E8E" w:rsidRPr="005B7A06" w:rsidRDefault="00526E8E" w:rsidP="00526E8E">
      <w:pPr>
        <w:spacing w:after="0" w:line="240" w:lineRule="auto"/>
        <w:jc w:val="both"/>
        <w:rPr>
          <w:rFonts w:cs="Arial"/>
          <w:lang w:eastAsia="es-ES"/>
        </w:rPr>
      </w:pPr>
    </w:p>
    <w:p w14:paraId="2F63F90C" w14:textId="77777777" w:rsidR="00526E8E" w:rsidRPr="005B7A06" w:rsidRDefault="00526E8E" w:rsidP="00526E8E">
      <w:pPr>
        <w:pStyle w:val="Ttol2"/>
        <w:spacing w:before="0" w:after="0"/>
        <w:jc w:val="both"/>
        <w:rPr>
          <w:rFonts w:ascii="Arial" w:hAnsi="Arial" w:cs="Arial"/>
          <w:i w:val="0"/>
          <w:sz w:val="22"/>
          <w:szCs w:val="22"/>
        </w:rPr>
      </w:pPr>
      <w:bookmarkStart w:id="62" w:name="_Toc21500349"/>
      <w:bookmarkStart w:id="63" w:name="_Toc34139688"/>
      <w:r w:rsidRPr="005B7A06">
        <w:rPr>
          <w:rFonts w:ascii="Arial" w:hAnsi="Arial" w:cs="Arial"/>
          <w:i w:val="0"/>
          <w:sz w:val="22"/>
          <w:szCs w:val="22"/>
        </w:rPr>
        <w:t>Vint-i-setena. Abonaments a l’empresa contractista</w:t>
      </w:r>
      <w:bookmarkEnd w:id="62"/>
      <w:bookmarkEnd w:id="63"/>
    </w:p>
    <w:p w14:paraId="29560CF7" w14:textId="77777777" w:rsidR="00526E8E" w:rsidRPr="005B7A06" w:rsidRDefault="00526E8E" w:rsidP="00526E8E">
      <w:pPr>
        <w:spacing w:after="0" w:line="240" w:lineRule="auto"/>
        <w:jc w:val="both"/>
        <w:rPr>
          <w:rFonts w:cs="Arial"/>
          <w:lang w:eastAsia="es-ES"/>
        </w:rPr>
      </w:pPr>
    </w:p>
    <w:p w14:paraId="653C1DC5" w14:textId="77777777" w:rsidR="00526E8E" w:rsidRPr="005B7A06" w:rsidRDefault="00526E8E" w:rsidP="00526E8E">
      <w:pPr>
        <w:spacing w:after="0" w:line="240" w:lineRule="auto"/>
        <w:jc w:val="both"/>
        <w:rPr>
          <w:rFonts w:cs="Arial"/>
          <w:b/>
          <w:lang w:eastAsia="es-ES"/>
        </w:rPr>
      </w:pPr>
      <w:r w:rsidRPr="005B7A06">
        <w:rPr>
          <w:rFonts w:cs="Arial"/>
          <w:lang w:eastAsia="es-ES"/>
        </w:rPr>
        <w:t xml:space="preserve">Els abonaments previstos per a aquest expedient es recullen en </w:t>
      </w:r>
      <w:r w:rsidRPr="005B7A06">
        <w:rPr>
          <w:rFonts w:cs="Arial"/>
          <w:b/>
          <w:lang w:eastAsia="es-ES"/>
        </w:rPr>
        <w:t>l’apartat V del quadre de característiques.</w:t>
      </w:r>
    </w:p>
    <w:p w14:paraId="4E4EF7B1" w14:textId="77777777" w:rsidR="00526E8E" w:rsidRPr="005B7A06" w:rsidRDefault="00526E8E" w:rsidP="00526E8E">
      <w:pPr>
        <w:spacing w:after="0" w:line="240" w:lineRule="auto"/>
        <w:jc w:val="both"/>
        <w:rPr>
          <w:rFonts w:cs="Arial"/>
          <w:b/>
          <w:lang w:eastAsia="es-ES"/>
        </w:rPr>
      </w:pPr>
    </w:p>
    <w:p w14:paraId="46811512"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27.1 </w:t>
      </w:r>
      <w:r w:rsidRPr="005B7A06">
        <w:rPr>
          <w:rFonts w:cs="Arial"/>
          <w:lang w:eastAsia="es-ES"/>
        </w:rPr>
        <w:t>L’import dels serveis executats s’acreditarà de conformitat amb el plec de prescripcions tècniques, per mitjà dels documents que acreditin la realització total o parcial, si s’escau, del contracte.</w:t>
      </w:r>
    </w:p>
    <w:p w14:paraId="61123039" w14:textId="77777777" w:rsidR="00526E8E" w:rsidRPr="005B7A06" w:rsidRDefault="00526E8E" w:rsidP="00526E8E">
      <w:pPr>
        <w:spacing w:after="0" w:line="240" w:lineRule="auto"/>
        <w:jc w:val="both"/>
        <w:rPr>
          <w:rFonts w:cs="Arial"/>
          <w:b/>
          <w:lang w:eastAsia="es-ES"/>
        </w:rPr>
      </w:pPr>
    </w:p>
    <w:p w14:paraId="11D0EF00" w14:textId="77777777" w:rsidR="00526E8E" w:rsidRPr="005B7A06" w:rsidRDefault="00526E8E" w:rsidP="00526E8E">
      <w:pPr>
        <w:spacing w:after="0" w:line="240" w:lineRule="auto"/>
        <w:jc w:val="both"/>
        <w:rPr>
          <w:rFonts w:cs="Arial"/>
          <w:lang w:eastAsia="es-ES"/>
        </w:rPr>
      </w:pPr>
      <w:r w:rsidRPr="005B7A06">
        <w:rPr>
          <w:rFonts w:cs="Arial"/>
          <w:b/>
          <w:lang w:eastAsia="es-ES"/>
        </w:rPr>
        <w:t>27.2</w:t>
      </w:r>
      <w:r w:rsidRPr="005B7A06">
        <w:rPr>
          <w:rFonts w:cs="Arial"/>
          <w:lang w:eastAsia="es-ES"/>
        </w:rPr>
        <w:t xml:space="preserve"> El pagament a l’empresa contractista s’efectuarà contra presentació de factura expedida d’acord amb la normativa vigent sobre factura electrònica, en els terminis i les condicions establertes en l’article 198 de la LCSP.</w:t>
      </w:r>
    </w:p>
    <w:p w14:paraId="176D82E2" w14:textId="77777777" w:rsidR="00526E8E" w:rsidRPr="005B7A06" w:rsidRDefault="00526E8E" w:rsidP="00526E8E">
      <w:pPr>
        <w:spacing w:after="0" w:line="240" w:lineRule="auto"/>
        <w:jc w:val="both"/>
        <w:rPr>
          <w:rFonts w:cs="Arial"/>
          <w:i/>
          <w:strike/>
          <w:lang w:eastAsia="es-ES"/>
        </w:rPr>
      </w:pPr>
    </w:p>
    <w:p w14:paraId="5F42CE33" w14:textId="77777777" w:rsidR="00526E8E" w:rsidRPr="005B7A06" w:rsidRDefault="00526E8E" w:rsidP="00526E8E">
      <w:pPr>
        <w:spacing w:after="0" w:line="240" w:lineRule="auto"/>
        <w:jc w:val="both"/>
        <w:rPr>
          <w:rFonts w:cs="Arial"/>
          <w:shd w:val="clear" w:color="auto" w:fill="FFFFFF"/>
          <w:lang w:eastAsia="es-ES"/>
        </w:rPr>
      </w:pPr>
      <w:r w:rsidRPr="005B7A06">
        <w:rPr>
          <w:rFonts w:cs="Arial"/>
          <w:shd w:val="clear" w:color="auto" w:fill="FFFFFF"/>
          <w:lang w:eastAsia="es-ES"/>
        </w:rPr>
        <w:t xml:space="preserve">D’acord amb el que estableix la Llei 25/2013, </w:t>
      </w:r>
      <w:r w:rsidRPr="005B7A06">
        <w:rPr>
          <w:rFonts w:cs="Arial"/>
        </w:rPr>
        <w:t>de 27 de desembre, d’impuls de la factura electrònica i creació del registre comptable de factures en el sector públic</w:t>
      </w:r>
      <w:r w:rsidRPr="005B7A06">
        <w:rPr>
          <w:rFonts w:cs="Arial"/>
          <w:shd w:val="clear" w:color="auto" w:fill="FFFFFF"/>
          <w:lang w:eastAsia="es-ES"/>
        </w:rPr>
        <w:t>, les factures s’han de signar amb signatura avançada basada en un certificat reconegut, i han d’incloure, necessàriament, el número d’expedient de contractació.</w:t>
      </w:r>
    </w:p>
    <w:p w14:paraId="20ED59EA" w14:textId="77777777" w:rsidR="00526E8E" w:rsidRPr="005B7A06" w:rsidRDefault="00526E8E" w:rsidP="00526E8E">
      <w:pPr>
        <w:spacing w:after="0" w:line="240" w:lineRule="auto"/>
        <w:jc w:val="both"/>
        <w:rPr>
          <w:rFonts w:cs="Arial"/>
          <w:shd w:val="clear" w:color="auto" w:fill="FFFFFF"/>
          <w:lang w:eastAsia="es-ES"/>
        </w:rPr>
      </w:pPr>
    </w:p>
    <w:p w14:paraId="4C9F2240" w14:textId="77777777" w:rsidR="00526E8E" w:rsidRPr="005B7A06" w:rsidRDefault="00526E8E" w:rsidP="00526E8E">
      <w:pPr>
        <w:spacing w:after="0" w:line="240" w:lineRule="auto"/>
        <w:jc w:val="both"/>
        <w:rPr>
          <w:rFonts w:cs="Arial"/>
          <w:shd w:val="clear" w:color="auto" w:fill="FFFFFF"/>
          <w:lang w:eastAsia="es-ES"/>
        </w:rPr>
      </w:pPr>
      <w:r w:rsidRPr="005B7A06">
        <w:rPr>
          <w:rFonts w:cs="Arial"/>
          <w:shd w:val="clear" w:color="auto" w:fill="FFFFFF"/>
          <w:lang w:eastAsia="es-ES"/>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0FF1CC97" w14:textId="77777777" w:rsidR="00526E8E" w:rsidRPr="005B7A06" w:rsidRDefault="00526E8E" w:rsidP="00526E8E">
      <w:pPr>
        <w:spacing w:after="0" w:line="240" w:lineRule="auto"/>
        <w:jc w:val="both"/>
        <w:rPr>
          <w:rFonts w:cs="Arial"/>
          <w:shd w:val="clear" w:color="auto" w:fill="FFFFFF"/>
          <w:lang w:eastAsia="es-ES"/>
        </w:rPr>
      </w:pPr>
    </w:p>
    <w:p w14:paraId="4A428071" w14:textId="77777777" w:rsidR="00526E8E" w:rsidRPr="005B7A06" w:rsidRDefault="00526E8E" w:rsidP="00526E8E">
      <w:pPr>
        <w:spacing w:after="0" w:line="240" w:lineRule="auto"/>
        <w:jc w:val="both"/>
        <w:rPr>
          <w:rFonts w:cs="Arial"/>
          <w:shd w:val="clear" w:color="auto" w:fill="FFFFFF"/>
          <w:lang w:eastAsia="es-ES"/>
        </w:rPr>
      </w:pPr>
      <w:r w:rsidRPr="005B7A06">
        <w:rPr>
          <w:rFonts w:cs="Arial"/>
          <w:shd w:val="clear" w:color="auto" w:fill="FFFFFF"/>
          <w:lang w:eastAsia="es-ES"/>
        </w:rPr>
        <w:t>La plataforma e.FACT és el punt general d’entrada de factures electròniques de l’Administració de la Generalitat de Catalunya i del seu Sector Públic.</w:t>
      </w:r>
    </w:p>
    <w:p w14:paraId="744642BE" w14:textId="77777777" w:rsidR="00526E8E" w:rsidRPr="005B7A06" w:rsidRDefault="00526E8E" w:rsidP="00526E8E">
      <w:pPr>
        <w:spacing w:after="0" w:line="240" w:lineRule="auto"/>
        <w:jc w:val="both"/>
        <w:rPr>
          <w:rFonts w:cs="Arial"/>
          <w:shd w:val="clear" w:color="auto" w:fill="FFFFFF"/>
          <w:lang w:eastAsia="es-ES"/>
        </w:rPr>
      </w:pPr>
    </w:p>
    <w:p w14:paraId="467B6F1B" w14:textId="77777777" w:rsidR="00526E8E" w:rsidRPr="005B7A06" w:rsidRDefault="00526E8E" w:rsidP="00526E8E">
      <w:pPr>
        <w:spacing w:after="0" w:line="240" w:lineRule="auto"/>
        <w:jc w:val="both"/>
        <w:rPr>
          <w:rFonts w:cs="Arial"/>
          <w:shd w:val="clear" w:color="auto" w:fill="FFFFFF"/>
          <w:lang w:eastAsia="es-ES"/>
        </w:rPr>
      </w:pPr>
      <w:r w:rsidRPr="005B7A06">
        <w:rPr>
          <w:rFonts w:cs="Arial"/>
          <w:shd w:val="clear" w:color="auto" w:fill="FFFFFF"/>
          <w:lang w:eastAsia="es-ES"/>
        </w:rPr>
        <w:t>Les dades identificatives de l’òrgan administratiu amb competències en matèria de comptabilitat pública, de l’òrgan de contractació i del destinatari, que l’empresa contractista haurà de fer constar en les factures corresponents, seran comunicades a l’empresa adjudicatària.</w:t>
      </w:r>
    </w:p>
    <w:p w14:paraId="086230DC" w14:textId="77777777" w:rsidR="00526E8E" w:rsidRPr="005B7A06" w:rsidRDefault="00526E8E" w:rsidP="00526E8E">
      <w:pPr>
        <w:spacing w:after="0" w:line="240" w:lineRule="auto"/>
        <w:jc w:val="both"/>
        <w:rPr>
          <w:rFonts w:cs="Arial"/>
          <w:shd w:val="clear" w:color="auto" w:fill="FFFFFF"/>
          <w:lang w:eastAsia="es-ES"/>
        </w:rPr>
      </w:pPr>
    </w:p>
    <w:p w14:paraId="39F9176D" w14:textId="77777777" w:rsidR="00526E8E" w:rsidRPr="005B7A06" w:rsidRDefault="00526E8E" w:rsidP="00526E8E">
      <w:pPr>
        <w:spacing w:after="0" w:line="240" w:lineRule="auto"/>
        <w:jc w:val="both"/>
        <w:rPr>
          <w:rFonts w:cs="Arial"/>
          <w:shd w:val="clear" w:color="auto" w:fill="FFFFFF"/>
          <w:lang w:eastAsia="es-ES"/>
        </w:rPr>
      </w:pPr>
      <w:r w:rsidRPr="005B7A06">
        <w:rPr>
          <w:rFonts w:cs="Arial"/>
          <w:shd w:val="clear" w:color="auto" w:fill="FFFFFF"/>
          <w:lang w:eastAsia="es-ES"/>
        </w:rPr>
        <w:t xml:space="preserve">Les factures han d’incorporar les dades bàsiques obligatòries establerts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 </w:t>
      </w:r>
    </w:p>
    <w:p w14:paraId="24049095" w14:textId="77777777" w:rsidR="00526E8E" w:rsidRPr="005B7A06" w:rsidRDefault="00526E8E" w:rsidP="00526E8E">
      <w:pPr>
        <w:spacing w:after="0" w:line="240" w:lineRule="auto"/>
        <w:jc w:val="both"/>
        <w:rPr>
          <w:rFonts w:cs="Arial"/>
          <w:lang w:eastAsia="es-ES"/>
        </w:rPr>
      </w:pPr>
    </w:p>
    <w:p w14:paraId="5E2B71C1" w14:textId="33D8174A" w:rsidR="00526E8E" w:rsidRPr="005B7A06" w:rsidRDefault="00526E8E" w:rsidP="00526E8E">
      <w:pPr>
        <w:spacing w:after="0" w:line="240" w:lineRule="auto"/>
        <w:jc w:val="both"/>
        <w:rPr>
          <w:rFonts w:cs="Arial"/>
          <w:lang w:eastAsia="es-ES"/>
        </w:rPr>
      </w:pPr>
      <w:r w:rsidRPr="005B7A06">
        <w:rPr>
          <w:rFonts w:cs="Arial"/>
          <w:lang w:eastAsia="es-ES"/>
        </w:rPr>
        <w:t xml:space="preserve">El seguiment de l’estat de les factures es podrà consultar al web del Departament d’Economia i </w:t>
      </w:r>
      <w:r w:rsidR="001441B9" w:rsidRPr="005B7A06">
        <w:rPr>
          <w:rFonts w:cs="Arial"/>
          <w:lang w:eastAsia="es-ES"/>
        </w:rPr>
        <w:t>Finances</w:t>
      </w:r>
      <w:r w:rsidRPr="005B7A06">
        <w:rPr>
          <w:rFonts w:cs="Arial"/>
          <w:lang w:eastAsia="es-ES"/>
        </w:rPr>
        <w:t xml:space="preserve"> a l’apartat de Tresoreria i Pagaments (consulta de l’estat de factures i pagaments de documents), a partir de l’endemà del registre de la factura.</w:t>
      </w:r>
    </w:p>
    <w:p w14:paraId="43B7D9D9" w14:textId="77777777" w:rsidR="00526E8E" w:rsidRPr="005B7A06" w:rsidRDefault="00526E8E" w:rsidP="00526E8E">
      <w:pPr>
        <w:spacing w:after="0" w:line="240" w:lineRule="auto"/>
        <w:jc w:val="both"/>
        <w:rPr>
          <w:rFonts w:cs="Arial"/>
          <w:b/>
          <w:shd w:val="clear" w:color="auto" w:fill="FFFFFF"/>
          <w:lang w:eastAsia="es-ES"/>
        </w:rPr>
      </w:pPr>
    </w:p>
    <w:p w14:paraId="7F2D2069" w14:textId="77777777" w:rsidR="00526E8E" w:rsidRPr="005B7A06" w:rsidRDefault="00526E8E" w:rsidP="00526E8E">
      <w:pPr>
        <w:spacing w:after="0" w:line="240" w:lineRule="auto"/>
        <w:jc w:val="both"/>
        <w:rPr>
          <w:rFonts w:cs="Arial"/>
          <w:shd w:val="clear" w:color="auto" w:fill="FFFFFF"/>
          <w:lang w:eastAsia="es-ES"/>
        </w:rPr>
      </w:pPr>
      <w:r w:rsidRPr="005B7A06">
        <w:rPr>
          <w:rFonts w:cs="Arial"/>
          <w:b/>
          <w:shd w:val="clear" w:color="auto" w:fill="FFFFFF"/>
          <w:lang w:eastAsia="es-ES"/>
        </w:rPr>
        <w:t xml:space="preserve">27.3 </w:t>
      </w:r>
      <w:r w:rsidRPr="005B7A06">
        <w:rPr>
          <w:rFonts w:cs="Arial"/>
          <w:lang w:eastAsia="es-ES"/>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01416066" w14:textId="77777777" w:rsidR="00526E8E" w:rsidRPr="005B7A06" w:rsidRDefault="00526E8E" w:rsidP="00526E8E">
      <w:pPr>
        <w:tabs>
          <w:tab w:val="left" w:pos="1950"/>
        </w:tabs>
        <w:spacing w:after="0" w:line="240" w:lineRule="auto"/>
        <w:jc w:val="both"/>
        <w:rPr>
          <w:rFonts w:cs="Arial"/>
          <w:lang w:eastAsia="es-ES"/>
        </w:rPr>
      </w:pPr>
      <w:r w:rsidRPr="005B7A06">
        <w:rPr>
          <w:rFonts w:cs="Arial"/>
          <w:lang w:eastAsia="es-ES"/>
        </w:rPr>
        <w:tab/>
      </w:r>
    </w:p>
    <w:p w14:paraId="441BCD18"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27.4 </w:t>
      </w:r>
      <w:r w:rsidRPr="005B7A06">
        <w:rPr>
          <w:rFonts w:cs="Arial"/>
          <w:lang w:eastAsia="es-ES"/>
        </w:rPr>
        <w:t>L’empresa contractista podrà realitzar els treballs amb major celeritat de la 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7997F9B8" w14:textId="77777777" w:rsidR="00526E8E" w:rsidRPr="005B7A06" w:rsidRDefault="00526E8E" w:rsidP="00526E8E">
      <w:pPr>
        <w:spacing w:after="0" w:line="240" w:lineRule="auto"/>
        <w:jc w:val="both"/>
        <w:rPr>
          <w:rFonts w:cs="Arial"/>
          <w:lang w:eastAsia="es-ES"/>
        </w:rPr>
      </w:pPr>
    </w:p>
    <w:p w14:paraId="5653F1A4"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27.5 </w:t>
      </w:r>
      <w:r w:rsidRPr="005B7A06">
        <w:rPr>
          <w:rFonts w:cs="Arial"/>
          <w:lang w:eastAsia="es-ES"/>
        </w:rPr>
        <w:t>L’empresa contractista podrà transmetre els drets de cobrament en els termes i condicions establerts en  l’article 200 de la LCSP.</w:t>
      </w:r>
    </w:p>
    <w:p w14:paraId="6D6A0CB2" w14:textId="77777777" w:rsidR="00526E8E" w:rsidRPr="005B7A06" w:rsidRDefault="00526E8E" w:rsidP="00526E8E">
      <w:pPr>
        <w:spacing w:after="0" w:line="240" w:lineRule="auto"/>
        <w:jc w:val="both"/>
        <w:rPr>
          <w:rFonts w:cs="Arial"/>
          <w:b/>
          <w:lang w:eastAsia="es-ES"/>
        </w:rPr>
      </w:pPr>
    </w:p>
    <w:p w14:paraId="18760CFD" w14:textId="77777777" w:rsidR="00526E8E" w:rsidRPr="005B7A06" w:rsidRDefault="00526E8E" w:rsidP="00526E8E">
      <w:pPr>
        <w:pStyle w:val="Ttol2"/>
        <w:spacing w:before="0" w:after="0"/>
        <w:jc w:val="both"/>
        <w:rPr>
          <w:rFonts w:ascii="Arial" w:hAnsi="Arial" w:cs="Arial"/>
          <w:i w:val="0"/>
          <w:sz w:val="22"/>
          <w:szCs w:val="22"/>
        </w:rPr>
      </w:pPr>
      <w:bookmarkStart w:id="64" w:name="_Toc21500350"/>
      <w:bookmarkStart w:id="65" w:name="_Toc34139689"/>
      <w:r w:rsidRPr="005B7A06">
        <w:rPr>
          <w:rFonts w:ascii="Arial" w:hAnsi="Arial" w:cs="Arial"/>
          <w:i w:val="0"/>
          <w:sz w:val="22"/>
          <w:szCs w:val="22"/>
        </w:rPr>
        <w:t>Vint-i-vuitena. Responsabilitat de l’empresa contractista</w:t>
      </w:r>
      <w:bookmarkEnd w:id="64"/>
      <w:bookmarkEnd w:id="65"/>
    </w:p>
    <w:p w14:paraId="03DD175C" w14:textId="77777777" w:rsidR="00526E8E" w:rsidRPr="005B7A06" w:rsidRDefault="00526E8E" w:rsidP="00526E8E">
      <w:pPr>
        <w:spacing w:after="0" w:line="240" w:lineRule="auto"/>
        <w:jc w:val="both"/>
        <w:rPr>
          <w:rFonts w:cs="Arial"/>
          <w:b/>
          <w:lang w:eastAsia="es-ES"/>
        </w:rPr>
      </w:pPr>
    </w:p>
    <w:p w14:paraId="53D5E8E8" w14:textId="77777777" w:rsidR="00526E8E" w:rsidRPr="005B7A06" w:rsidRDefault="00526E8E" w:rsidP="00526E8E">
      <w:pPr>
        <w:spacing w:after="0" w:line="240" w:lineRule="auto"/>
        <w:jc w:val="both"/>
        <w:rPr>
          <w:rFonts w:cs="Arial"/>
          <w:lang w:eastAsia="es-ES"/>
        </w:rPr>
      </w:pPr>
      <w:r w:rsidRPr="005B7A06">
        <w:rPr>
          <w:rFonts w:cs="Arial"/>
          <w:lang w:eastAsia="es-ES"/>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14:paraId="5054E6DE" w14:textId="77777777" w:rsidR="00526E8E" w:rsidRPr="005B7A06" w:rsidRDefault="00526E8E" w:rsidP="00526E8E">
      <w:pPr>
        <w:spacing w:after="0" w:line="240" w:lineRule="auto"/>
        <w:jc w:val="both"/>
        <w:rPr>
          <w:rFonts w:cs="Arial"/>
          <w:lang w:eastAsia="es-ES"/>
        </w:rPr>
      </w:pPr>
    </w:p>
    <w:p w14:paraId="6429C3A3" w14:textId="77777777" w:rsidR="00526E8E" w:rsidRPr="005B7A06" w:rsidRDefault="00526E8E" w:rsidP="00526E8E">
      <w:pPr>
        <w:spacing w:after="0" w:line="240" w:lineRule="auto"/>
        <w:jc w:val="both"/>
        <w:rPr>
          <w:rFonts w:cs="Arial"/>
          <w:lang w:eastAsia="es-ES"/>
        </w:rPr>
      </w:pPr>
      <w:r w:rsidRPr="005B7A06">
        <w:rPr>
          <w:rFonts w:cs="Arial"/>
          <w:lang w:eastAsia="es-ES"/>
        </w:rPr>
        <w:t>En el cas que es tracti de contractes d’elaboració de projecte d’obres serà d’aplcació l’establert als articles 314 a 315 de la LCSP relatius a l’esmena d’errors i la correcció de deficiències, a les indemnitzacions i a la responsabilitat per defectes o errors del projecte</w:t>
      </w:r>
    </w:p>
    <w:p w14:paraId="3143411F" w14:textId="77777777" w:rsidR="00526E8E" w:rsidRPr="005B7A06" w:rsidRDefault="00526E8E" w:rsidP="00526E8E">
      <w:pPr>
        <w:spacing w:after="0" w:line="240" w:lineRule="auto"/>
        <w:jc w:val="both"/>
        <w:rPr>
          <w:rFonts w:cs="Arial"/>
          <w:lang w:eastAsia="es-ES"/>
        </w:rPr>
      </w:pPr>
    </w:p>
    <w:p w14:paraId="7C26143B" w14:textId="77777777" w:rsidR="00526E8E" w:rsidRPr="005B7A06" w:rsidRDefault="00526E8E" w:rsidP="00526E8E">
      <w:pPr>
        <w:spacing w:after="0" w:line="240" w:lineRule="auto"/>
        <w:jc w:val="both"/>
        <w:rPr>
          <w:rFonts w:cs="Arial"/>
          <w:lang w:eastAsia="es-ES"/>
        </w:rPr>
      </w:pPr>
      <w:r w:rsidRPr="005B7A06">
        <w:rPr>
          <w:rFonts w:cs="Arial"/>
          <w:lang w:eastAsia="es-ES"/>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5BE310B2" w14:textId="77777777" w:rsidR="00526E8E" w:rsidRPr="005B7A06" w:rsidRDefault="00526E8E" w:rsidP="00526E8E">
      <w:pPr>
        <w:spacing w:after="0" w:line="240" w:lineRule="auto"/>
        <w:jc w:val="both"/>
        <w:rPr>
          <w:rFonts w:cs="Arial"/>
          <w:b/>
          <w:bCs/>
          <w:snapToGrid w:val="0"/>
          <w:lang w:eastAsia="es-ES"/>
        </w:rPr>
      </w:pPr>
    </w:p>
    <w:p w14:paraId="310460D8" w14:textId="77777777" w:rsidR="00526E8E" w:rsidRPr="005B7A06" w:rsidRDefault="00526E8E" w:rsidP="00526E8E">
      <w:pPr>
        <w:pStyle w:val="Ttol2"/>
        <w:spacing w:before="0" w:after="0"/>
        <w:jc w:val="both"/>
        <w:rPr>
          <w:rFonts w:ascii="Arial" w:hAnsi="Arial" w:cs="Arial"/>
          <w:i w:val="0"/>
          <w:sz w:val="22"/>
          <w:szCs w:val="22"/>
        </w:rPr>
      </w:pPr>
      <w:bookmarkStart w:id="66" w:name="_Toc21500351"/>
      <w:bookmarkStart w:id="67" w:name="_Toc34139690"/>
      <w:r w:rsidRPr="005B7A06">
        <w:rPr>
          <w:rFonts w:ascii="Arial" w:hAnsi="Arial" w:cs="Arial"/>
          <w:i w:val="0"/>
          <w:snapToGrid w:val="0"/>
          <w:sz w:val="22"/>
          <w:szCs w:val="22"/>
        </w:rPr>
        <w:t>Vint-i-novena</w:t>
      </w:r>
      <w:r w:rsidRPr="005B7A06">
        <w:rPr>
          <w:rFonts w:ascii="Arial" w:hAnsi="Arial" w:cs="Arial"/>
          <w:i w:val="0"/>
          <w:sz w:val="22"/>
          <w:szCs w:val="22"/>
        </w:rPr>
        <w:t>. Altres obligacions de l’empresa contractista</w:t>
      </w:r>
      <w:bookmarkEnd w:id="66"/>
      <w:bookmarkEnd w:id="67"/>
    </w:p>
    <w:p w14:paraId="100412B1" w14:textId="77777777" w:rsidR="00526E8E" w:rsidRPr="005B7A06" w:rsidRDefault="00526E8E" w:rsidP="00526E8E">
      <w:pPr>
        <w:spacing w:after="0" w:line="240" w:lineRule="auto"/>
        <w:jc w:val="both"/>
        <w:rPr>
          <w:rFonts w:cs="Arial"/>
          <w:lang w:eastAsia="es-ES"/>
        </w:rPr>
      </w:pPr>
    </w:p>
    <w:p w14:paraId="074DCA13" w14:textId="77777777" w:rsidR="00526E8E" w:rsidRPr="005B7A06" w:rsidRDefault="00526E8E" w:rsidP="00526E8E">
      <w:pPr>
        <w:pStyle w:val="Pargrafdellista"/>
        <w:numPr>
          <w:ilvl w:val="0"/>
          <w:numId w:val="24"/>
        </w:numPr>
        <w:ind w:left="426" w:hanging="426"/>
        <w:jc w:val="both"/>
        <w:rPr>
          <w:rFonts w:ascii="Arial" w:hAnsi="Arial" w:cs="Arial"/>
          <w:sz w:val="22"/>
          <w:szCs w:val="22"/>
        </w:rPr>
      </w:pPr>
      <w:r w:rsidRPr="005B7A06">
        <w:rPr>
          <w:rFonts w:ascii="Arial" w:hAnsi="Arial" w:cs="Arial"/>
          <w:sz w:val="22"/>
          <w:szCs w:val="22"/>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 L’empresa adjudicatària resta obligada a executar les mesures derivades de la Llei 31/1995, de 8 de novembre, de prevenció de riscos laborals i el seu desenvolupament normatiu en tot allò que li sigui d’aplicació.</w:t>
      </w:r>
    </w:p>
    <w:p w14:paraId="4E4DF01A" w14:textId="77777777" w:rsidR="00526E8E" w:rsidRPr="005B7A06" w:rsidRDefault="00526E8E" w:rsidP="00526E8E">
      <w:pPr>
        <w:pStyle w:val="Pargrafdellista"/>
        <w:ind w:left="426"/>
        <w:jc w:val="both"/>
        <w:rPr>
          <w:rFonts w:ascii="Arial" w:hAnsi="Arial" w:cs="Arial"/>
          <w:sz w:val="22"/>
          <w:szCs w:val="22"/>
        </w:rPr>
      </w:pPr>
    </w:p>
    <w:p w14:paraId="1F00EDF0" w14:textId="77777777" w:rsidR="00526E8E" w:rsidRPr="005B7A06" w:rsidRDefault="00526E8E" w:rsidP="00526E8E">
      <w:pPr>
        <w:pStyle w:val="Pargrafdellista"/>
        <w:numPr>
          <w:ilvl w:val="0"/>
          <w:numId w:val="24"/>
        </w:numPr>
        <w:ind w:left="426" w:hanging="426"/>
        <w:jc w:val="both"/>
        <w:rPr>
          <w:rFonts w:ascii="Arial" w:hAnsi="Arial" w:cs="Arial"/>
          <w:sz w:val="22"/>
          <w:szCs w:val="22"/>
        </w:rPr>
      </w:pPr>
      <w:r w:rsidRPr="005B7A06">
        <w:rPr>
          <w:rFonts w:ascii="Arial" w:hAnsi="Arial" w:cs="Arial"/>
          <w:sz w:val="22"/>
          <w:szCs w:val="22"/>
        </w:rPr>
        <w:t>També està obligada a complir les disposicions vigents en matèria d’integració social de persones amb discapacitat i fiscals.</w:t>
      </w:r>
    </w:p>
    <w:p w14:paraId="01B4D786" w14:textId="77777777" w:rsidR="00526E8E" w:rsidRPr="005B7A06" w:rsidRDefault="00526E8E" w:rsidP="00526E8E">
      <w:pPr>
        <w:pStyle w:val="Pargrafdellista"/>
        <w:rPr>
          <w:rFonts w:ascii="Arial" w:hAnsi="Arial" w:cs="Arial"/>
          <w:sz w:val="22"/>
          <w:szCs w:val="22"/>
        </w:rPr>
      </w:pPr>
    </w:p>
    <w:p w14:paraId="11BCE029" w14:textId="77777777" w:rsidR="00526E8E" w:rsidRPr="005B7A06" w:rsidRDefault="00526E8E" w:rsidP="00526E8E">
      <w:pPr>
        <w:pStyle w:val="Pargrafdellista"/>
        <w:numPr>
          <w:ilvl w:val="0"/>
          <w:numId w:val="24"/>
        </w:numPr>
        <w:ind w:left="426" w:hanging="426"/>
        <w:jc w:val="both"/>
        <w:rPr>
          <w:rFonts w:ascii="Arial" w:hAnsi="Arial" w:cs="Arial"/>
          <w:sz w:val="22"/>
          <w:szCs w:val="22"/>
        </w:rPr>
      </w:pPr>
      <w:r w:rsidRPr="005B7A06">
        <w:rPr>
          <w:rFonts w:ascii="Arial" w:hAnsi="Arial" w:cs="Arial"/>
          <w:sz w:val="22"/>
          <w:szCs w:val="22"/>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15F04C62" w14:textId="77777777" w:rsidR="00526E8E" w:rsidRPr="005B7A06" w:rsidRDefault="00526E8E" w:rsidP="00526E8E">
      <w:pPr>
        <w:pStyle w:val="Pargrafdellista"/>
        <w:rPr>
          <w:rFonts w:ascii="Arial" w:hAnsi="Arial" w:cs="Arial"/>
          <w:sz w:val="22"/>
          <w:szCs w:val="22"/>
        </w:rPr>
      </w:pPr>
    </w:p>
    <w:p w14:paraId="3EAEFAA8" w14:textId="77777777" w:rsidR="00526E8E" w:rsidRPr="005B7A06" w:rsidRDefault="00526E8E" w:rsidP="00526E8E">
      <w:pPr>
        <w:pStyle w:val="Pargrafdellista"/>
        <w:numPr>
          <w:ilvl w:val="0"/>
          <w:numId w:val="24"/>
        </w:numPr>
        <w:ind w:left="426" w:hanging="426"/>
        <w:jc w:val="both"/>
        <w:rPr>
          <w:rFonts w:ascii="Arial" w:hAnsi="Arial" w:cs="Arial"/>
          <w:sz w:val="22"/>
          <w:szCs w:val="22"/>
        </w:rPr>
      </w:pPr>
      <w:r w:rsidRPr="005B7A06">
        <w:rPr>
          <w:rFonts w:ascii="Arial" w:hAnsi="Arial" w:cs="Arial"/>
          <w:sz w:val="22"/>
          <w:szCs w:val="22"/>
        </w:rPr>
        <w:t>L’empresa contractista s’obliga a complir les condicions salarials dels treballadors de conformitat amb el conveni col·lectiu sectorial aplicable.</w:t>
      </w:r>
    </w:p>
    <w:p w14:paraId="59D2DB91" w14:textId="77777777" w:rsidR="00526E8E" w:rsidRPr="005B7A06" w:rsidRDefault="00526E8E" w:rsidP="00526E8E">
      <w:pPr>
        <w:pStyle w:val="Pargrafdellista"/>
        <w:rPr>
          <w:rFonts w:ascii="Arial" w:hAnsi="Arial" w:cs="Arial"/>
          <w:sz w:val="22"/>
          <w:szCs w:val="22"/>
        </w:rPr>
      </w:pPr>
    </w:p>
    <w:p w14:paraId="093E3008" w14:textId="77777777" w:rsidR="00526E8E" w:rsidRPr="005B7A06" w:rsidRDefault="00526E8E" w:rsidP="00526E8E">
      <w:pPr>
        <w:pStyle w:val="Pargrafdellista"/>
        <w:numPr>
          <w:ilvl w:val="0"/>
          <w:numId w:val="24"/>
        </w:numPr>
        <w:ind w:left="426" w:hanging="426"/>
        <w:jc w:val="both"/>
        <w:rPr>
          <w:rFonts w:ascii="Arial" w:hAnsi="Arial" w:cs="Arial"/>
          <w:sz w:val="22"/>
          <w:szCs w:val="22"/>
        </w:rPr>
      </w:pPr>
      <w:r w:rsidRPr="005B7A06">
        <w:rPr>
          <w:rFonts w:ascii="Arial" w:hAnsi="Arial" w:cs="Arial"/>
          <w:sz w:val="22"/>
          <w:szCs w:val="22"/>
        </w:rPr>
        <w:t>L’adjudicatari assumirà, com a condició especial d’execució, l’obligació d’aplicar a la plantilla que executi el contracte les condicions de treball establertes per l’últim conveni col·lectiu sectorial vigent en què s’enquadri i desenvolupi la prestació contractual, sens perjudici de les millores que es pugui establir.</w:t>
      </w:r>
    </w:p>
    <w:p w14:paraId="31C55B07" w14:textId="77777777" w:rsidR="00526E8E" w:rsidRPr="005B7A06" w:rsidRDefault="00526E8E" w:rsidP="00526E8E">
      <w:pPr>
        <w:pStyle w:val="Pargrafdellista"/>
        <w:rPr>
          <w:rFonts w:ascii="Arial" w:hAnsi="Arial" w:cs="Arial"/>
          <w:sz w:val="22"/>
          <w:szCs w:val="22"/>
        </w:rPr>
      </w:pPr>
    </w:p>
    <w:p w14:paraId="7B41F740" w14:textId="77777777" w:rsidR="00526E8E" w:rsidRPr="005B7A06" w:rsidRDefault="00526E8E" w:rsidP="00526E8E">
      <w:pPr>
        <w:pStyle w:val="Pargrafdellista"/>
        <w:numPr>
          <w:ilvl w:val="0"/>
          <w:numId w:val="24"/>
        </w:numPr>
        <w:ind w:left="426" w:hanging="426"/>
        <w:jc w:val="both"/>
        <w:rPr>
          <w:rFonts w:ascii="Arial" w:hAnsi="Arial" w:cs="Arial"/>
          <w:sz w:val="22"/>
          <w:szCs w:val="22"/>
        </w:rPr>
      </w:pPr>
      <w:r w:rsidRPr="005B7A06">
        <w:rPr>
          <w:rFonts w:ascii="Arial" w:hAnsi="Arial" w:cs="Arial"/>
          <w:sz w:val="22"/>
          <w:szCs w:val="22"/>
        </w:rPr>
        <w:t>L’empresa contractista s’obliga a aplicar en executar les prestacions pròpies del servei les mesures destinades a promoure la igualtat entre homes i dones.</w:t>
      </w:r>
    </w:p>
    <w:p w14:paraId="2CB75F0B" w14:textId="77777777" w:rsidR="00526E8E" w:rsidRPr="005B7A06" w:rsidRDefault="00526E8E" w:rsidP="00526E8E">
      <w:pPr>
        <w:pStyle w:val="Pargrafdellista"/>
        <w:rPr>
          <w:rFonts w:ascii="Arial" w:hAnsi="Arial" w:cs="Arial"/>
          <w:sz w:val="22"/>
          <w:szCs w:val="22"/>
        </w:rPr>
      </w:pPr>
    </w:p>
    <w:p w14:paraId="11C5E82A" w14:textId="77777777" w:rsidR="00526E8E" w:rsidRPr="005B7A06" w:rsidRDefault="00526E8E" w:rsidP="00526E8E">
      <w:pPr>
        <w:pStyle w:val="Pargrafdellista"/>
        <w:numPr>
          <w:ilvl w:val="0"/>
          <w:numId w:val="24"/>
        </w:numPr>
        <w:ind w:left="426" w:hanging="426"/>
        <w:jc w:val="both"/>
        <w:rPr>
          <w:rFonts w:ascii="Arial" w:hAnsi="Arial" w:cs="Arial"/>
          <w:sz w:val="22"/>
          <w:szCs w:val="22"/>
        </w:rPr>
      </w:pPr>
      <w:r w:rsidRPr="005B7A06">
        <w:rPr>
          <w:rFonts w:ascii="Arial" w:hAnsi="Arial" w:cs="Arial"/>
          <w:sz w:val="22"/>
          <w:szCs w:val="22"/>
        </w:rPr>
        <w:lastRenderedPageBreak/>
        <w:t>L’empresa contractista, en l’elaboració i presentació de l’objecte del contracte, ha d’incorporar la perspectiva de gènere i evitar els elements de discriminació sexista en l’ús del llenguatge i de la imatge.</w:t>
      </w:r>
    </w:p>
    <w:p w14:paraId="70684B74" w14:textId="77777777" w:rsidR="00526E8E" w:rsidRPr="005B7A06" w:rsidRDefault="00526E8E" w:rsidP="00526E8E">
      <w:pPr>
        <w:pStyle w:val="Pargrafdellista"/>
        <w:rPr>
          <w:rFonts w:ascii="Arial" w:hAnsi="Arial" w:cs="Arial"/>
          <w:sz w:val="22"/>
          <w:szCs w:val="22"/>
        </w:rPr>
      </w:pPr>
    </w:p>
    <w:p w14:paraId="6C2383D2" w14:textId="77777777" w:rsidR="00526E8E" w:rsidRPr="005B7A06" w:rsidRDefault="00526E8E" w:rsidP="00526E8E">
      <w:pPr>
        <w:pStyle w:val="Pargrafdellista"/>
        <w:numPr>
          <w:ilvl w:val="0"/>
          <w:numId w:val="24"/>
        </w:numPr>
        <w:ind w:left="426" w:hanging="426"/>
        <w:jc w:val="both"/>
        <w:rPr>
          <w:rFonts w:ascii="Arial" w:hAnsi="Arial" w:cs="Arial"/>
          <w:sz w:val="22"/>
          <w:szCs w:val="22"/>
        </w:rPr>
      </w:pPr>
      <w:r w:rsidRPr="005B7A06">
        <w:rPr>
          <w:rFonts w:ascii="Arial" w:hAnsi="Arial" w:cs="Arial"/>
          <w:sz w:val="22"/>
          <w:szCs w:val="22"/>
        </w:rPr>
        <w:t>L’empresa contractista ha d’emprar el català en les seves relacions amb l’Administració de la Generalitat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14:paraId="2984F1AC" w14:textId="77777777" w:rsidR="00526E8E" w:rsidRPr="005B7A06" w:rsidRDefault="00526E8E" w:rsidP="00526E8E">
      <w:pPr>
        <w:pStyle w:val="Pargrafdellista"/>
        <w:rPr>
          <w:rFonts w:ascii="Arial" w:hAnsi="Arial" w:cs="Arial"/>
          <w:sz w:val="22"/>
          <w:szCs w:val="22"/>
        </w:rPr>
      </w:pPr>
    </w:p>
    <w:p w14:paraId="6C3819FD" w14:textId="77777777" w:rsidR="00526E8E" w:rsidRPr="005B7A06" w:rsidRDefault="00526E8E" w:rsidP="00526E8E">
      <w:pPr>
        <w:pStyle w:val="Pargrafdellista"/>
        <w:ind w:left="426"/>
        <w:jc w:val="both"/>
        <w:rPr>
          <w:rFonts w:ascii="Arial" w:hAnsi="Arial" w:cs="Arial"/>
          <w:sz w:val="22"/>
          <w:szCs w:val="22"/>
        </w:rPr>
      </w:pPr>
      <w:r w:rsidRPr="005B7A06">
        <w:rPr>
          <w:rFonts w:ascii="Arial" w:hAnsi="Arial" w:cs="Arial"/>
          <w:sz w:val="22"/>
          <w:szCs w:val="22"/>
        </w:rPr>
        <w:t>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clausulat específic del plec de prescripcions tècniques particulars.</w:t>
      </w:r>
    </w:p>
    <w:p w14:paraId="3F49FC31" w14:textId="77777777" w:rsidR="00526E8E" w:rsidRPr="005B7A06" w:rsidRDefault="00526E8E" w:rsidP="00526E8E">
      <w:pPr>
        <w:pStyle w:val="Pargrafdellista"/>
        <w:rPr>
          <w:rFonts w:ascii="Arial" w:hAnsi="Arial" w:cs="Arial"/>
          <w:sz w:val="22"/>
          <w:szCs w:val="22"/>
        </w:rPr>
      </w:pPr>
    </w:p>
    <w:p w14:paraId="145CB241" w14:textId="77777777" w:rsidR="00526E8E" w:rsidRPr="005B7A06" w:rsidRDefault="00526E8E" w:rsidP="00526E8E">
      <w:pPr>
        <w:pStyle w:val="Pargrafdellista"/>
        <w:ind w:left="426"/>
        <w:jc w:val="both"/>
        <w:rPr>
          <w:rFonts w:ascii="Arial" w:hAnsi="Arial" w:cs="Arial"/>
          <w:sz w:val="22"/>
          <w:szCs w:val="22"/>
        </w:rPr>
      </w:pPr>
      <w:r w:rsidRPr="005B7A06">
        <w:rPr>
          <w:rFonts w:ascii="Arial" w:hAnsi="Arial" w:cs="Arial"/>
          <w:sz w:val="22"/>
          <w:szCs w:val="22"/>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 </w:t>
      </w:r>
    </w:p>
    <w:p w14:paraId="432F21E8" w14:textId="77777777" w:rsidR="00526E8E" w:rsidRPr="005B7A06" w:rsidRDefault="00526E8E" w:rsidP="00526E8E">
      <w:pPr>
        <w:spacing w:after="0" w:line="240" w:lineRule="auto"/>
        <w:jc w:val="both"/>
        <w:rPr>
          <w:rFonts w:cs="Arial"/>
          <w:lang w:eastAsia="es-ES"/>
        </w:rPr>
      </w:pPr>
    </w:p>
    <w:p w14:paraId="0234A743" w14:textId="77777777" w:rsidR="00526E8E" w:rsidRPr="005B7A06" w:rsidRDefault="00526E8E" w:rsidP="00526E8E">
      <w:pPr>
        <w:spacing w:after="0" w:line="240" w:lineRule="auto"/>
        <w:ind w:left="426"/>
        <w:jc w:val="both"/>
        <w:rPr>
          <w:rFonts w:cs="Arial"/>
          <w:lang w:eastAsia="es-ES"/>
        </w:rPr>
      </w:pPr>
      <w:r w:rsidRPr="005B7A06">
        <w:rPr>
          <w:rFonts w:cs="Arial"/>
          <w:lang w:eastAsia="es-ES"/>
        </w:rPr>
        <w:t xml:space="preserve">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 la Llei </w:t>
      </w:r>
      <w:r w:rsidRPr="005B7A06">
        <w:rPr>
          <w:rFonts w:cs="Arial"/>
          <w:bCs/>
          <w:lang w:eastAsia="es-ES"/>
        </w:rPr>
        <w:t>35/2010</w:t>
      </w:r>
      <w:r w:rsidRPr="005B7A06">
        <w:rPr>
          <w:rFonts w:cs="Arial"/>
          <w:lang w:eastAsia="es-ES"/>
        </w:rPr>
        <w:t>, d'1 d'octubre, de l'occità, aranès a l'Aran, i amb la normativa pròpia del Conselh Generau d’Aran que la desenvolupi.</w:t>
      </w:r>
    </w:p>
    <w:p w14:paraId="390170FC" w14:textId="77777777" w:rsidR="00526E8E" w:rsidRPr="005B7A06" w:rsidRDefault="00526E8E" w:rsidP="00526E8E">
      <w:pPr>
        <w:spacing w:after="0" w:line="240" w:lineRule="auto"/>
        <w:ind w:left="426"/>
        <w:jc w:val="both"/>
        <w:rPr>
          <w:rFonts w:cs="Arial"/>
          <w:lang w:eastAsia="es-ES"/>
        </w:rPr>
      </w:pPr>
    </w:p>
    <w:p w14:paraId="07583D82" w14:textId="77777777" w:rsidR="00526E8E" w:rsidRPr="005B7A06" w:rsidRDefault="00526E8E" w:rsidP="00526E8E">
      <w:pPr>
        <w:pStyle w:val="Pargrafdellista"/>
        <w:numPr>
          <w:ilvl w:val="0"/>
          <w:numId w:val="24"/>
        </w:numPr>
        <w:ind w:left="360"/>
        <w:jc w:val="both"/>
        <w:rPr>
          <w:rFonts w:ascii="Arial" w:hAnsi="Arial" w:cs="Arial"/>
          <w:sz w:val="22"/>
          <w:szCs w:val="22"/>
        </w:rPr>
      </w:pPr>
      <w:r w:rsidRPr="005B7A06">
        <w:rPr>
          <w:rFonts w:ascii="Arial" w:hAnsi="Arial" w:cs="Arial"/>
          <w:sz w:val="22"/>
          <w:szCs w:val="22"/>
        </w:rPr>
        <w:t>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 2016, relatiu a la protecció de les persones físiques pel que fa al tractament de dades personals i a la lliure circulació d'aquestes dades i pel qual es deroga la Directiva 95/46/CE.</w:t>
      </w:r>
    </w:p>
    <w:p w14:paraId="5F3C530E" w14:textId="77777777" w:rsidR="00526E8E" w:rsidRPr="005B7A06" w:rsidRDefault="00526E8E" w:rsidP="00526E8E">
      <w:pPr>
        <w:spacing w:after="0" w:line="240" w:lineRule="auto"/>
        <w:jc w:val="both"/>
        <w:rPr>
          <w:rFonts w:cs="Arial"/>
          <w:lang w:eastAsia="es-ES"/>
        </w:rPr>
      </w:pPr>
    </w:p>
    <w:p w14:paraId="284B2E15" w14:textId="77777777" w:rsidR="00526E8E" w:rsidRPr="005B7A06" w:rsidRDefault="00526E8E" w:rsidP="00526E8E">
      <w:pPr>
        <w:spacing w:after="0" w:line="240" w:lineRule="auto"/>
        <w:ind w:left="426"/>
        <w:jc w:val="both"/>
        <w:rPr>
          <w:rFonts w:cs="Arial"/>
          <w:lang w:eastAsia="es-ES"/>
        </w:rPr>
      </w:pPr>
      <w:r w:rsidRPr="005B7A06">
        <w:rPr>
          <w:rFonts w:cs="Arial"/>
          <w:lang w:eastAsia="es-ES"/>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14:paraId="6733A7FB" w14:textId="77777777" w:rsidR="00526E8E" w:rsidRPr="005B7A06" w:rsidRDefault="00526E8E" w:rsidP="00526E8E">
      <w:pPr>
        <w:spacing w:after="0" w:line="240" w:lineRule="auto"/>
        <w:jc w:val="both"/>
        <w:rPr>
          <w:rFonts w:cs="Arial"/>
          <w:lang w:eastAsia="es-ES"/>
        </w:rPr>
      </w:pPr>
    </w:p>
    <w:p w14:paraId="43C0258B" w14:textId="77777777" w:rsidR="00526E8E" w:rsidRPr="005B7A06" w:rsidRDefault="00526E8E" w:rsidP="00526E8E">
      <w:pPr>
        <w:pStyle w:val="Pargrafdellista"/>
        <w:numPr>
          <w:ilvl w:val="0"/>
          <w:numId w:val="24"/>
        </w:numPr>
        <w:ind w:left="360"/>
        <w:jc w:val="both"/>
        <w:rPr>
          <w:rFonts w:ascii="Arial" w:hAnsi="Arial" w:cs="Arial"/>
          <w:sz w:val="22"/>
          <w:szCs w:val="22"/>
        </w:rPr>
      </w:pPr>
      <w:r w:rsidRPr="005B7A06">
        <w:rPr>
          <w:rFonts w:ascii="Arial" w:hAnsi="Arial" w:cs="Arial"/>
          <w:sz w:val="22"/>
          <w:szCs w:val="22"/>
        </w:rPr>
        <w:t xml:space="preserve">L’adjudicatari es compromet a facilitar la informació que sigui necessària per donar compliment a les obligacions establertes per la Llei del Parlament de Catalunya 19/2014, de 29 de desembre, de la transparència, accés a la informació i bon govern. Així mateix, d’acord amb l’esmentada </w:t>
      </w:r>
      <w:r w:rsidRPr="005B7A06">
        <w:rPr>
          <w:rFonts w:ascii="Arial" w:hAnsi="Arial" w:cs="Arial"/>
          <w:sz w:val="22"/>
          <w:szCs w:val="22"/>
        </w:rPr>
        <w:lastRenderedPageBreak/>
        <w:t>Llei, els licitadors i els contractistes han de seguir els principis ètics i regles de conducta que s’indiquen a continuació:</w:t>
      </w:r>
    </w:p>
    <w:p w14:paraId="3D6D2BC6" w14:textId="77777777" w:rsidR="00526E8E" w:rsidRPr="005B7A06" w:rsidRDefault="00526E8E" w:rsidP="00526E8E">
      <w:pPr>
        <w:spacing w:after="0" w:line="240" w:lineRule="auto"/>
        <w:jc w:val="both"/>
        <w:rPr>
          <w:rFonts w:cs="Arial"/>
          <w:lang w:eastAsia="es-ES"/>
        </w:rPr>
      </w:pPr>
    </w:p>
    <w:p w14:paraId="20352273" w14:textId="77777777" w:rsidR="00526E8E" w:rsidRPr="005B7A06" w:rsidRDefault="00526E8E" w:rsidP="00526E8E">
      <w:pPr>
        <w:pStyle w:val="Pargrafdellista"/>
        <w:numPr>
          <w:ilvl w:val="0"/>
          <w:numId w:val="20"/>
        </w:numPr>
        <w:ind w:left="786" w:hanging="426"/>
        <w:jc w:val="both"/>
        <w:rPr>
          <w:rFonts w:ascii="Arial" w:hAnsi="Arial" w:cs="Arial"/>
          <w:sz w:val="22"/>
          <w:szCs w:val="22"/>
          <w:lang w:eastAsia="ca-ES"/>
        </w:rPr>
      </w:pPr>
      <w:r w:rsidRPr="005B7A06">
        <w:rPr>
          <w:rFonts w:ascii="Arial" w:hAnsi="Arial" w:cs="Arial"/>
          <w:sz w:val="22"/>
          <w:szCs w:val="22"/>
        </w:rPr>
        <w:t>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w:t>
      </w:r>
      <w:r w:rsidRPr="005B7A06">
        <w:rPr>
          <w:rFonts w:ascii="Arial" w:hAnsi="Arial" w:cs="Arial"/>
          <w:sz w:val="22"/>
          <w:szCs w:val="22"/>
          <w:lang w:eastAsia="ca-ES"/>
        </w:rPr>
        <w:t xml:space="preserve"> d’oportunitats i de lliure concurrència.</w:t>
      </w:r>
    </w:p>
    <w:p w14:paraId="31774F40" w14:textId="77777777" w:rsidR="00526E8E" w:rsidRPr="005B7A06" w:rsidRDefault="00526E8E" w:rsidP="00526E8E">
      <w:pPr>
        <w:spacing w:after="0" w:line="240" w:lineRule="auto"/>
        <w:ind w:left="720" w:hanging="360"/>
        <w:jc w:val="both"/>
        <w:rPr>
          <w:rFonts w:cs="Arial"/>
        </w:rPr>
      </w:pPr>
    </w:p>
    <w:p w14:paraId="492809F0" w14:textId="77777777" w:rsidR="00526E8E" w:rsidRPr="005B7A06" w:rsidRDefault="00526E8E" w:rsidP="00526E8E">
      <w:pPr>
        <w:pStyle w:val="Pargrafdellista"/>
        <w:numPr>
          <w:ilvl w:val="0"/>
          <w:numId w:val="20"/>
        </w:numPr>
        <w:jc w:val="both"/>
        <w:rPr>
          <w:rFonts w:ascii="Arial" w:hAnsi="Arial" w:cs="Arial"/>
          <w:sz w:val="22"/>
          <w:szCs w:val="22"/>
          <w:lang w:eastAsia="ca-ES"/>
        </w:rPr>
      </w:pPr>
      <w:r w:rsidRPr="005B7A06">
        <w:rPr>
          <w:rFonts w:ascii="Arial" w:hAnsi="Arial" w:cs="Arial"/>
          <w:sz w:val="22"/>
          <w:szCs w:val="22"/>
          <w:lang w:eastAsia="ca-ES"/>
        </w:rPr>
        <w:t>Amb caràcter general, els licitadors i contractistes, en l’exercici de la seva activitat, assumeixen les obligacions següents:</w:t>
      </w:r>
    </w:p>
    <w:p w14:paraId="2012252A" w14:textId="77777777" w:rsidR="00526E8E" w:rsidRPr="005B7A06" w:rsidRDefault="00526E8E" w:rsidP="00526E8E">
      <w:pPr>
        <w:pStyle w:val="Pargrafdellista"/>
        <w:ind w:hanging="360"/>
        <w:rPr>
          <w:rFonts w:ascii="Arial" w:hAnsi="Arial" w:cs="Arial"/>
          <w:sz w:val="22"/>
          <w:szCs w:val="22"/>
          <w:lang w:eastAsia="ca-ES"/>
        </w:rPr>
      </w:pPr>
    </w:p>
    <w:p w14:paraId="73288217" w14:textId="77777777" w:rsidR="00526E8E" w:rsidRPr="005B7A06" w:rsidRDefault="00526E8E" w:rsidP="00526E8E">
      <w:pPr>
        <w:pStyle w:val="Pargrafdellista"/>
        <w:numPr>
          <w:ilvl w:val="0"/>
          <w:numId w:val="10"/>
        </w:numPr>
        <w:ind w:left="720" w:firstLine="66"/>
        <w:jc w:val="both"/>
        <w:rPr>
          <w:rFonts w:ascii="Arial" w:hAnsi="Arial" w:cs="Arial"/>
          <w:sz w:val="22"/>
          <w:szCs w:val="22"/>
        </w:rPr>
      </w:pPr>
      <w:r w:rsidRPr="005B7A06">
        <w:rPr>
          <w:rFonts w:ascii="Arial" w:hAnsi="Arial" w:cs="Arial"/>
          <w:sz w:val="22"/>
          <w:szCs w:val="22"/>
        </w:rPr>
        <w:t>Observar els principis, les normes i els cànons ètics propis de les activitats, els oficis i/o les professions corresponents a les prestacions objecte dels contractes.</w:t>
      </w:r>
    </w:p>
    <w:p w14:paraId="74139148" w14:textId="77777777" w:rsidR="00526E8E" w:rsidRPr="005B7A06" w:rsidRDefault="00526E8E" w:rsidP="00526E8E">
      <w:pPr>
        <w:pStyle w:val="Pargrafdellista"/>
        <w:numPr>
          <w:ilvl w:val="0"/>
          <w:numId w:val="10"/>
        </w:numPr>
        <w:ind w:left="720" w:firstLine="66"/>
        <w:jc w:val="both"/>
        <w:rPr>
          <w:rFonts w:ascii="Arial" w:hAnsi="Arial" w:cs="Arial"/>
          <w:sz w:val="22"/>
          <w:szCs w:val="22"/>
        </w:rPr>
      </w:pPr>
      <w:r w:rsidRPr="005B7A06">
        <w:rPr>
          <w:rFonts w:ascii="Arial" w:hAnsi="Arial" w:cs="Arial"/>
          <w:sz w:val="22"/>
          <w:szCs w:val="22"/>
          <w:lang w:eastAsia="ca-ES"/>
        </w:rPr>
        <w:t>No realitzar accions que posin en risc l’interès públic en l’àmbit del contracte o de les prestacions a realitzar.</w:t>
      </w:r>
    </w:p>
    <w:p w14:paraId="2DB96AC6" w14:textId="77777777" w:rsidR="00526E8E" w:rsidRPr="005B7A06" w:rsidRDefault="00526E8E" w:rsidP="00526E8E">
      <w:pPr>
        <w:pStyle w:val="Pargrafdellista"/>
        <w:numPr>
          <w:ilvl w:val="0"/>
          <w:numId w:val="10"/>
        </w:numPr>
        <w:ind w:left="720" w:firstLine="66"/>
        <w:jc w:val="both"/>
        <w:rPr>
          <w:rFonts w:ascii="Arial" w:hAnsi="Arial" w:cs="Arial"/>
          <w:sz w:val="22"/>
          <w:szCs w:val="22"/>
        </w:rPr>
      </w:pPr>
      <w:r w:rsidRPr="005B7A06">
        <w:rPr>
          <w:rFonts w:ascii="Arial" w:hAnsi="Arial" w:cs="Arial"/>
          <w:sz w:val="22"/>
          <w:szCs w:val="22"/>
          <w:lang w:eastAsia="ca-ES"/>
        </w:rPr>
        <w:t>Denunciar les situacions irregulars que es puguin presentar en els processos de contractació pública o durant l’execució dels contractes.</w:t>
      </w:r>
    </w:p>
    <w:p w14:paraId="3D41EBE5" w14:textId="77777777" w:rsidR="00526E8E" w:rsidRPr="005B7A06" w:rsidRDefault="00526E8E" w:rsidP="00526E8E">
      <w:pPr>
        <w:spacing w:after="0" w:line="240" w:lineRule="auto"/>
        <w:ind w:left="1080"/>
        <w:jc w:val="both"/>
        <w:rPr>
          <w:rFonts w:cs="Arial"/>
        </w:rPr>
      </w:pPr>
    </w:p>
    <w:p w14:paraId="25039259" w14:textId="77777777" w:rsidR="00526E8E" w:rsidRPr="005B7A06" w:rsidRDefault="00526E8E" w:rsidP="00526E8E">
      <w:pPr>
        <w:numPr>
          <w:ilvl w:val="0"/>
          <w:numId w:val="20"/>
        </w:numPr>
        <w:spacing w:after="0" w:line="240" w:lineRule="auto"/>
        <w:jc w:val="both"/>
        <w:rPr>
          <w:rFonts w:cs="Arial"/>
        </w:rPr>
      </w:pPr>
      <w:r w:rsidRPr="005B7A06">
        <w:rPr>
          <w:rFonts w:cs="Arial"/>
        </w:rPr>
        <w:t>En particular els licitadors i els contractistes assumeixen les obligacions següents:</w:t>
      </w:r>
    </w:p>
    <w:p w14:paraId="1512383A" w14:textId="77777777" w:rsidR="00526E8E" w:rsidRPr="005B7A06" w:rsidRDefault="00526E8E" w:rsidP="00526E8E">
      <w:pPr>
        <w:spacing w:after="0" w:line="240" w:lineRule="auto"/>
        <w:ind w:left="720"/>
        <w:jc w:val="both"/>
        <w:rPr>
          <w:rFonts w:cs="Arial"/>
        </w:rPr>
      </w:pPr>
    </w:p>
    <w:p w14:paraId="7703BF04" w14:textId="77777777" w:rsidR="00526E8E" w:rsidRPr="005B7A06" w:rsidRDefault="00526E8E" w:rsidP="00526E8E">
      <w:pPr>
        <w:pStyle w:val="Pargrafdellista"/>
        <w:numPr>
          <w:ilvl w:val="0"/>
          <w:numId w:val="18"/>
        </w:numPr>
        <w:ind w:left="1080"/>
        <w:jc w:val="both"/>
        <w:rPr>
          <w:rFonts w:ascii="Arial" w:hAnsi="Arial" w:cs="Arial"/>
          <w:sz w:val="22"/>
          <w:szCs w:val="22"/>
        </w:rPr>
      </w:pPr>
      <w:r w:rsidRPr="005B7A06">
        <w:rPr>
          <w:rFonts w:ascii="Arial" w:hAnsi="Arial" w:cs="Arial"/>
          <w:sz w:val="22"/>
          <w:szCs w:val="22"/>
        </w:rPr>
        <w:t>Comunicar immediatament a l’òrgan de contractació les possibles situacions de conflicte d’interessos. Constitueixen en tot cas situacions de conflicte d’interessos les contingudes a l’article 24 de la Directiva 2014/24/UE.</w:t>
      </w:r>
    </w:p>
    <w:p w14:paraId="65C3F443" w14:textId="77777777" w:rsidR="00526E8E" w:rsidRPr="005B7A06" w:rsidRDefault="00526E8E" w:rsidP="00526E8E">
      <w:pPr>
        <w:pStyle w:val="Pargrafdellista"/>
        <w:numPr>
          <w:ilvl w:val="0"/>
          <w:numId w:val="18"/>
        </w:numPr>
        <w:ind w:left="1080"/>
        <w:jc w:val="both"/>
        <w:rPr>
          <w:rFonts w:ascii="Arial" w:hAnsi="Arial" w:cs="Arial"/>
          <w:sz w:val="22"/>
          <w:szCs w:val="22"/>
        </w:rPr>
      </w:pPr>
      <w:r w:rsidRPr="005B7A06">
        <w:rPr>
          <w:rFonts w:ascii="Arial" w:hAnsi="Arial" w:cs="Arial"/>
          <w:sz w:val="22"/>
          <w:szCs w:val="22"/>
          <w:lang w:eastAsia="ca-ES"/>
        </w:rPr>
        <w:t>No sol·licitar, directament o indirectament, que un càrrec o empleat públic influeixi en l’adjudicació del contracte.</w:t>
      </w:r>
    </w:p>
    <w:p w14:paraId="297E9944" w14:textId="77777777" w:rsidR="00526E8E" w:rsidRPr="005B7A06" w:rsidRDefault="00526E8E" w:rsidP="00526E8E">
      <w:pPr>
        <w:pStyle w:val="Pargrafdellista"/>
        <w:numPr>
          <w:ilvl w:val="0"/>
          <w:numId w:val="18"/>
        </w:numPr>
        <w:ind w:left="1080"/>
        <w:jc w:val="both"/>
        <w:rPr>
          <w:rFonts w:ascii="Arial" w:hAnsi="Arial" w:cs="Arial"/>
          <w:sz w:val="22"/>
          <w:szCs w:val="22"/>
        </w:rPr>
      </w:pPr>
      <w:r w:rsidRPr="005B7A06">
        <w:rPr>
          <w:rFonts w:ascii="Arial" w:hAnsi="Arial" w:cs="Arial"/>
          <w:sz w:val="22"/>
          <w:szCs w:val="22"/>
          <w:lang w:eastAsia="ca-ES"/>
        </w:rPr>
        <w:t>No oferir ni facilitar a càrrecs o empleats públics avantatges per a ells mateixos o per a terceres persones amb la voluntat d’incidir en un procediment contractual.</w:t>
      </w:r>
    </w:p>
    <w:p w14:paraId="78CA80E5" w14:textId="77777777" w:rsidR="00526E8E" w:rsidRPr="005B7A06" w:rsidRDefault="00526E8E" w:rsidP="00526E8E">
      <w:pPr>
        <w:pStyle w:val="Pargrafdellista"/>
        <w:numPr>
          <w:ilvl w:val="0"/>
          <w:numId w:val="18"/>
        </w:numPr>
        <w:ind w:left="1080"/>
        <w:jc w:val="both"/>
        <w:rPr>
          <w:rFonts w:ascii="Arial" w:hAnsi="Arial" w:cs="Arial"/>
          <w:sz w:val="22"/>
          <w:szCs w:val="22"/>
        </w:rPr>
      </w:pPr>
      <w:r w:rsidRPr="005B7A06">
        <w:rPr>
          <w:rFonts w:ascii="Arial" w:hAnsi="Arial" w:cs="Arial"/>
          <w:sz w:val="22"/>
          <w:szCs w:val="22"/>
          <w:lang w:eastAsia="ca-ES"/>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0BBFBE11" w14:textId="77777777" w:rsidR="00526E8E" w:rsidRPr="005B7A06" w:rsidRDefault="00526E8E" w:rsidP="00526E8E">
      <w:pPr>
        <w:pStyle w:val="Pargrafdellista"/>
        <w:numPr>
          <w:ilvl w:val="0"/>
          <w:numId w:val="18"/>
        </w:numPr>
        <w:ind w:left="1080"/>
        <w:jc w:val="both"/>
        <w:rPr>
          <w:rFonts w:ascii="Arial" w:hAnsi="Arial" w:cs="Arial"/>
          <w:sz w:val="22"/>
          <w:szCs w:val="22"/>
        </w:rPr>
      </w:pPr>
      <w:r w:rsidRPr="005B7A06">
        <w:rPr>
          <w:rFonts w:ascii="Arial" w:hAnsi="Arial" w:cs="Arial"/>
          <w:sz w:val="22"/>
          <w:szCs w:val="22"/>
          <w:lang w:eastAsia="ca-ES"/>
        </w:rPr>
        <w:t>No utilitzar informació confidencial, coneguda mitjançant el contracte i/o durant la licitació, per obtenir, directament o indirectament, un avantatge o benefici.</w:t>
      </w:r>
    </w:p>
    <w:p w14:paraId="55EB42CE" w14:textId="77777777" w:rsidR="00526E8E" w:rsidRPr="005B7A06" w:rsidRDefault="00526E8E" w:rsidP="00526E8E">
      <w:pPr>
        <w:pStyle w:val="Pargrafdellista"/>
        <w:numPr>
          <w:ilvl w:val="0"/>
          <w:numId w:val="18"/>
        </w:numPr>
        <w:ind w:left="1080"/>
        <w:jc w:val="both"/>
        <w:rPr>
          <w:rFonts w:ascii="Arial" w:hAnsi="Arial" w:cs="Arial"/>
          <w:sz w:val="22"/>
          <w:szCs w:val="22"/>
        </w:rPr>
      </w:pPr>
      <w:r w:rsidRPr="005B7A06">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w:t>
      </w:r>
    </w:p>
    <w:p w14:paraId="3D6EAE41" w14:textId="77777777" w:rsidR="00526E8E" w:rsidRPr="005B7A06" w:rsidRDefault="00526E8E" w:rsidP="00526E8E">
      <w:pPr>
        <w:pStyle w:val="Pargrafdellista"/>
        <w:numPr>
          <w:ilvl w:val="0"/>
          <w:numId w:val="18"/>
        </w:numPr>
        <w:ind w:left="1080"/>
        <w:jc w:val="both"/>
        <w:rPr>
          <w:rFonts w:ascii="Arial" w:hAnsi="Arial" w:cs="Arial"/>
          <w:sz w:val="22"/>
          <w:szCs w:val="22"/>
          <w:lang w:eastAsia="ca-ES"/>
        </w:rPr>
      </w:pPr>
      <w:r w:rsidRPr="005B7A06">
        <w:rPr>
          <w:rFonts w:ascii="Arial" w:hAnsi="Arial" w:cs="Arial"/>
          <w:sz w:val="22"/>
          <w:szCs w:val="22"/>
          <w:lang w:eastAsia="ca-ES"/>
        </w:rPr>
        <w:t>Complir les obligacions de facilitar la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5A1FD026" w14:textId="77777777" w:rsidR="00526E8E" w:rsidRPr="005B7A06" w:rsidRDefault="00526E8E" w:rsidP="00526E8E">
      <w:pPr>
        <w:pStyle w:val="Pargrafdellista"/>
        <w:numPr>
          <w:ilvl w:val="0"/>
          <w:numId w:val="18"/>
        </w:numPr>
        <w:ind w:left="1080"/>
        <w:jc w:val="both"/>
        <w:rPr>
          <w:rFonts w:ascii="Arial" w:hAnsi="Arial" w:cs="Arial"/>
          <w:sz w:val="22"/>
          <w:szCs w:val="22"/>
          <w:lang w:eastAsia="ca-ES"/>
        </w:rPr>
      </w:pPr>
      <w:r w:rsidRPr="005B7A06">
        <w:rPr>
          <w:rFonts w:ascii="Arial" w:hAnsi="Arial" w:cs="Arial"/>
          <w:sz w:val="22"/>
          <w:szCs w:val="22"/>
          <w:lang w:eastAsia="ca-ES"/>
        </w:rPr>
        <w:t>Denunciar els actes dels quals tingui coneixement i que puguin comportar una infracció de les obligacions contingudes en aquesta clàusula.</w:t>
      </w:r>
    </w:p>
    <w:p w14:paraId="11812829" w14:textId="77777777" w:rsidR="00526E8E" w:rsidRPr="005B7A06" w:rsidRDefault="00526E8E" w:rsidP="00526E8E">
      <w:pPr>
        <w:tabs>
          <w:tab w:val="left" w:pos="0"/>
          <w:tab w:val="left" w:pos="680"/>
          <w:tab w:val="left" w:pos="1473"/>
          <w:tab w:val="left" w:pos="4320"/>
        </w:tabs>
        <w:spacing w:after="0" w:line="240" w:lineRule="auto"/>
        <w:ind w:left="360"/>
        <w:jc w:val="both"/>
        <w:rPr>
          <w:rFonts w:cs="Arial"/>
        </w:rPr>
      </w:pPr>
    </w:p>
    <w:p w14:paraId="22EE6505" w14:textId="77777777" w:rsidR="00526E8E" w:rsidRPr="005B7A06" w:rsidRDefault="00526E8E" w:rsidP="00526E8E">
      <w:pPr>
        <w:pStyle w:val="Pargrafdellista"/>
        <w:numPr>
          <w:ilvl w:val="0"/>
          <w:numId w:val="24"/>
        </w:numPr>
        <w:ind w:left="426" w:hanging="426"/>
        <w:jc w:val="both"/>
        <w:rPr>
          <w:rFonts w:ascii="Arial" w:hAnsi="Arial" w:cs="Arial"/>
          <w:sz w:val="22"/>
          <w:szCs w:val="22"/>
        </w:rPr>
      </w:pPr>
      <w:r w:rsidRPr="005B7A06">
        <w:rPr>
          <w:rFonts w:ascii="Arial" w:hAnsi="Arial" w:cs="Arial"/>
          <w:sz w:val="22"/>
          <w:szCs w:val="22"/>
        </w:rPr>
        <w:t>Si s’escau l’empresa o les empreses contractistes han de complir  les obligacions recollides en</w:t>
      </w:r>
      <w:r w:rsidRPr="005B7A06">
        <w:rPr>
          <w:rFonts w:ascii="Arial" w:hAnsi="Arial" w:cs="Arial"/>
          <w:b/>
          <w:sz w:val="22"/>
          <w:szCs w:val="22"/>
        </w:rPr>
        <w:t xml:space="preserve"> l’annex 3</w:t>
      </w:r>
      <w:r w:rsidRPr="005B7A06">
        <w:rPr>
          <w:rFonts w:ascii="Arial" w:hAnsi="Arial" w:cs="Arial"/>
          <w:sz w:val="22"/>
          <w:szCs w:val="22"/>
        </w:rPr>
        <w:t xml:space="preserve"> d’aquest plec, relatiu a regles especials respecte del personal de l’empresa contractista que adscriurà a l’execució del contracte.</w:t>
      </w:r>
    </w:p>
    <w:p w14:paraId="2EA6262B" w14:textId="77777777" w:rsidR="00526E8E" w:rsidRPr="005B7A06" w:rsidRDefault="00526E8E" w:rsidP="00526E8E">
      <w:pPr>
        <w:pStyle w:val="Pargrafdellista"/>
        <w:ind w:left="426"/>
        <w:jc w:val="both"/>
        <w:rPr>
          <w:rFonts w:ascii="Arial" w:hAnsi="Arial" w:cs="Arial"/>
          <w:sz w:val="22"/>
          <w:szCs w:val="22"/>
        </w:rPr>
      </w:pPr>
    </w:p>
    <w:p w14:paraId="3712FFB0" w14:textId="77777777" w:rsidR="00526E8E" w:rsidRPr="005B7A06" w:rsidRDefault="00526E8E" w:rsidP="00526E8E">
      <w:pPr>
        <w:pStyle w:val="Pargrafdellista"/>
        <w:numPr>
          <w:ilvl w:val="0"/>
          <w:numId w:val="24"/>
        </w:numPr>
        <w:ind w:left="426" w:hanging="426"/>
        <w:jc w:val="both"/>
        <w:rPr>
          <w:rFonts w:ascii="Arial" w:hAnsi="Arial" w:cs="Arial"/>
          <w:sz w:val="22"/>
          <w:szCs w:val="22"/>
        </w:rPr>
      </w:pPr>
      <w:r w:rsidRPr="005B7A06">
        <w:rPr>
          <w:rFonts w:ascii="Arial" w:hAnsi="Arial" w:cs="Arial"/>
          <w:sz w:val="22"/>
          <w:szCs w:val="22"/>
        </w:rPr>
        <w:t>Quan així es determini a la normativa laboral l’empresa contractista s’obliga a subrogar-se com a ocupadora en les relacions laborals de les persones treballadores adscrites a l’execució d’aquest contracte, d’acord amb la informació sobre les condicions dels contractes respectius que es facilita en l’</w:t>
      </w:r>
      <w:r w:rsidRPr="005B7A06">
        <w:rPr>
          <w:rFonts w:ascii="Arial" w:hAnsi="Arial" w:cs="Arial"/>
          <w:b/>
          <w:sz w:val="22"/>
          <w:szCs w:val="22"/>
        </w:rPr>
        <w:t xml:space="preserve">annex 2 </w:t>
      </w:r>
      <w:r w:rsidRPr="005B7A06">
        <w:rPr>
          <w:rFonts w:ascii="Arial" w:hAnsi="Arial" w:cs="Arial"/>
          <w:sz w:val="22"/>
          <w:szCs w:val="22"/>
        </w:rPr>
        <w:t xml:space="preserve">d’aquest plec. </w:t>
      </w:r>
    </w:p>
    <w:p w14:paraId="6EE7C206" w14:textId="77777777" w:rsidR="00526E8E" w:rsidRPr="005B7A06" w:rsidRDefault="00526E8E" w:rsidP="00526E8E">
      <w:pPr>
        <w:pStyle w:val="Pargrafdellista"/>
        <w:rPr>
          <w:rFonts w:ascii="Arial" w:hAnsi="Arial" w:cs="Arial"/>
          <w:sz w:val="22"/>
          <w:szCs w:val="22"/>
        </w:rPr>
      </w:pPr>
    </w:p>
    <w:p w14:paraId="4C0B5E22" w14:textId="77777777" w:rsidR="00526E8E" w:rsidRPr="005B7A06" w:rsidRDefault="00526E8E" w:rsidP="00526E8E">
      <w:pPr>
        <w:pStyle w:val="Pargrafdellista"/>
        <w:ind w:left="426"/>
        <w:jc w:val="both"/>
        <w:rPr>
          <w:rFonts w:ascii="Arial" w:hAnsi="Arial" w:cs="Arial"/>
          <w:sz w:val="22"/>
          <w:szCs w:val="22"/>
        </w:rPr>
      </w:pPr>
      <w:r w:rsidRPr="005B7A06">
        <w:rPr>
          <w:rFonts w:ascii="Arial" w:hAnsi="Arial" w:cs="Arial"/>
          <w:sz w:val="22"/>
          <w:szCs w:val="22"/>
        </w:rPr>
        <w:t>Així mateix, l’empresa contractista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vint-i-tresena d’aquest plec.</w:t>
      </w:r>
    </w:p>
    <w:p w14:paraId="6B27253A" w14:textId="77777777" w:rsidR="00526E8E" w:rsidRPr="005B7A06" w:rsidRDefault="00526E8E" w:rsidP="00526E8E">
      <w:pPr>
        <w:spacing w:after="0" w:line="240" w:lineRule="auto"/>
        <w:ind w:left="426"/>
        <w:jc w:val="both"/>
        <w:rPr>
          <w:rFonts w:cs="Arial"/>
          <w:lang w:eastAsia="es-ES"/>
        </w:rPr>
      </w:pPr>
    </w:p>
    <w:p w14:paraId="57CC0AF8" w14:textId="77777777" w:rsidR="00526E8E" w:rsidRPr="005B7A06" w:rsidRDefault="00526E8E" w:rsidP="00526E8E">
      <w:pPr>
        <w:spacing w:after="0" w:line="240" w:lineRule="auto"/>
        <w:ind w:left="426"/>
        <w:jc w:val="both"/>
        <w:rPr>
          <w:rFonts w:cs="Arial"/>
          <w:lang w:eastAsia="es-ES"/>
        </w:rPr>
      </w:pPr>
      <w:r w:rsidRPr="005B7A06">
        <w:rPr>
          <w:rFonts w:cs="Arial"/>
          <w:lang w:eastAsia="es-ES"/>
        </w:rPr>
        <w:t xml:space="preserve">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  </w:t>
      </w:r>
    </w:p>
    <w:p w14:paraId="49CDB152" w14:textId="77777777" w:rsidR="00526E8E" w:rsidRPr="005B7A06" w:rsidRDefault="00526E8E" w:rsidP="00526E8E">
      <w:pPr>
        <w:spacing w:after="0" w:line="240" w:lineRule="auto"/>
        <w:jc w:val="both"/>
        <w:rPr>
          <w:rFonts w:cs="Arial"/>
          <w:lang w:eastAsia="es-ES"/>
        </w:rPr>
      </w:pPr>
    </w:p>
    <w:p w14:paraId="73187FD6" w14:textId="77777777" w:rsidR="00526E8E" w:rsidRPr="005B7A06" w:rsidRDefault="00526E8E" w:rsidP="00526E8E">
      <w:pPr>
        <w:pStyle w:val="Pargrafdellista"/>
        <w:numPr>
          <w:ilvl w:val="0"/>
          <w:numId w:val="24"/>
        </w:numPr>
        <w:ind w:left="426" w:hanging="426"/>
        <w:jc w:val="both"/>
        <w:rPr>
          <w:rFonts w:ascii="Arial" w:hAnsi="Arial" w:cs="Arial"/>
          <w:sz w:val="22"/>
          <w:szCs w:val="22"/>
          <w:lang w:eastAsia="ca-ES"/>
        </w:rPr>
      </w:pPr>
      <w:r w:rsidRPr="005B7A06">
        <w:rPr>
          <w:rFonts w:ascii="Arial" w:hAnsi="Arial" w:cs="Arial"/>
          <w:sz w:val="22"/>
          <w:szCs w:val="22"/>
        </w:rPr>
        <w:t>L’empresa contractista s’obliga a prestar el servei amb la continuïtat convinguda i garantir als particulars el dret a utilitzar-lo en les condicions que s’hagin establert i mitjançant l’abonament, si s’escau, de la contraprestació econòmica fixada; de cuidar 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estigui obligat en l’estat de conservació i funcionament adequats.</w:t>
      </w:r>
      <w:bookmarkStart w:id="68" w:name="_Toc512237541"/>
    </w:p>
    <w:p w14:paraId="0DED27E9" w14:textId="77777777" w:rsidR="00526E8E" w:rsidRPr="005B7A06" w:rsidRDefault="00526E8E" w:rsidP="00526E8E">
      <w:pPr>
        <w:pStyle w:val="Pargrafdellista"/>
        <w:ind w:left="426"/>
        <w:jc w:val="both"/>
        <w:rPr>
          <w:rFonts w:ascii="Arial" w:hAnsi="Arial" w:cs="Arial"/>
          <w:sz w:val="22"/>
          <w:szCs w:val="22"/>
          <w:lang w:eastAsia="ca-ES"/>
        </w:rPr>
      </w:pPr>
    </w:p>
    <w:p w14:paraId="5E20D029" w14:textId="1BD7667B" w:rsidR="00526E8E" w:rsidRPr="005B7A06" w:rsidRDefault="00526E8E" w:rsidP="00526E8E">
      <w:pPr>
        <w:pStyle w:val="Pargrafdellista"/>
        <w:numPr>
          <w:ilvl w:val="0"/>
          <w:numId w:val="24"/>
        </w:numPr>
        <w:ind w:left="426" w:hanging="426"/>
        <w:jc w:val="both"/>
        <w:rPr>
          <w:rFonts w:ascii="Arial" w:hAnsi="Arial" w:cs="Arial"/>
          <w:sz w:val="22"/>
          <w:szCs w:val="22"/>
          <w:lang w:eastAsia="ca-ES"/>
        </w:rPr>
      </w:pPr>
      <w:r w:rsidRPr="005B7A06">
        <w:rPr>
          <w:rFonts w:ascii="Arial" w:hAnsi="Arial" w:cs="Arial"/>
          <w:sz w:val="22"/>
          <w:szCs w:val="22"/>
        </w:rPr>
        <w:t xml:space="preserve">En aquells contractes en els quals les empreses tinguin treballadors prestant servei en els centres de treball del Departament, d’acord amb el procediment de </w:t>
      </w:r>
      <w:r w:rsidRPr="005B7A06">
        <w:rPr>
          <w:rFonts w:ascii="Arial" w:hAnsi="Arial" w:cs="Arial"/>
          <w:sz w:val="22"/>
          <w:szCs w:val="22"/>
          <w:u w:val="single"/>
        </w:rPr>
        <w:t>Coordinació d’Activitats Empresarials</w:t>
      </w:r>
      <w:r w:rsidRPr="005B7A06">
        <w:rPr>
          <w:rFonts w:ascii="Arial" w:hAnsi="Arial" w:cs="Arial"/>
          <w:sz w:val="22"/>
          <w:szCs w:val="22"/>
        </w:rPr>
        <w:t xml:space="preserve"> del Departament de la Vicepresidència i d’Economia i Hisenda (actualment Departament d’Economia i </w:t>
      </w:r>
      <w:r w:rsidR="001441B9" w:rsidRPr="005B7A06">
        <w:rPr>
          <w:rFonts w:ascii="Arial" w:hAnsi="Arial" w:cs="Arial"/>
          <w:sz w:val="22"/>
          <w:szCs w:val="22"/>
        </w:rPr>
        <w:t>Finances</w:t>
      </w:r>
      <w:r w:rsidRPr="005B7A06">
        <w:rPr>
          <w:rFonts w:ascii="Arial" w:hAnsi="Arial" w:cs="Arial"/>
          <w:sz w:val="22"/>
          <w:szCs w:val="22"/>
        </w:rPr>
        <w:t>) aprovat el 8 de febrer de 2013, l’entitat/persona física o jurídica proposada com a adjudicatària haurà d’aportar en el moment d’inici de l’execució del contracte la documentació següent:</w:t>
      </w:r>
      <w:bookmarkEnd w:id="68"/>
    </w:p>
    <w:p w14:paraId="2BDEAFC7" w14:textId="77777777" w:rsidR="00526E8E" w:rsidRPr="005B7A06" w:rsidRDefault="00526E8E" w:rsidP="00526E8E">
      <w:pPr>
        <w:pStyle w:val="Default"/>
        <w:tabs>
          <w:tab w:val="left" w:pos="426"/>
        </w:tabs>
        <w:jc w:val="both"/>
        <w:rPr>
          <w:color w:val="auto"/>
          <w:sz w:val="22"/>
          <w:szCs w:val="22"/>
        </w:rPr>
      </w:pPr>
    </w:p>
    <w:p w14:paraId="190A3AF0" w14:textId="77777777" w:rsidR="00526E8E" w:rsidRPr="005B7A06" w:rsidRDefault="00526E8E" w:rsidP="00526E8E">
      <w:pPr>
        <w:pStyle w:val="Capalera"/>
        <w:numPr>
          <w:ilvl w:val="0"/>
          <w:numId w:val="12"/>
        </w:numPr>
        <w:tabs>
          <w:tab w:val="clear" w:pos="1428"/>
          <w:tab w:val="clear" w:pos="4252"/>
          <w:tab w:val="clear" w:pos="8504"/>
          <w:tab w:val="left" w:pos="426"/>
          <w:tab w:val="num" w:pos="568"/>
          <w:tab w:val="left" w:pos="1134"/>
        </w:tabs>
        <w:ind w:left="785"/>
        <w:jc w:val="both"/>
        <w:rPr>
          <w:rFonts w:cs="Arial"/>
          <w:bCs/>
        </w:rPr>
      </w:pPr>
      <w:r w:rsidRPr="005B7A06">
        <w:rPr>
          <w:rFonts w:cs="Arial"/>
          <w:bCs/>
        </w:rPr>
        <w:t>Avaluació dels riscos de l’activitat a desenvolupar als centres de treball del Departament i les mesures preventives generals i específiques associades, amb especial incidència en els riscos que puguin afectar als treballadors del Departament o d’altres entitats/persones físiques o jurídiques concurrents.</w:t>
      </w:r>
    </w:p>
    <w:p w14:paraId="3883D444" w14:textId="77777777" w:rsidR="00526E8E" w:rsidRPr="005B7A06"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34730EB1" w14:textId="77777777" w:rsidR="00526E8E" w:rsidRPr="005B7A06" w:rsidRDefault="00526E8E" w:rsidP="00526E8E">
      <w:pPr>
        <w:pStyle w:val="Capalera"/>
        <w:numPr>
          <w:ilvl w:val="0"/>
          <w:numId w:val="12"/>
        </w:numPr>
        <w:tabs>
          <w:tab w:val="clear" w:pos="1428"/>
          <w:tab w:val="clear" w:pos="4252"/>
          <w:tab w:val="clear" w:pos="8504"/>
          <w:tab w:val="left" w:pos="426"/>
          <w:tab w:val="left" w:pos="851"/>
          <w:tab w:val="left" w:pos="1134"/>
          <w:tab w:val="num" w:pos="1211"/>
          <w:tab w:val="num" w:pos="4500"/>
        </w:tabs>
        <w:ind w:left="850" w:hanging="425"/>
        <w:jc w:val="both"/>
        <w:rPr>
          <w:rFonts w:cs="Arial"/>
          <w:bCs/>
        </w:rPr>
      </w:pPr>
      <w:r w:rsidRPr="005B7A06">
        <w:rPr>
          <w:rFonts w:cs="Arial"/>
          <w:bCs/>
        </w:rPr>
        <w:t>Relació del personal que prestarà serveis als centres de treball del Departament i compromís d’actualització d’aquesta relació en cas de canvi.</w:t>
      </w:r>
    </w:p>
    <w:p w14:paraId="3D077BE9" w14:textId="77777777" w:rsidR="00526E8E" w:rsidRPr="005B7A06"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63296ACA" w14:textId="77777777" w:rsidR="00526E8E" w:rsidRPr="005B7A06" w:rsidRDefault="00526E8E" w:rsidP="00526E8E">
      <w:pPr>
        <w:pStyle w:val="Capalera"/>
        <w:numPr>
          <w:ilvl w:val="0"/>
          <w:numId w:val="12"/>
        </w:numPr>
        <w:tabs>
          <w:tab w:val="clear" w:pos="4252"/>
          <w:tab w:val="clear" w:pos="8504"/>
          <w:tab w:val="left" w:pos="426"/>
          <w:tab w:val="left" w:pos="851"/>
          <w:tab w:val="left" w:pos="1134"/>
          <w:tab w:val="num" w:pos="3870"/>
        </w:tabs>
        <w:ind w:left="850" w:hanging="425"/>
        <w:jc w:val="both"/>
        <w:rPr>
          <w:rFonts w:cs="Arial"/>
          <w:bCs/>
        </w:rPr>
      </w:pPr>
      <w:r w:rsidRPr="005B7A06">
        <w:rPr>
          <w:rFonts w:cs="Arial"/>
          <w:bCs/>
        </w:rPr>
        <w:t>Acreditació de la informació i formació en prevenció de riscos específica de l’activitat del personal que prestarà serveis al Departament</w:t>
      </w:r>
    </w:p>
    <w:p w14:paraId="46F2BCB8" w14:textId="77777777" w:rsidR="00526E8E" w:rsidRPr="005B7A06"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693EC9EA" w14:textId="77777777" w:rsidR="00526E8E" w:rsidRPr="005B7A06" w:rsidRDefault="00526E8E" w:rsidP="00526E8E">
      <w:pPr>
        <w:pStyle w:val="Capalera"/>
        <w:numPr>
          <w:ilvl w:val="0"/>
          <w:numId w:val="12"/>
        </w:numPr>
        <w:tabs>
          <w:tab w:val="clear" w:pos="4252"/>
          <w:tab w:val="clear" w:pos="8504"/>
          <w:tab w:val="left" w:pos="426"/>
          <w:tab w:val="left" w:pos="851"/>
          <w:tab w:val="left" w:pos="1134"/>
          <w:tab w:val="num" w:pos="3240"/>
        </w:tabs>
        <w:ind w:left="850" w:hanging="425"/>
        <w:jc w:val="both"/>
        <w:rPr>
          <w:rFonts w:cs="Arial"/>
          <w:bCs/>
        </w:rPr>
      </w:pPr>
      <w:r w:rsidRPr="005B7A06">
        <w:rPr>
          <w:rFonts w:cs="Arial"/>
          <w:bCs/>
        </w:rPr>
        <w:t>Compromís de comunicació dels incidents, accidents laborals i malalties professionals derivats de les activitats a realitzar als centres de treball del Departament i de participació en la investigació quan escaigui.</w:t>
      </w:r>
    </w:p>
    <w:p w14:paraId="28D50581" w14:textId="77777777" w:rsidR="00526E8E" w:rsidRPr="005B7A06"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0F40E422" w14:textId="77777777" w:rsidR="00526E8E" w:rsidRPr="005B7A06" w:rsidRDefault="00526E8E" w:rsidP="00526E8E">
      <w:pPr>
        <w:pStyle w:val="Capalera"/>
        <w:numPr>
          <w:ilvl w:val="0"/>
          <w:numId w:val="12"/>
        </w:numPr>
        <w:tabs>
          <w:tab w:val="clear" w:pos="4252"/>
          <w:tab w:val="clear" w:pos="8504"/>
          <w:tab w:val="left" w:pos="426"/>
          <w:tab w:val="left" w:pos="851"/>
          <w:tab w:val="left" w:pos="1134"/>
          <w:tab w:val="num" w:pos="2610"/>
        </w:tabs>
        <w:ind w:left="850" w:hanging="425"/>
        <w:jc w:val="both"/>
        <w:rPr>
          <w:rFonts w:cs="Arial"/>
          <w:bCs/>
        </w:rPr>
      </w:pPr>
      <w:r w:rsidRPr="005B7A06">
        <w:rPr>
          <w:rFonts w:cs="Arial"/>
          <w:bCs/>
        </w:rPr>
        <w:lastRenderedPageBreak/>
        <w:t>Compromís de comunicació al Departament de riscos nous o no identificats.</w:t>
      </w:r>
    </w:p>
    <w:p w14:paraId="477C9DA7" w14:textId="77777777" w:rsidR="00526E8E" w:rsidRPr="005B7A06" w:rsidRDefault="00526E8E" w:rsidP="00526E8E">
      <w:pPr>
        <w:pStyle w:val="Capalera"/>
        <w:tabs>
          <w:tab w:val="clear" w:pos="4252"/>
          <w:tab w:val="clear" w:pos="8504"/>
          <w:tab w:val="left" w:pos="426"/>
          <w:tab w:val="left" w:pos="851"/>
          <w:tab w:val="left" w:pos="1134"/>
        </w:tabs>
        <w:ind w:left="850" w:hanging="425"/>
        <w:jc w:val="both"/>
        <w:rPr>
          <w:rFonts w:cs="Arial"/>
          <w:bCs/>
        </w:rPr>
      </w:pPr>
    </w:p>
    <w:p w14:paraId="12B8FD71" w14:textId="77777777" w:rsidR="00526E8E" w:rsidRPr="005B7A06" w:rsidRDefault="00526E8E" w:rsidP="00526E8E">
      <w:pPr>
        <w:pStyle w:val="Capalera"/>
        <w:numPr>
          <w:ilvl w:val="0"/>
          <w:numId w:val="12"/>
        </w:numPr>
        <w:tabs>
          <w:tab w:val="clear" w:pos="4252"/>
          <w:tab w:val="clear" w:pos="8504"/>
          <w:tab w:val="left" w:pos="426"/>
          <w:tab w:val="left" w:pos="851"/>
          <w:tab w:val="left" w:pos="1134"/>
          <w:tab w:val="num" w:pos="1980"/>
        </w:tabs>
        <w:ind w:left="850" w:hanging="425"/>
        <w:jc w:val="both"/>
        <w:rPr>
          <w:rFonts w:cs="Arial"/>
          <w:bCs/>
        </w:rPr>
      </w:pPr>
      <w:r w:rsidRPr="005B7A06">
        <w:rPr>
          <w:rFonts w:cs="Arial"/>
          <w:bCs/>
        </w:rPr>
        <w:t>Nom i cognoms de la persona interlocutora per a la realització de la coordinació empresarial en matèria de prevenció de riscos laborals.</w:t>
      </w:r>
    </w:p>
    <w:p w14:paraId="5DDF8F7F" w14:textId="77777777" w:rsidR="00526E8E" w:rsidRPr="005B7A06" w:rsidRDefault="00526E8E" w:rsidP="00526E8E">
      <w:pPr>
        <w:spacing w:after="0" w:line="240" w:lineRule="auto"/>
        <w:jc w:val="both"/>
        <w:rPr>
          <w:rFonts w:cs="Arial"/>
          <w:bCs/>
        </w:rPr>
      </w:pPr>
    </w:p>
    <w:p w14:paraId="6490E4DC" w14:textId="77777777" w:rsidR="00526E8E" w:rsidRPr="005B7A06" w:rsidRDefault="00526E8E" w:rsidP="00526E8E">
      <w:pPr>
        <w:pStyle w:val="Pargrafdellista"/>
        <w:numPr>
          <w:ilvl w:val="0"/>
          <w:numId w:val="24"/>
        </w:numPr>
        <w:ind w:left="426" w:hanging="426"/>
        <w:jc w:val="both"/>
        <w:rPr>
          <w:rFonts w:ascii="Arial" w:hAnsi="Arial" w:cs="Arial"/>
          <w:bCs/>
          <w:sz w:val="22"/>
          <w:szCs w:val="22"/>
          <w:lang w:eastAsia="ca-ES"/>
        </w:rPr>
      </w:pPr>
      <w:r w:rsidRPr="005B7A06">
        <w:rPr>
          <w:rFonts w:ascii="Arial" w:hAnsi="Arial" w:cs="Arial"/>
          <w:bCs/>
          <w:sz w:val="22"/>
          <w:szCs w:val="22"/>
          <w:lang w:eastAsia="ca-ES"/>
        </w:rPr>
        <w:t>En cas de tractar-se de contractes de serveis que tinguin per objecte desenvolupar i posar a disposició productes protegits per un dret de propietat intel·lectual o industrial, cal tenir en compte que, d’acord amb l’article 308 de la LCSP, aquests porten aparellada la cessió dels drets esmentats a l’Administració contractant, llevat que es prevegi altrament en el plec. A més, aquest precepte també disposa que encara que el plec n’exclogui la cessió, l’òrgan de contractació pot sempre autoritzar l’ús del producte corresponent als ens, organismes i entitats pertanyents al sector públic</w:t>
      </w:r>
    </w:p>
    <w:p w14:paraId="25A8B114" w14:textId="77777777" w:rsidR="00526E8E" w:rsidRPr="005B7A06" w:rsidRDefault="00526E8E" w:rsidP="00526E8E">
      <w:pPr>
        <w:pStyle w:val="Pargrafdellista"/>
        <w:ind w:left="426"/>
        <w:jc w:val="both"/>
        <w:rPr>
          <w:rFonts w:ascii="Arial" w:hAnsi="Arial" w:cs="Arial"/>
          <w:color w:val="000000"/>
          <w:sz w:val="22"/>
          <w:szCs w:val="22"/>
        </w:rPr>
      </w:pPr>
    </w:p>
    <w:p w14:paraId="539E07FC" w14:textId="77777777" w:rsidR="00526E8E" w:rsidRPr="005B7A06" w:rsidRDefault="00526E8E" w:rsidP="00526E8E">
      <w:pPr>
        <w:pStyle w:val="Ttol2"/>
        <w:spacing w:before="0" w:after="0"/>
        <w:jc w:val="both"/>
        <w:rPr>
          <w:rFonts w:ascii="Arial" w:hAnsi="Arial" w:cs="Arial"/>
          <w:i w:val="0"/>
          <w:sz w:val="22"/>
          <w:szCs w:val="22"/>
        </w:rPr>
      </w:pPr>
      <w:bookmarkStart w:id="69" w:name="_Toc21500352"/>
      <w:bookmarkStart w:id="70" w:name="_Toc34139691"/>
      <w:r w:rsidRPr="005B7A06">
        <w:rPr>
          <w:rFonts w:ascii="Arial" w:hAnsi="Arial" w:cs="Arial"/>
          <w:i w:val="0"/>
          <w:sz w:val="22"/>
          <w:szCs w:val="22"/>
        </w:rPr>
        <w:t>Trentena. Prerrogatives de l’Administració</w:t>
      </w:r>
      <w:bookmarkEnd w:id="69"/>
      <w:bookmarkEnd w:id="70"/>
      <w:r w:rsidRPr="005B7A06">
        <w:rPr>
          <w:rFonts w:ascii="Arial" w:hAnsi="Arial" w:cs="Arial"/>
          <w:i w:val="0"/>
          <w:sz w:val="22"/>
          <w:szCs w:val="22"/>
        </w:rPr>
        <w:t xml:space="preserve"> </w:t>
      </w:r>
    </w:p>
    <w:p w14:paraId="70A51F77" w14:textId="77777777" w:rsidR="00526E8E" w:rsidRPr="005B7A06" w:rsidRDefault="00526E8E" w:rsidP="00526E8E">
      <w:pPr>
        <w:spacing w:after="0" w:line="240" w:lineRule="auto"/>
        <w:jc w:val="both"/>
        <w:rPr>
          <w:rFonts w:cs="Arial"/>
          <w:u w:val="single"/>
          <w:lang w:eastAsia="es-ES"/>
        </w:rPr>
      </w:pPr>
    </w:p>
    <w:p w14:paraId="09B51F08"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047420B2" w14:textId="77777777" w:rsidR="00526E8E" w:rsidRPr="005B7A06" w:rsidRDefault="00526E8E" w:rsidP="00526E8E">
      <w:pPr>
        <w:spacing w:after="0" w:line="240" w:lineRule="auto"/>
        <w:jc w:val="both"/>
        <w:rPr>
          <w:rFonts w:cs="Arial"/>
          <w:lang w:eastAsia="es-ES"/>
        </w:rPr>
      </w:pPr>
    </w:p>
    <w:p w14:paraId="7616F546" w14:textId="77777777" w:rsidR="00526E8E" w:rsidRPr="005B7A06" w:rsidRDefault="00526E8E" w:rsidP="00526E8E">
      <w:pPr>
        <w:spacing w:after="0" w:line="240" w:lineRule="auto"/>
        <w:jc w:val="both"/>
        <w:rPr>
          <w:rFonts w:cs="Arial"/>
          <w:lang w:eastAsia="es-ES"/>
        </w:rPr>
      </w:pPr>
      <w:r w:rsidRPr="005B7A06">
        <w:rPr>
          <w:rFonts w:cs="Arial"/>
          <w:lang w:eastAsia="es-ES"/>
        </w:rPr>
        <w:t>Així mateix, l’òrgan de contractació té les facultats d’inspecció de les activitats desenvolupades per l’empresa contractista durant l’execució del contracte, en els termes i amb els límits que estableix la LCSP.</w:t>
      </w:r>
    </w:p>
    <w:p w14:paraId="69CC6980" w14:textId="77777777" w:rsidR="00526E8E" w:rsidRPr="005B7A06" w:rsidRDefault="00526E8E" w:rsidP="00526E8E">
      <w:pPr>
        <w:spacing w:after="0" w:line="240" w:lineRule="auto"/>
        <w:jc w:val="both"/>
        <w:rPr>
          <w:rFonts w:cs="Arial"/>
          <w:lang w:eastAsia="es-ES"/>
        </w:rPr>
      </w:pPr>
    </w:p>
    <w:p w14:paraId="61F84311" w14:textId="77777777" w:rsidR="00526E8E" w:rsidRPr="005B7A06" w:rsidRDefault="00526E8E" w:rsidP="00526E8E">
      <w:pPr>
        <w:spacing w:after="0" w:line="240" w:lineRule="auto"/>
        <w:jc w:val="both"/>
        <w:rPr>
          <w:rFonts w:cs="Arial"/>
          <w:lang w:eastAsia="es-ES"/>
        </w:rPr>
      </w:pPr>
      <w:r w:rsidRPr="005B7A06">
        <w:rPr>
          <w:rFonts w:cs="Arial"/>
          <w:lang w:eastAsia="es-ES"/>
        </w:rPr>
        <w:t>Els acords que adopti l’òrgan de contractació en l’exercici de les prerrogatives esmentades exhaureixen la via administrativa i són immediatament executius.</w:t>
      </w:r>
    </w:p>
    <w:p w14:paraId="0C31CEC7" w14:textId="77777777" w:rsidR="00526E8E" w:rsidRPr="005B7A06" w:rsidRDefault="00526E8E" w:rsidP="00526E8E">
      <w:pPr>
        <w:spacing w:after="0" w:line="240" w:lineRule="auto"/>
        <w:jc w:val="both"/>
        <w:rPr>
          <w:rFonts w:cs="Arial"/>
          <w:lang w:eastAsia="es-ES"/>
        </w:rPr>
      </w:pPr>
    </w:p>
    <w:p w14:paraId="6DD65579" w14:textId="77777777" w:rsidR="00526E8E" w:rsidRPr="005B7A06" w:rsidRDefault="00526E8E" w:rsidP="00526E8E">
      <w:pPr>
        <w:spacing w:after="0" w:line="240" w:lineRule="auto"/>
        <w:jc w:val="both"/>
        <w:rPr>
          <w:rFonts w:cs="Arial"/>
          <w:lang w:eastAsia="es-ES"/>
        </w:rPr>
      </w:pPr>
      <w:r w:rsidRPr="005B7A06">
        <w:rPr>
          <w:rFonts w:cs="Arial"/>
          <w:lang w:eastAsia="es-ES"/>
        </w:rPr>
        <w:t>L’exercici de les prerrogatives de l’Administració es durà a terme mitjançant el procediment establert en l’article 191 de la LCSP.</w:t>
      </w:r>
    </w:p>
    <w:p w14:paraId="5299F11A" w14:textId="77777777" w:rsidR="00526E8E" w:rsidRPr="005B7A06" w:rsidRDefault="00526E8E" w:rsidP="00526E8E">
      <w:pPr>
        <w:spacing w:after="0" w:line="240" w:lineRule="auto"/>
        <w:jc w:val="both"/>
        <w:rPr>
          <w:rFonts w:cs="Arial"/>
          <w:b/>
          <w:lang w:eastAsia="es-ES"/>
        </w:rPr>
      </w:pPr>
    </w:p>
    <w:p w14:paraId="76C34CE1" w14:textId="77777777" w:rsidR="00526E8E" w:rsidRPr="005B7A06" w:rsidRDefault="00526E8E" w:rsidP="00526E8E">
      <w:pPr>
        <w:pStyle w:val="Ttol2"/>
        <w:spacing w:before="0" w:after="0"/>
        <w:jc w:val="both"/>
        <w:rPr>
          <w:rFonts w:ascii="Arial" w:hAnsi="Arial" w:cs="Arial"/>
          <w:i w:val="0"/>
          <w:sz w:val="22"/>
          <w:szCs w:val="22"/>
        </w:rPr>
      </w:pPr>
      <w:bookmarkStart w:id="71" w:name="_Toc21500353"/>
      <w:bookmarkStart w:id="72" w:name="_Toc34139692"/>
      <w:r w:rsidRPr="005B7A06">
        <w:rPr>
          <w:rFonts w:ascii="Arial" w:hAnsi="Arial" w:cs="Arial"/>
          <w:i w:val="0"/>
          <w:sz w:val="22"/>
          <w:szCs w:val="22"/>
        </w:rPr>
        <w:t>Trenta-unena. Modificació del contracte</w:t>
      </w:r>
      <w:bookmarkEnd w:id="71"/>
      <w:bookmarkEnd w:id="72"/>
      <w:r w:rsidRPr="005B7A06">
        <w:rPr>
          <w:rFonts w:ascii="Arial" w:hAnsi="Arial" w:cs="Arial"/>
          <w:i w:val="0"/>
          <w:sz w:val="22"/>
          <w:szCs w:val="22"/>
        </w:rPr>
        <w:t xml:space="preserve"> </w:t>
      </w:r>
    </w:p>
    <w:p w14:paraId="3D695D28" w14:textId="77777777" w:rsidR="00526E8E" w:rsidRPr="005B7A06" w:rsidRDefault="00526E8E" w:rsidP="00526E8E">
      <w:pPr>
        <w:spacing w:after="0" w:line="240" w:lineRule="auto"/>
        <w:jc w:val="both"/>
        <w:rPr>
          <w:rFonts w:cs="Arial"/>
          <w:b/>
          <w:lang w:eastAsia="es-ES"/>
        </w:rPr>
      </w:pPr>
    </w:p>
    <w:p w14:paraId="0E27A678" w14:textId="77777777" w:rsidR="00526E8E" w:rsidRPr="005B7A06" w:rsidRDefault="00526E8E" w:rsidP="00526E8E">
      <w:pPr>
        <w:spacing w:after="0" w:line="240" w:lineRule="auto"/>
        <w:jc w:val="both"/>
        <w:rPr>
          <w:rFonts w:cs="Arial"/>
          <w:lang w:eastAsia="es-ES"/>
        </w:rPr>
      </w:pPr>
      <w:r w:rsidRPr="005B7A06">
        <w:rPr>
          <w:rFonts w:cs="Arial"/>
          <w:b/>
          <w:lang w:eastAsia="es-ES"/>
        </w:rPr>
        <w:t>31.1</w:t>
      </w:r>
      <w:r w:rsidRPr="005B7A06">
        <w:rPr>
          <w:rFonts w:cs="Arial"/>
          <w:lang w:eastAsia="es-ES"/>
        </w:rPr>
        <w:t xml:space="preserve"> El contracte només es pot modificar per raons d’interès públic, en els casos i en la forma que s’especifiquen en aquesta clàusula i de conformitat amb el que es preveu en els articles 203 a 207 de la LCSP. </w:t>
      </w:r>
    </w:p>
    <w:p w14:paraId="222A0264" w14:textId="77777777" w:rsidR="00526E8E" w:rsidRPr="005B7A06" w:rsidRDefault="00526E8E" w:rsidP="00526E8E">
      <w:pPr>
        <w:spacing w:after="0" w:line="240" w:lineRule="auto"/>
        <w:jc w:val="both"/>
        <w:rPr>
          <w:rFonts w:cs="Arial"/>
          <w:b/>
          <w:lang w:eastAsia="es-ES"/>
        </w:rPr>
      </w:pPr>
    </w:p>
    <w:p w14:paraId="40AA8407" w14:textId="77777777" w:rsidR="00526E8E" w:rsidRPr="005B7A06" w:rsidRDefault="00526E8E" w:rsidP="00526E8E">
      <w:pPr>
        <w:spacing w:after="0" w:line="240" w:lineRule="auto"/>
        <w:jc w:val="both"/>
        <w:rPr>
          <w:rFonts w:cs="Arial"/>
          <w:lang w:eastAsia="es-ES"/>
        </w:rPr>
      </w:pPr>
      <w:r w:rsidRPr="005B7A06">
        <w:rPr>
          <w:rFonts w:cs="Arial"/>
          <w:b/>
          <w:lang w:eastAsia="es-ES"/>
        </w:rPr>
        <w:t>31.2</w:t>
      </w:r>
      <w:r w:rsidRPr="005B7A06">
        <w:rPr>
          <w:rFonts w:cs="Arial"/>
          <w:lang w:eastAsia="es-ES"/>
        </w:rPr>
        <w:t xml:space="preserve"> Modificacions previstes:</w:t>
      </w:r>
    </w:p>
    <w:p w14:paraId="6897E83E" w14:textId="77777777" w:rsidR="00526E8E" w:rsidRPr="005B7A06" w:rsidRDefault="00526E8E" w:rsidP="00526E8E">
      <w:pPr>
        <w:spacing w:after="0" w:line="240" w:lineRule="auto"/>
        <w:jc w:val="both"/>
        <w:rPr>
          <w:rFonts w:cs="Arial"/>
          <w:lang w:eastAsia="es-ES"/>
        </w:rPr>
      </w:pPr>
    </w:p>
    <w:p w14:paraId="26B57B5A"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La modificació del contracte es durà a terme en el/s supòsit/s, amb les condicions, l’abast i els límits que es detallen en </w:t>
      </w:r>
      <w:r w:rsidRPr="005B7A06">
        <w:rPr>
          <w:rFonts w:cs="Arial"/>
          <w:b/>
          <w:lang w:eastAsia="es-ES"/>
        </w:rPr>
        <w:t>l’apartat N del quadre de característiques</w:t>
      </w:r>
      <w:r w:rsidRPr="005B7A06">
        <w:rPr>
          <w:rFonts w:cs="Arial"/>
          <w:lang w:eastAsia="es-ES"/>
        </w:rPr>
        <w:t xml:space="preserve"> i d’acord amb el procediment següent:</w:t>
      </w:r>
    </w:p>
    <w:p w14:paraId="1B49E398" w14:textId="77777777" w:rsidR="00526E8E" w:rsidRPr="005B7A06" w:rsidRDefault="00526E8E" w:rsidP="00526E8E">
      <w:pPr>
        <w:spacing w:after="0" w:line="240" w:lineRule="auto"/>
        <w:jc w:val="both"/>
        <w:rPr>
          <w:rFonts w:cs="Arial"/>
          <w:lang w:eastAsia="es-ES"/>
        </w:rPr>
      </w:pPr>
    </w:p>
    <w:p w14:paraId="7CAD0506" w14:textId="77777777" w:rsidR="00526E8E" w:rsidRPr="005B7A06" w:rsidRDefault="00526E8E" w:rsidP="00526E8E">
      <w:pPr>
        <w:spacing w:after="0" w:line="240" w:lineRule="auto"/>
        <w:jc w:val="both"/>
        <w:rPr>
          <w:rFonts w:cs="Arial"/>
          <w:lang w:eastAsia="es-ES"/>
        </w:rPr>
      </w:pPr>
      <w:r w:rsidRPr="005B7A06">
        <w:rPr>
          <w:rFonts w:cs="Arial"/>
          <w:lang w:eastAsia="es-ES"/>
        </w:rPr>
        <w:t>Aquestes modificacions són obligatòries per a l’empresa contractista.</w:t>
      </w:r>
    </w:p>
    <w:p w14:paraId="14A6A9F9" w14:textId="77777777" w:rsidR="00526E8E" w:rsidRPr="005B7A06" w:rsidRDefault="00526E8E" w:rsidP="00526E8E">
      <w:pPr>
        <w:spacing w:after="0" w:line="240" w:lineRule="auto"/>
        <w:jc w:val="both"/>
        <w:rPr>
          <w:rFonts w:cs="Arial"/>
          <w:lang w:eastAsia="es-ES"/>
        </w:rPr>
      </w:pPr>
    </w:p>
    <w:p w14:paraId="58D3736C" w14:textId="77777777" w:rsidR="00526E8E" w:rsidRPr="005B7A06" w:rsidRDefault="00526E8E" w:rsidP="00526E8E">
      <w:pPr>
        <w:spacing w:after="0" w:line="240" w:lineRule="auto"/>
        <w:jc w:val="both"/>
        <w:rPr>
          <w:rFonts w:cs="Arial"/>
          <w:lang w:eastAsia="es-ES"/>
        </w:rPr>
      </w:pPr>
      <w:r w:rsidRPr="005B7A06">
        <w:rPr>
          <w:rFonts w:cs="Arial"/>
          <w:lang w:eastAsia="es-ES"/>
        </w:rPr>
        <w:t>En cap cas la modificació del contracte podrà suposar l’establiment de nous preus unitaris no previstos en el contracte.</w:t>
      </w:r>
    </w:p>
    <w:p w14:paraId="42FFD864" w14:textId="77777777" w:rsidR="00526E8E" w:rsidRPr="005B7A06" w:rsidRDefault="00526E8E" w:rsidP="00526E8E">
      <w:pPr>
        <w:spacing w:after="0" w:line="240" w:lineRule="auto"/>
        <w:jc w:val="both"/>
        <w:rPr>
          <w:rFonts w:cs="Arial"/>
          <w:i/>
          <w:lang w:eastAsia="es-ES"/>
        </w:rPr>
      </w:pPr>
    </w:p>
    <w:p w14:paraId="6C1D4C37" w14:textId="77777777" w:rsidR="00526E8E" w:rsidRPr="005B7A06" w:rsidRDefault="00526E8E" w:rsidP="00526E8E">
      <w:pPr>
        <w:spacing w:after="0" w:line="240" w:lineRule="auto"/>
        <w:jc w:val="both"/>
        <w:rPr>
          <w:rFonts w:cs="Arial"/>
        </w:rPr>
      </w:pPr>
      <w:r w:rsidRPr="005B7A06">
        <w:rPr>
          <w:rFonts w:cs="Arial"/>
        </w:rPr>
        <w:t>D’acord amb l’establert a la disposició addicional primera de la Llei 5/2017, de mesures, es preveu l’eventual modificació del contracte amb motiu de l’aplicació de mesures d’estabilitat pressupostària que corresponguin fetes per raons d’interès públic.</w:t>
      </w:r>
    </w:p>
    <w:p w14:paraId="3B01DCA8" w14:textId="77777777" w:rsidR="00526E8E" w:rsidRPr="005B7A06" w:rsidRDefault="00526E8E" w:rsidP="00526E8E">
      <w:pPr>
        <w:spacing w:after="0" w:line="240" w:lineRule="auto"/>
        <w:jc w:val="both"/>
        <w:rPr>
          <w:rFonts w:cs="Arial"/>
          <w:i/>
          <w:lang w:eastAsia="es-ES"/>
        </w:rPr>
      </w:pPr>
    </w:p>
    <w:p w14:paraId="517AEA7A" w14:textId="77777777" w:rsidR="00526E8E" w:rsidRPr="005B7A06" w:rsidRDefault="00526E8E" w:rsidP="00526E8E">
      <w:pPr>
        <w:spacing w:after="0" w:line="240" w:lineRule="auto"/>
        <w:jc w:val="both"/>
        <w:rPr>
          <w:rFonts w:cs="Arial"/>
        </w:rPr>
      </w:pPr>
      <w:r w:rsidRPr="005B7A06">
        <w:rPr>
          <w:rFonts w:cs="Arial"/>
        </w:rPr>
        <w:t>En el cas de contractes de serveis amb pressupost limitat, en què l’empresari s’obliga a prestar una pluralitat de serveis de manera successiva i per preu unitari, sense que el nombre total de serveis inclosos en l’objecte del contracte es defineixi amb exactitud en el moment de la formalització, es preveu  com a causa de modificació del contracte la circumstància de què, dins de la seva vigència, les necessitats reals fossin superiors a les estimades inicialment, en els termes que estableix l’article 204 de la LCSP)</w:t>
      </w:r>
    </w:p>
    <w:p w14:paraId="7382352A" w14:textId="77777777" w:rsidR="00526E8E" w:rsidRPr="005B7A06" w:rsidRDefault="00526E8E" w:rsidP="00526E8E">
      <w:pPr>
        <w:spacing w:after="0" w:line="240" w:lineRule="auto"/>
        <w:jc w:val="both"/>
        <w:rPr>
          <w:rFonts w:cs="Arial"/>
          <w:i/>
          <w:lang w:eastAsia="es-ES"/>
        </w:rPr>
      </w:pPr>
    </w:p>
    <w:p w14:paraId="653E8D35" w14:textId="77777777" w:rsidR="00526E8E" w:rsidRPr="005B7A06" w:rsidRDefault="00526E8E" w:rsidP="00526E8E">
      <w:pPr>
        <w:spacing w:after="0" w:line="240" w:lineRule="auto"/>
        <w:jc w:val="both"/>
        <w:rPr>
          <w:rFonts w:cs="Arial"/>
        </w:rPr>
      </w:pPr>
      <w:r w:rsidRPr="005B7A06">
        <w:rPr>
          <w:rFonts w:cs="Arial"/>
        </w:rPr>
        <w:t>Si el preu del contracte es determina mitjançant unitats d’execució, no tindrà consideració de modificació contractual, la variació  que durant l’execució correcta de la prestació es produeixi exclusivament en el nombre d’unitats realment executades sobre les previstes en el contracte, les quals es poden recollir en la liquidació, sempre que no representin un increment de la despesa superior al 10 % del preu del contracte</w:t>
      </w:r>
    </w:p>
    <w:p w14:paraId="2BBC1B52" w14:textId="77777777" w:rsidR="00526E8E" w:rsidRPr="005B7A06" w:rsidRDefault="00526E8E" w:rsidP="00526E8E">
      <w:pPr>
        <w:spacing w:after="0" w:line="240" w:lineRule="auto"/>
        <w:jc w:val="both"/>
        <w:rPr>
          <w:rFonts w:cs="Arial"/>
          <w:b/>
          <w:lang w:eastAsia="es-ES"/>
        </w:rPr>
      </w:pPr>
    </w:p>
    <w:p w14:paraId="6A70F64C"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31.3 </w:t>
      </w:r>
      <w:r w:rsidRPr="005B7A06">
        <w:rPr>
          <w:rFonts w:cs="Arial"/>
          <w:lang w:eastAsia="es-ES"/>
        </w:rPr>
        <w:t xml:space="preserve">Modificacions no previstes </w:t>
      </w:r>
    </w:p>
    <w:p w14:paraId="0AA5B5D4" w14:textId="77777777" w:rsidR="00526E8E" w:rsidRPr="005B7A06" w:rsidRDefault="00526E8E" w:rsidP="00526E8E">
      <w:pPr>
        <w:spacing w:after="0" w:line="240" w:lineRule="auto"/>
        <w:jc w:val="both"/>
        <w:rPr>
          <w:rFonts w:cs="Arial"/>
          <w:lang w:eastAsia="es-ES"/>
        </w:rPr>
      </w:pPr>
    </w:p>
    <w:p w14:paraId="123D2EEE"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 </w:t>
      </w:r>
    </w:p>
    <w:p w14:paraId="503E1AAE" w14:textId="77777777" w:rsidR="00526E8E" w:rsidRPr="005B7A06" w:rsidRDefault="00526E8E" w:rsidP="00526E8E">
      <w:pPr>
        <w:spacing w:after="0" w:line="240" w:lineRule="auto"/>
        <w:jc w:val="both"/>
        <w:rPr>
          <w:rFonts w:cs="Arial"/>
          <w:lang w:eastAsia="es-ES"/>
        </w:rPr>
      </w:pPr>
    </w:p>
    <w:p w14:paraId="79926438" w14:textId="77777777" w:rsidR="00526E8E" w:rsidRPr="005B7A06" w:rsidRDefault="00526E8E" w:rsidP="00526E8E">
      <w:pPr>
        <w:spacing w:after="0" w:line="240" w:lineRule="auto"/>
        <w:jc w:val="both"/>
        <w:rPr>
          <w:rFonts w:cs="Arial"/>
          <w:lang w:eastAsia="es-ES"/>
        </w:rPr>
      </w:pPr>
      <w:r w:rsidRPr="005B7A06">
        <w:rPr>
          <w:rFonts w:cs="Arial"/>
          <w:lang w:eastAsia="es-ES"/>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001B9E7A" w14:textId="77777777" w:rsidR="00526E8E" w:rsidRPr="005B7A06" w:rsidRDefault="00526E8E" w:rsidP="00526E8E">
      <w:pPr>
        <w:spacing w:after="0" w:line="240" w:lineRule="auto"/>
        <w:jc w:val="both"/>
        <w:rPr>
          <w:rFonts w:cs="Arial"/>
          <w:lang w:eastAsia="es-ES"/>
        </w:rPr>
      </w:pPr>
    </w:p>
    <w:p w14:paraId="3E9B519D" w14:textId="77777777" w:rsidR="00526E8E" w:rsidRPr="005B7A06" w:rsidRDefault="00526E8E" w:rsidP="00526E8E">
      <w:pPr>
        <w:spacing w:after="0" w:line="240" w:lineRule="auto"/>
        <w:jc w:val="both"/>
        <w:rPr>
          <w:rFonts w:cs="Arial"/>
          <w:lang w:eastAsia="es-ES"/>
        </w:rPr>
      </w:pPr>
      <w:r w:rsidRPr="005B7A06">
        <w:rPr>
          <w:rFonts w:cs="Arial"/>
          <w:b/>
          <w:lang w:eastAsia="es-ES"/>
        </w:rPr>
        <w:t>31.4</w:t>
      </w:r>
      <w:r w:rsidRPr="005B7A06">
        <w:rPr>
          <w:rFonts w:cs="Arial"/>
          <w:lang w:eastAsia="es-ES"/>
        </w:rPr>
        <w:t xml:space="preserve"> Les modificacions del contracte es formalitzaran de conformitat amb el que estableix l’article 153 de la LCSP i la clàusula dinovena d’aquest plec.</w:t>
      </w:r>
    </w:p>
    <w:p w14:paraId="6796BCB7" w14:textId="77777777" w:rsidR="00526E8E" w:rsidRPr="005B7A06" w:rsidRDefault="00526E8E" w:rsidP="00526E8E">
      <w:pPr>
        <w:spacing w:after="0" w:line="240" w:lineRule="auto"/>
        <w:jc w:val="both"/>
        <w:rPr>
          <w:rFonts w:cs="Arial"/>
          <w:lang w:eastAsia="es-ES"/>
        </w:rPr>
      </w:pPr>
    </w:p>
    <w:p w14:paraId="1CD2A80D" w14:textId="77777777" w:rsidR="00526E8E" w:rsidRPr="005B7A06" w:rsidRDefault="00526E8E" w:rsidP="00526E8E">
      <w:pPr>
        <w:spacing w:after="0" w:line="240" w:lineRule="auto"/>
        <w:jc w:val="both"/>
        <w:rPr>
          <w:rFonts w:cs="Arial"/>
          <w:lang w:eastAsia="es-ES"/>
        </w:rPr>
      </w:pPr>
      <w:r w:rsidRPr="005B7A06">
        <w:rPr>
          <w:rFonts w:cs="Arial"/>
          <w:b/>
          <w:lang w:eastAsia="es-ES"/>
        </w:rPr>
        <w:t>31.5</w:t>
      </w:r>
      <w:r w:rsidRPr="005B7A06">
        <w:rPr>
          <w:rFonts w:cs="Arial"/>
          <w:lang w:eastAsia="es-ES"/>
        </w:rPr>
        <w:t xml:space="preserve"> 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 </w:t>
      </w:r>
    </w:p>
    <w:p w14:paraId="5885BFF5" w14:textId="77777777" w:rsidR="00526E8E" w:rsidRPr="005B7A06" w:rsidRDefault="00526E8E" w:rsidP="00526E8E">
      <w:pPr>
        <w:spacing w:after="0" w:line="240" w:lineRule="auto"/>
        <w:jc w:val="both"/>
        <w:rPr>
          <w:rFonts w:cs="Arial"/>
          <w:lang w:eastAsia="es-ES"/>
        </w:rPr>
      </w:pPr>
    </w:p>
    <w:p w14:paraId="1E21ED8D"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31.6 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 </w:t>
      </w:r>
    </w:p>
    <w:p w14:paraId="16A30202" w14:textId="77777777" w:rsidR="00526E8E" w:rsidRPr="005B7A06" w:rsidRDefault="00526E8E" w:rsidP="00526E8E">
      <w:pPr>
        <w:spacing w:after="0" w:line="240" w:lineRule="auto"/>
        <w:jc w:val="both"/>
        <w:rPr>
          <w:rFonts w:cs="Arial"/>
          <w:lang w:eastAsia="es-ES"/>
        </w:rPr>
      </w:pPr>
    </w:p>
    <w:p w14:paraId="0690BAA8" w14:textId="77777777" w:rsidR="00526E8E" w:rsidRPr="005B7A06" w:rsidRDefault="00526E8E" w:rsidP="00526E8E">
      <w:pPr>
        <w:pStyle w:val="Ttol2"/>
        <w:spacing w:before="0" w:after="0"/>
        <w:jc w:val="both"/>
        <w:rPr>
          <w:rFonts w:ascii="Arial" w:hAnsi="Arial" w:cs="Arial"/>
          <w:i w:val="0"/>
          <w:sz w:val="22"/>
          <w:szCs w:val="22"/>
        </w:rPr>
      </w:pPr>
      <w:bookmarkStart w:id="73" w:name="_Toc21500354"/>
      <w:bookmarkStart w:id="74" w:name="_Toc34139693"/>
      <w:r w:rsidRPr="005B7A06">
        <w:rPr>
          <w:rFonts w:ascii="Arial" w:hAnsi="Arial" w:cs="Arial"/>
          <w:i w:val="0"/>
          <w:sz w:val="22"/>
          <w:szCs w:val="22"/>
        </w:rPr>
        <w:t>Trenta-dosena. Suspensió del contracte</w:t>
      </w:r>
      <w:bookmarkEnd w:id="73"/>
      <w:bookmarkEnd w:id="74"/>
      <w:r w:rsidRPr="005B7A06">
        <w:rPr>
          <w:rFonts w:ascii="Arial" w:hAnsi="Arial" w:cs="Arial"/>
          <w:i w:val="0"/>
          <w:sz w:val="22"/>
          <w:szCs w:val="22"/>
        </w:rPr>
        <w:t xml:space="preserve"> </w:t>
      </w:r>
    </w:p>
    <w:p w14:paraId="79556DC9" w14:textId="77777777" w:rsidR="00526E8E" w:rsidRPr="005B7A06" w:rsidRDefault="00526E8E" w:rsidP="00526E8E">
      <w:pPr>
        <w:spacing w:after="0" w:line="240" w:lineRule="auto"/>
        <w:jc w:val="both"/>
        <w:rPr>
          <w:rFonts w:cs="Arial"/>
          <w:b/>
          <w:lang w:eastAsia="es-ES"/>
        </w:rPr>
      </w:pPr>
    </w:p>
    <w:p w14:paraId="5D619F0B" w14:textId="77777777" w:rsidR="00526E8E" w:rsidRPr="005B7A06" w:rsidRDefault="00526E8E" w:rsidP="00526E8E">
      <w:pPr>
        <w:spacing w:after="0" w:line="240" w:lineRule="auto"/>
        <w:jc w:val="both"/>
        <w:rPr>
          <w:rFonts w:cs="Arial"/>
          <w:lang w:eastAsia="es-ES"/>
        </w:rPr>
      </w:pPr>
      <w:r w:rsidRPr="005B7A06">
        <w:rPr>
          <w:rFonts w:cs="Arial"/>
          <w:lang w:eastAsia="es-ES"/>
        </w:rPr>
        <w:t>El contracte podrà ser suspès per acord de l’Administració o perquè el contractista opti per suspendre el seu compliment, en cas de demora en el pagament del preu superior a 4 mesos, comunicant-ho a l’Administració amb un mes d’antelació.</w:t>
      </w:r>
    </w:p>
    <w:p w14:paraId="051F5FE9" w14:textId="77777777" w:rsidR="00526E8E" w:rsidRPr="005B7A06" w:rsidRDefault="00526E8E" w:rsidP="00526E8E">
      <w:pPr>
        <w:spacing w:after="0" w:line="240" w:lineRule="auto"/>
        <w:jc w:val="both"/>
        <w:rPr>
          <w:rFonts w:cs="Arial"/>
          <w:b/>
          <w:lang w:eastAsia="es-ES"/>
        </w:rPr>
      </w:pPr>
    </w:p>
    <w:p w14:paraId="1FAF2B3D" w14:textId="77777777" w:rsidR="00526E8E" w:rsidRPr="005B7A06" w:rsidRDefault="00526E8E" w:rsidP="00526E8E">
      <w:pPr>
        <w:spacing w:after="0" w:line="240" w:lineRule="auto"/>
        <w:jc w:val="both"/>
        <w:rPr>
          <w:rFonts w:cs="Arial"/>
          <w:lang w:eastAsia="es-ES"/>
        </w:rPr>
      </w:pPr>
      <w:r w:rsidRPr="005B7A06">
        <w:rPr>
          <w:rFonts w:cs="Arial"/>
          <w:lang w:eastAsia="es-ES"/>
        </w:rPr>
        <w:t>En tot cas, l’Administració ha d’extendre  l’acta de suspensió corresponent, d’ofici o a sol·licitud de l’empresa contractista, de conformitat amb el que disposa l’article 208.1 de la LCSP.</w:t>
      </w:r>
    </w:p>
    <w:p w14:paraId="1E1A827A" w14:textId="77777777" w:rsidR="00526E8E" w:rsidRPr="005B7A06" w:rsidRDefault="00526E8E" w:rsidP="00526E8E">
      <w:pPr>
        <w:spacing w:after="0" w:line="240" w:lineRule="auto"/>
        <w:jc w:val="both"/>
        <w:rPr>
          <w:rFonts w:cs="Arial"/>
          <w:lang w:eastAsia="es-ES"/>
        </w:rPr>
      </w:pPr>
    </w:p>
    <w:p w14:paraId="7A0C4873" w14:textId="77777777" w:rsidR="00526E8E" w:rsidRPr="005B7A06" w:rsidRDefault="00526E8E" w:rsidP="00526E8E">
      <w:pPr>
        <w:spacing w:after="0" w:line="240" w:lineRule="auto"/>
        <w:jc w:val="both"/>
        <w:rPr>
          <w:rFonts w:cs="Arial"/>
          <w:lang w:eastAsia="es-ES"/>
        </w:rPr>
      </w:pPr>
      <w:r w:rsidRPr="005B7A06">
        <w:rPr>
          <w:rFonts w:cs="Arial"/>
          <w:lang w:eastAsia="es-ES"/>
        </w:rPr>
        <w:lastRenderedPageBreak/>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44446494" w14:textId="77777777" w:rsidR="00526E8E" w:rsidRPr="005B7A06" w:rsidRDefault="00526E8E" w:rsidP="00526E8E">
      <w:pPr>
        <w:spacing w:after="0" w:line="240" w:lineRule="auto"/>
        <w:jc w:val="both"/>
        <w:rPr>
          <w:rFonts w:cs="Arial"/>
          <w:lang w:eastAsia="es-ES"/>
        </w:rPr>
      </w:pPr>
    </w:p>
    <w:p w14:paraId="0ED364E6" w14:textId="77777777" w:rsidR="00526E8E" w:rsidRPr="005B7A06" w:rsidRDefault="00526E8E" w:rsidP="00526E8E">
      <w:pPr>
        <w:spacing w:after="0" w:line="240" w:lineRule="auto"/>
        <w:jc w:val="both"/>
        <w:rPr>
          <w:rFonts w:cs="Arial"/>
          <w:lang w:eastAsia="es-ES"/>
        </w:rPr>
      </w:pPr>
      <w:r w:rsidRPr="005B7A06">
        <w:rPr>
          <w:rFonts w:cs="Arial"/>
          <w:lang w:eastAsia="es-ES"/>
        </w:rPr>
        <w:t>L’Administració ha d’abonara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5ED28AF1" w14:textId="77777777" w:rsidR="00526E8E" w:rsidRPr="005B7A06" w:rsidRDefault="00526E8E" w:rsidP="00526E8E">
      <w:pPr>
        <w:spacing w:after="0" w:line="240" w:lineRule="auto"/>
        <w:jc w:val="both"/>
        <w:rPr>
          <w:rFonts w:cs="Arial"/>
          <w:b/>
          <w:lang w:eastAsia="es-ES"/>
        </w:rPr>
      </w:pPr>
    </w:p>
    <w:p w14:paraId="4E293304" w14:textId="77777777" w:rsidR="00526E8E" w:rsidRPr="005B7A06" w:rsidRDefault="00526E8E" w:rsidP="00526E8E">
      <w:pPr>
        <w:pStyle w:val="Ttol1"/>
        <w:rPr>
          <w:rFonts w:cs="Arial"/>
          <w:sz w:val="22"/>
          <w:szCs w:val="22"/>
        </w:rPr>
      </w:pPr>
      <w:bookmarkStart w:id="75" w:name="_Toc21500355"/>
      <w:bookmarkStart w:id="76" w:name="_Toc34139694"/>
      <w:r w:rsidRPr="005B7A06">
        <w:rPr>
          <w:rFonts w:cs="Arial"/>
          <w:sz w:val="22"/>
          <w:szCs w:val="22"/>
        </w:rPr>
        <w:t>V. DISPOSICIONS RELATIVES A LA SUCCESSIÓ, CESSIÓ, LA SUBCONTRACTACIÓ I LA REVISIÓ DE PREUS DEL CONTRACTE</w:t>
      </w:r>
      <w:bookmarkEnd w:id="75"/>
      <w:bookmarkEnd w:id="76"/>
    </w:p>
    <w:p w14:paraId="1D96F6C6" w14:textId="77777777" w:rsidR="00526E8E" w:rsidRPr="005B7A06" w:rsidRDefault="00526E8E" w:rsidP="00526E8E">
      <w:pPr>
        <w:spacing w:after="0" w:line="240" w:lineRule="auto"/>
        <w:jc w:val="both"/>
        <w:rPr>
          <w:rFonts w:cs="Arial"/>
          <w:lang w:eastAsia="es-ES"/>
        </w:rPr>
      </w:pPr>
    </w:p>
    <w:p w14:paraId="4385C6FF" w14:textId="77777777" w:rsidR="00526E8E" w:rsidRPr="005B7A06" w:rsidRDefault="00526E8E" w:rsidP="00526E8E">
      <w:pPr>
        <w:pStyle w:val="Ttol2"/>
        <w:spacing w:before="0" w:after="0"/>
        <w:jc w:val="both"/>
        <w:rPr>
          <w:rFonts w:ascii="Arial" w:hAnsi="Arial" w:cs="Arial"/>
          <w:i w:val="0"/>
          <w:sz w:val="22"/>
          <w:szCs w:val="22"/>
        </w:rPr>
      </w:pPr>
      <w:bookmarkStart w:id="77" w:name="_Toc21500356"/>
      <w:bookmarkStart w:id="78" w:name="_Toc34139695"/>
      <w:r w:rsidRPr="005B7A06">
        <w:rPr>
          <w:rFonts w:ascii="Arial" w:hAnsi="Arial" w:cs="Arial"/>
          <w:i w:val="0"/>
          <w:sz w:val="22"/>
          <w:szCs w:val="22"/>
        </w:rPr>
        <w:t>Trenta-tresena. Succesió i Cessió del contracte</w:t>
      </w:r>
      <w:bookmarkEnd w:id="77"/>
      <w:bookmarkEnd w:id="78"/>
    </w:p>
    <w:p w14:paraId="7E2FFFE5" w14:textId="77777777" w:rsidR="00526E8E" w:rsidRPr="005B7A06" w:rsidRDefault="00526E8E" w:rsidP="00526E8E">
      <w:pPr>
        <w:spacing w:after="0" w:line="240" w:lineRule="auto"/>
        <w:jc w:val="both"/>
        <w:rPr>
          <w:rFonts w:cs="Arial"/>
          <w:b/>
          <w:lang w:eastAsia="es-ES"/>
        </w:rPr>
      </w:pPr>
    </w:p>
    <w:p w14:paraId="1278FD8A" w14:textId="77777777" w:rsidR="00526E8E" w:rsidRPr="005B7A06" w:rsidRDefault="00526E8E" w:rsidP="00526E8E">
      <w:pPr>
        <w:spacing w:after="0" w:line="240" w:lineRule="auto"/>
        <w:jc w:val="both"/>
        <w:rPr>
          <w:rFonts w:cs="Arial"/>
          <w:lang w:eastAsia="es-ES"/>
        </w:rPr>
      </w:pPr>
      <w:r w:rsidRPr="005B7A06">
        <w:rPr>
          <w:rFonts w:cs="Arial"/>
          <w:b/>
          <w:lang w:eastAsia="es-ES"/>
        </w:rPr>
        <w:t>33.1</w:t>
      </w:r>
      <w:r w:rsidRPr="005B7A06">
        <w:rPr>
          <w:rFonts w:cs="Arial"/>
          <w:lang w:eastAsia="es-ES"/>
        </w:rPr>
        <w:t xml:space="preserve"> Successió en la persona del contractista:</w:t>
      </w:r>
    </w:p>
    <w:p w14:paraId="46A348A9"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En el supòsit de fusió d’empreses en què participi la societat contractista, el contracte continuarà vigent amb l’entitat absorbent o amb la resultant de la fusió, que quedarà subrogada en tots els drets i obligacions que en dimanen. </w:t>
      </w:r>
    </w:p>
    <w:p w14:paraId="012757B6" w14:textId="77777777" w:rsidR="00526E8E" w:rsidRPr="005B7A06" w:rsidRDefault="00526E8E" w:rsidP="00526E8E">
      <w:pPr>
        <w:spacing w:after="0" w:line="240" w:lineRule="auto"/>
        <w:jc w:val="both"/>
        <w:rPr>
          <w:rFonts w:cs="Arial"/>
          <w:lang w:eastAsia="es-ES"/>
        </w:rPr>
      </w:pPr>
    </w:p>
    <w:p w14:paraId="5D5C8C33"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 </w:t>
      </w:r>
    </w:p>
    <w:p w14:paraId="427B6B60" w14:textId="77777777" w:rsidR="00526E8E" w:rsidRPr="005B7A06" w:rsidRDefault="00526E8E" w:rsidP="00526E8E">
      <w:pPr>
        <w:spacing w:after="0" w:line="240" w:lineRule="auto"/>
        <w:jc w:val="both"/>
        <w:rPr>
          <w:rFonts w:cs="Arial"/>
          <w:lang w:eastAsia="es-ES"/>
        </w:rPr>
      </w:pPr>
    </w:p>
    <w:p w14:paraId="13D327EE"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L’empresa contractista ha de comunicar a l’òrgan de contractació la circumstància que s’hagi produït. </w:t>
      </w:r>
    </w:p>
    <w:p w14:paraId="26AF9813" w14:textId="77777777" w:rsidR="00526E8E" w:rsidRPr="005B7A06" w:rsidRDefault="00526E8E" w:rsidP="00526E8E">
      <w:pPr>
        <w:spacing w:after="0" w:line="240" w:lineRule="auto"/>
        <w:jc w:val="both"/>
        <w:rPr>
          <w:rFonts w:cs="Arial"/>
          <w:lang w:eastAsia="es-ES"/>
        </w:rPr>
      </w:pPr>
    </w:p>
    <w:p w14:paraId="3969D6BC" w14:textId="77777777" w:rsidR="00526E8E" w:rsidRPr="005B7A06" w:rsidRDefault="00526E8E" w:rsidP="00526E8E">
      <w:pPr>
        <w:spacing w:after="0" w:line="240" w:lineRule="auto"/>
        <w:jc w:val="both"/>
        <w:rPr>
          <w:rFonts w:cs="Arial"/>
          <w:lang w:eastAsia="es-ES"/>
        </w:rPr>
      </w:pPr>
      <w:r w:rsidRPr="005B7A06">
        <w:rPr>
          <w:rFonts w:cs="Arial"/>
          <w:lang w:eastAsia="es-ES"/>
        </w:rPr>
        <w:t>En cas que l’empresa contractista sigui una UTE,</w:t>
      </w:r>
      <w:r w:rsidRPr="005B7A06">
        <w:rPr>
          <w:rFonts w:cs="Arial"/>
        </w:rPr>
        <w:t xml:space="preserve"> </w:t>
      </w:r>
      <w:r w:rsidRPr="005B7A06">
        <w:rPr>
          <w:rFonts w:cs="Arial"/>
          <w:lang w:eastAsia="es-ES"/>
        </w:rPr>
        <w:t>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exigidia.</w:t>
      </w:r>
    </w:p>
    <w:p w14:paraId="2C5FCF3A" w14:textId="77777777" w:rsidR="00526E8E" w:rsidRPr="005B7A06" w:rsidRDefault="00526E8E" w:rsidP="00526E8E">
      <w:pPr>
        <w:spacing w:after="0" w:line="240" w:lineRule="auto"/>
        <w:jc w:val="both"/>
        <w:rPr>
          <w:rFonts w:cs="Arial"/>
          <w:lang w:eastAsia="es-ES"/>
        </w:rPr>
      </w:pPr>
    </w:p>
    <w:p w14:paraId="729DB13E" w14:textId="77777777" w:rsidR="00526E8E" w:rsidRPr="005B7A06" w:rsidRDefault="00526E8E" w:rsidP="00526E8E">
      <w:pPr>
        <w:spacing w:after="0" w:line="240" w:lineRule="auto"/>
        <w:jc w:val="both"/>
        <w:rPr>
          <w:rFonts w:cs="Arial"/>
          <w:lang w:eastAsia="es-ES"/>
        </w:rPr>
      </w:pPr>
      <w:r w:rsidRPr="005B7A06">
        <w:rPr>
          <w:rFonts w:cs="Arial"/>
          <w:lang w:eastAsia="es-ES"/>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26A59B2D" w14:textId="77777777" w:rsidR="00526E8E" w:rsidRPr="005B7A06" w:rsidRDefault="00526E8E" w:rsidP="00526E8E">
      <w:pPr>
        <w:spacing w:after="0" w:line="240" w:lineRule="auto"/>
        <w:jc w:val="both"/>
        <w:rPr>
          <w:rFonts w:cs="Arial"/>
          <w:lang w:eastAsia="es-ES"/>
        </w:rPr>
      </w:pPr>
    </w:p>
    <w:p w14:paraId="3A3EC65E" w14:textId="77777777" w:rsidR="00526E8E" w:rsidRPr="005B7A06" w:rsidRDefault="00526E8E" w:rsidP="00526E8E">
      <w:pPr>
        <w:spacing w:after="0" w:line="240" w:lineRule="auto"/>
        <w:jc w:val="both"/>
        <w:rPr>
          <w:rFonts w:cs="Arial"/>
          <w:lang w:eastAsia="es-ES"/>
        </w:rPr>
      </w:pPr>
      <w:r w:rsidRPr="005B7A06">
        <w:rPr>
          <w:rFonts w:cs="Arial"/>
          <w:lang w:eastAsia="es-ES"/>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154CE6C2" w14:textId="77777777" w:rsidR="00526E8E" w:rsidRPr="005B7A06" w:rsidRDefault="00526E8E" w:rsidP="00526E8E">
      <w:pPr>
        <w:spacing w:after="0" w:line="240" w:lineRule="auto"/>
        <w:jc w:val="both"/>
        <w:rPr>
          <w:rFonts w:cs="Arial"/>
          <w:lang w:eastAsia="es-ES"/>
        </w:rPr>
      </w:pPr>
    </w:p>
    <w:p w14:paraId="423D5573" w14:textId="77777777" w:rsidR="00526E8E" w:rsidRPr="005B7A06" w:rsidRDefault="00526E8E" w:rsidP="00526E8E">
      <w:pPr>
        <w:spacing w:after="0" w:line="240" w:lineRule="auto"/>
        <w:jc w:val="both"/>
        <w:rPr>
          <w:rFonts w:cs="Arial"/>
          <w:lang w:eastAsia="es-ES"/>
        </w:rPr>
      </w:pPr>
      <w:r w:rsidRPr="005B7A06">
        <w:rPr>
          <w:rFonts w:cs="Arial"/>
          <w:b/>
          <w:lang w:eastAsia="es-ES"/>
        </w:rPr>
        <w:t>33.2</w:t>
      </w:r>
      <w:r w:rsidRPr="005B7A06">
        <w:rPr>
          <w:rFonts w:cs="Arial"/>
          <w:lang w:eastAsia="es-ES"/>
        </w:rPr>
        <w:t xml:space="preserve"> Cessió del contracte:</w:t>
      </w:r>
      <w:r w:rsidRPr="005B7A06">
        <w:rPr>
          <w:rFonts w:cs="Arial"/>
          <w:b/>
          <w:lang w:eastAsia="es-ES"/>
        </w:rPr>
        <w:t xml:space="preserve"> </w:t>
      </w:r>
    </w:p>
    <w:p w14:paraId="460406BA" w14:textId="77777777" w:rsidR="00526E8E" w:rsidRPr="005B7A06" w:rsidRDefault="00526E8E" w:rsidP="00526E8E">
      <w:pPr>
        <w:spacing w:after="0" w:line="240" w:lineRule="auto"/>
        <w:jc w:val="both"/>
        <w:rPr>
          <w:rFonts w:cs="Arial"/>
          <w:lang w:eastAsia="es-ES"/>
        </w:rPr>
      </w:pPr>
    </w:p>
    <w:p w14:paraId="2382E144"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Els drets i les obligacions que dimanen d’aquest contracte es podran cedir per l’empresa contractista a una tercera persona, sempre que les qualitats tècniques o personals de qui cedeix no hagin estat </w:t>
      </w:r>
      <w:r w:rsidRPr="005B7A06">
        <w:rPr>
          <w:rFonts w:cs="Arial"/>
          <w:lang w:eastAsia="es-ES"/>
        </w:rPr>
        <w:lastRenderedPageBreak/>
        <w:t xml:space="preserve">raó determinant de l’adjudicació del contracte ni que de la cessió no en resulti una restricció efectiva de la competència en el mercat, quan es compleixin els requisits següents: </w:t>
      </w:r>
    </w:p>
    <w:p w14:paraId="6F08C36B" w14:textId="77777777" w:rsidR="00526E8E" w:rsidRPr="005B7A06" w:rsidRDefault="00526E8E" w:rsidP="00526E8E">
      <w:pPr>
        <w:spacing w:after="0" w:line="240" w:lineRule="auto"/>
        <w:jc w:val="both"/>
        <w:rPr>
          <w:rFonts w:cs="Arial"/>
          <w:lang w:eastAsia="es-ES"/>
        </w:rPr>
      </w:pPr>
    </w:p>
    <w:p w14:paraId="3E3DD848" w14:textId="77777777" w:rsidR="00526E8E" w:rsidRPr="005B7A06" w:rsidRDefault="00526E8E" w:rsidP="00526E8E">
      <w:pPr>
        <w:spacing w:after="0" w:line="240" w:lineRule="auto"/>
        <w:jc w:val="both"/>
        <w:rPr>
          <w:rFonts w:cs="Arial"/>
        </w:rPr>
      </w:pPr>
      <w:r w:rsidRPr="005B7A06">
        <w:rPr>
          <w:rFonts w:cs="Arial"/>
          <w:lang w:eastAsia="es-ES"/>
        </w:rPr>
        <w:t>a)</w:t>
      </w:r>
      <w:r w:rsidRPr="005B7A06">
        <w:rPr>
          <w:rFonts w:cs="Arial"/>
        </w:rPr>
        <w:t xml:space="preserve"> L’òrgan de contractació autoritzi, de forma prèvia i expressa, la cessió. Si transcorre el termini de dos mesos sense que s’hagi notificat la resolució sobre la sol·licitud d’autorització de la cessió, aquesta s’entendrà atorgada per silenci administratiu. </w:t>
      </w:r>
    </w:p>
    <w:p w14:paraId="659F1819" w14:textId="77777777" w:rsidR="00526E8E" w:rsidRPr="005B7A06" w:rsidRDefault="00526E8E" w:rsidP="00526E8E">
      <w:pPr>
        <w:spacing w:after="0" w:line="240" w:lineRule="auto"/>
        <w:jc w:val="both"/>
        <w:rPr>
          <w:rFonts w:cs="Arial"/>
        </w:rPr>
      </w:pPr>
    </w:p>
    <w:p w14:paraId="236C5E09" w14:textId="77777777" w:rsidR="00526E8E" w:rsidRPr="005B7A06" w:rsidRDefault="00526E8E" w:rsidP="00526E8E">
      <w:pPr>
        <w:spacing w:after="0" w:line="240" w:lineRule="auto"/>
        <w:jc w:val="both"/>
        <w:rPr>
          <w:rFonts w:cs="Arial"/>
          <w:lang w:eastAsia="es-ES"/>
        </w:rPr>
      </w:pPr>
      <w:r w:rsidRPr="005B7A06">
        <w:rPr>
          <w:rFonts w:cs="Arial"/>
          <w:lang w:eastAsia="es-ES"/>
        </w:rPr>
        <w:t>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14:paraId="0F6048C7" w14:textId="77777777" w:rsidR="00526E8E" w:rsidRPr="005B7A06" w:rsidRDefault="00526E8E" w:rsidP="00526E8E">
      <w:pPr>
        <w:spacing w:after="0" w:line="240" w:lineRule="auto"/>
        <w:jc w:val="both"/>
        <w:rPr>
          <w:rFonts w:cs="Arial"/>
          <w:lang w:eastAsia="es-ES"/>
        </w:rPr>
      </w:pPr>
    </w:p>
    <w:p w14:paraId="7BD4B509" w14:textId="77777777" w:rsidR="00526E8E" w:rsidRPr="005B7A06" w:rsidRDefault="00526E8E" w:rsidP="00526E8E">
      <w:pPr>
        <w:spacing w:after="0" w:line="240" w:lineRule="auto"/>
        <w:jc w:val="both"/>
        <w:rPr>
          <w:rFonts w:cs="Arial"/>
        </w:rPr>
      </w:pPr>
      <w:r w:rsidRPr="005B7A06">
        <w:rPr>
          <w:rFonts w:cs="Arial"/>
          <w:lang w:eastAsia="es-ES"/>
        </w:rPr>
        <w:t>c)</w:t>
      </w:r>
      <w:r w:rsidRPr="005B7A06">
        <w:rPr>
          <w:rFonts w:cs="Arial"/>
        </w:rPr>
        <w:t xml:space="preserve"> L’empresa cessionària tingui capacitat per contractar amb l’Administració, la solvència exigible en funció de la fase d’execució del contracte, i no estigui incursa en una causa de prohibició de contractar.</w:t>
      </w:r>
    </w:p>
    <w:p w14:paraId="2A3203B2" w14:textId="77777777" w:rsidR="00526E8E" w:rsidRPr="005B7A06" w:rsidRDefault="00526E8E" w:rsidP="00526E8E">
      <w:pPr>
        <w:spacing w:after="0" w:line="240" w:lineRule="auto"/>
        <w:jc w:val="both"/>
        <w:rPr>
          <w:rFonts w:cs="Arial"/>
        </w:rPr>
      </w:pPr>
    </w:p>
    <w:p w14:paraId="5BC48D04" w14:textId="77777777" w:rsidR="00526E8E" w:rsidRPr="005B7A06" w:rsidRDefault="00526E8E" w:rsidP="00526E8E">
      <w:pPr>
        <w:spacing w:after="0" w:line="240" w:lineRule="auto"/>
        <w:jc w:val="both"/>
        <w:rPr>
          <w:rFonts w:cs="Arial"/>
          <w:lang w:eastAsia="es-ES"/>
        </w:rPr>
      </w:pPr>
      <w:r w:rsidRPr="005B7A06">
        <w:rPr>
          <w:rFonts w:cs="Arial"/>
          <w:lang w:eastAsia="es-ES"/>
        </w:rPr>
        <w:t>d) La cessió es formalitzi, entre l’empresa adjudicatària i l’empresa cedent, en escriptura pública.</w:t>
      </w:r>
    </w:p>
    <w:p w14:paraId="1E62CBFD" w14:textId="77777777" w:rsidR="00526E8E" w:rsidRPr="005B7A06" w:rsidRDefault="00526E8E" w:rsidP="00526E8E">
      <w:pPr>
        <w:spacing w:after="0" w:line="240" w:lineRule="auto"/>
        <w:jc w:val="both"/>
        <w:rPr>
          <w:rFonts w:cs="Arial"/>
          <w:lang w:eastAsia="es-ES"/>
        </w:rPr>
      </w:pPr>
    </w:p>
    <w:p w14:paraId="4F387436" w14:textId="77777777" w:rsidR="00526E8E" w:rsidRPr="005B7A06" w:rsidRDefault="00526E8E" w:rsidP="00526E8E">
      <w:pPr>
        <w:spacing w:after="0" w:line="240" w:lineRule="auto"/>
        <w:jc w:val="both"/>
        <w:rPr>
          <w:rFonts w:cs="Arial"/>
          <w:lang w:eastAsia="es-ES"/>
        </w:rPr>
      </w:pPr>
      <w:r w:rsidRPr="005B7A06">
        <w:rPr>
          <w:rFonts w:cs="Arial"/>
          <w:lang w:eastAsia="es-ES"/>
        </w:rPr>
        <w:t>No es podrà autoritzar la cessió a una tercera persona quan la cessió suposi una alteració substancial de les característiques de l’empresa contractista si aquestes constitueixen un element essencial del contracte.</w:t>
      </w:r>
    </w:p>
    <w:p w14:paraId="43CF2A83" w14:textId="77777777" w:rsidR="00526E8E" w:rsidRPr="005B7A06" w:rsidRDefault="00526E8E" w:rsidP="00526E8E">
      <w:pPr>
        <w:spacing w:after="0" w:line="240" w:lineRule="auto"/>
        <w:jc w:val="both"/>
        <w:rPr>
          <w:rFonts w:cs="Arial"/>
          <w:i/>
          <w:lang w:eastAsia="es-ES"/>
        </w:rPr>
      </w:pPr>
    </w:p>
    <w:p w14:paraId="7D9EB6D5" w14:textId="77777777" w:rsidR="00526E8E" w:rsidRPr="005B7A06" w:rsidRDefault="00526E8E" w:rsidP="00526E8E">
      <w:pPr>
        <w:spacing w:after="0" w:line="240" w:lineRule="auto"/>
        <w:jc w:val="both"/>
        <w:rPr>
          <w:rFonts w:cs="Arial"/>
          <w:lang w:eastAsia="es-ES"/>
        </w:rPr>
      </w:pPr>
      <w:r w:rsidRPr="005B7A06">
        <w:rPr>
          <w:rFonts w:cs="Arial"/>
          <w:lang w:eastAsia="es-ES"/>
        </w:rPr>
        <w:t>L’empresa cessionària quedarà subrogada en tots els drets i les obligacions que correspondrien a l’empresa que cedeix el contracte.</w:t>
      </w:r>
    </w:p>
    <w:p w14:paraId="4CD90203" w14:textId="77777777" w:rsidR="00526E8E" w:rsidRPr="005B7A06" w:rsidRDefault="00526E8E" w:rsidP="00526E8E">
      <w:pPr>
        <w:spacing w:after="0" w:line="240" w:lineRule="auto"/>
        <w:jc w:val="both"/>
        <w:rPr>
          <w:rFonts w:cs="Arial"/>
          <w:lang w:eastAsia="es-ES"/>
        </w:rPr>
      </w:pPr>
    </w:p>
    <w:p w14:paraId="3C2F1803" w14:textId="77777777" w:rsidR="00526E8E" w:rsidRPr="005B7A06" w:rsidRDefault="00526E8E" w:rsidP="00526E8E">
      <w:pPr>
        <w:pStyle w:val="Ttol2"/>
        <w:spacing w:before="0" w:after="0"/>
        <w:jc w:val="both"/>
        <w:rPr>
          <w:rFonts w:ascii="Arial" w:hAnsi="Arial" w:cs="Arial"/>
          <w:i w:val="0"/>
          <w:sz w:val="22"/>
          <w:szCs w:val="22"/>
        </w:rPr>
      </w:pPr>
      <w:bookmarkStart w:id="79" w:name="_Toc21500357"/>
      <w:bookmarkStart w:id="80" w:name="_Toc34139696"/>
      <w:r w:rsidRPr="005B7A06">
        <w:rPr>
          <w:rFonts w:ascii="Arial" w:hAnsi="Arial" w:cs="Arial"/>
          <w:i w:val="0"/>
          <w:sz w:val="22"/>
          <w:szCs w:val="22"/>
        </w:rPr>
        <w:t>Trenta-quatrena. Subcontractació</w:t>
      </w:r>
      <w:bookmarkEnd w:id="79"/>
      <w:bookmarkEnd w:id="80"/>
    </w:p>
    <w:p w14:paraId="75B90CA5" w14:textId="77777777" w:rsidR="00526E8E" w:rsidRPr="005B7A06" w:rsidRDefault="00526E8E" w:rsidP="00526E8E">
      <w:pPr>
        <w:spacing w:after="0" w:line="240" w:lineRule="auto"/>
        <w:rPr>
          <w:rFonts w:cs="Arial"/>
          <w:lang w:eastAsia="es-ES"/>
        </w:rPr>
      </w:pPr>
    </w:p>
    <w:p w14:paraId="572702D0"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34.1 </w:t>
      </w:r>
      <w:r w:rsidRPr="005B7A06">
        <w:rPr>
          <w:rFonts w:cs="Arial"/>
          <w:lang w:eastAsia="es-ES"/>
        </w:rPr>
        <w:t>L’empresa contractista pot concertar amb altres empreses la realització parcial de la prestació objecte d’aquest contracte, d’acord amb el que es preveu en l’</w:t>
      </w:r>
      <w:r w:rsidRPr="005B7A06">
        <w:rPr>
          <w:rFonts w:cs="Arial"/>
          <w:b/>
          <w:lang w:eastAsia="es-ES"/>
        </w:rPr>
        <w:t>apartat P del quadre de característiques</w:t>
      </w:r>
      <w:r w:rsidRPr="005B7A06">
        <w:rPr>
          <w:rFonts w:cs="Arial"/>
          <w:lang w:eastAsia="es-ES"/>
        </w:rPr>
        <w:t>.</w:t>
      </w:r>
    </w:p>
    <w:p w14:paraId="0EA3BC8F" w14:textId="77777777" w:rsidR="00526E8E" w:rsidRPr="005B7A06" w:rsidRDefault="00526E8E" w:rsidP="00526E8E">
      <w:pPr>
        <w:spacing w:after="0" w:line="240" w:lineRule="auto"/>
        <w:jc w:val="both"/>
        <w:rPr>
          <w:rFonts w:cs="Arial"/>
          <w:b/>
          <w:bCs/>
          <w:lang w:eastAsia="es-ES"/>
        </w:rPr>
      </w:pPr>
    </w:p>
    <w:p w14:paraId="3A856901" w14:textId="77777777" w:rsidR="00526E8E" w:rsidRPr="005B7A06" w:rsidRDefault="00526E8E" w:rsidP="00526E8E">
      <w:pPr>
        <w:spacing w:after="0" w:line="240" w:lineRule="auto"/>
        <w:jc w:val="both"/>
        <w:rPr>
          <w:rFonts w:cs="Arial"/>
          <w:lang w:eastAsia="es-ES"/>
        </w:rPr>
      </w:pPr>
      <w:r w:rsidRPr="005B7A06">
        <w:rPr>
          <w:rFonts w:cs="Arial"/>
          <w:b/>
          <w:bCs/>
          <w:lang w:eastAsia="es-ES"/>
        </w:rPr>
        <w:t>34.2</w:t>
      </w:r>
      <w:r w:rsidRPr="005B7A06">
        <w:rPr>
          <w:rFonts w:cs="Arial"/>
          <w:lang w:eastAsia="es-ES"/>
        </w:rPr>
        <w:t xml:space="preserve"> Les empreses licitadores han d’indicar en les seves ofertes la part del contracte que tinguin previst subcontractar, assenyalant el seu import i el nom o el perfil professional, definit per referència a les condicions de solvència professional o tècnica,  dels subcontractistes a qui vagin a encomanar la seva realització. </w:t>
      </w:r>
    </w:p>
    <w:p w14:paraId="2B1A27E7" w14:textId="77777777" w:rsidR="00526E8E" w:rsidRPr="005B7A06" w:rsidRDefault="00526E8E" w:rsidP="00526E8E">
      <w:pPr>
        <w:spacing w:after="0" w:line="240" w:lineRule="auto"/>
        <w:jc w:val="both"/>
        <w:rPr>
          <w:rFonts w:cs="Arial"/>
          <w:lang w:eastAsia="es-ES"/>
        </w:rPr>
      </w:pPr>
    </w:p>
    <w:p w14:paraId="257988E9" w14:textId="77777777" w:rsidR="00526E8E" w:rsidRPr="005B7A06" w:rsidRDefault="00526E8E" w:rsidP="00526E8E">
      <w:pPr>
        <w:spacing w:after="0" w:line="240" w:lineRule="auto"/>
        <w:jc w:val="both"/>
        <w:rPr>
          <w:rFonts w:cs="Arial"/>
          <w:lang w:eastAsia="es-ES"/>
        </w:rPr>
      </w:pPr>
      <w:r w:rsidRPr="005B7A06">
        <w:rPr>
          <w:rFonts w:cs="Arial"/>
          <w:lang w:eastAsia="es-ES"/>
        </w:rPr>
        <w:t>La intenció de subscriure subcontractes  i la part que subcontractaria s’ha d’indicar en el DEUC i s’ha de  presentar un DEUC separat per cadascuna de les empreses que es té previst subcontractar quan en coneguin la seva identitat. En en aquest cas, la intenció de subscriure subcontractes s’ha d’indicar en el DEUC i s’ha de presentar un DEUC separat per cadascuna de les empreses que es té previst subcontractar.</w:t>
      </w:r>
    </w:p>
    <w:p w14:paraId="42860AC4" w14:textId="77777777" w:rsidR="00526E8E" w:rsidRPr="005B7A06" w:rsidRDefault="00526E8E" w:rsidP="00526E8E">
      <w:pPr>
        <w:spacing w:after="0" w:line="240" w:lineRule="auto"/>
        <w:jc w:val="both"/>
        <w:rPr>
          <w:rFonts w:cs="Arial"/>
          <w:lang w:eastAsia="es-ES"/>
        </w:rPr>
      </w:pPr>
    </w:p>
    <w:p w14:paraId="2B57DCEB" w14:textId="77777777" w:rsidR="00526E8E" w:rsidRPr="005B7A06" w:rsidRDefault="00526E8E" w:rsidP="00526E8E">
      <w:pPr>
        <w:spacing w:after="0" w:line="240" w:lineRule="auto"/>
        <w:jc w:val="both"/>
        <w:rPr>
          <w:rFonts w:cs="Arial"/>
          <w:lang w:eastAsia="es-ES"/>
        </w:rPr>
      </w:pPr>
      <w:r w:rsidRPr="005B7A06">
        <w:rPr>
          <w:rFonts w:cs="Arial"/>
          <w:b/>
          <w:lang w:eastAsia="es-ES"/>
        </w:rPr>
        <w:t>34.3</w:t>
      </w:r>
      <w:r w:rsidRPr="005B7A06">
        <w:rPr>
          <w:rFonts w:cs="Arial"/>
          <w:lang w:eastAsia="es-ES"/>
        </w:rPr>
        <w:t xml:space="preserve"> 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  </w:t>
      </w:r>
    </w:p>
    <w:p w14:paraId="64C2E36F" w14:textId="77777777" w:rsidR="00526E8E" w:rsidRPr="005B7A06" w:rsidRDefault="00526E8E" w:rsidP="00526E8E">
      <w:pPr>
        <w:spacing w:after="0" w:line="240" w:lineRule="auto"/>
        <w:jc w:val="both"/>
        <w:rPr>
          <w:rFonts w:cs="Arial"/>
          <w:i/>
          <w:iCs/>
          <w:lang w:eastAsia="es-ES"/>
        </w:rPr>
      </w:pPr>
    </w:p>
    <w:p w14:paraId="239BFEC7" w14:textId="77777777" w:rsidR="00526E8E" w:rsidRPr="005B7A06" w:rsidRDefault="00526E8E" w:rsidP="00526E8E">
      <w:pPr>
        <w:spacing w:after="0" w:line="240" w:lineRule="auto"/>
        <w:jc w:val="both"/>
        <w:rPr>
          <w:rFonts w:cs="Arial"/>
          <w:iCs/>
          <w:lang w:eastAsia="es-ES"/>
        </w:rPr>
      </w:pPr>
      <w:r w:rsidRPr="005B7A06">
        <w:rPr>
          <w:rFonts w:cs="Arial"/>
          <w:iCs/>
          <w:lang w:eastAsia="es-ES"/>
        </w:rPr>
        <w:lastRenderedPageBreak/>
        <w:t xml:space="preserve">Si l’empresa subcontractista té la classificació adequada per realitzar la part del contracte objecte de la subcontractació, la comunicació d’aquesta circumstància és suficient per acreditar la seva aptitud. </w:t>
      </w:r>
    </w:p>
    <w:p w14:paraId="3289EFE3" w14:textId="77777777" w:rsidR="00526E8E" w:rsidRPr="005B7A06" w:rsidRDefault="00526E8E" w:rsidP="00526E8E">
      <w:pPr>
        <w:spacing w:after="0" w:line="240" w:lineRule="auto"/>
        <w:jc w:val="both"/>
        <w:rPr>
          <w:rFonts w:cs="Arial"/>
          <w:i/>
          <w:iCs/>
          <w:lang w:eastAsia="es-ES"/>
        </w:rPr>
      </w:pPr>
    </w:p>
    <w:p w14:paraId="70C497E7" w14:textId="77777777" w:rsidR="00526E8E" w:rsidRPr="005B7A06" w:rsidRDefault="00526E8E" w:rsidP="00526E8E">
      <w:pPr>
        <w:spacing w:after="0" w:line="240" w:lineRule="auto"/>
        <w:jc w:val="both"/>
        <w:rPr>
          <w:rFonts w:cs="Arial"/>
          <w:i/>
          <w:iCs/>
          <w:lang w:eastAsia="es-ES"/>
        </w:rPr>
      </w:pPr>
      <w:r w:rsidRPr="005B7A06">
        <w:rPr>
          <w:rFonts w:cs="Arial"/>
          <w:b/>
          <w:bCs/>
          <w:lang w:eastAsia="es-ES"/>
        </w:rPr>
        <w:t>34.4</w:t>
      </w:r>
      <w:r w:rsidRPr="005B7A06">
        <w:rPr>
          <w:rFonts w:cs="Arial"/>
          <w:lang w:eastAsia="es-ES"/>
        </w:rPr>
        <w:t xml:space="preserve"> L’empresa contractista ha de notificar per escrit a l’òrgan de contractació qualsevol modificació que pateixi aquesta informació durant l’execució del contracte, i tota la informació necessària sobre els nous subcontractes. </w:t>
      </w:r>
    </w:p>
    <w:p w14:paraId="41045AD9" w14:textId="77777777" w:rsidR="00526E8E" w:rsidRPr="005B7A06" w:rsidRDefault="00526E8E" w:rsidP="00526E8E">
      <w:pPr>
        <w:spacing w:after="0" w:line="240" w:lineRule="auto"/>
        <w:jc w:val="both"/>
        <w:rPr>
          <w:rFonts w:cs="Arial"/>
          <w:i/>
          <w:iCs/>
          <w:lang w:eastAsia="es-ES"/>
        </w:rPr>
      </w:pPr>
      <w:r w:rsidRPr="005B7A06" w:rsidDel="002201A4">
        <w:rPr>
          <w:rFonts w:cs="Arial"/>
          <w:i/>
          <w:iCs/>
          <w:lang w:eastAsia="es-ES"/>
        </w:rPr>
        <w:t xml:space="preserve"> </w:t>
      </w:r>
    </w:p>
    <w:p w14:paraId="5F1E2041" w14:textId="77777777" w:rsidR="00526E8E" w:rsidRPr="005B7A06" w:rsidRDefault="00526E8E" w:rsidP="00526E8E">
      <w:pPr>
        <w:spacing w:after="0" w:line="240" w:lineRule="auto"/>
        <w:jc w:val="both"/>
        <w:rPr>
          <w:rFonts w:cs="Arial"/>
          <w:lang w:eastAsia="es-ES"/>
        </w:rPr>
      </w:pPr>
      <w:r w:rsidRPr="005B7A06">
        <w:rPr>
          <w:rFonts w:cs="Arial"/>
          <w:b/>
          <w:lang w:eastAsia="es-ES"/>
        </w:rPr>
        <w:t>34.5</w:t>
      </w:r>
      <w:r w:rsidRPr="005B7A06">
        <w:rPr>
          <w:rFonts w:cs="Arial"/>
          <w:lang w:eastAsia="es-ES"/>
        </w:rPr>
        <w:t xml:space="preserve"> La subscripció de subcontractes està sotmesa al compliment dels requisits i circumstàncies regulades en l’article 215 de la LCSP. </w:t>
      </w:r>
    </w:p>
    <w:p w14:paraId="21C84D42" w14:textId="77777777" w:rsidR="00526E8E" w:rsidRPr="005B7A06" w:rsidRDefault="00526E8E" w:rsidP="00526E8E">
      <w:pPr>
        <w:spacing w:after="0" w:line="240" w:lineRule="auto"/>
        <w:jc w:val="both"/>
        <w:rPr>
          <w:rFonts w:cs="Arial"/>
          <w:lang w:eastAsia="es-ES"/>
        </w:rPr>
      </w:pPr>
    </w:p>
    <w:p w14:paraId="1C48A92E" w14:textId="77777777" w:rsidR="00526E8E" w:rsidRPr="005B7A06" w:rsidRDefault="00526E8E" w:rsidP="00526E8E">
      <w:pPr>
        <w:spacing w:after="0" w:line="240" w:lineRule="auto"/>
        <w:jc w:val="both"/>
        <w:rPr>
          <w:rFonts w:cs="Arial"/>
          <w:color w:val="FF0000"/>
          <w:lang w:eastAsia="es-ES"/>
        </w:rPr>
      </w:pPr>
      <w:r w:rsidRPr="005B7A06">
        <w:rPr>
          <w:rFonts w:cs="Arial"/>
          <w:b/>
          <w:lang w:eastAsia="es-ES"/>
        </w:rPr>
        <w:t>34.6</w:t>
      </w:r>
      <w:r w:rsidRPr="005B7A06">
        <w:rPr>
          <w:rFonts w:cs="Arial"/>
          <w:lang w:eastAsia="es-ES"/>
        </w:rPr>
        <w:t xml:space="preserve"> La infracció de les condicions establertes en aquesta clàusula i en l’article 215 de 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les conseqüències següents: </w:t>
      </w:r>
    </w:p>
    <w:p w14:paraId="2A8F1923" w14:textId="77777777" w:rsidR="00526E8E" w:rsidRPr="005B7A06" w:rsidRDefault="00526E8E" w:rsidP="00526E8E">
      <w:pPr>
        <w:spacing w:after="0" w:line="240" w:lineRule="auto"/>
        <w:jc w:val="both"/>
        <w:rPr>
          <w:rFonts w:cs="Arial"/>
          <w:lang w:eastAsia="es-ES"/>
        </w:rPr>
      </w:pPr>
    </w:p>
    <w:p w14:paraId="4EC41BDF" w14:textId="77777777" w:rsidR="00526E8E" w:rsidRPr="005B7A06" w:rsidRDefault="00526E8E" w:rsidP="00526E8E">
      <w:pPr>
        <w:spacing w:after="0" w:line="240" w:lineRule="auto"/>
        <w:ind w:left="708"/>
        <w:jc w:val="both"/>
        <w:rPr>
          <w:rFonts w:cs="Arial"/>
          <w:lang w:eastAsia="es-ES"/>
        </w:rPr>
      </w:pPr>
      <w:r w:rsidRPr="005B7A06">
        <w:rPr>
          <w:rFonts w:cs="Arial"/>
          <w:lang w:eastAsia="es-ES"/>
        </w:rPr>
        <w:t xml:space="preserve">a)Imposició a l’empresa contractista d’una penalitat de fins a un 50 per 100 de l’import del subcontracte; </w:t>
      </w:r>
    </w:p>
    <w:p w14:paraId="546E10C7" w14:textId="77777777" w:rsidR="00526E8E" w:rsidRPr="005B7A06" w:rsidRDefault="00526E8E" w:rsidP="00526E8E">
      <w:pPr>
        <w:spacing w:after="0" w:line="240" w:lineRule="auto"/>
        <w:ind w:left="708"/>
        <w:jc w:val="both"/>
        <w:rPr>
          <w:rFonts w:cs="Arial"/>
          <w:lang w:eastAsia="es-ES"/>
        </w:rPr>
      </w:pPr>
      <w:r w:rsidRPr="005B7A06">
        <w:rPr>
          <w:rFonts w:cs="Arial"/>
          <w:lang w:eastAsia="es-ES"/>
        </w:rPr>
        <w:t>b) la resolució del contracte, sempre que es compleixin els requisits que estableix el segon paràgraf de la lletra f) de l’apartat 1 de l’article 211 de la LCSP)</w:t>
      </w:r>
    </w:p>
    <w:p w14:paraId="1D86892C" w14:textId="77777777" w:rsidR="00526E8E" w:rsidRPr="005B7A06" w:rsidRDefault="00526E8E" w:rsidP="00526E8E">
      <w:pPr>
        <w:spacing w:after="0" w:line="240" w:lineRule="auto"/>
        <w:jc w:val="both"/>
        <w:rPr>
          <w:rFonts w:cs="Arial"/>
          <w:lang w:eastAsia="es-ES"/>
        </w:rPr>
      </w:pPr>
    </w:p>
    <w:p w14:paraId="4D491F85"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34.7 </w:t>
      </w:r>
      <w:r w:rsidRPr="005B7A06">
        <w:rPr>
          <w:rFonts w:cs="Arial"/>
          <w:lang w:eastAsia="es-ES"/>
        </w:rPr>
        <w:t xml:space="preserve">Les empreses subcontractistes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 </w:t>
      </w:r>
    </w:p>
    <w:p w14:paraId="094B168C" w14:textId="77777777" w:rsidR="00526E8E" w:rsidRPr="005B7A06" w:rsidRDefault="00526E8E" w:rsidP="00526E8E">
      <w:pPr>
        <w:spacing w:after="0" w:line="240" w:lineRule="auto"/>
        <w:jc w:val="both"/>
        <w:rPr>
          <w:rFonts w:cs="Arial"/>
          <w:lang w:eastAsia="es-ES"/>
        </w:rPr>
      </w:pPr>
    </w:p>
    <w:p w14:paraId="20ACBB8C" w14:textId="77777777" w:rsidR="00526E8E" w:rsidRPr="005B7A06" w:rsidRDefault="00526E8E" w:rsidP="00526E8E">
      <w:pPr>
        <w:spacing w:after="0" w:line="240" w:lineRule="auto"/>
        <w:jc w:val="both"/>
        <w:rPr>
          <w:rFonts w:cs="Arial"/>
          <w:lang w:eastAsia="es-ES"/>
        </w:rPr>
      </w:pPr>
      <w:r w:rsidRPr="005B7A06">
        <w:rPr>
          <w:rFonts w:cs="Arial"/>
          <w:lang w:eastAsia="es-ES"/>
        </w:rPr>
        <w:t>Les empreses subcontractistes no tenen acció directa davant de l’Administració contractant per les obligacions contretes amb elles per l’empresa contractista, com a conseqüència de l’execució del contracte principal i dels subcontractes.</w:t>
      </w:r>
    </w:p>
    <w:p w14:paraId="1DA3B6AA" w14:textId="77777777" w:rsidR="00526E8E" w:rsidRPr="005B7A06" w:rsidRDefault="00526E8E" w:rsidP="00526E8E">
      <w:pPr>
        <w:spacing w:after="0" w:line="240" w:lineRule="auto"/>
        <w:jc w:val="both"/>
        <w:rPr>
          <w:rFonts w:cs="Arial"/>
          <w:lang w:eastAsia="es-ES"/>
        </w:rPr>
      </w:pPr>
    </w:p>
    <w:p w14:paraId="2CA35234" w14:textId="77777777" w:rsidR="00526E8E" w:rsidRPr="005B7A06" w:rsidRDefault="00526E8E" w:rsidP="00526E8E">
      <w:pPr>
        <w:spacing w:after="0" w:line="240" w:lineRule="auto"/>
        <w:jc w:val="both"/>
        <w:rPr>
          <w:rFonts w:cs="Arial"/>
          <w:lang w:eastAsia="es-ES"/>
        </w:rPr>
      </w:pPr>
      <w:r w:rsidRPr="005B7A06">
        <w:rPr>
          <w:rFonts w:cs="Arial"/>
          <w:b/>
          <w:lang w:eastAsia="es-ES"/>
        </w:rPr>
        <w:t>34.8</w:t>
      </w:r>
      <w:r w:rsidRPr="005B7A06">
        <w:rPr>
          <w:rFonts w:cs="Arial"/>
          <w:lang w:eastAsia="es-ES"/>
        </w:rPr>
        <w:t xml:space="preserve"> En cap cas l’empresa o les empreses contractistes poden concertar l’execució parcial del contracte amb persones inhabilitades per contractar d’acord amb l’ordenament jurídic o incurses en alguna de les causes de prohibició de contractar previstes en l’article 71 de la LCSP. </w:t>
      </w:r>
    </w:p>
    <w:p w14:paraId="10956272" w14:textId="77777777" w:rsidR="00526E8E" w:rsidRPr="005B7A06" w:rsidRDefault="00526E8E" w:rsidP="00526E8E">
      <w:pPr>
        <w:spacing w:after="0" w:line="240" w:lineRule="auto"/>
        <w:jc w:val="both"/>
        <w:rPr>
          <w:rFonts w:cs="Arial"/>
          <w:b/>
          <w:lang w:eastAsia="es-ES"/>
        </w:rPr>
      </w:pPr>
    </w:p>
    <w:p w14:paraId="4DEE62D0"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34.9 </w:t>
      </w:r>
      <w:r w:rsidRPr="005B7A06">
        <w:rPr>
          <w:rFonts w:cs="Arial"/>
          <w:lang w:eastAsia="es-ES"/>
        </w:rPr>
        <w:t>L’empresa contractista ha d’informar a qui exerceix la representació de les persones treballadores de la subcontractació, d’acord amb la legislació laboral.</w:t>
      </w:r>
    </w:p>
    <w:p w14:paraId="4D51B6A1" w14:textId="77777777" w:rsidR="00526E8E" w:rsidRPr="005B7A06" w:rsidRDefault="00526E8E" w:rsidP="00526E8E">
      <w:pPr>
        <w:spacing w:after="0" w:line="240" w:lineRule="auto"/>
        <w:jc w:val="both"/>
        <w:rPr>
          <w:rFonts w:cs="Arial"/>
          <w:b/>
          <w:lang w:eastAsia="es-ES"/>
        </w:rPr>
      </w:pPr>
    </w:p>
    <w:p w14:paraId="52D81BFF"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34.10 </w:t>
      </w:r>
      <w:r w:rsidRPr="005B7A06">
        <w:rPr>
          <w:rFonts w:cs="Arial"/>
          <w:lang w:eastAsia="es-ES"/>
        </w:rPr>
        <w:t>Els subcontractes tenen en tot cas naturalesa privada.</w:t>
      </w:r>
    </w:p>
    <w:p w14:paraId="47B6F9DA" w14:textId="77777777" w:rsidR="00526E8E" w:rsidRPr="005B7A06" w:rsidRDefault="00526E8E" w:rsidP="00526E8E">
      <w:pPr>
        <w:spacing w:after="0" w:line="240" w:lineRule="auto"/>
        <w:jc w:val="both"/>
        <w:rPr>
          <w:rFonts w:cs="Arial"/>
          <w:lang w:eastAsia="es-ES"/>
        </w:rPr>
      </w:pPr>
    </w:p>
    <w:p w14:paraId="519BEF78"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34.11 </w:t>
      </w:r>
      <w:r w:rsidRPr="005B7A06">
        <w:rPr>
          <w:rFonts w:cs="Arial"/>
          <w:lang w:eastAsia="es-ES"/>
        </w:rPr>
        <w:t>El pagament a les empreses subcontractistes i a les empreses subministradores es regeix pel que disposen els articles 216 i 217 de la LCSP.</w:t>
      </w:r>
    </w:p>
    <w:p w14:paraId="663EAF2D" w14:textId="77777777" w:rsidR="00526E8E" w:rsidRPr="005B7A06" w:rsidRDefault="00526E8E" w:rsidP="00526E8E">
      <w:pPr>
        <w:spacing w:after="0" w:line="240" w:lineRule="auto"/>
        <w:jc w:val="both"/>
        <w:rPr>
          <w:rFonts w:cs="Arial"/>
          <w:color w:val="FF0000"/>
          <w:lang w:eastAsia="es-ES"/>
        </w:rPr>
      </w:pPr>
    </w:p>
    <w:p w14:paraId="0DD3305C"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L’Administració comprovarà el compliment estricte de pagament a les empreses subcontractistes i a les empreses subministradores per part de l’empresa contractista. A aquests efectes, 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Aquestes obligacions tenen la consideració de condició especial d’execució, de manera que el seu </w:t>
      </w:r>
      <w:r w:rsidRPr="005B7A06">
        <w:rPr>
          <w:rFonts w:cs="Arial"/>
          <w:lang w:eastAsia="es-ES"/>
        </w:rPr>
        <w:lastRenderedPageBreak/>
        <w:t>incompliment pot comportar la imposició de les penalitats que es preveuen en la clàusula vint-i-tresena d’aquest plec, responent la garantia definitiva d’aquestes penalitats.</w:t>
      </w:r>
    </w:p>
    <w:p w14:paraId="794E7004" w14:textId="77777777" w:rsidR="00526E8E" w:rsidRPr="005B7A06" w:rsidRDefault="00526E8E" w:rsidP="00526E8E">
      <w:pPr>
        <w:spacing w:after="0" w:line="240" w:lineRule="auto"/>
        <w:jc w:val="both"/>
        <w:rPr>
          <w:rFonts w:cs="Arial"/>
          <w:lang w:eastAsia="es-ES"/>
        </w:rPr>
      </w:pPr>
    </w:p>
    <w:p w14:paraId="512C31AD" w14:textId="77777777" w:rsidR="00526E8E" w:rsidRPr="005B7A06" w:rsidRDefault="00526E8E" w:rsidP="00526E8E">
      <w:pPr>
        <w:pStyle w:val="Ttol2"/>
        <w:spacing w:before="0" w:after="0"/>
        <w:jc w:val="both"/>
        <w:rPr>
          <w:rFonts w:ascii="Arial" w:hAnsi="Arial" w:cs="Arial"/>
          <w:i w:val="0"/>
          <w:sz w:val="22"/>
          <w:szCs w:val="22"/>
        </w:rPr>
      </w:pPr>
      <w:bookmarkStart w:id="81" w:name="_Toc21500358"/>
      <w:bookmarkStart w:id="82" w:name="_Toc34139697"/>
      <w:r w:rsidRPr="005B7A06">
        <w:rPr>
          <w:rFonts w:ascii="Arial" w:hAnsi="Arial" w:cs="Arial"/>
          <w:i w:val="0"/>
          <w:sz w:val="22"/>
          <w:szCs w:val="22"/>
        </w:rPr>
        <w:t>Trenta-cinquena. Revisió de preus</w:t>
      </w:r>
      <w:bookmarkEnd w:id="81"/>
      <w:bookmarkEnd w:id="82"/>
    </w:p>
    <w:p w14:paraId="277AAD2A" w14:textId="77777777" w:rsidR="00526E8E" w:rsidRPr="005B7A06" w:rsidRDefault="00526E8E" w:rsidP="00526E8E">
      <w:pPr>
        <w:spacing w:after="0" w:line="240" w:lineRule="auto"/>
        <w:jc w:val="both"/>
        <w:rPr>
          <w:rFonts w:cs="Arial"/>
          <w:b/>
          <w:lang w:eastAsia="es-ES"/>
        </w:rPr>
      </w:pPr>
    </w:p>
    <w:p w14:paraId="2851ECA4" w14:textId="77777777" w:rsidR="00526E8E" w:rsidRPr="005B7A06" w:rsidRDefault="00526E8E" w:rsidP="00526E8E">
      <w:pPr>
        <w:spacing w:after="0" w:line="240" w:lineRule="auto"/>
        <w:jc w:val="both"/>
        <w:rPr>
          <w:rFonts w:cs="Arial"/>
          <w:b/>
          <w:lang w:eastAsia="es-ES"/>
        </w:rPr>
      </w:pPr>
      <w:r w:rsidRPr="005B7A06">
        <w:rPr>
          <w:rFonts w:cs="Arial"/>
          <w:lang w:eastAsia="es-ES"/>
        </w:rPr>
        <w:t>La revisió de preus aplicable a aquest contracte es detalla en l’</w:t>
      </w:r>
      <w:r w:rsidRPr="005B7A06">
        <w:rPr>
          <w:rFonts w:cs="Arial"/>
          <w:b/>
          <w:bCs/>
          <w:lang w:eastAsia="es-ES"/>
        </w:rPr>
        <w:t>apartat Q del quadre de característiques</w:t>
      </w:r>
      <w:r w:rsidRPr="005B7A06">
        <w:rPr>
          <w:rFonts w:cs="Arial"/>
          <w:lang w:eastAsia="es-ES"/>
        </w:rPr>
        <w:t>. La revisió de preus només serà procedent quan el contracte s’hagi executat, almenys, en un 20% del seu import i hagin transcorregut dos anys des de la seva formalització.</w:t>
      </w:r>
    </w:p>
    <w:p w14:paraId="69F014E2" w14:textId="77777777" w:rsidR="00526E8E" w:rsidRPr="005B7A06" w:rsidRDefault="00526E8E" w:rsidP="00526E8E">
      <w:pPr>
        <w:spacing w:after="0" w:line="240" w:lineRule="auto"/>
        <w:jc w:val="both"/>
        <w:rPr>
          <w:rFonts w:cs="Arial"/>
          <w:b/>
          <w:lang w:eastAsia="es-ES"/>
        </w:rPr>
      </w:pPr>
    </w:p>
    <w:p w14:paraId="3A5E22FB"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L’import de les revisions que siguin procedents es farà efectiu, d’ofici, mitjançant l’abonament o el descompte corresponent en les certificacions o pagaments parcials. </w:t>
      </w:r>
    </w:p>
    <w:p w14:paraId="4870BAD8" w14:textId="77777777" w:rsidR="00526E8E" w:rsidRPr="005B7A06" w:rsidRDefault="00526E8E" w:rsidP="00526E8E">
      <w:pPr>
        <w:spacing w:after="0" w:line="240" w:lineRule="auto"/>
        <w:jc w:val="both"/>
        <w:rPr>
          <w:rFonts w:cs="Arial"/>
          <w:b/>
          <w:lang w:eastAsia="es-ES"/>
        </w:rPr>
      </w:pPr>
    </w:p>
    <w:p w14:paraId="27BCCB22" w14:textId="77777777" w:rsidR="00526E8E" w:rsidRPr="005B7A06" w:rsidRDefault="00526E8E" w:rsidP="00526E8E">
      <w:pPr>
        <w:pStyle w:val="Ttol1"/>
        <w:rPr>
          <w:rFonts w:cs="Arial"/>
          <w:sz w:val="22"/>
          <w:szCs w:val="22"/>
        </w:rPr>
      </w:pPr>
      <w:bookmarkStart w:id="83" w:name="_Toc21500359"/>
      <w:bookmarkStart w:id="84" w:name="_Toc34139698"/>
      <w:r w:rsidRPr="005B7A06">
        <w:rPr>
          <w:rFonts w:cs="Arial"/>
          <w:sz w:val="22"/>
          <w:szCs w:val="22"/>
        </w:rPr>
        <w:t>VI. DISPOSICIONS RELATIVES A L’EXTINCIÓ DEL CONTRACTE</w:t>
      </w:r>
      <w:bookmarkEnd w:id="83"/>
      <w:bookmarkEnd w:id="84"/>
    </w:p>
    <w:p w14:paraId="10C9A8F4" w14:textId="77777777" w:rsidR="00526E8E" w:rsidRPr="005B7A06" w:rsidRDefault="00526E8E" w:rsidP="00526E8E">
      <w:pPr>
        <w:spacing w:after="0" w:line="240" w:lineRule="auto"/>
        <w:jc w:val="both"/>
        <w:rPr>
          <w:rFonts w:cs="Arial"/>
          <w:i/>
          <w:lang w:eastAsia="es-ES"/>
        </w:rPr>
      </w:pPr>
    </w:p>
    <w:p w14:paraId="236344B3" w14:textId="77777777" w:rsidR="00526E8E" w:rsidRPr="005B7A06" w:rsidRDefault="00526E8E" w:rsidP="00526E8E">
      <w:pPr>
        <w:pStyle w:val="Ttol2"/>
        <w:spacing w:before="0" w:after="0"/>
        <w:jc w:val="both"/>
        <w:rPr>
          <w:rFonts w:ascii="Arial" w:hAnsi="Arial" w:cs="Arial"/>
          <w:i w:val="0"/>
          <w:sz w:val="22"/>
          <w:szCs w:val="22"/>
        </w:rPr>
      </w:pPr>
      <w:bookmarkStart w:id="85" w:name="_Toc21500360"/>
      <w:bookmarkStart w:id="86" w:name="_Toc34139699"/>
      <w:r w:rsidRPr="005B7A06">
        <w:rPr>
          <w:rFonts w:ascii="Arial" w:hAnsi="Arial" w:cs="Arial"/>
          <w:i w:val="0"/>
          <w:sz w:val="22"/>
          <w:szCs w:val="22"/>
        </w:rPr>
        <w:t>Trenta-sisena. Recepció i liquidació</w:t>
      </w:r>
      <w:bookmarkEnd w:id="85"/>
      <w:bookmarkEnd w:id="86"/>
    </w:p>
    <w:p w14:paraId="324F5960" w14:textId="77777777" w:rsidR="00526E8E" w:rsidRPr="005B7A06" w:rsidRDefault="00526E8E" w:rsidP="00526E8E">
      <w:pPr>
        <w:spacing w:after="0" w:line="240" w:lineRule="auto"/>
        <w:rPr>
          <w:rFonts w:cs="Arial"/>
          <w:lang w:eastAsia="es-ES"/>
        </w:rPr>
      </w:pPr>
    </w:p>
    <w:p w14:paraId="29248341"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La recepció i la liquidació del contracte es realitzarà conforme al que disposen els articles 210 i 311 de la LCSP i l’article 204 del RGLCAP. </w:t>
      </w:r>
    </w:p>
    <w:p w14:paraId="78CC241C" w14:textId="77777777" w:rsidR="00526E8E" w:rsidRPr="005B7A06" w:rsidRDefault="00526E8E" w:rsidP="00526E8E">
      <w:pPr>
        <w:spacing w:after="0" w:line="240" w:lineRule="auto"/>
        <w:jc w:val="both"/>
        <w:rPr>
          <w:rFonts w:cs="Arial"/>
          <w:lang w:eastAsia="es-ES"/>
        </w:rPr>
      </w:pPr>
    </w:p>
    <w:p w14:paraId="4A923BA9" w14:textId="77777777" w:rsidR="00526E8E" w:rsidRPr="005B7A06" w:rsidRDefault="00526E8E" w:rsidP="00526E8E">
      <w:pPr>
        <w:spacing w:after="0" w:line="240" w:lineRule="auto"/>
        <w:jc w:val="both"/>
        <w:rPr>
          <w:rFonts w:cs="Arial"/>
          <w:lang w:eastAsia="es-ES"/>
        </w:rPr>
      </w:pPr>
      <w:r w:rsidRPr="005B7A06">
        <w:rPr>
          <w:rFonts w:cs="Arial"/>
          <w:lang w:eastAsia="es-ES"/>
        </w:rPr>
        <w:t>Sense perjudici del que preveu l’article 315.1 de la LCSP pel que fa a contractes de serveis que consisteixin en l’elaboració íntegra de projectes d’obres</w:t>
      </w:r>
    </w:p>
    <w:p w14:paraId="6707950A" w14:textId="77777777" w:rsidR="00526E8E" w:rsidRPr="005B7A06" w:rsidRDefault="00526E8E" w:rsidP="00526E8E">
      <w:pPr>
        <w:spacing w:after="0" w:line="240" w:lineRule="auto"/>
        <w:jc w:val="both"/>
        <w:rPr>
          <w:rFonts w:cs="Arial"/>
          <w:lang w:eastAsia="es-ES"/>
        </w:rPr>
      </w:pPr>
    </w:p>
    <w:p w14:paraId="28ED87E3"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 </w:t>
      </w:r>
    </w:p>
    <w:p w14:paraId="3B82CE7B" w14:textId="77777777" w:rsidR="00526E8E" w:rsidRPr="005B7A06" w:rsidRDefault="00526E8E" w:rsidP="00526E8E">
      <w:pPr>
        <w:spacing w:after="0" w:line="240" w:lineRule="auto"/>
        <w:jc w:val="both"/>
        <w:rPr>
          <w:rFonts w:cs="Arial"/>
          <w:lang w:eastAsia="es-ES"/>
        </w:rPr>
      </w:pPr>
    </w:p>
    <w:p w14:paraId="2438154F" w14:textId="77777777" w:rsidR="00526E8E" w:rsidRPr="005B7A06" w:rsidRDefault="00526E8E" w:rsidP="00526E8E">
      <w:pPr>
        <w:spacing w:after="0" w:line="240" w:lineRule="auto"/>
        <w:jc w:val="both"/>
        <w:rPr>
          <w:rFonts w:cs="Arial"/>
          <w:lang w:eastAsia="es-ES"/>
        </w:rPr>
      </w:pPr>
      <w:r w:rsidRPr="005B7A06">
        <w:rPr>
          <w:rFonts w:cs="Arial"/>
          <w:lang w:eastAsia="es-ES"/>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14:paraId="16963C43" w14:textId="77777777" w:rsidR="00526E8E" w:rsidRPr="005B7A06" w:rsidRDefault="00526E8E" w:rsidP="00526E8E">
      <w:pPr>
        <w:spacing w:after="0" w:line="240" w:lineRule="auto"/>
        <w:jc w:val="both"/>
        <w:rPr>
          <w:rFonts w:cs="Arial"/>
          <w:lang w:eastAsia="es-ES"/>
        </w:rPr>
      </w:pPr>
    </w:p>
    <w:p w14:paraId="1C929189" w14:textId="77777777" w:rsidR="00526E8E" w:rsidRPr="005B7A06" w:rsidRDefault="00526E8E" w:rsidP="00526E8E">
      <w:pPr>
        <w:spacing w:after="0" w:line="240" w:lineRule="auto"/>
        <w:jc w:val="both"/>
        <w:rPr>
          <w:rFonts w:cs="Arial"/>
          <w:lang w:eastAsia="es-ES"/>
        </w:rPr>
      </w:pPr>
      <w:r w:rsidRPr="005B7A06">
        <w:rPr>
          <w:rFonts w:cs="Arial"/>
          <w:lang w:eastAsia="es-ES"/>
        </w:rPr>
        <w:t>Els contractes de mera activitat o de mitjans s’extingiran pel compliment del termini inicialment previst o les pròrrogues acordades, sense perjudici de la prerrogativa de l’Administració de depurar la responsabilitat del contractista per qualsevol eventual incompliment detectat amb posterioritat</w:t>
      </w:r>
    </w:p>
    <w:p w14:paraId="3DE5FB47" w14:textId="77777777" w:rsidR="00526E8E" w:rsidRPr="005B7A06" w:rsidRDefault="00526E8E" w:rsidP="00526E8E">
      <w:pPr>
        <w:spacing w:after="0" w:line="240" w:lineRule="auto"/>
        <w:jc w:val="both"/>
        <w:rPr>
          <w:rFonts w:cs="Arial"/>
          <w:lang w:eastAsia="es-ES"/>
        </w:rPr>
      </w:pPr>
    </w:p>
    <w:p w14:paraId="3AE5A9B6" w14:textId="77777777" w:rsidR="00526E8E" w:rsidRPr="005B7A06" w:rsidRDefault="00526E8E" w:rsidP="00526E8E">
      <w:pPr>
        <w:spacing w:after="0" w:line="240" w:lineRule="auto"/>
        <w:jc w:val="both"/>
        <w:rPr>
          <w:rFonts w:cs="Arial"/>
          <w:lang w:eastAsia="es-ES"/>
        </w:rPr>
      </w:pPr>
      <w:r w:rsidRPr="005B7A06">
        <w:rPr>
          <w:rFonts w:cs="Arial"/>
          <w:lang w:eastAsia="es-ES"/>
        </w:rPr>
        <w:t>A més, les unitats de recepció del contracte comprovaran el compliment efectiu de les clàusules contractuals que estableixen obligacions de l’ús del català, fent-ne referència expressa en els certificats de recepció i de correcta execució.</w:t>
      </w:r>
    </w:p>
    <w:p w14:paraId="17AC7992" w14:textId="77777777" w:rsidR="00526E8E" w:rsidRPr="005B7A06" w:rsidRDefault="00526E8E" w:rsidP="00526E8E">
      <w:pPr>
        <w:spacing w:after="0" w:line="240" w:lineRule="auto"/>
        <w:jc w:val="both"/>
        <w:rPr>
          <w:rFonts w:cs="Arial"/>
          <w:b/>
          <w:lang w:eastAsia="es-ES"/>
        </w:rPr>
      </w:pPr>
    </w:p>
    <w:p w14:paraId="4EC09055" w14:textId="77777777" w:rsidR="00526E8E" w:rsidRPr="005B7A06" w:rsidRDefault="00526E8E" w:rsidP="00526E8E">
      <w:pPr>
        <w:pStyle w:val="Ttol2"/>
        <w:spacing w:before="0" w:after="0"/>
        <w:jc w:val="both"/>
        <w:rPr>
          <w:rFonts w:ascii="Arial" w:hAnsi="Arial" w:cs="Arial"/>
          <w:i w:val="0"/>
          <w:sz w:val="22"/>
          <w:szCs w:val="22"/>
        </w:rPr>
      </w:pPr>
      <w:bookmarkStart w:id="87" w:name="_Toc21500361"/>
      <w:bookmarkStart w:id="88" w:name="_Toc34139700"/>
      <w:r w:rsidRPr="005B7A06">
        <w:rPr>
          <w:rFonts w:ascii="Arial" w:hAnsi="Arial" w:cs="Arial"/>
          <w:i w:val="0"/>
          <w:sz w:val="22"/>
          <w:szCs w:val="22"/>
        </w:rPr>
        <w:t>Trenta-setena. Termini de garantia i devolució o cancel·lació de la garantia definitiva</w:t>
      </w:r>
      <w:bookmarkEnd w:id="87"/>
      <w:bookmarkEnd w:id="88"/>
    </w:p>
    <w:p w14:paraId="4C6DF2DB" w14:textId="77777777" w:rsidR="00526E8E" w:rsidRPr="005B7A06" w:rsidRDefault="00526E8E" w:rsidP="00526E8E">
      <w:pPr>
        <w:spacing w:after="0" w:line="240" w:lineRule="auto"/>
        <w:jc w:val="both"/>
        <w:rPr>
          <w:rFonts w:cs="Arial"/>
          <w:lang w:eastAsia="es-ES"/>
        </w:rPr>
      </w:pPr>
    </w:p>
    <w:p w14:paraId="310A9D91" w14:textId="77777777" w:rsidR="00526E8E" w:rsidRPr="005B7A06" w:rsidRDefault="00526E8E" w:rsidP="00526E8E">
      <w:pPr>
        <w:spacing w:after="0" w:line="240" w:lineRule="auto"/>
        <w:jc w:val="both"/>
        <w:rPr>
          <w:rFonts w:cs="Arial"/>
          <w:lang w:eastAsia="es-ES"/>
        </w:rPr>
      </w:pPr>
      <w:r w:rsidRPr="005B7A06">
        <w:rPr>
          <w:rFonts w:cs="Arial"/>
          <w:lang w:eastAsia="es-ES"/>
        </w:rPr>
        <w:t>El termini de garantia és l’assenyalat en l’</w:t>
      </w:r>
      <w:r w:rsidRPr="005B7A06">
        <w:rPr>
          <w:rFonts w:cs="Arial"/>
          <w:b/>
          <w:lang w:eastAsia="es-ES"/>
        </w:rPr>
        <w:t>apartat R del quadre de característiques</w:t>
      </w:r>
      <w:r w:rsidRPr="005B7A06">
        <w:rPr>
          <w:rFonts w:cs="Arial"/>
          <w:lang w:eastAsia="es-ES"/>
        </w:rPr>
        <w:t xml:space="preserve"> i començarà a computar a partir de la recepció dels serveis.</w:t>
      </w:r>
    </w:p>
    <w:p w14:paraId="7F4B8DA0" w14:textId="77777777" w:rsidR="00526E8E" w:rsidRPr="005B7A06" w:rsidRDefault="00526E8E" w:rsidP="00526E8E">
      <w:pPr>
        <w:spacing w:after="0" w:line="240" w:lineRule="auto"/>
        <w:jc w:val="both"/>
        <w:rPr>
          <w:rFonts w:cs="Arial"/>
          <w:lang w:eastAsia="es-ES"/>
        </w:rPr>
      </w:pPr>
    </w:p>
    <w:p w14:paraId="10853E0C" w14:textId="77777777" w:rsidR="00526E8E" w:rsidRPr="005B7A06" w:rsidRDefault="00526E8E" w:rsidP="00526E8E">
      <w:pPr>
        <w:spacing w:after="0" w:line="240" w:lineRule="auto"/>
        <w:jc w:val="both"/>
        <w:rPr>
          <w:rFonts w:cs="Arial"/>
          <w:lang w:eastAsia="es-ES"/>
        </w:rPr>
      </w:pPr>
      <w:r w:rsidRPr="005B7A06">
        <w:rPr>
          <w:rFonts w:cs="Arial"/>
          <w:lang w:eastAsia="es-ES"/>
        </w:rPr>
        <w:t>Si durant el termini de garantia s’acredita l’existència de vicis o defectes en els treballs efectuats, es reclamarà a l’empresa contractista que els esmeni.</w:t>
      </w:r>
    </w:p>
    <w:p w14:paraId="62A9FCD8" w14:textId="77777777" w:rsidR="00526E8E" w:rsidRPr="005B7A06" w:rsidRDefault="00526E8E" w:rsidP="00526E8E">
      <w:pPr>
        <w:spacing w:after="0" w:line="240" w:lineRule="auto"/>
        <w:jc w:val="both"/>
        <w:rPr>
          <w:rFonts w:cs="Arial"/>
          <w:lang w:eastAsia="es-ES"/>
        </w:rPr>
      </w:pPr>
    </w:p>
    <w:p w14:paraId="2E55C3EF" w14:textId="77777777" w:rsidR="00526E8E" w:rsidRPr="005B7A06" w:rsidRDefault="00526E8E" w:rsidP="00526E8E">
      <w:pPr>
        <w:spacing w:after="0" w:line="240" w:lineRule="auto"/>
        <w:jc w:val="both"/>
        <w:rPr>
          <w:rFonts w:cs="Arial"/>
          <w:lang w:eastAsia="es-ES"/>
        </w:rPr>
      </w:pPr>
      <w:r w:rsidRPr="005B7A06">
        <w:rPr>
          <w:rFonts w:cs="Arial"/>
          <w:lang w:eastAsia="es-ES"/>
        </w:rPr>
        <w:t>Un cop s’hagin acomplert per l’empresa contractista les obligacions derivades del contracte, si no hi ha responsabilitats que hagin d’exercitar-se sobre la garantia definitiva i transcorregut el termini de garantia, es procedirà d’ofici a dictar l’acord de devolució o cancel·lació de la garantia definitiva, d’acord amb el que estableix l’article 111 de la LCSP.</w:t>
      </w:r>
    </w:p>
    <w:p w14:paraId="2B4A7D05" w14:textId="77777777" w:rsidR="00526E8E" w:rsidRPr="005B7A06" w:rsidRDefault="00526E8E" w:rsidP="00526E8E">
      <w:pPr>
        <w:spacing w:after="0" w:line="240" w:lineRule="auto"/>
        <w:jc w:val="both"/>
        <w:rPr>
          <w:rFonts w:cs="Arial"/>
          <w:i/>
          <w:lang w:eastAsia="es-ES"/>
        </w:rPr>
      </w:pPr>
    </w:p>
    <w:p w14:paraId="63AAF072" w14:textId="77777777" w:rsidR="00526E8E" w:rsidRPr="005B7A06" w:rsidRDefault="00526E8E" w:rsidP="00526E8E">
      <w:pPr>
        <w:spacing w:after="0" w:line="240" w:lineRule="auto"/>
        <w:jc w:val="both"/>
        <w:rPr>
          <w:rFonts w:cs="Arial"/>
          <w:lang w:eastAsia="es-ES"/>
        </w:rPr>
      </w:pPr>
      <w:r w:rsidRPr="005B7A06">
        <w:rPr>
          <w:rFonts w:cs="Arial"/>
          <w:lang w:eastAsia="es-ES"/>
        </w:rPr>
        <w:t>Sens perjudici del que estableix l’article 315.2 de la LCSP pel que fa a contractes de serveis que consisteixin en l’elaboració íntegra d’un projecte d’obra.</w:t>
      </w:r>
    </w:p>
    <w:p w14:paraId="2FD73821" w14:textId="77777777" w:rsidR="00526E8E" w:rsidRPr="005B7A06" w:rsidRDefault="00526E8E" w:rsidP="00526E8E">
      <w:pPr>
        <w:spacing w:after="0" w:line="240" w:lineRule="auto"/>
        <w:jc w:val="both"/>
        <w:rPr>
          <w:rFonts w:cs="Arial"/>
          <w:lang w:eastAsia="es-ES"/>
        </w:rPr>
      </w:pPr>
    </w:p>
    <w:p w14:paraId="6E912759" w14:textId="77777777" w:rsidR="00526E8E" w:rsidRPr="005B7A06" w:rsidRDefault="00526E8E" w:rsidP="00526E8E">
      <w:pPr>
        <w:spacing w:after="0" w:line="240" w:lineRule="auto"/>
        <w:jc w:val="both"/>
        <w:rPr>
          <w:rFonts w:cs="Arial"/>
          <w:lang w:eastAsia="es-ES"/>
        </w:rPr>
      </w:pPr>
      <w:r w:rsidRPr="005B7A06">
        <w:rPr>
          <w:rFonts w:cs="Arial"/>
          <w:lang w:eastAsia="es-ES"/>
        </w:rPr>
        <w:t>D’acord amb l’establert en l’article 111.3  de la LCSP es preveu la possibilitat que el contractista sol.liciti la devolució o cancel.lació de la part proporcional de la garantia en el supòsit  de recepció parcial.</w:t>
      </w:r>
    </w:p>
    <w:p w14:paraId="519F679C" w14:textId="77777777" w:rsidR="00526E8E" w:rsidRPr="005B7A06" w:rsidRDefault="00526E8E" w:rsidP="00526E8E">
      <w:pPr>
        <w:spacing w:after="0" w:line="240" w:lineRule="auto"/>
        <w:jc w:val="both"/>
        <w:rPr>
          <w:rFonts w:cs="Arial"/>
          <w:i/>
          <w:lang w:eastAsia="es-ES"/>
        </w:rPr>
      </w:pPr>
    </w:p>
    <w:p w14:paraId="6B56A343" w14:textId="77777777" w:rsidR="00526E8E" w:rsidRPr="005B7A06" w:rsidRDefault="00526E8E" w:rsidP="00526E8E">
      <w:pPr>
        <w:pStyle w:val="Ttol2"/>
        <w:spacing w:before="0" w:after="0"/>
        <w:jc w:val="both"/>
        <w:rPr>
          <w:rFonts w:ascii="Arial" w:hAnsi="Arial" w:cs="Arial"/>
          <w:i w:val="0"/>
          <w:sz w:val="22"/>
          <w:szCs w:val="22"/>
        </w:rPr>
      </w:pPr>
      <w:bookmarkStart w:id="89" w:name="_Toc21500362"/>
      <w:bookmarkStart w:id="90" w:name="_Toc34139701"/>
      <w:r w:rsidRPr="005B7A06">
        <w:rPr>
          <w:rFonts w:ascii="Arial" w:hAnsi="Arial" w:cs="Arial"/>
          <w:i w:val="0"/>
          <w:sz w:val="22"/>
          <w:szCs w:val="22"/>
        </w:rPr>
        <w:t>Trenta-vuitena. Resolució del contracte</w:t>
      </w:r>
      <w:bookmarkEnd w:id="89"/>
      <w:bookmarkEnd w:id="90"/>
    </w:p>
    <w:p w14:paraId="75C22823" w14:textId="77777777" w:rsidR="00526E8E" w:rsidRPr="005B7A06" w:rsidRDefault="00526E8E" w:rsidP="00526E8E">
      <w:pPr>
        <w:spacing w:after="0" w:line="240" w:lineRule="auto"/>
        <w:jc w:val="both"/>
        <w:rPr>
          <w:rFonts w:cs="Arial"/>
          <w:lang w:eastAsia="es-ES"/>
        </w:rPr>
      </w:pPr>
    </w:p>
    <w:p w14:paraId="348ACF03" w14:textId="77777777" w:rsidR="00526E8E" w:rsidRPr="005B7A06" w:rsidRDefault="00526E8E" w:rsidP="00526E8E">
      <w:pPr>
        <w:spacing w:after="0" w:line="240" w:lineRule="auto"/>
        <w:jc w:val="both"/>
        <w:rPr>
          <w:rFonts w:cs="Arial"/>
          <w:lang w:eastAsia="es-ES"/>
        </w:rPr>
      </w:pPr>
      <w:r w:rsidRPr="005B7A06">
        <w:rPr>
          <w:rFonts w:cs="Arial"/>
          <w:lang w:eastAsia="es-ES"/>
        </w:rPr>
        <w:t>Són causes de resolució del contracte les següents:</w:t>
      </w:r>
    </w:p>
    <w:p w14:paraId="4C346926" w14:textId="77777777" w:rsidR="00526E8E" w:rsidRPr="005B7A06" w:rsidRDefault="00526E8E" w:rsidP="00526E8E">
      <w:pPr>
        <w:pStyle w:val="Pargrafdellista"/>
        <w:numPr>
          <w:ilvl w:val="0"/>
          <w:numId w:val="2"/>
        </w:numPr>
        <w:contextualSpacing w:val="0"/>
        <w:jc w:val="both"/>
        <w:rPr>
          <w:rFonts w:ascii="Arial" w:hAnsi="Arial" w:cs="Arial"/>
          <w:sz w:val="22"/>
          <w:szCs w:val="22"/>
        </w:rPr>
      </w:pPr>
      <w:r w:rsidRPr="005B7A06">
        <w:rPr>
          <w:rFonts w:ascii="Arial" w:hAnsi="Arial" w:cs="Arial"/>
          <w:sz w:val="22"/>
          <w:szCs w:val="22"/>
        </w:rPr>
        <w:t>La mort o incapacitat sobrevinguda del contractista individual o l’extinció de la personalitat jurídica de la societat contractista, sense perjudici del que preveu l’article 98 relatiu a la sucessió del contractista.</w:t>
      </w:r>
    </w:p>
    <w:p w14:paraId="11B2C673" w14:textId="77777777" w:rsidR="00526E8E" w:rsidRPr="005B7A06" w:rsidRDefault="00526E8E" w:rsidP="00526E8E">
      <w:pPr>
        <w:pStyle w:val="Pargrafdellista"/>
        <w:ind w:left="360"/>
        <w:contextualSpacing w:val="0"/>
        <w:jc w:val="both"/>
        <w:rPr>
          <w:rFonts w:ascii="Arial" w:hAnsi="Arial" w:cs="Arial"/>
          <w:sz w:val="22"/>
          <w:szCs w:val="22"/>
        </w:rPr>
      </w:pPr>
    </w:p>
    <w:p w14:paraId="1273F5FC" w14:textId="77777777" w:rsidR="00526E8E" w:rsidRPr="005B7A06" w:rsidRDefault="00526E8E" w:rsidP="00526E8E">
      <w:pPr>
        <w:pStyle w:val="Pargrafdellista"/>
        <w:numPr>
          <w:ilvl w:val="0"/>
          <w:numId w:val="2"/>
        </w:numPr>
        <w:contextualSpacing w:val="0"/>
        <w:jc w:val="both"/>
        <w:rPr>
          <w:rFonts w:ascii="Arial" w:hAnsi="Arial" w:cs="Arial"/>
          <w:sz w:val="22"/>
          <w:szCs w:val="22"/>
        </w:rPr>
      </w:pPr>
      <w:r w:rsidRPr="005B7A06">
        <w:rPr>
          <w:rFonts w:ascii="Arial" w:hAnsi="Arial" w:cs="Arial"/>
          <w:sz w:val="22"/>
          <w:szCs w:val="22"/>
        </w:rPr>
        <w:t xml:space="preserve">La declaració de concurs o la declaració d’insolvència en qualsevol altre procediment. </w:t>
      </w:r>
    </w:p>
    <w:p w14:paraId="05B06D9D" w14:textId="77777777" w:rsidR="00526E8E" w:rsidRPr="005B7A06" w:rsidRDefault="00526E8E" w:rsidP="00526E8E">
      <w:pPr>
        <w:pStyle w:val="Pargrafdellista"/>
        <w:ind w:left="360"/>
        <w:contextualSpacing w:val="0"/>
        <w:jc w:val="both"/>
        <w:rPr>
          <w:rFonts w:ascii="Arial" w:hAnsi="Arial" w:cs="Arial"/>
          <w:sz w:val="22"/>
          <w:szCs w:val="22"/>
        </w:rPr>
      </w:pPr>
    </w:p>
    <w:p w14:paraId="5C69C1D4" w14:textId="77777777" w:rsidR="00526E8E" w:rsidRPr="005B7A06" w:rsidRDefault="00526E8E" w:rsidP="00526E8E">
      <w:pPr>
        <w:pStyle w:val="Pargrafdellista"/>
        <w:numPr>
          <w:ilvl w:val="0"/>
          <w:numId w:val="2"/>
        </w:numPr>
        <w:contextualSpacing w:val="0"/>
        <w:jc w:val="both"/>
        <w:rPr>
          <w:rFonts w:ascii="Arial" w:hAnsi="Arial" w:cs="Arial"/>
          <w:sz w:val="22"/>
          <w:szCs w:val="22"/>
        </w:rPr>
      </w:pPr>
      <w:r w:rsidRPr="005B7A06">
        <w:rPr>
          <w:rFonts w:ascii="Arial" w:hAnsi="Arial" w:cs="Arial"/>
          <w:sz w:val="22"/>
          <w:szCs w:val="22"/>
        </w:rPr>
        <w:t>El mutu acord entre l’Administració i el contractista.</w:t>
      </w:r>
    </w:p>
    <w:p w14:paraId="603DB8C8" w14:textId="77777777" w:rsidR="00526E8E" w:rsidRPr="005B7A06" w:rsidRDefault="00526E8E" w:rsidP="00526E8E">
      <w:pPr>
        <w:pStyle w:val="Pargrafdellista"/>
        <w:ind w:left="360"/>
        <w:contextualSpacing w:val="0"/>
        <w:jc w:val="both"/>
        <w:rPr>
          <w:rFonts w:ascii="Arial" w:hAnsi="Arial" w:cs="Arial"/>
          <w:sz w:val="22"/>
          <w:szCs w:val="22"/>
        </w:rPr>
      </w:pPr>
    </w:p>
    <w:p w14:paraId="3AE6B789" w14:textId="77777777" w:rsidR="00526E8E" w:rsidRPr="005B7A06" w:rsidRDefault="00526E8E" w:rsidP="00526E8E">
      <w:pPr>
        <w:pStyle w:val="Pargrafdellista"/>
        <w:numPr>
          <w:ilvl w:val="0"/>
          <w:numId w:val="2"/>
        </w:numPr>
        <w:contextualSpacing w:val="0"/>
        <w:jc w:val="both"/>
        <w:rPr>
          <w:rFonts w:ascii="Arial" w:hAnsi="Arial" w:cs="Arial"/>
          <w:sz w:val="22"/>
          <w:szCs w:val="22"/>
        </w:rPr>
      </w:pPr>
      <w:r w:rsidRPr="005B7A06">
        <w:rPr>
          <w:rFonts w:ascii="Arial" w:hAnsi="Arial" w:cs="Arial"/>
          <w:sz w:val="22"/>
          <w:szCs w:val="22"/>
        </w:rPr>
        <w:t>La demora en el compliment dels terminis per part del contractista.</w:t>
      </w:r>
    </w:p>
    <w:p w14:paraId="401BC54E" w14:textId="77777777" w:rsidR="00526E8E" w:rsidRPr="005B7A06" w:rsidRDefault="00526E8E" w:rsidP="00526E8E">
      <w:pPr>
        <w:pStyle w:val="Pargrafdellista"/>
        <w:ind w:left="360"/>
        <w:contextualSpacing w:val="0"/>
        <w:jc w:val="both"/>
        <w:rPr>
          <w:rFonts w:ascii="Arial" w:hAnsi="Arial" w:cs="Arial"/>
          <w:sz w:val="22"/>
          <w:szCs w:val="22"/>
        </w:rPr>
      </w:pPr>
    </w:p>
    <w:p w14:paraId="046D2691" w14:textId="77777777" w:rsidR="00526E8E" w:rsidRPr="005B7A06" w:rsidRDefault="00526E8E" w:rsidP="00526E8E">
      <w:pPr>
        <w:pStyle w:val="Pargrafdellista"/>
        <w:numPr>
          <w:ilvl w:val="0"/>
          <w:numId w:val="2"/>
        </w:numPr>
        <w:contextualSpacing w:val="0"/>
        <w:jc w:val="both"/>
        <w:rPr>
          <w:rFonts w:ascii="Arial" w:hAnsi="Arial" w:cs="Arial"/>
          <w:sz w:val="22"/>
          <w:szCs w:val="22"/>
        </w:rPr>
      </w:pPr>
      <w:r w:rsidRPr="005B7A06">
        <w:rPr>
          <w:rFonts w:ascii="Arial" w:hAnsi="Arial" w:cs="Arial"/>
          <w:sz w:val="22"/>
          <w:szCs w:val="22"/>
        </w:rPr>
        <w:t>La demora en el pagament per part de l’Administració per un termini superior a sis mesos.</w:t>
      </w:r>
    </w:p>
    <w:p w14:paraId="6A6D4B5C" w14:textId="77777777" w:rsidR="00526E8E" w:rsidRPr="005B7A06" w:rsidRDefault="00526E8E" w:rsidP="00526E8E">
      <w:pPr>
        <w:pStyle w:val="Pargrafdellista"/>
        <w:ind w:left="360"/>
        <w:contextualSpacing w:val="0"/>
        <w:jc w:val="both"/>
        <w:rPr>
          <w:rFonts w:ascii="Arial" w:hAnsi="Arial" w:cs="Arial"/>
          <w:sz w:val="22"/>
          <w:szCs w:val="22"/>
        </w:rPr>
      </w:pPr>
    </w:p>
    <w:p w14:paraId="7DF0FB95" w14:textId="77777777" w:rsidR="00526E8E" w:rsidRPr="005B7A06" w:rsidRDefault="00526E8E" w:rsidP="00526E8E">
      <w:pPr>
        <w:pStyle w:val="Pargrafdellista"/>
        <w:numPr>
          <w:ilvl w:val="0"/>
          <w:numId w:val="2"/>
        </w:numPr>
        <w:contextualSpacing w:val="0"/>
        <w:jc w:val="both"/>
        <w:rPr>
          <w:rFonts w:ascii="Arial" w:hAnsi="Arial" w:cs="Arial"/>
          <w:sz w:val="22"/>
          <w:szCs w:val="22"/>
        </w:rPr>
      </w:pPr>
      <w:r w:rsidRPr="005B7A06">
        <w:rPr>
          <w:rFonts w:ascii="Arial" w:hAnsi="Arial" w:cs="Arial"/>
          <w:sz w:val="22"/>
          <w:szCs w:val="22"/>
        </w:rPr>
        <w:t>L’incompliment de l’obligació principal del contracte, així com l’incompliment de les obligacions essencials qualificades com a tals en aquest plec.</w:t>
      </w:r>
    </w:p>
    <w:p w14:paraId="20F08A4D" w14:textId="77777777" w:rsidR="00526E8E" w:rsidRPr="005B7A06" w:rsidRDefault="00526E8E" w:rsidP="00526E8E">
      <w:pPr>
        <w:pStyle w:val="Pargrafdellista"/>
        <w:ind w:left="360"/>
        <w:contextualSpacing w:val="0"/>
        <w:jc w:val="both"/>
        <w:rPr>
          <w:rFonts w:ascii="Arial" w:hAnsi="Arial" w:cs="Arial"/>
          <w:sz w:val="22"/>
          <w:szCs w:val="22"/>
        </w:rPr>
      </w:pPr>
    </w:p>
    <w:p w14:paraId="46F67986" w14:textId="77777777" w:rsidR="00526E8E" w:rsidRPr="005B7A06" w:rsidRDefault="00526E8E" w:rsidP="00526E8E">
      <w:pPr>
        <w:pStyle w:val="Pargrafdellista"/>
        <w:numPr>
          <w:ilvl w:val="0"/>
          <w:numId w:val="2"/>
        </w:numPr>
        <w:contextualSpacing w:val="0"/>
        <w:jc w:val="both"/>
        <w:rPr>
          <w:rFonts w:ascii="Arial" w:hAnsi="Arial" w:cs="Arial"/>
          <w:sz w:val="22"/>
          <w:szCs w:val="22"/>
        </w:rPr>
      </w:pPr>
      <w:r w:rsidRPr="005B7A06">
        <w:rPr>
          <w:rFonts w:ascii="Arial" w:hAnsi="Arial" w:cs="Arial"/>
          <w:sz w:val="22"/>
          <w:szCs w:val="22"/>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78A0E371" w14:textId="77777777" w:rsidR="00526E8E" w:rsidRPr="005B7A06" w:rsidRDefault="00526E8E" w:rsidP="00526E8E">
      <w:pPr>
        <w:pStyle w:val="Pargrafdellista"/>
        <w:rPr>
          <w:rFonts w:ascii="Arial" w:hAnsi="Arial" w:cs="Arial"/>
          <w:sz w:val="22"/>
          <w:szCs w:val="22"/>
        </w:rPr>
      </w:pPr>
    </w:p>
    <w:p w14:paraId="4F42571E" w14:textId="77777777" w:rsidR="00526E8E" w:rsidRPr="005B7A06" w:rsidRDefault="00526E8E" w:rsidP="00526E8E">
      <w:pPr>
        <w:pStyle w:val="Pargrafdellista"/>
        <w:numPr>
          <w:ilvl w:val="0"/>
          <w:numId w:val="2"/>
        </w:numPr>
        <w:contextualSpacing w:val="0"/>
        <w:jc w:val="both"/>
        <w:rPr>
          <w:rFonts w:ascii="Arial" w:hAnsi="Arial" w:cs="Arial"/>
          <w:sz w:val="22"/>
          <w:szCs w:val="22"/>
        </w:rPr>
      </w:pPr>
      <w:r w:rsidRPr="005B7A06">
        <w:rPr>
          <w:rFonts w:ascii="Arial" w:hAnsi="Arial" w:cs="Arial"/>
          <w:sz w:val="22"/>
          <w:szCs w:val="22"/>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3F14F77C" w14:textId="77777777" w:rsidR="00526E8E" w:rsidRPr="005B7A06" w:rsidRDefault="00526E8E" w:rsidP="00526E8E">
      <w:pPr>
        <w:pStyle w:val="Pargrafdellista"/>
        <w:ind w:left="360"/>
        <w:contextualSpacing w:val="0"/>
        <w:jc w:val="both"/>
        <w:rPr>
          <w:rFonts w:ascii="Arial" w:hAnsi="Arial" w:cs="Arial"/>
          <w:sz w:val="22"/>
          <w:szCs w:val="22"/>
        </w:rPr>
      </w:pPr>
    </w:p>
    <w:p w14:paraId="226724DE" w14:textId="77777777" w:rsidR="00526E8E" w:rsidRPr="005B7A06" w:rsidRDefault="00526E8E" w:rsidP="00526E8E">
      <w:pPr>
        <w:pStyle w:val="Pargrafdellista"/>
        <w:numPr>
          <w:ilvl w:val="0"/>
          <w:numId w:val="2"/>
        </w:numPr>
        <w:contextualSpacing w:val="0"/>
        <w:jc w:val="both"/>
        <w:rPr>
          <w:rFonts w:ascii="Arial" w:hAnsi="Arial" w:cs="Arial"/>
          <w:sz w:val="22"/>
          <w:szCs w:val="22"/>
        </w:rPr>
      </w:pPr>
      <w:r w:rsidRPr="005B7A06">
        <w:rPr>
          <w:rFonts w:ascii="Arial" w:hAnsi="Arial" w:cs="Arial"/>
          <w:sz w:val="22"/>
          <w:szCs w:val="22"/>
        </w:rPr>
        <w:t>El desistiment una vegada iniciada la prestació del servei o la suspensió del contracte per termini superior a vuit mesos acordada per l’òrgan de contractació.</w:t>
      </w:r>
    </w:p>
    <w:p w14:paraId="69FE23CD" w14:textId="77777777" w:rsidR="00526E8E" w:rsidRPr="005B7A06" w:rsidRDefault="00526E8E" w:rsidP="00526E8E">
      <w:pPr>
        <w:spacing w:after="0" w:line="240" w:lineRule="auto"/>
        <w:jc w:val="both"/>
        <w:rPr>
          <w:rFonts w:cs="Arial"/>
        </w:rPr>
      </w:pPr>
    </w:p>
    <w:p w14:paraId="55B0506E" w14:textId="77777777" w:rsidR="00526E8E" w:rsidRPr="005B7A06" w:rsidRDefault="00526E8E" w:rsidP="00526E8E">
      <w:pPr>
        <w:pStyle w:val="Pargrafdellista"/>
        <w:numPr>
          <w:ilvl w:val="0"/>
          <w:numId w:val="2"/>
        </w:numPr>
        <w:contextualSpacing w:val="0"/>
        <w:jc w:val="both"/>
        <w:rPr>
          <w:rFonts w:ascii="Arial" w:hAnsi="Arial" w:cs="Arial"/>
          <w:sz w:val="22"/>
          <w:szCs w:val="22"/>
        </w:rPr>
      </w:pPr>
      <w:r w:rsidRPr="005B7A06">
        <w:rPr>
          <w:rFonts w:ascii="Arial" w:hAnsi="Arial" w:cs="Arial"/>
          <w:sz w:val="22"/>
          <w:szCs w:val="22"/>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680A6772" w14:textId="77777777" w:rsidR="00526E8E" w:rsidRPr="005B7A06" w:rsidRDefault="00526E8E" w:rsidP="00526E8E">
      <w:pPr>
        <w:pStyle w:val="Pargrafdellista"/>
        <w:ind w:left="360"/>
        <w:contextualSpacing w:val="0"/>
        <w:jc w:val="both"/>
        <w:rPr>
          <w:rFonts w:ascii="Arial" w:hAnsi="Arial" w:cs="Arial"/>
          <w:sz w:val="22"/>
          <w:szCs w:val="22"/>
        </w:rPr>
      </w:pPr>
    </w:p>
    <w:p w14:paraId="722F784C" w14:textId="77777777" w:rsidR="00526E8E" w:rsidRPr="005B7A06" w:rsidRDefault="00526E8E" w:rsidP="00526E8E">
      <w:pPr>
        <w:pStyle w:val="Pargrafdellista"/>
        <w:numPr>
          <w:ilvl w:val="0"/>
          <w:numId w:val="2"/>
        </w:numPr>
        <w:contextualSpacing w:val="0"/>
        <w:jc w:val="both"/>
        <w:rPr>
          <w:rFonts w:ascii="Arial" w:hAnsi="Arial" w:cs="Arial"/>
          <w:sz w:val="22"/>
          <w:szCs w:val="22"/>
        </w:rPr>
      </w:pPr>
      <w:r w:rsidRPr="005B7A06">
        <w:rPr>
          <w:rFonts w:ascii="Arial" w:hAnsi="Arial" w:cs="Arial"/>
          <w:sz w:val="22"/>
          <w:szCs w:val="22"/>
        </w:rPr>
        <w:t>En cas d’un contracte complementari  per resolució del contracte principal</w:t>
      </w:r>
    </w:p>
    <w:p w14:paraId="2226ED6D" w14:textId="77777777" w:rsidR="00526E8E" w:rsidRPr="005B7A06" w:rsidRDefault="00526E8E" w:rsidP="00526E8E">
      <w:pPr>
        <w:spacing w:after="0" w:line="240" w:lineRule="auto"/>
        <w:jc w:val="both"/>
        <w:rPr>
          <w:rFonts w:cs="Arial"/>
        </w:rPr>
      </w:pPr>
    </w:p>
    <w:p w14:paraId="4A6F4524" w14:textId="77777777" w:rsidR="00526E8E" w:rsidRPr="005B7A06" w:rsidRDefault="00526E8E" w:rsidP="00526E8E">
      <w:pPr>
        <w:spacing w:after="0" w:line="240" w:lineRule="auto"/>
        <w:jc w:val="both"/>
        <w:rPr>
          <w:rFonts w:cs="Arial"/>
          <w:lang w:eastAsia="es-ES"/>
        </w:rPr>
      </w:pPr>
      <w:r w:rsidRPr="005B7A06">
        <w:rPr>
          <w:rFonts w:cs="Arial"/>
          <w:lang w:eastAsia="es-ES"/>
        </w:rPr>
        <w:t>L’aplicació i els efectes d’aquestes causes de resolució són les que s’estableixin en els articles 212, 213 i 313 de la LCSP.</w:t>
      </w:r>
    </w:p>
    <w:p w14:paraId="29BC480D" w14:textId="77777777" w:rsidR="00526E8E" w:rsidRPr="005B7A06" w:rsidRDefault="00526E8E" w:rsidP="00526E8E">
      <w:pPr>
        <w:spacing w:after="0" w:line="240" w:lineRule="auto"/>
        <w:jc w:val="both"/>
        <w:rPr>
          <w:rFonts w:cs="Arial"/>
          <w:lang w:eastAsia="es-ES"/>
        </w:rPr>
      </w:pPr>
    </w:p>
    <w:p w14:paraId="3724E99F" w14:textId="77777777" w:rsidR="00526E8E" w:rsidRPr="005B7A06" w:rsidRDefault="00526E8E" w:rsidP="00526E8E">
      <w:pPr>
        <w:spacing w:after="0" w:line="240" w:lineRule="auto"/>
        <w:jc w:val="both"/>
        <w:rPr>
          <w:rFonts w:cs="Arial"/>
          <w:lang w:eastAsia="es-ES"/>
        </w:rPr>
      </w:pPr>
      <w:r w:rsidRPr="005B7A06">
        <w:rPr>
          <w:rFonts w:cs="Arial"/>
          <w:lang w:eastAsia="es-ES"/>
        </w:rPr>
        <w:lastRenderedPageBreak/>
        <w:t>En tots els casos, la resolució del contracte es durà a terme seguint el procediment establert en l’article 191 de la LCSP i en l’article 109 del RGLCAP.</w:t>
      </w:r>
    </w:p>
    <w:p w14:paraId="1E235CDE" w14:textId="77777777" w:rsidR="00526E8E" w:rsidRPr="005B7A06" w:rsidRDefault="00526E8E" w:rsidP="00526E8E">
      <w:pPr>
        <w:spacing w:after="0" w:line="240" w:lineRule="auto"/>
        <w:jc w:val="both"/>
        <w:rPr>
          <w:rFonts w:cs="Arial"/>
          <w:b/>
          <w:lang w:eastAsia="es-ES"/>
        </w:rPr>
      </w:pPr>
    </w:p>
    <w:p w14:paraId="4DAE7DE6" w14:textId="77777777" w:rsidR="00526E8E" w:rsidRPr="005B7A06" w:rsidRDefault="00526E8E" w:rsidP="00526E8E">
      <w:pPr>
        <w:pStyle w:val="Ttol1"/>
        <w:rPr>
          <w:rFonts w:cs="Arial"/>
          <w:sz w:val="22"/>
          <w:szCs w:val="22"/>
        </w:rPr>
      </w:pPr>
      <w:bookmarkStart w:id="91" w:name="_Toc21500363"/>
      <w:bookmarkStart w:id="92" w:name="_Toc34139702"/>
      <w:r w:rsidRPr="005B7A06">
        <w:rPr>
          <w:rFonts w:cs="Arial"/>
          <w:sz w:val="22"/>
          <w:szCs w:val="22"/>
        </w:rPr>
        <w:t>VII. RECURSOS, MESURES PROVISIONALS I SUPÒSITS ESPECIALS DE NUL·LITAT CONTRACTUAL</w:t>
      </w:r>
      <w:bookmarkEnd w:id="91"/>
      <w:bookmarkEnd w:id="92"/>
    </w:p>
    <w:p w14:paraId="3A20C4CF" w14:textId="77777777" w:rsidR="00526E8E" w:rsidRPr="005B7A06" w:rsidRDefault="00526E8E" w:rsidP="00526E8E">
      <w:pPr>
        <w:spacing w:after="0" w:line="240" w:lineRule="auto"/>
        <w:jc w:val="both"/>
        <w:rPr>
          <w:rFonts w:cs="Arial"/>
          <w:b/>
          <w:lang w:eastAsia="es-ES"/>
        </w:rPr>
      </w:pPr>
    </w:p>
    <w:p w14:paraId="162B1464" w14:textId="77777777" w:rsidR="00526E8E" w:rsidRPr="005B7A06" w:rsidRDefault="00526E8E" w:rsidP="00526E8E">
      <w:pPr>
        <w:pStyle w:val="Ttol2"/>
        <w:spacing w:before="0" w:after="0"/>
        <w:jc w:val="both"/>
        <w:rPr>
          <w:rFonts w:ascii="Arial" w:hAnsi="Arial" w:cs="Arial"/>
          <w:i w:val="0"/>
          <w:sz w:val="22"/>
          <w:szCs w:val="22"/>
        </w:rPr>
      </w:pPr>
      <w:bookmarkStart w:id="93" w:name="_Toc21500364"/>
      <w:bookmarkStart w:id="94" w:name="_Toc34139703"/>
      <w:r w:rsidRPr="005B7A06">
        <w:rPr>
          <w:rFonts w:ascii="Arial" w:hAnsi="Arial" w:cs="Arial"/>
          <w:i w:val="0"/>
          <w:sz w:val="22"/>
          <w:szCs w:val="22"/>
        </w:rPr>
        <w:t>Trenta-novena. Règim de recursos</w:t>
      </w:r>
      <w:bookmarkEnd w:id="93"/>
      <w:bookmarkEnd w:id="94"/>
      <w:r w:rsidRPr="005B7A06">
        <w:rPr>
          <w:rFonts w:ascii="Arial" w:hAnsi="Arial" w:cs="Arial"/>
          <w:i w:val="0"/>
          <w:sz w:val="22"/>
          <w:szCs w:val="22"/>
        </w:rPr>
        <w:t xml:space="preserve"> </w:t>
      </w:r>
    </w:p>
    <w:p w14:paraId="0DB9F5FB" w14:textId="77777777" w:rsidR="00526E8E" w:rsidRPr="005B7A06" w:rsidRDefault="00526E8E" w:rsidP="00526E8E">
      <w:pPr>
        <w:spacing w:after="0" w:line="240" w:lineRule="auto"/>
        <w:jc w:val="both"/>
        <w:rPr>
          <w:rFonts w:cs="Arial"/>
          <w:b/>
          <w:lang w:eastAsia="es-ES"/>
        </w:rPr>
      </w:pPr>
    </w:p>
    <w:p w14:paraId="321E53C2"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A. </w:t>
      </w:r>
      <w:r w:rsidRPr="005B7A06">
        <w:rPr>
          <w:rFonts w:cs="Arial"/>
          <w:u w:val="single"/>
          <w:lang w:eastAsia="es-ES"/>
        </w:rPr>
        <w:t>En el cas de contractes de serveis de valor estimat superior a 100.000 euros:</w:t>
      </w:r>
    </w:p>
    <w:p w14:paraId="50800E72" w14:textId="77777777" w:rsidR="00526E8E" w:rsidRPr="005B7A06" w:rsidRDefault="00526E8E" w:rsidP="00526E8E">
      <w:pPr>
        <w:spacing w:after="0" w:line="240" w:lineRule="auto"/>
        <w:jc w:val="both"/>
        <w:rPr>
          <w:rFonts w:cs="Arial"/>
          <w:b/>
          <w:lang w:eastAsia="es-ES"/>
        </w:rPr>
      </w:pPr>
    </w:p>
    <w:p w14:paraId="5BB70481" w14:textId="77777777" w:rsidR="00526E8E" w:rsidRPr="005B7A06" w:rsidRDefault="00526E8E" w:rsidP="00526E8E">
      <w:pPr>
        <w:spacing w:after="0" w:line="240" w:lineRule="auto"/>
        <w:jc w:val="both"/>
        <w:rPr>
          <w:rFonts w:cs="Arial"/>
        </w:rPr>
      </w:pPr>
      <w:r w:rsidRPr="005B7A06">
        <w:rPr>
          <w:rFonts w:cs="Arial"/>
          <w:b/>
          <w:lang w:eastAsia="es-ES"/>
        </w:rPr>
        <w:t>39.1</w:t>
      </w:r>
      <w:r w:rsidRPr="005B7A06">
        <w:rPr>
          <w:rFonts w:cs="Arial"/>
          <w:lang w:eastAsia="es-ES"/>
        </w:rPr>
        <w:t xml:space="preserve"> 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w:t>
      </w:r>
      <w:r w:rsidRPr="005B7A06">
        <w:rPr>
          <w:rFonts w:cs="Arial"/>
        </w:rPr>
        <w:t>ls acords d’adjudicació del contracte; i les modificacions del contracte basades en l’incompliment de l’establert en els articles 204 i 205 de la LCSP, per entendre que la modificació hauria d’haver estat objecte d’una nova adjudicació.</w:t>
      </w:r>
    </w:p>
    <w:p w14:paraId="1734A195" w14:textId="77777777" w:rsidR="00526E8E" w:rsidRPr="005B7A06" w:rsidRDefault="00526E8E" w:rsidP="00526E8E">
      <w:pPr>
        <w:spacing w:after="0" w:line="240" w:lineRule="auto"/>
        <w:jc w:val="both"/>
        <w:rPr>
          <w:rFonts w:cs="Arial"/>
          <w:lang w:eastAsia="es-ES"/>
        </w:rPr>
      </w:pPr>
    </w:p>
    <w:p w14:paraId="59278700" w14:textId="77777777" w:rsidR="00526E8E" w:rsidRPr="005B7A06" w:rsidRDefault="00526E8E" w:rsidP="00526E8E">
      <w:pPr>
        <w:spacing w:after="0" w:line="240" w:lineRule="auto"/>
        <w:jc w:val="both"/>
        <w:rPr>
          <w:rFonts w:cs="Arial"/>
          <w:bCs/>
          <w:iCs/>
          <w:lang w:eastAsia="es-ES"/>
        </w:rPr>
      </w:pPr>
      <w:r w:rsidRPr="005B7A06">
        <w:rPr>
          <w:rFonts w:cs="Arial"/>
          <w:lang w:eastAsia="es-ES"/>
        </w:rPr>
        <w:t xml:space="preserve">Aquest recurs té caràcter potestatiu, és gratuït per als recurrents, es podrà interposar </w:t>
      </w:r>
      <w:r w:rsidRPr="005B7A06">
        <w:rPr>
          <w:rFonts w:cs="Arial"/>
          <w:bCs/>
          <w:iCs/>
          <w:lang w:eastAsia="es-ES"/>
        </w:rPr>
        <w:t>davant el Tribunal Català de Contractes del Sector Públic</w:t>
      </w:r>
      <w:r w:rsidRPr="005B7A06">
        <w:rPr>
          <w:rFonts w:cs="Arial"/>
          <w:lang w:eastAsia="es-ES"/>
        </w:rPr>
        <w:t xml:space="preserve">, prèviament o alternativament, a la interposició del recurs contenciós administratiu, de conformitat amb la Llei 29/1998, de 13 de juny, reguladora de la jurisdicció contenciosa administrativa, </w:t>
      </w:r>
      <w:r w:rsidRPr="005B7A06">
        <w:rPr>
          <w:rFonts w:cs="Arial"/>
          <w:bCs/>
          <w:iCs/>
          <w:lang w:eastAsia="es-ES"/>
        </w:rPr>
        <w:t xml:space="preserve">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 </w:t>
      </w:r>
    </w:p>
    <w:p w14:paraId="5C72FBD7" w14:textId="77777777" w:rsidR="00526E8E" w:rsidRPr="005B7A06" w:rsidRDefault="00526E8E" w:rsidP="00526E8E">
      <w:pPr>
        <w:spacing w:after="0" w:line="240" w:lineRule="auto"/>
        <w:jc w:val="both"/>
        <w:rPr>
          <w:rFonts w:cs="Arial"/>
          <w:bCs/>
          <w:i/>
          <w:iCs/>
          <w:lang w:eastAsia="es-ES"/>
        </w:rPr>
      </w:pPr>
    </w:p>
    <w:p w14:paraId="42345613" w14:textId="77777777" w:rsidR="00526E8E" w:rsidRPr="005B7A06" w:rsidRDefault="00526E8E" w:rsidP="00526E8E">
      <w:pPr>
        <w:spacing w:after="0" w:line="240" w:lineRule="auto"/>
        <w:jc w:val="both"/>
        <w:rPr>
          <w:rFonts w:cs="Arial"/>
          <w:lang w:eastAsia="es-ES"/>
        </w:rPr>
      </w:pPr>
      <w:r w:rsidRPr="005B7A06">
        <w:rPr>
          <w:rFonts w:cs="Arial"/>
          <w:lang w:eastAsia="es-ES"/>
        </w:rPr>
        <w:t>Contra els actes susceptibles de recurs especial no procedeix la interposició de recursos administratius ordinaris.</w:t>
      </w:r>
    </w:p>
    <w:p w14:paraId="6CD6F11D" w14:textId="77777777" w:rsidR="00526E8E" w:rsidRPr="005B7A06" w:rsidRDefault="00526E8E" w:rsidP="00526E8E">
      <w:pPr>
        <w:spacing w:after="0" w:line="240" w:lineRule="auto"/>
        <w:jc w:val="both"/>
        <w:rPr>
          <w:rFonts w:cs="Arial"/>
          <w:lang w:eastAsia="es-ES"/>
        </w:rPr>
      </w:pPr>
    </w:p>
    <w:p w14:paraId="0CECDA0D"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39.2 </w:t>
      </w:r>
      <w:r w:rsidRPr="005B7A06">
        <w:rPr>
          <w:rFonts w:cs="Arial"/>
          <w:lang w:eastAsia="es-ES"/>
        </w:rPr>
        <w:t>Contra els actes que adopti l’òrgan de contractació en relació amb els efectes, la 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7575E994" w14:textId="77777777" w:rsidR="00526E8E" w:rsidRPr="005B7A06" w:rsidRDefault="00526E8E" w:rsidP="00526E8E">
      <w:pPr>
        <w:spacing w:after="0" w:line="240" w:lineRule="auto"/>
        <w:jc w:val="both"/>
        <w:rPr>
          <w:rFonts w:cs="Arial"/>
          <w:i/>
          <w:lang w:eastAsia="es-ES"/>
        </w:rPr>
      </w:pPr>
    </w:p>
    <w:p w14:paraId="478ED032" w14:textId="77777777" w:rsidR="00526E8E" w:rsidRPr="005B7A06" w:rsidRDefault="00526E8E" w:rsidP="00526E8E">
      <w:pPr>
        <w:tabs>
          <w:tab w:val="left" w:pos="0"/>
          <w:tab w:val="left" w:pos="680"/>
          <w:tab w:val="left" w:pos="1134"/>
          <w:tab w:val="left" w:pos="5040"/>
        </w:tabs>
        <w:spacing w:after="0" w:line="240" w:lineRule="auto"/>
        <w:jc w:val="both"/>
        <w:rPr>
          <w:rFonts w:cs="Arial"/>
          <w:lang w:eastAsia="es-ES"/>
        </w:rPr>
      </w:pPr>
      <w:r w:rsidRPr="005B7A06">
        <w:rPr>
          <w:rFonts w:cs="Arial"/>
          <w:b/>
          <w:lang w:eastAsia="es-ES"/>
        </w:rPr>
        <w:t xml:space="preserve">39.3 </w:t>
      </w:r>
      <w:r w:rsidRPr="005B7A06">
        <w:rPr>
          <w:rFonts w:cs="Arial"/>
          <w:lang w:eastAsia="es-ES"/>
        </w:rPr>
        <w:t>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4CD5EAB3" w14:textId="77777777" w:rsidR="00526E8E" w:rsidRPr="005B7A06" w:rsidRDefault="00526E8E" w:rsidP="00526E8E">
      <w:pPr>
        <w:spacing w:after="0" w:line="240" w:lineRule="auto"/>
        <w:jc w:val="both"/>
        <w:rPr>
          <w:rFonts w:cs="Arial"/>
          <w:b/>
          <w:lang w:eastAsia="es-ES"/>
        </w:rPr>
      </w:pPr>
    </w:p>
    <w:p w14:paraId="4599BB61"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B. </w:t>
      </w:r>
      <w:r w:rsidRPr="005B7A06">
        <w:rPr>
          <w:rFonts w:cs="Arial"/>
          <w:u w:val="single"/>
          <w:lang w:eastAsia="es-ES"/>
        </w:rPr>
        <w:t>En el cas de contractes de serveis de valor estimat inferior a 100.000 euros:</w:t>
      </w:r>
    </w:p>
    <w:p w14:paraId="35B656B9" w14:textId="77777777" w:rsidR="00526E8E" w:rsidRPr="005B7A06" w:rsidRDefault="00526E8E" w:rsidP="00526E8E">
      <w:pPr>
        <w:tabs>
          <w:tab w:val="left" w:pos="0"/>
          <w:tab w:val="left" w:pos="680"/>
          <w:tab w:val="left" w:pos="1134"/>
          <w:tab w:val="left" w:pos="5040"/>
        </w:tabs>
        <w:spacing w:after="0" w:line="240" w:lineRule="auto"/>
        <w:jc w:val="both"/>
        <w:rPr>
          <w:rFonts w:cs="Arial"/>
          <w:i/>
          <w:lang w:eastAsia="es-ES"/>
        </w:rPr>
      </w:pPr>
    </w:p>
    <w:p w14:paraId="2F29D2EC" w14:textId="77777777" w:rsidR="00526E8E" w:rsidRPr="005B7A06" w:rsidRDefault="00526E8E" w:rsidP="00526E8E">
      <w:pPr>
        <w:spacing w:after="0" w:line="240" w:lineRule="auto"/>
        <w:jc w:val="both"/>
        <w:rPr>
          <w:rFonts w:cs="Arial"/>
          <w:lang w:eastAsia="es-ES"/>
        </w:rPr>
      </w:pPr>
      <w:r w:rsidRPr="005B7A06">
        <w:rPr>
          <w:rFonts w:cs="Arial"/>
          <w:b/>
          <w:lang w:eastAsia="es-ES"/>
        </w:rPr>
        <w:t>39.1</w:t>
      </w:r>
      <w:r w:rsidRPr="005B7A06">
        <w:rPr>
          <w:rFonts w:cs="Arial"/>
          <w:lang w:eastAsia="es-ES"/>
        </w:rPr>
        <w:t xml:space="preserve"> Els actes de preparació i d’adjudicació, i els adoptats en relació amb els efectes, la modificació i l’extinció d’aquest contracte, són susceptibles del recurs administratiu ordinari que correspongui, d’acord amb el que estableix la Llei 26/2010, del 3 d’agost, del règim jurídic i de procediment de les administracions públiques de Catalunya, i la Llei 39/2015, d’1 d’octubre, del procediment administratiu </w:t>
      </w:r>
      <w:r w:rsidRPr="005B7A06">
        <w:rPr>
          <w:rFonts w:cs="Arial"/>
          <w:lang w:eastAsia="es-ES"/>
        </w:rPr>
        <w:lastRenderedPageBreak/>
        <w:t>comú de les administracions públiques, o del recurs contenciós administratiu, de conformitat amb el que disposa la Llei 29/1998, de 13 de juliol, reguladora de la jurisdicció contenciosa administrativa.</w:t>
      </w:r>
    </w:p>
    <w:p w14:paraId="728D67CC" w14:textId="77777777" w:rsidR="00526E8E" w:rsidRPr="005B7A06" w:rsidRDefault="00526E8E" w:rsidP="00526E8E">
      <w:pPr>
        <w:spacing w:after="0" w:line="240" w:lineRule="auto"/>
        <w:jc w:val="both"/>
        <w:rPr>
          <w:rFonts w:cs="Arial"/>
          <w:b/>
          <w:lang w:eastAsia="es-ES"/>
        </w:rPr>
      </w:pPr>
    </w:p>
    <w:p w14:paraId="35D3E290" w14:textId="77777777" w:rsidR="00526E8E" w:rsidRPr="005B7A06" w:rsidRDefault="00526E8E" w:rsidP="00526E8E">
      <w:pPr>
        <w:spacing w:after="0" w:line="240" w:lineRule="auto"/>
        <w:jc w:val="both"/>
        <w:rPr>
          <w:rFonts w:cs="Arial"/>
          <w:lang w:eastAsia="es-ES"/>
        </w:rPr>
      </w:pPr>
      <w:r w:rsidRPr="005B7A06">
        <w:rPr>
          <w:rFonts w:cs="Arial"/>
          <w:b/>
          <w:lang w:eastAsia="es-ES"/>
        </w:rPr>
        <w:t>39.2</w:t>
      </w:r>
      <w:r w:rsidRPr="005B7A06">
        <w:rPr>
          <w:rFonts w:cs="Arial"/>
          <w:lang w:eastAsia="es-ES"/>
        </w:rPr>
        <w:t xml:space="preserve"> Els acords que adopti l’òrgan de contractació en l’exercici de les prerrogatives de 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1CA7860E" w14:textId="77777777" w:rsidR="00526E8E" w:rsidRPr="005B7A06" w:rsidRDefault="00526E8E" w:rsidP="00526E8E">
      <w:pPr>
        <w:spacing w:after="0" w:line="240" w:lineRule="auto"/>
        <w:jc w:val="both"/>
        <w:rPr>
          <w:rFonts w:cs="Arial"/>
          <w:lang w:eastAsia="es-ES"/>
        </w:rPr>
      </w:pPr>
    </w:p>
    <w:p w14:paraId="61CE9576" w14:textId="77777777" w:rsidR="00526E8E" w:rsidRPr="005B7A06" w:rsidRDefault="00526E8E" w:rsidP="00526E8E">
      <w:pPr>
        <w:spacing w:after="0" w:line="240" w:lineRule="auto"/>
        <w:jc w:val="both"/>
        <w:rPr>
          <w:rFonts w:cs="Arial"/>
          <w:b/>
          <w:lang w:eastAsia="es-ES"/>
        </w:rPr>
      </w:pPr>
      <w:bookmarkStart w:id="95" w:name="_Toc21500365"/>
      <w:bookmarkStart w:id="96" w:name="_Toc34139704"/>
      <w:r w:rsidRPr="005B7A06">
        <w:rPr>
          <w:rStyle w:val="Ttol2Car"/>
          <w:rFonts w:ascii="Arial" w:hAnsi="Arial" w:cs="Arial"/>
          <w:i w:val="0"/>
          <w:sz w:val="22"/>
          <w:szCs w:val="22"/>
        </w:rPr>
        <w:t>Quarantena. Arbitratge</w:t>
      </w:r>
      <w:bookmarkEnd w:id="95"/>
      <w:bookmarkEnd w:id="96"/>
    </w:p>
    <w:p w14:paraId="4D48A98E" w14:textId="77777777" w:rsidR="00526E8E" w:rsidRPr="005B7A06" w:rsidRDefault="00526E8E" w:rsidP="00526E8E">
      <w:pPr>
        <w:spacing w:after="0" w:line="240" w:lineRule="auto"/>
        <w:jc w:val="both"/>
        <w:rPr>
          <w:rFonts w:cs="Arial"/>
          <w:b/>
          <w:lang w:eastAsia="es-ES"/>
        </w:rPr>
      </w:pPr>
    </w:p>
    <w:p w14:paraId="779D96AE" w14:textId="77777777" w:rsidR="00526E8E" w:rsidRPr="005B7A06" w:rsidRDefault="00526E8E" w:rsidP="00526E8E">
      <w:pPr>
        <w:spacing w:after="0" w:line="240" w:lineRule="auto"/>
        <w:jc w:val="both"/>
        <w:rPr>
          <w:rFonts w:cs="Arial"/>
          <w:lang w:eastAsia="es-ES"/>
        </w:rPr>
      </w:pPr>
      <w:r w:rsidRPr="005B7A06">
        <w:rPr>
          <w:rFonts w:cs="Arial"/>
          <w:lang w:eastAsia="es-ES"/>
        </w:rPr>
        <w:t xml:space="preserve">Sens perjudici del que estableix la clàusula trenta-novena, es podrà acordar el sotmetiment a arbitratge de la solució de totes o alguna de les controvèrsies que puguin sorgir entre l’administració contractant i la/es empresa/es contractista/es, sempre que es tracti de matèries de lliure disposició conforme a dret i, específicament, sobre els efectes, el compliment i l’extinció d’aquest contracte, de conformitat amb el que disposa la Llei 60/2003, de 23 de desembre, d’Arbitratge. </w:t>
      </w:r>
    </w:p>
    <w:p w14:paraId="73AA9934" w14:textId="77777777" w:rsidR="00526E8E" w:rsidRPr="005B7A06" w:rsidRDefault="00526E8E" w:rsidP="00526E8E">
      <w:pPr>
        <w:spacing w:after="0" w:line="240" w:lineRule="auto"/>
        <w:jc w:val="both"/>
        <w:rPr>
          <w:rFonts w:cs="Arial"/>
          <w:b/>
          <w:lang w:eastAsia="es-ES"/>
        </w:rPr>
      </w:pPr>
    </w:p>
    <w:p w14:paraId="72C453CD" w14:textId="77777777" w:rsidR="00526E8E" w:rsidRPr="005B7A06" w:rsidRDefault="00526E8E" w:rsidP="00526E8E">
      <w:pPr>
        <w:pStyle w:val="Ttol2"/>
        <w:spacing w:before="0" w:after="0"/>
        <w:jc w:val="both"/>
        <w:rPr>
          <w:rFonts w:ascii="Arial" w:hAnsi="Arial" w:cs="Arial"/>
          <w:i w:val="0"/>
          <w:sz w:val="22"/>
          <w:szCs w:val="22"/>
        </w:rPr>
      </w:pPr>
      <w:bookmarkStart w:id="97" w:name="_Toc21500366"/>
      <w:bookmarkStart w:id="98" w:name="_Toc34139705"/>
      <w:r w:rsidRPr="005B7A06">
        <w:rPr>
          <w:rFonts w:ascii="Arial" w:hAnsi="Arial" w:cs="Arial"/>
          <w:i w:val="0"/>
          <w:sz w:val="22"/>
          <w:szCs w:val="22"/>
        </w:rPr>
        <w:t>Quaranta-unena. Mesures cautelars</w:t>
      </w:r>
      <w:bookmarkEnd w:id="97"/>
      <w:bookmarkEnd w:id="98"/>
    </w:p>
    <w:p w14:paraId="70CFDFAC" w14:textId="77777777" w:rsidR="00526E8E" w:rsidRPr="005B7A06" w:rsidRDefault="00526E8E" w:rsidP="00526E8E">
      <w:pPr>
        <w:keepNext/>
        <w:shd w:val="clear" w:color="auto" w:fill="FFFFFF"/>
        <w:spacing w:after="0" w:line="240" w:lineRule="auto"/>
        <w:jc w:val="both"/>
        <w:outlineLvl w:val="1"/>
        <w:rPr>
          <w:rFonts w:cs="Arial"/>
          <w:lang w:eastAsia="es-ES"/>
        </w:rPr>
      </w:pPr>
    </w:p>
    <w:p w14:paraId="71C4C197" w14:textId="77777777" w:rsidR="00526E8E" w:rsidRPr="005B7A06" w:rsidRDefault="00526E8E" w:rsidP="00526E8E">
      <w:pPr>
        <w:spacing w:after="0" w:line="240" w:lineRule="auto"/>
        <w:jc w:val="both"/>
        <w:rPr>
          <w:rFonts w:cs="Arial"/>
          <w:lang w:eastAsia="es-ES"/>
        </w:rPr>
      </w:pPr>
      <w:r w:rsidRPr="005B7A06">
        <w:rPr>
          <w:rFonts w:cs="Arial"/>
          <w:lang w:eastAsia="es-ES"/>
        </w:rPr>
        <w:t>Abans d’interposar el recurs especial en matèria de contractació les persones legitimades per interposar-lo podran sol·licitar davant l’òrgan competent per a la seva resolució</w:t>
      </w:r>
      <w:r w:rsidRPr="005B7A06">
        <w:rPr>
          <w:rFonts w:cs="Arial"/>
          <w:bCs/>
          <w:lang w:eastAsia="es-ES"/>
        </w:rPr>
        <w:t xml:space="preserve"> l’adopció de mesures cautelars</w:t>
      </w:r>
      <w:r w:rsidRPr="005B7A06">
        <w:rPr>
          <w:rFonts w:cs="Arial"/>
          <w:lang w:eastAsia="es-ES"/>
        </w:rPr>
        <w:t>, de conformitat amb el que estableix l’article 49 de la LCSP i el Reial decret 814/2015, d’11 de setembre, ja esmentat.</w:t>
      </w:r>
    </w:p>
    <w:p w14:paraId="2443C4A7" w14:textId="77777777" w:rsidR="00526E8E" w:rsidRPr="005B7A06" w:rsidRDefault="00526E8E" w:rsidP="00526E8E">
      <w:pPr>
        <w:spacing w:after="0" w:line="240" w:lineRule="auto"/>
        <w:jc w:val="both"/>
        <w:rPr>
          <w:rFonts w:cs="Arial"/>
          <w:b/>
          <w:lang w:eastAsia="es-ES"/>
        </w:rPr>
      </w:pPr>
    </w:p>
    <w:p w14:paraId="56DC0BD0" w14:textId="77777777" w:rsidR="00526E8E" w:rsidRPr="005B7A06" w:rsidRDefault="00526E8E" w:rsidP="00526E8E">
      <w:pPr>
        <w:pStyle w:val="Ttol2"/>
        <w:spacing w:before="0" w:after="0"/>
        <w:jc w:val="both"/>
        <w:rPr>
          <w:rFonts w:ascii="Arial" w:hAnsi="Arial" w:cs="Arial"/>
          <w:i w:val="0"/>
          <w:sz w:val="22"/>
          <w:szCs w:val="22"/>
          <w:u w:val="single"/>
        </w:rPr>
      </w:pPr>
      <w:bookmarkStart w:id="99" w:name="_Toc21500367"/>
      <w:bookmarkStart w:id="100" w:name="_Toc34139706"/>
      <w:r w:rsidRPr="005B7A06">
        <w:rPr>
          <w:rFonts w:ascii="Arial" w:hAnsi="Arial" w:cs="Arial"/>
          <w:i w:val="0"/>
          <w:sz w:val="22"/>
          <w:szCs w:val="22"/>
        </w:rPr>
        <w:t>Quaranta-dosena. Règim d’invalidesa</w:t>
      </w:r>
      <w:bookmarkEnd w:id="99"/>
      <w:bookmarkEnd w:id="100"/>
    </w:p>
    <w:p w14:paraId="52BE1FE6" w14:textId="77777777" w:rsidR="00526E8E" w:rsidRPr="005B7A06" w:rsidRDefault="00526E8E" w:rsidP="00526E8E">
      <w:pPr>
        <w:spacing w:after="0" w:line="240" w:lineRule="auto"/>
        <w:jc w:val="both"/>
        <w:rPr>
          <w:rFonts w:cs="Arial"/>
          <w:lang w:eastAsia="es-ES"/>
        </w:rPr>
      </w:pPr>
    </w:p>
    <w:p w14:paraId="62DAA5A0" w14:textId="77777777" w:rsidR="00526E8E" w:rsidRPr="005B7A06" w:rsidRDefault="00526E8E" w:rsidP="00526E8E">
      <w:pPr>
        <w:spacing w:after="0" w:line="240" w:lineRule="auto"/>
        <w:jc w:val="both"/>
        <w:rPr>
          <w:rFonts w:cs="Arial"/>
          <w:lang w:eastAsia="es-ES"/>
        </w:rPr>
      </w:pPr>
      <w:r w:rsidRPr="005B7A06">
        <w:rPr>
          <w:rFonts w:cs="Arial"/>
          <w:lang w:eastAsia="es-ES"/>
        </w:rPr>
        <w:t>Aquest contracte està sotmès al règim d’invalidesa previst en els articles 38 a 43 de la LCSP.</w:t>
      </w:r>
    </w:p>
    <w:p w14:paraId="7910DA9D" w14:textId="77777777" w:rsidR="00526E8E" w:rsidRPr="005B7A06" w:rsidRDefault="00526E8E" w:rsidP="00526E8E">
      <w:pPr>
        <w:spacing w:after="0" w:line="240" w:lineRule="auto"/>
        <w:jc w:val="both"/>
        <w:rPr>
          <w:rFonts w:cs="Arial"/>
          <w:lang w:eastAsia="es-ES"/>
        </w:rPr>
      </w:pPr>
    </w:p>
    <w:p w14:paraId="169FC408" w14:textId="77777777" w:rsidR="00526E8E" w:rsidRPr="005B7A06" w:rsidRDefault="00526E8E" w:rsidP="00526E8E">
      <w:pPr>
        <w:pStyle w:val="Ttol2"/>
        <w:spacing w:before="0" w:after="0"/>
        <w:jc w:val="both"/>
        <w:rPr>
          <w:rFonts w:ascii="Arial" w:hAnsi="Arial" w:cs="Arial"/>
          <w:i w:val="0"/>
          <w:sz w:val="22"/>
          <w:szCs w:val="22"/>
        </w:rPr>
      </w:pPr>
      <w:bookmarkStart w:id="101" w:name="_Toc21500368"/>
      <w:bookmarkStart w:id="102" w:name="_Toc34139707"/>
      <w:r w:rsidRPr="005B7A06">
        <w:rPr>
          <w:rFonts w:ascii="Arial" w:hAnsi="Arial" w:cs="Arial"/>
          <w:i w:val="0"/>
          <w:sz w:val="22"/>
          <w:szCs w:val="22"/>
        </w:rPr>
        <w:t>Quaranta-tresena. Jurisdicció competent</w:t>
      </w:r>
      <w:bookmarkEnd w:id="101"/>
      <w:bookmarkEnd w:id="102"/>
    </w:p>
    <w:p w14:paraId="0A30184A" w14:textId="77777777" w:rsidR="00526E8E" w:rsidRPr="005B7A06" w:rsidRDefault="00526E8E" w:rsidP="00526E8E">
      <w:pPr>
        <w:spacing w:after="0" w:line="240" w:lineRule="auto"/>
        <w:jc w:val="both"/>
        <w:rPr>
          <w:rFonts w:cs="Arial"/>
          <w:b/>
          <w:lang w:eastAsia="es-ES"/>
        </w:rPr>
      </w:pPr>
    </w:p>
    <w:p w14:paraId="722076E4" w14:textId="77777777" w:rsidR="00526E8E" w:rsidRPr="005B7A06" w:rsidRDefault="00526E8E" w:rsidP="00526E8E">
      <w:pPr>
        <w:spacing w:after="0" w:line="240" w:lineRule="auto"/>
        <w:jc w:val="both"/>
        <w:rPr>
          <w:rFonts w:cs="Arial"/>
          <w:lang w:eastAsia="es-ES"/>
        </w:rPr>
      </w:pPr>
      <w:r w:rsidRPr="005B7A06">
        <w:rPr>
          <w:rFonts w:cs="Arial"/>
          <w:lang w:eastAsia="es-ES"/>
        </w:rPr>
        <w:t>L’ordre jurisdiccional contenciós administratiu és el competent per a la resolució de les qüestions litigioses que es plantegin en relació amb la preparació, l’adjudicació, els efectes, la modificació i l’extinció d’aquest contracte.</w:t>
      </w:r>
    </w:p>
    <w:p w14:paraId="627E08E1" w14:textId="77777777" w:rsidR="00526E8E" w:rsidRPr="005B7A06" w:rsidRDefault="00526E8E" w:rsidP="00526E8E">
      <w:pPr>
        <w:spacing w:after="0" w:line="240" w:lineRule="auto"/>
        <w:jc w:val="both"/>
        <w:rPr>
          <w:rFonts w:cs="Arial"/>
          <w:lang w:eastAsia="es-ES"/>
        </w:rPr>
      </w:pPr>
    </w:p>
    <w:p w14:paraId="182789EA" w14:textId="3950AAE2" w:rsidR="00526E8E" w:rsidRPr="005B7A06" w:rsidRDefault="00526E8E" w:rsidP="00526E8E">
      <w:pPr>
        <w:spacing w:after="0" w:line="240" w:lineRule="auto"/>
        <w:jc w:val="both"/>
        <w:rPr>
          <w:rFonts w:cs="Arial"/>
          <w:lang w:eastAsia="es-ES"/>
        </w:rPr>
      </w:pPr>
      <w:r w:rsidRPr="005B7A06">
        <w:rPr>
          <w:rFonts w:cs="Arial"/>
          <w:lang w:eastAsia="es-ES"/>
        </w:rPr>
        <w:t xml:space="preserve">Barcelona, </w:t>
      </w:r>
      <w:r w:rsidR="00BB1AD7">
        <w:rPr>
          <w:rFonts w:cs="Arial"/>
          <w:lang w:eastAsia="es-ES"/>
        </w:rPr>
        <w:t>22</w:t>
      </w:r>
      <w:r w:rsidR="00EE1C37">
        <w:rPr>
          <w:rFonts w:cs="Arial"/>
          <w:lang w:eastAsia="es-ES"/>
        </w:rPr>
        <w:t xml:space="preserve"> de novembre de 2024</w:t>
      </w:r>
    </w:p>
    <w:p w14:paraId="3FE2983F" w14:textId="77777777" w:rsidR="00526E8E" w:rsidRPr="005B7A06" w:rsidRDefault="00526E8E" w:rsidP="00526E8E">
      <w:pPr>
        <w:pStyle w:val="Ttol1"/>
        <w:rPr>
          <w:rFonts w:cs="Arial"/>
          <w:b w:val="0"/>
          <w:sz w:val="22"/>
          <w:szCs w:val="22"/>
        </w:rPr>
      </w:pPr>
      <w:r w:rsidRPr="005B7A06">
        <w:rPr>
          <w:rFonts w:cs="Arial"/>
          <w:i/>
          <w:sz w:val="22"/>
          <w:szCs w:val="22"/>
        </w:rPr>
        <w:br w:type="page"/>
      </w:r>
    </w:p>
    <w:p w14:paraId="72F7723D" w14:textId="77777777" w:rsidR="00526E8E" w:rsidRPr="005B7A06" w:rsidRDefault="00526E8E" w:rsidP="00526E8E">
      <w:pPr>
        <w:spacing w:after="0" w:line="240" w:lineRule="auto"/>
        <w:jc w:val="both"/>
        <w:rPr>
          <w:rFonts w:cs="Arial"/>
          <w:b/>
          <w:snapToGrid w:val="0"/>
          <w:lang w:eastAsia="es-ES"/>
        </w:rPr>
      </w:pPr>
      <w:r w:rsidRPr="005B7A06">
        <w:rPr>
          <w:rFonts w:cs="Arial"/>
          <w:b/>
          <w:snapToGrid w:val="0"/>
          <w:lang w:eastAsia="es-ES"/>
        </w:rPr>
        <w:lastRenderedPageBreak/>
        <w:t>ANNEX 1</w:t>
      </w:r>
    </w:p>
    <w:p w14:paraId="19E687B2" w14:textId="77777777" w:rsidR="00526E8E" w:rsidRPr="005B7A06" w:rsidRDefault="00526E8E" w:rsidP="00526E8E">
      <w:pPr>
        <w:spacing w:after="0" w:line="240" w:lineRule="auto"/>
        <w:jc w:val="both"/>
        <w:rPr>
          <w:rFonts w:cs="Arial"/>
          <w:snapToGrid w:val="0"/>
          <w:lang w:eastAsia="es-ES"/>
        </w:rPr>
      </w:pPr>
    </w:p>
    <w:p w14:paraId="6C4B12B2" w14:textId="77777777" w:rsidR="00EE1C37" w:rsidRPr="00B930E1" w:rsidRDefault="00EE1C37" w:rsidP="00EE1C37">
      <w:pPr>
        <w:spacing w:after="0" w:line="240" w:lineRule="auto"/>
        <w:jc w:val="both"/>
        <w:rPr>
          <w:rFonts w:cs="Arial"/>
          <w:b/>
          <w:snapToGrid w:val="0"/>
          <w:lang w:eastAsia="es-ES"/>
        </w:rPr>
      </w:pPr>
      <w:r w:rsidRPr="00B930E1">
        <w:rPr>
          <w:rFonts w:cs="Arial"/>
          <w:b/>
          <w:snapToGrid w:val="0"/>
          <w:lang w:eastAsia="es-ES"/>
        </w:rPr>
        <w:t>MODEL D’OFERTA ECONÒMICA</w:t>
      </w:r>
    </w:p>
    <w:p w14:paraId="1719245D" w14:textId="77777777" w:rsidR="00EE1C37" w:rsidRPr="00B930E1" w:rsidRDefault="00EE1C37" w:rsidP="00EE1C37">
      <w:pPr>
        <w:spacing w:after="0" w:line="240" w:lineRule="auto"/>
        <w:jc w:val="both"/>
        <w:rPr>
          <w:rFonts w:cs="Arial"/>
          <w:snapToGrid w:val="0"/>
          <w:lang w:eastAsia="es-ES"/>
        </w:rPr>
      </w:pPr>
    </w:p>
    <w:p w14:paraId="3A94B444" w14:textId="77777777" w:rsidR="00EE1C37" w:rsidRDefault="00EE1C37" w:rsidP="00EE1C37">
      <w:pPr>
        <w:spacing w:after="0" w:line="240" w:lineRule="auto"/>
        <w:jc w:val="both"/>
        <w:rPr>
          <w:rFonts w:cs="Arial"/>
          <w:snapToGrid w:val="0"/>
          <w:lang w:eastAsia="es-ES"/>
        </w:rPr>
      </w:pPr>
      <w:r w:rsidRPr="003268FB">
        <w:rPr>
          <w:rFonts w:cs="Arial"/>
          <w:snapToGrid w:val="0"/>
          <w:lang w:eastAsia="es-ES"/>
        </w:rPr>
        <w:t>El/la Sr./Sra............................................................................................ amb residència a ......................................., al carrer.................................número............, i amb NIF.................., declara que, assabentat/ada de les condicions i els requisits que s’exigeixen per poder ser l’empresa adjudicatària del contracte ................., amb expedient número  ............................  , es compromet (en nom propi / en nom i representació de l’empresa) a executar-lo amb estricta subjecció als requisits i condicions estipulats, d’acord amb el següent preu unitari:</w:t>
      </w:r>
    </w:p>
    <w:p w14:paraId="75D45C2F" w14:textId="77777777" w:rsidR="00EE1C37" w:rsidRPr="003268FB" w:rsidRDefault="00EE1C37" w:rsidP="00EE1C37">
      <w:pPr>
        <w:spacing w:after="0" w:line="240" w:lineRule="auto"/>
        <w:jc w:val="both"/>
        <w:rPr>
          <w:rFonts w:cs="Arial"/>
          <w:snapToGrid w:val="0"/>
          <w:lang w:eastAsia="es-ES"/>
        </w:rPr>
      </w:pPr>
    </w:p>
    <w:p w14:paraId="6EE15BDA" w14:textId="77777777" w:rsidR="00EE1C37" w:rsidRPr="003268FB" w:rsidRDefault="00EE1C37" w:rsidP="00EE1C37">
      <w:pPr>
        <w:spacing w:after="0" w:line="240" w:lineRule="auto"/>
        <w:jc w:val="both"/>
        <w:rPr>
          <w:rFonts w:cs="Arial"/>
          <w:snapToGrid w:val="0"/>
          <w:lang w:eastAsia="es-ES"/>
        </w:rPr>
      </w:pPr>
      <w:r w:rsidRPr="003268FB">
        <w:rPr>
          <w:rFonts w:cs="Arial"/>
          <w:snapToGrid w:val="0"/>
          <w:lang w:eastAsia="es-ES"/>
        </w:rPr>
        <w:t xml:space="preserve">  </w:t>
      </w:r>
    </w:p>
    <w:p w14:paraId="568D9FDF" w14:textId="77777777" w:rsidR="00EE1C37" w:rsidRPr="003268FB" w:rsidRDefault="00EE1C37" w:rsidP="00EE1C37">
      <w:pPr>
        <w:spacing w:after="0" w:line="240" w:lineRule="auto"/>
        <w:jc w:val="both"/>
        <w:rPr>
          <w:rFonts w:cs="Arial"/>
          <w:snapToGrid w:val="0"/>
          <w:lang w:eastAsia="es-ES"/>
        </w:rPr>
      </w:pPr>
      <w:r w:rsidRPr="003268FB">
        <w:rPr>
          <w:rFonts w:cs="Arial"/>
          <w:snapToGrid w:val="0"/>
          <w:lang w:eastAsia="es-ES"/>
        </w:rPr>
        <w:tab/>
      </w:r>
      <w:r w:rsidRPr="003268FB">
        <w:rPr>
          <w:rFonts w:cs="Arial"/>
          <w:snapToGrid w:val="0"/>
          <w:lang w:eastAsia="es-ES"/>
        </w:rPr>
        <w:tab/>
      </w:r>
      <w:r w:rsidRPr="003268FB">
        <w:rPr>
          <w:rFonts w:cs="Arial"/>
          <w:snapToGrid w:val="0"/>
          <w:lang w:eastAsia="es-ES"/>
        </w:rPr>
        <w:tab/>
      </w:r>
      <w:r w:rsidRPr="003268FB">
        <w:rPr>
          <w:rFonts w:cs="Arial"/>
          <w:snapToGrid w:val="0"/>
          <w:lang w:eastAsia="es-ES"/>
        </w:rPr>
        <w:tab/>
        <w:t>IVA exclòs</w:t>
      </w:r>
      <w:r w:rsidRPr="003268FB">
        <w:rPr>
          <w:rFonts w:cs="Arial"/>
          <w:snapToGrid w:val="0"/>
          <w:lang w:eastAsia="es-ES"/>
        </w:rPr>
        <w:tab/>
      </w:r>
      <w:r w:rsidRPr="003268FB">
        <w:rPr>
          <w:rFonts w:cs="Arial"/>
          <w:snapToGrid w:val="0"/>
          <w:lang w:eastAsia="es-ES"/>
        </w:rPr>
        <w:tab/>
        <w:t>IVA inclòs</w:t>
      </w:r>
    </w:p>
    <w:p w14:paraId="123B1A96" w14:textId="77777777" w:rsidR="00EE1C37" w:rsidRPr="003268FB" w:rsidRDefault="00EE1C37" w:rsidP="00EE1C37">
      <w:pPr>
        <w:pStyle w:val="Pargrafdellista"/>
        <w:numPr>
          <w:ilvl w:val="0"/>
          <w:numId w:val="9"/>
        </w:numPr>
        <w:jc w:val="both"/>
        <w:rPr>
          <w:rFonts w:ascii="Arial" w:hAnsi="Arial" w:cs="Arial"/>
          <w:snapToGrid w:val="0"/>
          <w:sz w:val="22"/>
          <w:szCs w:val="22"/>
        </w:rPr>
      </w:pPr>
      <w:r w:rsidRPr="003268FB">
        <w:rPr>
          <w:rFonts w:ascii="Arial" w:hAnsi="Arial" w:cs="Arial"/>
          <w:snapToGrid w:val="0"/>
          <w:sz w:val="22"/>
          <w:szCs w:val="22"/>
        </w:rPr>
        <w:t>Cost per trajecte</w:t>
      </w:r>
      <w:r w:rsidRPr="003268FB">
        <w:rPr>
          <w:rFonts w:ascii="Arial" w:hAnsi="Arial" w:cs="Arial"/>
          <w:snapToGrid w:val="0"/>
          <w:sz w:val="22"/>
          <w:szCs w:val="22"/>
        </w:rPr>
        <w:tab/>
      </w:r>
      <w:r w:rsidRPr="003268FB">
        <w:rPr>
          <w:rFonts w:ascii="Arial" w:hAnsi="Arial" w:cs="Arial"/>
          <w:snapToGrid w:val="0"/>
          <w:sz w:val="22"/>
          <w:szCs w:val="22"/>
        </w:rPr>
        <w:tab/>
      </w:r>
      <w:r w:rsidRPr="003268FB">
        <w:rPr>
          <w:rFonts w:ascii="Arial" w:hAnsi="Arial" w:cs="Arial"/>
          <w:snapToGrid w:val="0"/>
          <w:sz w:val="22"/>
          <w:szCs w:val="22"/>
        </w:rPr>
        <w:tab/>
        <w:t>€</w:t>
      </w:r>
      <w:r w:rsidRPr="003268FB">
        <w:rPr>
          <w:rFonts w:ascii="Arial" w:hAnsi="Arial" w:cs="Arial"/>
          <w:snapToGrid w:val="0"/>
          <w:sz w:val="22"/>
          <w:szCs w:val="22"/>
        </w:rPr>
        <w:tab/>
      </w:r>
      <w:r w:rsidRPr="003268FB">
        <w:rPr>
          <w:rFonts w:ascii="Arial" w:hAnsi="Arial" w:cs="Arial"/>
          <w:snapToGrid w:val="0"/>
          <w:sz w:val="22"/>
          <w:szCs w:val="22"/>
        </w:rPr>
        <w:tab/>
      </w:r>
      <w:r w:rsidRPr="003268FB">
        <w:rPr>
          <w:rFonts w:ascii="Arial" w:hAnsi="Arial" w:cs="Arial"/>
          <w:snapToGrid w:val="0"/>
          <w:sz w:val="22"/>
          <w:szCs w:val="22"/>
        </w:rPr>
        <w:tab/>
        <w:t>€</w:t>
      </w:r>
    </w:p>
    <w:p w14:paraId="096311B5" w14:textId="546F85B0" w:rsidR="00EE1C37" w:rsidRDefault="00EE1C37" w:rsidP="00EE1C37">
      <w:pPr>
        <w:spacing w:after="0" w:line="240" w:lineRule="auto"/>
        <w:jc w:val="both"/>
        <w:rPr>
          <w:rFonts w:cs="Arial"/>
          <w:snapToGrid w:val="0"/>
          <w:lang w:eastAsia="es-ES"/>
        </w:rPr>
      </w:pPr>
    </w:p>
    <w:p w14:paraId="259851DD" w14:textId="77777777" w:rsidR="00C547C4" w:rsidRDefault="00C547C4" w:rsidP="00EE1C37">
      <w:pPr>
        <w:spacing w:after="0" w:line="240" w:lineRule="auto"/>
        <w:jc w:val="both"/>
        <w:rPr>
          <w:rFonts w:cs="Arial"/>
          <w:snapToGrid w:val="0"/>
          <w:lang w:eastAsia="es-ES"/>
        </w:rPr>
      </w:pPr>
    </w:p>
    <w:p w14:paraId="343B96D5" w14:textId="62B16649" w:rsidR="00C547C4" w:rsidRPr="003268FB" w:rsidRDefault="00C547C4" w:rsidP="00EE1C37">
      <w:pPr>
        <w:spacing w:after="0" w:line="240" w:lineRule="auto"/>
        <w:jc w:val="both"/>
        <w:rPr>
          <w:rFonts w:cs="Arial"/>
          <w:snapToGrid w:val="0"/>
          <w:lang w:eastAsia="es-ES"/>
        </w:rPr>
      </w:pPr>
      <w:r w:rsidRPr="004E1270">
        <w:rPr>
          <w:rFonts w:cs="Arial"/>
          <w:snapToGrid w:val="0"/>
          <w:u w:val="single"/>
          <w:lang w:eastAsia="es-ES"/>
        </w:rPr>
        <w:t>El cost ofert per trajecte no pot superar el cost màxim establert a l’aparta B3 – Pressupost base de licitació – del quadre de característiques</w:t>
      </w:r>
      <w:r>
        <w:rPr>
          <w:rFonts w:cs="Arial"/>
          <w:snapToGrid w:val="0"/>
          <w:lang w:eastAsia="es-ES"/>
        </w:rPr>
        <w:t>.</w:t>
      </w:r>
    </w:p>
    <w:p w14:paraId="38AB058D" w14:textId="77777777" w:rsidR="00EE1C37" w:rsidRPr="00B930E1" w:rsidRDefault="00EE1C37" w:rsidP="00EE1C37">
      <w:pPr>
        <w:spacing w:after="0" w:line="240" w:lineRule="auto"/>
        <w:jc w:val="both"/>
        <w:rPr>
          <w:rFonts w:cs="Arial"/>
          <w:snapToGrid w:val="0"/>
          <w:lang w:eastAsia="es-ES"/>
        </w:rPr>
      </w:pPr>
    </w:p>
    <w:p w14:paraId="1400CB6E" w14:textId="77777777" w:rsidR="00EE1C37" w:rsidRPr="00B930E1" w:rsidRDefault="00EE1C37" w:rsidP="00EE1C37">
      <w:pPr>
        <w:autoSpaceDE w:val="0"/>
        <w:autoSpaceDN w:val="0"/>
        <w:adjustRightInd w:val="0"/>
        <w:spacing w:after="0" w:line="240" w:lineRule="auto"/>
        <w:jc w:val="both"/>
        <w:rPr>
          <w:rFonts w:cs="Arial"/>
          <w:lang w:eastAsia="es-ES"/>
        </w:rPr>
      </w:pPr>
    </w:p>
    <w:p w14:paraId="7D88E49E" w14:textId="77777777" w:rsidR="00EE1C37" w:rsidRPr="00B930E1" w:rsidRDefault="00EE1C37" w:rsidP="00EE1C37">
      <w:pPr>
        <w:autoSpaceDE w:val="0"/>
        <w:autoSpaceDN w:val="0"/>
        <w:adjustRightInd w:val="0"/>
        <w:spacing w:after="0" w:line="240" w:lineRule="auto"/>
        <w:jc w:val="both"/>
        <w:rPr>
          <w:rFonts w:cs="Arial"/>
          <w:lang w:eastAsia="es-ES"/>
        </w:rPr>
      </w:pPr>
    </w:p>
    <w:p w14:paraId="07B7814E" w14:textId="77777777" w:rsidR="00EE1C37" w:rsidRPr="00B930E1" w:rsidRDefault="00EE1C37" w:rsidP="00EE1C37">
      <w:pPr>
        <w:autoSpaceDE w:val="0"/>
        <w:autoSpaceDN w:val="0"/>
        <w:adjustRightInd w:val="0"/>
        <w:spacing w:after="0" w:line="240" w:lineRule="auto"/>
        <w:jc w:val="both"/>
        <w:rPr>
          <w:rFonts w:cs="Arial"/>
          <w:lang w:eastAsia="es-ES"/>
        </w:rPr>
      </w:pPr>
    </w:p>
    <w:p w14:paraId="25E84336" w14:textId="77777777" w:rsidR="00EE1C37" w:rsidRPr="00B930E1" w:rsidRDefault="00EE1C37" w:rsidP="00EE1C37">
      <w:pPr>
        <w:autoSpaceDE w:val="0"/>
        <w:autoSpaceDN w:val="0"/>
        <w:adjustRightInd w:val="0"/>
        <w:spacing w:after="0" w:line="240" w:lineRule="auto"/>
        <w:jc w:val="both"/>
        <w:rPr>
          <w:rFonts w:cs="Arial"/>
          <w:lang w:eastAsia="es-ES"/>
        </w:rPr>
      </w:pPr>
      <w:r w:rsidRPr="00B930E1">
        <w:rPr>
          <w:rFonts w:cs="Arial"/>
          <w:lang w:eastAsia="es-ES"/>
        </w:rPr>
        <w:t>I per què consti, signo aquesta oferta econòmica.</w:t>
      </w:r>
    </w:p>
    <w:p w14:paraId="5A673918" w14:textId="77777777" w:rsidR="00EE1C37" w:rsidRDefault="00EE1C37" w:rsidP="00EE1C37">
      <w:pPr>
        <w:autoSpaceDE w:val="0"/>
        <w:autoSpaceDN w:val="0"/>
        <w:adjustRightInd w:val="0"/>
        <w:spacing w:after="0" w:line="240" w:lineRule="auto"/>
        <w:jc w:val="both"/>
        <w:rPr>
          <w:rFonts w:cs="Arial"/>
          <w:lang w:eastAsia="es-ES"/>
        </w:rPr>
      </w:pPr>
      <w:r w:rsidRPr="00B930E1">
        <w:rPr>
          <w:rFonts w:cs="Arial"/>
          <w:lang w:eastAsia="es-ES"/>
        </w:rPr>
        <w:t xml:space="preserve">(lloc i data )            </w:t>
      </w:r>
    </w:p>
    <w:p w14:paraId="69ED20AB" w14:textId="45063CB0" w:rsidR="00526E8E" w:rsidRPr="005B7A06" w:rsidRDefault="00EE1C37" w:rsidP="00EE1C37">
      <w:pPr>
        <w:autoSpaceDE w:val="0"/>
        <w:autoSpaceDN w:val="0"/>
        <w:adjustRightInd w:val="0"/>
        <w:spacing w:after="0" w:line="240" w:lineRule="auto"/>
        <w:jc w:val="both"/>
        <w:rPr>
          <w:rFonts w:cs="Arial"/>
          <w:lang w:eastAsia="es-ES"/>
        </w:rPr>
      </w:pPr>
      <w:r w:rsidRPr="00B930E1">
        <w:rPr>
          <w:rFonts w:cs="Arial"/>
          <w:lang w:eastAsia="es-ES"/>
        </w:rPr>
        <w:t>Signatura</w:t>
      </w:r>
      <w:r w:rsidR="00526E8E" w:rsidRPr="005B7A06">
        <w:rPr>
          <w:rFonts w:cs="Arial"/>
          <w:snapToGrid w:val="0"/>
          <w:lang w:eastAsia="es-ES"/>
        </w:rPr>
        <w:br w:type="page"/>
      </w:r>
    </w:p>
    <w:p w14:paraId="490B42DF" w14:textId="77777777" w:rsidR="00526E8E" w:rsidRPr="005B7A06" w:rsidRDefault="00526E8E" w:rsidP="00526E8E">
      <w:pPr>
        <w:spacing w:after="0" w:line="240" w:lineRule="auto"/>
        <w:ind w:right="70"/>
        <w:jc w:val="both"/>
        <w:rPr>
          <w:rFonts w:cs="Arial"/>
          <w:b/>
          <w:lang w:eastAsia="es-ES"/>
        </w:rPr>
      </w:pPr>
      <w:r w:rsidRPr="005B7A06">
        <w:rPr>
          <w:rFonts w:cs="Arial"/>
          <w:b/>
          <w:lang w:eastAsia="es-ES"/>
        </w:rPr>
        <w:lastRenderedPageBreak/>
        <w:t>ANNEX 2</w:t>
      </w:r>
    </w:p>
    <w:p w14:paraId="50113D6D" w14:textId="77777777" w:rsidR="00526E8E" w:rsidRPr="005B7A06" w:rsidRDefault="00526E8E" w:rsidP="00526E8E">
      <w:pPr>
        <w:spacing w:after="0" w:line="240" w:lineRule="auto"/>
        <w:jc w:val="both"/>
        <w:rPr>
          <w:rFonts w:cs="Arial"/>
          <w:lang w:eastAsia="es-ES"/>
        </w:rPr>
      </w:pPr>
    </w:p>
    <w:p w14:paraId="406E6553" w14:textId="77777777" w:rsidR="00526E8E" w:rsidRPr="005B7A06" w:rsidRDefault="00526E8E" w:rsidP="00526E8E">
      <w:pPr>
        <w:spacing w:after="0" w:line="240" w:lineRule="auto"/>
        <w:jc w:val="both"/>
        <w:rPr>
          <w:rFonts w:cs="Arial"/>
          <w:b/>
          <w:iCs/>
          <w:color w:val="000000"/>
          <w:lang w:eastAsia="es-ES"/>
        </w:rPr>
      </w:pPr>
      <w:r w:rsidRPr="005B7A06">
        <w:rPr>
          <w:rFonts w:cs="Arial"/>
          <w:b/>
          <w:iCs/>
          <w:color w:val="000000"/>
          <w:lang w:eastAsia="es-ES"/>
        </w:rPr>
        <w:t>INFORMACIÓ SOBRE LES CONDICIONS DE SUBROGACIÓ EN CONTRACTES DE TREBALL EN COMPLIMENT DEL QUE PREVEU L’ART. 130 DE LA LCSP</w:t>
      </w:r>
    </w:p>
    <w:p w14:paraId="6631FC1D" w14:textId="77777777" w:rsidR="00526E8E" w:rsidRPr="005B7A06" w:rsidRDefault="00526E8E" w:rsidP="00526E8E">
      <w:pPr>
        <w:spacing w:after="0" w:line="240" w:lineRule="auto"/>
        <w:jc w:val="both"/>
        <w:rPr>
          <w:rFonts w:cs="Arial"/>
          <w:i/>
          <w:iCs/>
          <w:color w:val="000000"/>
          <w:lang w:eastAsia="es-ES"/>
        </w:rPr>
      </w:pPr>
    </w:p>
    <w:p w14:paraId="26A1D202" w14:textId="77777777" w:rsidR="00526E8E" w:rsidRPr="005B7A06" w:rsidRDefault="00526E8E" w:rsidP="00526E8E">
      <w:pPr>
        <w:spacing w:after="0" w:line="240" w:lineRule="auto"/>
        <w:jc w:val="both"/>
        <w:rPr>
          <w:rFonts w:cs="Arial"/>
          <w:iCs/>
          <w:color w:val="000000"/>
          <w:lang w:eastAsia="es-ES"/>
        </w:rPr>
      </w:pPr>
      <w:r w:rsidRPr="005B7A06">
        <w:rPr>
          <w:rFonts w:cs="Arial"/>
          <w:lang w:eastAsia="es-ES"/>
        </w:rPr>
        <w:t>No es preveu la subrogació de personal</w:t>
      </w:r>
    </w:p>
    <w:p w14:paraId="290258AA" w14:textId="77777777" w:rsidR="00526E8E" w:rsidRPr="005B7A06" w:rsidRDefault="00526E8E" w:rsidP="00526E8E">
      <w:pPr>
        <w:spacing w:after="0" w:line="240" w:lineRule="auto"/>
        <w:jc w:val="both"/>
        <w:rPr>
          <w:rFonts w:cs="Arial"/>
          <w:iCs/>
          <w:color w:val="000000"/>
          <w:lang w:eastAsia="es-ES"/>
        </w:rPr>
      </w:pPr>
    </w:p>
    <w:p w14:paraId="5A10459A" w14:textId="77777777" w:rsidR="00526E8E" w:rsidRPr="005B7A06" w:rsidRDefault="00526E8E" w:rsidP="00526E8E">
      <w:pPr>
        <w:spacing w:after="0" w:line="240" w:lineRule="auto"/>
        <w:jc w:val="both"/>
        <w:rPr>
          <w:rFonts w:cs="Arial"/>
          <w:iCs/>
          <w:color w:val="000000"/>
          <w:lang w:eastAsia="es-ES"/>
        </w:rPr>
      </w:pPr>
    </w:p>
    <w:p w14:paraId="3D4B089A" w14:textId="77777777" w:rsidR="00526E8E" w:rsidRPr="005B7A06" w:rsidRDefault="00526E8E" w:rsidP="00526E8E">
      <w:pPr>
        <w:spacing w:after="0" w:line="240" w:lineRule="auto"/>
        <w:jc w:val="both"/>
        <w:rPr>
          <w:rFonts w:cs="Arial"/>
          <w:iCs/>
          <w:color w:val="000000"/>
          <w:lang w:eastAsia="es-ES"/>
        </w:rPr>
      </w:pPr>
    </w:p>
    <w:p w14:paraId="0295C5C1" w14:textId="77777777" w:rsidR="00526E8E" w:rsidRPr="005B7A06" w:rsidRDefault="00526E8E" w:rsidP="00526E8E">
      <w:pPr>
        <w:spacing w:after="0" w:line="240" w:lineRule="auto"/>
        <w:jc w:val="both"/>
        <w:rPr>
          <w:rFonts w:cs="Arial"/>
          <w:iCs/>
          <w:color w:val="000000"/>
          <w:lang w:eastAsia="es-ES"/>
        </w:rPr>
      </w:pPr>
    </w:p>
    <w:p w14:paraId="46D02D5E" w14:textId="77777777" w:rsidR="00526E8E" w:rsidRPr="005B7A06" w:rsidRDefault="00526E8E" w:rsidP="00526E8E">
      <w:pPr>
        <w:spacing w:after="0" w:line="240" w:lineRule="auto"/>
        <w:jc w:val="both"/>
        <w:rPr>
          <w:rFonts w:cs="Arial"/>
          <w:iCs/>
          <w:color w:val="000000"/>
          <w:lang w:eastAsia="es-ES"/>
        </w:rPr>
      </w:pPr>
    </w:p>
    <w:p w14:paraId="3B694817" w14:textId="77777777" w:rsidR="00526E8E" w:rsidRPr="005B7A06" w:rsidRDefault="00526E8E" w:rsidP="00526E8E">
      <w:pPr>
        <w:spacing w:after="0" w:line="240" w:lineRule="auto"/>
        <w:jc w:val="both"/>
        <w:rPr>
          <w:rFonts w:cs="Arial"/>
          <w:iCs/>
          <w:color w:val="000000"/>
          <w:lang w:eastAsia="es-ES"/>
        </w:rPr>
      </w:pPr>
    </w:p>
    <w:p w14:paraId="50FF7C23" w14:textId="77777777" w:rsidR="00526E8E" w:rsidRPr="005B7A06" w:rsidRDefault="00526E8E" w:rsidP="00526E8E">
      <w:pPr>
        <w:spacing w:after="0" w:line="240" w:lineRule="auto"/>
        <w:jc w:val="both"/>
        <w:rPr>
          <w:rFonts w:cs="Arial"/>
          <w:iCs/>
          <w:color w:val="000000"/>
          <w:lang w:eastAsia="es-ES"/>
        </w:rPr>
      </w:pPr>
    </w:p>
    <w:p w14:paraId="744A2620" w14:textId="77777777" w:rsidR="00526E8E" w:rsidRPr="005B7A06" w:rsidRDefault="00526E8E" w:rsidP="00526E8E">
      <w:pPr>
        <w:spacing w:after="0" w:line="240" w:lineRule="auto"/>
        <w:jc w:val="both"/>
        <w:rPr>
          <w:rFonts w:cs="Arial"/>
          <w:iCs/>
          <w:color w:val="000000"/>
          <w:lang w:eastAsia="es-ES"/>
        </w:rPr>
      </w:pPr>
    </w:p>
    <w:p w14:paraId="5BA58A8A" w14:textId="77777777" w:rsidR="00526E8E" w:rsidRPr="005B7A06" w:rsidRDefault="00526E8E" w:rsidP="00526E8E">
      <w:pPr>
        <w:spacing w:after="0" w:line="240" w:lineRule="auto"/>
        <w:jc w:val="both"/>
        <w:rPr>
          <w:rFonts w:cs="Arial"/>
          <w:iCs/>
          <w:color w:val="000000"/>
          <w:lang w:eastAsia="es-ES"/>
        </w:rPr>
      </w:pPr>
    </w:p>
    <w:p w14:paraId="78C0C624" w14:textId="77777777" w:rsidR="00526E8E" w:rsidRPr="005B7A06" w:rsidRDefault="00526E8E" w:rsidP="00526E8E">
      <w:pPr>
        <w:spacing w:after="0" w:line="240" w:lineRule="auto"/>
        <w:jc w:val="both"/>
        <w:rPr>
          <w:rFonts w:cs="Arial"/>
          <w:iCs/>
          <w:color w:val="000000"/>
          <w:lang w:eastAsia="es-ES"/>
        </w:rPr>
      </w:pPr>
    </w:p>
    <w:p w14:paraId="167E5681" w14:textId="77777777" w:rsidR="00526E8E" w:rsidRPr="005B7A06" w:rsidRDefault="00526E8E" w:rsidP="00526E8E">
      <w:pPr>
        <w:spacing w:after="0" w:line="240" w:lineRule="auto"/>
        <w:jc w:val="both"/>
        <w:rPr>
          <w:rFonts w:cs="Arial"/>
          <w:iCs/>
          <w:color w:val="000000"/>
          <w:lang w:eastAsia="es-ES"/>
        </w:rPr>
      </w:pPr>
    </w:p>
    <w:p w14:paraId="07C95D6C" w14:textId="77777777" w:rsidR="00526E8E" w:rsidRPr="005B7A06" w:rsidRDefault="00526E8E" w:rsidP="00526E8E">
      <w:pPr>
        <w:spacing w:after="0" w:line="240" w:lineRule="auto"/>
        <w:jc w:val="both"/>
        <w:rPr>
          <w:rFonts w:cs="Arial"/>
          <w:iCs/>
          <w:color w:val="000000"/>
          <w:lang w:eastAsia="es-ES"/>
        </w:rPr>
      </w:pPr>
    </w:p>
    <w:p w14:paraId="5311A172" w14:textId="77777777" w:rsidR="00526E8E" w:rsidRPr="005B7A06" w:rsidRDefault="00526E8E" w:rsidP="00526E8E">
      <w:pPr>
        <w:spacing w:after="0" w:line="240" w:lineRule="auto"/>
        <w:jc w:val="both"/>
        <w:rPr>
          <w:rFonts w:cs="Arial"/>
          <w:iCs/>
          <w:color w:val="000000"/>
          <w:lang w:eastAsia="es-ES"/>
        </w:rPr>
      </w:pPr>
    </w:p>
    <w:p w14:paraId="666B6881" w14:textId="77777777" w:rsidR="00526E8E" w:rsidRPr="005B7A06" w:rsidRDefault="00526E8E" w:rsidP="00526E8E">
      <w:pPr>
        <w:spacing w:after="0" w:line="240" w:lineRule="auto"/>
        <w:jc w:val="both"/>
        <w:rPr>
          <w:rFonts w:cs="Arial"/>
          <w:iCs/>
          <w:color w:val="000000"/>
          <w:lang w:eastAsia="es-ES"/>
        </w:rPr>
      </w:pPr>
    </w:p>
    <w:p w14:paraId="419511C0" w14:textId="77777777" w:rsidR="00526E8E" w:rsidRPr="005B7A06" w:rsidRDefault="00526E8E" w:rsidP="00526E8E">
      <w:pPr>
        <w:spacing w:after="0" w:line="240" w:lineRule="auto"/>
        <w:jc w:val="both"/>
        <w:rPr>
          <w:rFonts w:cs="Arial"/>
          <w:iCs/>
          <w:color w:val="000000"/>
          <w:lang w:eastAsia="es-ES"/>
        </w:rPr>
      </w:pPr>
    </w:p>
    <w:p w14:paraId="0ED6DA61" w14:textId="77777777" w:rsidR="00526E8E" w:rsidRPr="005B7A06" w:rsidRDefault="00526E8E" w:rsidP="00526E8E">
      <w:pPr>
        <w:spacing w:after="0" w:line="240" w:lineRule="auto"/>
        <w:jc w:val="both"/>
        <w:rPr>
          <w:rFonts w:cs="Arial"/>
          <w:iCs/>
          <w:color w:val="000000"/>
          <w:lang w:eastAsia="es-ES"/>
        </w:rPr>
      </w:pPr>
    </w:p>
    <w:p w14:paraId="638476BB" w14:textId="77777777" w:rsidR="00526E8E" w:rsidRPr="005B7A06" w:rsidRDefault="00526E8E" w:rsidP="00526E8E">
      <w:pPr>
        <w:spacing w:after="0" w:line="240" w:lineRule="auto"/>
        <w:jc w:val="both"/>
        <w:rPr>
          <w:rFonts w:cs="Arial"/>
          <w:iCs/>
          <w:color w:val="000000"/>
          <w:lang w:eastAsia="es-ES"/>
        </w:rPr>
      </w:pPr>
    </w:p>
    <w:p w14:paraId="6BCBC650" w14:textId="77777777" w:rsidR="00526E8E" w:rsidRPr="005B7A06" w:rsidRDefault="00526E8E" w:rsidP="00526E8E">
      <w:pPr>
        <w:spacing w:after="0" w:line="240" w:lineRule="auto"/>
        <w:jc w:val="both"/>
        <w:rPr>
          <w:rFonts w:cs="Arial"/>
          <w:iCs/>
          <w:color w:val="000000"/>
          <w:lang w:eastAsia="es-ES"/>
        </w:rPr>
      </w:pPr>
    </w:p>
    <w:p w14:paraId="0383D7DD" w14:textId="77777777" w:rsidR="00526E8E" w:rsidRPr="005B7A06" w:rsidRDefault="00526E8E" w:rsidP="00526E8E">
      <w:pPr>
        <w:spacing w:after="0" w:line="240" w:lineRule="auto"/>
        <w:jc w:val="both"/>
        <w:rPr>
          <w:rFonts w:cs="Arial"/>
          <w:iCs/>
          <w:color w:val="000000"/>
          <w:lang w:eastAsia="es-ES"/>
        </w:rPr>
      </w:pPr>
    </w:p>
    <w:p w14:paraId="73FCE2DE" w14:textId="77777777" w:rsidR="00526E8E" w:rsidRPr="005B7A06" w:rsidRDefault="00526E8E" w:rsidP="00526E8E">
      <w:pPr>
        <w:spacing w:after="0" w:line="240" w:lineRule="auto"/>
        <w:jc w:val="both"/>
        <w:rPr>
          <w:rFonts w:cs="Arial"/>
          <w:iCs/>
          <w:color w:val="000000"/>
          <w:lang w:eastAsia="es-ES"/>
        </w:rPr>
      </w:pPr>
    </w:p>
    <w:p w14:paraId="47985795" w14:textId="77777777" w:rsidR="00526E8E" w:rsidRPr="005B7A06" w:rsidRDefault="00526E8E" w:rsidP="00526E8E">
      <w:pPr>
        <w:spacing w:after="0" w:line="240" w:lineRule="auto"/>
        <w:jc w:val="both"/>
        <w:rPr>
          <w:rFonts w:cs="Arial"/>
          <w:iCs/>
          <w:color w:val="000000"/>
          <w:lang w:eastAsia="es-ES"/>
        </w:rPr>
      </w:pPr>
    </w:p>
    <w:p w14:paraId="3A64CF90" w14:textId="77777777" w:rsidR="00526E8E" w:rsidRPr="005B7A06" w:rsidRDefault="00526E8E" w:rsidP="00526E8E">
      <w:pPr>
        <w:spacing w:after="0" w:line="240" w:lineRule="auto"/>
        <w:jc w:val="both"/>
        <w:rPr>
          <w:rFonts w:cs="Arial"/>
          <w:iCs/>
          <w:color w:val="000000"/>
          <w:lang w:eastAsia="es-ES"/>
        </w:rPr>
      </w:pPr>
    </w:p>
    <w:p w14:paraId="487B9862" w14:textId="77777777" w:rsidR="00526E8E" w:rsidRPr="005B7A06" w:rsidRDefault="00526E8E" w:rsidP="00526E8E">
      <w:pPr>
        <w:spacing w:after="0" w:line="240" w:lineRule="auto"/>
        <w:jc w:val="both"/>
        <w:rPr>
          <w:rFonts w:cs="Arial"/>
          <w:iCs/>
          <w:color w:val="000000"/>
          <w:lang w:eastAsia="es-ES"/>
        </w:rPr>
      </w:pPr>
    </w:p>
    <w:p w14:paraId="4891D5F9" w14:textId="77777777" w:rsidR="00526E8E" w:rsidRPr="005B7A06" w:rsidRDefault="00526E8E" w:rsidP="00526E8E">
      <w:pPr>
        <w:spacing w:after="0" w:line="240" w:lineRule="auto"/>
        <w:jc w:val="both"/>
        <w:rPr>
          <w:rFonts w:cs="Arial"/>
          <w:iCs/>
          <w:color w:val="000000"/>
          <w:lang w:eastAsia="es-ES"/>
        </w:rPr>
      </w:pPr>
    </w:p>
    <w:p w14:paraId="1DCA7A4A" w14:textId="77777777" w:rsidR="00526E8E" w:rsidRPr="005B7A06" w:rsidRDefault="00526E8E" w:rsidP="00526E8E">
      <w:pPr>
        <w:spacing w:after="0" w:line="240" w:lineRule="auto"/>
        <w:jc w:val="both"/>
        <w:rPr>
          <w:rFonts w:cs="Arial"/>
          <w:iCs/>
          <w:color w:val="000000"/>
          <w:lang w:eastAsia="es-ES"/>
        </w:rPr>
      </w:pPr>
    </w:p>
    <w:p w14:paraId="7BC231A3" w14:textId="77777777" w:rsidR="00526E8E" w:rsidRPr="005B7A06" w:rsidRDefault="00526E8E" w:rsidP="00526E8E">
      <w:pPr>
        <w:spacing w:after="0" w:line="240" w:lineRule="auto"/>
        <w:jc w:val="both"/>
        <w:rPr>
          <w:rFonts w:cs="Arial"/>
          <w:iCs/>
          <w:color w:val="000000"/>
          <w:lang w:eastAsia="es-ES"/>
        </w:rPr>
      </w:pPr>
    </w:p>
    <w:p w14:paraId="63F7225D" w14:textId="77777777" w:rsidR="00526E8E" w:rsidRPr="005B7A06" w:rsidRDefault="00526E8E" w:rsidP="00526E8E">
      <w:pPr>
        <w:spacing w:after="0" w:line="240" w:lineRule="auto"/>
        <w:jc w:val="both"/>
        <w:rPr>
          <w:rFonts w:cs="Arial"/>
          <w:iCs/>
          <w:color w:val="000000"/>
          <w:lang w:eastAsia="es-ES"/>
        </w:rPr>
      </w:pPr>
    </w:p>
    <w:p w14:paraId="1AEE3635" w14:textId="77777777" w:rsidR="00526E8E" w:rsidRPr="005B7A06" w:rsidRDefault="00526E8E" w:rsidP="00526E8E">
      <w:pPr>
        <w:spacing w:after="0" w:line="240" w:lineRule="auto"/>
        <w:jc w:val="both"/>
        <w:rPr>
          <w:rFonts w:cs="Arial"/>
          <w:iCs/>
          <w:color w:val="000000"/>
          <w:lang w:eastAsia="es-ES"/>
        </w:rPr>
      </w:pPr>
    </w:p>
    <w:p w14:paraId="3FA262B9" w14:textId="77777777" w:rsidR="00526E8E" w:rsidRPr="005B7A06" w:rsidRDefault="00526E8E" w:rsidP="00526E8E">
      <w:pPr>
        <w:spacing w:after="0" w:line="240" w:lineRule="auto"/>
        <w:jc w:val="both"/>
        <w:rPr>
          <w:rFonts w:cs="Arial"/>
          <w:iCs/>
          <w:color w:val="000000"/>
          <w:lang w:eastAsia="es-ES"/>
        </w:rPr>
      </w:pPr>
    </w:p>
    <w:p w14:paraId="53B23A62" w14:textId="77777777" w:rsidR="00526E8E" w:rsidRPr="005B7A06" w:rsidRDefault="00526E8E" w:rsidP="00526E8E">
      <w:pPr>
        <w:spacing w:after="0" w:line="240" w:lineRule="auto"/>
        <w:jc w:val="both"/>
        <w:rPr>
          <w:rFonts w:cs="Arial"/>
          <w:iCs/>
          <w:color w:val="000000"/>
          <w:lang w:eastAsia="es-ES"/>
        </w:rPr>
      </w:pPr>
    </w:p>
    <w:p w14:paraId="7776A002" w14:textId="77777777" w:rsidR="00526E8E" w:rsidRPr="005B7A06" w:rsidRDefault="00526E8E" w:rsidP="00526E8E">
      <w:pPr>
        <w:spacing w:after="0" w:line="240" w:lineRule="auto"/>
        <w:ind w:right="70"/>
        <w:jc w:val="both"/>
        <w:rPr>
          <w:rFonts w:cs="Arial"/>
          <w:b/>
          <w:lang w:eastAsia="es-ES"/>
        </w:rPr>
      </w:pPr>
    </w:p>
    <w:p w14:paraId="1CE567D6" w14:textId="77777777" w:rsidR="00526E8E" w:rsidRPr="005B7A06" w:rsidRDefault="00526E8E" w:rsidP="00526E8E">
      <w:pPr>
        <w:spacing w:after="0" w:line="240" w:lineRule="auto"/>
        <w:ind w:right="70"/>
        <w:jc w:val="both"/>
        <w:rPr>
          <w:rFonts w:cs="Arial"/>
          <w:b/>
          <w:lang w:eastAsia="es-ES"/>
        </w:rPr>
      </w:pPr>
    </w:p>
    <w:p w14:paraId="27CD4101" w14:textId="77777777" w:rsidR="00526E8E" w:rsidRPr="005B7A06" w:rsidRDefault="00526E8E" w:rsidP="00526E8E">
      <w:pPr>
        <w:spacing w:after="0" w:line="240" w:lineRule="auto"/>
        <w:ind w:right="70"/>
        <w:jc w:val="both"/>
        <w:rPr>
          <w:rFonts w:cs="Arial"/>
          <w:b/>
          <w:lang w:eastAsia="es-ES"/>
        </w:rPr>
      </w:pPr>
    </w:p>
    <w:p w14:paraId="0843890D" w14:textId="77777777" w:rsidR="00526E8E" w:rsidRPr="005B7A06" w:rsidRDefault="00526E8E" w:rsidP="00526E8E">
      <w:pPr>
        <w:spacing w:after="0" w:line="240" w:lineRule="auto"/>
        <w:ind w:right="70"/>
        <w:jc w:val="both"/>
        <w:rPr>
          <w:rFonts w:cs="Arial"/>
          <w:b/>
          <w:lang w:eastAsia="es-ES"/>
        </w:rPr>
      </w:pPr>
    </w:p>
    <w:p w14:paraId="21ED685A" w14:textId="77777777" w:rsidR="00526E8E" w:rsidRPr="005B7A06" w:rsidRDefault="00526E8E" w:rsidP="00526E8E">
      <w:pPr>
        <w:spacing w:after="0" w:line="240" w:lineRule="auto"/>
        <w:ind w:right="70"/>
        <w:jc w:val="both"/>
        <w:rPr>
          <w:rFonts w:cs="Arial"/>
          <w:b/>
          <w:lang w:eastAsia="es-ES"/>
        </w:rPr>
      </w:pPr>
    </w:p>
    <w:p w14:paraId="2BC91A1D" w14:textId="77777777" w:rsidR="00526E8E" w:rsidRPr="005B7A06" w:rsidRDefault="00526E8E" w:rsidP="00526E8E">
      <w:pPr>
        <w:spacing w:after="0" w:line="240" w:lineRule="auto"/>
        <w:ind w:right="70"/>
        <w:jc w:val="both"/>
        <w:rPr>
          <w:rFonts w:cs="Arial"/>
          <w:b/>
          <w:lang w:eastAsia="es-ES"/>
        </w:rPr>
      </w:pPr>
    </w:p>
    <w:p w14:paraId="5CFBA712" w14:textId="77777777" w:rsidR="00526E8E" w:rsidRPr="005B7A06" w:rsidRDefault="00526E8E" w:rsidP="00526E8E">
      <w:pPr>
        <w:spacing w:after="0" w:line="240" w:lineRule="auto"/>
        <w:ind w:right="70"/>
        <w:jc w:val="both"/>
        <w:rPr>
          <w:rFonts w:cs="Arial"/>
          <w:b/>
          <w:lang w:eastAsia="es-ES"/>
        </w:rPr>
      </w:pPr>
    </w:p>
    <w:p w14:paraId="3D4543E4" w14:textId="77777777" w:rsidR="00526E8E" w:rsidRPr="005B7A06" w:rsidRDefault="00526E8E" w:rsidP="00526E8E">
      <w:pPr>
        <w:spacing w:after="0" w:line="240" w:lineRule="auto"/>
        <w:ind w:right="70"/>
        <w:jc w:val="both"/>
        <w:rPr>
          <w:rFonts w:cs="Arial"/>
          <w:b/>
          <w:lang w:eastAsia="es-ES"/>
        </w:rPr>
      </w:pPr>
    </w:p>
    <w:p w14:paraId="254A6051" w14:textId="77777777" w:rsidR="00526E8E" w:rsidRPr="005B7A06" w:rsidRDefault="00526E8E" w:rsidP="00526E8E">
      <w:pPr>
        <w:spacing w:after="0" w:line="240" w:lineRule="auto"/>
        <w:ind w:right="70"/>
        <w:jc w:val="both"/>
        <w:rPr>
          <w:rFonts w:cs="Arial"/>
          <w:b/>
          <w:lang w:eastAsia="es-ES"/>
        </w:rPr>
      </w:pPr>
    </w:p>
    <w:p w14:paraId="315DB8C7" w14:textId="77777777" w:rsidR="00526E8E" w:rsidRPr="005B7A06" w:rsidRDefault="00526E8E" w:rsidP="00526E8E">
      <w:pPr>
        <w:spacing w:after="0" w:line="240" w:lineRule="auto"/>
        <w:ind w:right="70"/>
        <w:jc w:val="both"/>
        <w:rPr>
          <w:rFonts w:cs="Arial"/>
          <w:b/>
          <w:lang w:eastAsia="es-ES"/>
        </w:rPr>
      </w:pPr>
    </w:p>
    <w:p w14:paraId="73866A5B" w14:textId="77777777" w:rsidR="00526E8E" w:rsidRPr="005B7A06" w:rsidRDefault="00526E8E" w:rsidP="00526E8E">
      <w:pPr>
        <w:spacing w:after="0" w:line="240" w:lineRule="auto"/>
        <w:ind w:right="70"/>
        <w:jc w:val="both"/>
        <w:rPr>
          <w:rFonts w:cs="Arial"/>
          <w:b/>
          <w:lang w:eastAsia="es-ES"/>
        </w:rPr>
      </w:pPr>
    </w:p>
    <w:p w14:paraId="06AB0A84" w14:textId="77777777" w:rsidR="00526E8E" w:rsidRPr="005B7A06" w:rsidRDefault="00526E8E" w:rsidP="00526E8E">
      <w:pPr>
        <w:spacing w:after="0" w:line="240" w:lineRule="auto"/>
        <w:rPr>
          <w:rFonts w:cs="Arial"/>
          <w:b/>
          <w:lang w:eastAsia="es-ES"/>
        </w:rPr>
      </w:pPr>
      <w:r w:rsidRPr="005B7A06">
        <w:rPr>
          <w:rFonts w:cs="Arial"/>
          <w:b/>
          <w:lang w:eastAsia="es-ES"/>
        </w:rPr>
        <w:br w:type="page"/>
      </w:r>
    </w:p>
    <w:p w14:paraId="6ABF1B54" w14:textId="77777777" w:rsidR="00526E8E" w:rsidRPr="005B7A06" w:rsidRDefault="00526E8E" w:rsidP="00526E8E">
      <w:pPr>
        <w:spacing w:after="0" w:line="240" w:lineRule="auto"/>
        <w:ind w:right="70"/>
        <w:jc w:val="both"/>
        <w:rPr>
          <w:rFonts w:cs="Arial"/>
          <w:b/>
          <w:lang w:eastAsia="es-ES"/>
        </w:rPr>
      </w:pPr>
      <w:r w:rsidRPr="005B7A06">
        <w:rPr>
          <w:rFonts w:cs="Arial"/>
          <w:b/>
          <w:lang w:eastAsia="es-ES"/>
        </w:rPr>
        <w:lastRenderedPageBreak/>
        <w:t>ANNEX 3</w:t>
      </w:r>
    </w:p>
    <w:p w14:paraId="40885A41" w14:textId="77777777" w:rsidR="00526E8E" w:rsidRPr="005B7A06" w:rsidRDefault="00526E8E" w:rsidP="00526E8E">
      <w:pPr>
        <w:spacing w:after="0" w:line="240" w:lineRule="auto"/>
        <w:jc w:val="both"/>
        <w:rPr>
          <w:rFonts w:cs="Arial"/>
          <w:lang w:eastAsia="es-ES"/>
        </w:rPr>
      </w:pPr>
    </w:p>
    <w:p w14:paraId="49FB494D" w14:textId="77777777" w:rsidR="00526E8E" w:rsidRPr="005B7A06" w:rsidRDefault="00526E8E" w:rsidP="00526E8E">
      <w:pPr>
        <w:spacing w:after="0" w:line="240" w:lineRule="auto"/>
        <w:jc w:val="both"/>
        <w:rPr>
          <w:rFonts w:cs="Arial"/>
          <w:b/>
          <w:iCs/>
          <w:color w:val="000000"/>
          <w:lang w:eastAsia="es-ES"/>
        </w:rPr>
      </w:pPr>
      <w:r w:rsidRPr="005B7A06">
        <w:rPr>
          <w:rFonts w:cs="Arial"/>
          <w:b/>
          <w:iCs/>
          <w:color w:val="000000"/>
          <w:lang w:eastAsia="es-ES"/>
        </w:rPr>
        <w:t xml:space="preserve">REGLES ESPECIALS RESPECTE DEL PERSONAL DE L’EMPRESA CONTRACTISTA </w:t>
      </w:r>
    </w:p>
    <w:p w14:paraId="4837F912" w14:textId="77777777" w:rsidR="00526E8E" w:rsidRPr="005B7A06" w:rsidRDefault="00526E8E" w:rsidP="00526E8E">
      <w:pPr>
        <w:spacing w:after="0" w:line="240" w:lineRule="auto"/>
        <w:jc w:val="both"/>
        <w:rPr>
          <w:rFonts w:cs="Arial"/>
          <w:b/>
          <w:lang w:eastAsia="es-ES"/>
        </w:rPr>
      </w:pPr>
    </w:p>
    <w:p w14:paraId="265B092C" w14:textId="77777777" w:rsidR="00526E8E" w:rsidRPr="005B7A06" w:rsidRDefault="00526E8E" w:rsidP="00526E8E">
      <w:pPr>
        <w:spacing w:after="0" w:line="240" w:lineRule="auto"/>
        <w:jc w:val="both"/>
        <w:rPr>
          <w:rFonts w:cs="Arial"/>
          <w:b/>
          <w:lang w:eastAsia="es-ES"/>
        </w:rPr>
      </w:pPr>
    </w:p>
    <w:p w14:paraId="0D7BAA77"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1. </w:t>
      </w:r>
      <w:r w:rsidRPr="005B7A06">
        <w:rPr>
          <w:rFonts w:cs="Arial"/>
          <w:lang w:eastAsia="es-ES"/>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5C4743A9" w14:textId="77777777" w:rsidR="00526E8E" w:rsidRPr="005B7A06" w:rsidRDefault="00526E8E" w:rsidP="00526E8E">
      <w:pPr>
        <w:spacing w:after="0" w:line="240" w:lineRule="auto"/>
        <w:jc w:val="both"/>
        <w:rPr>
          <w:rFonts w:cs="Arial"/>
          <w:lang w:eastAsia="es-ES"/>
        </w:rPr>
      </w:pPr>
    </w:p>
    <w:p w14:paraId="34FB9F95" w14:textId="77777777" w:rsidR="00526E8E" w:rsidRPr="005B7A06" w:rsidRDefault="00526E8E" w:rsidP="00526E8E">
      <w:pPr>
        <w:spacing w:after="0" w:line="240" w:lineRule="auto"/>
        <w:jc w:val="both"/>
        <w:rPr>
          <w:rFonts w:cs="Arial"/>
          <w:lang w:eastAsia="es-ES"/>
        </w:rPr>
      </w:pPr>
      <w:r w:rsidRPr="005B7A06">
        <w:rPr>
          <w:rFonts w:cs="Arial"/>
          <w:lang w:eastAsia="es-ES"/>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3425F444" w14:textId="77777777" w:rsidR="00526E8E" w:rsidRPr="005B7A06" w:rsidRDefault="00526E8E" w:rsidP="00526E8E">
      <w:pPr>
        <w:spacing w:after="0" w:line="240" w:lineRule="auto"/>
        <w:jc w:val="both"/>
        <w:rPr>
          <w:rFonts w:cs="Arial"/>
          <w:lang w:eastAsia="es-ES"/>
        </w:rPr>
      </w:pPr>
    </w:p>
    <w:p w14:paraId="2F18A614"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2. </w:t>
      </w:r>
      <w:r w:rsidRPr="005B7A06">
        <w:rPr>
          <w:rFonts w:cs="Arial"/>
          <w:lang w:eastAsia="es-ES"/>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FA80AC8" w14:textId="77777777" w:rsidR="00526E8E" w:rsidRPr="005B7A06" w:rsidRDefault="00526E8E" w:rsidP="00526E8E">
      <w:pPr>
        <w:spacing w:after="0" w:line="240" w:lineRule="auto"/>
        <w:jc w:val="both"/>
        <w:rPr>
          <w:rFonts w:cs="Arial"/>
          <w:lang w:eastAsia="es-ES"/>
        </w:rPr>
      </w:pPr>
    </w:p>
    <w:p w14:paraId="4CB2795D" w14:textId="77777777" w:rsidR="00526E8E" w:rsidRPr="005B7A06" w:rsidRDefault="00526E8E" w:rsidP="00526E8E">
      <w:pPr>
        <w:spacing w:after="0" w:line="240" w:lineRule="auto"/>
        <w:jc w:val="both"/>
        <w:rPr>
          <w:rFonts w:cs="Arial"/>
          <w:lang w:eastAsia="es-ES"/>
        </w:rPr>
      </w:pPr>
      <w:r w:rsidRPr="005B7A06">
        <w:rPr>
          <w:rFonts w:cs="Arial"/>
          <w:b/>
          <w:lang w:eastAsia="es-ES"/>
        </w:rPr>
        <w:t xml:space="preserve">3. </w:t>
      </w:r>
      <w:r w:rsidRPr="005B7A06">
        <w:rPr>
          <w:rFonts w:cs="Arial"/>
          <w:lang w:eastAsia="es-ES"/>
        </w:rPr>
        <w:t xml:space="preserve">L’empresa contractista vetllarà especialment perquè els treballadors adscrits a l’execució del contracte desenvolupin la seva activitat sense extralimitar-se en les funcions desempenyorades respecte de l’activitat delimitada en els plecs com a objecte del contracte. </w:t>
      </w:r>
    </w:p>
    <w:p w14:paraId="75E6D566" w14:textId="77777777" w:rsidR="00526E8E" w:rsidRPr="005B7A06" w:rsidRDefault="00526E8E" w:rsidP="00526E8E">
      <w:pPr>
        <w:spacing w:after="0" w:line="240" w:lineRule="auto"/>
        <w:jc w:val="both"/>
        <w:rPr>
          <w:rFonts w:cs="Arial"/>
          <w:lang w:eastAsia="es-ES"/>
        </w:rPr>
      </w:pPr>
    </w:p>
    <w:p w14:paraId="3395AA7C" w14:textId="77777777" w:rsidR="00526E8E" w:rsidRPr="005B7A06" w:rsidRDefault="00526E8E" w:rsidP="00526E8E">
      <w:pPr>
        <w:spacing w:after="0" w:line="240" w:lineRule="auto"/>
        <w:jc w:val="both"/>
        <w:rPr>
          <w:rFonts w:cs="Arial"/>
          <w:lang w:eastAsia="es-ES"/>
        </w:rPr>
      </w:pPr>
      <w:r w:rsidRPr="005B7A06">
        <w:rPr>
          <w:rFonts w:cs="Arial"/>
          <w:b/>
          <w:lang w:eastAsia="es-ES"/>
        </w:rPr>
        <w:t>4.</w:t>
      </w:r>
      <w:r w:rsidRPr="005B7A06">
        <w:rPr>
          <w:rFonts w:cs="Arial"/>
          <w:lang w:eastAsia="es-ES"/>
        </w:rPr>
        <w:t xml:space="preserve">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FBA176A" w14:textId="77777777" w:rsidR="00526E8E" w:rsidRPr="005B7A06" w:rsidRDefault="00526E8E" w:rsidP="00526E8E">
      <w:pPr>
        <w:spacing w:after="0" w:line="240" w:lineRule="auto"/>
        <w:jc w:val="both"/>
        <w:rPr>
          <w:rFonts w:cs="Arial"/>
          <w:lang w:eastAsia="es-ES"/>
        </w:rPr>
      </w:pPr>
    </w:p>
    <w:p w14:paraId="7120F21B" w14:textId="77777777" w:rsidR="00526E8E" w:rsidRPr="005B7A06" w:rsidRDefault="00526E8E" w:rsidP="00526E8E">
      <w:pPr>
        <w:spacing w:after="0" w:line="240" w:lineRule="auto"/>
        <w:jc w:val="both"/>
        <w:rPr>
          <w:rFonts w:cs="Arial"/>
          <w:lang w:eastAsia="es-ES"/>
        </w:rPr>
      </w:pPr>
      <w:r w:rsidRPr="005B7A06">
        <w:rPr>
          <w:rFonts w:cs="Arial"/>
          <w:b/>
          <w:lang w:eastAsia="es-ES"/>
        </w:rPr>
        <w:t>5.</w:t>
      </w:r>
      <w:r w:rsidRPr="005B7A06">
        <w:rPr>
          <w:rFonts w:cs="Arial"/>
          <w:lang w:eastAsia="es-ES"/>
        </w:rPr>
        <w:t xml:space="preserve"> L’empresa contractista haurà de designar, al menys, un coordinador tècnic o responsable integrat en la seva pròpia plantilla, que tindrà entre les seves obligacions les següents:</w:t>
      </w:r>
    </w:p>
    <w:p w14:paraId="17F4E348" w14:textId="77777777" w:rsidR="00526E8E" w:rsidRPr="005B7A06" w:rsidRDefault="00526E8E" w:rsidP="00526E8E">
      <w:pPr>
        <w:spacing w:after="0" w:line="240" w:lineRule="auto"/>
        <w:jc w:val="both"/>
        <w:rPr>
          <w:rFonts w:cs="Arial"/>
          <w:lang w:eastAsia="es-ES"/>
        </w:rPr>
      </w:pPr>
    </w:p>
    <w:p w14:paraId="28C0032B" w14:textId="77777777" w:rsidR="00526E8E" w:rsidRPr="005B7A06" w:rsidRDefault="00526E8E" w:rsidP="00526E8E">
      <w:pPr>
        <w:pStyle w:val="Pargrafdellista"/>
        <w:numPr>
          <w:ilvl w:val="0"/>
          <w:numId w:val="7"/>
        </w:numPr>
        <w:jc w:val="both"/>
        <w:rPr>
          <w:rFonts w:ascii="Arial" w:hAnsi="Arial" w:cs="Arial"/>
          <w:sz w:val="22"/>
          <w:szCs w:val="22"/>
        </w:rPr>
      </w:pPr>
      <w:r w:rsidRPr="005B7A06">
        <w:rPr>
          <w:rFonts w:ascii="Arial" w:hAnsi="Arial" w:cs="Arial"/>
          <w:sz w:val="22"/>
          <w:szCs w:val="22"/>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6946636F" w14:textId="77777777" w:rsidR="00526E8E" w:rsidRPr="005B7A06" w:rsidRDefault="00526E8E" w:rsidP="00526E8E">
      <w:pPr>
        <w:spacing w:after="0" w:line="240" w:lineRule="auto"/>
        <w:jc w:val="both"/>
        <w:rPr>
          <w:rFonts w:cs="Arial"/>
          <w:lang w:eastAsia="es-ES"/>
        </w:rPr>
      </w:pPr>
    </w:p>
    <w:p w14:paraId="4C6178DB" w14:textId="77777777" w:rsidR="00526E8E" w:rsidRPr="005B7A06" w:rsidRDefault="00526E8E" w:rsidP="00526E8E">
      <w:pPr>
        <w:pStyle w:val="Pargrafdellista"/>
        <w:numPr>
          <w:ilvl w:val="0"/>
          <w:numId w:val="7"/>
        </w:numPr>
        <w:jc w:val="both"/>
        <w:rPr>
          <w:rFonts w:ascii="Arial" w:hAnsi="Arial" w:cs="Arial"/>
          <w:sz w:val="22"/>
          <w:szCs w:val="22"/>
        </w:rPr>
      </w:pPr>
      <w:r w:rsidRPr="005B7A06">
        <w:rPr>
          <w:rFonts w:ascii="Arial" w:hAnsi="Arial" w:cs="Arial"/>
          <w:sz w:val="22"/>
          <w:szCs w:val="22"/>
        </w:rPr>
        <w:t>Distribuir el treball entre el personal encarregat de l’execució del contracte, i impartir a aquests treballadors les ordres i instruccions de treball que siguin necessàries en relació amb la prestació del servei contractat.</w:t>
      </w:r>
    </w:p>
    <w:p w14:paraId="52665A1A" w14:textId="77777777" w:rsidR="00526E8E" w:rsidRPr="005B7A06" w:rsidRDefault="00526E8E" w:rsidP="00526E8E">
      <w:pPr>
        <w:spacing w:after="0" w:line="240" w:lineRule="auto"/>
        <w:jc w:val="both"/>
        <w:rPr>
          <w:rFonts w:cs="Arial"/>
          <w:lang w:eastAsia="es-ES"/>
        </w:rPr>
      </w:pPr>
    </w:p>
    <w:p w14:paraId="3B9B6A8B" w14:textId="77777777" w:rsidR="00526E8E" w:rsidRPr="005B7A06" w:rsidRDefault="00526E8E" w:rsidP="00526E8E">
      <w:pPr>
        <w:pStyle w:val="Pargrafdellista"/>
        <w:numPr>
          <w:ilvl w:val="0"/>
          <w:numId w:val="7"/>
        </w:numPr>
        <w:jc w:val="both"/>
        <w:rPr>
          <w:rFonts w:ascii="Arial" w:hAnsi="Arial" w:cs="Arial"/>
          <w:sz w:val="22"/>
          <w:szCs w:val="22"/>
        </w:rPr>
      </w:pPr>
      <w:r w:rsidRPr="005B7A06">
        <w:rPr>
          <w:rFonts w:ascii="Arial" w:hAnsi="Arial" w:cs="Arial"/>
          <w:sz w:val="22"/>
          <w:szCs w:val="22"/>
        </w:rPr>
        <w:t>Supervisar el correcte compliment per part del personal integrant de l’equip de treball de les funcions que té encomanades, així com controlar l’assistència d’aquest personal al lloc de treball.</w:t>
      </w:r>
    </w:p>
    <w:p w14:paraId="54531AD4" w14:textId="77777777" w:rsidR="00526E8E" w:rsidRPr="005B7A06" w:rsidRDefault="00526E8E" w:rsidP="00526E8E">
      <w:pPr>
        <w:spacing w:after="0" w:line="240" w:lineRule="auto"/>
        <w:jc w:val="both"/>
        <w:rPr>
          <w:rFonts w:cs="Arial"/>
          <w:lang w:eastAsia="es-ES"/>
        </w:rPr>
      </w:pPr>
    </w:p>
    <w:p w14:paraId="13392A09" w14:textId="77777777" w:rsidR="00526E8E" w:rsidRPr="005B7A06" w:rsidRDefault="00526E8E" w:rsidP="00526E8E">
      <w:pPr>
        <w:pStyle w:val="Pargrafdellista"/>
        <w:numPr>
          <w:ilvl w:val="0"/>
          <w:numId w:val="7"/>
        </w:numPr>
        <w:jc w:val="both"/>
        <w:rPr>
          <w:rFonts w:ascii="Arial" w:hAnsi="Arial" w:cs="Arial"/>
          <w:sz w:val="22"/>
          <w:szCs w:val="22"/>
        </w:rPr>
      </w:pPr>
      <w:r w:rsidRPr="005B7A06">
        <w:rPr>
          <w:rFonts w:ascii="Arial" w:hAnsi="Arial" w:cs="Arial"/>
          <w:sz w:val="22"/>
          <w:szCs w:val="22"/>
        </w:rPr>
        <w:lastRenderedPageBreak/>
        <w:t xml:space="preserve">Organitzar el règim de vacacions del personal adscrit a l’execució del contracte, havent de coordinar-se adequadament l’empresa contractista com l’Administració contractant, per no alterar el bon funcionament del servei. </w:t>
      </w:r>
    </w:p>
    <w:p w14:paraId="130E47C8" w14:textId="77777777" w:rsidR="00526E8E" w:rsidRPr="005B7A06" w:rsidRDefault="00526E8E" w:rsidP="00526E8E">
      <w:pPr>
        <w:spacing w:after="0" w:line="240" w:lineRule="auto"/>
        <w:jc w:val="both"/>
        <w:rPr>
          <w:rFonts w:cs="Arial"/>
          <w:lang w:eastAsia="es-ES"/>
        </w:rPr>
      </w:pPr>
    </w:p>
    <w:p w14:paraId="25E47316" w14:textId="77777777" w:rsidR="00526E8E" w:rsidRPr="005B7A06" w:rsidRDefault="00526E8E" w:rsidP="00526E8E">
      <w:pPr>
        <w:pStyle w:val="Pargrafdellista"/>
        <w:numPr>
          <w:ilvl w:val="0"/>
          <w:numId w:val="7"/>
        </w:numPr>
        <w:jc w:val="both"/>
        <w:rPr>
          <w:rFonts w:ascii="Arial" w:hAnsi="Arial" w:cs="Arial"/>
          <w:b/>
          <w:sz w:val="22"/>
          <w:szCs w:val="22"/>
        </w:rPr>
      </w:pPr>
      <w:r w:rsidRPr="005B7A06">
        <w:rPr>
          <w:rFonts w:ascii="Arial" w:hAnsi="Arial" w:cs="Arial"/>
          <w:sz w:val="22"/>
          <w:szCs w:val="22"/>
        </w:rPr>
        <w:t>Informar a l’Administració sobre les variacions, ocasionals o permanents, en la composició de l’equip de treball adscrit a l’execució del contracte.</w:t>
      </w:r>
    </w:p>
    <w:p w14:paraId="481FEC02" w14:textId="77777777" w:rsidR="00526E8E" w:rsidRPr="005B7A06" w:rsidRDefault="00526E8E" w:rsidP="00526E8E">
      <w:pPr>
        <w:spacing w:after="0" w:line="240" w:lineRule="auto"/>
        <w:jc w:val="both"/>
        <w:rPr>
          <w:rFonts w:cs="Arial"/>
          <w:lang w:eastAsia="es-ES"/>
        </w:rPr>
      </w:pPr>
    </w:p>
    <w:p w14:paraId="0BADDA7A" w14:textId="77777777" w:rsidR="00526E8E" w:rsidRPr="005B7A06" w:rsidRDefault="00526E8E" w:rsidP="00526E8E">
      <w:pPr>
        <w:spacing w:after="0" w:line="240" w:lineRule="auto"/>
        <w:jc w:val="both"/>
        <w:rPr>
          <w:rFonts w:cs="Arial"/>
        </w:rPr>
      </w:pPr>
    </w:p>
    <w:p w14:paraId="27A33451" w14:textId="77777777" w:rsidR="00526E8E" w:rsidRPr="005B7A06" w:rsidRDefault="00526E8E" w:rsidP="00526E8E">
      <w:pPr>
        <w:spacing w:after="0" w:line="240" w:lineRule="auto"/>
        <w:jc w:val="both"/>
        <w:rPr>
          <w:rFonts w:cs="Arial"/>
        </w:rPr>
      </w:pPr>
    </w:p>
    <w:p w14:paraId="3B1AD188" w14:textId="77777777" w:rsidR="00526E8E" w:rsidRPr="005B7A06" w:rsidRDefault="00526E8E" w:rsidP="00526E8E">
      <w:pPr>
        <w:spacing w:after="0" w:line="240" w:lineRule="auto"/>
        <w:jc w:val="both"/>
        <w:rPr>
          <w:rFonts w:cs="Arial"/>
        </w:rPr>
      </w:pPr>
    </w:p>
    <w:p w14:paraId="0EE51A89" w14:textId="77777777" w:rsidR="00526E8E" w:rsidRPr="005B7A06" w:rsidRDefault="00526E8E" w:rsidP="00526E8E">
      <w:pPr>
        <w:spacing w:after="0" w:line="240" w:lineRule="auto"/>
        <w:jc w:val="both"/>
        <w:rPr>
          <w:rFonts w:cs="Arial"/>
        </w:rPr>
      </w:pPr>
    </w:p>
    <w:p w14:paraId="0637C23B" w14:textId="77777777" w:rsidR="00526E8E" w:rsidRPr="005B7A06" w:rsidRDefault="00526E8E" w:rsidP="00526E8E">
      <w:pPr>
        <w:spacing w:after="0" w:line="240" w:lineRule="auto"/>
        <w:jc w:val="both"/>
        <w:rPr>
          <w:rFonts w:cs="Arial"/>
        </w:rPr>
      </w:pPr>
    </w:p>
    <w:p w14:paraId="2422F759" w14:textId="77777777" w:rsidR="00526E8E" w:rsidRPr="005B7A06" w:rsidRDefault="00526E8E" w:rsidP="00526E8E">
      <w:pPr>
        <w:spacing w:after="0" w:line="240" w:lineRule="auto"/>
        <w:jc w:val="both"/>
        <w:rPr>
          <w:rFonts w:cs="Arial"/>
        </w:rPr>
      </w:pPr>
    </w:p>
    <w:p w14:paraId="6C77E7B9" w14:textId="77777777" w:rsidR="00526E8E" w:rsidRPr="005B7A06" w:rsidRDefault="00526E8E" w:rsidP="00526E8E">
      <w:pPr>
        <w:spacing w:after="0" w:line="240" w:lineRule="auto"/>
        <w:jc w:val="both"/>
        <w:rPr>
          <w:rFonts w:cs="Arial"/>
        </w:rPr>
      </w:pPr>
    </w:p>
    <w:p w14:paraId="4F018E9B" w14:textId="77777777" w:rsidR="00526E8E" w:rsidRPr="005B7A06" w:rsidRDefault="00526E8E" w:rsidP="00526E8E">
      <w:pPr>
        <w:spacing w:after="0" w:line="240" w:lineRule="auto"/>
        <w:jc w:val="both"/>
        <w:rPr>
          <w:rFonts w:cs="Arial"/>
        </w:rPr>
      </w:pPr>
    </w:p>
    <w:p w14:paraId="09C8A774" w14:textId="77777777" w:rsidR="00526E8E" w:rsidRPr="005B7A06" w:rsidRDefault="00526E8E" w:rsidP="00526E8E">
      <w:pPr>
        <w:spacing w:after="0" w:line="240" w:lineRule="auto"/>
        <w:jc w:val="both"/>
        <w:rPr>
          <w:rFonts w:cs="Arial"/>
        </w:rPr>
      </w:pPr>
    </w:p>
    <w:p w14:paraId="71CCCA21" w14:textId="77777777" w:rsidR="00526E8E" w:rsidRPr="005B7A06" w:rsidRDefault="00526E8E" w:rsidP="00526E8E">
      <w:pPr>
        <w:spacing w:after="0" w:line="240" w:lineRule="auto"/>
        <w:jc w:val="both"/>
        <w:rPr>
          <w:rFonts w:cs="Arial"/>
        </w:rPr>
      </w:pPr>
    </w:p>
    <w:p w14:paraId="58734EA5" w14:textId="77777777" w:rsidR="00526E8E" w:rsidRPr="005B7A06" w:rsidRDefault="00526E8E" w:rsidP="00526E8E">
      <w:pPr>
        <w:spacing w:after="0" w:line="240" w:lineRule="auto"/>
        <w:jc w:val="both"/>
        <w:rPr>
          <w:rFonts w:cs="Arial"/>
        </w:rPr>
      </w:pPr>
    </w:p>
    <w:p w14:paraId="5A9CF71E" w14:textId="77777777" w:rsidR="00526E8E" w:rsidRPr="005B7A06" w:rsidRDefault="00526E8E" w:rsidP="00526E8E">
      <w:pPr>
        <w:spacing w:after="0" w:line="240" w:lineRule="auto"/>
        <w:jc w:val="both"/>
        <w:rPr>
          <w:rFonts w:cs="Arial"/>
        </w:rPr>
      </w:pPr>
    </w:p>
    <w:p w14:paraId="52C1184F" w14:textId="77777777" w:rsidR="00526E8E" w:rsidRPr="005B7A06" w:rsidRDefault="00526E8E" w:rsidP="00526E8E">
      <w:pPr>
        <w:spacing w:after="0" w:line="240" w:lineRule="auto"/>
        <w:jc w:val="both"/>
        <w:rPr>
          <w:rFonts w:cs="Arial"/>
        </w:rPr>
      </w:pPr>
    </w:p>
    <w:p w14:paraId="54CE6371" w14:textId="77777777" w:rsidR="00526E8E" w:rsidRPr="005B7A06" w:rsidRDefault="00526E8E" w:rsidP="00526E8E">
      <w:pPr>
        <w:spacing w:after="0" w:line="240" w:lineRule="auto"/>
        <w:jc w:val="both"/>
        <w:rPr>
          <w:rFonts w:cs="Arial"/>
        </w:rPr>
      </w:pPr>
    </w:p>
    <w:p w14:paraId="0CC9D09A" w14:textId="77777777" w:rsidR="00526E8E" w:rsidRPr="005B7A06" w:rsidRDefault="00526E8E" w:rsidP="00526E8E">
      <w:pPr>
        <w:spacing w:after="0" w:line="240" w:lineRule="auto"/>
        <w:jc w:val="both"/>
        <w:rPr>
          <w:rFonts w:cs="Arial"/>
        </w:rPr>
      </w:pPr>
    </w:p>
    <w:p w14:paraId="355462A9" w14:textId="77777777" w:rsidR="00526E8E" w:rsidRPr="005B7A06" w:rsidRDefault="00526E8E" w:rsidP="00526E8E">
      <w:pPr>
        <w:spacing w:after="0" w:line="240" w:lineRule="auto"/>
        <w:jc w:val="both"/>
        <w:rPr>
          <w:rFonts w:cs="Arial"/>
        </w:rPr>
      </w:pPr>
    </w:p>
    <w:p w14:paraId="0159C883" w14:textId="77777777" w:rsidR="00526E8E" w:rsidRPr="005B7A06" w:rsidRDefault="00526E8E" w:rsidP="00526E8E">
      <w:pPr>
        <w:spacing w:after="0" w:line="240" w:lineRule="auto"/>
        <w:jc w:val="both"/>
        <w:rPr>
          <w:rFonts w:cs="Arial"/>
        </w:rPr>
      </w:pPr>
    </w:p>
    <w:p w14:paraId="6C6DF845" w14:textId="77777777" w:rsidR="00526E8E" w:rsidRPr="005B7A06" w:rsidRDefault="00526E8E" w:rsidP="00526E8E">
      <w:pPr>
        <w:spacing w:after="0" w:line="240" w:lineRule="auto"/>
        <w:jc w:val="both"/>
        <w:rPr>
          <w:rFonts w:cs="Arial"/>
        </w:rPr>
      </w:pPr>
    </w:p>
    <w:p w14:paraId="51DA4F20" w14:textId="77777777" w:rsidR="00526E8E" w:rsidRPr="005B7A06" w:rsidRDefault="00526E8E" w:rsidP="00526E8E">
      <w:pPr>
        <w:spacing w:after="0" w:line="240" w:lineRule="auto"/>
        <w:jc w:val="both"/>
        <w:rPr>
          <w:rFonts w:cs="Arial"/>
        </w:rPr>
      </w:pPr>
    </w:p>
    <w:p w14:paraId="3F1A5EC2" w14:textId="77777777" w:rsidR="00526E8E" w:rsidRPr="005B7A06" w:rsidRDefault="00526E8E" w:rsidP="00526E8E">
      <w:pPr>
        <w:spacing w:after="0" w:line="240" w:lineRule="auto"/>
        <w:jc w:val="both"/>
        <w:rPr>
          <w:rFonts w:cs="Arial"/>
        </w:rPr>
      </w:pPr>
    </w:p>
    <w:p w14:paraId="71B21409" w14:textId="77777777" w:rsidR="00526E8E" w:rsidRPr="005B7A06" w:rsidRDefault="00526E8E" w:rsidP="00526E8E">
      <w:pPr>
        <w:spacing w:after="0" w:line="240" w:lineRule="auto"/>
        <w:jc w:val="both"/>
        <w:rPr>
          <w:rFonts w:cs="Arial"/>
        </w:rPr>
      </w:pPr>
    </w:p>
    <w:p w14:paraId="57B79C1F" w14:textId="77777777" w:rsidR="00526E8E" w:rsidRPr="005B7A06" w:rsidRDefault="00526E8E" w:rsidP="00526E8E">
      <w:pPr>
        <w:spacing w:after="0" w:line="240" w:lineRule="auto"/>
        <w:jc w:val="both"/>
        <w:rPr>
          <w:rFonts w:cs="Arial"/>
        </w:rPr>
      </w:pPr>
    </w:p>
    <w:p w14:paraId="39ED3F08" w14:textId="77777777" w:rsidR="00526E8E" w:rsidRPr="005B7A06" w:rsidRDefault="00526E8E" w:rsidP="00526E8E">
      <w:pPr>
        <w:spacing w:after="0" w:line="240" w:lineRule="auto"/>
        <w:rPr>
          <w:rFonts w:cs="Arial"/>
        </w:rPr>
      </w:pPr>
      <w:r w:rsidRPr="005B7A06">
        <w:rPr>
          <w:rFonts w:cs="Arial"/>
        </w:rPr>
        <w:br w:type="page"/>
      </w:r>
    </w:p>
    <w:p w14:paraId="5D97F3B7" w14:textId="77777777" w:rsidR="00526E8E" w:rsidRPr="005B7A06" w:rsidRDefault="00526E8E" w:rsidP="00526E8E">
      <w:pPr>
        <w:spacing w:after="0" w:line="240" w:lineRule="auto"/>
        <w:jc w:val="both"/>
        <w:rPr>
          <w:rFonts w:cs="Arial"/>
        </w:rPr>
      </w:pPr>
    </w:p>
    <w:p w14:paraId="296D9D35" w14:textId="77777777" w:rsidR="00526E8E" w:rsidRPr="005B7A06" w:rsidRDefault="00526E8E" w:rsidP="00526E8E">
      <w:pPr>
        <w:autoSpaceDE w:val="0"/>
        <w:autoSpaceDN w:val="0"/>
        <w:adjustRightInd w:val="0"/>
        <w:jc w:val="center"/>
        <w:rPr>
          <w:rFonts w:cs="Arial"/>
          <w:b/>
          <w:color w:val="000000"/>
        </w:rPr>
      </w:pPr>
      <w:r w:rsidRPr="005B7A06">
        <w:rPr>
          <w:rFonts w:cs="Arial"/>
          <w:b/>
          <w:color w:val="000000"/>
        </w:rPr>
        <w:t>ANNEX 4</w:t>
      </w:r>
    </w:p>
    <w:p w14:paraId="6D34B90B" w14:textId="77777777" w:rsidR="00526E8E" w:rsidRPr="005B7A06" w:rsidRDefault="00526E8E" w:rsidP="00526E8E">
      <w:pPr>
        <w:pStyle w:val="Default"/>
        <w:jc w:val="both"/>
        <w:rPr>
          <w:b/>
          <w:color w:val="auto"/>
          <w:sz w:val="22"/>
          <w:szCs w:val="22"/>
          <w:u w:val="single"/>
        </w:rPr>
      </w:pPr>
      <w:r w:rsidRPr="005B7A06">
        <w:rPr>
          <w:b/>
          <w:color w:val="auto"/>
          <w:sz w:val="22"/>
          <w:szCs w:val="22"/>
          <w:u w:val="single"/>
        </w:rPr>
        <w:t>DECLARACIÓ RESPONSABLE PREVISTA A LA CLÀUSULA 11.10.2</w:t>
      </w:r>
    </w:p>
    <w:p w14:paraId="1AABBD14" w14:textId="77777777" w:rsidR="00526E8E" w:rsidRPr="005B7A06" w:rsidRDefault="00526E8E" w:rsidP="00526E8E">
      <w:pPr>
        <w:pStyle w:val="Default"/>
        <w:rPr>
          <w:sz w:val="22"/>
          <w:szCs w:val="22"/>
        </w:rPr>
      </w:pPr>
    </w:p>
    <w:p w14:paraId="49817943" w14:textId="77777777" w:rsidR="00526E8E" w:rsidRPr="005B7A06" w:rsidRDefault="00526E8E" w:rsidP="00526E8E">
      <w:pPr>
        <w:pStyle w:val="CM25"/>
        <w:spacing w:after="0"/>
        <w:jc w:val="both"/>
        <w:rPr>
          <w:rFonts w:cs="Arial"/>
          <w:sz w:val="22"/>
          <w:szCs w:val="22"/>
        </w:rPr>
      </w:pPr>
      <w:r w:rsidRPr="005B7A06">
        <w:rPr>
          <w:rFonts w:cs="Arial"/>
          <w:sz w:val="22"/>
          <w:szCs w:val="22"/>
        </w:rPr>
        <w:t xml:space="preserve">El senyor/a ............................................................. en nom propi/ en nom i representació de l’empresa....................................... de la qual actua en qualitat de ......................... (administrador únic, solidari o mancomunat o apoderat solidari o mancomunat) segons escriptura de pública atorgada davant el Notari de ..........(lloc), senyor .......................... en data .................. i número de protocol ............... declara sota la seva responsabilitat, com a empresa licitadora  del contracte ........................ </w:t>
      </w:r>
    </w:p>
    <w:p w14:paraId="0715E6BF" w14:textId="77777777" w:rsidR="00526E8E" w:rsidRPr="005B7A06" w:rsidRDefault="00526E8E" w:rsidP="00526E8E">
      <w:pPr>
        <w:pStyle w:val="CM25"/>
        <w:tabs>
          <w:tab w:val="left" w:pos="426"/>
        </w:tabs>
        <w:spacing w:after="0"/>
        <w:jc w:val="both"/>
        <w:rPr>
          <w:rFonts w:cs="Arial"/>
          <w:sz w:val="22"/>
          <w:szCs w:val="22"/>
        </w:rPr>
      </w:pPr>
    </w:p>
    <w:p w14:paraId="6E41D3F9" w14:textId="77777777" w:rsidR="00526E8E" w:rsidRPr="005B7A06" w:rsidRDefault="00526E8E" w:rsidP="00526E8E">
      <w:pPr>
        <w:pStyle w:val="CM25"/>
        <w:numPr>
          <w:ilvl w:val="0"/>
          <w:numId w:val="14"/>
        </w:numPr>
        <w:tabs>
          <w:tab w:val="left" w:pos="426"/>
        </w:tabs>
        <w:spacing w:after="0"/>
        <w:jc w:val="both"/>
        <w:rPr>
          <w:rFonts w:cs="Arial"/>
          <w:sz w:val="22"/>
          <w:szCs w:val="22"/>
        </w:rPr>
      </w:pPr>
      <w:r w:rsidRPr="005B7A06">
        <w:rPr>
          <w:rFonts w:cs="Arial"/>
          <w:sz w:val="22"/>
          <w:szCs w:val="22"/>
        </w:rPr>
        <w:t>Que l’empresa està inscrita amb el número d’inscripció ................................en:</w:t>
      </w:r>
    </w:p>
    <w:p w14:paraId="6E6DE633" w14:textId="77777777" w:rsidR="00526E8E" w:rsidRPr="005B7A06" w:rsidRDefault="00526E8E" w:rsidP="00526E8E">
      <w:pPr>
        <w:pStyle w:val="CM25"/>
        <w:tabs>
          <w:tab w:val="left" w:pos="426"/>
        </w:tabs>
        <w:spacing w:after="0"/>
        <w:ind w:left="360"/>
        <w:jc w:val="both"/>
        <w:rPr>
          <w:rFonts w:cs="Arial"/>
          <w:sz w:val="22"/>
          <w:szCs w:val="22"/>
        </w:rPr>
      </w:pPr>
      <w:r w:rsidRPr="005B7A06">
        <w:rPr>
          <w:rFonts w:cs="Arial"/>
          <w:noProof/>
          <w:sz w:val="22"/>
          <w:szCs w:val="22"/>
        </w:rPr>
        <mc:AlternateContent>
          <mc:Choice Requires="wps">
            <w:drawing>
              <wp:anchor distT="0" distB="0" distL="114300" distR="114300" simplePos="0" relativeHeight="251659264" behindDoc="0" locked="0" layoutInCell="1" allowOverlap="1" wp14:anchorId="6EE60885" wp14:editId="09E1C836">
                <wp:simplePos x="0" y="0"/>
                <wp:positionH relativeFrom="column">
                  <wp:posOffset>354965</wp:posOffset>
                </wp:positionH>
                <wp:positionV relativeFrom="paragraph">
                  <wp:posOffset>154305</wp:posOffset>
                </wp:positionV>
                <wp:extent cx="170180" cy="154305"/>
                <wp:effectExtent l="0" t="0" r="127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3CF78" id="Rectangle 6" o:spid="_x0000_s1026" style="position:absolute;margin-left:27.95pt;margin-top:12.15pt;width:13.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Hz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"/>
            </w:pict>
          </mc:Fallback>
        </mc:AlternateContent>
      </w:r>
      <w:r w:rsidRPr="005B7A06">
        <w:rPr>
          <w:rFonts w:cs="Arial"/>
          <w:sz w:val="22"/>
          <w:szCs w:val="22"/>
        </w:rPr>
        <w:t xml:space="preserve"> </w:t>
      </w:r>
    </w:p>
    <w:p w14:paraId="09251E5A" w14:textId="77777777" w:rsidR="00526E8E" w:rsidRPr="005B7A06" w:rsidRDefault="00526E8E" w:rsidP="00526E8E">
      <w:pPr>
        <w:pStyle w:val="Default"/>
        <w:ind w:left="360" w:firstLine="708"/>
        <w:jc w:val="both"/>
        <w:rPr>
          <w:sz w:val="22"/>
          <w:szCs w:val="22"/>
        </w:rPr>
      </w:pPr>
      <w:r w:rsidRPr="005B7A06">
        <w:rPr>
          <w:snapToGrid w:val="0"/>
          <w:sz w:val="22"/>
          <w:szCs w:val="22"/>
          <w:lang w:eastAsia="es-ES"/>
        </w:rPr>
        <w:t>el Registre Oficial de Licitadors i Empreses Clasificades del Sector Públic (ROLECE)</w:t>
      </w:r>
    </w:p>
    <w:p w14:paraId="700A24DB" w14:textId="77777777" w:rsidR="00526E8E" w:rsidRPr="005B7A06" w:rsidRDefault="00526E8E" w:rsidP="00526E8E">
      <w:pPr>
        <w:pStyle w:val="Default"/>
        <w:jc w:val="both"/>
        <w:rPr>
          <w:sz w:val="22"/>
          <w:szCs w:val="22"/>
        </w:rPr>
      </w:pPr>
    </w:p>
    <w:p w14:paraId="5034CE4F" w14:textId="77777777" w:rsidR="00526E8E" w:rsidRPr="005B7A06" w:rsidRDefault="00526E8E" w:rsidP="00526E8E">
      <w:pPr>
        <w:pStyle w:val="Default"/>
        <w:ind w:left="567" w:hanging="207"/>
        <w:jc w:val="both"/>
        <w:rPr>
          <w:sz w:val="22"/>
          <w:szCs w:val="22"/>
        </w:rPr>
      </w:pPr>
      <w:r w:rsidRPr="005B7A06">
        <w:rPr>
          <w:snapToGrid w:val="0"/>
          <w:sz w:val="22"/>
          <w:szCs w:val="22"/>
          <w:lang w:eastAsia="es-ES"/>
        </w:rPr>
        <w:t>En cas que l’empresa licitadora estigui inscrita en el ROLECE cal que l’empresa acrediti documentalment aquesta inscripció</w:t>
      </w:r>
    </w:p>
    <w:p w14:paraId="14DB8425" w14:textId="77777777" w:rsidR="00526E8E" w:rsidRPr="005B7A06" w:rsidRDefault="00526E8E" w:rsidP="00526E8E">
      <w:pPr>
        <w:pStyle w:val="Default"/>
        <w:jc w:val="both"/>
        <w:rPr>
          <w:sz w:val="22"/>
          <w:szCs w:val="22"/>
        </w:rPr>
      </w:pPr>
      <w:r w:rsidRPr="005B7A06">
        <w:rPr>
          <w:noProof/>
          <w:sz w:val="22"/>
          <w:szCs w:val="22"/>
        </w:rPr>
        <mc:AlternateContent>
          <mc:Choice Requires="wps">
            <w:drawing>
              <wp:anchor distT="0" distB="0" distL="114300" distR="114300" simplePos="0" relativeHeight="251660288" behindDoc="0" locked="0" layoutInCell="1" allowOverlap="1" wp14:anchorId="35CA76B1" wp14:editId="33382B2F">
                <wp:simplePos x="0" y="0"/>
                <wp:positionH relativeFrom="column">
                  <wp:posOffset>280670</wp:posOffset>
                </wp:positionH>
                <wp:positionV relativeFrom="paragraph">
                  <wp:posOffset>139700</wp:posOffset>
                </wp:positionV>
                <wp:extent cx="170180" cy="154305"/>
                <wp:effectExtent l="0" t="0" r="127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5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0B6B" id="Rectangle 4" o:spid="_x0000_s1026" style="position:absolute;margin-left:22.1pt;margin-top:11pt;width:13.4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Hz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"/>
            </w:pict>
          </mc:Fallback>
        </mc:AlternateContent>
      </w:r>
    </w:p>
    <w:p w14:paraId="446931F1" w14:textId="77777777" w:rsidR="00526E8E" w:rsidRPr="005B7A06" w:rsidRDefault="00526E8E" w:rsidP="00526E8E">
      <w:pPr>
        <w:pStyle w:val="Default"/>
        <w:tabs>
          <w:tab w:val="left" w:pos="1088"/>
        </w:tabs>
        <w:jc w:val="both"/>
        <w:rPr>
          <w:sz w:val="22"/>
          <w:szCs w:val="22"/>
        </w:rPr>
      </w:pPr>
      <w:r w:rsidRPr="005B7A06">
        <w:rPr>
          <w:sz w:val="22"/>
          <w:szCs w:val="22"/>
        </w:rPr>
        <w:tab/>
      </w:r>
      <w:r w:rsidRPr="005B7A06">
        <w:rPr>
          <w:snapToGrid w:val="0"/>
          <w:sz w:val="22"/>
          <w:szCs w:val="22"/>
          <w:lang w:eastAsia="es-ES"/>
        </w:rPr>
        <w:t>el Registre Electrònic d’Empreses Licitadores de la Generalitat de Catalunya (RELI)</w:t>
      </w:r>
    </w:p>
    <w:p w14:paraId="12ADD4BA" w14:textId="77777777" w:rsidR="00526E8E" w:rsidRPr="005B7A06" w:rsidRDefault="00526E8E" w:rsidP="00526E8E">
      <w:pPr>
        <w:pStyle w:val="CM25"/>
        <w:tabs>
          <w:tab w:val="left" w:pos="426"/>
        </w:tabs>
        <w:spacing w:after="0"/>
        <w:ind w:left="360"/>
        <w:jc w:val="both"/>
        <w:rPr>
          <w:rFonts w:cs="Arial"/>
          <w:sz w:val="22"/>
          <w:szCs w:val="22"/>
        </w:rPr>
      </w:pPr>
    </w:p>
    <w:p w14:paraId="31C6A5CF" w14:textId="77777777" w:rsidR="00526E8E" w:rsidRPr="005B7A06" w:rsidRDefault="00526E8E" w:rsidP="00526E8E">
      <w:pPr>
        <w:pStyle w:val="CM25"/>
        <w:numPr>
          <w:ilvl w:val="0"/>
          <w:numId w:val="14"/>
        </w:numPr>
        <w:tabs>
          <w:tab w:val="left" w:pos="426"/>
        </w:tabs>
        <w:spacing w:after="0"/>
        <w:jc w:val="both"/>
        <w:rPr>
          <w:rFonts w:cs="Arial"/>
          <w:sz w:val="22"/>
          <w:szCs w:val="22"/>
        </w:rPr>
      </w:pPr>
      <w:r w:rsidRPr="005B7A06">
        <w:rPr>
          <w:rFonts w:cs="Arial"/>
          <w:sz w:val="22"/>
          <w:szCs w:val="22"/>
        </w:rPr>
        <w:t>Que està constituïda vàlidament i que de conformitat amb el seu objecte socials es pot presentar a la licitació, així com que la persona signatària té la deguda representació per presentar la proposició.</w:t>
      </w:r>
    </w:p>
    <w:p w14:paraId="2CD3BF8E" w14:textId="77777777" w:rsidR="00526E8E" w:rsidRPr="005B7A06" w:rsidRDefault="00526E8E" w:rsidP="00526E8E">
      <w:pPr>
        <w:pStyle w:val="Default"/>
        <w:jc w:val="both"/>
        <w:rPr>
          <w:color w:val="auto"/>
          <w:sz w:val="22"/>
          <w:szCs w:val="22"/>
        </w:rPr>
      </w:pPr>
    </w:p>
    <w:p w14:paraId="52687DC1" w14:textId="77777777" w:rsidR="00526E8E" w:rsidRPr="005B7A06" w:rsidRDefault="00526E8E" w:rsidP="00526E8E">
      <w:pPr>
        <w:pStyle w:val="Default"/>
        <w:numPr>
          <w:ilvl w:val="0"/>
          <w:numId w:val="14"/>
        </w:numPr>
        <w:jc w:val="both"/>
        <w:rPr>
          <w:color w:val="auto"/>
          <w:sz w:val="22"/>
          <w:szCs w:val="22"/>
        </w:rPr>
      </w:pPr>
      <w:r w:rsidRPr="005B7A06">
        <w:rPr>
          <w:color w:val="auto"/>
          <w:sz w:val="22"/>
          <w:szCs w:val="22"/>
        </w:rPr>
        <w:t>Que compleix els requisits de solvència econòmica i financera i tècnica i professional, de conformitat amb els requisits mínims exigits per a aquest expedient.</w:t>
      </w:r>
    </w:p>
    <w:p w14:paraId="0DAD46C8" w14:textId="77777777" w:rsidR="00526E8E" w:rsidRPr="005B7A06" w:rsidRDefault="00526E8E" w:rsidP="00526E8E">
      <w:pPr>
        <w:pStyle w:val="Pargrafdellista"/>
        <w:rPr>
          <w:rFonts w:ascii="Arial" w:hAnsi="Arial" w:cs="Arial"/>
          <w:sz w:val="22"/>
          <w:szCs w:val="22"/>
        </w:rPr>
      </w:pPr>
    </w:p>
    <w:p w14:paraId="4B812F30" w14:textId="77777777" w:rsidR="00526E8E" w:rsidRPr="005B7A06" w:rsidRDefault="00526E8E" w:rsidP="00526E8E">
      <w:pPr>
        <w:pStyle w:val="Default"/>
        <w:numPr>
          <w:ilvl w:val="0"/>
          <w:numId w:val="14"/>
        </w:numPr>
        <w:jc w:val="both"/>
        <w:rPr>
          <w:color w:val="auto"/>
          <w:sz w:val="22"/>
          <w:szCs w:val="22"/>
        </w:rPr>
      </w:pPr>
      <w:r w:rsidRPr="005B7A06">
        <w:rPr>
          <w:color w:val="auto"/>
          <w:sz w:val="22"/>
          <w:szCs w:val="22"/>
        </w:rPr>
        <w:t>Que està facultada per contractar amb l’Administració, ja que, tenint la capacitat d’obrar, no es troba compresa en cap de les circumstàncies de prohibició de contractar amb les Administracions Públiques.</w:t>
      </w:r>
    </w:p>
    <w:p w14:paraId="35FC17AF" w14:textId="77777777" w:rsidR="00526E8E" w:rsidRPr="005B7A06" w:rsidRDefault="00526E8E" w:rsidP="00526E8E">
      <w:pPr>
        <w:pStyle w:val="Pargrafdellista"/>
        <w:rPr>
          <w:rFonts w:ascii="Arial" w:hAnsi="Arial" w:cs="Arial"/>
          <w:sz w:val="22"/>
          <w:szCs w:val="22"/>
        </w:rPr>
      </w:pPr>
    </w:p>
    <w:p w14:paraId="232566D9" w14:textId="77777777" w:rsidR="00526E8E" w:rsidRPr="005B7A06" w:rsidRDefault="00526E8E" w:rsidP="00526E8E">
      <w:pPr>
        <w:pStyle w:val="Default"/>
        <w:numPr>
          <w:ilvl w:val="0"/>
          <w:numId w:val="14"/>
        </w:numPr>
        <w:jc w:val="both"/>
        <w:rPr>
          <w:color w:val="auto"/>
          <w:sz w:val="22"/>
          <w:szCs w:val="22"/>
        </w:rPr>
      </w:pPr>
      <w:r w:rsidRPr="005B7A06">
        <w:rPr>
          <w:color w:val="auto"/>
          <w:sz w:val="22"/>
          <w:szCs w:val="22"/>
        </w:rPr>
        <w:t xml:space="preserve">Que està al corrent </w:t>
      </w:r>
      <w:r w:rsidRPr="005B7A06">
        <w:rPr>
          <w:sz w:val="22"/>
          <w:szCs w:val="22"/>
        </w:rPr>
        <w:t xml:space="preserve">en el compliment </w:t>
      </w:r>
      <w:r w:rsidRPr="005B7A06">
        <w:rPr>
          <w:color w:val="auto"/>
          <w:sz w:val="22"/>
          <w:szCs w:val="22"/>
        </w:rPr>
        <w:t>de les obligacions tributàries i amb la Seguretat Social de conformitat amb el que estableixen els articles 13 i 14 del Reglament general de la Llei de contractes de les Administracions Públiques, aprovat pel Reial decret 1098/2001, de 12 d’octubre.</w:t>
      </w:r>
    </w:p>
    <w:p w14:paraId="6CE7573D" w14:textId="77777777" w:rsidR="00526E8E" w:rsidRPr="005B7A06" w:rsidRDefault="00526E8E" w:rsidP="00526E8E">
      <w:pPr>
        <w:pStyle w:val="Default"/>
        <w:rPr>
          <w:color w:val="auto"/>
          <w:sz w:val="22"/>
          <w:szCs w:val="22"/>
        </w:rPr>
      </w:pPr>
    </w:p>
    <w:p w14:paraId="020AB926" w14:textId="77777777" w:rsidR="00526E8E" w:rsidRPr="005B7A06" w:rsidRDefault="00526E8E" w:rsidP="00526E8E">
      <w:pPr>
        <w:pStyle w:val="CM25"/>
        <w:numPr>
          <w:ilvl w:val="0"/>
          <w:numId w:val="14"/>
        </w:numPr>
        <w:tabs>
          <w:tab w:val="left" w:pos="284"/>
        </w:tabs>
        <w:spacing w:after="0"/>
        <w:jc w:val="both"/>
        <w:rPr>
          <w:rFonts w:cs="Arial"/>
          <w:sz w:val="22"/>
          <w:szCs w:val="22"/>
        </w:rPr>
      </w:pPr>
      <w:r w:rsidRPr="005B7A06">
        <w:rPr>
          <w:rFonts w:cs="Arial"/>
          <w:sz w:val="22"/>
          <w:szCs w:val="22"/>
        </w:rPr>
        <w:t xml:space="preserve">Que no forma part dels òrgans de govern o administració d’aquesta societat cap persona d’aquelles a les que fa referència la Llei 25/1983, de 26 de desembre, sobre incompatibilitats d’alts càrrecs, així com la Llei 21/1987, de 26 de novembre, d’incompatibilitats del personal al servei de l'Administració de la Generalitat, i la Llei 13/2005, de 27 de desembre, del règim d’incompatibilitats dels alts càrrecs al servei de la Generalitat. </w:t>
      </w:r>
    </w:p>
    <w:p w14:paraId="706D8F30" w14:textId="77777777" w:rsidR="00526E8E" w:rsidRPr="005B7A06" w:rsidRDefault="00526E8E" w:rsidP="00526E8E">
      <w:pPr>
        <w:pStyle w:val="Default"/>
        <w:rPr>
          <w:color w:val="auto"/>
          <w:sz w:val="22"/>
          <w:szCs w:val="22"/>
        </w:rPr>
      </w:pPr>
    </w:p>
    <w:p w14:paraId="361B20F9" w14:textId="77777777" w:rsidR="00526E8E" w:rsidRPr="005B7A06" w:rsidRDefault="00526E8E" w:rsidP="00526E8E">
      <w:pPr>
        <w:pStyle w:val="CM25"/>
        <w:numPr>
          <w:ilvl w:val="0"/>
          <w:numId w:val="14"/>
        </w:numPr>
        <w:tabs>
          <w:tab w:val="left" w:pos="284"/>
        </w:tabs>
        <w:spacing w:after="0"/>
        <w:jc w:val="both"/>
        <w:rPr>
          <w:rFonts w:cs="Arial"/>
          <w:sz w:val="22"/>
          <w:szCs w:val="22"/>
        </w:rPr>
      </w:pPr>
      <w:r w:rsidRPr="005B7A06">
        <w:rPr>
          <w:rFonts w:cs="Arial"/>
          <w:sz w:val="22"/>
          <w:szCs w:val="22"/>
        </w:rPr>
        <w:t xml:space="preserve">Que l’empresa compleix tots els requisits i obligacions exigits per la normativa vigent per a la seva obertura, instal·lació i funcionament legal. </w:t>
      </w:r>
    </w:p>
    <w:p w14:paraId="49CCB6AA" w14:textId="77777777" w:rsidR="00526E8E" w:rsidRPr="005B7A06" w:rsidRDefault="00526E8E" w:rsidP="00526E8E">
      <w:pPr>
        <w:pStyle w:val="Pargrafdellista"/>
        <w:rPr>
          <w:rFonts w:ascii="Arial" w:hAnsi="Arial" w:cs="Arial"/>
          <w:sz w:val="22"/>
          <w:szCs w:val="22"/>
        </w:rPr>
      </w:pPr>
    </w:p>
    <w:p w14:paraId="4D88792A" w14:textId="77777777" w:rsidR="00526E8E" w:rsidRPr="005B7A06" w:rsidRDefault="00526E8E" w:rsidP="00526E8E">
      <w:pPr>
        <w:pStyle w:val="Default"/>
        <w:numPr>
          <w:ilvl w:val="0"/>
          <w:numId w:val="14"/>
        </w:numPr>
        <w:jc w:val="both"/>
        <w:rPr>
          <w:color w:val="auto"/>
          <w:sz w:val="22"/>
          <w:szCs w:val="22"/>
        </w:rPr>
      </w:pPr>
      <w:r w:rsidRPr="005B7A06">
        <w:rPr>
          <w:color w:val="auto"/>
          <w:sz w:val="22"/>
          <w:szCs w:val="22"/>
        </w:rPr>
        <w:t>Que compleix amb la resta de requisits que s’estableixen en aquesta contractació.</w:t>
      </w:r>
    </w:p>
    <w:p w14:paraId="079D1F32" w14:textId="77777777" w:rsidR="00526E8E" w:rsidRPr="005B7A06" w:rsidRDefault="00526E8E" w:rsidP="00526E8E">
      <w:pPr>
        <w:pStyle w:val="Pargrafdellista"/>
        <w:rPr>
          <w:rFonts w:ascii="Arial" w:hAnsi="Arial" w:cs="Arial"/>
          <w:sz w:val="22"/>
          <w:szCs w:val="22"/>
        </w:rPr>
      </w:pPr>
    </w:p>
    <w:p w14:paraId="31C279F6" w14:textId="77777777" w:rsidR="00526E8E" w:rsidRPr="005B7A06" w:rsidRDefault="00526E8E" w:rsidP="00526E8E">
      <w:pPr>
        <w:pStyle w:val="Default"/>
        <w:numPr>
          <w:ilvl w:val="0"/>
          <w:numId w:val="14"/>
        </w:numPr>
        <w:jc w:val="both"/>
        <w:rPr>
          <w:color w:val="auto"/>
          <w:sz w:val="22"/>
          <w:szCs w:val="22"/>
        </w:rPr>
      </w:pPr>
      <w:r w:rsidRPr="005B7A06">
        <w:rPr>
          <w:color w:val="auto"/>
          <w:sz w:val="22"/>
          <w:szCs w:val="22"/>
        </w:rPr>
        <w:t>Que consigna a la/les persona/es de contacte per accedir a les electròniques, així com les adreces de correu electròniques i, addicionalment, els números de telèfon mòbil on rebre els avisos de les notificacions, d’acord amb la clàusula vuitena d’aquest plec.</w:t>
      </w:r>
    </w:p>
    <w:p w14:paraId="0CCDA012" w14:textId="77777777" w:rsidR="00526E8E" w:rsidRPr="005B7A06" w:rsidRDefault="00526E8E" w:rsidP="00526E8E">
      <w:pPr>
        <w:pStyle w:val="Pargrafdellista"/>
        <w:rPr>
          <w:rFonts w:ascii="Arial" w:hAnsi="Arial" w:cs="Arial"/>
          <w:sz w:val="22"/>
          <w:szCs w:val="22"/>
        </w:rPr>
      </w:pPr>
    </w:p>
    <w:p w14:paraId="478293E0" w14:textId="77777777" w:rsidR="00526E8E" w:rsidRPr="005B7A06" w:rsidRDefault="00526E8E" w:rsidP="00526E8E">
      <w:pPr>
        <w:pStyle w:val="Default"/>
        <w:widowControl w:val="0"/>
        <w:numPr>
          <w:ilvl w:val="0"/>
          <w:numId w:val="13"/>
        </w:numPr>
        <w:tabs>
          <w:tab w:val="clear" w:pos="360"/>
          <w:tab w:val="num" w:pos="1440"/>
        </w:tabs>
        <w:ind w:left="720"/>
        <w:jc w:val="both"/>
        <w:rPr>
          <w:color w:val="auto"/>
          <w:sz w:val="22"/>
          <w:szCs w:val="22"/>
        </w:rPr>
      </w:pPr>
      <w:r w:rsidRPr="005B7A06">
        <w:rPr>
          <w:color w:val="auto"/>
          <w:sz w:val="22"/>
          <w:szCs w:val="22"/>
        </w:rPr>
        <w:t>Nom, cognoms i DNI de la/es persona/es designada/es ....................................</w:t>
      </w:r>
    </w:p>
    <w:p w14:paraId="776FE132" w14:textId="77777777" w:rsidR="00526E8E" w:rsidRPr="005B7A06" w:rsidRDefault="00526E8E" w:rsidP="00526E8E">
      <w:pPr>
        <w:pStyle w:val="Default"/>
        <w:widowControl w:val="0"/>
        <w:numPr>
          <w:ilvl w:val="0"/>
          <w:numId w:val="13"/>
        </w:numPr>
        <w:tabs>
          <w:tab w:val="clear" w:pos="360"/>
          <w:tab w:val="num" w:pos="1080"/>
        </w:tabs>
        <w:ind w:left="720"/>
        <w:jc w:val="both"/>
        <w:rPr>
          <w:color w:val="auto"/>
          <w:sz w:val="22"/>
          <w:szCs w:val="22"/>
        </w:rPr>
      </w:pPr>
      <w:r w:rsidRPr="005B7A06">
        <w:rPr>
          <w:color w:val="auto"/>
          <w:sz w:val="22"/>
          <w:szCs w:val="22"/>
        </w:rPr>
        <w:t>Adreça de correu electrònic on rebre-les  ..........................................................</w:t>
      </w:r>
    </w:p>
    <w:p w14:paraId="1A1F3FCA" w14:textId="77777777" w:rsidR="00526E8E" w:rsidRPr="005B7A06" w:rsidRDefault="00526E8E" w:rsidP="00526E8E">
      <w:pPr>
        <w:pStyle w:val="Default"/>
        <w:widowControl w:val="0"/>
        <w:numPr>
          <w:ilvl w:val="0"/>
          <w:numId w:val="13"/>
        </w:numPr>
        <w:tabs>
          <w:tab w:val="clear" w:pos="360"/>
          <w:tab w:val="num" w:pos="1080"/>
        </w:tabs>
        <w:ind w:left="720"/>
        <w:jc w:val="both"/>
        <w:rPr>
          <w:color w:val="auto"/>
          <w:sz w:val="22"/>
          <w:szCs w:val="22"/>
        </w:rPr>
      </w:pPr>
      <w:r w:rsidRPr="005B7A06">
        <w:rPr>
          <w:color w:val="auto"/>
          <w:sz w:val="22"/>
          <w:szCs w:val="22"/>
        </w:rPr>
        <w:t>Número de telèfon mòbil de contacte (opcional). ..............................................</w:t>
      </w:r>
    </w:p>
    <w:p w14:paraId="3BDEEF57" w14:textId="77777777" w:rsidR="00526E8E" w:rsidRPr="005B7A06" w:rsidRDefault="00526E8E" w:rsidP="00526E8E">
      <w:pPr>
        <w:pStyle w:val="Pargrafdellista"/>
        <w:rPr>
          <w:rFonts w:ascii="Arial" w:hAnsi="Arial" w:cs="Arial"/>
          <w:sz w:val="22"/>
          <w:szCs w:val="22"/>
        </w:rPr>
      </w:pPr>
    </w:p>
    <w:p w14:paraId="7290B6F7" w14:textId="77777777" w:rsidR="00526E8E" w:rsidRPr="005B7A06" w:rsidRDefault="00526E8E" w:rsidP="00526E8E">
      <w:pPr>
        <w:pStyle w:val="Default"/>
        <w:numPr>
          <w:ilvl w:val="0"/>
          <w:numId w:val="14"/>
        </w:numPr>
        <w:jc w:val="both"/>
        <w:rPr>
          <w:color w:val="auto"/>
          <w:sz w:val="22"/>
          <w:szCs w:val="22"/>
        </w:rPr>
      </w:pPr>
      <w:r w:rsidRPr="005B7A06">
        <w:rPr>
          <w:sz w:val="22"/>
          <w:szCs w:val="22"/>
        </w:rPr>
        <w:t>Que la informació i documents aportats en els sobres són de contingut absolutament cert.</w:t>
      </w:r>
    </w:p>
    <w:p w14:paraId="34C8242E" w14:textId="77777777" w:rsidR="00526E8E" w:rsidRPr="005B7A06" w:rsidRDefault="00526E8E" w:rsidP="00526E8E">
      <w:pPr>
        <w:pStyle w:val="Default"/>
        <w:ind w:left="360"/>
        <w:jc w:val="both"/>
        <w:rPr>
          <w:color w:val="auto"/>
          <w:sz w:val="22"/>
          <w:szCs w:val="22"/>
        </w:rPr>
      </w:pPr>
    </w:p>
    <w:p w14:paraId="7D20DBB0" w14:textId="77777777" w:rsidR="00526E8E" w:rsidRPr="005B7A06" w:rsidRDefault="00526E8E" w:rsidP="00526E8E">
      <w:pPr>
        <w:pStyle w:val="Default"/>
        <w:numPr>
          <w:ilvl w:val="0"/>
          <w:numId w:val="14"/>
        </w:numPr>
        <w:jc w:val="both"/>
        <w:rPr>
          <w:color w:val="auto"/>
          <w:sz w:val="22"/>
          <w:szCs w:val="22"/>
        </w:rPr>
      </w:pPr>
      <w:r w:rsidRPr="005B7A06">
        <w:rPr>
          <w:color w:val="auto"/>
          <w:sz w:val="22"/>
          <w:szCs w:val="22"/>
        </w:rPr>
        <w:t>Que, estant-hi legalment obligat, disposa del corresponent pla d’igualtat d’oportunitats entre les dones i els homes.</w:t>
      </w:r>
    </w:p>
    <w:p w14:paraId="7098ED1D" w14:textId="77777777" w:rsidR="00526E8E" w:rsidRPr="005B7A06" w:rsidRDefault="00526E8E" w:rsidP="00526E8E">
      <w:pPr>
        <w:pStyle w:val="Default"/>
        <w:jc w:val="both"/>
        <w:rPr>
          <w:color w:val="auto"/>
          <w:sz w:val="22"/>
          <w:szCs w:val="22"/>
        </w:rPr>
      </w:pPr>
    </w:p>
    <w:p w14:paraId="35CD6D3E" w14:textId="77777777" w:rsidR="00526E8E" w:rsidRPr="005B7A06" w:rsidRDefault="00526E8E" w:rsidP="00526E8E">
      <w:pPr>
        <w:pStyle w:val="Pargrafdellista"/>
        <w:numPr>
          <w:ilvl w:val="0"/>
          <w:numId w:val="14"/>
        </w:numPr>
        <w:tabs>
          <w:tab w:val="left" w:pos="0"/>
          <w:tab w:val="left" w:pos="426"/>
          <w:tab w:val="left" w:pos="1473"/>
          <w:tab w:val="left" w:pos="4320"/>
        </w:tabs>
        <w:jc w:val="both"/>
        <w:rPr>
          <w:rFonts w:ascii="Arial" w:hAnsi="Arial" w:cs="Arial"/>
          <w:snapToGrid w:val="0"/>
          <w:sz w:val="22"/>
          <w:szCs w:val="22"/>
        </w:rPr>
      </w:pPr>
      <w:r w:rsidRPr="005B7A06">
        <w:rPr>
          <w:rFonts w:ascii="Arial" w:hAnsi="Arial" w:cs="Arial"/>
          <w:snapToGrid w:val="0"/>
          <w:sz w:val="22"/>
          <w:szCs w:val="22"/>
        </w:rPr>
        <w:t>Que, quan s’escaigui, es compromet a adscriure a l’execució del contracte els mitjans materials i/o personals sol.licitats.</w:t>
      </w:r>
    </w:p>
    <w:p w14:paraId="24E4B92B" w14:textId="77777777" w:rsidR="00526E8E" w:rsidRPr="005B7A06" w:rsidRDefault="00526E8E" w:rsidP="00526E8E">
      <w:pPr>
        <w:pStyle w:val="Pargrafdellista"/>
        <w:rPr>
          <w:rFonts w:ascii="Arial" w:hAnsi="Arial" w:cs="Arial"/>
          <w:snapToGrid w:val="0"/>
          <w:sz w:val="22"/>
          <w:szCs w:val="22"/>
        </w:rPr>
      </w:pPr>
    </w:p>
    <w:p w14:paraId="75A071B2" w14:textId="77777777" w:rsidR="00526E8E" w:rsidRPr="005B7A06" w:rsidRDefault="00526E8E" w:rsidP="00526E8E">
      <w:pPr>
        <w:pStyle w:val="Default"/>
        <w:numPr>
          <w:ilvl w:val="0"/>
          <w:numId w:val="14"/>
        </w:numPr>
        <w:jc w:val="both"/>
        <w:rPr>
          <w:color w:val="auto"/>
          <w:sz w:val="22"/>
          <w:szCs w:val="22"/>
        </w:rPr>
      </w:pPr>
      <w:r w:rsidRPr="005B7A06">
        <w:rPr>
          <w:color w:val="auto"/>
          <w:sz w:val="22"/>
          <w:szCs w:val="22"/>
        </w:rPr>
        <w:t>Que, en cas que l’empresa fos estrangera, es sotmetrà als jutjats i tribunals espanyols de qualsevol ordre per a totes les incidències que puguin sorgir del contracte, amb renúncia expressa del fur propi.</w:t>
      </w:r>
    </w:p>
    <w:p w14:paraId="2736BA05" w14:textId="77777777" w:rsidR="00526E8E" w:rsidRPr="005B7A06" w:rsidRDefault="00526E8E" w:rsidP="00526E8E">
      <w:pPr>
        <w:pStyle w:val="Pargrafdellista"/>
        <w:tabs>
          <w:tab w:val="left" w:pos="0"/>
          <w:tab w:val="left" w:pos="426"/>
          <w:tab w:val="left" w:pos="1473"/>
          <w:tab w:val="left" w:pos="4320"/>
        </w:tabs>
        <w:ind w:left="360"/>
        <w:jc w:val="both"/>
        <w:rPr>
          <w:rFonts w:ascii="Arial" w:hAnsi="Arial" w:cs="Arial"/>
          <w:snapToGrid w:val="0"/>
          <w:sz w:val="22"/>
          <w:szCs w:val="22"/>
        </w:rPr>
      </w:pPr>
    </w:p>
    <w:p w14:paraId="798B0B22" w14:textId="77777777" w:rsidR="00526E8E" w:rsidRPr="005B7A06" w:rsidRDefault="00526E8E" w:rsidP="00526E8E">
      <w:pPr>
        <w:pStyle w:val="Default"/>
        <w:rPr>
          <w:color w:val="auto"/>
          <w:sz w:val="22"/>
          <w:szCs w:val="22"/>
        </w:rPr>
      </w:pPr>
    </w:p>
    <w:p w14:paraId="663715D4" w14:textId="77777777" w:rsidR="00526E8E" w:rsidRPr="005B7A06" w:rsidRDefault="00526E8E" w:rsidP="00526E8E">
      <w:pPr>
        <w:pStyle w:val="CM25"/>
        <w:spacing w:after="0"/>
        <w:jc w:val="both"/>
        <w:rPr>
          <w:rFonts w:cs="Arial"/>
          <w:sz w:val="22"/>
          <w:szCs w:val="22"/>
        </w:rPr>
      </w:pPr>
    </w:p>
    <w:p w14:paraId="6A4D573B" w14:textId="77777777" w:rsidR="00526E8E" w:rsidRPr="005B7A06" w:rsidRDefault="00526E8E" w:rsidP="00526E8E">
      <w:pPr>
        <w:pStyle w:val="CM13"/>
        <w:spacing w:line="240" w:lineRule="auto"/>
        <w:jc w:val="both"/>
        <w:rPr>
          <w:rFonts w:cs="Arial"/>
          <w:sz w:val="22"/>
          <w:szCs w:val="22"/>
        </w:rPr>
      </w:pPr>
      <w:r w:rsidRPr="005B7A06">
        <w:rPr>
          <w:rFonts w:cs="Arial"/>
          <w:sz w:val="22"/>
          <w:szCs w:val="22"/>
        </w:rPr>
        <w:t xml:space="preserve">I per a que consti signo aquesta declaració responsable. </w:t>
      </w:r>
    </w:p>
    <w:p w14:paraId="34185DE2" w14:textId="77777777" w:rsidR="00526E8E" w:rsidRPr="005B7A06" w:rsidRDefault="00526E8E" w:rsidP="00526E8E">
      <w:pPr>
        <w:pStyle w:val="CM13"/>
        <w:spacing w:line="240" w:lineRule="auto"/>
        <w:jc w:val="both"/>
        <w:rPr>
          <w:rFonts w:cs="Arial"/>
          <w:sz w:val="22"/>
          <w:szCs w:val="22"/>
        </w:rPr>
      </w:pPr>
      <w:r w:rsidRPr="005B7A06">
        <w:rPr>
          <w:rFonts w:cs="Arial"/>
          <w:sz w:val="22"/>
          <w:szCs w:val="22"/>
        </w:rPr>
        <w:br/>
        <w:t xml:space="preserve">(lloc i data )   Signatura de l’apoderat </w:t>
      </w:r>
    </w:p>
    <w:p w14:paraId="25D66CB6" w14:textId="77777777" w:rsidR="00526E8E" w:rsidRPr="005B7A06" w:rsidRDefault="00526E8E" w:rsidP="00526E8E">
      <w:pPr>
        <w:pStyle w:val="Default"/>
        <w:rPr>
          <w:sz w:val="22"/>
          <w:szCs w:val="22"/>
        </w:rPr>
      </w:pPr>
    </w:p>
    <w:p w14:paraId="2E155224" w14:textId="77777777" w:rsidR="00526E8E" w:rsidRPr="005B7A06" w:rsidRDefault="00526E8E" w:rsidP="00526E8E">
      <w:pPr>
        <w:spacing w:after="0" w:line="240" w:lineRule="auto"/>
        <w:jc w:val="both"/>
        <w:rPr>
          <w:rFonts w:cs="Arial"/>
        </w:rPr>
      </w:pPr>
    </w:p>
    <w:p w14:paraId="02FD089F" w14:textId="77777777" w:rsidR="00526E8E" w:rsidRPr="005B7A06" w:rsidRDefault="00526E8E" w:rsidP="00526E8E">
      <w:pPr>
        <w:spacing w:after="0" w:line="240" w:lineRule="auto"/>
        <w:jc w:val="both"/>
        <w:rPr>
          <w:rFonts w:cs="Arial"/>
        </w:rPr>
      </w:pPr>
    </w:p>
    <w:p w14:paraId="40407190" w14:textId="77777777" w:rsidR="00526E8E" w:rsidRPr="005B7A06" w:rsidRDefault="00526E8E" w:rsidP="00526E8E">
      <w:pPr>
        <w:spacing w:after="0" w:line="240" w:lineRule="auto"/>
        <w:jc w:val="both"/>
        <w:rPr>
          <w:rFonts w:cs="Arial"/>
        </w:rPr>
      </w:pPr>
    </w:p>
    <w:p w14:paraId="035164D4" w14:textId="77777777" w:rsidR="00526E8E" w:rsidRPr="005B7A06" w:rsidRDefault="00526E8E" w:rsidP="00526E8E">
      <w:pPr>
        <w:spacing w:after="0" w:line="240" w:lineRule="auto"/>
        <w:jc w:val="both"/>
        <w:rPr>
          <w:rFonts w:cs="Arial"/>
        </w:rPr>
      </w:pPr>
    </w:p>
    <w:p w14:paraId="6495D661" w14:textId="7E4AFC65" w:rsidR="007D1A68" w:rsidRPr="005B7A06" w:rsidRDefault="007D1A68">
      <w:pPr>
        <w:spacing w:after="0" w:line="240" w:lineRule="auto"/>
        <w:rPr>
          <w:rFonts w:cs="Arial"/>
        </w:rPr>
      </w:pPr>
      <w:r w:rsidRPr="005B7A06">
        <w:rPr>
          <w:rFonts w:cs="Arial"/>
        </w:rPr>
        <w:br w:type="page"/>
      </w:r>
    </w:p>
    <w:p w14:paraId="4EBD758E" w14:textId="325EF210" w:rsidR="007D1A68" w:rsidRPr="005B7A06" w:rsidRDefault="007D1A68" w:rsidP="007D1A68">
      <w:pPr>
        <w:autoSpaceDE w:val="0"/>
        <w:autoSpaceDN w:val="0"/>
        <w:adjustRightInd w:val="0"/>
        <w:jc w:val="center"/>
        <w:rPr>
          <w:rFonts w:cs="Arial"/>
          <w:b/>
          <w:color w:val="000000"/>
        </w:rPr>
      </w:pPr>
      <w:r w:rsidRPr="005B7A06">
        <w:rPr>
          <w:rFonts w:cs="Arial"/>
          <w:b/>
          <w:color w:val="000000"/>
        </w:rPr>
        <w:lastRenderedPageBreak/>
        <w:t>ANNEX 5</w:t>
      </w:r>
    </w:p>
    <w:p w14:paraId="1DC19BCA" w14:textId="77777777" w:rsidR="00526E8E" w:rsidRPr="005B7A06" w:rsidRDefault="00526E8E" w:rsidP="00526E8E">
      <w:pPr>
        <w:spacing w:after="0" w:line="240" w:lineRule="auto"/>
        <w:jc w:val="both"/>
        <w:rPr>
          <w:rFonts w:cs="Arial"/>
        </w:rPr>
      </w:pPr>
    </w:p>
    <w:p w14:paraId="660DCDA5" w14:textId="77777777" w:rsidR="007D1A68" w:rsidRPr="005B7A06" w:rsidRDefault="007D1A68" w:rsidP="007D1A68">
      <w:pPr>
        <w:spacing w:after="0" w:line="240" w:lineRule="auto"/>
        <w:jc w:val="both"/>
      </w:pPr>
      <w:r w:rsidRPr="005B7A06">
        <w:rPr>
          <w:b/>
          <w:u w:val="single"/>
        </w:rPr>
        <w:t>SUBCONTRACTACIÓ</w:t>
      </w:r>
    </w:p>
    <w:p w14:paraId="3A9721FC" w14:textId="77777777" w:rsidR="007D1A68" w:rsidRPr="005B7A06" w:rsidRDefault="007D1A68" w:rsidP="007D1A68">
      <w:pPr>
        <w:spacing w:after="0" w:line="240" w:lineRule="auto"/>
        <w:jc w:val="both"/>
      </w:pPr>
    </w:p>
    <w:p w14:paraId="52FFA1BA" w14:textId="77777777" w:rsidR="007D1A68" w:rsidRPr="005B7A06" w:rsidRDefault="007D1A68" w:rsidP="007D1A68">
      <w:pPr>
        <w:spacing w:after="0" w:line="240" w:lineRule="auto"/>
        <w:jc w:val="both"/>
      </w:pPr>
      <w:r w:rsidRPr="005B7A06">
        <w:t>(Si s’escau, indicar per a cada lot)</w:t>
      </w:r>
    </w:p>
    <w:p w14:paraId="33EC4CF7" w14:textId="77777777" w:rsidR="007D1A68" w:rsidRPr="005B7A06" w:rsidRDefault="007D1A68" w:rsidP="007D1A68">
      <w:pPr>
        <w:spacing w:after="0" w:line="240" w:lineRule="auto"/>
        <w:jc w:val="both"/>
      </w:pPr>
    </w:p>
    <w:p w14:paraId="0B5164E5" w14:textId="77777777" w:rsidR="007D1A68" w:rsidRPr="005B7A06" w:rsidRDefault="007D1A68" w:rsidP="007D1A68">
      <w:pPr>
        <w:spacing w:after="0" w:line="240" w:lineRule="auto"/>
        <w:jc w:val="both"/>
      </w:pPr>
    </w:p>
    <w:p w14:paraId="4C984B68" w14:textId="77777777" w:rsidR="007D1A68" w:rsidRPr="005B7A06" w:rsidRDefault="007D1A68" w:rsidP="007D1A68">
      <w:pPr>
        <w:spacing w:after="0" w:line="240" w:lineRule="auto"/>
        <w:jc w:val="both"/>
      </w:pPr>
      <w:r w:rsidRPr="005B7A06">
        <w:t>Condicions de subcontractació per a la realització parcial de la prestació:</w:t>
      </w:r>
    </w:p>
    <w:p w14:paraId="0991A0B0" w14:textId="77777777" w:rsidR="007D1A68" w:rsidRPr="005B7A06" w:rsidRDefault="007D1A68" w:rsidP="007D1A68">
      <w:pPr>
        <w:spacing w:after="0" w:line="240" w:lineRule="auto"/>
        <w:jc w:val="both"/>
      </w:pPr>
    </w:p>
    <w:tbl>
      <w:tblPr>
        <w:tblStyle w:val="Taulaambquadrcula"/>
        <w:tblW w:w="0" w:type="auto"/>
        <w:tblLook w:val="04A0" w:firstRow="1" w:lastRow="0" w:firstColumn="1" w:lastColumn="0" w:noHBand="0" w:noVBand="1"/>
      </w:tblPr>
      <w:tblGrid>
        <w:gridCol w:w="3369"/>
        <w:gridCol w:w="2835"/>
        <w:gridCol w:w="2441"/>
      </w:tblGrid>
      <w:tr w:rsidR="007D1A68" w:rsidRPr="005B7A06" w14:paraId="48095CE0" w14:textId="77777777" w:rsidTr="00F5153A">
        <w:tc>
          <w:tcPr>
            <w:tcW w:w="3369" w:type="dxa"/>
          </w:tcPr>
          <w:p w14:paraId="32CE337D" w14:textId="77777777" w:rsidR="007D1A68" w:rsidRPr="005B7A06" w:rsidRDefault="007D1A68" w:rsidP="00F5153A">
            <w:pPr>
              <w:spacing w:after="0" w:line="240" w:lineRule="auto"/>
              <w:jc w:val="both"/>
              <w:rPr>
                <w:rFonts w:cs="Arial"/>
              </w:rPr>
            </w:pPr>
            <w:r w:rsidRPr="005B7A06">
              <w:rPr>
                <w:rFonts w:cs="Arial"/>
              </w:rPr>
              <w:t>PRESTACIÓ A SUBCONTRACTAR</w:t>
            </w:r>
          </w:p>
        </w:tc>
        <w:tc>
          <w:tcPr>
            <w:tcW w:w="2835" w:type="dxa"/>
          </w:tcPr>
          <w:p w14:paraId="2B9A1B0D" w14:textId="77777777" w:rsidR="007D1A68" w:rsidRPr="005B7A06" w:rsidRDefault="007D1A68" w:rsidP="00F5153A">
            <w:pPr>
              <w:spacing w:after="0" w:line="240" w:lineRule="auto"/>
              <w:jc w:val="both"/>
              <w:rPr>
                <w:rFonts w:cs="Arial"/>
              </w:rPr>
            </w:pPr>
            <w:r w:rsidRPr="005B7A06">
              <w:rPr>
                <w:rFonts w:cs="Arial"/>
              </w:rPr>
              <w:t>% DE LA PRESTACIÓ</w:t>
            </w:r>
          </w:p>
        </w:tc>
        <w:tc>
          <w:tcPr>
            <w:tcW w:w="2441" w:type="dxa"/>
          </w:tcPr>
          <w:p w14:paraId="520C96FE" w14:textId="77777777" w:rsidR="007D1A68" w:rsidRPr="005B7A06" w:rsidRDefault="007D1A68" w:rsidP="00F5153A">
            <w:pPr>
              <w:spacing w:after="0" w:line="240" w:lineRule="auto"/>
              <w:jc w:val="both"/>
              <w:rPr>
                <w:rFonts w:cs="Arial"/>
              </w:rPr>
            </w:pPr>
            <w:r w:rsidRPr="005B7A06">
              <w:rPr>
                <w:rFonts w:cs="Arial"/>
              </w:rPr>
              <w:t>CONDICIONS DE SOLVÈNCIA PROFESSIONAL O TÈCNICA REQUERIDES</w:t>
            </w:r>
          </w:p>
        </w:tc>
      </w:tr>
      <w:tr w:rsidR="007D1A68" w:rsidRPr="005B7A06" w14:paraId="20C7C82D" w14:textId="77777777" w:rsidTr="00F5153A">
        <w:tc>
          <w:tcPr>
            <w:tcW w:w="3369" w:type="dxa"/>
          </w:tcPr>
          <w:p w14:paraId="2A3CC59C" w14:textId="77777777" w:rsidR="007D1A68" w:rsidRPr="005B7A06" w:rsidRDefault="007D1A68" w:rsidP="00F5153A">
            <w:pPr>
              <w:spacing w:after="0" w:line="240" w:lineRule="auto"/>
              <w:jc w:val="both"/>
              <w:rPr>
                <w:rFonts w:cs="Arial"/>
              </w:rPr>
            </w:pPr>
          </w:p>
        </w:tc>
        <w:tc>
          <w:tcPr>
            <w:tcW w:w="2835" w:type="dxa"/>
          </w:tcPr>
          <w:p w14:paraId="7875A90A" w14:textId="77777777" w:rsidR="007D1A68" w:rsidRPr="005B7A06" w:rsidRDefault="007D1A68" w:rsidP="00F5153A">
            <w:pPr>
              <w:spacing w:after="0" w:line="240" w:lineRule="auto"/>
              <w:jc w:val="both"/>
              <w:rPr>
                <w:rFonts w:cs="Arial"/>
              </w:rPr>
            </w:pPr>
          </w:p>
        </w:tc>
        <w:tc>
          <w:tcPr>
            <w:tcW w:w="2441" w:type="dxa"/>
          </w:tcPr>
          <w:p w14:paraId="54E2EDC0" w14:textId="77777777" w:rsidR="007D1A68" w:rsidRPr="005B7A06" w:rsidRDefault="007D1A68" w:rsidP="00F5153A">
            <w:pPr>
              <w:spacing w:after="0" w:line="240" w:lineRule="auto"/>
              <w:jc w:val="both"/>
              <w:rPr>
                <w:rFonts w:cs="Arial"/>
              </w:rPr>
            </w:pPr>
          </w:p>
        </w:tc>
      </w:tr>
      <w:tr w:rsidR="007D1A68" w:rsidRPr="005B7A06" w14:paraId="27B5BFBA" w14:textId="77777777" w:rsidTr="00F5153A">
        <w:tc>
          <w:tcPr>
            <w:tcW w:w="3369" w:type="dxa"/>
          </w:tcPr>
          <w:p w14:paraId="2B572FA1" w14:textId="77777777" w:rsidR="007D1A68" w:rsidRPr="005B7A06" w:rsidRDefault="007D1A68" w:rsidP="00F5153A">
            <w:pPr>
              <w:spacing w:after="0" w:line="240" w:lineRule="auto"/>
              <w:jc w:val="both"/>
              <w:rPr>
                <w:rFonts w:cs="Arial"/>
              </w:rPr>
            </w:pPr>
          </w:p>
        </w:tc>
        <w:tc>
          <w:tcPr>
            <w:tcW w:w="2835" w:type="dxa"/>
          </w:tcPr>
          <w:p w14:paraId="4ACAFFB1" w14:textId="77777777" w:rsidR="007D1A68" w:rsidRPr="005B7A06" w:rsidRDefault="007D1A68" w:rsidP="00F5153A">
            <w:pPr>
              <w:spacing w:after="0" w:line="240" w:lineRule="auto"/>
              <w:jc w:val="both"/>
              <w:rPr>
                <w:rFonts w:cs="Arial"/>
              </w:rPr>
            </w:pPr>
          </w:p>
        </w:tc>
        <w:tc>
          <w:tcPr>
            <w:tcW w:w="2441" w:type="dxa"/>
          </w:tcPr>
          <w:p w14:paraId="68BFF8B9" w14:textId="77777777" w:rsidR="007D1A68" w:rsidRPr="005B7A06" w:rsidRDefault="007D1A68" w:rsidP="00F5153A">
            <w:pPr>
              <w:spacing w:after="0" w:line="240" w:lineRule="auto"/>
              <w:jc w:val="both"/>
              <w:rPr>
                <w:rFonts w:cs="Arial"/>
              </w:rPr>
            </w:pPr>
          </w:p>
        </w:tc>
      </w:tr>
      <w:tr w:rsidR="007D1A68" w:rsidRPr="005B7A06" w14:paraId="505F1057" w14:textId="77777777" w:rsidTr="00F5153A">
        <w:tc>
          <w:tcPr>
            <w:tcW w:w="3369" w:type="dxa"/>
          </w:tcPr>
          <w:p w14:paraId="02891957" w14:textId="77777777" w:rsidR="007D1A68" w:rsidRPr="005B7A06" w:rsidRDefault="007D1A68" w:rsidP="00F5153A">
            <w:pPr>
              <w:spacing w:after="0" w:line="240" w:lineRule="auto"/>
              <w:jc w:val="both"/>
              <w:rPr>
                <w:rFonts w:cs="Arial"/>
              </w:rPr>
            </w:pPr>
          </w:p>
        </w:tc>
        <w:tc>
          <w:tcPr>
            <w:tcW w:w="2835" w:type="dxa"/>
          </w:tcPr>
          <w:p w14:paraId="609DDF1E" w14:textId="77777777" w:rsidR="007D1A68" w:rsidRPr="005B7A06" w:rsidRDefault="007D1A68" w:rsidP="00F5153A">
            <w:pPr>
              <w:spacing w:after="0" w:line="240" w:lineRule="auto"/>
              <w:jc w:val="both"/>
              <w:rPr>
                <w:rFonts w:cs="Arial"/>
              </w:rPr>
            </w:pPr>
          </w:p>
        </w:tc>
        <w:tc>
          <w:tcPr>
            <w:tcW w:w="2441" w:type="dxa"/>
          </w:tcPr>
          <w:p w14:paraId="23856ACD" w14:textId="77777777" w:rsidR="007D1A68" w:rsidRPr="005B7A06" w:rsidRDefault="007D1A68" w:rsidP="00F5153A">
            <w:pPr>
              <w:spacing w:after="0" w:line="240" w:lineRule="auto"/>
              <w:jc w:val="both"/>
              <w:rPr>
                <w:rFonts w:cs="Arial"/>
              </w:rPr>
            </w:pPr>
          </w:p>
        </w:tc>
      </w:tr>
      <w:tr w:rsidR="007D1A68" w:rsidRPr="005B7A06" w14:paraId="51D37D74" w14:textId="77777777" w:rsidTr="00F5153A">
        <w:tc>
          <w:tcPr>
            <w:tcW w:w="3369" w:type="dxa"/>
          </w:tcPr>
          <w:p w14:paraId="6A02B996" w14:textId="77777777" w:rsidR="007D1A68" w:rsidRPr="005B7A06" w:rsidRDefault="007D1A68" w:rsidP="00F5153A">
            <w:pPr>
              <w:spacing w:after="0" w:line="240" w:lineRule="auto"/>
              <w:jc w:val="both"/>
              <w:rPr>
                <w:rFonts w:cs="Arial"/>
              </w:rPr>
            </w:pPr>
          </w:p>
        </w:tc>
        <w:tc>
          <w:tcPr>
            <w:tcW w:w="2835" w:type="dxa"/>
          </w:tcPr>
          <w:p w14:paraId="0596A37C" w14:textId="77777777" w:rsidR="007D1A68" w:rsidRPr="005B7A06" w:rsidRDefault="007D1A68" w:rsidP="00F5153A">
            <w:pPr>
              <w:spacing w:after="0" w:line="240" w:lineRule="auto"/>
              <w:jc w:val="both"/>
              <w:rPr>
                <w:rFonts w:cs="Arial"/>
              </w:rPr>
            </w:pPr>
          </w:p>
        </w:tc>
        <w:tc>
          <w:tcPr>
            <w:tcW w:w="2441" w:type="dxa"/>
          </w:tcPr>
          <w:p w14:paraId="7F0A866A" w14:textId="77777777" w:rsidR="007D1A68" w:rsidRPr="005B7A06" w:rsidRDefault="007D1A68" w:rsidP="00F5153A">
            <w:pPr>
              <w:spacing w:after="0" w:line="240" w:lineRule="auto"/>
              <w:jc w:val="both"/>
              <w:rPr>
                <w:rFonts w:cs="Arial"/>
              </w:rPr>
            </w:pPr>
          </w:p>
        </w:tc>
      </w:tr>
    </w:tbl>
    <w:p w14:paraId="3980A92D" w14:textId="77777777" w:rsidR="007D1A68" w:rsidRPr="005B7A06" w:rsidRDefault="007D1A68" w:rsidP="007D1A68">
      <w:pPr>
        <w:spacing w:after="0" w:line="240" w:lineRule="auto"/>
        <w:jc w:val="both"/>
        <w:rPr>
          <w:rFonts w:cs="Arial"/>
        </w:rPr>
      </w:pPr>
    </w:p>
    <w:p w14:paraId="17E6FB9E" w14:textId="77777777" w:rsidR="007D1A68" w:rsidRPr="005B7A06" w:rsidRDefault="007D1A68" w:rsidP="007D1A68">
      <w:pPr>
        <w:spacing w:after="0" w:line="240" w:lineRule="auto"/>
        <w:jc w:val="both"/>
        <w:rPr>
          <w:rFonts w:cs="Arial"/>
        </w:rPr>
      </w:pPr>
      <w:r w:rsidRPr="005B7A06">
        <w:rPr>
          <w:rFonts w:cs="Arial"/>
          <w:noProof/>
        </w:rPr>
        <mc:AlternateContent>
          <mc:Choice Requires="wps">
            <w:drawing>
              <wp:anchor distT="0" distB="0" distL="114300" distR="114300" simplePos="0" relativeHeight="251662336" behindDoc="0" locked="0" layoutInCell="1" allowOverlap="1" wp14:anchorId="7AC85DC8" wp14:editId="73C2BBC9">
                <wp:simplePos x="0" y="0"/>
                <wp:positionH relativeFrom="column">
                  <wp:posOffset>-78740</wp:posOffset>
                </wp:positionH>
                <wp:positionV relativeFrom="paragraph">
                  <wp:posOffset>146050</wp:posOffset>
                </wp:positionV>
                <wp:extent cx="167005" cy="151130"/>
                <wp:effectExtent l="0" t="0" r="4445" b="127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33A26" id="Rectangle 5" o:spid="_x0000_s1026" style="position:absolute;margin-left:-6.2pt;margin-top:11.5pt;width:13.15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"/>
            </w:pict>
          </mc:Fallback>
        </mc:AlternateContent>
      </w:r>
    </w:p>
    <w:p w14:paraId="134F8ED4" w14:textId="77777777" w:rsidR="007D1A68" w:rsidRPr="005B7A06" w:rsidRDefault="007D1A68" w:rsidP="007D1A68">
      <w:pPr>
        <w:spacing w:after="0" w:line="240" w:lineRule="auto"/>
        <w:jc w:val="both"/>
        <w:rPr>
          <w:rFonts w:cs="Arial"/>
        </w:rPr>
      </w:pPr>
      <w:r w:rsidRPr="005B7A06">
        <w:rPr>
          <w:rFonts w:cs="Arial"/>
        </w:rPr>
        <w:t xml:space="preserve">    Tasques crítiques que NO admeten subcontractació</w:t>
      </w:r>
    </w:p>
    <w:p w14:paraId="6E2717DB" w14:textId="77777777" w:rsidR="007D1A68" w:rsidRPr="005B7A06" w:rsidRDefault="007D1A68" w:rsidP="007D1A68">
      <w:pPr>
        <w:spacing w:after="0" w:line="240" w:lineRule="auto"/>
        <w:jc w:val="both"/>
        <w:rPr>
          <w:rFonts w:cs="Arial"/>
        </w:rPr>
      </w:pPr>
    </w:p>
    <w:tbl>
      <w:tblPr>
        <w:tblStyle w:val="Taulaambquadrcula"/>
        <w:tblW w:w="0" w:type="auto"/>
        <w:tblLook w:val="04A0" w:firstRow="1" w:lastRow="0" w:firstColumn="1" w:lastColumn="0" w:noHBand="0" w:noVBand="1"/>
      </w:tblPr>
      <w:tblGrid>
        <w:gridCol w:w="8645"/>
      </w:tblGrid>
      <w:tr w:rsidR="007D1A68" w:rsidRPr="005B7A06" w14:paraId="7662FD59" w14:textId="77777777" w:rsidTr="00F5153A">
        <w:tc>
          <w:tcPr>
            <w:tcW w:w="8645" w:type="dxa"/>
          </w:tcPr>
          <w:p w14:paraId="6CCB1947" w14:textId="77777777" w:rsidR="007D1A68" w:rsidRPr="005B7A06" w:rsidRDefault="007D1A68" w:rsidP="00F5153A">
            <w:pPr>
              <w:spacing w:after="0" w:line="240" w:lineRule="auto"/>
              <w:jc w:val="both"/>
              <w:rPr>
                <w:rFonts w:cs="Arial"/>
              </w:rPr>
            </w:pPr>
          </w:p>
          <w:p w14:paraId="4695A836" w14:textId="77777777" w:rsidR="007D1A68" w:rsidRPr="005B7A06" w:rsidRDefault="007D1A68" w:rsidP="00F5153A">
            <w:pPr>
              <w:spacing w:after="0" w:line="240" w:lineRule="auto"/>
              <w:jc w:val="both"/>
              <w:rPr>
                <w:rFonts w:cs="Arial"/>
              </w:rPr>
            </w:pPr>
          </w:p>
        </w:tc>
      </w:tr>
      <w:tr w:rsidR="007D1A68" w:rsidRPr="005B7A06" w14:paraId="3BF48D2C" w14:textId="77777777" w:rsidTr="00F5153A">
        <w:tc>
          <w:tcPr>
            <w:tcW w:w="8645" w:type="dxa"/>
          </w:tcPr>
          <w:p w14:paraId="4E9E4873" w14:textId="77777777" w:rsidR="007D1A68" w:rsidRPr="005B7A06" w:rsidRDefault="007D1A68" w:rsidP="00F5153A">
            <w:pPr>
              <w:spacing w:after="0" w:line="240" w:lineRule="auto"/>
              <w:jc w:val="both"/>
              <w:rPr>
                <w:rFonts w:cs="Arial"/>
              </w:rPr>
            </w:pPr>
          </w:p>
          <w:p w14:paraId="294E4D34" w14:textId="77777777" w:rsidR="007D1A68" w:rsidRPr="005B7A06" w:rsidRDefault="007D1A68" w:rsidP="00F5153A">
            <w:pPr>
              <w:spacing w:after="0" w:line="240" w:lineRule="auto"/>
              <w:jc w:val="both"/>
              <w:rPr>
                <w:rFonts w:cs="Arial"/>
              </w:rPr>
            </w:pPr>
          </w:p>
        </w:tc>
      </w:tr>
      <w:tr w:rsidR="007D1A68" w:rsidRPr="005B7A06" w14:paraId="096E2B72" w14:textId="77777777" w:rsidTr="00F5153A">
        <w:tc>
          <w:tcPr>
            <w:tcW w:w="8645" w:type="dxa"/>
          </w:tcPr>
          <w:p w14:paraId="2FD89D30" w14:textId="77777777" w:rsidR="007D1A68" w:rsidRPr="005B7A06" w:rsidRDefault="007D1A68" w:rsidP="00F5153A">
            <w:pPr>
              <w:spacing w:after="0" w:line="240" w:lineRule="auto"/>
              <w:jc w:val="both"/>
              <w:rPr>
                <w:rFonts w:cs="Arial"/>
              </w:rPr>
            </w:pPr>
          </w:p>
          <w:p w14:paraId="241309DD" w14:textId="77777777" w:rsidR="007D1A68" w:rsidRPr="005B7A06" w:rsidRDefault="007D1A68" w:rsidP="00F5153A">
            <w:pPr>
              <w:spacing w:after="0" w:line="240" w:lineRule="auto"/>
              <w:jc w:val="both"/>
              <w:rPr>
                <w:rFonts w:cs="Arial"/>
              </w:rPr>
            </w:pPr>
          </w:p>
        </w:tc>
      </w:tr>
    </w:tbl>
    <w:p w14:paraId="628564D1" w14:textId="77777777" w:rsidR="007D1A68" w:rsidRPr="005B7A06" w:rsidRDefault="007D1A68" w:rsidP="007D1A68">
      <w:pPr>
        <w:spacing w:after="0" w:line="240" w:lineRule="auto"/>
        <w:jc w:val="both"/>
        <w:rPr>
          <w:rFonts w:cs="Arial"/>
        </w:rPr>
      </w:pPr>
    </w:p>
    <w:p w14:paraId="32798CCE" w14:textId="77777777" w:rsidR="007D1A68" w:rsidRPr="005B7A06" w:rsidRDefault="007D1A68" w:rsidP="007D1A68">
      <w:pPr>
        <w:rPr>
          <w:rFonts w:cs="Arial"/>
        </w:rPr>
      </w:pPr>
    </w:p>
    <w:p w14:paraId="0549EE12" w14:textId="7B89D407" w:rsidR="00F52897" w:rsidRPr="005B7A06" w:rsidRDefault="007D1A68" w:rsidP="009402F4">
      <w:pPr>
        <w:pStyle w:val="CM13"/>
        <w:spacing w:line="240" w:lineRule="auto"/>
        <w:jc w:val="both"/>
        <w:rPr>
          <w:rFonts w:cs="Arial"/>
          <w:sz w:val="22"/>
          <w:szCs w:val="22"/>
        </w:rPr>
        <w:sectPr w:rsidR="00F52897" w:rsidRPr="005B7A06" w:rsidSect="00E451A9">
          <w:headerReference w:type="default" r:id="rId18"/>
          <w:footerReference w:type="default" r:id="rId19"/>
          <w:headerReference w:type="first" r:id="rId20"/>
          <w:footerReference w:type="first" r:id="rId21"/>
          <w:pgSz w:w="11906" w:h="16838"/>
          <w:pgMar w:top="2268" w:right="1077" w:bottom="1440" w:left="1077" w:header="708" w:footer="708" w:gutter="0"/>
          <w:pgNumType w:start="1"/>
          <w:cols w:space="708"/>
          <w:titlePg/>
          <w:docGrid w:linePitch="360"/>
        </w:sectPr>
      </w:pPr>
      <w:r w:rsidRPr="005B7A06">
        <w:rPr>
          <w:rFonts w:cs="Arial"/>
          <w:sz w:val="22"/>
          <w:szCs w:val="22"/>
        </w:rPr>
        <w:t xml:space="preserve">(lloc i data )   Signatura de l’apoderat </w:t>
      </w:r>
    </w:p>
    <w:p w14:paraId="68752F5C" w14:textId="77777777" w:rsidR="00B1003E" w:rsidRPr="005B7A06" w:rsidRDefault="00B1003E" w:rsidP="00B1003E">
      <w:pPr>
        <w:rPr>
          <w:sz w:val="20"/>
          <w:szCs w:val="20"/>
        </w:rPr>
      </w:pPr>
    </w:p>
    <w:p w14:paraId="2036498D" w14:textId="77777777" w:rsidR="00B1003E" w:rsidRPr="005B7A06" w:rsidRDefault="00B1003E" w:rsidP="00B1003E">
      <w:pPr>
        <w:pStyle w:val="Default"/>
        <w:jc w:val="center"/>
        <w:rPr>
          <w:b/>
          <w:u w:val="single"/>
        </w:rPr>
      </w:pPr>
      <w:r w:rsidRPr="005B7A06">
        <w:rPr>
          <w:b/>
          <w:u w:val="single"/>
        </w:rPr>
        <w:t>ANNEX 6</w:t>
      </w:r>
    </w:p>
    <w:p w14:paraId="5DB064DC" w14:textId="77777777" w:rsidR="00B1003E" w:rsidRPr="005B7A06" w:rsidRDefault="00B1003E" w:rsidP="00B1003E">
      <w:pPr>
        <w:pStyle w:val="Default"/>
      </w:pPr>
    </w:p>
    <w:tbl>
      <w:tblPr>
        <w:tblW w:w="12333" w:type="dxa"/>
        <w:tblCellMar>
          <w:left w:w="70" w:type="dxa"/>
          <w:right w:w="70" w:type="dxa"/>
        </w:tblCellMar>
        <w:tblLook w:val="04A0" w:firstRow="1" w:lastRow="0" w:firstColumn="1" w:lastColumn="0" w:noHBand="0" w:noVBand="1"/>
      </w:tblPr>
      <w:tblGrid>
        <w:gridCol w:w="5103"/>
        <w:gridCol w:w="1685"/>
        <w:gridCol w:w="1400"/>
        <w:gridCol w:w="4370"/>
      </w:tblGrid>
      <w:tr w:rsidR="00B1003E" w:rsidRPr="005B7A06" w14:paraId="320CC320" w14:textId="77777777" w:rsidTr="00B057AC">
        <w:trPr>
          <w:trHeight w:val="300"/>
        </w:trPr>
        <w:tc>
          <w:tcPr>
            <w:tcW w:w="12333" w:type="dxa"/>
            <w:gridSpan w:val="4"/>
            <w:tcBorders>
              <w:top w:val="nil"/>
              <w:left w:val="nil"/>
              <w:bottom w:val="nil"/>
              <w:right w:val="nil"/>
            </w:tcBorders>
            <w:shd w:val="clear" w:color="auto" w:fill="auto"/>
            <w:noWrap/>
            <w:vAlign w:val="bottom"/>
            <w:hideMark/>
          </w:tcPr>
          <w:p w14:paraId="531A466E" w14:textId="77777777" w:rsidR="00B1003E" w:rsidRPr="005B7A06" w:rsidRDefault="00B1003E" w:rsidP="00B057AC">
            <w:pPr>
              <w:spacing w:after="0" w:line="240" w:lineRule="auto"/>
              <w:jc w:val="center"/>
              <w:rPr>
                <w:rFonts w:cs="Arial"/>
                <w:b/>
                <w:bCs/>
                <w:sz w:val="20"/>
                <w:szCs w:val="20"/>
              </w:rPr>
            </w:pPr>
            <w:r w:rsidRPr="005B7A06">
              <w:rPr>
                <w:rFonts w:cs="Arial"/>
                <w:b/>
                <w:bCs/>
                <w:sz w:val="20"/>
                <w:szCs w:val="20"/>
              </w:rPr>
              <w:t>QUALITAT AMBIENTAL DE LA FLOTA</w:t>
            </w:r>
          </w:p>
        </w:tc>
      </w:tr>
      <w:tr w:rsidR="00B1003E" w:rsidRPr="005B7A06" w14:paraId="29B56BA2" w14:textId="77777777" w:rsidTr="00B057AC">
        <w:trPr>
          <w:trHeight w:val="300"/>
        </w:trPr>
        <w:tc>
          <w:tcPr>
            <w:tcW w:w="5103" w:type="dxa"/>
            <w:tcBorders>
              <w:top w:val="nil"/>
              <w:left w:val="nil"/>
              <w:bottom w:val="nil"/>
              <w:right w:val="nil"/>
            </w:tcBorders>
            <w:shd w:val="clear" w:color="auto" w:fill="auto"/>
            <w:noWrap/>
            <w:vAlign w:val="bottom"/>
            <w:hideMark/>
          </w:tcPr>
          <w:p w14:paraId="2EA6824F" w14:textId="77777777" w:rsidR="00B1003E" w:rsidRPr="005B7A06" w:rsidRDefault="00B1003E" w:rsidP="00B057AC">
            <w:pPr>
              <w:spacing w:after="0" w:line="240" w:lineRule="auto"/>
              <w:jc w:val="center"/>
              <w:rPr>
                <w:rFonts w:cs="Arial"/>
                <w:b/>
                <w:bCs/>
                <w:sz w:val="20"/>
                <w:szCs w:val="20"/>
              </w:rPr>
            </w:pPr>
          </w:p>
        </w:tc>
        <w:tc>
          <w:tcPr>
            <w:tcW w:w="1460" w:type="dxa"/>
            <w:tcBorders>
              <w:top w:val="nil"/>
              <w:left w:val="nil"/>
              <w:bottom w:val="nil"/>
              <w:right w:val="nil"/>
            </w:tcBorders>
            <w:shd w:val="clear" w:color="auto" w:fill="auto"/>
            <w:noWrap/>
            <w:vAlign w:val="bottom"/>
            <w:hideMark/>
          </w:tcPr>
          <w:p w14:paraId="44E1E8D1" w14:textId="77777777" w:rsidR="00B1003E" w:rsidRPr="005B7A06" w:rsidRDefault="00B1003E" w:rsidP="00B057AC">
            <w:pPr>
              <w:spacing w:after="0" w:line="240" w:lineRule="auto"/>
              <w:jc w:val="center"/>
              <w:rPr>
                <w:rFonts w:ascii="Times New Roman" w:hAnsi="Times New Roman"/>
                <w:sz w:val="20"/>
                <w:szCs w:val="20"/>
              </w:rPr>
            </w:pPr>
          </w:p>
        </w:tc>
        <w:tc>
          <w:tcPr>
            <w:tcW w:w="1400" w:type="dxa"/>
            <w:tcBorders>
              <w:top w:val="nil"/>
              <w:left w:val="nil"/>
              <w:bottom w:val="nil"/>
              <w:right w:val="nil"/>
            </w:tcBorders>
            <w:shd w:val="clear" w:color="auto" w:fill="auto"/>
            <w:noWrap/>
            <w:vAlign w:val="bottom"/>
            <w:hideMark/>
          </w:tcPr>
          <w:p w14:paraId="29AD64C8" w14:textId="77777777" w:rsidR="00B1003E" w:rsidRPr="005B7A06" w:rsidRDefault="00B1003E" w:rsidP="00B057AC">
            <w:pPr>
              <w:spacing w:after="0" w:line="240" w:lineRule="auto"/>
              <w:jc w:val="center"/>
              <w:rPr>
                <w:rFonts w:ascii="Times New Roman" w:hAnsi="Times New Roman"/>
                <w:sz w:val="20"/>
                <w:szCs w:val="20"/>
              </w:rPr>
            </w:pPr>
          </w:p>
        </w:tc>
        <w:tc>
          <w:tcPr>
            <w:tcW w:w="4370" w:type="dxa"/>
            <w:tcBorders>
              <w:top w:val="nil"/>
              <w:left w:val="nil"/>
              <w:bottom w:val="nil"/>
              <w:right w:val="nil"/>
            </w:tcBorders>
            <w:shd w:val="clear" w:color="auto" w:fill="auto"/>
            <w:noWrap/>
            <w:vAlign w:val="bottom"/>
            <w:hideMark/>
          </w:tcPr>
          <w:p w14:paraId="7C0011BD" w14:textId="77777777" w:rsidR="00B1003E" w:rsidRPr="005B7A06" w:rsidRDefault="00B1003E" w:rsidP="00B057AC">
            <w:pPr>
              <w:spacing w:after="0" w:line="240" w:lineRule="auto"/>
              <w:jc w:val="center"/>
              <w:rPr>
                <w:rFonts w:ascii="Times New Roman" w:hAnsi="Times New Roman"/>
                <w:sz w:val="20"/>
                <w:szCs w:val="20"/>
              </w:rPr>
            </w:pPr>
          </w:p>
        </w:tc>
      </w:tr>
      <w:tr w:rsidR="00B1003E" w:rsidRPr="005B7A06" w14:paraId="5BBCC7C5" w14:textId="77777777" w:rsidTr="00B057AC">
        <w:trPr>
          <w:trHeight w:val="300"/>
        </w:trPr>
        <w:tc>
          <w:tcPr>
            <w:tcW w:w="5103" w:type="dxa"/>
            <w:tcBorders>
              <w:top w:val="nil"/>
              <w:left w:val="nil"/>
              <w:bottom w:val="nil"/>
              <w:right w:val="nil"/>
            </w:tcBorders>
            <w:shd w:val="clear" w:color="auto" w:fill="auto"/>
            <w:noWrap/>
            <w:vAlign w:val="bottom"/>
            <w:hideMark/>
          </w:tcPr>
          <w:p w14:paraId="2FEEF5F4" w14:textId="77777777" w:rsidR="00B1003E" w:rsidRPr="005B7A06" w:rsidRDefault="00B1003E" w:rsidP="00B057AC">
            <w:pPr>
              <w:spacing w:after="0" w:line="240" w:lineRule="auto"/>
              <w:rPr>
                <w:rFonts w:cs="Arial"/>
                <w:sz w:val="20"/>
                <w:szCs w:val="20"/>
              </w:rPr>
            </w:pPr>
            <w:r w:rsidRPr="005B7A06">
              <w:rPr>
                <w:rFonts w:cs="Arial"/>
                <w:sz w:val="20"/>
                <w:szCs w:val="20"/>
              </w:rPr>
              <w:t>El/la senyor/a:</w:t>
            </w:r>
          </w:p>
        </w:tc>
        <w:tc>
          <w:tcPr>
            <w:tcW w:w="1460" w:type="dxa"/>
            <w:tcBorders>
              <w:top w:val="nil"/>
              <w:left w:val="nil"/>
              <w:bottom w:val="nil"/>
              <w:right w:val="nil"/>
            </w:tcBorders>
            <w:shd w:val="clear" w:color="auto" w:fill="auto"/>
            <w:noWrap/>
            <w:vAlign w:val="bottom"/>
            <w:hideMark/>
          </w:tcPr>
          <w:p w14:paraId="7D5E4BC8" w14:textId="77777777" w:rsidR="00B1003E" w:rsidRPr="005B7A06" w:rsidRDefault="00B1003E" w:rsidP="00B057AC">
            <w:pPr>
              <w:spacing w:after="0" w:line="240" w:lineRule="auto"/>
              <w:rPr>
                <w:rFonts w:cs="Arial"/>
                <w:sz w:val="20"/>
                <w:szCs w:val="20"/>
              </w:rPr>
            </w:pPr>
          </w:p>
        </w:tc>
        <w:tc>
          <w:tcPr>
            <w:tcW w:w="57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8E3610" w14:textId="77777777" w:rsidR="00B1003E" w:rsidRPr="005B7A06" w:rsidRDefault="00B1003E" w:rsidP="00B057AC">
            <w:pPr>
              <w:spacing w:after="0" w:line="240" w:lineRule="auto"/>
              <w:jc w:val="center"/>
              <w:rPr>
                <w:rFonts w:cs="Arial"/>
                <w:sz w:val="20"/>
                <w:szCs w:val="20"/>
              </w:rPr>
            </w:pPr>
            <w:r w:rsidRPr="005B7A06">
              <w:rPr>
                <w:rFonts w:cs="Arial"/>
                <w:sz w:val="20"/>
                <w:szCs w:val="20"/>
              </w:rPr>
              <w:t> </w:t>
            </w:r>
          </w:p>
        </w:tc>
      </w:tr>
      <w:tr w:rsidR="00B1003E" w:rsidRPr="005B7A06" w14:paraId="6FA18CBA" w14:textId="77777777" w:rsidTr="00B057AC">
        <w:trPr>
          <w:trHeight w:val="300"/>
        </w:trPr>
        <w:tc>
          <w:tcPr>
            <w:tcW w:w="6563" w:type="dxa"/>
            <w:gridSpan w:val="2"/>
            <w:tcBorders>
              <w:top w:val="nil"/>
              <w:left w:val="nil"/>
              <w:bottom w:val="nil"/>
              <w:right w:val="nil"/>
            </w:tcBorders>
            <w:shd w:val="clear" w:color="auto" w:fill="auto"/>
            <w:noWrap/>
            <w:vAlign w:val="bottom"/>
            <w:hideMark/>
          </w:tcPr>
          <w:p w14:paraId="7448C71A" w14:textId="77777777" w:rsidR="00B1003E" w:rsidRPr="005B7A06" w:rsidRDefault="00B1003E" w:rsidP="00B057AC">
            <w:pPr>
              <w:spacing w:after="0" w:line="240" w:lineRule="auto"/>
              <w:rPr>
                <w:rFonts w:cs="Arial"/>
                <w:sz w:val="20"/>
                <w:szCs w:val="20"/>
              </w:rPr>
            </w:pPr>
            <w:r w:rsidRPr="005B7A06">
              <w:rPr>
                <w:rFonts w:cs="Arial"/>
                <w:sz w:val="20"/>
                <w:szCs w:val="20"/>
              </w:rPr>
              <w:t>En nom propi o com a representant de l'empresa:</w:t>
            </w:r>
          </w:p>
        </w:tc>
        <w:tc>
          <w:tcPr>
            <w:tcW w:w="577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0B17EC" w14:textId="77777777" w:rsidR="00B1003E" w:rsidRPr="005B7A06" w:rsidRDefault="00B1003E" w:rsidP="00B057AC">
            <w:pPr>
              <w:spacing w:after="0" w:line="240" w:lineRule="auto"/>
              <w:jc w:val="center"/>
              <w:rPr>
                <w:rFonts w:cs="Arial"/>
                <w:sz w:val="20"/>
                <w:szCs w:val="20"/>
              </w:rPr>
            </w:pPr>
            <w:r w:rsidRPr="005B7A06">
              <w:rPr>
                <w:rFonts w:cs="Arial"/>
                <w:sz w:val="20"/>
                <w:szCs w:val="20"/>
              </w:rPr>
              <w:t> </w:t>
            </w:r>
          </w:p>
        </w:tc>
      </w:tr>
      <w:tr w:rsidR="00B1003E" w:rsidRPr="005B7A06" w14:paraId="661FE5D1" w14:textId="77777777" w:rsidTr="00B057AC">
        <w:trPr>
          <w:trHeight w:val="540"/>
        </w:trPr>
        <w:tc>
          <w:tcPr>
            <w:tcW w:w="12333" w:type="dxa"/>
            <w:gridSpan w:val="4"/>
            <w:tcBorders>
              <w:top w:val="nil"/>
              <w:left w:val="nil"/>
              <w:bottom w:val="nil"/>
              <w:right w:val="nil"/>
            </w:tcBorders>
            <w:shd w:val="clear" w:color="auto" w:fill="auto"/>
            <w:vAlign w:val="center"/>
            <w:hideMark/>
          </w:tcPr>
          <w:p w14:paraId="23A0AD2A" w14:textId="77777777" w:rsidR="00B1003E" w:rsidRPr="005B7A06" w:rsidRDefault="00B1003E" w:rsidP="00B057AC">
            <w:pPr>
              <w:spacing w:after="0" w:line="240" w:lineRule="auto"/>
              <w:rPr>
                <w:rFonts w:cs="Arial"/>
                <w:sz w:val="20"/>
                <w:szCs w:val="20"/>
              </w:rPr>
            </w:pPr>
            <w:r w:rsidRPr="005B7A06">
              <w:rPr>
                <w:rFonts w:cs="Arial"/>
                <w:sz w:val="20"/>
                <w:szCs w:val="20"/>
              </w:rPr>
              <w:t xml:space="preserve">Declaro sota la meva responsabilitat que la qualitat ambiental de la flota de vehicles destinada a l'execució del contracte és la que es detalla a continuació: </w:t>
            </w:r>
            <w:r w:rsidRPr="005B7A06">
              <w:rPr>
                <w:rFonts w:cs="Arial"/>
                <w:b/>
                <w:bCs/>
                <w:sz w:val="20"/>
                <w:szCs w:val="20"/>
              </w:rPr>
              <w:t>(Cal omplir les cel·les grises)</w:t>
            </w:r>
          </w:p>
        </w:tc>
      </w:tr>
      <w:tr w:rsidR="00B1003E" w:rsidRPr="005B7A06" w14:paraId="24147EEE" w14:textId="77777777" w:rsidTr="00B057AC">
        <w:trPr>
          <w:trHeight w:val="300"/>
        </w:trPr>
        <w:tc>
          <w:tcPr>
            <w:tcW w:w="1233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0C080A7" w14:textId="77777777" w:rsidR="00B1003E" w:rsidRPr="005B7A06" w:rsidRDefault="00B1003E" w:rsidP="00B057AC">
            <w:pPr>
              <w:spacing w:after="0" w:line="240" w:lineRule="auto"/>
              <w:jc w:val="center"/>
              <w:rPr>
                <w:rFonts w:cs="Arial"/>
                <w:b/>
                <w:bCs/>
                <w:color w:val="000000"/>
                <w:sz w:val="20"/>
                <w:szCs w:val="20"/>
              </w:rPr>
            </w:pPr>
            <w:r w:rsidRPr="005B7A06">
              <w:rPr>
                <w:rFonts w:cs="Arial"/>
                <w:b/>
                <w:bCs/>
                <w:color w:val="000000"/>
                <w:sz w:val="20"/>
                <w:szCs w:val="20"/>
              </w:rPr>
              <w:t xml:space="preserve">RELACIÓ DE VEHICLES </w:t>
            </w:r>
          </w:p>
        </w:tc>
      </w:tr>
      <w:tr w:rsidR="00B1003E" w:rsidRPr="005B7A06" w14:paraId="2E43B8BE" w14:textId="77777777" w:rsidTr="00B057AC">
        <w:trPr>
          <w:trHeight w:val="510"/>
        </w:trPr>
        <w:tc>
          <w:tcPr>
            <w:tcW w:w="5103" w:type="dxa"/>
            <w:tcBorders>
              <w:top w:val="nil"/>
              <w:left w:val="single" w:sz="4" w:space="0" w:color="auto"/>
              <w:bottom w:val="single" w:sz="4" w:space="0" w:color="auto"/>
              <w:right w:val="single" w:sz="4" w:space="0" w:color="auto"/>
            </w:tcBorders>
            <w:shd w:val="clear" w:color="auto" w:fill="auto"/>
            <w:vAlign w:val="center"/>
            <w:hideMark/>
          </w:tcPr>
          <w:p w14:paraId="41563878" w14:textId="77777777" w:rsidR="00B1003E" w:rsidRPr="005B7A06" w:rsidRDefault="00B1003E" w:rsidP="00B057AC">
            <w:pPr>
              <w:spacing w:after="0" w:line="240" w:lineRule="auto"/>
              <w:jc w:val="center"/>
              <w:rPr>
                <w:rFonts w:cs="Arial"/>
                <w:b/>
                <w:bCs/>
                <w:sz w:val="20"/>
                <w:szCs w:val="20"/>
              </w:rPr>
            </w:pPr>
            <w:r w:rsidRPr="005B7A06">
              <w:rPr>
                <w:rFonts w:cs="Arial"/>
                <w:b/>
                <w:bCs/>
                <w:sz w:val="20"/>
                <w:szCs w:val="20"/>
              </w:rPr>
              <w:t>MARCA i MODEL</w:t>
            </w:r>
          </w:p>
        </w:tc>
        <w:tc>
          <w:tcPr>
            <w:tcW w:w="1460" w:type="dxa"/>
            <w:tcBorders>
              <w:top w:val="nil"/>
              <w:left w:val="nil"/>
              <w:bottom w:val="single" w:sz="4" w:space="0" w:color="auto"/>
              <w:right w:val="single" w:sz="4" w:space="0" w:color="auto"/>
            </w:tcBorders>
            <w:shd w:val="clear" w:color="auto" w:fill="auto"/>
            <w:vAlign w:val="center"/>
            <w:hideMark/>
          </w:tcPr>
          <w:p w14:paraId="23C11C6D" w14:textId="77777777" w:rsidR="00B1003E" w:rsidRPr="005B7A06" w:rsidRDefault="00B1003E" w:rsidP="00B057AC">
            <w:pPr>
              <w:spacing w:after="0" w:line="240" w:lineRule="auto"/>
              <w:jc w:val="center"/>
              <w:rPr>
                <w:rFonts w:cs="Arial"/>
                <w:b/>
                <w:bCs/>
                <w:sz w:val="20"/>
                <w:szCs w:val="20"/>
              </w:rPr>
            </w:pPr>
            <w:r w:rsidRPr="005B7A06">
              <w:rPr>
                <w:rFonts w:cs="Arial"/>
                <w:b/>
                <w:bCs/>
                <w:sz w:val="20"/>
                <w:szCs w:val="20"/>
              </w:rPr>
              <w:t>TIPUS MOTORITZACIÓ</w:t>
            </w:r>
          </w:p>
        </w:tc>
        <w:tc>
          <w:tcPr>
            <w:tcW w:w="1400" w:type="dxa"/>
            <w:tcBorders>
              <w:top w:val="nil"/>
              <w:left w:val="nil"/>
              <w:bottom w:val="single" w:sz="4" w:space="0" w:color="auto"/>
              <w:right w:val="single" w:sz="4" w:space="0" w:color="auto"/>
            </w:tcBorders>
            <w:shd w:val="clear" w:color="auto" w:fill="auto"/>
            <w:vAlign w:val="center"/>
            <w:hideMark/>
          </w:tcPr>
          <w:p w14:paraId="426C4A5A" w14:textId="77777777" w:rsidR="00B1003E" w:rsidRPr="005B7A06" w:rsidRDefault="00B1003E" w:rsidP="00B057AC">
            <w:pPr>
              <w:spacing w:after="0" w:line="240" w:lineRule="auto"/>
              <w:jc w:val="center"/>
              <w:rPr>
                <w:rFonts w:cs="Arial"/>
                <w:b/>
                <w:bCs/>
                <w:sz w:val="20"/>
                <w:szCs w:val="20"/>
              </w:rPr>
            </w:pPr>
            <w:r w:rsidRPr="005B7A06">
              <w:rPr>
                <w:rFonts w:cs="Arial"/>
                <w:b/>
                <w:bCs/>
                <w:sz w:val="20"/>
                <w:szCs w:val="20"/>
              </w:rPr>
              <w:t>MATRÍCULA</w:t>
            </w:r>
          </w:p>
        </w:tc>
        <w:tc>
          <w:tcPr>
            <w:tcW w:w="4370" w:type="dxa"/>
            <w:tcBorders>
              <w:top w:val="nil"/>
              <w:left w:val="nil"/>
              <w:bottom w:val="single" w:sz="4" w:space="0" w:color="auto"/>
              <w:right w:val="single" w:sz="4" w:space="0" w:color="auto"/>
            </w:tcBorders>
            <w:shd w:val="clear" w:color="auto" w:fill="auto"/>
            <w:vAlign w:val="center"/>
            <w:hideMark/>
          </w:tcPr>
          <w:p w14:paraId="4F6D46D8" w14:textId="77777777" w:rsidR="00B1003E" w:rsidRPr="005B7A06" w:rsidRDefault="00B1003E" w:rsidP="00B057AC">
            <w:pPr>
              <w:spacing w:after="0" w:line="240" w:lineRule="auto"/>
              <w:jc w:val="center"/>
              <w:rPr>
                <w:rFonts w:cs="Arial"/>
                <w:b/>
                <w:bCs/>
                <w:sz w:val="20"/>
                <w:szCs w:val="20"/>
              </w:rPr>
            </w:pPr>
            <w:r w:rsidRPr="005B7A06">
              <w:rPr>
                <w:rFonts w:cs="Arial"/>
                <w:b/>
                <w:bCs/>
                <w:sz w:val="20"/>
                <w:szCs w:val="20"/>
              </w:rPr>
              <w:t>DISTINTIU AMBIENTAL</w:t>
            </w:r>
            <w:r w:rsidRPr="005B7A06">
              <w:rPr>
                <w:rFonts w:cs="Arial"/>
                <w:b/>
                <w:bCs/>
                <w:sz w:val="20"/>
                <w:szCs w:val="20"/>
              </w:rPr>
              <w:br/>
              <w:t xml:space="preserve">VEHICLES </w:t>
            </w:r>
            <w:r w:rsidRPr="005B7A06">
              <w:rPr>
                <w:rFonts w:cs="Arial"/>
                <w:sz w:val="20"/>
                <w:szCs w:val="20"/>
              </w:rPr>
              <w:t>(</w:t>
            </w:r>
            <w:r w:rsidRPr="005B7A06">
              <w:rPr>
                <w:rFonts w:cs="Arial"/>
                <w:b/>
                <w:bCs/>
                <w:sz w:val="20"/>
                <w:szCs w:val="20"/>
              </w:rPr>
              <w:t>Direcció General de Trànsit)</w:t>
            </w:r>
          </w:p>
        </w:tc>
      </w:tr>
      <w:tr w:rsidR="00B1003E" w:rsidRPr="005B7A06" w14:paraId="795BA503" w14:textId="77777777" w:rsidTr="00B057AC">
        <w:trPr>
          <w:trHeight w:val="300"/>
        </w:trPr>
        <w:tc>
          <w:tcPr>
            <w:tcW w:w="5103" w:type="dxa"/>
            <w:tcBorders>
              <w:top w:val="nil"/>
              <w:left w:val="single" w:sz="4" w:space="0" w:color="auto"/>
              <w:bottom w:val="single" w:sz="4" w:space="0" w:color="auto"/>
              <w:right w:val="single" w:sz="4" w:space="0" w:color="auto"/>
            </w:tcBorders>
            <w:shd w:val="clear" w:color="000000" w:fill="D9D9D9"/>
            <w:noWrap/>
            <w:vAlign w:val="center"/>
            <w:hideMark/>
          </w:tcPr>
          <w:p w14:paraId="7713168E"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60" w:type="dxa"/>
            <w:tcBorders>
              <w:top w:val="nil"/>
              <w:left w:val="nil"/>
              <w:bottom w:val="single" w:sz="4" w:space="0" w:color="auto"/>
              <w:right w:val="single" w:sz="4" w:space="0" w:color="auto"/>
            </w:tcBorders>
            <w:shd w:val="clear" w:color="000000" w:fill="D9D9D9"/>
            <w:noWrap/>
            <w:vAlign w:val="center"/>
            <w:hideMark/>
          </w:tcPr>
          <w:p w14:paraId="32553501"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14:paraId="09DF451A"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4370" w:type="dxa"/>
            <w:tcBorders>
              <w:top w:val="nil"/>
              <w:left w:val="nil"/>
              <w:bottom w:val="single" w:sz="4" w:space="0" w:color="auto"/>
              <w:right w:val="single" w:sz="4" w:space="0" w:color="auto"/>
            </w:tcBorders>
            <w:shd w:val="clear" w:color="000000" w:fill="D9D9D9"/>
            <w:noWrap/>
            <w:vAlign w:val="center"/>
            <w:hideMark/>
          </w:tcPr>
          <w:p w14:paraId="556AB2D6"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r>
      <w:tr w:rsidR="00B1003E" w:rsidRPr="005B7A06" w14:paraId="3B94726A" w14:textId="77777777" w:rsidTr="00B057AC">
        <w:trPr>
          <w:trHeight w:val="300"/>
        </w:trPr>
        <w:tc>
          <w:tcPr>
            <w:tcW w:w="5103" w:type="dxa"/>
            <w:tcBorders>
              <w:top w:val="nil"/>
              <w:left w:val="single" w:sz="4" w:space="0" w:color="auto"/>
              <w:bottom w:val="single" w:sz="4" w:space="0" w:color="auto"/>
              <w:right w:val="single" w:sz="4" w:space="0" w:color="auto"/>
            </w:tcBorders>
            <w:shd w:val="clear" w:color="000000" w:fill="D9D9D9"/>
            <w:noWrap/>
            <w:vAlign w:val="center"/>
            <w:hideMark/>
          </w:tcPr>
          <w:p w14:paraId="4BD66C29"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60" w:type="dxa"/>
            <w:tcBorders>
              <w:top w:val="nil"/>
              <w:left w:val="nil"/>
              <w:bottom w:val="single" w:sz="4" w:space="0" w:color="auto"/>
              <w:right w:val="single" w:sz="4" w:space="0" w:color="auto"/>
            </w:tcBorders>
            <w:shd w:val="clear" w:color="000000" w:fill="D9D9D9"/>
            <w:noWrap/>
            <w:vAlign w:val="center"/>
            <w:hideMark/>
          </w:tcPr>
          <w:p w14:paraId="7C003556"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14:paraId="2F0B1948"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4370" w:type="dxa"/>
            <w:tcBorders>
              <w:top w:val="nil"/>
              <w:left w:val="nil"/>
              <w:bottom w:val="single" w:sz="4" w:space="0" w:color="auto"/>
              <w:right w:val="single" w:sz="4" w:space="0" w:color="auto"/>
            </w:tcBorders>
            <w:shd w:val="clear" w:color="000000" w:fill="D9D9D9"/>
            <w:noWrap/>
            <w:vAlign w:val="center"/>
            <w:hideMark/>
          </w:tcPr>
          <w:p w14:paraId="57D5AE81"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r>
      <w:tr w:rsidR="00B1003E" w:rsidRPr="005B7A06" w14:paraId="67233386" w14:textId="77777777" w:rsidTr="00B057AC">
        <w:trPr>
          <w:trHeight w:val="300"/>
        </w:trPr>
        <w:tc>
          <w:tcPr>
            <w:tcW w:w="5103" w:type="dxa"/>
            <w:tcBorders>
              <w:top w:val="nil"/>
              <w:left w:val="single" w:sz="4" w:space="0" w:color="auto"/>
              <w:bottom w:val="single" w:sz="4" w:space="0" w:color="auto"/>
              <w:right w:val="single" w:sz="4" w:space="0" w:color="auto"/>
            </w:tcBorders>
            <w:shd w:val="clear" w:color="000000" w:fill="D9D9D9"/>
            <w:noWrap/>
            <w:vAlign w:val="center"/>
            <w:hideMark/>
          </w:tcPr>
          <w:p w14:paraId="48F62765"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60" w:type="dxa"/>
            <w:tcBorders>
              <w:top w:val="nil"/>
              <w:left w:val="nil"/>
              <w:bottom w:val="single" w:sz="4" w:space="0" w:color="auto"/>
              <w:right w:val="single" w:sz="4" w:space="0" w:color="auto"/>
            </w:tcBorders>
            <w:shd w:val="clear" w:color="000000" w:fill="D9D9D9"/>
            <w:noWrap/>
            <w:vAlign w:val="center"/>
            <w:hideMark/>
          </w:tcPr>
          <w:p w14:paraId="26523432"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14:paraId="3AA92839"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4370" w:type="dxa"/>
            <w:tcBorders>
              <w:top w:val="nil"/>
              <w:left w:val="nil"/>
              <w:bottom w:val="single" w:sz="4" w:space="0" w:color="auto"/>
              <w:right w:val="single" w:sz="4" w:space="0" w:color="auto"/>
            </w:tcBorders>
            <w:shd w:val="clear" w:color="000000" w:fill="D9D9D9"/>
            <w:noWrap/>
            <w:vAlign w:val="center"/>
            <w:hideMark/>
          </w:tcPr>
          <w:p w14:paraId="0678E62E"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r>
      <w:tr w:rsidR="00B1003E" w:rsidRPr="005B7A06" w14:paraId="24AC14CA" w14:textId="77777777" w:rsidTr="00B057AC">
        <w:trPr>
          <w:trHeight w:val="300"/>
        </w:trPr>
        <w:tc>
          <w:tcPr>
            <w:tcW w:w="5103" w:type="dxa"/>
            <w:tcBorders>
              <w:top w:val="nil"/>
              <w:left w:val="single" w:sz="4" w:space="0" w:color="auto"/>
              <w:bottom w:val="single" w:sz="4" w:space="0" w:color="auto"/>
              <w:right w:val="single" w:sz="4" w:space="0" w:color="auto"/>
            </w:tcBorders>
            <w:shd w:val="clear" w:color="000000" w:fill="D9D9D9"/>
            <w:noWrap/>
            <w:vAlign w:val="center"/>
            <w:hideMark/>
          </w:tcPr>
          <w:p w14:paraId="4C7C7A17"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60" w:type="dxa"/>
            <w:tcBorders>
              <w:top w:val="nil"/>
              <w:left w:val="nil"/>
              <w:bottom w:val="single" w:sz="4" w:space="0" w:color="auto"/>
              <w:right w:val="single" w:sz="4" w:space="0" w:color="auto"/>
            </w:tcBorders>
            <w:shd w:val="clear" w:color="000000" w:fill="D9D9D9"/>
            <w:noWrap/>
            <w:vAlign w:val="center"/>
            <w:hideMark/>
          </w:tcPr>
          <w:p w14:paraId="5E649919"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14:paraId="54523EA1"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4370" w:type="dxa"/>
            <w:tcBorders>
              <w:top w:val="nil"/>
              <w:left w:val="nil"/>
              <w:bottom w:val="single" w:sz="4" w:space="0" w:color="auto"/>
              <w:right w:val="single" w:sz="4" w:space="0" w:color="auto"/>
            </w:tcBorders>
            <w:shd w:val="clear" w:color="000000" w:fill="D9D9D9"/>
            <w:noWrap/>
            <w:vAlign w:val="center"/>
            <w:hideMark/>
          </w:tcPr>
          <w:p w14:paraId="72398B90"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r>
      <w:tr w:rsidR="00B1003E" w:rsidRPr="005B7A06" w14:paraId="220E3B8D" w14:textId="77777777" w:rsidTr="00B057AC">
        <w:trPr>
          <w:trHeight w:val="300"/>
        </w:trPr>
        <w:tc>
          <w:tcPr>
            <w:tcW w:w="5103" w:type="dxa"/>
            <w:tcBorders>
              <w:top w:val="nil"/>
              <w:left w:val="single" w:sz="4" w:space="0" w:color="auto"/>
              <w:bottom w:val="single" w:sz="4" w:space="0" w:color="auto"/>
              <w:right w:val="single" w:sz="4" w:space="0" w:color="auto"/>
            </w:tcBorders>
            <w:shd w:val="clear" w:color="000000" w:fill="D9D9D9"/>
            <w:noWrap/>
            <w:vAlign w:val="center"/>
            <w:hideMark/>
          </w:tcPr>
          <w:p w14:paraId="78A65E6C"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60" w:type="dxa"/>
            <w:tcBorders>
              <w:top w:val="nil"/>
              <w:left w:val="nil"/>
              <w:bottom w:val="single" w:sz="4" w:space="0" w:color="auto"/>
              <w:right w:val="single" w:sz="4" w:space="0" w:color="auto"/>
            </w:tcBorders>
            <w:shd w:val="clear" w:color="000000" w:fill="D9D9D9"/>
            <w:noWrap/>
            <w:vAlign w:val="center"/>
            <w:hideMark/>
          </w:tcPr>
          <w:p w14:paraId="21815BA8"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14:paraId="7AA610C6"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4370" w:type="dxa"/>
            <w:tcBorders>
              <w:top w:val="nil"/>
              <w:left w:val="nil"/>
              <w:bottom w:val="single" w:sz="4" w:space="0" w:color="auto"/>
              <w:right w:val="single" w:sz="4" w:space="0" w:color="auto"/>
            </w:tcBorders>
            <w:shd w:val="clear" w:color="000000" w:fill="D9D9D9"/>
            <w:noWrap/>
            <w:vAlign w:val="center"/>
            <w:hideMark/>
          </w:tcPr>
          <w:p w14:paraId="4FDE667A"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r>
      <w:tr w:rsidR="00B1003E" w:rsidRPr="005B7A06" w14:paraId="717260BD" w14:textId="77777777" w:rsidTr="00B057AC">
        <w:trPr>
          <w:trHeight w:val="300"/>
        </w:trPr>
        <w:tc>
          <w:tcPr>
            <w:tcW w:w="5103" w:type="dxa"/>
            <w:tcBorders>
              <w:top w:val="nil"/>
              <w:left w:val="single" w:sz="4" w:space="0" w:color="auto"/>
              <w:bottom w:val="single" w:sz="4" w:space="0" w:color="auto"/>
              <w:right w:val="single" w:sz="4" w:space="0" w:color="auto"/>
            </w:tcBorders>
            <w:shd w:val="clear" w:color="000000" w:fill="D9D9D9"/>
            <w:noWrap/>
            <w:vAlign w:val="center"/>
            <w:hideMark/>
          </w:tcPr>
          <w:p w14:paraId="170F52E9"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60" w:type="dxa"/>
            <w:tcBorders>
              <w:top w:val="nil"/>
              <w:left w:val="nil"/>
              <w:bottom w:val="single" w:sz="4" w:space="0" w:color="auto"/>
              <w:right w:val="single" w:sz="4" w:space="0" w:color="auto"/>
            </w:tcBorders>
            <w:shd w:val="clear" w:color="000000" w:fill="D9D9D9"/>
            <w:noWrap/>
            <w:vAlign w:val="center"/>
            <w:hideMark/>
          </w:tcPr>
          <w:p w14:paraId="41EC8172"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14:paraId="292ED339"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4370" w:type="dxa"/>
            <w:tcBorders>
              <w:top w:val="nil"/>
              <w:left w:val="nil"/>
              <w:bottom w:val="single" w:sz="4" w:space="0" w:color="auto"/>
              <w:right w:val="single" w:sz="4" w:space="0" w:color="auto"/>
            </w:tcBorders>
            <w:shd w:val="clear" w:color="000000" w:fill="D9D9D9"/>
            <w:noWrap/>
            <w:vAlign w:val="center"/>
            <w:hideMark/>
          </w:tcPr>
          <w:p w14:paraId="0469FF43"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r>
      <w:tr w:rsidR="00B1003E" w:rsidRPr="005B7A06" w14:paraId="7D4D1FDC" w14:textId="77777777" w:rsidTr="00B057AC">
        <w:trPr>
          <w:trHeight w:val="300"/>
        </w:trPr>
        <w:tc>
          <w:tcPr>
            <w:tcW w:w="5103" w:type="dxa"/>
            <w:tcBorders>
              <w:top w:val="nil"/>
              <w:left w:val="single" w:sz="4" w:space="0" w:color="auto"/>
              <w:bottom w:val="single" w:sz="4" w:space="0" w:color="auto"/>
              <w:right w:val="single" w:sz="4" w:space="0" w:color="auto"/>
            </w:tcBorders>
            <w:shd w:val="clear" w:color="000000" w:fill="D9D9D9"/>
            <w:noWrap/>
            <w:vAlign w:val="center"/>
            <w:hideMark/>
          </w:tcPr>
          <w:p w14:paraId="4BF623BA"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60" w:type="dxa"/>
            <w:tcBorders>
              <w:top w:val="nil"/>
              <w:left w:val="nil"/>
              <w:bottom w:val="single" w:sz="4" w:space="0" w:color="auto"/>
              <w:right w:val="single" w:sz="4" w:space="0" w:color="auto"/>
            </w:tcBorders>
            <w:shd w:val="clear" w:color="000000" w:fill="D9D9D9"/>
            <w:noWrap/>
            <w:vAlign w:val="center"/>
            <w:hideMark/>
          </w:tcPr>
          <w:p w14:paraId="3CC57428"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14:paraId="7E05F759"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4370" w:type="dxa"/>
            <w:tcBorders>
              <w:top w:val="nil"/>
              <w:left w:val="nil"/>
              <w:bottom w:val="single" w:sz="4" w:space="0" w:color="auto"/>
              <w:right w:val="single" w:sz="4" w:space="0" w:color="auto"/>
            </w:tcBorders>
            <w:shd w:val="clear" w:color="000000" w:fill="D9D9D9"/>
            <w:noWrap/>
            <w:vAlign w:val="center"/>
            <w:hideMark/>
          </w:tcPr>
          <w:p w14:paraId="45EF02D9"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r>
      <w:tr w:rsidR="00B1003E" w:rsidRPr="005B7A06" w14:paraId="19B3D3AA" w14:textId="77777777" w:rsidTr="00B057AC">
        <w:trPr>
          <w:trHeight w:val="300"/>
        </w:trPr>
        <w:tc>
          <w:tcPr>
            <w:tcW w:w="5103" w:type="dxa"/>
            <w:tcBorders>
              <w:top w:val="nil"/>
              <w:left w:val="nil"/>
              <w:bottom w:val="nil"/>
              <w:right w:val="nil"/>
            </w:tcBorders>
            <w:shd w:val="clear" w:color="auto" w:fill="auto"/>
            <w:noWrap/>
            <w:vAlign w:val="center"/>
            <w:hideMark/>
          </w:tcPr>
          <w:p w14:paraId="12CC43BE"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(es poden anar afegint files)</w:t>
            </w:r>
          </w:p>
        </w:tc>
        <w:tc>
          <w:tcPr>
            <w:tcW w:w="1460" w:type="dxa"/>
            <w:tcBorders>
              <w:top w:val="nil"/>
              <w:left w:val="nil"/>
              <w:bottom w:val="nil"/>
              <w:right w:val="nil"/>
            </w:tcBorders>
            <w:shd w:val="clear" w:color="auto" w:fill="auto"/>
            <w:noWrap/>
            <w:vAlign w:val="center"/>
            <w:hideMark/>
          </w:tcPr>
          <w:p w14:paraId="414F9D93" w14:textId="77777777" w:rsidR="00B1003E" w:rsidRPr="005B7A06" w:rsidRDefault="00B1003E" w:rsidP="00B057AC">
            <w:pPr>
              <w:spacing w:after="0" w:line="240" w:lineRule="auto"/>
              <w:rPr>
                <w:rFonts w:cs="Arial"/>
                <w:color w:val="000000"/>
                <w:sz w:val="20"/>
                <w:szCs w:val="20"/>
              </w:rPr>
            </w:pPr>
          </w:p>
        </w:tc>
        <w:tc>
          <w:tcPr>
            <w:tcW w:w="1400" w:type="dxa"/>
            <w:tcBorders>
              <w:top w:val="nil"/>
              <w:left w:val="nil"/>
              <w:bottom w:val="nil"/>
              <w:right w:val="nil"/>
            </w:tcBorders>
            <w:shd w:val="clear" w:color="auto" w:fill="auto"/>
            <w:noWrap/>
            <w:vAlign w:val="center"/>
            <w:hideMark/>
          </w:tcPr>
          <w:p w14:paraId="265CEA2B" w14:textId="77777777" w:rsidR="00B1003E" w:rsidRPr="005B7A06" w:rsidRDefault="00B1003E" w:rsidP="00B057AC">
            <w:pPr>
              <w:spacing w:after="0" w:line="240" w:lineRule="auto"/>
              <w:rPr>
                <w:rFonts w:ascii="Times New Roman" w:hAnsi="Times New Roman"/>
                <w:sz w:val="20"/>
                <w:szCs w:val="20"/>
              </w:rPr>
            </w:pPr>
          </w:p>
        </w:tc>
        <w:tc>
          <w:tcPr>
            <w:tcW w:w="4370" w:type="dxa"/>
            <w:tcBorders>
              <w:top w:val="nil"/>
              <w:left w:val="nil"/>
              <w:bottom w:val="nil"/>
              <w:right w:val="nil"/>
            </w:tcBorders>
            <w:shd w:val="clear" w:color="auto" w:fill="auto"/>
            <w:noWrap/>
            <w:vAlign w:val="center"/>
            <w:hideMark/>
          </w:tcPr>
          <w:p w14:paraId="55903E53" w14:textId="77777777" w:rsidR="00B1003E" w:rsidRPr="005B7A06" w:rsidRDefault="00B1003E" w:rsidP="00B057AC">
            <w:pPr>
              <w:spacing w:after="0" w:line="240" w:lineRule="auto"/>
              <w:rPr>
                <w:rFonts w:ascii="Times New Roman" w:hAnsi="Times New Roman"/>
                <w:sz w:val="20"/>
                <w:szCs w:val="20"/>
              </w:rPr>
            </w:pPr>
          </w:p>
        </w:tc>
      </w:tr>
      <w:tr w:rsidR="00B1003E" w:rsidRPr="005B7A06" w14:paraId="6DC8D991" w14:textId="77777777" w:rsidTr="00B057AC">
        <w:trPr>
          <w:trHeight w:val="300"/>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BEE9C" w14:textId="77777777" w:rsidR="00B1003E" w:rsidRPr="005B7A06" w:rsidRDefault="00B1003E" w:rsidP="00B057AC">
            <w:pPr>
              <w:spacing w:after="0" w:line="240" w:lineRule="auto"/>
              <w:rPr>
                <w:rFonts w:cs="Arial"/>
                <w:b/>
                <w:bCs/>
                <w:color w:val="000000"/>
                <w:sz w:val="20"/>
                <w:szCs w:val="20"/>
              </w:rPr>
            </w:pPr>
            <w:r w:rsidRPr="005B7A06">
              <w:rPr>
                <w:rFonts w:cs="Arial"/>
                <w:b/>
                <w:bCs/>
                <w:color w:val="000000"/>
                <w:sz w:val="20"/>
                <w:szCs w:val="20"/>
              </w:rPr>
              <w:t>Nombre de vehicle Distintiu Ambiental ZERO</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048DA5F3"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00" w:type="dxa"/>
            <w:tcBorders>
              <w:top w:val="single" w:sz="4" w:space="0" w:color="auto"/>
              <w:left w:val="nil"/>
              <w:bottom w:val="single" w:sz="4" w:space="0" w:color="auto"/>
              <w:right w:val="single" w:sz="4" w:space="0" w:color="auto"/>
            </w:tcBorders>
            <w:shd w:val="clear" w:color="000000" w:fill="D9D9D9"/>
            <w:noWrap/>
            <w:vAlign w:val="center"/>
            <w:hideMark/>
          </w:tcPr>
          <w:p w14:paraId="4924157F"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4370" w:type="dxa"/>
            <w:tcBorders>
              <w:top w:val="nil"/>
              <w:left w:val="nil"/>
              <w:bottom w:val="nil"/>
              <w:right w:val="nil"/>
            </w:tcBorders>
            <w:shd w:val="clear" w:color="auto" w:fill="auto"/>
            <w:noWrap/>
            <w:vAlign w:val="center"/>
            <w:hideMark/>
          </w:tcPr>
          <w:p w14:paraId="08598826" w14:textId="77777777" w:rsidR="00B1003E" w:rsidRPr="005B7A06" w:rsidRDefault="00B1003E" w:rsidP="00B057AC">
            <w:pPr>
              <w:spacing w:after="0" w:line="240" w:lineRule="auto"/>
              <w:rPr>
                <w:rFonts w:cs="Arial"/>
                <w:color w:val="000000"/>
                <w:sz w:val="20"/>
                <w:szCs w:val="20"/>
              </w:rPr>
            </w:pPr>
          </w:p>
        </w:tc>
      </w:tr>
      <w:tr w:rsidR="00B1003E" w:rsidRPr="005B7A06" w14:paraId="2E141D77" w14:textId="77777777" w:rsidTr="00B057AC">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D4F7F9E" w14:textId="77777777" w:rsidR="00B1003E" w:rsidRPr="005B7A06" w:rsidRDefault="00B1003E" w:rsidP="00B057AC">
            <w:pPr>
              <w:spacing w:after="0" w:line="240" w:lineRule="auto"/>
              <w:rPr>
                <w:rFonts w:cs="Arial"/>
                <w:b/>
                <w:bCs/>
                <w:color w:val="000000"/>
                <w:sz w:val="20"/>
                <w:szCs w:val="20"/>
              </w:rPr>
            </w:pPr>
            <w:r w:rsidRPr="005B7A06">
              <w:rPr>
                <w:rFonts w:cs="Arial"/>
                <w:b/>
                <w:bCs/>
                <w:color w:val="000000"/>
                <w:sz w:val="20"/>
                <w:szCs w:val="20"/>
              </w:rPr>
              <w:t>Nombre de vehicles Distintiu Ambiental ECO</w:t>
            </w:r>
          </w:p>
        </w:tc>
        <w:tc>
          <w:tcPr>
            <w:tcW w:w="1460" w:type="dxa"/>
            <w:tcBorders>
              <w:top w:val="nil"/>
              <w:left w:val="nil"/>
              <w:bottom w:val="single" w:sz="4" w:space="0" w:color="auto"/>
              <w:right w:val="single" w:sz="4" w:space="0" w:color="auto"/>
            </w:tcBorders>
            <w:shd w:val="clear" w:color="auto" w:fill="auto"/>
            <w:noWrap/>
            <w:vAlign w:val="center"/>
            <w:hideMark/>
          </w:tcPr>
          <w:p w14:paraId="7DDFB89F"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14:paraId="0ABA9F01"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4370" w:type="dxa"/>
            <w:tcBorders>
              <w:top w:val="nil"/>
              <w:left w:val="nil"/>
              <w:bottom w:val="nil"/>
              <w:right w:val="nil"/>
            </w:tcBorders>
            <w:shd w:val="clear" w:color="auto" w:fill="auto"/>
            <w:noWrap/>
            <w:vAlign w:val="center"/>
            <w:hideMark/>
          </w:tcPr>
          <w:p w14:paraId="3472AAED" w14:textId="77777777" w:rsidR="00B1003E" w:rsidRPr="005B7A06" w:rsidRDefault="00B1003E" w:rsidP="00B057AC">
            <w:pPr>
              <w:spacing w:after="0" w:line="240" w:lineRule="auto"/>
              <w:rPr>
                <w:rFonts w:cs="Arial"/>
                <w:color w:val="000000"/>
                <w:sz w:val="20"/>
                <w:szCs w:val="20"/>
              </w:rPr>
            </w:pPr>
          </w:p>
        </w:tc>
      </w:tr>
      <w:tr w:rsidR="00B1003E" w:rsidRPr="005B7A06" w14:paraId="1D632648" w14:textId="77777777" w:rsidTr="00B057AC">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4BB3020" w14:textId="77777777" w:rsidR="00B1003E" w:rsidRPr="005B7A06" w:rsidRDefault="00B1003E" w:rsidP="00B057AC">
            <w:pPr>
              <w:spacing w:after="0" w:line="240" w:lineRule="auto"/>
              <w:rPr>
                <w:rFonts w:cs="Arial"/>
                <w:b/>
                <w:bCs/>
                <w:color w:val="000000"/>
                <w:sz w:val="20"/>
                <w:szCs w:val="20"/>
              </w:rPr>
            </w:pPr>
            <w:r w:rsidRPr="005B7A06">
              <w:rPr>
                <w:rFonts w:cs="Arial"/>
                <w:b/>
                <w:bCs/>
                <w:color w:val="000000"/>
                <w:sz w:val="20"/>
                <w:szCs w:val="20"/>
              </w:rPr>
              <w:t>Nombre de vehicle Distintiu Ambiental C Verda</w:t>
            </w:r>
          </w:p>
        </w:tc>
        <w:tc>
          <w:tcPr>
            <w:tcW w:w="1460" w:type="dxa"/>
            <w:tcBorders>
              <w:top w:val="nil"/>
              <w:left w:val="nil"/>
              <w:bottom w:val="single" w:sz="4" w:space="0" w:color="auto"/>
              <w:right w:val="single" w:sz="4" w:space="0" w:color="auto"/>
            </w:tcBorders>
            <w:shd w:val="clear" w:color="auto" w:fill="auto"/>
            <w:noWrap/>
            <w:vAlign w:val="center"/>
            <w:hideMark/>
          </w:tcPr>
          <w:p w14:paraId="2C3229EC"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14:paraId="1B7F0499"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4370" w:type="dxa"/>
            <w:tcBorders>
              <w:top w:val="nil"/>
              <w:left w:val="nil"/>
              <w:bottom w:val="nil"/>
              <w:right w:val="nil"/>
            </w:tcBorders>
            <w:shd w:val="clear" w:color="auto" w:fill="auto"/>
            <w:noWrap/>
            <w:vAlign w:val="center"/>
            <w:hideMark/>
          </w:tcPr>
          <w:p w14:paraId="72E02E75" w14:textId="77777777" w:rsidR="00B1003E" w:rsidRPr="005B7A06" w:rsidRDefault="00B1003E" w:rsidP="00B057AC">
            <w:pPr>
              <w:spacing w:after="0" w:line="240" w:lineRule="auto"/>
              <w:rPr>
                <w:rFonts w:cs="Arial"/>
                <w:color w:val="000000"/>
                <w:sz w:val="20"/>
                <w:szCs w:val="20"/>
              </w:rPr>
            </w:pPr>
          </w:p>
        </w:tc>
      </w:tr>
      <w:tr w:rsidR="00B1003E" w:rsidRPr="005B7A06" w14:paraId="5CB79270" w14:textId="77777777" w:rsidTr="00B057AC">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FC061A8" w14:textId="77777777" w:rsidR="00B1003E" w:rsidRPr="005B7A06" w:rsidRDefault="00B1003E" w:rsidP="00B057AC">
            <w:pPr>
              <w:spacing w:after="0" w:line="240" w:lineRule="auto"/>
              <w:rPr>
                <w:rFonts w:cs="Arial"/>
                <w:b/>
                <w:bCs/>
                <w:color w:val="000000"/>
                <w:sz w:val="20"/>
                <w:szCs w:val="20"/>
              </w:rPr>
            </w:pPr>
            <w:r w:rsidRPr="005B7A06">
              <w:rPr>
                <w:rFonts w:cs="Arial"/>
                <w:b/>
                <w:bCs/>
                <w:color w:val="000000"/>
                <w:sz w:val="20"/>
                <w:szCs w:val="20"/>
              </w:rPr>
              <w:t>Nombre de vehicles Distintiu Ambiental B Groga</w:t>
            </w:r>
          </w:p>
        </w:tc>
        <w:tc>
          <w:tcPr>
            <w:tcW w:w="1460" w:type="dxa"/>
            <w:tcBorders>
              <w:top w:val="nil"/>
              <w:left w:val="nil"/>
              <w:bottom w:val="single" w:sz="4" w:space="0" w:color="auto"/>
              <w:right w:val="single" w:sz="4" w:space="0" w:color="auto"/>
            </w:tcBorders>
            <w:shd w:val="clear" w:color="auto" w:fill="auto"/>
            <w:noWrap/>
            <w:vAlign w:val="center"/>
            <w:hideMark/>
          </w:tcPr>
          <w:p w14:paraId="126F7181"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1400" w:type="dxa"/>
            <w:tcBorders>
              <w:top w:val="nil"/>
              <w:left w:val="nil"/>
              <w:bottom w:val="single" w:sz="4" w:space="0" w:color="auto"/>
              <w:right w:val="single" w:sz="4" w:space="0" w:color="auto"/>
            </w:tcBorders>
            <w:shd w:val="clear" w:color="000000" w:fill="D9D9D9"/>
            <w:noWrap/>
            <w:vAlign w:val="center"/>
            <w:hideMark/>
          </w:tcPr>
          <w:p w14:paraId="586224EC"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 </w:t>
            </w:r>
          </w:p>
        </w:tc>
        <w:tc>
          <w:tcPr>
            <w:tcW w:w="4370" w:type="dxa"/>
            <w:tcBorders>
              <w:top w:val="nil"/>
              <w:left w:val="nil"/>
              <w:bottom w:val="nil"/>
              <w:right w:val="nil"/>
            </w:tcBorders>
            <w:shd w:val="clear" w:color="auto" w:fill="auto"/>
            <w:noWrap/>
            <w:vAlign w:val="center"/>
            <w:hideMark/>
          </w:tcPr>
          <w:p w14:paraId="482F6161" w14:textId="77777777" w:rsidR="00B1003E" w:rsidRPr="005B7A06" w:rsidRDefault="00B1003E" w:rsidP="00B057AC">
            <w:pPr>
              <w:spacing w:after="0" w:line="240" w:lineRule="auto"/>
              <w:rPr>
                <w:rFonts w:cs="Arial"/>
                <w:color w:val="000000"/>
                <w:sz w:val="20"/>
                <w:szCs w:val="20"/>
              </w:rPr>
            </w:pPr>
          </w:p>
        </w:tc>
      </w:tr>
      <w:tr w:rsidR="00B1003E" w:rsidRPr="005B7A06" w14:paraId="75CE468C" w14:textId="77777777" w:rsidTr="00B057AC">
        <w:trPr>
          <w:trHeight w:val="300"/>
        </w:trPr>
        <w:tc>
          <w:tcPr>
            <w:tcW w:w="5103" w:type="dxa"/>
            <w:tcBorders>
              <w:top w:val="nil"/>
              <w:left w:val="nil"/>
              <w:bottom w:val="nil"/>
              <w:right w:val="nil"/>
            </w:tcBorders>
            <w:shd w:val="clear" w:color="auto" w:fill="auto"/>
            <w:noWrap/>
            <w:vAlign w:val="center"/>
            <w:hideMark/>
          </w:tcPr>
          <w:p w14:paraId="0979C87A" w14:textId="77777777" w:rsidR="00B1003E" w:rsidRPr="005B7A06" w:rsidRDefault="00B1003E" w:rsidP="00B057AC">
            <w:pPr>
              <w:spacing w:after="0" w:line="240" w:lineRule="auto"/>
              <w:rPr>
                <w:rFonts w:cs="Arial"/>
                <w:color w:val="000000"/>
                <w:sz w:val="20"/>
                <w:szCs w:val="20"/>
              </w:rPr>
            </w:pPr>
            <w:r w:rsidRPr="005B7A06">
              <w:rPr>
                <w:rFonts w:cs="Arial"/>
                <w:color w:val="000000"/>
                <w:sz w:val="20"/>
                <w:szCs w:val="20"/>
              </w:rPr>
              <w:t>Nombre total de vehicles</w:t>
            </w:r>
          </w:p>
        </w:tc>
        <w:tc>
          <w:tcPr>
            <w:tcW w:w="1460" w:type="dxa"/>
            <w:tcBorders>
              <w:top w:val="nil"/>
              <w:left w:val="nil"/>
              <w:bottom w:val="nil"/>
              <w:right w:val="nil"/>
            </w:tcBorders>
            <w:shd w:val="clear" w:color="auto" w:fill="auto"/>
            <w:noWrap/>
            <w:vAlign w:val="center"/>
            <w:hideMark/>
          </w:tcPr>
          <w:p w14:paraId="200CB87B" w14:textId="77777777" w:rsidR="00B1003E" w:rsidRPr="005B7A06" w:rsidRDefault="00B1003E" w:rsidP="00B057AC">
            <w:pPr>
              <w:spacing w:after="0" w:line="240" w:lineRule="auto"/>
              <w:rPr>
                <w:rFonts w:cs="Arial"/>
                <w:color w:val="000000"/>
                <w:sz w:val="20"/>
                <w:szCs w:val="20"/>
              </w:rPr>
            </w:pPr>
          </w:p>
        </w:tc>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14:paraId="230DF717" w14:textId="77777777" w:rsidR="00B1003E" w:rsidRPr="005B7A06" w:rsidRDefault="00B1003E" w:rsidP="00B057AC">
            <w:pPr>
              <w:spacing w:after="0" w:line="240" w:lineRule="auto"/>
              <w:jc w:val="right"/>
              <w:rPr>
                <w:rFonts w:cs="Arial"/>
                <w:color w:val="000000"/>
                <w:sz w:val="20"/>
                <w:szCs w:val="20"/>
              </w:rPr>
            </w:pPr>
            <w:r w:rsidRPr="005B7A06">
              <w:rPr>
                <w:rFonts w:cs="Arial"/>
                <w:color w:val="000000"/>
                <w:sz w:val="20"/>
                <w:szCs w:val="20"/>
              </w:rPr>
              <w:t>0</w:t>
            </w:r>
          </w:p>
        </w:tc>
        <w:tc>
          <w:tcPr>
            <w:tcW w:w="4370" w:type="dxa"/>
            <w:tcBorders>
              <w:top w:val="nil"/>
              <w:left w:val="nil"/>
              <w:bottom w:val="nil"/>
              <w:right w:val="nil"/>
            </w:tcBorders>
            <w:shd w:val="clear" w:color="auto" w:fill="auto"/>
            <w:noWrap/>
            <w:vAlign w:val="center"/>
            <w:hideMark/>
          </w:tcPr>
          <w:p w14:paraId="69CCEDDE" w14:textId="77777777" w:rsidR="00B1003E" w:rsidRPr="005B7A06" w:rsidRDefault="00B1003E" w:rsidP="00B057AC">
            <w:pPr>
              <w:spacing w:after="0" w:line="240" w:lineRule="auto"/>
              <w:jc w:val="right"/>
              <w:rPr>
                <w:rFonts w:cs="Arial"/>
                <w:color w:val="000000"/>
                <w:sz w:val="20"/>
                <w:szCs w:val="20"/>
              </w:rPr>
            </w:pPr>
          </w:p>
        </w:tc>
      </w:tr>
      <w:tr w:rsidR="00B1003E" w:rsidRPr="005B7A06" w14:paraId="6D82D1AA" w14:textId="77777777" w:rsidTr="00B057AC">
        <w:trPr>
          <w:trHeight w:val="300"/>
        </w:trPr>
        <w:tc>
          <w:tcPr>
            <w:tcW w:w="7963" w:type="dxa"/>
            <w:gridSpan w:val="3"/>
            <w:tcBorders>
              <w:top w:val="nil"/>
              <w:left w:val="nil"/>
              <w:bottom w:val="nil"/>
              <w:right w:val="nil"/>
            </w:tcBorders>
            <w:shd w:val="clear" w:color="auto" w:fill="auto"/>
            <w:noWrap/>
            <w:vAlign w:val="center"/>
          </w:tcPr>
          <w:p w14:paraId="05754E17" w14:textId="77777777" w:rsidR="00B1003E" w:rsidRPr="005B7A06" w:rsidRDefault="00B1003E" w:rsidP="00B057AC">
            <w:pPr>
              <w:spacing w:after="0" w:line="240" w:lineRule="auto"/>
              <w:rPr>
                <w:rFonts w:cs="Arial"/>
                <w:sz w:val="20"/>
                <w:szCs w:val="20"/>
              </w:rPr>
            </w:pPr>
          </w:p>
        </w:tc>
        <w:tc>
          <w:tcPr>
            <w:tcW w:w="4370" w:type="dxa"/>
            <w:tcBorders>
              <w:top w:val="nil"/>
              <w:left w:val="nil"/>
              <w:bottom w:val="nil"/>
              <w:right w:val="nil"/>
            </w:tcBorders>
            <w:shd w:val="clear" w:color="auto" w:fill="auto"/>
            <w:noWrap/>
            <w:vAlign w:val="center"/>
          </w:tcPr>
          <w:p w14:paraId="00418B1F" w14:textId="77777777" w:rsidR="00B1003E" w:rsidRPr="005B7A06" w:rsidRDefault="00B1003E" w:rsidP="00B057AC">
            <w:pPr>
              <w:spacing w:after="0" w:line="240" w:lineRule="auto"/>
              <w:rPr>
                <w:rFonts w:cs="Arial"/>
                <w:sz w:val="20"/>
                <w:szCs w:val="20"/>
              </w:rPr>
            </w:pPr>
          </w:p>
        </w:tc>
      </w:tr>
      <w:tr w:rsidR="00B1003E" w:rsidRPr="005B7A06" w14:paraId="561380E8" w14:textId="77777777" w:rsidTr="00B057AC">
        <w:trPr>
          <w:trHeight w:val="300"/>
        </w:trPr>
        <w:tc>
          <w:tcPr>
            <w:tcW w:w="7963" w:type="dxa"/>
            <w:gridSpan w:val="3"/>
            <w:tcBorders>
              <w:top w:val="nil"/>
              <w:left w:val="nil"/>
              <w:bottom w:val="nil"/>
              <w:right w:val="nil"/>
            </w:tcBorders>
            <w:shd w:val="clear" w:color="auto" w:fill="auto"/>
            <w:noWrap/>
            <w:vAlign w:val="center"/>
            <w:hideMark/>
          </w:tcPr>
          <w:p w14:paraId="4EB269CF" w14:textId="77777777" w:rsidR="00B1003E" w:rsidRPr="005B7A06" w:rsidRDefault="00B1003E" w:rsidP="00B057AC">
            <w:pPr>
              <w:spacing w:after="0" w:line="240" w:lineRule="auto"/>
              <w:rPr>
                <w:rFonts w:cs="Arial"/>
                <w:sz w:val="20"/>
                <w:szCs w:val="20"/>
              </w:rPr>
            </w:pPr>
            <w:r w:rsidRPr="005B7A06">
              <w:rPr>
                <w:rFonts w:cs="Arial"/>
                <w:sz w:val="20"/>
                <w:szCs w:val="20"/>
              </w:rPr>
              <w:t>Signatura electrònica del / de la representant de l'empresa</w:t>
            </w:r>
          </w:p>
        </w:tc>
        <w:tc>
          <w:tcPr>
            <w:tcW w:w="4370" w:type="dxa"/>
            <w:tcBorders>
              <w:top w:val="nil"/>
              <w:left w:val="nil"/>
              <w:bottom w:val="nil"/>
              <w:right w:val="nil"/>
            </w:tcBorders>
            <w:shd w:val="clear" w:color="auto" w:fill="auto"/>
            <w:noWrap/>
            <w:vAlign w:val="center"/>
            <w:hideMark/>
          </w:tcPr>
          <w:p w14:paraId="2D920696" w14:textId="77777777" w:rsidR="00B1003E" w:rsidRPr="005B7A06" w:rsidRDefault="00B1003E" w:rsidP="00B057AC">
            <w:pPr>
              <w:spacing w:after="0" w:line="240" w:lineRule="auto"/>
              <w:rPr>
                <w:rFonts w:cs="Arial"/>
                <w:sz w:val="20"/>
                <w:szCs w:val="20"/>
              </w:rPr>
            </w:pPr>
          </w:p>
        </w:tc>
      </w:tr>
    </w:tbl>
    <w:p w14:paraId="45452B02" w14:textId="77777777" w:rsidR="00B1003E" w:rsidRPr="005B7A06" w:rsidRDefault="00B1003E" w:rsidP="00B1003E">
      <w:pPr>
        <w:rPr>
          <w:rFonts w:cs="Arial"/>
        </w:rPr>
      </w:pPr>
    </w:p>
    <w:p w14:paraId="0370FA12" w14:textId="77777777" w:rsidR="00B1003E" w:rsidRPr="005B7A06" w:rsidRDefault="00B1003E" w:rsidP="00B1003E">
      <w:pPr>
        <w:rPr>
          <w:sz w:val="20"/>
          <w:szCs w:val="20"/>
        </w:rPr>
      </w:pPr>
    </w:p>
    <w:sectPr w:rsidR="00B1003E" w:rsidRPr="005B7A06" w:rsidSect="00F52897">
      <w:pgSz w:w="16838" w:h="11906" w:orient="landscape"/>
      <w:pgMar w:top="1077" w:right="2268" w:bottom="1077"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748D5" w14:textId="77777777" w:rsidR="009A50C9" w:rsidRDefault="009A50C9" w:rsidP="00BB0E31">
      <w:pPr>
        <w:spacing w:after="0" w:line="240" w:lineRule="auto"/>
      </w:pPr>
      <w:r>
        <w:separator/>
      </w:r>
    </w:p>
  </w:endnote>
  <w:endnote w:type="continuationSeparator" w:id="0">
    <w:p w14:paraId="2F9BDEFF" w14:textId="77777777" w:rsidR="009A50C9" w:rsidRDefault="009A50C9" w:rsidP="00BB0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482320"/>
      <w:docPartObj>
        <w:docPartGallery w:val="Page Numbers (Bottom of Page)"/>
        <w:docPartUnique/>
      </w:docPartObj>
    </w:sdtPr>
    <w:sdtEndPr/>
    <w:sdtContent>
      <w:p w14:paraId="1918F24B" w14:textId="77777777" w:rsidR="003C4D8B" w:rsidRDefault="003C4D8B" w:rsidP="003C4D8B">
        <w:pPr>
          <w:pStyle w:val="Peu"/>
        </w:pPr>
      </w:p>
      <w:p w14:paraId="6D13EE93" w14:textId="77777777" w:rsidR="003C4D8B" w:rsidRPr="00BB0E31" w:rsidRDefault="003C4D8B" w:rsidP="003C4D8B">
        <w:pPr>
          <w:pStyle w:val="Peu"/>
          <w:rPr>
            <w:rFonts w:cs="Arial"/>
            <w:sz w:val="16"/>
            <w:szCs w:val="16"/>
          </w:rPr>
        </w:pPr>
        <w:r>
          <w:rPr>
            <w:rFonts w:cs="Arial"/>
            <w:sz w:val="16"/>
            <w:szCs w:val="16"/>
          </w:rPr>
          <w:t>Carrer del Foc, 57</w:t>
        </w:r>
      </w:p>
      <w:p w14:paraId="30B47A9C" w14:textId="77777777" w:rsidR="003C4D8B" w:rsidRPr="00BB0E31" w:rsidRDefault="003C4D8B" w:rsidP="003C4D8B">
        <w:pPr>
          <w:pStyle w:val="Peu"/>
          <w:rPr>
            <w:rFonts w:cs="Arial"/>
            <w:sz w:val="16"/>
            <w:szCs w:val="16"/>
          </w:rPr>
        </w:pPr>
        <w:r>
          <w:rPr>
            <w:rFonts w:cs="Arial"/>
            <w:sz w:val="16"/>
            <w:szCs w:val="16"/>
          </w:rPr>
          <w:t xml:space="preserve">08038 </w:t>
        </w:r>
        <w:r w:rsidRPr="00BB0E31">
          <w:rPr>
            <w:rFonts w:cs="Arial"/>
            <w:sz w:val="16"/>
            <w:szCs w:val="16"/>
          </w:rPr>
          <w:t>Barcelona</w:t>
        </w:r>
      </w:p>
      <w:p w14:paraId="16D07A3B" w14:textId="77777777" w:rsidR="003C4D8B" w:rsidRPr="00BB0E31" w:rsidRDefault="003C4D8B" w:rsidP="003C4D8B">
        <w:pPr>
          <w:pStyle w:val="Peu"/>
          <w:rPr>
            <w:rFonts w:cs="Arial"/>
            <w:sz w:val="16"/>
            <w:szCs w:val="16"/>
          </w:rPr>
        </w:pPr>
        <w:r w:rsidRPr="00BB0E31">
          <w:rPr>
            <w:rFonts w:cs="Arial"/>
            <w:sz w:val="16"/>
            <w:szCs w:val="16"/>
          </w:rPr>
          <w:t>Telèfon 93 316 20 00</w:t>
        </w:r>
      </w:p>
      <w:p w14:paraId="59FFCF1F" w14:textId="6A32E3B7" w:rsidR="009A50C9" w:rsidRPr="003C4D8B" w:rsidRDefault="003C4D8B" w:rsidP="003C4D8B">
        <w:pPr>
          <w:pStyle w:val="Peu"/>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12BB" w14:textId="005984E9" w:rsidR="00526E8E" w:rsidRDefault="00526E8E">
    <w:pPr>
      <w:pStyle w:val="Peu"/>
      <w:jc w:val="right"/>
    </w:pPr>
  </w:p>
  <w:p w14:paraId="548312F7" w14:textId="77777777" w:rsidR="00526E8E" w:rsidRDefault="00526E8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4D20" w14:textId="77777777" w:rsidR="009A50C9" w:rsidRDefault="009A50C9" w:rsidP="00BB0E31">
      <w:pPr>
        <w:spacing w:after="0" w:line="240" w:lineRule="auto"/>
      </w:pPr>
      <w:r>
        <w:separator/>
      </w:r>
    </w:p>
  </w:footnote>
  <w:footnote w:type="continuationSeparator" w:id="0">
    <w:p w14:paraId="7F49661A" w14:textId="77777777" w:rsidR="009A50C9" w:rsidRDefault="009A50C9" w:rsidP="00BB0E31">
      <w:pPr>
        <w:spacing w:after="0" w:line="240" w:lineRule="auto"/>
      </w:pPr>
      <w:r>
        <w:continuationSeparator/>
      </w:r>
    </w:p>
  </w:footnote>
  <w:footnote w:id="1">
    <w:p w14:paraId="307F371E" w14:textId="77777777" w:rsidR="00FF0B40" w:rsidRDefault="00FF0B40" w:rsidP="00FF0B40">
      <w:pPr>
        <w:spacing w:after="0" w:line="240" w:lineRule="auto"/>
        <w:jc w:val="both"/>
        <w:rPr>
          <w:rFonts w:cs="Arial"/>
          <w:bCs/>
          <w:sz w:val="18"/>
          <w:szCs w:val="18"/>
          <w:lang w:eastAsia="es-ES"/>
        </w:rPr>
      </w:pPr>
      <w:r>
        <w:rPr>
          <w:rStyle w:val="Refernciadenotaapeudepgina"/>
        </w:rPr>
        <w:footnoteRef/>
      </w:r>
      <w:r>
        <w:t xml:space="preserve"> </w:t>
      </w:r>
      <w:r>
        <w:rPr>
          <w:rFonts w:cs="Arial"/>
          <w:bCs/>
          <w:sz w:val="18"/>
          <w:szCs w:val="18"/>
          <w:lang w:eastAsia="es-ES"/>
        </w:rPr>
        <w:t>D’acord amb l’establert a l’article 5 de la Resolució de l’interventor general, per la qual s’aprova la instrucció que estableix les directrius a seguir pels representants de la Intervenció General en l’assistència a les meses de contractació administrativa</w:t>
      </w:r>
    </w:p>
    <w:p w14:paraId="1B723DA3" w14:textId="77777777" w:rsidR="00FF0B40" w:rsidRDefault="00FF0B40" w:rsidP="00FF0B40">
      <w:pPr>
        <w:pStyle w:val="Textdenotaapeudepgina"/>
      </w:pPr>
    </w:p>
  </w:footnote>
  <w:footnote w:id="2">
    <w:p w14:paraId="6C134F00" w14:textId="77777777" w:rsidR="00526E8E" w:rsidRDefault="00526E8E" w:rsidP="00526E8E"/>
    <w:p w14:paraId="3BCAADBC" w14:textId="77777777" w:rsidR="00526E8E" w:rsidRPr="00092B8E" w:rsidRDefault="00526E8E" w:rsidP="00526E8E">
      <w:pPr>
        <w:spacing w:after="0" w:line="240" w:lineRule="auto"/>
        <w:jc w:val="both"/>
        <w:rPr>
          <w:rFonts w:cs="Arial"/>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4257" w14:textId="77777777" w:rsidR="009A50C9" w:rsidRDefault="009A50C9">
    <w:pPr>
      <w:pStyle w:val="Capalera"/>
    </w:pPr>
  </w:p>
  <w:p w14:paraId="5C530BC3" w14:textId="13210164" w:rsidR="009A50C9" w:rsidRDefault="007C410A">
    <w:r>
      <w:rPr>
        <w:noProof/>
      </w:rPr>
      <w:drawing>
        <wp:inline distT="0" distB="0" distL="0" distR="0" wp14:anchorId="743F1438" wp14:editId="32F79FB5">
          <wp:extent cx="2953512" cy="320040"/>
          <wp:effectExtent l="0" t="0" r="0" b="3810"/>
          <wp:docPr id="2103638622" name="Imatge 1"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1047" w14:textId="0EB759F6" w:rsidR="0068564A" w:rsidRDefault="007C410A">
    <w:pPr>
      <w:pStyle w:val="Capalera"/>
    </w:pPr>
    <w:r>
      <w:rPr>
        <w:noProof/>
      </w:rPr>
      <w:drawing>
        <wp:inline distT="0" distB="0" distL="0" distR="0" wp14:anchorId="2B02F488" wp14:editId="2B6BC7CB">
          <wp:extent cx="2953512" cy="320040"/>
          <wp:effectExtent l="0" t="0" r="0" b="3810"/>
          <wp:docPr id="3" name="Imatge 3" descr="Logotip del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38622" name="Imatge 1" descr="Logotip del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953512"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Num22"/>
    <w:lvl w:ilvl="0">
      <w:start w:val="1"/>
      <w:numFmt w:val="bullet"/>
      <w:lvlText w:val=""/>
      <w:lvlJc w:val="left"/>
      <w:pPr>
        <w:tabs>
          <w:tab w:val="num" w:pos="5246"/>
        </w:tabs>
        <w:ind w:left="5606" w:hanging="360"/>
      </w:pPr>
      <w:rPr>
        <w:rFonts w:ascii="Symbol" w:hAnsi="Symbol"/>
      </w:rPr>
    </w:lvl>
    <w:lvl w:ilvl="1">
      <w:start w:val="1"/>
      <w:numFmt w:val="bullet"/>
      <w:lvlText w:val="o"/>
      <w:lvlJc w:val="left"/>
      <w:pPr>
        <w:tabs>
          <w:tab w:val="num" w:pos="5246"/>
        </w:tabs>
        <w:ind w:left="6326" w:hanging="360"/>
      </w:pPr>
      <w:rPr>
        <w:rFonts w:ascii="Courier New" w:hAnsi="Courier New" w:cs="Courier New"/>
      </w:rPr>
    </w:lvl>
    <w:lvl w:ilvl="2">
      <w:start w:val="1"/>
      <w:numFmt w:val="bullet"/>
      <w:lvlText w:val=""/>
      <w:lvlJc w:val="left"/>
      <w:pPr>
        <w:tabs>
          <w:tab w:val="num" w:pos="5246"/>
        </w:tabs>
        <w:ind w:left="7046" w:hanging="360"/>
      </w:pPr>
      <w:rPr>
        <w:rFonts w:ascii="Wingdings" w:hAnsi="Wingdings"/>
      </w:rPr>
    </w:lvl>
    <w:lvl w:ilvl="3">
      <w:start w:val="1"/>
      <w:numFmt w:val="bullet"/>
      <w:lvlText w:val=""/>
      <w:lvlJc w:val="left"/>
      <w:pPr>
        <w:tabs>
          <w:tab w:val="num" w:pos="5246"/>
        </w:tabs>
        <w:ind w:left="7766" w:hanging="360"/>
      </w:pPr>
      <w:rPr>
        <w:rFonts w:ascii="Symbol" w:hAnsi="Symbol"/>
      </w:rPr>
    </w:lvl>
    <w:lvl w:ilvl="4">
      <w:start w:val="1"/>
      <w:numFmt w:val="bullet"/>
      <w:lvlText w:val="o"/>
      <w:lvlJc w:val="left"/>
      <w:pPr>
        <w:tabs>
          <w:tab w:val="num" w:pos="5246"/>
        </w:tabs>
        <w:ind w:left="8486" w:hanging="360"/>
      </w:pPr>
      <w:rPr>
        <w:rFonts w:ascii="Courier New" w:hAnsi="Courier New" w:cs="Courier New"/>
      </w:rPr>
    </w:lvl>
    <w:lvl w:ilvl="5">
      <w:start w:val="1"/>
      <w:numFmt w:val="bullet"/>
      <w:lvlText w:val=""/>
      <w:lvlJc w:val="left"/>
      <w:pPr>
        <w:tabs>
          <w:tab w:val="num" w:pos="5246"/>
        </w:tabs>
        <w:ind w:left="9206" w:hanging="360"/>
      </w:pPr>
      <w:rPr>
        <w:rFonts w:ascii="Wingdings" w:hAnsi="Wingdings"/>
      </w:rPr>
    </w:lvl>
    <w:lvl w:ilvl="6">
      <w:start w:val="1"/>
      <w:numFmt w:val="bullet"/>
      <w:lvlText w:val=""/>
      <w:lvlJc w:val="left"/>
      <w:pPr>
        <w:tabs>
          <w:tab w:val="num" w:pos="5246"/>
        </w:tabs>
        <w:ind w:left="9926" w:hanging="360"/>
      </w:pPr>
      <w:rPr>
        <w:rFonts w:ascii="Symbol" w:hAnsi="Symbol"/>
      </w:rPr>
    </w:lvl>
    <w:lvl w:ilvl="7">
      <w:start w:val="1"/>
      <w:numFmt w:val="bullet"/>
      <w:lvlText w:val="o"/>
      <w:lvlJc w:val="left"/>
      <w:pPr>
        <w:tabs>
          <w:tab w:val="num" w:pos="5246"/>
        </w:tabs>
        <w:ind w:left="10646" w:hanging="360"/>
      </w:pPr>
      <w:rPr>
        <w:rFonts w:ascii="Courier New" w:hAnsi="Courier New" w:cs="Courier New"/>
      </w:rPr>
    </w:lvl>
    <w:lvl w:ilvl="8">
      <w:start w:val="1"/>
      <w:numFmt w:val="bullet"/>
      <w:lvlText w:val=""/>
      <w:lvlJc w:val="left"/>
      <w:pPr>
        <w:tabs>
          <w:tab w:val="num" w:pos="5246"/>
        </w:tabs>
        <w:ind w:left="11366" w:hanging="360"/>
      </w:pPr>
      <w:rPr>
        <w:rFonts w:ascii="Wingdings" w:hAnsi="Wingdings"/>
      </w:rPr>
    </w:lvl>
  </w:abstractNum>
  <w:abstractNum w:abstractNumId="1"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2" w15:restartNumberingAfterBreak="0">
    <w:nsid w:val="0000000A"/>
    <w:multiLevelType w:val="multilevel"/>
    <w:tmpl w:val="0000000A"/>
    <w:name w:val="WWNum46"/>
    <w:lvl w:ilvl="0">
      <w:start w:val="4"/>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352733"/>
    <w:multiLevelType w:val="hybridMultilevel"/>
    <w:tmpl w:val="7534B9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35A3C90"/>
    <w:multiLevelType w:val="hybridMultilevel"/>
    <w:tmpl w:val="274842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4EE481A"/>
    <w:multiLevelType w:val="hybridMultilevel"/>
    <w:tmpl w:val="A306CA2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08AC6CAF"/>
    <w:multiLevelType w:val="hybridMultilevel"/>
    <w:tmpl w:val="09E2A6E6"/>
    <w:lvl w:ilvl="0" w:tplc="57409EA8">
      <w:start w:val="1"/>
      <w:numFmt w:val="lowerLetter"/>
      <w:lvlText w:val="%1)"/>
      <w:lvlJc w:val="left"/>
      <w:pPr>
        <w:ind w:left="360" w:hanging="360"/>
      </w:pPr>
      <w:rPr>
        <w:rFonts w:cs="Arial"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0BA3301B"/>
    <w:multiLevelType w:val="hybridMultilevel"/>
    <w:tmpl w:val="8E92E8D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0BDC233E"/>
    <w:multiLevelType w:val="multilevel"/>
    <w:tmpl w:val="9574E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B16FA3"/>
    <w:multiLevelType w:val="hybridMultilevel"/>
    <w:tmpl w:val="0AE8C3FC"/>
    <w:lvl w:ilvl="0" w:tplc="3806AB4A">
      <w:start w:val="1"/>
      <w:numFmt w:val="decimal"/>
      <w:lvlText w:val="%1."/>
      <w:lvlJc w:val="left"/>
      <w:pPr>
        <w:ind w:left="502" w:hanging="360"/>
      </w:pPr>
      <w:rPr>
        <w:rFonts w:ascii="Arial" w:eastAsia="Arial" w:hAnsi="Arial" w:cs="Arial" w:hint="default"/>
        <w:b/>
        <w:bCs/>
        <w:spacing w:val="-1"/>
        <w:w w:val="100"/>
        <w:sz w:val="22"/>
        <w:szCs w:val="22"/>
        <w:lang w:val="ca-ES" w:eastAsia="en-US" w:bidi="ar-SA"/>
      </w:rPr>
    </w:lvl>
    <w:lvl w:ilvl="1" w:tplc="C2B2B738">
      <w:numFmt w:val="bullet"/>
      <w:lvlText w:val="-"/>
      <w:lvlJc w:val="left"/>
      <w:pPr>
        <w:ind w:left="638" w:hanging="137"/>
      </w:pPr>
      <w:rPr>
        <w:rFonts w:ascii="Arial MT" w:eastAsia="Arial MT" w:hAnsi="Arial MT" w:cs="Arial MT" w:hint="default"/>
        <w:w w:val="100"/>
        <w:sz w:val="22"/>
        <w:szCs w:val="22"/>
        <w:lang w:val="ca-ES" w:eastAsia="en-US" w:bidi="ar-SA"/>
      </w:rPr>
    </w:lvl>
    <w:lvl w:ilvl="2" w:tplc="9290325A">
      <w:numFmt w:val="bullet"/>
      <w:lvlText w:val="•"/>
      <w:lvlJc w:val="left"/>
      <w:pPr>
        <w:ind w:left="860" w:hanging="137"/>
      </w:pPr>
      <w:rPr>
        <w:rFonts w:hint="default"/>
        <w:lang w:val="ca-ES" w:eastAsia="en-US" w:bidi="ar-SA"/>
      </w:rPr>
    </w:lvl>
    <w:lvl w:ilvl="3" w:tplc="F48C4508">
      <w:numFmt w:val="bullet"/>
      <w:lvlText w:val="•"/>
      <w:lvlJc w:val="left"/>
      <w:pPr>
        <w:ind w:left="1938" w:hanging="137"/>
      </w:pPr>
      <w:rPr>
        <w:rFonts w:hint="default"/>
        <w:lang w:val="ca-ES" w:eastAsia="en-US" w:bidi="ar-SA"/>
      </w:rPr>
    </w:lvl>
    <w:lvl w:ilvl="4" w:tplc="9BD6DFAA">
      <w:numFmt w:val="bullet"/>
      <w:lvlText w:val="•"/>
      <w:lvlJc w:val="left"/>
      <w:pPr>
        <w:ind w:left="3016" w:hanging="137"/>
      </w:pPr>
      <w:rPr>
        <w:rFonts w:hint="default"/>
        <w:lang w:val="ca-ES" w:eastAsia="en-US" w:bidi="ar-SA"/>
      </w:rPr>
    </w:lvl>
    <w:lvl w:ilvl="5" w:tplc="1F684BC4">
      <w:numFmt w:val="bullet"/>
      <w:lvlText w:val="•"/>
      <w:lvlJc w:val="left"/>
      <w:pPr>
        <w:ind w:left="4094" w:hanging="137"/>
      </w:pPr>
      <w:rPr>
        <w:rFonts w:hint="default"/>
        <w:lang w:val="ca-ES" w:eastAsia="en-US" w:bidi="ar-SA"/>
      </w:rPr>
    </w:lvl>
    <w:lvl w:ilvl="6" w:tplc="22241632">
      <w:numFmt w:val="bullet"/>
      <w:lvlText w:val="•"/>
      <w:lvlJc w:val="left"/>
      <w:pPr>
        <w:ind w:left="5173" w:hanging="137"/>
      </w:pPr>
      <w:rPr>
        <w:rFonts w:hint="default"/>
        <w:lang w:val="ca-ES" w:eastAsia="en-US" w:bidi="ar-SA"/>
      </w:rPr>
    </w:lvl>
    <w:lvl w:ilvl="7" w:tplc="E46A5A32">
      <w:numFmt w:val="bullet"/>
      <w:lvlText w:val="•"/>
      <w:lvlJc w:val="left"/>
      <w:pPr>
        <w:ind w:left="6251" w:hanging="137"/>
      </w:pPr>
      <w:rPr>
        <w:rFonts w:hint="default"/>
        <w:lang w:val="ca-ES" w:eastAsia="en-US" w:bidi="ar-SA"/>
      </w:rPr>
    </w:lvl>
    <w:lvl w:ilvl="8" w:tplc="94F61308">
      <w:numFmt w:val="bullet"/>
      <w:lvlText w:val="•"/>
      <w:lvlJc w:val="left"/>
      <w:pPr>
        <w:ind w:left="7329" w:hanging="137"/>
      </w:pPr>
      <w:rPr>
        <w:rFonts w:hint="default"/>
        <w:lang w:val="ca-ES" w:eastAsia="en-US" w:bidi="ar-SA"/>
      </w:rPr>
    </w:lvl>
  </w:abstractNum>
  <w:abstractNum w:abstractNumId="10"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1CB47AD"/>
    <w:multiLevelType w:val="hybridMultilevel"/>
    <w:tmpl w:val="54BAC7F6"/>
    <w:lvl w:ilvl="0" w:tplc="04030015">
      <w:start w:val="1"/>
      <w:numFmt w:val="upperLetter"/>
      <w:lvlText w:val="%1."/>
      <w:lvlJc w:val="left"/>
      <w:pPr>
        <w:tabs>
          <w:tab w:val="num" w:pos="360"/>
        </w:tabs>
        <w:ind w:left="360" w:hanging="360"/>
      </w:pPr>
    </w:lvl>
    <w:lvl w:ilvl="1" w:tplc="04030001">
      <w:start w:val="1"/>
      <w:numFmt w:val="bullet"/>
      <w:lvlText w:val=""/>
      <w:lvlJc w:val="left"/>
      <w:pPr>
        <w:ind w:left="1080" w:hanging="360"/>
      </w:pPr>
      <w:rPr>
        <w:rFonts w:ascii="Symbol" w:hAnsi="Symbol" w:hint="default"/>
      </w:rPr>
    </w:lvl>
    <w:lvl w:ilvl="2" w:tplc="E6260148">
      <w:start w:val="9"/>
      <w:numFmt w:val="bullet"/>
      <w:lvlText w:val="–"/>
      <w:lvlJc w:val="left"/>
      <w:pPr>
        <w:tabs>
          <w:tab w:val="num" w:pos="1980"/>
        </w:tabs>
        <w:ind w:left="1980" w:hanging="360"/>
      </w:pPr>
      <w:rPr>
        <w:rFonts w:ascii="Arial" w:eastAsia="Times New Roman" w:hAnsi="Arial" w:cs="Arial" w:hint="default"/>
      </w:rPr>
    </w:lvl>
    <w:lvl w:ilvl="3" w:tplc="A79A2ADA">
      <w:start w:val="1"/>
      <w:numFmt w:val="lowerLetter"/>
      <w:lvlText w:val="%4)"/>
      <w:lvlJc w:val="left"/>
      <w:pPr>
        <w:ind w:left="2520" w:hanging="360"/>
      </w:pPr>
      <w:rPr>
        <w:rFonts w:hint="default"/>
      </w:rPr>
    </w:lvl>
    <w:lvl w:ilvl="4" w:tplc="04030019">
      <w:start w:val="1"/>
      <w:numFmt w:val="lowerLetter"/>
      <w:lvlText w:val="%5."/>
      <w:lvlJc w:val="left"/>
      <w:pPr>
        <w:tabs>
          <w:tab w:val="num" w:pos="3240"/>
        </w:tabs>
        <w:ind w:left="3240" w:hanging="360"/>
      </w:pPr>
    </w:lvl>
    <w:lvl w:ilvl="5" w:tplc="5CB4D9F4">
      <w:start w:val="4"/>
      <w:numFmt w:val="decimal"/>
      <w:lvlText w:val="%6)"/>
      <w:lvlJc w:val="left"/>
      <w:pPr>
        <w:ind w:left="4140" w:hanging="360"/>
      </w:pPr>
      <w:rPr>
        <w:rFonts w:hint="default"/>
        <w:b/>
      </w:r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12" w15:restartNumberingAfterBreak="0">
    <w:nsid w:val="12D51D9A"/>
    <w:multiLevelType w:val="hybridMultilevel"/>
    <w:tmpl w:val="DB3400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7FD0251"/>
    <w:multiLevelType w:val="hybridMultilevel"/>
    <w:tmpl w:val="73B09E4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00B0B60"/>
    <w:multiLevelType w:val="hybridMultilevel"/>
    <w:tmpl w:val="C8E48F2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2E3117A"/>
    <w:multiLevelType w:val="hybridMultilevel"/>
    <w:tmpl w:val="2C2CEE8E"/>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7" w15:restartNumberingAfterBreak="0">
    <w:nsid w:val="2A2C1DF4"/>
    <w:multiLevelType w:val="hybridMultilevel"/>
    <w:tmpl w:val="8D8E194A"/>
    <w:lvl w:ilvl="0" w:tplc="1ED640A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8" w15:restartNumberingAfterBreak="0">
    <w:nsid w:val="2C7A7ABC"/>
    <w:multiLevelType w:val="hybridMultilevel"/>
    <w:tmpl w:val="86F4ADE8"/>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2E094E31"/>
    <w:multiLevelType w:val="hybridMultilevel"/>
    <w:tmpl w:val="EEA01BEA"/>
    <w:lvl w:ilvl="0" w:tplc="94866FF0">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E8D0EB7"/>
    <w:multiLevelType w:val="multilevel"/>
    <w:tmpl w:val="6B8C3C3A"/>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357"/>
        </w:tabs>
        <w:ind w:left="357" w:hanging="35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FA03A5E"/>
    <w:multiLevelType w:val="hybridMultilevel"/>
    <w:tmpl w:val="D17CF878"/>
    <w:lvl w:ilvl="0" w:tplc="B1B28B0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17B09B5"/>
    <w:multiLevelType w:val="hybridMultilevel"/>
    <w:tmpl w:val="0DA84EA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3239009E"/>
    <w:multiLevelType w:val="hybridMultilevel"/>
    <w:tmpl w:val="A1FE0E78"/>
    <w:lvl w:ilvl="0" w:tplc="737CC470">
      <w:numFmt w:val="bullet"/>
      <w:lvlText w:val=""/>
      <w:lvlJc w:val="left"/>
      <w:pPr>
        <w:ind w:left="410" w:hanging="360"/>
      </w:pPr>
      <w:rPr>
        <w:rFonts w:ascii="Symbol" w:eastAsia="Symbol" w:hAnsi="Symbol" w:cs="Symbol" w:hint="default"/>
        <w:w w:val="100"/>
        <w:sz w:val="22"/>
        <w:szCs w:val="22"/>
        <w:lang w:val="ca-ES" w:eastAsia="en-US" w:bidi="ar-SA"/>
      </w:rPr>
    </w:lvl>
    <w:lvl w:ilvl="1" w:tplc="81A2A550">
      <w:numFmt w:val="bullet"/>
      <w:lvlText w:val="•"/>
      <w:lvlJc w:val="left"/>
      <w:pPr>
        <w:ind w:left="552" w:hanging="360"/>
      </w:pPr>
      <w:rPr>
        <w:rFonts w:hint="default"/>
        <w:lang w:val="ca-ES" w:eastAsia="en-US" w:bidi="ar-SA"/>
      </w:rPr>
    </w:lvl>
    <w:lvl w:ilvl="2" w:tplc="57C8F9C4">
      <w:numFmt w:val="bullet"/>
      <w:lvlText w:val="•"/>
      <w:lvlJc w:val="left"/>
      <w:pPr>
        <w:ind w:left="685" w:hanging="360"/>
      </w:pPr>
      <w:rPr>
        <w:rFonts w:hint="default"/>
        <w:lang w:val="ca-ES" w:eastAsia="en-US" w:bidi="ar-SA"/>
      </w:rPr>
    </w:lvl>
    <w:lvl w:ilvl="3" w:tplc="6120A1F4">
      <w:numFmt w:val="bullet"/>
      <w:lvlText w:val="•"/>
      <w:lvlJc w:val="left"/>
      <w:pPr>
        <w:ind w:left="818" w:hanging="360"/>
      </w:pPr>
      <w:rPr>
        <w:rFonts w:hint="default"/>
        <w:lang w:val="ca-ES" w:eastAsia="en-US" w:bidi="ar-SA"/>
      </w:rPr>
    </w:lvl>
    <w:lvl w:ilvl="4" w:tplc="AEC2BEEE">
      <w:numFmt w:val="bullet"/>
      <w:lvlText w:val="•"/>
      <w:lvlJc w:val="left"/>
      <w:pPr>
        <w:ind w:left="951" w:hanging="360"/>
      </w:pPr>
      <w:rPr>
        <w:rFonts w:hint="default"/>
        <w:lang w:val="ca-ES" w:eastAsia="en-US" w:bidi="ar-SA"/>
      </w:rPr>
    </w:lvl>
    <w:lvl w:ilvl="5" w:tplc="61CA0A5E">
      <w:numFmt w:val="bullet"/>
      <w:lvlText w:val="•"/>
      <w:lvlJc w:val="left"/>
      <w:pPr>
        <w:ind w:left="1084" w:hanging="360"/>
      </w:pPr>
      <w:rPr>
        <w:rFonts w:hint="default"/>
        <w:lang w:val="ca-ES" w:eastAsia="en-US" w:bidi="ar-SA"/>
      </w:rPr>
    </w:lvl>
    <w:lvl w:ilvl="6" w:tplc="1646DC26">
      <w:numFmt w:val="bullet"/>
      <w:lvlText w:val="•"/>
      <w:lvlJc w:val="left"/>
      <w:pPr>
        <w:ind w:left="1217" w:hanging="360"/>
      </w:pPr>
      <w:rPr>
        <w:rFonts w:hint="default"/>
        <w:lang w:val="ca-ES" w:eastAsia="en-US" w:bidi="ar-SA"/>
      </w:rPr>
    </w:lvl>
    <w:lvl w:ilvl="7" w:tplc="2104E562">
      <w:numFmt w:val="bullet"/>
      <w:lvlText w:val="•"/>
      <w:lvlJc w:val="left"/>
      <w:pPr>
        <w:ind w:left="1350" w:hanging="360"/>
      </w:pPr>
      <w:rPr>
        <w:rFonts w:hint="default"/>
        <w:lang w:val="ca-ES" w:eastAsia="en-US" w:bidi="ar-SA"/>
      </w:rPr>
    </w:lvl>
    <w:lvl w:ilvl="8" w:tplc="A50C28FA">
      <w:numFmt w:val="bullet"/>
      <w:lvlText w:val="•"/>
      <w:lvlJc w:val="left"/>
      <w:pPr>
        <w:ind w:left="1483" w:hanging="360"/>
      </w:pPr>
      <w:rPr>
        <w:rFonts w:hint="default"/>
        <w:lang w:val="ca-ES" w:eastAsia="en-US" w:bidi="ar-SA"/>
      </w:rPr>
    </w:lvl>
  </w:abstractNum>
  <w:abstractNum w:abstractNumId="24" w15:restartNumberingAfterBreak="0">
    <w:nsid w:val="3CFA03EC"/>
    <w:multiLevelType w:val="hybridMultilevel"/>
    <w:tmpl w:val="5000612E"/>
    <w:lvl w:ilvl="0" w:tplc="9F701DFC">
      <w:numFmt w:val="bullet"/>
      <w:lvlText w:val=""/>
      <w:lvlJc w:val="left"/>
      <w:pPr>
        <w:ind w:left="410" w:hanging="360"/>
      </w:pPr>
      <w:rPr>
        <w:rFonts w:ascii="Symbol" w:eastAsia="Symbol" w:hAnsi="Symbol" w:cs="Symbol" w:hint="default"/>
        <w:w w:val="100"/>
        <w:sz w:val="22"/>
        <w:szCs w:val="22"/>
        <w:lang w:val="ca-ES" w:eastAsia="en-US" w:bidi="ar-SA"/>
      </w:rPr>
    </w:lvl>
    <w:lvl w:ilvl="1" w:tplc="BB52C498">
      <w:numFmt w:val="bullet"/>
      <w:lvlText w:val="•"/>
      <w:lvlJc w:val="left"/>
      <w:pPr>
        <w:ind w:left="552" w:hanging="360"/>
      </w:pPr>
      <w:rPr>
        <w:rFonts w:hint="default"/>
        <w:lang w:val="ca-ES" w:eastAsia="en-US" w:bidi="ar-SA"/>
      </w:rPr>
    </w:lvl>
    <w:lvl w:ilvl="2" w:tplc="8C984406">
      <w:numFmt w:val="bullet"/>
      <w:lvlText w:val="•"/>
      <w:lvlJc w:val="left"/>
      <w:pPr>
        <w:ind w:left="685" w:hanging="360"/>
      </w:pPr>
      <w:rPr>
        <w:rFonts w:hint="default"/>
        <w:lang w:val="ca-ES" w:eastAsia="en-US" w:bidi="ar-SA"/>
      </w:rPr>
    </w:lvl>
    <w:lvl w:ilvl="3" w:tplc="1F9E6E28">
      <w:numFmt w:val="bullet"/>
      <w:lvlText w:val="•"/>
      <w:lvlJc w:val="left"/>
      <w:pPr>
        <w:ind w:left="818" w:hanging="360"/>
      </w:pPr>
      <w:rPr>
        <w:rFonts w:hint="default"/>
        <w:lang w:val="ca-ES" w:eastAsia="en-US" w:bidi="ar-SA"/>
      </w:rPr>
    </w:lvl>
    <w:lvl w:ilvl="4" w:tplc="6F2C5A00">
      <w:numFmt w:val="bullet"/>
      <w:lvlText w:val="•"/>
      <w:lvlJc w:val="left"/>
      <w:pPr>
        <w:ind w:left="951" w:hanging="360"/>
      </w:pPr>
      <w:rPr>
        <w:rFonts w:hint="default"/>
        <w:lang w:val="ca-ES" w:eastAsia="en-US" w:bidi="ar-SA"/>
      </w:rPr>
    </w:lvl>
    <w:lvl w:ilvl="5" w:tplc="4BE03F70">
      <w:numFmt w:val="bullet"/>
      <w:lvlText w:val="•"/>
      <w:lvlJc w:val="left"/>
      <w:pPr>
        <w:ind w:left="1084" w:hanging="360"/>
      </w:pPr>
      <w:rPr>
        <w:rFonts w:hint="default"/>
        <w:lang w:val="ca-ES" w:eastAsia="en-US" w:bidi="ar-SA"/>
      </w:rPr>
    </w:lvl>
    <w:lvl w:ilvl="6" w:tplc="09B4998C">
      <w:numFmt w:val="bullet"/>
      <w:lvlText w:val="•"/>
      <w:lvlJc w:val="left"/>
      <w:pPr>
        <w:ind w:left="1217" w:hanging="360"/>
      </w:pPr>
      <w:rPr>
        <w:rFonts w:hint="default"/>
        <w:lang w:val="ca-ES" w:eastAsia="en-US" w:bidi="ar-SA"/>
      </w:rPr>
    </w:lvl>
    <w:lvl w:ilvl="7" w:tplc="293E9DE8">
      <w:numFmt w:val="bullet"/>
      <w:lvlText w:val="•"/>
      <w:lvlJc w:val="left"/>
      <w:pPr>
        <w:ind w:left="1350" w:hanging="360"/>
      </w:pPr>
      <w:rPr>
        <w:rFonts w:hint="default"/>
        <w:lang w:val="ca-ES" w:eastAsia="en-US" w:bidi="ar-SA"/>
      </w:rPr>
    </w:lvl>
    <w:lvl w:ilvl="8" w:tplc="3EB4EBD0">
      <w:numFmt w:val="bullet"/>
      <w:lvlText w:val="•"/>
      <w:lvlJc w:val="left"/>
      <w:pPr>
        <w:ind w:left="1483" w:hanging="360"/>
      </w:pPr>
      <w:rPr>
        <w:rFonts w:hint="default"/>
        <w:lang w:val="ca-ES" w:eastAsia="en-US" w:bidi="ar-SA"/>
      </w:rPr>
    </w:lvl>
  </w:abstractNum>
  <w:abstractNum w:abstractNumId="25" w15:restartNumberingAfterBreak="0">
    <w:nsid w:val="3E852B9C"/>
    <w:multiLevelType w:val="hybridMultilevel"/>
    <w:tmpl w:val="51AC9BF6"/>
    <w:lvl w:ilvl="0" w:tplc="BF2CB250">
      <w:start w:val="1"/>
      <w:numFmt w:val="bullet"/>
      <w:lvlText w:val="-"/>
      <w:lvlJc w:val="left"/>
      <w:pPr>
        <w:ind w:left="1078" w:hanging="137"/>
      </w:pPr>
      <w:rPr>
        <w:rFonts w:ascii="Arial" w:eastAsia="Arial" w:hAnsi="Arial" w:cs="Times New Roman" w:hint="default"/>
        <w:sz w:val="22"/>
        <w:szCs w:val="22"/>
      </w:rPr>
    </w:lvl>
    <w:lvl w:ilvl="1" w:tplc="53B80D48">
      <w:start w:val="1"/>
      <w:numFmt w:val="bullet"/>
      <w:lvlText w:val="•"/>
      <w:lvlJc w:val="left"/>
      <w:pPr>
        <w:ind w:left="1983" w:hanging="137"/>
      </w:pPr>
    </w:lvl>
    <w:lvl w:ilvl="2" w:tplc="CA70ACA6">
      <w:start w:val="1"/>
      <w:numFmt w:val="bullet"/>
      <w:lvlText w:val="•"/>
      <w:lvlJc w:val="left"/>
      <w:pPr>
        <w:ind w:left="2888" w:hanging="137"/>
      </w:pPr>
    </w:lvl>
    <w:lvl w:ilvl="3" w:tplc="0114ABF6">
      <w:start w:val="1"/>
      <w:numFmt w:val="bullet"/>
      <w:lvlText w:val="•"/>
      <w:lvlJc w:val="left"/>
      <w:pPr>
        <w:ind w:left="3793" w:hanging="137"/>
      </w:pPr>
    </w:lvl>
    <w:lvl w:ilvl="4" w:tplc="9910961E">
      <w:start w:val="1"/>
      <w:numFmt w:val="bullet"/>
      <w:lvlText w:val="•"/>
      <w:lvlJc w:val="left"/>
      <w:pPr>
        <w:ind w:left="4697" w:hanging="137"/>
      </w:pPr>
    </w:lvl>
    <w:lvl w:ilvl="5" w:tplc="88302800">
      <w:start w:val="1"/>
      <w:numFmt w:val="bullet"/>
      <w:lvlText w:val="•"/>
      <w:lvlJc w:val="left"/>
      <w:pPr>
        <w:ind w:left="5602" w:hanging="137"/>
      </w:pPr>
    </w:lvl>
    <w:lvl w:ilvl="6" w:tplc="0A6E6378">
      <w:start w:val="1"/>
      <w:numFmt w:val="bullet"/>
      <w:lvlText w:val="•"/>
      <w:lvlJc w:val="left"/>
      <w:pPr>
        <w:ind w:left="6507" w:hanging="137"/>
      </w:pPr>
    </w:lvl>
    <w:lvl w:ilvl="7" w:tplc="5BDCA0AE">
      <w:start w:val="1"/>
      <w:numFmt w:val="bullet"/>
      <w:lvlText w:val="•"/>
      <w:lvlJc w:val="left"/>
      <w:pPr>
        <w:ind w:left="7412" w:hanging="137"/>
      </w:pPr>
    </w:lvl>
    <w:lvl w:ilvl="8" w:tplc="B2644990">
      <w:start w:val="1"/>
      <w:numFmt w:val="bullet"/>
      <w:lvlText w:val="•"/>
      <w:lvlJc w:val="left"/>
      <w:pPr>
        <w:ind w:left="8316" w:hanging="137"/>
      </w:pPr>
    </w:lvl>
  </w:abstractNum>
  <w:abstractNum w:abstractNumId="26" w15:restartNumberingAfterBreak="0">
    <w:nsid w:val="402C0A3A"/>
    <w:multiLevelType w:val="hybridMultilevel"/>
    <w:tmpl w:val="7D324BB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4160315D"/>
    <w:multiLevelType w:val="multilevel"/>
    <w:tmpl w:val="E990C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6D3CCF"/>
    <w:multiLevelType w:val="hybridMultilevel"/>
    <w:tmpl w:val="B80083FC"/>
    <w:lvl w:ilvl="0" w:tplc="CC5EE06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9" w15:restartNumberingAfterBreak="0">
    <w:nsid w:val="453F33C1"/>
    <w:multiLevelType w:val="multilevel"/>
    <w:tmpl w:val="5A82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A24F0F"/>
    <w:multiLevelType w:val="hybridMultilevel"/>
    <w:tmpl w:val="67848B7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B0372E7"/>
    <w:multiLevelType w:val="multilevel"/>
    <w:tmpl w:val="CF14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EF275A"/>
    <w:multiLevelType w:val="hybridMultilevel"/>
    <w:tmpl w:val="A1B6653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3" w15:restartNumberingAfterBreak="0">
    <w:nsid w:val="57F17AB3"/>
    <w:multiLevelType w:val="hybridMultilevel"/>
    <w:tmpl w:val="0336A39C"/>
    <w:lvl w:ilvl="0" w:tplc="068A2B0E">
      <w:start w:val="1"/>
      <w:numFmt w:val="upperLetter"/>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4" w15:restartNumberingAfterBreak="0">
    <w:nsid w:val="5A617A2B"/>
    <w:multiLevelType w:val="hybridMultilevel"/>
    <w:tmpl w:val="39222872"/>
    <w:lvl w:ilvl="0" w:tplc="0403000F">
      <w:start w:val="2"/>
      <w:numFmt w:val="decimal"/>
      <w:lvlText w:val="%1."/>
      <w:lvlJc w:val="left"/>
      <w:pPr>
        <w:ind w:left="360" w:hanging="360"/>
      </w:pPr>
      <w:rPr>
        <w:rFonts w:hint="default"/>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5E4E2C06"/>
    <w:multiLevelType w:val="hybridMultilevel"/>
    <w:tmpl w:val="75640D4A"/>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60EA3796"/>
    <w:multiLevelType w:val="hybridMultilevel"/>
    <w:tmpl w:val="71625306"/>
    <w:lvl w:ilvl="0" w:tplc="6CCC47EC">
      <w:start w:val="1"/>
      <w:numFmt w:val="lowerLetter"/>
      <w:lvlText w:val="%1."/>
      <w:lvlJc w:val="left"/>
      <w:pPr>
        <w:ind w:left="462" w:hanging="281"/>
      </w:pPr>
      <w:rPr>
        <w:rFonts w:ascii="Arial" w:eastAsia="Arial" w:hAnsi="Arial" w:cs="Arial" w:hint="default"/>
        <w:w w:val="100"/>
        <w:sz w:val="22"/>
        <w:szCs w:val="22"/>
        <w:lang w:val="ca-ES" w:eastAsia="ca-ES" w:bidi="ca-ES"/>
      </w:rPr>
    </w:lvl>
    <w:lvl w:ilvl="1" w:tplc="9A54FDC2">
      <w:start w:val="1"/>
      <w:numFmt w:val="lowerLetter"/>
      <w:lvlText w:val="%2."/>
      <w:lvlJc w:val="left"/>
      <w:pPr>
        <w:ind w:left="1182" w:hanging="360"/>
      </w:pPr>
      <w:rPr>
        <w:rFonts w:ascii="Arial" w:eastAsia="Arial" w:hAnsi="Arial" w:cs="Arial" w:hint="default"/>
        <w:spacing w:val="-1"/>
        <w:w w:val="100"/>
        <w:sz w:val="22"/>
        <w:szCs w:val="22"/>
        <w:lang w:val="ca-ES" w:eastAsia="ca-ES" w:bidi="ca-ES"/>
      </w:rPr>
    </w:lvl>
    <w:lvl w:ilvl="2" w:tplc="86F843BA">
      <w:numFmt w:val="bullet"/>
      <w:lvlText w:val="•"/>
      <w:lvlJc w:val="left"/>
      <w:pPr>
        <w:ind w:left="2120" w:hanging="360"/>
      </w:pPr>
      <w:rPr>
        <w:lang w:val="ca-ES" w:eastAsia="ca-ES" w:bidi="ca-ES"/>
      </w:rPr>
    </w:lvl>
    <w:lvl w:ilvl="3" w:tplc="8BC47F32">
      <w:numFmt w:val="bullet"/>
      <w:lvlText w:val="•"/>
      <w:lvlJc w:val="left"/>
      <w:pPr>
        <w:ind w:left="3061" w:hanging="360"/>
      </w:pPr>
      <w:rPr>
        <w:lang w:val="ca-ES" w:eastAsia="ca-ES" w:bidi="ca-ES"/>
      </w:rPr>
    </w:lvl>
    <w:lvl w:ilvl="4" w:tplc="4082387A">
      <w:numFmt w:val="bullet"/>
      <w:lvlText w:val="•"/>
      <w:lvlJc w:val="left"/>
      <w:pPr>
        <w:ind w:left="4002" w:hanging="360"/>
      </w:pPr>
      <w:rPr>
        <w:lang w:val="ca-ES" w:eastAsia="ca-ES" w:bidi="ca-ES"/>
      </w:rPr>
    </w:lvl>
    <w:lvl w:ilvl="5" w:tplc="FD1CCC42">
      <w:numFmt w:val="bullet"/>
      <w:lvlText w:val="•"/>
      <w:lvlJc w:val="left"/>
      <w:pPr>
        <w:ind w:left="4942" w:hanging="360"/>
      </w:pPr>
      <w:rPr>
        <w:lang w:val="ca-ES" w:eastAsia="ca-ES" w:bidi="ca-ES"/>
      </w:rPr>
    </w:lvl>
    <w:lvl w:ilvl="6" w:tplc="76B44A2E">
      <w:numFmt w:val="bullet"/>
      <w:lvlText w:val="•"/>
      <w:lvlJc w:val="left"/>
      <w:pPr>
        <w:ind w:left="5883" w:hanging="360"/>
      </w:pPr>
      <w:rPr>
        <w:lang w:val="ca-ES" w:eastAsia="ca-ES" w:bidi="ca-ES"/>
      </w:rPr>
    </w:lvl>
    <w:lvl w:ilvl="7" w:tplc="281C1544">
      <w:numFmt w:val="bullet"/>
      <w:lvlText w:val="•"/>
      <w:lvlJc w:val="left"/>
      <w:pPr>
        <w:ind w:left="6824" w:hanging="360"/>
      </w:pPr>
      <w:rPr>
        <w:lang w:val="ca-ES" w:eastAsia="ca-ES" w:bidi="ca-ES"/>
      </w:rPr>
    </w:lvl>
    <w:lvl w:ilvl="8" w:tplc="464C40CE">
      <w:numFmt w:val="bullet"/>
      <w:lvlText w:val="•"/>
      <w:lvlJc w:val="left"/>
      <w:pPr>
        <w:ind w:left="7764" w:hanging="360"/>
      </w:pPr>
      <w:rPr>
        <w:lang w:val="ca-ES" w:eastAsia="ca-ES" w:bidi="ca-ES"/>
      </w:rPr>
    </w:lvl>
  </w:abstractNum>
  <w:abstractNum w:abstractNumId="37" w15:restartNumberingAfterBreak="0">
    <w:nsid w:val="6C705390"/>
    <w:multiLevelType w:val="multilevel"/>
    <w:tmpl w:val="EA44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103FCD"/>
    <w:multiLevelType w:val="hybridMultilevel"/>
    <w:tmpl w:val="96467060"/>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9" w15:restartNumberingAfterBreak="0">
    <w:nsid w:val="6D39758F"/>
    <w:multiLevelType w:val="multilevel"/>
    <w:tmpl w:val="61FEE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EE655F"/>
    <w:multiLevelType w:val="multilevel"/>
    <w:tmpl w:val="68027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214EA9"/>
    <w:multiLevelType w:val="hybridMultilevel"/>
    <w:tmpl w:val="E06062CA"/>
    <w:lvl w:ilvl="0" w:tplc="0BE21E00">
      <w:numFmt w:val="bullet"/>
      <w:lvlText w:val="-"/>
      <w:lvlJc w:val="left"/>
      <w:pPr>
        <w:ind w:left="2912" w:hanging="360"/>
      </w:pPr>
      <w:rPr>
        <w:rFonts w:ascii="Arial" w:eastAsia="Times New Roman" w:hAnsi="Arial" w:cs="Aria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42"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3" w15:restartNumberingAfterBreak="0">
    <w:nsid w:val="768760FC"/>
    <w:multiLevelType w:val="hybridMultilevel"/>
    <w:tmpl w:val="C20616E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4"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46" w15:restartNumberingAfterBreak="0">
    <w:nsid w:val="79D41438"/>
    <w:multiLevelType w:val="hybridMultilevel"/>
    <w:tmpl w:val="1F16DF9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8" w15:restartNumberingAfterBreak="0">
    <w:nsid w:val="7F4B3B06"/>
    <w:multiLevelType w:val="hybridMultilevel"/>
    <w:tmpl w:val="5CDCE904"/>
    <w:lvl w:ilvl="0" w:tplc="B1B28B00">
      <w:start w:val="1"/>
      <w:numFmt w:val="bullet"/>
      <w:lvlText w:val=""/>
      <w:lvlJc w:val="left"/>
      <w:pPr>
        <w:ind w:left="36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7FD321EC"/>
    <w:multiLevelType w:val="hybridMultilevel"/>
    <w:tmpl w:val="37E260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7391293">
    <w:abstractNumId w:val="10"/>
  </w:num>
  <w:num w:numId="2" w16cid:durableId="289552757">
    <w:abstractNumId w:val="44"/>
  </w:num>
  <w:num w:numId="3" w16cid:durableId="1280531541">
    <w:abstractNumId w:val="33"/>
  </w:num>
  <w:num w:numId="4" w16cid:durableId="820776378">
    <w:abstractNumId w:val="45"/>
  </w:num>
  <w:num w:numId="5" w16cid:durableId="690766277">
    <w:abstractNumId w:val="14"/>
  </w:num>
  <w:num w:numId="6" w16cid:durableId="1497644616">
    <w:abstractNumId w:val="42"/>
  </w:num>
  <w:num w:numId="7" w16cid:durableId="1748376444">
    <w:abstractNumId w:val="47"/>
  </w:num>
  <w:num w:numId="8" w16cid:durableId="772747406">
    <w:abstractNumId w:val="18"/>
  </w:num>
  <w:num w:numId="9" w16cid:durableId="612249435">
    <w:abstractNumId w:val="43"/>
  </w:num>
  <w:num w:numId="10" w16cid:durableId="738792706">
    <w:abstractNumId w:val="48"/>
  </w:num>
  <w:num w:numId="11" w16cid:durableId="663052976">
    <w:abstractNumId w:val="15"/>
  </w:num>
  <w:num w:numId="12" w16cid:durableId="612707181">
    <w:abstractNumId w:val="16"/>
  </w:num>
  <w:num w:numId="13" w16cid:durableId="1696809507">
    <w:abstractNumId w:val="20"/>
  </w:num>
  <w:num w:numId="14" w16cid:durableId="1559708565">
    <w:abstractNumId w:val="26"/>
  </w:num>
  <w:num w:numId="15" w16cid:durableId="104350851">
    <w:abstractNumId w:val="46"/>
  </w:num>
  <w:num w:numId="16" w16cid:durableId="152455403">
    <w:abstractNumId w:val="28"/>
  </w:num>
  <w:num w:numId="17" w16cid:durableId="181866263">
    <w:abstractNumId w:val="17"/>
  </w:num>
  <w:num w:numId="18" w16cid:durableId="1911232135">
    <w:abstractNumId w:val="21"/>
  </w:num>
  <w:num w:numId="19" w16cid:durableId="198126302">
    <w:abstractNumId w:val="6"/>
  </w:num>
  <w:num w:numId="20" w16cid:durableId="1048846255">
    <w:abstractNumId w:val="3"/>
  </w:num>
  <w:num w:numId="21" w16cid:durableId="788476333">
    <w:abstractNumId w:val="30"/>
  </w:num>
  <w:num w:numId="22" w16cid:durableId="49496169">
    <w:abstractNumId w:val="41"/>
  </w:num>
  <w:num w:numId="23" w16cid:durableId="638068891">
    <w:abstractNumId w:val="49"/>
  </w:num>
  <w:num w:numId="24" w16cid:durableId="1443308124">
    <w:abstractNumId w:val="12"/>
  </w:num>
  <w:num w:numId="25" w16cid:durableId="1907569452">
    <w:abstractNumId w:val="19"/>
  </w:num>
  <w:num w:numId="26" w16cid:durableId="1181823257">
    <w:abstractNumId w:val="37"/>
  </w:num>
  <w:num w:numId="27" w16cid:durableId="551965417">
    <w:abstractNumId w:val="40"/>
  </w:num>
  <w:num w:numId="28" w16cid:durableId="1343897378">
    <w:abstractNumId w:val="29"/>
  </w:num>
  <w:num w:numId="29" w16cid:durableId="469320516">
    <w:abstractNumId w:val="39"/>
  </w:num>
  <w:num w:numId="30" w16cid:durableId="1921909866">
    <w:abstractNumId w:val="31"/>
  </w:num>
  <w:num w:numId="31" w16cid:durableId="1986155735">
    <w:abstractNumId w:val="8"/>
  </w:num>
  <w:num w:numId="32" w16cid:durableId="636300249">
    <w:abstractNumId w:val="27"/>
  </w:num>
  <w:num w:numId="33" w16cid:durableId="379935622">
    <w:abstractNumId w:val="11"/>
  </w:num>
  <w:num w:numId="34" w16cid:durableId="1655377723">
    <w:abstractNumId w:val="0"/>
  </w:num>
  <w:num w:numId="35" w16cid:durableId="2028018579">
    <w:abstractNumId w:val="13"/>
  </w:num>
  <w:num w:numId="36" w16cid:durableId="649672952">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1139953560">
    <w:abstractNumId w:val="25"/>
  </w:num>
  <w:num w:numId="38" w16cid:durableId="1148549253">
    <w:abstractNumId w:val="1"/>
  </w:num>
  <w:num w:numId="39" w16cid:durableId="1754351693">
    <w:abstractNumId w:val="38"/>
  </w:num>
  <w:num w:numId="40" w16cid:durableId="97871891">
    <w:abstractNumId w:val="4"/>
  </w:num>
  <w:num w:numId="41" w16cid:durableId="1867524083">
    <w:abstractNumId w:val="7"/>
  </w:num>
  <w:num w:numId="42" w16cid:durableId="1367022582">
    <w:abstractNumId w:val="34"/>
  </w:num>
  <w:num w:numId="43" w16cid:durableId="1465730034">
    <w:abstractNumId w:val="35"/>
  </w:num>
  <w:num w:numId="44" w16cid:durableId="1867597963">
    <w:abstractNumId w:val="5"/>
  </w:num>
  <w:num w:numId="45" w16cid:durableId="763258106">
    <w:abstractNumId w:val="23"/>
  </w:num>
  <w:num w:numId="46" w16cid:durableId="391392819">
    <w:abstractNumId w:val="24"/>
  </w:num>
  <w:num w:numId="47" w16cid:durableId="483469421">
    <w:abstractNumId w:val="9"/>
  </w:num>
  <w:num w:numId="48" w16cid:durableId="1275941478">
    <w:abstractNumId w:val="32"/>
  </w:num>
  <w:num w:numId="49" w16cid:durableId="596447714">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348"/>
    <w:rsid w:val="0000249B"/>
    <w:rsid w:val="000032DD"/>
    <w:rsid w:val="00003591"/>
    <w:rsid w:val="000040E0"/>
    <w:rsid w:val="00004C3E"/>
    <w:rsid w:val="00006244"/>
    <w:rsid w:val="0000689A"/>
    <w:rsid w:val="000075A2"/>
    <w:rsid w:val="000109FA"/>
    <w:rsid w:val="00010CE0"/>
    <w:rsid w:val="00012FC1"/>
    <w:rsid w:val="000133AF"/>
    <w:rsid w:val="00013B9C"/>
    <w:rsid w:val="00013E92"/>
    <w:rsid w:val="00014162"/>
    <w:rsid w:val="000148D7"/>
    <w:rsid w:val="00016063"/>
    <w:rsid w:val="000161FA"/>
    <w:rsid w:val="0001703C"/>
    <w:rsid w:val="00017D3A"/>
    <w:rsid w:val="000200E6"/>
    <w:rsid w:val="00020B02"/>
    <w:rsid w:val="00021059"/>
    <w:rsid w:val="00021C98"/>
    <w:rsid w:val="00022542"/>
    <w:rsid w:val="00022B45"/>
    <w:rsid w:val="000238CE"/>
    <w:rsid w:val="00023B7D"/>
    <w:rsid w:val="000240BE"/>
    <w:rsid w:val="00024BAE"/>
    <w:rsid w:val="0002517A"/>
    <w:rsid w:val="0002524E"/>
    <w:rsid w:val="00025D3E"/>
    <w:rsid w:val="000260B8"/>
    <w:rsid w:val="000263FA"/>
    <w:rsid w:val="000269A2"/>
    <w:rsid w:val="00027410"/>
    <w:rsid w:val="000274C9"/>
    <w:rsid w:val="00027F6B"/>
    <w:rsid w:val="00030439"/>
    <w:rsid w:val="000304CC"/>
    <w:rsid w:val="00030899"/>
    <w:rsid w:val="00030A23"/>
    <w:rsid w:val="00031B0D"/>
    <w:rsid w:val="00031FAC"/>
    <w:rsid w:val="00032D8C"/>
    <w:rsid w:val="00034462"/>
    <w:rsid w:val="00036725"/>
    <w:rsid w:val="00037B26"/>
    <w:rsid w:val="0004015B"/>
    <w:rsid w:val="00040AA5"/>
    <w:rsid w:val="0004170C"/>
    <w:rsid w:val="00041E69"/>
    <w:rsid w:val="000420BC"/>
    <w:rsid w:val="0004371C"/>
    <w:rsid w:val="000476FD"/>
    <w:rsid w:val="00050635"/>
    <w:rsid w:val="00051385"/>
    <w:rsid w:val="000525DF"/>
    <w:rsid w:val="00052636"/>
    <w:rsid w:val="00052B5F"/>
    <w:rsid w:val="00053C26"/>
    <w:rsid w:val="00054F27"/>
    <w:rsid w:val="000557A8"/>
    <w:rsid w:val="00055A47"/>
    <w:rsid w:val="00055B0C"/>
    <w:rsid w:val="00055C3C"/>
    <w:rsid w:val="00055D0A"/>
    <w:rsid w:val="000563E3"/>
    <w:rsid w:val="000568D0"/>
    <w:rsid w:val="000575E0"/>
    <w:rsid w:val="0005766A"/>
    <w:rsid w:val="00060044"/>
    <w:rsid w:val="00060AF1"/>
    <w:rsid w:val="00060BFE"/>
    <w:rsid w:val="0006118D"/>
    <w:rsid w:val="00061ABB"/>
    <w:rsid w:val="00062666"/>
    <w:rsid w:val="000629D0"/>
    <w:rsid w:val="00063760"/>
    <w:rsid w:val="00063DB0"/>
    <w:rsid w:val="00065251"/>
    <w:rsid w:val="0006530E"/>
    <w:rsid w:val="00065533"/>
    <w:rsid w:val="00065666"/>
    <w:rsid w:val="0006606E"/>
    <w:rsid w:val="00066552"/>
    <w:rsid w:val="00066743"/>
    <w:rsid w:val="00067242"/>
    <w:rsid w:val="0007002D"/>
    <w:rsid w:val="00070141"/>
    <w:rsid w:val="00070667"/>
    <w:rsid w:val="000716C4"/>
    <w:rsid w:val="000717BC"/>
    <w:rsid w:val="00071C56"/>
    <w:rsid w:val="000720E4"/>
    <w:rsid w:val="000721EE"/>
    <w:rsid w:val="00072663"/>
    <w:rsid w:val="00072B0D"/>
    <w:rsid w:val="00073189"/>
    <w:rsid w:val="0007375F"/>
    <w:rsid w:val="00073DE6"/>
    <w:rsid w:val="00074E4F"/>
    <w:rsid w:val="00075118"/>
    <w:rsid w:val="00075EF5"/>
    <w:rsid w:val="00076D81"/>
    <w:rsid w:val="00076FBC"/>
    <w:rsid w:val="00076FFB"/>
    <w:rsid w:val="00077BB9"/>
    <w:rsid w:val="000803EC"/>
    <w:rsid w:val="000807C4"/>
    <w:rsid w:val="000809C4"/>
    <w:rsid w:val="00080A99"/>
    <w:rsid w:val="0008142C"/>
    <w:rsid w:val="00082F11"/>
    <w:rsid w:val="00083ED3"/>
    <w:rsid w:val="00085DBF"/>
    <w:rsid w:val="0008635C"/>
    <w:rsid w:val="00086988"/>
    <w:rsid w:val="00086C3E"/>
    <w:rsid w:val="00087333"/>
    <w:rsid w:val="00087363"/>
    <w:rsid w:val="00087737"/>
    <w:rsid w:val="0009112B"/>
    <w:rsid w:val="0009246B"/>
    <w:rsid w:val="00092943"/>
    <w:rsid w:val="00092DAC"/>
    <w:rsid w:val="000937C9"/>
    <w:rsid w:val="00093C6F"/>
    <w:rsid w:val="00094033"/>
    <w:rsid w:val="00094FA6"/>
    <w:rsid w:val="00095380"/>
    <w:rsid w:val="000955EF"/>
    <w:rsid w:val="00095684"/>
    <w:rsid w:val="00097844"/>
    <w:rsid w:val="00097C8D"/>
    <w:rsid w:val="00097FF5"/>
    <w:rsid w:val="000A0765"/>
    <w:rsid w:val="000A0A4E"/>
    <w:rsid w:val="000A107E"/>
    <w:rsid w:val="000A1A18"/>
    <w:rsid w:val="000A1EEF"/>
    <w:rsid w:val="000A272C"/>
    <w:rsid w:val="000A63A7"/>
    <w:rsid w:val="000A6CC5"/>
    <w:rsid w:val="000A6E6B"/>
    <w:rsid w:val="000A7693"/>
    <w:rsid w:val="000B02AD"/>
    <w:rsid w:val="000B0DA8"/>
    <w:rsid w:val="000B1C1E"/>
    <w:rsid w:val="000B1F72"/>
    <w:rsid w:val="000B21FA"/>
    <w:rsid w:val="000B37E3"/>
    <w:rsid w:val="000B3ADB"/>
    <w:rsid w:val="000B3CB6"/>
    <w:rsid w:val="000B4222"/>
    <w:rsid w:val="000B64E8"/>
    <w:rsid w:val="000B69DF"/>
    <w:rsid w:val="000B6C2D"/>
    <w:rsid w:val="000B6CF9"/>
    <w:rsid w:val="000B7069"/>
    <w:rsid w:val="000C0811"/>
    <w:rsid w:val="000C0C7E"/>
    <w:rsid w:val="000C12E4"/>
    <w:rsid w:val="000C1EE1"/>
    <w:rsid w:val="000C2C83"/>
    <w:rsid w:val="000C3B2A"/>
    <w:rsid w:val="000C445B"/>
    <w:rsid w:val="000C4D94"/>
    <w:rsid w:val="000C539E"/>
    <w:rsid w:val="000C58F4"/>
    <w:rsid w:val="000C5BB9"/>
    <w:rsid w:val="000C5C62"/>
    <w:rsid w:val="000C609A"/>
    <w:rsid w:val="000C6689"/>
    <w:rsid w:val="000C6D26"/>
    <w:rsid w:val="000D0BAC"/>
    <w:rsid w:val="000D1FEA"/>
    <w:rsid w:val="000D374E"/>
    <w:rsid w:val="000D3933"/>
    <w:rsid w:val="000D3A74"/>
    <w:rsid w:val="000D4039"/>
    <w:rsid w:val="000D49CF"/>
    <w:rsid w:val="000D50FC"/>
    <w:rsid w:val="000D597F"/>
    <w:rsid w:val="000D6044"/>
    <w:rsid w:val="000D672F"/>
    <w:rsid w:val="000D76AA"/>
    <w:rsid w:val="000E098B"/>
    <w:rsid w:val="000E20BD"/>
    <w:rsid w:val="000E26F9"/>
    <w:rsid w:val="000E2C15"/>
    <w:rsid w:val="000E4B85"/>
    <w:rsid w:val="000E678A"/>
    <w:rsid w:val="000E6A6E"/>
    <w:rsid w:val="000E6B8F"/>
    <w:rsid w:val="000E6DAB"/>
    <w:rsid w:val="000E750A"/>
    <w:rsid w:val="000E7B08"/>
    <w:rsid w:val="000F0E3B"/>
    <w:rsid w:val="000F13C9"/>
    <w:rsid w:val="000F194C"/>
    <w:rsid w:val="000F1D33"/>
    <w:rsid w:val="000F1DC2"/>
    <w:rsid w:val="000F27B5"/>
    <w:rsid w:val="000F2F04"/>
    <w:rsid w:val="000F481D"/>
    <w:rsid w:val="000F5597"/>
    <w:rsid w:val="000F5F3D"/>
    <w:rsid w:val="000F6DB7"/>
    <w:rsid w:val="000F7525"/>
    <w:rsid w:val="000F75EC"/>
    <w:rsid w:val="000F78C7"/>
    <w:rsid w:val="001002F7"/>
    <w:rsid w:val="00100778"/>
    <w:rsid w:val="0010104D"/>
    <w:rsid w:val="00101057"/>
    <w:rsid w:val="001022AD"/>
    <w:rsid w:val="00102C0A"/>
    <w:rsid w:val="001031D6"/>
    <w:rsid w:val="00103245"/>
    <w:rsid w:val="00103827"/>
    <w:rsid w:val="00104FE4"/>
    <w:rsid w:val="001054D2"/>
    <w:rsid w:val="001055F2"/>
    <w:rsid w:val="00105FBD"/>
    <w:rsid w:val="0010784B"/>
    <w:rsid w:val="00107DB3"/>
    <w:rsid w:val="001101A8"/>
    <w:rsid w:val="00110AD5"/>
    <w:rsid w:val="001118FA"/>
    <w:rsid w:val="00112556"/>
    <w:rsid w:val="0011267B"/>
    <w:rsid w:val="00112748"/>
    <w:rsid w:val="00112821"/>
    <w:rsid w:val="001132EF"/>
    <w:rsid w:val="001134EC"/>
    <w:rsid w:val="00113BBA"/>
    <w:rsid w:val="00113BF8"/>
    <w:rsid w:val="00113D19"/>
    <w:rsid w:val="00115850"/>
    <w:rsid w:val="00117022"/>
    <w:rsid w:val="00117372"/>
    <w:rsid w:val="0011779E"/>
    <w:rsid w:val="00117E8D"/>
    <w:rsid w:val="001206AA"/>
    <w:rsid w:val="00121372"/>
    <w:rsid w:val="0012156F"/>
    <w:rsid w:val="00122AAF"/>
    <w:rsid w:val="00123072"/>
    <w:rsid w:val="00123B4F"/>
    <w:rsid w:val="0012454C"/>
    <w:rsid w:val="001249B8"/>
    <w:rsid w:val="0012650D"/>
    <w:rsid w:val="001265E9"/>
    <w:rsid w:val="0012685E"/>
    <w:rsid w:val="00126ACB"/>
    <w:rsid w:val="00126F0B"/>
    <w:rsid w:val="00127343"/>
    <w:rsid w:val="0013005F"/>
    <w:rsid w:val="00131957"/>
    <w:rsid w:val="001325B0"/>
    <w:rsid w:val="00132B93"/>
    <w:rsid w:val="00132BEF"/>
    <w:rsid w:val="0013436F"/>
    <w:rsid w:val="001348BC"/>
    <w:rsid w:val="00134A79"/>
    <w:rsid w:val="00134E60"/>
    <w:rsid w:val="001357FA"/>
    <w:rsid w:val="001373F3"/>
    <w:rsid w:val="00137D19"/>
    <w:rsid w:val="00137D6B"/>
    <w:rsid w:val="0014060B"/>
    <w:rsid w:val="0014099F"/>
    <w:rsid w:val="0014151E"/>
    <w:rsid w:val="0014178C"/>
    <w:rsid w:val="00141AA8"/>
    <w:rsid w:val="0014225C"/>
    <w:rsid w:val="00142529"/>
    <w:rsid w:val="00142858"/>
    <w:rsid w:val="00143D65"/>
    <w:rsid w:val="00143DD1"/>
    <w:rsid w:val="001441B9"/>
    <w:rsid w:val="00144C2E"/>
    <w:rsid w:val="00145FB3"/>
    <w:rsid w:val="001462A6"/>
    <w:rsid w:val="001462EC"/>
    <w:rsid w:val="001465F8"/>
    <w:rsid w:val="00147C48"/>
    <w:rsid w:val="00147CBE"/>
    <w:rsid w:val="0015036D"/>
    <w:rsid w:val="00150C08"/>
    <w:rsid w:val="0015137A"/>
    <w:rsid w:val="001529B6"/>
    <w:rsid w:val="001540FD"/>
    <w:rsid w:val="001541F2"/>
    <w:rsid w:val="00154523"/>
    <w:rsid w:val="00154D7B"/>
    <w:rsid w:val="00154D84"/>
    <w:rsid w:val="001550A0"/>
    <w:rsid w:val="001551D5"/>
    <w:rsid w:val="00155A2F"/>
    <w:rsid w:val="0015634B"/>
    <w:rsid w:val="001565D8"/>
    <w:rsid w:val="00157239"/>
    <w:rsid w:val="001577F1"/>
    <w:rsid w:val="00161758"/>
    <w:rsid w:val="0016210F"/>
    <w:rsid w:val="0016227A"/>
    <w:rsid w:val="0016259C"/>
    <w:rsid w:val="00162850"/>
    <w:rsid w:val="00162BDE"/>
    <w:rsid w:val="001639B2"/>
    <w:rsid w:val="001639CE"/>
    <w:rsid w:val="001642A7"/>
    <w:rsid w:val="0016669C"/>
    <w:rsid w:val="0016714D"/>
    <w:rsid w:val="001671C9"/>
    <w:rsid w:val="00167E3D"/>
    <w:rsid w:val="00170489"/>
    <w:rsid w:val="00171A7A"/>
    <w:rsid w:val="00171AD1"/>
    <w:rsid w:val="001721C2"/>
    <w:rsid w:val="00172683"/>
    <w:rsid w:val="001730E3"/>
    <w:rsid w:val="00173D9A"/>
    <w:rsid w:val="00174A50"/>
    <w:rsid w:val="00174D93"/>
    <w:rsid w:val="00180319"/>
    <w:rsid w:val="001805A1"/>
    <w:rsid w:val="001806F5"/>
    <w:rsid w:val="001817F1"/>
    <w:rsid w:val="00181C5A"/>
    <w:rsid w:val="00182574"/>
    <w:rsid w:val="001830CF"/>
    <w:rsid w:val="00184A67"/>
    <w:rsid w:val="00184BF7"/>
    <w:rsid w:val="00184F87"/>
    <w:rsid w:val="0018526F"/>
    <w:rsid w:val="001854CD"/>
    <w:rsid w:val="001858CE"/>
    <w:rsid w:val="00185D6E"/>
    <w:rsid w:val="00185D8E"/>
    <w:rsid w:val="0018749B"/>
    <w:rsid w:val="001874D5"/>
    <w:rsid w:val="00190A03"/>
    <w:rsid w:val="00190AE9"/>
    <w:rsid w:val="00190AF6"/>
    <w:rsid w:val="0019138B"/>
    <w:rsid w:val="00191398"/>
    <w:rsid w:val="00192DED"/>
    <w:rsid w:val="001930E9"/>
    <w:rsid w:val="0019314C"/>
    <w:rsid w:val="0019370C"/>
    <w:rsid w:val="00193F74"/>
    <w:rsid w:val="001961B8"/>
    <w:rsid w:val="00196ABC"/>
    <w:rsid w:val="001975E3"/>
    <w:rsid w:val="00197D6F"/>
    <w:rsid w:val="001A0B52"/>
    <w:rsid w:val="001A0E0C"/>
    <w:rsid w:val="001A2E76"/>
    <w:rsid w:val="001A449A"/>
    <w:rsid w:val="001A44AE"/>
    <w:rsid w:val="001A45A8"/>
    <w:rsid w:val="001A50EB"/>
    <w:rsid w:val="001A5990"/>
    <w:rsid w:val="001A642F"/>
    <w:rsid w:val="001A65EC"/>
    <w:rsid w:val="001A6D1D"/>
    <w:rsid w:val="001A6F45"/>
    <w:rsid w:val="001A7042"/>
    <w:rsid w:val="001A7242"/>
    <w:rsid w:val="001B02F8"/>
    <w:rsid w:val="001B08E6"/>
    <w:rsid w:val="001B0D0A"/>
    <w:rsid w:val="001B0D78"/>
    <w:rsid w:val="001B1154"/>
    <w:rsid w:val="001B1506"/>
    <w:rsid w:val="001B332E"/>
    <w:rsid w:val="001B372C"/>
    <w:rsid w:val="001B3DE2"/>
    <w:rsid w:val="001B5594"/>
    <w:rsid w:val="001B6CB8"/>
    <w:rsid w:val="001B700F"/>
    <w:rsid w:val="001B780C"/>
    <w:rsid w:val="001C01FD"/>
    <w:rsid w:val="001C0494"/>
    <w:rsid w:val="001C0589"/>
    <w:rsid w:val="001C0964"/>
    <w:rsid w:val="001C1C59"/>
    <w:rsid w:val="001C2183"/>
    <w:rsid w:val="001C271E"/>
    <w:rsid w:val="001C2931"/>
    <w:rsid w:val="001C2D0A"/>
    <w:rsid w:val="001C302A"/>
    <w:rsid w:val="001C307A"/>
    <w:rsid w:val="001C4D2C"/>
    <w:rsid w:val="001C5D79"/>
    <w:rsid w:val="001C61A0"/>
    <w:rsid w:val="001C61C7"/>
    <w:rsid w:val="001C65AC"/>
    <w:rsid w:val="001C7147"/>
    <w:rsid w:val="001C715E"/>
    <w:rsid w:val="001C7202"/>
    <w:rsid w:val="001C7928"/>
    <w:rsid w:val="001C7DED"/>
    <w:rsid w:val="001D0774"/>
    <w:rsid w:val="001D0CBD"/>
    <w:rsid w:val="001D3086"/>
    <w:rsid w:val="001D37F0"/>
    <w:rsid w:val="001D4284"/>
    <w:rsid w:val="001D4B47"/>
    <w:rsid w:val="001D5497"/>
    <w:rsid w:val="001D5974"/>
    <w:rsid w:val="001D638F"/>
    <w:rsid w:val="001D69F7"/>
    <w:rsid w:val="001D768D"/>
    <w:rsid w:val="001E0A60"/>
    <w:rsid w:val="001E1131"/>
    <w:rsid w:val="001E1189"/>
    <w:rsid w:val="001E1A0C"/>
    <w:rsid w:val="001E2A26"/>
    <w:rsid w:val="001E2C2F"/>
    <w:rsid w:val="001E30BB"/>
    <w:rsid w:val="001E4988"/>
    <w:rsid w:val="001E4E64"/>
    <w:rsid w:val="001E55BA"/>
    <w:rsid w:val="001F16BA"/>
    <w:rsid w:val="001F1961"/>
    <w:rsid w:val="001F211A"/>
    <w:rsid w:val="001F2E94"/>
    <w:rsid w:val="001F427C"/>
    <w:rsid w:val="001F5160"/>
    <w:rsid w:val="001F5B8D"/>
    <w:rsid w:val="001F668E"/>
    <w:rsid w:val="001F729A"/>
    <w:rsid w:val="00200511"/>
    <w:rsid w:val="00200DE2"/>
    <w:rsid w:val="0020121B"/>
    <w:rsid w:val="002015D2"/>
    <w:rsid w:val="0020271D"/>
    <w:rsid w:val="00202751"/>
    <w:rsid w:val="002034B8"/>
    <w:rsid w:val="00203FB5"/>
    <w:rsid w:val="0020402C"/>
    <w:rsid w:val="00204EA9"/>
    <w:rsid w:val="002051EF"/>
    <w:rsid w:val="00205CC6"/>
    <w:rsid w:val="002063E4"/>
    <w:rsid w:val="002068C7"/>
    <w:rsid w:val="00206B8D"/>
    <w:rsid w:val="00206C76"/>
    <w:rsid w:val="00206E4C"/>
    <w:rsid w:val="002075AA"/>
    <w:rsid w:val="0020769B"/>
    <w:rsid w:val="00207BBC"/>
    <w:rsid w:val="00207E69"/>
    <w:rsid w:val="00211424"/>
    <w:rsid w:val="00211893"/>
    <w:rsid w:val="0021212B"/>
    <w:rsid w:val="00212173"/>
    <w:rsid w:val="002123B4"/>
    <w:rsid w:val="002144D8"/>
    <w:rsid w:val="002154D7"/>
    <w:rsid w:val="002162BC"/>
    <w:rsid w:val="00216835"/>
    <w:rsid w:val="00216CD1"/>
    <w:rsid w:val="00220002"/>
    <w:rsid w:val="00220073"/>
    <w:rsid w:val="002201A4"/>
    <w:rsid w:val="00220452"/>
    <w:rsid w:val="0022058B"/>
    <w:rsid w:val="00220AE0"/>
    <w:rsid w:val="00223D7C"/>
    <w:rsid w:val="00223EE5"/>
    <w:rsid w:val="002250FB"/>
    <w:rsid w:val="002253E9"/>
    <w:rsid w:val="00225C05"/>
    <w:rsid w:val="00226236"/>
    <w:rsid w:val="00226769"/>
    <w:rsid w:val="00226EC5"/>
    <w:rsid w:val="00227723"/>
    <w:rsid w:val="00227C83"/>
    <w:rsid w:val="00230471"/>
    <w:rsid w:val="00233B58"/>
    <w:rsid w:val="002342B4"/>
    <w:rsid w:val="00234F9F"/>
    <w:rsid w:val="002357B3"/>
    <w:rsid w:val="0023594A"/>
    <w:rsid w:val="00236B51"/>
    <w:rsid w:val="00237C70"/>
    <w:rsid w:val="00237F18"/>
    <w:rsid w:val="00241432"/>
    <w:rsid w:val="00242936"/>
    <w:rsid w:val="00244A1F"/>
    <w:rsid w:val="00244C14"/>
    <w:rsid w:val="00244E2B"/>
    <w:rsid w:val="00245DB6"/>
    <w:rsid w:val="002466BC"/>
    <w:rsid w:val="00246EB3"/>
    <w:rsid w:val="002470CE"/>
    <w:rsid w:val="002479E4"/>
    <w:rsid w:val="00247A05"/>
    <w:rsid w:val="00247E37"/>
    <w:rsid w:val="002503EF"/>
    <w:rsid w:val="0025106E"/>
    <w:rsid w:val="00251E35"/>
    <w:rsid w:val="00254484"/>
    <w:rsid w:val="002544A1"/>
    <w:rsid w:val="00254A25"/>
    <w:rsid w:val="00256F70"/>
    <w:rsid w:val="0025713F"/>
    <w:rsid w:val="0025716A"/>
    <w:rsid w:val="0025782A"/>
    <w:rsid w:val="00257A63"/>
    <w:rsid w:val="00257A94"/>
    <w:rsid w:val="00260019"/>
    <w:rsid w:val="00260A09"/>
    <w:rsid w:val="00261843"/>
    <w:rsid w:val="002640B5"/>
    <w:rsid w:val="00264725"/>
    <w:rsid w:val="00265C61"/>
    <w:rsid w:val="00266F15"/>
    <w:rsid w:val="00267595"/>
    <w:rsid w:val="0027034F"/>
    <w:rsid w:val="002704A5"/>
    <w:rsid w:val="00270B59"/>
    <w:rsid w:val="00271337"/>
    <w:rsid w:val="002729AA"/>
    <w:rsid w:val="00272C2A"/>
    <w:rsid w:val="00273594"/>
    <w:rsid w:val="002753DC"/>
    <w:rsid w:val="00276061"/>
    <w:rsid w:val="00276144"/>
    <w:rsid w:val="00276332"/>
    <w:rsid w:val="0027649A"/>
    <w:rsid w:val="002765AB"/>
    <w:rsid w:val="0027720E"/>
    <w:rsid w:val="002772A0"/>
    <w:rsid w:val="00277EE7"/>
    <w:rsid w:val="00280B16"/>
    <w:rsid w:val="00280D72"/>
    <w:rsid w:val="002812AC"/>
    <w:rsid w:val="00282A5D"/>
    <w:rsid w:val="00282AFA"/>
    <w:rsid w:val="00282C47"/>
    <w:rsid w:val="0028382F"/>
    <w:rsid w:val="00284112"/>
    <w:rsid w:val="002841CC"/>
    <w:rsid w:val="00284350"/>
    <w:rsid w:val="00285958"/>
    <w:rsid w:val="002863FB"/>
    <w:rsid w:val="002874EF"/>
    <w:rsid w:val="0028779E"/>
    <w:rsid w:val="002879AC"/>
    <w:rsid w:val="00287FA9"/>
    <w:rsid w:val="0029038E"/>
    <w:rsid w:val="00290624"/>
    <w:rsid w:val="0029116B"/>
    <w:rsid w:val="00291BE5"/>
    <w:rsid w:val="00292468"/>
    <w:rsid w:val="00292C72"/>
    <w:rsid w:val="00293D17"/>
    <w:rsid w:val="00294C1B"/>
    <w:rsid w:val="0029543C"/>
    <w:rsid w:val="00296C45"/>
    <w:rsid w:val="002970D4"/>
    <w:rsid w:val="00297A93"/>
    <w:rsid w:val="00297E38"/>
    <w:rsid w:val="002A0B47"/>
    <w:rsid w:val="002A0EDA"/>
    <w:rsid w:val="002A10C1"/>
    <w:rsid w:val="002A17D3"/>
    <w:rsid w:val="002A1D8F"/>
    <w:rsid w:val="002A1F0D"/>
    <w:rsid w:val="002A2104"/>
    <w:rsid w:val="002A214C"/>
    <w:rsid w:val="002A410A"/>
    <w:rsid w:val="002A4144"/>
    <w:rsid w:val="002A4BE7"/>
    <w:rsid w:val="002A6151"/>
    <w:rsid w:val="002A6991"/>
    <w:rsid w:val="002A7305"/>
    <w:rsid w:val="002A7667"/>
    <w:rsid w:val="002A7EFF"/>
    <w:rsid w:val="002B023B"/>
    <w:rsid w:val="002B1C2E"/>
    <w:rsid w:val="002B1CE9"/>
    <w:rsid w:val="002B3628"/>
    <w:rsid w:val="002B637B"/>
    <w:rsid w:val="002B63A6"/>
    <w:rsid w:val="002B67D4"/>
    <w:rsid w:val="002B68C5"/>
    <w:rsid w:val="002B75FA"/>
    <w:rsid w:val="002C0005"/>
    <w:rsid w:val="002C013E"/>
    <w:rsid w:val="002C0403"/>
    <w:rsid w:val="002C1011"/>
    <w:rsid w:val="002C1CA0"/>
    <w:rsid w:val="002C204C"/>
    <w:rsid w:val="002C2092"/>
    <w:rsid w:val="002C22A9"/>
    <w:rsid w:val="002C27BD"/>
    <w:rsid w:val="002C2F29"/>
    <w:rsid w:val="002C3405"/>
    <w:rsid w:val="002C36EA"/>
    <w:rsid w:val="002C452B"/>
    <w:rsid w:val="002C6864"/>
    <w:rsid w:val="002C7CC0"/>
    <w:rsid w:val="002C7D1A"/>
    <w:rsid w:val="002C7E9D"/>
    <w:rsid w:val="002D024E"/>
    <w:rsid w:val="002D16A2"/>
    <w:rsid w:val="002D2510"/>
    <w:rsid w:val="002D28F1"/>
    <w:rsid w:val="002D297E"/>
    <w:rsid w:val="002D3502"/>
    <w:rsid w:val="002D3A61"/>
    <w:rsid w:val="002D47EF"/>
    <w:rsid w:val="002D57FE"/>
    <w:rsid w:val="002D58BD"/>
    <w:rsid w:val="002D77A5"/>
    <w:rsid w:val="002D7B7C"/>
    <w:rsid w:val="002E0129"/>
    <w:rsid w:val="002E0295"/>
    <w:rsid w:val="002E04E0"/>
    <w:rsid w:val="002E0599"/>
    <w:rsid w:val="002E195F"/>
    <w:rsid w:val="002E19C2"/>
    <w:rsid w:val="002E20F5"/>
    <w:rsid w:val="002E2185"/>
    <w:rsid w:val="002E2CCF"/>
    <w:rsid w:val="002E3294"/>
    <w:rsid w:val="002E3E38"/>
    <w:rsid w:val="002E54C0"/>
    <w:rsid w:val="002E66A8"/>
    <w:rsid w:val="002E6709"/>
    <w:rsid w:val="002E68EF"/>
    <w:rsid w:val="002E7B15"/>
    <w:rsid w:val="002E7F6D"/>
    <w:rsid w:val="002F007F"/>
    <w:rsid w:val="002F0633"/>
    <w:rsid w:val="002F07BA"/>
    <w:rsid w:val="002F2564"/>
    <w:rsid w:val="002F25A3"/>
    <w:rsid w:val="002F2BA9"/>
    <w:rsid w:val="002F2C7B"/>
    <w:rsid w:val="002F3070"/>
    <w:rsid w:val="002F3455"/>
    <w:rsid w:val="002F469E"/>
    <w:rsid w:val="002F46C6"/>
    <w:rsid w:val="002F4953"/>
    <w:rsid w:val="002F5903"/>
    <w:rsid w:val="002F6A1E"/>
    <w:rsid w:val="002F6C2C"/>
    <w:rsid w:val="002F74DF"/>
    <w:rsid w:val="002F7EE6"/>
    <w:rsid w:val="00301804"/>
    <w:rsid w:val="00301B4E"/>
    <w:rsid w:val="00301BEF"/>
    <w:rsid w:val="00301E3B"/>
    <w:rsid w:val="00303372"/>
    <w:rsid w:val="00303F1D"/>
    <w:rsid w:val="003045C5"/>
    <w:rsid w:val="003053DD"/>
    <w:rsid w:val="00306011"/>
    <w:rsid w:val="003063A9"/>
    <w:rsid w:val="00310415"/>
    <w:rsid w:val="0031132A"/>
    <w:rsid w:val="00311477"/>
    <w:rsid w:val="00312046"/>
    <w:rsid w:val="00312A98"/>
    <w:rsid w:val="0031307D"/>
    <w:rsid w:val="00314272"/>
    <w:rsid w:val="003155BC"/>
    <w:rsid w:val="003160A5"/>
    <w:rsid w:val="003161A2"/>
    <w:rsid w:val="003161E7"/>
    <w:rsid w:val="0031679C"/>
    <w:rsid w:val="00316942"/>
    <w:rsid w:val="003169CB"/>
    <w:rsid w:val="00316B52"/>
    <w:rsid w:val="00316C45"/>
    <w:rsid w:val="00316CD2"/>
    <w:rsid w:val="00316DA4"/>
    <w:rsid w:val="003202B3"/>
    <w:rsid w:val="003213B6"/>
    <w:rsid w:val="003222D9"/>
    <w:rsid w:val="00322CF2"/>
    <w:rsid w:val="00323952"/>
    <w:rsid w:val="00323BF2"/>
    <w:rsid w:val="003240BB"/>
    <w:rsid w:val="00324FFB"/>
    <w:rsid w:val="00325190"/>
    <w:rsid w:val="003254F6"/>
    <w:rsid w:val="0032580D"/>
    <w:rsid w:val="00325B29"/>
    <w:rsid w:val="00326025"/>
    <w:rsid w:val="003260FE"/>
    <w:rsid w:val="00326704"/>
    <w:rsid w:val="003268DA"/>
    <w:rsid w:val="00327143"/>
    <w:rsid w:val="0032770E"/>
    <w:rsid w:val="003305E7"/>
    <w:rsid w:val="0033072D"/>
    <w:rsid w:val="00330BBF"/>
    <w:rsid w:val="00330C2E"/>
    <w:rsid w:val="003316C3"/>
    <w:rsid w:val="003316FB"/>
    <w:rsid w:val="0033390B"/>
    <w:rsid w:val="00333DE2"/>
    <w:rsid w:val="00334784"/>
    <w:rsid w:val="00334B85"/>
    <w:rsid w:val="00335BA8"/>
    <w:rsid w:val="00335CC1"/>
    <w:rsid w:val="003373DF"/>
    <w:rsid w:val="00337B01"/>
    <w:rsid w:val="00340123"/>
    <w:rsid w:val="00340CFF"/>
    <w:rsid w:val="00340FC2"/>
    <w:rsid w:val="0034177C"/>
    <w:rsid w:val="00341B0A"/>
    <w:rsid w:val="00341F1D"/>
    <w:rsid w:val="00342024"/>
    <w:rsid w:val="003425BD"/>
    <w:rsid w:val="00342947"/>
    <w:rsid w:val="003431E9"/>
    <w:rsid w:val="003437FC"/>
    <w:rsid w:val="00344AD6"/>
    <w:rsid w:val="00344C5E"/>
    <w:rsid w:val="003453F1"/>
    <w:rsid w:val="0034583C"/>
    <w:rsid w:val="00345C24"/>
    <w:rsid w:val="00346CCC"/>
    <w:rsid w:val="00346D79"/>
    <w:rsid w:val="0035043A"/>
    <w:rsid w:val="003512A3"/>
    <w:rsid w:val="003514C1"/>
    <w:rsid w:val="00351FB0"/>
    <w:rsid w:val="00351FD7"/>
    <w:rsid w:val="00352381"/>
    <w:rsid w:val="00352697"/>
    <w:rsid w:val="00352BF5"/>
    <w:rsid w:val="00352E0E"/>
    <w:rsid w:val="003530F7"/>
    <w:rsid w:val="003538D5"/>
    <w:rsid w:val="00353C0C"/>
    <w:rsid w:val="00353EA7"/>
    <w:rsid w:val="003547E3"/>
    <w:rsid w:val="0035533C"/>
    <w:rsid w:val="0035565B"/>
    <w:rsid w:val="003559C7"/>
    <w:rsid w:val="003565A8"/>
    <w:rsid w:val="003565D9"/>
    <w:rsid w:val="003569A5"/>
    <w:rsid w:val="00356A7C"/>
    <w:rsid w:val="003605E1"/>
    <w:rsid w:val="0036073E"/>
    <w:rsid w:val="00361A02"/>
    <w:rsid w:val="00362070"/>
    <w:rsid w:val="003626F3"/>
    <w:rsid w:val="00363B25"/>
    <w:rsid w:val="00363E1F"/>
    <w:rsid w:val="0036644D"/>
    <w:rsid w:val="003665D1"/>
    <w:rsid w:val="00366A9F"/>
    <w:rsid w:val="0036790D"/>
    <w:rsid w:val="00367A52"/>
    <w:rsid w:val="00370710"/>
    <w:rsid w:val="00370877"/>
    <w:rsid w:val="0037154B"/>
    <w:rsid w:val="00371F82"/>
    <w:rsid w:val="00373897"/>
    <w:rsid w:val="00374C59"/>
    <w:rsid w:val="00374F38"/>
    <w:rsid w:val="00375F74"/>
    <w:rsid w:val="00376E9A"/>
    <w:rsid w:val="00377F20"/>
    <w:rsid w:val="00377F64"/>
    <w:rsid w:val="0038007B"/>
    <w:rsid w:val="003805B1"/>
    <w:rsid w:val="00381026"/>
    <w:rsid w:val="003813FF"/>
    <w:rsid w:val="00382012"/>
    <w:rsid w:val="003839B0"/>
    <w:rsid w:val="00383C72"/>
    <w:rsid w:val="00385465"/>
    <w:rsid w:val="0038576A"/>
    <w:rsid w:val="00385DDA"/>
    <w:rsid w:val="00386D81"/>
    <w:rsid w:val="003870A9"/>
    <w:rsid w:val="0038745E"/>
    <w:rsid w:val="00390DD0"/>
    <w:rsid w:val="003913CB"/>
    <w:rsid w:val="00391749"/>
    <w:rsid w:val="00391AFB"/>
    <w:rsid w:val="00391F23"/>
    <w:rsid w:val="003934A1"/>
    <w:rsid w:val="003936C6"/>
    <w:rsid w:val="00393F4E"/>
    <w:rsid w:val="00394123"/>
    <w:rsid w:val="003948F0"/>
    <w:rsid w:val="00394E79"/>
    <w:rsid w:val="003961A7"/>
    <w:rsid w:val="00397022"/>
    <w:rsid w:val="00397571"/>
    <w:rsid w:val="00397901"/>
    <w:rsid w:val="003A10E7"/>
    <w:rsid w:val="003A13D2"/>
    <w:rsid w:val="003A1517"/>
    <w:rsid w:val="003A1818"/>
    <w:rsid w:val="003A284D"/>
    <w:rsid w:val="003A31B2"/>
    <w:rsid w:val="003A4F3E"/>
    <w:rsid w:val="003A4F63"/>
    <w:rsid w:val="003A58AA"/>
    <w:rsid w:val="003A5A67"/>
    <w:rsid w:val="003A5F71"/>
    <w:rsid w:val="003B0070"/>
    <w:rsid w:val="003B03B2"/>
    <w:rsid w:val="003B0E4F"/>
    <w:rsid w:val="003B182E"/>
    <w:rsid w:val="003B1954"/>
    <w:rsid w:val="003B20C6"/>
    <w:rsid w:val="003B3300"/>
    <w:rsid w:val="003B3870"/>
    <w:rsid w:val="003B3DCA"/>
    <w:rsid w:val="003B4524"/>
    <w:rsid w:val="003B4562"/>
    <w:rsid w:val="003B5411"/>
    <w:rsid w:val="003B6711"/>
    <w:rsid w:val="003B71D1"/>
    <w:rsid w:val="003B7BCD"/>
    <w:rsid w:val="003C0ABB"/>
    <w:rsid w:val="003C1EA3"/>
    <w:rsid w:val="003C1FD1"/>
    <w:rsid w:val="003C2585"/>
    <w:rsid w:val="003C3688"/>
    <w:rsid w:val="003C3E99"/>
    <w:rsid w:val="003C447A"/>
    <w:rsid w:val="003C4A84"/>
    <w:rsid w:val="003C4CF4"/>
    <w:rsid w:val="003C4D8B"/>
    <w:rsid w:val="003C5665"/>
    <w:rsid w:val="003C56B3"/>
    <w:rsid w:val="003C5721"/>
    <w:rsid w:val="003C5F9F"/>
    <w:rsid w:val="003C6BF7"/>
    <w:rsid w:val="003C7317"/>
    <w:rsid w:val="003D02B8"/>
    <w:rsid w:val="003D115C"/>
    <w:rsid w:val="003D11F8"/>
    <w:rsid w:val="003D2524"/>
    <w:rsid w:val="003D25BB"/>
    <w:rsid w:val="003D2F00"/>
    <w:rsid w:val="003D3400"/>
    <w:rsid w:val="003D37D2"/>
    <w:rsid w:val="003D3BE3"/>
    <w:rsid w:val="003D4291"/>
    <w:rsid w:val="003D44FC"/>
    <w:rsid w:val="003D4887"/>
    <w:rsid w:val="003D4E4C"/>
    <w:rsid w:val="003D4F8C"/>
    <w:rsid w:val="003D5026"/>
    <w:rsid w:val="003D5FA7"/>
    <w:rsid w:val="003D60A4"/>
    <w:rsid w:val="003D6556"/>
    <w:rsid w:val="003D6570"/>
    <w:rsid w:val="003D75F3"/>
    <w:rsid w:val="003D783E"/>
    <w:rsid w:val="003E06BA"/>
    <w:rsid w:val="003E0943"/>
    <w:rsid w:val="003E1FC6"/>
    <w:rsid w:val="003E29CF"/>
    <w:rsid w:val="003E2EAA"/>
    <w:rsid w:val="003E3084"/>
    <w:rsid w:val="003E3CBA"/>
    <w:rsid w:val="003E44A8"/>
    <w:rsid w:val="003E5303"/>
    <w:rsid w:val="003E5791"/>
    <w:rsid w:val="003E57C7"/>
    <w:rsid w:val="003E5D26"/>
    <w:rsid w:val="003E602D"/>
    <w:rsid w:val="003E61B0"/>
    <w:rsid w:val="003E6B83"/>
    <w:rsid w:val="003E7597"/>
    <w:rsid w:val="003E7A34"/>
    <w:rsid w:val="003F0018"/>
    <w:rsid w:val="003F05CA"/>
    <w:rsid w:val="003F144C"/>
    <w:rsid w:val="003F2600"/>
    <w:rsid w:val="003F2BE5"/>
    <w:rsid w:val="003F373B"/>
    <w:rsid w:val="003F3BEE"/>
    <w:rsid w:val="003F3C93"/>
    <w:rsid w:val="003F3F26"/>
    <w:rsid w:val="003F4A89"/>
    <w:rsid w:val="003F4CC6"/>
    <w:rsid w:val="003F5020"/>
    <w:rsid w:val="003F53F5"/>
    <w:rsid w:val="003F6A98"/>
    <w:rsid w:val="003F6DA7"/>
    <w:rsid w:val="003F7949"/>
    <w:rsid w:val="00400151"/>
    <w:rsid w:val="004013FD"/>
    <w:rsid w:val="00401569"/>
    <w:rsid w:val="00402F31"/>
    <w:rsid w:val="004032A9"/>
    <w:rsid w:val="00403985"/>
    <w:rsid w:val="00404072"/>
    <w:rsid w:val="004042F5"/>
    <w:rsid w:val="004049E3"/>
    <w:rsid w:val="00405734"/>
    <w:rsid w:val="00405A70"/>
    <w:rsid w:val="00406ED1"/>
    <w:rsid w:val="004074F3"/>
    <w:rsid w:val="00407B91"/>
    <w:rsid w:val="00410968"/>
    <w:rsid w:val="00410D48"/>
    <w:rsid w:val="00411353"/>
    <w:rsid w:val="00411586"/>
    <w:rsid w:val="004118D5"/>
    <w:rsid w:val="004119BA"/>
    <w:rsid w:val="00411C0A"/>
    <w:rsid w:val="0041294C"/>
    <w:rsid w:val="004131D6"/>
    <w:rsid w:val="00413A48"/>
    <w:rsid w:val="00413EA3"/>
    <w:rsid w:val="00414347"/>
    <w:rsid w:val="0041456A"/>
    <w:rsid w:val="00415DB9"/>
    <w:rsid w:val="004168A7"/>
    <w:rsid w:val="00416C74"/>
    <w:rsid w:val="00420032"/>
    <w:rsid w:val="00420561"/>
    <w:rsid w:val="00421421"/>
    <w:rsid w:val="00421B18"/>
    <w:rsid w:val="00421EC1"/>
    <w:rsid w:val="00421F77"/>
    <w:rsid w:val="00422AA6"/>
    <w:rsid w:val="0042338F"/>
    <w:rsid w:val="00425AC4"/>
    <w:rsid w:val="00425B76"/>
    <w:rsid w:val="00426572"/>
    <w:rsid w:val="00427353"/>
    <w:rsid w:val="004273D5"/>
    <w:rsid w:val="004278D6"/>
    <w:rsid w:val="00430794"/>
    <w:rsid w:val="00430D3F"/>
    <w:rsid w:val="00431466"/>
    <w:rsid w:val="00431534"/>
    <w:rsid w:val="00431893"/>
    <w:rsid w:val="00431B44"/>
    <w:rsid w:val="00432772"/>
    <w:rsid w:val="00432EC3"/>
    <w:rsid w:val="00434468"/>
    <w:rsid w:val="0043447C"/>
    <w:rsid w:val="00435A43"/>
    <w:rsid w:val="0043604C"/>
    <w:rsid w:val="0044033B"/>
    <w:rsid w:val="0044044F"/>
    <w:rsid w:val="00440AAC"/>
    <w:rsid w:val="00441540"/>
    <w:rsid w:val="004418AD"/>
    <w:rsid w:val="00441E7C"/>
    <w:rsid w:val="00442551"/>
    <w:rsid w:val="004435E0"/>
    <w:rsid w:val="0044372C"/>
    <w:rsid w:val="00443C62"/>
    <w:rsid w:val="00444681"/>
    <w:rsid w:val="00444DD9"/>
    <w:rsid w:val="00445899"/>
    <w:rsid w:val="004467BD"/>
    <w:rsid w:val="004475BF"/>
    <w:rsid w:val="004478CB"/>
    <w:rsid w:val="00447AC4"/>
    <w:rsid w:val="00447B63"/>
    <w:rsid w:val="00447C02"/>
    <w:rsid w:val="00447C8F"/>
    <w:rsid w:val="00450BCA"/>
    <w:rsid w:val="00450E12"/>
    <w:rsid w:val="00450F7E"/>
    <w:rsid w:val="00451661"/>
    <w:rsid w:val="004519C6"/>
    <w:rsid w:val="00451B94"/>
    <w:rsid w:val="00452293"/>
    <w:rsid w:val="00452F2E"/>
    <w:rsid w:val="004544C3"/>
    <w:rsid w:val="00454AC2"/>
    <w:rsid w:val="00454BD7"/>
    <w:rsid w:val="00455585"/>
    <w:rsid w:val="004558D9"/>
    <w:rsid w:val="00456374"/>
    <w:rsid w:val="0045642C"/>
    <w:rsid w:val="00456701"/>
    <w:rsid w:val="004567E5"/>
    <w:rsid w:val="00456947"/>
    <w:rsid w:val="00456D14"/>
    <w:rsid w:val="0045728D"/>
    <w:rsid w:val="0045735E"/>
    <w:rsid w:val="00457C56"/>
    <w:rsid w:val="00457CC5"/>
    <w:rsid w:val="004603DD"/>
    <w:rsid w:val="004606DD"/>
    <w:rsid w:val="0046087C"/>
    <w:rsid w:val="004617FA"/>
    <w:rsid w:val="00461F2D"/>
    <w:rsid w:val="00463234"/>
    <w:rsid w:val="00463A4C"/>
    <w:rsid w:val="00464C69"/>
    <w:rsid w:val="004654C5"/>
    <w:rsid w:val="00465F88"/>
    <w:rsid w:val="004661C8"/>
    <w:rsid w:val="00466540"/>
    <w:rsid w:val="0046722E"/>
    <w:rsid w:val="00467BC9"/>
    <w:rsid w:val="00467F65"/>
    <w:rsid w:val="00470066"/>
    <w:rsid w:val="00470616"/>
    <w:rsid w:val="00470983"/>
    <w:rsid w:val="00470D78"/>
    <w:rsid w:val="0047114D"/>
    <w:rsid w:val="00471F47"/>
    <w:rsid w:val="00472172"/>
    <w:rsid w:val="00472938"/>
    <w:rsid w:val="00472CD8"/>
    <w:rsid w:val="004731BC"/>
    <w:rsid w:val="0047533B"/>
    <w:rsid w:val="004755E4"/>
    <w:rsid w:val="004758BC"/>
    <w:rsid w:val="00475985"/>
    <w:rsid w:val="0047598A"/>
    <w:rsid w:val="00475A62"/>
    <w:rsid w:val="00475B17"/>
    <w:rsid w:val="00475C72"/>
    <w:rsid w:val="00475D02"/>
    <w:rsid w:val="00475DF0"/>
    <w:rsid w:val="0047615D"/>
    <w:rsid w:val="004773F6"/>
    <w:rsid w:val="00477ED7"/>
    <w:rsid w:val="00482789"/>
    <w:rsid w:val="0048282D"/>
    <w:rsid w:val="00482DEB"/>
    <w:rsid w:val="00483137"/>
    <w:rsid w:val="0048391E"/>
    <w:rsid w:val="00483CAC"/>
    <w:rsid w:val="00484664"/>
    <w:rsid w:val="00484E17"/>
    <w:rsid w:val="00486913"/>
    <w:rsid w:val="00487443"/>
    <w:rsid w:val="00487863"/>
    <w:rsid w:val="00487B12"/>
    <w:rsid w:val="00490057"/>
    <w:rsid w:val="00490218"/>
    <w:rsid w:val="00492267"/>
    <w:rsid w:val="004927FD"/>
    <w:rsid w:val="00492C41"/>
    <w:rsid w:val="004940AD"/>
    <w:rsid w:val="00494869"/>
    <w:rsid w:val="004959E1"/>
    <w:rsid w:val="00496DAC"/>
    <w:rsid w:val="004979BA"/>
    <w:rsid w:val="00497A25"/>
    <w:rsid w:val="004A01C0"/>
    <w:rsid w:val="004A0858"/>
    <w:rsid w:val="004A0FAF"/>
    <w:rsid w:val="004A195A"/>
    <w:rsid w:val="004A1C5D"/>
    <w:rsid w:val="004A21A4"/>
    <w:rsid w:val="004A233C"/>
    <w:rsid w:val="004A32E2"/>
    <w:rsid w:val="004A34CE"/>
    <w:rsid w:val="004A4733"/>
    <w:rsid w:val="004A4FB2"/>
    <w:rsid w:val="004A586B"/>
    <w:rsid w:val="004A5B1E"/>
    <w:rsid w:val="004A608A"/>
    <w:rsid w:val="004A6A92"/>
    <w:rsid w:val="004A6D3D"/>
    <w:rsid w:val="004A6D7C"/>
    <w:rsid w:val="004A7904"/>
    <w:rsid w:val="004B0136"/>
    <w:rsid w:val="004B02EA"/>
    <w:rsid w:val="004B07D2"/>
    <w:rsid w:val="004B1053"/>
    <w:rsid w:val="004B133D"/>
    <w:rsid w:val="004B147D"/>
    <w:rsid w:val="004B1ED3"/>
    <w:rsid w:val="004B239C"/>
    <w:rsid w:val="004B321E"/>
    <w:rsid w:val="004B3543"/>
    <w:rsid w:val="004B3752"/>
    <w:rsid w:val="004B3B56"/>
    <w:rsid w:val="004B4295"/>
    <w:rsid w:val="004B46E9"/>
    <w:rsid w:val="004B4E24"/>
    <w:rsid w:val="004B4EA8"/>
    <w:rsid w:val="004B54E8"/>
    <w:rsid w:val="004B55BB"/>
    <w:rsid w:val="004B55D9"/>
    <w:rsid w:val="004B66D2"/>
    <w:rsid w:val="004B783E"/>
    <w:rsid w:val="004C00E5"/>
    <w:rsid w:val="004C05D6"/>
    <w:rsid w:val="004C0A0F"/>
    <w:rsid w:val="004C0D11"/>
    <w:rsid w:val="004C19DF"/>
    <w:rsid w:val="004C1F55"/>
    <w:rsid w:val="004C2AA6"/>
    <w:rsid w:val="004C4755"/>
    <w:rsid w:val="004C4C1B"/>
    <w:rsid w:val="004C5E26"/>
    <w:rsid w:val="004C7594"/>
    <w:rsid w:val="004C7F53"/>
    <w:rsid w:val="004D0FF5"/>
    <w:rsid w:val="004D1E69"/>
    <w:rsid w:val="004D274A"/>
    <w:rsid w:val="004D2EAB"/>
    <w:rsid w:val="004D32FE"/>
    <w:rsid w:val="004D352F"/>
    <w:rsid w:val="004D3707"/>
    <w:rsid w:val="004D43EB"/>
    <w:rsid w:val="004D440E"/>
    <w:rsid w:val="004D49FA"/>
    <w:rsid w:val="004D4D21"/>
    <w:rsid w:val="004D56E4"/>
    <w:rsid w:val="004D6783"/>
    <w:rsid w:val="004D6A03"/>
    <w:rsid w:val="004D7117"/>
    <w:rsid w:val="004D7A77"/>
    <w:rsid w:val="004E1270"/>
    <w:rsid w:val="004E12D3"/>
    <w:rsid w:val="004E15B2"/>
    <w:rsid w:val="004E15B3"/>
    <w:rsid w:val="004E1F3C"/>
    <w:rsid w:val="004E4323"/>
    <w:rsid w:val="004E50CF"/>
    <w:rsid w:val="004E5374"/>
    <w:rsid w:val="004E5836"/>
    <w:rsid w:val="004E583E"/>
    <w:rsid w:val="004E5A7C"/>
    <w:rsid w:val="004E5ADF"/>
    <w:rsid w:val="004E5D38"/>
    <w:rsid w:val="004E5DD2"/>
    <w:rsid w:val="004E6990"/>
    <w:rsid w:val="004E6C25"/>
    <w:rsid w:val="004E71AD"/>
    <w:rsid w:val="004E79E0"/>
    <w:rsid w:val="004F01B8"/>
    <w:rsid w:val="004F0FC8"/>
    <w:rsid w:val="004F1154"/>
    <w:rsid w:val="004F14CE"/>
    <w:rsid w:val="004F1FF2"/>
    <w:rsid w:val="004F21DC"/>
    <w:rsid w:val="004F347F"/>
    <w:rsid w:val="004F3985"/>
    <w:rsid w:val="004F4772"/>
    <w:rsid w:val="004F55B0"/>
    <w:rsid w:val="004F55EB"/>
    <w:rsid w:val="004F6D70"/>
    <w:rsid w:val="004F7843"/>
    <w:rsid w:val="004F7E66"/>
    <w:rsid w:val="004F7F0D"/>
    <w:rsid w:val="00500144"/>
    <w:rsid w:val="0050094D"/>
    <w:rsid w:val="00500CA3"/>
    <w:rsid w:val="0050103C"/>
    <w:rsid w:val="00501070"/>
    <w:rsid w:val="005020BD"/>
    <w:rsid w:val="0050269B"/>
    <w:rsid w:val="00503502"/>
    <w:rsid w:val="00503C31"/>
    <w:rsid w:val="00503F12"/>
    <w:rsid w:val="00503FAB"/>
    <w:rsid w:val="00504074"/>
    <w:rsid w:val="00505324"/>
    <w:rsid w:val="00505517"/>
    <w:rsid w:val="00505610"/>
    <w:rsid w:val="00505998"/>
    <w:rsid w:val="005059AE"/>
    <w:rsid w:val="00505E41"/>
    <w:rsid w:val="00506836"/>
    <w:rsid w:val="00506B35"/>
    <w:rsid w:val="0050791D"/>
    <w:rsid w:val="005106FC"/>
    <w:rsid w:val="0051075F"/>
    <w:rsid w:val="005112F4"/>
    <w:rsid w:val="00511810"/>
    <w:rsid w:val="005134B4"/>
    <w:rsid w:val="00513CAC"/>
    <w:rsid w:val="00514119"/>
    <w:rsid w:val="0051501E"/>
    <w:rsid w:val="0051588D"/>
    <w:rsid w:val="00516624"/>
    <w:rsid w:val="00516DC8"/>
    <w:rsid w:val="005179B0"/>
    <w:rsid w:val="00517BF4"/>
    <w:rsid w:val="00520525"/>
    <w:rsid w:val="00520998"/>
    <w:rsid w:val="0052205E"/>
    <w:rsid w:val="0052257C"/>
    <w:rsid w:val="00522DF8"/>
    <w:rsid w:val="005230C0"/>
    <w:rsid w:val="00523412"/>
    <w:rsid w:val="005239CD"/>
    <w:rsid w:val="00524223"/>
    <w:rsid w:val="00524339"/>
    <w:rsid w:val="005243BD"/>
    <w:rsid w:val="00524413"/>
    <w:rsid w:val="00524A70"/>
    <w:rsid w:val="00524D01"/>
    <w:rsid w:val="005253FD"/>
    <w:rsid w:val="00525A73"/>
    <w:rsid w:val="005267ED"/>
    <w:rsid w:val="0052693B"/>
    <w:rsid w:val="00526E8E"/>
    <w:rsid w:val="0052740F"/>
    <w:rsid w:val="005274BD"/>
    <w:rsid w:val="005303FA"/>
    <w:rsid w:val="00530541"/>
    <w:rsid w:val="005307AC"/>
    <w:rsid w:val="00530B6F"/>
    <w:rsid w:val="005311E7"/>
    <w:rsid w:val="00531221"/>
    <w:rsid w:val="0053182F"/>
    <w:rsid w:val="0053258C"/>
    <w:rsid w:val="00532629"/>
    <w:rsid w:val="00533A8C"/>
    <w:rsid w:val="0053403F"/>
    <w:rsid w:val="005343C4"/>
    <w:rsid w:val="005359C1"/>
    <w:rsid w:val="00535B76"/>
    <w:rsid w:val="00535F15"/>
    <w:rsid w:val="00535F4D"/>
    <w:rsid w:val="00535F7D"/>
    <w:rsid w:val="005360B2"/>
    <w:rsid w:val="00537354"/>
    <w:rsid w:val="0053756A"/>
    <w:rsid w:val="0054046C"/>
    <w:rsid w:val="00540512"/>
    <w:rsid w:val="005408C9"/>
    <w:rsid w:val="005411EC"/>
    <w:rsid w:val="005421A9"/>
    <w:rsid w:val="005427F2"/>
    <w:rsid w:val="005435F8"/>
    <w:rsid w:val="0054376F"/>
    <w:rsid w:val="00543E5E"/>
    <w:rsid w:val="0054403D"/>
    <w:rsid w:val="00544D61"/>
    <w:rsid w:val="005455E9"/>
    <w:rsid w:val="00545626"/>
    <w:rsid w:val="005456FC"/>
    <w:rsid w:val="00547138"/>
    <w:rsid w:val="00547D14"/>
    <w:rsid w:val="00551261"/>
    <w:rsid w:val="00551609"/>
    <w:rsid w:val="00553064"/>
    <w:rsid w:val="00553E7C"/>
    <w:rsid w:val="00553FFA"/>
    <w:rsid w:val="00555358"/>
    <w:rsid w:val="005558B8"/>
    <w:rsid w:val="0055773F"/>
    <w:rsid w:val="00557851"/>
    <w:rsid w:val="00560315"/>
    <w:rsid w:val="00560D39"/>
    <w:rsid w:val="00560E0D"/>
    <w:rsid w:val="00561067"/>
    <w:rsid w:val="00561933"/>
    <w:rsid w:val="00562945"/>
    <w:rsid w:val="0056296F"/>
    <w:rsid w:val="005635B7"/>
    <w:rsid w:val="005640D7"/>
    <w:rsid w:val="00564751"/>
    <w:rsid w:val="0056523D"/>
    <w:rsid w:val="00565737"/>
    <w:rsid w:val="00566B4D"/>
    <w:rsid w:val="005673EB"/>
    <w:rsid w:val="00567B30"/>
    <w:rsid w:val="00567D83"/>
    <w:rsid w:val="00570305"/>
    <w:rsid w:val="005729F3"/>
    <w:rsid w:val="00574E5F"/>
    <w:rsid w:val="005750CD"/>
    <w:rsid w:val="00575689"/>
    <w:rsid w:val="0057569D"/>
    <w:rsid w:val="00575C22"/>
    <w:rsid w:val="00576410"/>
    <w:rsid w:val="00576B30"/>
    <w:rsid w:val="00577144"/>
    <w:rsid w:val="00577265"/>
    <w:rsid w:val="00577363"/>
    <w:rsid w:val="00577915"/>
    <w:rsid w:val="00580610"/>
    <w:rsid w:val="00580BB8"/>
    <w:rsid w:val="005813B7"/>
    <w:rsid w:val="00581837"/>
    <w:rsid w:val="0058196D"/>
    <w:rsid w:val="00581A5B"/>
    <w:rsid w:val="0058237F"/>
    <w:rsid w:val="005832E5"/>
    <w:rsid w:val="00583FA7"/>
    <w:rsid w:val="00584329"/>
    <w:rsid w:val="005849E8"/>
    <w:rsid w:val="00585619"/>
    <w:rsid w:val="00585E6F"/>
    <w:rsid w:val="00586971"/>
    <w:rsid w:val="00586DB8"/>
    <w:rsid w:val="00590F88"/>
    <w:rsid w:val="005912BC"/>
    <w:rsid w:val="005934EC"/>
    <w:rsid w:val="00593BE2"/>
    <w:rsid w:val="00593E3B"/>
    <w:rsid w:val="0059479B"/>
    <w:rsid w:val="005949FE"/>
    <w:rsid w:val="005950A5"/>
    <w:rsid w:val="00595BE5"/>
    <w:rsid w:val="005969D1"/>
    <w:rsid w:val="00596FC5"/>
    <w:rsid w:val="00596FCE"/>
    <w:rsid w:val="005A0EE5"/>
    <w:rsid w:val="005A18DD"/>
    <w:rsid w:val="005A283E"/>
    <w:rsid w:val="005A3AA7"/>
    <w:rsid w:val="005A4A57"/>
    <w:rsid w:val="005A4A9A"/>
    <w:rsid w:val="005A4BDC"/>
    <w:rsid w:val="005A4FE7"/>
    <w:rsid w:val="005A5BCD"/>
    <w:rsid w:val="005A6FE4"/>
    <w:rsid w:val="005A70D3"/>
    <w:rsid w:val="005A7CFC"/>
    <w:rsid w:val="005A7E7D"/>
    <w:rsid w:val="005B096E"/>
    <w:rsid w:val="005B1042"/>
    <w:rsid w:val="005B1365"/>
    <w:rsid w:val="005B1B21"/>
    <w:rsid w:val="005B1CB6"/>
    <w:rsid w:val="005B2B84"/>
    <w:rsid w:val="005B37A5"/>
    <w:rsid w:val="005B488B"/>
    <w:rsid w:val="005B4F2D"/>
    <w:rsid w:val="005B5C71"/>
    <w:rsid w:val="005B6AD7"/>
    <w:rsid w:val="005B7117"/>
    <w:rsid w:val="005B76C9"/>
    <w:rsid w:val="005B7984"/>
    <w:rsid w:val="005B79B3"/>
    <w:rsid w:val="005B7A06"/>
    <w:rsid w:val="005B7DDD"/>
    <w:rsid w:val="005C345F"/>
    <w:rsid w:val="005C4986"/>
    <w:rsid w:val="005C62AF"/>
    <w:rsid w:val="005C77D3"/>
    <w:rsid w:val="005C77DD"/>
    <w:rsid w:val="005C78D9"/>
    <w:rsid w:val="005C7FFB"/>
    <w:rsid w:val="005D093C"/>
    <w:rsid w:val="005D1372"/>
    <w:rsid w:val="005D2BDF"/>
    <w:rsid w:val="005D2CFE"/>
    <w:rsid w:val="005D31A0"/>
    <w:rsid w:val="005D3584"/>
    <w:rsid w:val="005D41DB"/>
    <w:rsid w:val="005D49B4"/>
    <w:rsid w:val="005D4E63"/>
    <w:rsid w:val="005D57D5"/>
    <w:rsid w:val="005D5ABD"/>
    <w:rsid w:val="005D5B0C"/>
    <w:rsid w:val="005D5E66"/>
    <w:rsid w:val="005D6027"/>
    <w:rsid w:val="005D697A"/>
    <w:rsid w:val="005D6ACF"/>
    <w:rsid w:val="005E175B"/>
    <w:rsid w:val="005E18EE"/>
    <w:rsid w:val="005E1B6F"/>
    <w:rsid w:val="005E2224"/>
    <w:rsid w:val="005E26C3"/>
    <w:rsid w:val="005E2B4E"/>
    <w:rsid w:val="005E31AE"/>
    <w:rsid w:val="005E38DB"/>
    <w:rsid w:val="005E39E3"/>
    <w:rsid w:val="005E3D51"/>
    <w:rsid w:val="005E4880"/>
    <w:rsid w:val="005E4B37"/>
    <w:rsid w:val="005E7FD3"/>
    <w:rsid w:val="005E7FEA"/>
    <w:rsid w:val="005F0498"/>
    <w:rsid w:val="005F04A0"/>
    <w:rsid w:val="005F072C"/>
    <w:rsid w:val="005F0A8D"/>
    <w:rsid w:val="005F10FD"/>
    <w:rsid w:val="005F1AE5"/>
    <w:rsid w:val="005F1D4E"/>
    <w:rsid w:val="005F3D15"/>
    <w:rsid w:val="005F3E3B"/>
    <w:rsid w:val="005F42F9"/>
    <w:rsid w:val="005F43D3"/>
    <w:rsid w:val="005F4563"/>
    <w:rsid w:val="005F499C"/>
    <w:rsid w:val="005F5244"/>
    <w:rsid w:val="005F5AAB"/>
    <w:rsid w:val="005F5F37"/>
    <w:rsid w:val="005F652A"/>
    <w:rsid w:val="005F6598"/>
    <w:rsid w:val="005F70F3"/>
    <w:rsid w:val="005F7298"/>
    <w:rsid w:val="005F7DAE"/>
    <w:rsid w:val="00601026"/>
    <w:rsid w:val="00601BA5"/>
    <w:rsid w:val="00602639"/>
    <w:rsid w:val="00602826"/>
    <w:rsid w:val="00603C28"/>
    <w:rsid w:val="00603D8D"/>
    <w:rsid w:val="00605109"/>
    <w:rsid w:val="0060579C"/>
    <w:rsid w:val="00605CA7"/>
    <w:rsid w:val="00607740"/>
    <w:rsid w:val="006101BD"/>
    <w:rsid w:val="00610464"/>
    <w:rsid w:val="006109E2"/>
    <w:rsid w:val="006111E0"/>
    <w:rsid w:val="00611B53"/>
    <w:rsid w:val="006132C5"/>
    <w:rsid w:val="00613D05"/>
    <w:rsid w:val="00614275"/>
    <w:rsid w:val="00614DB1"/>
    <w:rsid w:val="00614E76"/>
    <w:rsid w:val="00616769"/>
    <w:rsid w:val="00616C60"/>
    <w:rsid w:val="00616F7F"/>
    <w:rsid w:val="0062008E"/>
    <w:rsid w:val="00620098"/>
    <w:rsid w:val="006200D4"/>
    <w:rsid w:val="00620165"/>
    <w:rsid w:val="0062046D"/>
    <w:rsid w:val="006208A8"/>
    <w:rsid w:val="0062123C"/>
    <w:rsid w:val="006212DE"/>
    <w:rsid w:val="00622049"/>
    <w:rsid w:val="006221CD"/>
    <w:rsid w:val="00622EEA"/>
    <w:rsid w:val="00622F8B"/>
    <w:rsid w:val="0062314C"/>
    <w:rsid w:val="00623F34"/>
    <w:rsid w:val="006242BD"/>
    <w:rsid w:val="0062597A"/>
    <w:rsid w:val="00625CFE"/>
    <w:rsid w:val="00625F95"/>
    <w:rsid w:val="006275AA"/>
    <w:rsid w:val="00627F72"/>
    <w:rsid w:val="00627FDD"/>
    <w:rsid w:val="006300A5"/>
    <w:rsid w:val="00630187"/>
    <w:rsid w:val="006306AC"/>
    <w:rsid w:val="00630796"/>
    <w:rsid w:val="00631123"/>
    <w:rsid w:val="006311EA"/>
    <w:rsid w:val="00632EC9"/>
    <w:rsid w:val="006330F0"/>
    <w:rsid w:val="006334AD"/>
    <w:rsid w:val="0063367D"/>
    <w:rsid w:val="0063408D"/>
    <w:rsid w:val="006346C2"/>
    <w:rsid w:val="00634705"/>
    <w:rsid w:val="006358DF"/>
    <w:rsid w:val="00635E40"/>
    <w:rsid w:val="00635E9C"/>
    <w:rsid w:val="00636170"/>
    <w:rsid w:val="006374B4"/>
    <w:rsid w:val="00637507"/>
    <w:rsid w:val="00637619"/>
    <w:rsid w:val="0063775A"/>
    <w:rsid w:val="00637C0A"/>
    <w:rsid w:val="006408D0"/>
    <w:rsid w:val="00640B9F"/>
    <w:rsid w:val="00640FA5"/>
    <w:rsid w:val="006413B8"/>
    <w:rsid w:val="006424CB"/>
    <w:rsid w:val="00642A36"/>
    <w:rsid w:val="00642CAF"/>
    <w:rsid w:val="00644B7A"/>
    <w:rsid w:val="006451B6"/>
    <w:rsid w:val="0064522D"/>
    <w:rsid w:val="006455E9"/>
    <w:rsid w:val="00646D48"/>
    <w:rsid w:val="00647E5C"/>
    <w:rsid w:val="0065000A"/>
    <w:rsid w:val="0065046C"/>
    <w:rsid w:val="0065178C"/>
    <w:rsid w:val="006517B1"/>
    <w:rsid w:val="006524C9"/>
    <w:rsid w:val="0065289D"/>
    <w:rsid w:val="00652D8E"/>
    <w:rsid w:val="0065365A"/>
    <w:rsid w:val="00654051"/>
    <w:rsid w:val="006541E7"/>
    <w:rsid w:val="00654C3C"/>
    <w:rsid w:val="00655149"/>
    <w:rsid w:val="00655505"/>
    <w:rsid w:val="00657B4F"/>
    <w:rsid w:val="00660386"/>
    <w:rsid w:val="00660E3B"/>
    <w:rsid w:val="0066162B"/>
    <w:rsid w:val="00661DC5"/>
    <w:rsid w:val="00663042"/>
    <w:rsid w:val="0066306D"/>
    <w:rsid w:val="00663E4F"/>
    <w:rsid w:val="00664509"/>
    <w:rsid w:val="00664742"/>
    <w:rsid w:val="00665757"/>
    <w:rsid w:val="00666C36"/>
    <w:rsid w:val="00667A73"/>
    <w:rsid w:val="00670267"/>
    <w:rsid w:val="0067027A"/>
    <w:rsid w:val="00670A07"/>
    <w:rsid w:val="00671CF3"/>
    <w:rsid w:val="0067204D"/>
    <w:rsid w:val="0067273E"/>
    <w:rsid w:val="00673713"/>
    <w:rsid w:val="00674120"/>
    <w:rsid w:val="00674220"/>
    <w:rsid w:val="00675898"/>
    <w:rsid w:val="00675E5E"/>
    <w:rsid w:val="00676385"/>
    <w:rsid w:val="00677050"/>
    <w:rsid w:val="0067708E"/>
    <w:rsid w:val="00677594"/>
    <w:rsid w:val="006802BB"/>
    <w:rsid w:val="00681891"/>
    <w:rsid w:val="006829E9"/>
    <w:rsid w:val="00682F67"/>
    <w:rsid w:val="0068347B"/>
    <w:rsid w:val="00683667"/>
    <w:rsid w:val="00683763"/>
    <w:rsid w:val="006849DE"/>
    <w:rsid w:val="00685081"/>
    <w:rsid w:val="006853A6"/>
    <w:rsid w:val="00685530"/>
    <w:rsid w:val="0068558A"/>
    <w:rsid w:val="0068564A"/>
    <w:rsid w:val="00686CF9"/>
    <w:rsid w:val="006878D4"/>
    <w:rsid w:val="00690C85"/>
    <w:rsid w:val="00691439"/>
    <w:rsid w:val="0069242D"/>
    <w:rsid w:val="00692866"/>
    <w:rsid w:val="006929DB"/>
    <w:rsid w:val="00692BAF"/>
    <w:rsid w:val="00692D5A"/>
    <w:rsid w:val="006932D1"/>
    <w:rsid w:val="00694247"/>
    <w:rsid w:val="00695081"/>
    <w:rsid w:val="00695868"/>
    <w:rsid w:val="0069619E"/>
    <w:rsid w:val="00696CD5"/>
    <w:rsid w:val="00697D34"/>
    <w:rsid w:val="006A0B7D"/>
    <w:rsid w:val="006A1EA0"/>
    <w:rsid w:val="006A36EF"/>
    <w:rsid w:val="006A403B"/>
    <w:rsid w:val="006A459C"/>
    <w:rsid w:val="006A4D7E"/>
    <w:rsid w:val="006A4F00"/>
    <w:rsid w:val="006A5A72"/>
    <w:rsid w:val="006A69AD"/>
    <w:rsid w:val="006A7257"/>
    <w:rsid w:val="006A7620"/>
    <w:rsid w:val="006B0D12"/>
    <w:rsid w:val="006B1669"/>
    <w:rsid w:val="006B1BCF"/>
    <w:rsid w:val="006B228B"/>
    <w:rsid w:val="006B29FD"/>
    <w:rsid w:val="006B3149"/>
    <w:rsid w:val="006B3947"/>
    <w:rsid w:val="006B45D0"/>
    <w:rsid w:val="006B5297"/>
    <w:rsid w:val="006B58A7"/>
    <w:rsid w:val="006B6255"/>
    <w:rsid w:val="006B70E3"/>
    <w:rsid w:val="006B76C9"/>
    <w:rsid w:val="006C293D"/>
    <w:rsid w:val="006C2B40"/>
    <w:rsid w:val="006C335E"/>
    <w:rsid w:val="006C357B"/>
    <w:rsid w:val="006C3AF4"/>
    <w:rsid w:val="006C3B39"/>
    <w:rsid w:val="006C45E3"/>
    <w:rsid w:val="006C5679"/>
    <w:rsid w:val="006C67A6"/>
    <w:rsid w:val="006C6BCB"/>
    <w:rsid w:val="006C6C18"/>
    <w:rsid w:val="006C7749"/>
    <w:rsid w:val="006C774B"/>
    <w:rsid w:val="006C7BEE"/>
    <w:rsid w:val="006D021E"/>
    <w:rsid w:val="006D0A37"/>
    <w:rsid w:val="006D0DBB"/>
    <w:rsid w:val="006D16EA"/>
    <w:rsid w:val="006D1CE5"/>
    <w:rsid w:val="006D30F4"/>
    <w:rsid w:val="006D3E64"/>
    <w:rsid w:val="006D4925"/>
    <w:rsid w:val="006D551B"/>
    <w:rsid w:val="006D6440"/>
    <w:rsid w:val="006D6F89"/>
    <w:rsid w:val="006D7679"/>
    <w:rsid w:val="006E0498"/>
    <w:rsid w:val="006E1968"/>
    <w:rsid w:val="006E2529"/>
    <w:rsid w:val="006E256B"/>
    <w:rsid w:val="006E2DAB"/>
    <w:rsid w:val="006E2F98"/>
    <w:rsid w:val="006E335F"/>
    <w:rsid w:val="006E3604"/>
    <w:rsid w:val="006E3D94"/>
    <w:rsid w:val="006E4413"/>
    <w:rsid w:val="006E5AE7"/>
    <w:rsid w:val="006E6469"/>
    <w:rsid w:val="006E69A4"/>
    <w:rsid w:val="006E6BB5"/>
    <w:rsid w:val="006E7726"/>
    <w:rsid w:val="006F076A"/>
    <w:rsid w:val="006F1990"/>
    <w:rsid w:val="006F1D38"/>
    <w:rsid w:val="006F245C"/>
    <w:rsid w:val="006F346E"/>
    <w:rsid w:val="006F3590"/>
    <w:rsid w:val="006F3D01"/>
    <w:rsid w:val="006F4B55"/>
    <w:rsid w:val="006F4CA9"/>
    <w:rsid w:val="006F4DF4"/>
    <w:rsid w:val="006F674A"/>
    <w:rsid w:val="006F69B2"/>
    <w:rsid w:val="00700767"/>
    <w:rsid w:val="00700DF7"/>
    <w:rsid w:val="00701028"/>
    <w:rsid w:val="0070173F"/>
    <w:rsid w:val="00702331"/>
    <w:rsid w:val="00702F89"/>
    <w:rsid w:val="00703DCA"/>
    <w:rsid w:val="00704357"/>
    <w:rsid w:val="00704412"/>
    <w:rsid w:val="00705D2D"/>
    <w:rsid w:val="00706620"/>
    <w:rsid w:val="00707412"/>
    <w:rsid w:val="00707458"/>
    <w:rsid w:val="0070758B"/>
    <w:rsid w:val="00707F8A"/>
    <w:rsid w:val="007103FB"/>
    <w:rsid w:val="00710424"/>
    <w:rsid w:val="00710A6B"/>
    <w:rsid w:val="00710C80"/>
    <w:rsid w:val="00710E7A"/>
    <w:rsid w:val="00711873"/>
    <w:rsid w:val="00711F52"/>
    <w:rsid w:val="00712023"/>
    <w:rsid w:val="00712205"/>
    <w:rsid w:val="00712707"/>
    <w:rsid w:val="007133E8"/>
    <w:rsid w:val="00713505"/>
    <w:rsid w:val="00713A80"/>
    <w:rsid w:val="0071426C"/>
    <w:rsid w:val="007145E8"/>
    <w:rsid w:val="0071483C"/>
    <w:rsid w:val="00714FAA"/>
    <w:rsid w:val="00715B59"/>
    <w:rsid w:val="00716D13"/>
    <w:rsid w:val="00717357"/>
    <w:rsid w:val="0071738A"/>
    <w:rsid w:val="0072088F"/>
    <w:rsid w:val="00720B39"/>
    <w:rsid w:val="00721B3D"/>
    <w:rsid w:val="00721F9A"/>
    <w:rsid w:val="00722948"/>
    <w:rsid w:val="00722BE6"/>
    <w:rsid w:val="00723C32"/>
    <w:rsid w:val="0072440A"/>
    <w:rsid w:val="00724761"/>
    <w:rsid w:val="00726805"/>
    <w:rsid w:val="00726F74"/>
    <w:rsid w:val="00727771"/>
    <w:rsid w:val="00727788"/>
    <w:rsid w:val="00731943"/>
    <w:rsid w:val="007326F6"/>
    <w:rsid w:val="007330A5"/>
    <w:rsid w:val="007331DD"/>
    <w:rsid w:val="00733AA7"/>
    <w:rsid w:val="007343FC"/>
    <w:rsid w:val="007373CC"/>
    <w:rsid w:val="00737929"/>
    <w:rsid w:val="00740A0E"/>
    <w:rsid w:val="007410B2"/>
    <w:rsid w:val="00741327"/>
    <w:rsid w:val="00741860"/>
    <w:rsid w:val="00742FA5"/>
    <w:rsid w:val="007431F4"/>
    <w:rsid w:val="0074672C"/>
    <w:rsid w:val="00746734"/>
    <w:rsid w:val="00747AFE"/>
    <w:rsid w:val="00747E76"/>
    <w:rsid w:val="00750EC9"/>
    <w:rsid w:val="00751AF3"/>
    <w:rsid w:val="00752246"/>
    <w:rsid w:val="00752306"/>
    <w:rsid w:val="007548E1"/>
    <w:rsid w:val="00754CDD"/>
    <w:rsid w:val="00755FA7"/>
    <w:rsid w:val="0075632C"/>
    <w:rsid w:val="00756A9F"/>
    <w:rsid w:val="0075718D"/>
    <w:rsid w:val="00757B7C"/>
    <w:rsid w:val="007602F5"/>
    <w:rsid w:val="00760832"/>
    <w:rsid w:val="00761009"/>
    <w:rsid w:val="007611CB"/>
    <w:rsid w:val="007618CC"/>
    <w:rsid w:val="00762886"/>
    <w:rsid w:val="0076299B"/>
    <w:rsid w:val="007631A0"/>
    <w:rsid w:val="00763501"/>
    <w:rsid w:val="00763BB2"/>
    <w:rsid w:val="007645D4"/>
    <w:rsid w:val="00765DC5"/>
    <w:rsid w:val="007664E7"/>
    <w:rsid w:val="0076763C"/>
    <w:rsid w:val="00767BD3"/>
    <w:rsid w:val="0077078D"/>
    <w:rsid w:val="0077112F"/>
    <w:rsid w:val="007723AC"/>
    <w:rsid w:val="0077246C"/>
    <w:rsid w:val="00773AD2"/>
    <w:rsid w:val="00773C86"/>
    <w:rsid w:val="00773FA0"/>
    <w:rsid w:val="007743EC"/>
    <w:rsid w:val="0077463A"/>
    <w:rsid w:val="00775D01"/>
    <w:rsid w:val="00776107"/>
    <w:rsid w:val="0078007E"/>
    <w:rsid w:val="007811FE"/>
    <w:rsid w:val="007814B0"/>
    <w:rsid w:val="0078224E"/>
    <w:rsid w:val="007833F8"/>
    <w:rsid w:val="007836A7"/>
    <w:rsid w:val="0078398B"/>
    <w:rsid w:val="007857BA"/>
    <w:rsid w:val="007878ED"/>
    <w:rsid w:val="00787EC9"/>
    <w:rsid w:val="00787F05"/>
    <w:rsid w:val="00790758"/>
    <w:rsid w:val="0079108A"/>
    <w:rsid w:val="00792336"/>
    <w:rsid w:val="007925B0"/>
    <w:rsid w:val="007926B3"/>
    <w:rsid w:val="00792A20"/>
    <w:rsid w:val="00792A94"/>
    <w:rsid w:val="007939E5"/>
    <w:rsid w:val="0079446D"/>
    <w:rsid w:val="007948D7"/>
    <w:rsid w:val="00794F11"/>
    <w:rsid w:val="00795201"/>
    <w:rsid w:val="007952F6"/>
    <w:rsid w:val="0079560F"/>
    <w:rsid w:val="00795758"/>
    <w:rsid w:val="00796BFA"/>
    <w:rsid w:val="007971E2"/>
    <w:rsid w:val="00797667"/>
    <w:rsid w:val="00797AB5"/>
    <w:rsid w:val="007A0271"/>
    <w:rsid w:val="007A055F"/>
    <w:rsid w:val="007A0C93"/>
    <w:rsid w:val="007A1A46"/>
    <w:rsid w:val="007A2C84"/>
    <w:rsid w:val="007A3665"/>
    <w:rsid w:val="007A3EFB"/>
    <w:rsid w:val="007A4C41"/>
    <w:rsid w:val="007A506D"/>
    <w:rsid w:val="007A52A0"/>
    <w:rsid w:val="007A58F0"/>
    <w:rsid w:val="007A599E"/>
    <w:rsid w:val="007A6860"/>
    <w:rsid w:val="007A6AB7"/>
    <w:rsid w:val="007B0608"/>
    <w:rsid w:val="007B0CAB"/>
    <w:rsid w:val="007B15B6"/>
    <w:rsid w:val="007B16D0"/>
    <w:rsid w:val="007B34B5"/>
    <w:rsid w:val="007B45D6"/>
    <w:rsid w:val="007B5682"/>
    <w:rsid w:val="007B5EBF"/>
    <w:rsid w:val="007B5FB9"/>
    <w:rsid w:val="007B7573"/>
    <w:rsid w:val="007B7F93"/>
    <w:rsid w:val="007C0202"/>
    <w:rsid w:val="007C066D"/>
    <w:rsid w:val="007C410A"/>
    <w:rsid w:val="007C4A4A"/>
    <w:rsid w:val="007C59E4"/>
    <w:rsid w:val="007C5EA7"/>
    <w:rsid w:val="007C5EF5"/>
    <w:rsid w:val="007C67F6"/>
    <w:rsid w:val="007D0FE6"/>
    <w:rsid w:val="007D1A68"/>
    <w:rsid w:val="007D2D49"/>
    <w:rsid w:val="007D312D"/>
    <w:rsid w:val="007D331F"/>
    <w:rsid w:val="007D3972"/>
    <w:rsid w:val="007D4404"/>
    <w:rsid w:val="007D4542"/>
    <w:rsid w:val="007D5007"/>
    <w:rsid w:val="007D5039"/>
    <w:rsid w:val="007D50FA"/>
    <w:rsid w:val="007D55AC"/>
    <w:rsid w:val="007D5C9B"/>
    <w:rsid w:val="007D5E8E"/>
    <w:rsid w:val="007D62C2"/>
    <w:rsid w:val="007E07DD"/>
    <w:rsid w:val="007E0D4B"/>
    <w:rsid w:val="007E1000"/>
    <w:rsid w:val="007E11D7"/>
    <w:rsid w:val="007E122A"/>
    <w:rsid w:val="007E1351"/>
    <w:rsid w:val="007E1969"/>
    <w:rsid w:val="007E1F6B"/>
    <w:rsid w:val="007E3011"/>
    <w:rsid w:val="007E405A"/>
    <w:rsid w:val="007E4566"/>
    <w:rsid w:val="007E46B3"/>
    <w:rsid w:val="007E580C"/>
    <w:rsid w:val="007E5A99"/>
    <w:rsid w:val="007E62B4"/>
    <w:rsid w:val="007E67AE"/>
    <w:rsid w:val="007E6AF4"/>
    <w:rsid w:val="007E731D"/>
    <w:rsid w:val="007E7368"/>
    <w:rsid w:val="007F018F"/>
    <w:rsid w:val="007F0615"/>
    <w:rsid w:val="007F07B3"/>
    <w:rsid w:val="007F0FD6"/>
    <w:rsid w:val="007F1029"/>
    <w:rsid w:val="007F198D"/>
    <w:rsid w:val="007F255E"/>
    <w:rsid w:val="007F319E"/>
    <w:rsid w:val="007F48B8"/>
    <w:rsid w:val="007F55F5"/>
    <w:rsid w:val="007F5F32"/>
    <w:rsid w:val="007F5FAD"/>
    <w:rsid w:val="007F65BC"/>
    <w:rsid w:val="007F6609"/>
    <w:rsid w:val="007F66EE"/>
    <w:rsid w:val="007F76AB"/>
    <w:rsid w:val="007F7D8D"/>
    <w:rsid w:val="007F7ED3"/>
    <w:rsid w:val="00800CCC"/>
    <w:rsid w:val="008033D0"/>
    <w:rsid w:val="0080353B"/>
    <w:rsid w:val="0080630E"/>
    <w:rsid w:val="00807341"/>
    <w:rsid w:val="008075DE"/>
    <w:rsid w:val="0081009C"/>
    <w:rsid w:val="008101DE"/>
    <w:rsid w:val="008102D7"/>
    <w:rsid w:val="008107AD"/>
    <w:rsid w:val="00811C2B"/>
    <w:rsid w:val="00812022"/>
    <w:rsid w:val="00812377"/>
    <w:rsid w:val="0081338E"/>
    <w:rsid w:val="00815C85"/>
    <w:rsid w:val="00815DD7"/>
    <w:rsid w:val="00816889"/>
    <w:rsid w:val="008170D8"/>
    <w:rsid w:val="008172FC"/>
    <w:rsid w:val="00817360"/>
    <w:rsid w:val="008179E2"/>
    <w:rsid w:val="00820842"/>
    <w:rsid w:val="00820876"/>
    <w:rsid w:val="00821F1E"/>
    <w:rsid w:val="00822529"/>
    <w:rsid w:val="00822759"/>
    <w:rsid w:val="00822ABC"/>
    <w:rsid w:val="00823630"/>
    <w:rsid w:val="008237C7"/>
    <w:rsid w:val="00824691"/>
    <w:rsid w:val="00825811"/>
    <w:rsid w:val="008258BF"/>
    <w:rsid w:val="00826347"/>
    <w:rsid w:val="00827F61"/>
    <w:rsid w:val="00830207"/>
    <w:rsid w:val="008312DD"/>
    <w:rsid w:val="0083135B"/>
    <w:rsid w:val="00831CAA"/>
    <w:rsid w:val="008321AB"/>
    <w:rsid w:val="008321FF"/>
    <w:rsid w:val="008328E2"/>
    <w:rsid w:val="00832B14"/>
    <w:rsid w:val="00832CB4"/>
    <w:rsid w:val="00832D15"/>
    <w:rsid w:val="00834742"/>
    <w:rsid w:val="00835E9E"/>
    <w:rsid w:val="008363BB"/>
    <w:rsid w:val="00836645"/>
    <w:rsid w:val="008377AA"/>
    <w:rsid w:val="00840529"/>
    <w:rsid w:val="008405F2"/>
    <w:rsid w:val="008409DD"/>
    <w:rsid w:val="0084105C"/>
    <w:rsid w:val="0084131D"/>
    <w:rsid w:val="00842A95"/>
    <w:rsid w:val="00843F61"/>
    <w:rsid w:val="008440A4"/>
    <w:rsid w:val="008445A2"/>
    <w:rsid w:val="008450EC"/>
    <w:rsid w:val="00845FC9"/>
    <w:rsid w:val="008461BD"/>
    <w:rsid w:val="00847604"/>
    <w:rsid w:val="00847607"/>
    <w:rsid w:val="008476F7"/>
    <w:rsid w:val="008503D9"/>
    <w:rsid w:val="00852741"/>
    <w:rsid w:val="00853393"/>
    <w:rsid w:val="00854013"/>
    <w:rsid w:val="008556F9"/>
    <w:rsid w:val="00855ADD"/>
    <w:rsid w:val="00855E36"/>
    <w:rsid w:val="0085602C"/>
    <w:rsid w:val="00856060"/>
    <w:rsid w:val="00856086"/>
    <w:rsid w:val="00856402"/>
    <w:rsid w:val="008566FA"/>
    <w:rsid w:val="00856981"/>
    <w:rsid w:val="00857280"/>
    <w:rsid w:val="008575C2"/>
    <w:rsid w:val="008576EC"/>
    <w:rsid w:val="008605D0"/>
    <w:rsid w:val="00863008"/>
    <w:rsid w:val="00863547"/>
    <w:rsid w:val="00863C94"/>
    <w:rsid w:val="00864224"/>
    <w:rsid w:val="008643D7"/>
    <w:rsid w:val="0086573D"/>
    <w:rsid w:val="00865764"/>
    <w:rsid w:val="00865C1A"/>
    <w:rsid w:val="00866902"/>
    <w:rsid w:val="008675DA"/>
    <w:rsid w:val="008675E0"/>
    <w:rsid w:val="008677D7"/>
    <w:rsid w:val="008678A4"/>
    <w:rsid w:val="00867B4D"/>
    <w:rsid w:val="00870958"/>
    <w:rsid w:val="00870E00"/>
    <w:rsid w:val="00871058"/>
    <w:rsid w:val="00871A75"/>
    <w:rsid w:val="00871DFD"/>
    <w:rsid w:val="00871E4A"/>
    <w:rsid w:val="00872D75"/>
    <w:rsid w:val="008737E2"/>
    <w:rsid w:val="00874538"/>
    <w:rsid w:val="00874AFD"/>
    <w:rsid w:val="00875E0E"/>
    <w:rsid w:val="00876805"/>
    <w:rsid w:val="008771AE"/>
    <w:rsid w:val="00877AF8"/>
    <w:rsid w:val="00877EE6"/>
    <w:rsid w:val="0088043A"/>
    <w:rsid w:val="0088059B"/>
    <w:rsid w:val="00881AC5"/>
    <w:rsid w:val="00881CE6"/>
    <w:rsid w:val="0088215B"/>
    <w:rsid w:val="008823E6"/>
    <w:rsid w:val="00882440"/>
    <w:rsid w:val="008833FD"/>
    <w:rsid w:val="00884059"/>
    <w:rsid w:val="008847A7"/>
    <w:rsid w:val="00884B95"/>
    <w:rsid w:val="00885E5F"/>
    <w:rsid w:val="00886B1B"/>
    <w:rsid w:val="00887C05"/>
    <w:rsid w:val="00890548"/>
    <w:rsid w:val="00890E2C"/>
    <w:rsid w:val="00891692"/>
    <w:rsid w:val="0089255A"/>
    <w:rsid w:val="008930E3"/>
    <w:rsid w:val="00893960"/>
    <w:rsid w:val="00893B01"/>
    <w:rsid w:val="00893D78"/>
    <w:rsid w:val="00894282"/>
    <w:rsid w:val="00894D83"/>
    <w:rsid w:val="00895177"/>
    <w:rsid w:val="0089524C"/>
    <w:rsid w:val="00895909"/>
    <w:rsid w:val="008959EB"/>
    <w:rsid w:val="00895EA5"/>
    <w:rsid w:val="00897BB7"/>
    <w:rsid w:val="008A0930"/>
    <w:rsid w:val="008A0BA6"/>
    <w:rsid w:val="008A290A"/>
    <w:rsid w:val="008A2920"/>
    <w:rsid w:val="008A3089"/>
    <w:rsid w:val="008A3330"/>
    <w:rsid w:val="008A3FF7"/>
    <w:rsid w:val="008A405A"/>
    <w:rsid w:val="008A49C5"/>
    <w:rsid w:val="008A74B6"/>
    <w:rsid w:val="008B042B"/>
    <w:rsid w:val="008B078B"/>
    <w:rsid w:val="008B2323"/>
    <w:rsid w:val="008B36BD"/>
    <w:rsid w:val="008B3CB0"/>
    <w:rsid w:val="008B3D2F"/>
    <w:rsid w:val="008B4158"/>
    <w:rsid w:val="008B5E02"/>
    <w:rsid w:val="008B63B2"/>
    <w:rsid w:val="008B68BB"/>
    <w:rsid w:val="008B7562"/>
    <w:rsid w:val="008B7767"/>
    <w:rsid w:val="008B7AA1"/>
    <w:rsid w:val="008B7DE0"/>
    <w:rsid w:val="008C02DA"/>
    <w:rsid w:val="008C18A7"/>
    <w:rsid w:val="008C205C"/>
    <w:rsid w:val="008C2312"/>
    <w:rsid w:val="008C465E"/>
    <w:rsid w:val="008C4673"/>
    <w:rsid w:val="008C4CDC"/>
    <w:rsid w:val="008C4D3D"/>
    <w:rsid w:val="008C5008"/>
    <w:rsid w:val="008C522D"/>
    <w:rsid w:val="008C6C8B"/>
    <w:rsid w:val="008C72CA"/>
    <w:rsid w:val="008D0160"/>
    <w:rsid w:val="008D0879"/>
    <w:rsid w:val="008D0EC3"/>
    <w:rsid w:val="008D12AF"/>
    <w:rsid w:val="008D24D9"/>
    <w:rsid w:val="008D2C4A"/>
    <w:rsid w:val="008D2D12"/>
    <w:rsid w:val="008D39D0"/>
    <w:rsid w:val="008D4024"/>
    <w:rsid w:val="008D5601"/>
    <w:rsid w:val="008D56CF"/>
    <w:rsid w:val="008D5EC4"/>
    <w:rsid w:val="008D60D8"/>
    <w:rsid w:val="008D60DE"/>
    <w:rsid w:val="008D629F"/>
    <w:rsid w:val="008D6FCE"/>
    <w:rsid w:val="008E0378"/>
    <w:rsid w:val="008E17F4"/>
    <w:rsid w:val="008E1B2B"/>
    <w:rsid w:val="008E3236"/>
    <w:rsid w:val="008E431C"/>
    <w:rsid w:val="008E44B4"/>
    <w:rsid w:val="008E44FB"/>
    <w:rsid w:val="008E4C8C"/>
    <w:rsid w:val="008E4EB4"/>
    <w:rsid w:val="008E4F1B"/>
    <w:rsid w:val="008E571A"/>
    <w:rsid w:val="008E6833"/>
    <w:rsid w:val="008E7816"/>
    <w:rsid w:val="008E7A70"/>
    <w:rsid w:val="008E7EB4"/>
    <w:rsid w:val="008E7FED"/>
    <w:rsid w:val="008F017B"/>
    <w:rsid w:val="008F0564"/>
    <w:rsid w:val="008F1569"/>
    <w:rsid w:val="008F2604"/>
    <w:rsid w:val="008F2F16"/>
    <w:rsid w:val="008F43C0"/>
    <w:rsid w:val="008F4455"/>
    <w:rsid w:val="008F49BF"/>
    <w:rsid w:val="008F5133"/>
    <w:rsid w:val="008F720A"/>
    <w:rsid w:val="00900059"/>
    <w:rsid w:val="009006D6"/>
    <w:rsid w:val="00900747"/>
    <w:rsid w:val="009012E0"/>
    <w:rsid w:val="0090176A"/>
    <w:rsid w:val="00903213"/>
    <w:rsid w:val="00903702"/>
    <w:rsid w:val="009042ED"/>
    <w:rsid w:val="00906565"/>
    <w:rsid w:val="00906D99"/>
    <w:rsid w:val="00907A4D"/>
    <w:rsid w:val="00911BC4"/>
    <w:rsid w:val="009124A6"/>
    <w:rsid w:val="0091268A"/>
    <w:rsid w:val="0091328C"/>
    <w:rsid w:val="00914872"/>
    <w:rsid w:val="00914B66"/>
    <w:rsid w:val="00914F88"/>
    <w:rsid w:val="00914F8C"/>
    <w:rsid w:val="00915A0E"/>
    <w:rsid w:val="00917698"/>
    <w:rsid w:val="00917DAA"/>
    <w:rsid w:val="00920185"/>
    <w:rsid w:val="0092028D"/>
    <w:rsid w:val="009209C8"/>
    <w:rsid w:val="00921E1E"/>
    <w:rsid w:val="00922A30"/>
    <w:rsid w:val="00922DE7"/>
    <w:rsid w:val="00922F73"/>
    <w:rsid w:val="00923278"/>
    <w:rsid w:val="0092345A"/>
    <w:rsid w:val="00924092"/>
    <w:rsid w:val="009249F7"/>
    <w:rsid w:val="00924B7D"/>
    <w:rsid w:val="00924C3D"/>
    <w:rsid w:val="00926BFD"/>
    <w:rsid w:val="00926F60"/>
    <w:rsid w:val="0092728B"/>
    <w:rsid w:val="0092767E"/>
    <w:rsid w:val="00927897"/>
    <w:rsid w:val="00930194"/>
    <w:rsid w:val="009316F5"/>
    <w:rsid w:val="009319D7"/>
    <w:rsid w:val="00931B64"/>
    <w:rsid w:val="00933DC5"/>
    <w:rsid w:val="009368A2"/>
    <w:rsid w:val="00936969"/>
    <w:rsid w:val="009402F4"/>
    <w:rsid w:val="0094038C"/>
    <w:rsid w:val="0094097C"/>
    <w:rsid w:val="00940D1B"/>
    <w:rsid w:val="00941103"/>
    <w:rsid w:val="00941407"/>
    <w:rsid w:val="00941C6D"/>
    <w:rsid w:val="009423F2"/>
    <w:rsid w:val="00942A81"/>
    <w:rsid w:val="009437D5"/>
    <w:rsid w:val="00944448"/>
    <w:rsid w:val="00945123"/>
    <w:rsid w:val="00945795"/>
    <w:rsid w:val="00945C7E"/>
    <w:rsid w:val="0094669C"/>
    <w:rsid w:val="00946D10"/>
    <w:rsid w:val="009474C9"/>
    <w:rsid w:val="00947A21"/>
    <w:rsid w:val="009502EA"/>
    <w:rsid w:val="0095035F"/>
    <w:rsid w:val="009508E2"/>
    <w:rsid w:val="00950988"/>
    <w:rsid w:val="00951B69"/>
    <w:rsid w:val="00953388"/>
    <w:rsid w:val="009547A1"/>
    <w:rsid w:val="009547F7"/>
    <w:rsid w:val="009555DD"/>
    <w:rsid w:val="00955F4B"/>
    <w:rsid w:val="00956026"/>
    <w:rsid w:val="00956C05"/>
    <w:rsid w:val="00956F44"/>
    <w:rsid w:val="00957ED0"/>
    <w:rsid w:val="00960599"/>
    <w:rsid w:val="00961DF0"/>
    <w:rsid w:val="0096342E"/>
    <w:rsid w:val="00963BBC"/>
    <w:rsid w:val="00965DF1"/>
    <w:rsid w:val="0096641A"/>
    <w:rsid w:val="009667E0"/>
    <w:rsid w:val="00967B0C"/>
    <w:rsid w:val="00967B1D"/>
    <w:rsid w:val="00970167"/>
    <w:rsid w:val="00970371"/>
    <w:rsid w:val="0097094B"/>
    <w:rsid w:val="0097135F"/>
    <w:rsid w:val="00971D10"/>
    <w:rsid w:val="00971D8A"/>
    <w:rsid w:val="0097210B"/>
    <w:rsid w:val="00972437"/>
    <w:rsid w:val="00972B75"/>
    <w:rsid w:val="00972B80"/>
    <w:rsid w:val="0097432B"/>
    <w:rsid w:val="00974435"/>
    <w:rsid w:val="00974A77"/>
    <w:rsid w:val="00974E01"/>
    <w:rsid w:val="00974FB3"/>
    <w:rsid w:val="00975341"/>
    <w:rsid w:val="009773C9"/>
    <w:rsid w:val="00977EB6"/>
    <w:rsid w:val="00981A17"/>
    <w:rsid w:val="00982048"/>
    <w:rsid w:val="00982CFE"/>
    <w:rsid w:val="0098340A"/>
    <w:rsid w:val="0098444A"/>
    <w:rsid w:val="009845D5"/>
    <w:rsid w:val="00984DB6"/>
    <w:rsid w:val="00984FCD"/>
    <w:rsid w:val="0098532F"/>
    <w:rsid w:val="00985E4B"/>
    <w:rsid w:val="009862F6"/>
    <w:rsid w:val="00986617"/>
    <w:rsid w:val="0098682F"/>
    <w:rsid w:val="00987D60"/>
    <w:rsid w:val="009902B4"/>
    <w:rsid w:val="0099037F"/>
    <w:rsid w:val="00990415"/>
    <w:rsid w:val="009916C4"/>
    <w:rsid w:val="00991709"/>
    <w:rsid w:val="00991BD3"/>
    <w:rsid w:val="00991E1A"/>
    <w:rsid w:val="00992395"/>
    <w:rsid w:val="009926C4"/>
    <w:rsid w:val="009929D0"/>
    <w:rsid w:val="00992D47"/>
    <w:rsid w:val="009938D7"/>
    <w:rsid w:val="00993A79"/>
    <w:rsid w:val="00994A3A"/>
    <w:rsid w:val="00994DF9"/>
    <w:rsid w:val="00995773"/>
    <w:rsid w:val="00995E6F"/>
    <w:rsid w:val="009960CE"/>
    <w:rsid w:val="00996481"/>
    <w:rsid w:val="00996945"/>
    <w:rsid w:val="00996C0C"/>
    <w:rsid w:val="009971EF"/>
    <w:rsid w:val="009A1443"/>
    <w:rsid w:val="009A1EBE"/>
    <w:rsid w:val="009A1F51"/>
    <w:rsid w:val="009A1F70"/>
    <w:rsid w:val="009A2BE7"/>
    <w:rsid w:val="009A3C67"/>
    <w:rsid w:val="009A459F"/>
    <w:rsid w:val="009A460D"/>
    <w:rsid w:val="009A4C55"/>
    <w:rsid w:val="009A50C9"/>
    <w:rsid w:val="009A55E9"/>
    <w:rsid w:val="009A5ED2"/>
    <w:rsid w:val="009A7278"/>
    <w:rsid w:val="009B0400"/>
    <w:rsid w:val="009B0C27"/>
    <w:rsid w:val="009B1D75"/>
    <w:rsid w:val="009B1DBE"/>
    <w:rsid w:val="009B1FBF"/>
    <w:rsid w:val="009B27CE"/>
    <w:rsid w:val="009B2C78"/>
    <w:rsid w:val="009B324D"/>
    <w:rsid w:val="009B3B59"/>
    <w:rsid w:val="009B3ED3"/>
    <w:rsid w:val="009B423D"/>
    <w:rsid w:val="009B45DB"/>
    <w:rsid w:val="009B4E75"/>
    <w:rsid w:val="009B4F68"/>
    <w:rsid w:val="009B5366"/>
    <w:rsid w:val="009B5E4B"/>
    <w:rsid w:val="009B60B5"/>
    <w:rsid w:val="009B659F"/>
    <w:rsid w:val="009B74CC"/>
    <w:rsid w:val="009C02ED"/>
    <w:rsid w:val="009C0C39"/>
    <w:rsid w:val="009C10F7"/>
    <w:rsid w:val="009C2D17"/>
    <w:rsid w:val="009C2D1A"/>
    <w:rsid w:val="009C2F67"/>
    <w:rsid w:val="009C30EC"/>
    <w:rsid w:val="009C389F"/>
    <w:rsid w:val="009C48F5"/>
    <w:rsid w:val="009C4975"/>
    <w:rsid w:val="009C4AEC"/>
    <w:rsid w:val="009C4D29"/>
    <w:rsid w:val="009C527D"/>
    <w:rsid w:val="009C52F8"/>
    <w:rsid w:val="009C5479"/>
    <w:rsid w:val="009C58A2"/>
    <w:rsid w:val="009C5D67"/>
    <w:rsid w:val="009C650A"/>
    <w:rsid w:val="009C6840"/>
    <w:rsid w:val="009C6A14"/>
    <w:rsid w:val="009C7251"/>
    <w:rsid w:val="009D0302"/>
    <w:rsid w:val="009D0732"/>
    <w:rsid w:val="009D0B45"/>
    <w:rsid w:val="009D10CF"/>
    <w:rsid w:val="009D1505"/>
    <w:rsid w:val="009D36B7"/>
    <w:rsid w:val="009D3EC3"/>
    <w:rsid w:val="009D3F70"/>
    <w:rsid w:val="009D490E"/>
    <w:rsid w:val="009D538F"/>
    <w:rsid w:val="009D5CA1"/>
    <w:rsid w:val="009D5E9D"/>
    <w:rsid w:val="009D6A79"/>
    <w:rsid w:val="009D7687"/>
    <w:rsid w:val="009E0850"/>
    <w:rsid w:val="009E0917"/>
    <w:rsid w:val="009E12B6"/>
    <w:rsid w:val="009E1759"/>
    <w:rsid w:val="009E1E67"/>
    <w:rsid w:val="009E220F"/>
    <w:rsid w:val="009E23A7"/>
    <w:rsid w:val="009E2BB8"/>
    <w:rsid w:val="009E325F"/>
    <w:rsid w:val="009E35D1"/>
    <w:rsid w:val="009E3852"/>
    <w:rsid w:val="009E39F6"/>
    <w:rsid w:val="009E3BD3"/>
    <w:rsid w:val="009E3D1A"/>
    <w:rsid w:val="009E3D43"/>
    <w:rsid w:val="009E3E6C"/>
    <w:rsid w:val="009E573B"/>
    <w:rsid w:val="009E5B63"/>
    <w:rsid w:val="009E6307"/>
    <w:rsid w:val="009E6DC2"/>
    <w:rsid w:val="009E700A"/>
    <w:rsid w:val="009E7CFC"/>
    <w:rsid w:val="009E7F9A"/>
    <w:rsid w:val="009F0F93"/>
    <w:rsid w:val="009F1401"/>
    <w:rsid w:val="009F1903"/>
    <w:rsid w:val="009F2439"/>
    <w:rsid w:val="009F25DC"/>
    <w:rsid w:val="009F2F62"/>
    <w:rsid w:val="009F3D7F"/>
    <w:rsid w:val="009F5066"/>
    <w:rsid w:val="009F568F"/>
    <w:rsid w:val="009F6520"/>
    <w:rsid w:val="009F7E27"/>
    <w:rsid w:val="009F7E5F"/>
    <w:rsid w:val="00A00BBD"/>
    <w:rsid w:val="00A0179A"/>
    <w:rsid w:val="00A01BBB"/>
    <w:rsid w:val="00A021A9"/>
    <w:rsid w:val="00A02D20"/>
    <w:rsid w:val="00A03505"/>
    <w:rsid w:val="00A038C3"/>
    <w:rsid w:val="00A03A7E"/>
    <w:rsid w:val="00A03F0F"/>
    <w:rsid w:val="00A04262"/>
    <w:rsid w:val="00A042F9"/>
    <w:rsid w:val="00A04810"/>
    <w:rsid w:val="00A04A22"/>
    <w:rsid w:val="00A054EC"/>
    <w:rsid w:val="00A05B53"/>
    <w:rsid w:val="00A0639C"/>
    <w:rsid w:val="00A07C71"/>
    <w:rsid w:val="00A102C7"/>
    <w:rsid w:val="00A10678"/>
    <w:rsid w:val="00A108E4"/>
    <w:rsid w:val="00A1108D"/>
    <w:rsid w:val="00A120F8"/>
    <w:rsid w:val="00A13646"/>
    <w:rsid w:val="00A13B98"/>
    <w:rsid w:val="00A14204"/>
    <w:rsid w:val="00A15A1A"/>
    <w:rsid w:val="00A166CD"/>
    <w:rsid w:val="00A1692E"/>
    <w:rsid w:val="00A16D8C"/>
    <w:rsid w:val="00A16DD2"/>
    <w:rsid w:val="00A17DBB"/>
    <w:rsid w:val="00A20228"/>
    <w:rsid w:val="00A20247"/>
    <w:rsid w:val="00A20447"/>
    <w:rsid w:val="00A21110"/>
    <w:rsid w:val="00A214B7"/>
    <w:rsid w:val="00A21DDF"/>
    <w:rsid w:val="00A224B8"/>
    <w:rsid w:val="00A22E37"/>
    <w:rsid w:val="00A23030"/>
    <w:rsid w:val="00A24791"/>
    <w:rsid w:val="00A2481C"/>
    <w:rsid w:val="00A24BBE"/>
    <w:rsid w:val="00A24D4F"/>
    <w:rsid w:val="00A252A2"/>
    <w:rsid w:val="00A2652A"/>
    <w:rsid w:val="00A265A5"/>
    <w:rsid w:val="00A2666B"/>
    <w:rsid w:val="00A2753E"/>
    <w:rsid w:val="00A27B03"/>
    <w:rsid w:val="00A31478"/>
    <w:rsid w:val="00A317E2"/>
    <w:rsid w:val="00A31AAC"/>
    <w:rsid w:val="00A324AC"/>
    <w:rsid w:val="00A32C18"/>
    <w:rsid w:val="00A3326D"/>
    <w:rsid w:val="00A3330C"/>
    <w:rsid w:val="00A3442B"/>
    <w:rsid w:val="00A3460C"/>
    <w:rsid w:val="00A347F6"/>
    <w:rsid w:val="00A34D98"/>
    <w:rsid w:val="00A3649B"/>
    <w:rsid w:val="00A36AB8"/>
    <w:rsid w:val="00A40016"/>
    <w:rsid w:val="00A40C69"/>
    <w:rsid w:val="00A42218"/>
    <w:rsid w:val="00A42538"/>
    <w:rsid w:val="00A4265D"/>
    <w:rsid w:val="00A44775"/>
    <w:rsid w:val="00A44A0D"/>
    <w:rsid w:val="00A45B43"/>
    <w:rsid w:val="00A45EC5"/>
    <w:rsid w:val="00A4646E"/>
    <w:rsid w:val="00A46564"/>
    <w:rsid w:val="00A472DB"/>
    <w:rsid w:val="00A47BD6"/>
    <w:rsid w:val="00A508B7"/>
    <w:rsid w:val="00A50987"/>
    <w:rsid w:val="00A51A57"/>
    <w:rsid w:val="00A52216"/>
    <w:rsid w:val="00A54365"/>
    <w:rsid w:val="00A5469E"/>
    <w:rsid w:val="00A55052"/>
    <w:rsid w:val="00A5542C"/>
    <w:rsid w:val="00A55FDF"/>
    <w:rsid w:val="00A56739"/>
    <w:rsid w:val="00A569B2"/>
    <w:rsid w:val="00A60E8E"/>
    <w:rsid w:val="00A60F63"/>
    <w:rsid w:val="00A61055"/>
    <w:rsid w:val="00A611AB"/>
    <w:rsid w:val="00A6147F"/>
    <w:rsid w:val="00A61712"/>
    <w:rsid w:val="00A625CF"/>
    <w:rsid w:val="00A63CDF"/>
    <w:rsid w:val="00A640C7"/>
    <w:rsid w:val="00A643E6"/>
    <w:rsid w:val="00A64C0F"/>
    <w:rsid w:val="00A64FA8"/>
    <w:rsid w:val="00A65B6B"/>
    <w:rsid w:val="00A66193"/>
    <w:rsid w:val="00A6623D"/>
    <w:rsid w:val="00A666EA"/>
    <w:rsid w:val="00A66E96"/>
    <w:rsid w:val="00A7081E"/>
    <w:rsid w:val="00A70842"/>
    <w:rsid w:val="00A70F9E"/>
    <w:rsid w:val="00A71438"/>
    <w:rsid w:val="00A715B3"/>
    <w:rsid w:val="00A7257C"/>
    <w:rsid w:val="00A72930"/>
    <w:rsid w:val="00A72AA1"/>
    <w:rsid w:val="00A731BC"/>
    <w:rsid w:val="00A7368A"/>
    <w:rsid w:val="00A7419B"/>
    <w:rsid w:val="00A74FBF"/>
    <w:rsid w:val="00A75959"/>
    <w:rsid w:val="00A75F9C"/>
    <w:rsid w:val="00A769DC"/>
    <w:rsid w:val="00A76A19"/>
    <w:rsid w:val="00A76CA6"/>
    <w:rsid w:val="00A80029"/>
    <w:rsid w:val="00A806AA"/>
    <w:rsid w:val="00A80A3D"/>
    <w:rsid w:val="00A811D1"/>
    <w:rsid w:val="00A81350"/>
    <w:rsid w:val="00A81882"/>
    <w:rsid w:val="00A81DAA"/>
    <w:rsid w:val="00A822B9"/>
    <w:rsid w:val="00A828B1"/>
    <w:rsid w:val="00A83342"/>
    <w:rsid w:val="00A8362C"/>
    <w:rsid w:val="00A8381A"/>
    <w:rsid w:val="00A8513F"/>
    <w:rsid w:val="00A855DE"/>
    <w:rsid w:val="00A86B47"/>
    <w:rsid w:val="00A873A3"/>
    <w:rsid w:val="00A87A0B"/>
    <w:rsid w:val="00A90080"/>
    <w:rsid w:val="00A9032A"/>
    <w:rsid w:val="00A906AE"/>
    <w:rsid w:val="00A913AB"/>
    <w:rsid w:val="00A9202C"/>
    <w:rsid w:val="00A93275"/>
    <w:rsid w:val="00A93B96"/>
    <w:rsid w:val="00A93DFC"/>
    <w:rsid w:val="00A93E97"/>
    <w:rsid w:val="00A93F40"/>
    <w:rsid w:val="00A94150"/>
    <w:rsid w:val="00A95AB7"/>
    <w:rsid w:val="00A95C31"/>
    <w:rsid w:val="00A96858"/>
    <w:rsid w:val="00A969B3"/>
    <w:rsid w:val="00A96FC8"/>
    <w:rsid w:val="00A970C2"/>
    <w:rsid w:val="00A97411"/>
    <w:rsid w:val="00A97DDE"/>
    <w:rsid w:val="00AA0704"/>
    <w:rsid w:val="00AA1DE4"/>
    <w:rsid w:val="00AA246E"/>
    <w:rsid w:val="00AA2E12"/>
    <w:rsid w:val="00AA348C"/>
    <w:rsid w:val="00AA48FB"/>
    <w:rsid w:val="00AA5CF8"/>
    <w:rsid w:val="00AA6F22"/>
    <w:rsid w:val="00AA7B55"/>
    <w:rsid w:val="00AB014C"/>
    <w:rsid w:val="00AB01A8"/>
    <w:rsid w:val="00AB03A3"/>
    <w:rsid w:val="00AB058D"/>
    <w:rsid w:val="00AB0AEA"/>
    <w:rsid w:val="00AB0C30"/>
    <w:rsid w:val="00AB11AF"/>
    <w:rsid w:val="00AB1430"/>
    <w:rsid w:val="00AB1FAD"/>
    <w:rsid w:val="00AB3D48"/>
    <w:rsid w:val="00AB3F76"/>
    <w:rsid w:val="00AB4311"/>
    <w:rsid w:val="00AB4443"/>
    <w:rsid w:val="00AB513D"/>
    <w:rsid w:val="00AB5999"/>
    <w:rsid w:val="00AB5F4C"/>
    <w:rsid w:val="00AB7AD5"/>
    <w:rsid w:val="00AC000F"/>
    <w:rsid w:val="00AC041B"/>
    <w:rsid w:val="00AC0603"/>
    <w:rsid w:val="00AC12B0"/>
    <w:rsid w:val="00AC1DD1"/>
    <w:rsid w:val="00AC27F4"/>
    <w:rsid w:val="00AC28B4"/>
    <w:rsid w:val="00AC2E8C"/>
    <w:rsid w:val="00AC3D77"/>
    <w:rsid w:val="00AC4E73"/>
    <w:rsid w:val="00AC533E"/>
    <w:rsid w:val="00AC5D9F"/>
    <w:rsid w:val="00AC5F47"/>
    <w:rsid w:val="00AC62D8"/>
    <w:rsid w:val="00AC68B7"/>
    <w:rsid w:val="00AC6AC2"/>
    <w:rsid w:val="00AC6CC1"/>
    <w:rsid w:val="00AC7465"/>
    <w:rsid w:val="00AC779F"/>
    <w:rsid w:val="00AD1C55"/>
    <w:rsid w:val="00AD38AD"/>
    <w:rsid w:val="00AD4295"/>
    <w:rsid w:val="00AD4F1C"/>
    <w:rsid w:val="00AD57CF"/>
    <w:rsid w:val="00AD5C39"/>
    <w:rsid w:val="00AE032C"/>
    <w:rsid w:val="00AE0A7F"/>
    <w:rsid w:val="00AE14FD"/>
    <w:rsid w:val="00AE1CB8"/>
    <w:rsid w:val="00AE1E18"/>
    <w:rsid w:val="00AE252A"/>
    <w:rsid w:val="00AE3A73"/>
    <w:rsid w:val="00AE3AC8"/>
    <w:rsid w:val="00AE43B0"/>
    <w:rsid w:val="00AE5021"/>
    <w:rsid w:val="00AE592D"/>
    <w:rsid w:val="00AE65E9"/>
    <w:rsid w:val="00AE7325"/>
    <w:rsid w:val="00AF1058"/>
    <w:rsid w:val="00AF1EC4"/>
    <w:rsid w:val="00AF2176"/>
    <w:rsid w:val="00AF2C9F"/>
    <w:rsid w:val="00AF2F01"/>
    <w:rsid w:val="00AF434C"/>
    <w:rsid w:val="00AF47D1"/>
    <w:rsid w:val="00AF53BD"/>
    <w:rsid w:val="00AF57FB"/>
    <w:rsid w:val="00AF5FFC"/>
    <w:rsid w:val="00AF61C8"/>
    <w:rsid w:val="00AF7424"/>
    <w:rsid w:val="00B0005E"/>
    <w:rsid w:val="00B009EA"/>
    <w:rsid w:val="00B00E01"/>
    <w:rsid w:val="00B0104A"/>
    <w:rsid w:val="00B01BC5"/>
    <w:rsid w:val="00B01EA5"/>
    <w:rsid w:val="00B02CFF"/>
    <w:rsid w:val="00B03205"/>
    <w:rsid w:val="00B032A6"/>
    <w:rsid w:val="00B036EA"/>
    <w:rsid w:val="00B044E7"/>
    <w:rsid w:val="00B0464D"/>
    <w:rsid w:val="00B04C02"/>
    <w:rsid w:val="00B04EE2"/>
    <w:rsid w:val="00B05151"/>
    <w:rsid w:val="00B05753"/>
    <w:rsid w:val="00B05D50"/>
    <w:rsid w:val="00B062AB"/>
    <w:rsid w:val="00B065D1"/>
    <w:rsid w:val="00B07030"/>
    <w:rsid w:val="00B0704B"/>
    <w:rsid w:val="00B1003E"/>
    <w:rsid w:val="00B10986"/>
    <w:rsid w:val="00B11C8D"/>
    <w:rsid w:val="00B11DB3"/>
    <w:rsid w:val="00B11F74"/>
    <w:rsid w:val="00B1233A"/>
    <w:rsid w:val="00B1251F"/>
    <w:rsid w:val="00B12A9D"/>
    <w:rsid w:val="00B12F12"/>
    <w:rsid w:val="00B15BE0"/>
    <w:rsid w:val="00B15C70"/>
    <w:rsid w:val="00B15CAC"/>
    <w:rsid w:val="00B1607B"/>
    <w:rsid w:val="00B1637F"/>
    <w:rsid w:val="00B166E9"/>
    <w:rsid w:val="00B16A52"/>
    <w:rsid w:val="00B16BD5"/>
    <w:rsid w:val="00B16C2D"/>
    <w:rsid w:val="00B16D61"/>
    <w:rsid w:val="00B17265"/>
    <w:rsid w:val="00B17F0A"/>
    <w:rsid w:val="00B2076F"/>
    <w:rsid w:val="00B233C7"/>
    <w:rsid w:val="00B23F66"/>
    <w:rsid w:val="00B248C0"/>
    <w:rsid w:val="00B2535C"/>
    <w:rsid w:val="00B25C5B"/>
    <w:rsid w:val="00B261FB"/>
    <w:rsid w:val="00B262F4"/>
    <w:rsid w:val="00B27381"/>
    <w:rsid w:val="00B27701"/>
    <w:rsid w:val="00B277A0"/>
    <w:rsid w:val="00B314D3"/>
    <w:rsid w:val="00B31644"/>
    <w:rsid w:val="00B31AFC"/>
    <w:rsid w:val="00B32146"/>
    <w:rsid w:val="00B32B31"/>
    <w:rsid w:val="00B33778"/>
    <w:rsid w:val="00B34141"/>
    <w:rsid w:val="00B34FB1"/>
    <w:rsid w:val="00B35EBF"/>
    <w:rsid w:val="00B369B5"/>
    <w:rsid w:val="00B36E55"/>
    <w:rsid w:val="00B36EA1"/>
    <w:rsid w:val="00B40829"/>
    <w:rsid w:val="00B40B01"/>
    <w:rsid w:val="00B40E74"/>
    <w:rsid w:val="00B412F6"/>
    <w:rsid w:val="00B4205C"/>
    <w:rsid w:val="00B42DB0"/>
    <w:rsid w:val="00B42FCB"/>
    <w:rsid w:val="00B432E8"/>
    <w:rsid w:val="00B43505"/>
    <w:rsid w:val="00B43B95"/>
    <w:rsid w:val="00B44297"/>
    <w:rsid w:val="00B44B79"/>
    <w:rsid w:val="00B4540E"/>
    <w:rsid w:val="00B454A9"/>
    <w:rsid w:val="00B45890"/>
    <w:rsid w:val="00B45C47"/>
    <w:rsid w:val="00B4668C"/>
    <w:rsid w:val="00B46806"/>
    <w:rsid w:val="00B46F07"/>
    <w:rsid w:val="00B47E69"/>
    <w:rsid w:val="00B50085"/>
    <w:rsid w:val="00B50178"/>
    <w:rsid w:val="00B509AF"/>
    <w:rsid w:val="00B509DD"/>
    <w:rsid w:val="00B51567"/>
    <w:rsid w:val="00B518AA"/>
    <w:rsid w:val="00B52016"/>
    <w:rsid w:val="00B52643"/>
    <w:rsid w:val="00B52985"/>
    <w:rsid w:val="00B52A60"/>
    <w:rsid w:val="00B52B6C"/>
    <w:rsid w:val="00B53189"/>
    <w:rsid w:val="00B53A5B"/>
    <w:rsid w:val="00B53E09"/>
    <w:rsid w:val="00B54C38"/>
    <w:rsid w:val="00B55099"/>
    <w:rsid w:val="00B55457"/>
    <w:rsid w:val="00B57240"/>
    <w:rsid w:val="00B572B1"/>
    <w:rsid w:val="00B579D0"/>
    <w:rsid w:val="00B57F06"/>
    <w:rsid w:val="00B60112"/>
    <w:rsid w:val="00B608DA"/>
    <w:rsid w:val="00B60A29"/>
    <w:rsid w:val="00B613B6"/>
    <w:rsid w:val="00B61578"/>
    <w:rsid w:val="00B61BBB"/>
    <w:rsid w:val="00B62462"/>
    <w:rsid w:val="00B63272"/>
    <w:rsid w:val="00B64377"/>
    <w:rsid w:val="00B648CF"/>
    <w:rsid w:val="00B649AA"/>
    <w:rsid w:val="00B64BE0"/>
    <w:rsid w:val="00B65338"/>
    <w:rsid w:val="00B654A3"/>
    <w:rsid w:val="00B65649"/>
    <w:rsid w:val="00B65E6F"/>
    <w:rsid w:val="00B66ACA"/>
    <w:rsid w:val="00B67090"/>
    <w:rsid w:val="00B678F9"/>
    <w:rsid w:val="00B7029C"/>
    <w:rsid w:val="00B70314"/>
    <w:rsid w:val="00B709D0"/>
    <w:rsid w:val="00B7169A"/>
    <w:rsid w:val="00B71A1D"/>
    <w:rsid w:val="00B71BF7"/>
    <w:rsid w:val="00B72703"/>
    <w:rsid w:val="00B7384D"/>
    <w:rsid w:val="00B74603"/>
    <w:rsid w:val="00B7523A"/>
    <w:rsid w:val="00B7630C"/>
    <w:rsid w:val="00B763C8"/>
    <w:rsid w:val="00B76A7E"/>
    <w:rsid w:val="00B77379"/>
    <w:rsid w:val="00B802C1"/>
    <w:rsid w:val="00B810B7"/>
    <w:rsid w:val="00B8114F"/>
    <w:rsid w:val="00B81468"/>
    <w:rsid w:val="00B82393"/>
    <w:rsid w:val="00B8253F"/>
    <w:rsid w:val="00B830F9"/>
    <w:rsid w:val="00B84AE1"/>
    <w:rsid w:val="00B85C10"/>
    <w:rsid w:val="00B8618D"/>
    <w:rsid w:val="00B862DF"/>
    <w:rsid w:val="00B8662C"/>
    <w:rsid w:val="00B86E67"/>
    <w:rsid w:val="00B87302"/>
    <w:rsid w:val="00B87959"/>
    <w:rsid w:val="00B87A9F"/>
    <w:rsid w:val="00B9039F"/>
    <w:rsid w:val="00B915EB"/>
    <w:rsid w:val="00B919C8"/>
    <w:rsid w:val="00B91C0E"/>
    <w:rsid w:val="00B9298B"/>
    <w:rsid w:val="00B930E1"/>
    <w:rsid w:val="00B93339"/>
    <w:rsid w:val="00B94FC7"/>
    <w:rsid w:val="00B957D4"/>
    <w:rsid w:val="00B95914"/>
    <w:rsid w:val="00B96145"/>
    <w:rsid w:val="00B96237"/>
    <w:rsid w:val="00B96267"/>
    <w:rsid w:val="00B9673C"/>
    <w:rsid w:val="00B96A39"/>
    <w:rsid w:val="00B9715B"/>
    <w:rsid w:val="00B973EC"/>
    <w:rsid w:val="00B97BEE"/>
    <w:rsid w:val="00BA04BF"/>
    <w:rsid w:val="00BA0759"/>
    <w:rsid w:val="00BA0A77"/>
    <w:rsid w:val="00BA100D"/>
    <w:rsid w:val="00BA1E76"/>
    <w:rsid w:val="00BA23AC"/>
    <w:rsid w:val="00BA2A14"/>
    <w:rsid w:val="00BA3597"/>
    <w:rsid w:val="00BA4757"/>
    <w:rsid w:val="00BA47BA"/>
    <w:rsid w:val="00BA485A"/>
    <w:rsid w:val="00BA4CC5"/>
    <w:rsid w:val="00BA66AA"/>
    <w:rsid w:val="00BA70E5"/>
    <w:rsid w:val="00BA7269"/>
    <w:rsid w:val="00BA7373"/>
    <w:rsid w:val="00BA77E0"/>
    <w:rsid w:val="00BA79A6"/>
    <w:rsid w:val="00BA7B3A"/>
    <w:rsid w:val="00BB08CC"/>
    <w:rsid w:val="00BB0E31"/>
    <w:rsid w:val="00BB122D"/>
    <w:rsid w:val="00BB167F"/>
    <w:rsid w:val="00BB1739"/>
    <w:rsid w:val="00BB18B2"/>
    <w:rsid w:val="00BB1A2C"/>
    <w:rsid w:val="00BB1AD7"/>
    <w:rsid w:val="00BB27F5"/>
    <w:rsid w:val="00BB4DB7"/>
    <w:rsid w:val="00BB519A"/>
    <w:rsid w:val="00BB6914"/>
    <w:rsid w:val="00BB69AE"/>
    <w:rsid w:val="00BB6D54"/>
    <w:rsid w:val="00BB7389"/>
    <w:rsid w:val="00BB73DD"/>
    <w:rsid w:val="00BC04C6"/>
    <w:rsid w:val="00BC0564"/>
    <w:rsid w:val="00BC0B40"/>
    <w:rsid w:val="00BC1069"/>
    <w:rsid w:val="00BC3C04"/>
    <w:rsid w:val="00BC429D"/>
    <w:rsid w:val="00BC4FDA"/>
    <w:rsid w:val="00BC7898"/>
    <w:rsid w:val="00BD0033"/>
    <w:rsid w:val="00BD029B"/>
    <w:rsid w:val="00BD0EDE"/>
    <w:rsid w:val="00BD1490"/>
    <w:rsid w:val="00BD1AF2"/>
    <w:rsid w:val="00BD1B9C"/>
    <w:rsid w:val="00BD216D"/>
    <w:rsid w:val="00BD2960"/>
    <w:rsid w:val="00BD33AD"/>
    <w:rsid w:val="00BD35D3"/>
    <w:rsid w:val="00BD360F"/>
    <w:rsid w:val="00BD3F94"/>
    <w:rsid w:val="00BD42EA"/>
    <w:rsid w:val="00BD4610"/>
    <w:rsid w:val="00BD627E"/>
    <w:rsid w:val="00BD7C9C"/>
    <w:rsid w:val="00BE00AD"/>
    <w:rsid w:val="00BE0394"/>
    <w:rsid w:val="00BE060B"/>
    <w:rsid w:val="00BE0D18"/>
    <w:rsid w:val="00BE22BA"/>
    <w:rsid w:val="00BE2BF2"/>
    <w:rsid w:val="00BE30A9"/>
    <w:rsid w:val="00BE3D5B"/>
    <w:rsid w:val="00BE4292"/>
    <w:rsid w:val="00BE43B1"/>
    <w:rsid w:val="00BE4E6B"/>
    <w:rsid w:val="00BE5047"/>
    <w:rsid w:val="00BE525A"/>
    <w:rsid w:val="00BE5554"/>
    <w:rsid w:val="00BE61CC"/>
    <w:rsid w:val="00BE6E27"/>
    <w:rsid w:val="00BE76D3"/>
    <w:rsid w:val="00BE7890"/>
    <w:rsid w:val="00BE7C1C"/>
    <w:rsid w:val="00BF0A13"/>
    <w:rsid w:val="00BF2A6C"/>
    <w:rsid w:val="00BF2E8F"/>
    <w:rsid w:val="00BF5D39"/>
    <w:rsid w:val="00BF5D52"/>
    <w:rsid w:val="00BF674D"/>
    <w:rsid w:val="00BF68CA"/>
    <w:rsid w:val="00BF71D1"/>
    <w:rsid w:val="00BF7690"/>
    <w:rsid w:val="00BF7E8E"/>
    <w:rsid w:val="00C00B91"/>
    <w:rsid w:val="00C01709"/>
    <w:rsid w:val="00C017E0"/>
    <w:rsid w:val="00C01ADA"/>
    <w:rsid w:val="00C01B59"/>
    <w:rsid w:val="00C0318D"/>
    <w:rsid w:val="00C031D7"/>
    <w:rsid w:val="00C03522"/>
    <w:rsid w:val="00C0389F"/>
    <w:rsid w:val="00C04350"/>
    <w:rsid w:val="00C04662"/>
    <w:rsid w:val="00C049E5"/>
    <w:rsid w:val="00C04CF6"/>
    <w:rsid w:val="00C05167"/>
    <w:rsid w:val="00C0559A"/>
    <w:rsid w:val="00C05733"/>
    <w:rsid w:val="00C10833"/>
    <w:rsid w:val="00C11BC4"/>
    <w:rsid w:val="00C11C18"/>
    <w:rsid w:val="00C11C55"/>
    <w:rsid w:val="00C12233"/>
    <w:rsid w:val="00C127A9"/>
    <w:rsid w:val="00C12BF1"/>
    <w:rsid w:val="00C139B4"/>
    <w:rsid w:val="00C14AA0"/>
    <w:rsid w:val="00C14E11"/>
    <w:rsid w:val="00C165C2"/>
    <w:rsid w:val="00C2012B"/>
    <w:rsid w:val="00C20585"/>
    <w:rsid w:val="00C21F90"/>
    <w:rsid w:val="00C227C1"/>
    <w:rsid w:val="00C22F6F"/>
    <w:rsid w:val="00C23B63"/>
    <w:rsid w:val="00C247E9"/>
    <w:rsid w:val="00C248E8"/>
    <w:rsid w:val="00C24DAC"/>
    <w:rsid w:val="00C26FDB"/>
    <w:rsid w:val="00C30071"/>
    <w:rsid w:val="00C30702"/>
    <w:rsid w:val="00C30726"/>
    <w:rsid w:val="00C3097C"/>
    <w:rsid w:val="00C30FBB"/>
    <w:rsid w:val="00C32B72"/>
    <w:rsid w:val="00C33474"/>
    <w:rsid w:val="00C3445E"/>
    <w:rsid w:val="00C34A03"/>
    <w:rsid w:val="00C34EB7"/>
    <w:rsid w:val="00C3562A"/>
    <w:rsid w:val="00C360E5"/>
    <w:rsid w:val="00C3662D"/>
    <w:rsid w:val="00C36AF2"/>
    <w:rsid w:val="00C36B82"/>
    <w:rsid w:val="00C41789"/>
    <w:rsid w:val="00C4195A"/>
    <w:rsid w:val="00C421BA"/>
    <w:rsid w:val="00C4227B"/>
    <w:rsid w:val="00C426D8"/>
    <w:rsid w:val="00C43531"/>
    <w:rsid w:val="00C43C16"/>
    <w:rsid w:val="00C456A9"/>
    <w:rsid w:val="00C457B1"/>
    <w:rsid w:val="00C458B4"/>
    <w:rsid w:val="00C46F77"/>
    <w:rsid w:val="00C47258"/>
    <w:rsid w:val="00C504C9"/>
    <w:rsid w:val="00C507AA"/>
    <w:rsid w:val="00C50BB6"/>
    <w:rsid w:val="00C5154A"/>
    <w:rsid w:val="00C52181"/>
    <w:rsid w:val="00C532A7"/>
    <w:rsid w:val="00C5349F"/>
    <w:rsid w:val="00C53503"/>
    <w:rsid w:val="00C53954"/>
    <w:rsid w:val="00C53BBB"/>
    <w:rsid w:val="00C54101"/>
    <w:rsid w:val="00C54133"/>
    <w:rsid w:val="00C54326"/>
    <w:rsid w:val="00C5453C"/>
    <w:rsid w:val="00C5466F"/>
    <w:rsid w:val="00C547C4"/>
    <w:rsid w:val="00C5481A"/>
    <w:rsid w:val="00C54A36"/>
    <w:rsid w:val="00C54E77"/>
    <w:rsid w:val="00C55257"/>
    <w:rsid w:val="00C55BE0"/>
    <w:rsid w:val="00C55E16"/>
    <w:rsid w:val="00C56295"/>
    <w:rsid w:val="00C567AF"/>
    <w:rsid w:val="00C577CE"/>
    <w:rsid w:val="00C57A0E"/>
    <w:rsid w:val="00C607AC"/>
    <w:rsid w:val="00C6148A"/>
    <w:rsid w:val="00C6197D"/>
    <w:rsid w:val="00C61F7B"/>
    <w:rsid w:val="00C61FB9"/>
    <w:rsid w:val="00C622DF"/>
    <w:rsid w:val="00C62A7C"/>
    <w:rsid w:val="00C62B77"/>
    <w:rsid w:val="00C63378"/>
    <w:rsid w:val="00C63A06"/>
    <w:rsid w:val="00C644D4"/>
    <w:rsid w:val="00C64D32"/>
    <w:rsid w:val="00C65567"/>
    <w:rsid w:val="00C65CC7"/>
    <w:rsid w:val="00C65CCC"/>
    <w:rsid w:val="00C66577"/>
    <w:rsid w:val="00C66D6D"/>
    <w:rsid w:val="00C67304"/>
    <w:rsid w:val="00C70AB5"/>
    <w:rsid w:val="00C713DA"/>
    <w:rsid w:val="00C71612"/>
    <w:rsid w:val="00C718EF"/>
    <w:rsid w:val="00C719E9"/>
    <w:rsid w:val="00C72A4F"/>
    <w:rsid w:val="00C73389"/>
    <w:rsid w:val="00C739E2"/>
    <w:rsid w:val="00C73AA4"/>
    <w:rsid w:val="00C75432"/>
    <w:rsid w:val="00C75CC5"/>
    <w:rsid w:val="00C76829"/>
    <w:rsid w:val="00C77B08"/>
    <w:rsid w:val="00C800D5"/>
    <w:rsid w:val="00C808A5"/>
    <w:rsid w:val="00C81195"/>
    <w:rsid w:val="00C8165C"/>
    <w:rsid w:val="00C816E7"/>
    <w:rsid w:val="00C8195B"/>
    <w:rsid w:val="00C81CDE"/>
    <w:rsid w:val="00C82350"/>
    <w:rsid w:val="00C8281B"/>
    <w:rsid w:val="00C832EB"/>
    <w:rsid w:val="00C8383D"/>
    <w:rsid w:val="00C83E74"/>
    <w:rsid w:val="00C848D4"/>
    <w:rsid w:val="00C84953"/>
    <w:rsid w:val="00C849A2"/>
    <w:rsid w:val="00C84A01"/>
    <w:rsid w:val="00C85295"/>
    <w:rsid w:val="00C85B6A"/>
    <w:rsid w:val="00C870CA"/>
    <w:rsid w:val="00C90478"/>
    <w:rsid w:val="00C908E5"/>
    <w:rsid w:val="00C9092D"/>
    <w:rsid w:val="00C93C55"/>
    <w:rsid w:val="00C940F2"/>
    <w:rsid w:val="00C9477C"/>
    <w:rsid w:val="00C951B4"/>
    <w:rsid w:val="00C961D7"/>
    <w:rsid w:val="00C967B1"/>
    <w:rsid w:val="00C97125"/>
    <w:rsid w:val="00C97C1A"/>
    <w:rsid w:val="00C97CC0"/>
    <w:rsid w:val="00CA1E4B"/>
    <w:rsid w:val="00CA312A"/>
    <w:rsid w:val="00CA347A"/>
    <w:rsid w:val="00CA423D"/>
    <w:rsid w:val="00CA440A"/>
    <w:rsid w:val="00CA4923"/>
    <w:rsid w:val="00CA4981"/>
    <w:rsid w:val="00CA5E4A"/>
    <w:rsid w:val="00CA6160"/>
    <w:rsid w:val="00CA6BDA"/>
    <w:rsid w:val="00CA6D87"/>
    <w:rsid w:val="00CA7210"/>
    <w:rsid w:val="00CA7781"/>
    <w:rsid w:val="00CB0367"/>
    <w:rsid w:val="00CB0B20"/>
    <w:rsid w:val="00CB0C04"/>
    <w:rsid w:val="00CB1BC8"/>
    <w:rsid w:val="00CB1C18"/>
    <w:rsid w:val="00CB2144"/>
    <w:rsid w:val="00CB32FE"/>
    <w:rsid w:val="00CB36EF"/>
    <w:rsid w:val="00CB4836"/>
    <w:rsid w:val="00CB5144"/>
    <w:rsid w:val="00CB5618"/>
    <w:rsid w:val="00CB625D"/>
    <w:rsid w:val="00CB6263"/>
    <w:rsid w:val="00CB64F1"/>
    <w:rsid w:val="00CB7227"/>
    <w:rsid w:val="00CB7872"/>
    <w:rsid w:val="00CB78A6"/>
    <w:rsid w:val="00CC0A02"/>
    <w:rsid w:val="00CC1670"/>
    <w:rsid w:val="00CC16A8"/>
    <w:rsid w:val="00CC261A"/>
    <w:rsid w:val="00CC2FA0"/>
    <w:rsid w:val="00CC3711"/>
    <w:rsid w:val="00CC4556"/>
    <w:rsid w:val="00CC4B97"/>
    <w:rsid w:val="00CC5C70"/>
    <w:rsid w:val="00CC5E55"/>
    <w:rsid w:val="00CC62C6"/>
    <w:rsid w:val="00CC6E1B"/>
    <w:rsid w:val="00CC708E"/>
    <w:rsid w:val="00CC7F9E"/>
    <w:rsid w:val="00CD0879"/>
    <w:rsid w:val="00CD08F3"/>
    <w:rsid w:val="00CD22C3"/>
    <w:rsid w:val="00CD30AB"/>
    <w:rsid w:val="00CD446F"/>
    <w:rsid w:val="00CD456D"/>
    <w:rsid w:val="00CD4832"/>
    <w:rsid w:val="00CD4C72"/>
    <w:rsid w:val="00CD5006"/>
    <w:rsid w:val="00CD5A74"/>
    <w:rsid w:val="00CD611E"/>
    <w:rsid w:val="00CD67FD"/>
    <w:rsid w:val="00CD68F4"/>
    <w:rsid w:val="00CD6AFF"/>
    <w:rsid w:val="00CD7251"/>
    <w:rsid w:val="00CD7B28"/>
    <w:rsid w:val="00CE0337"/>
    <w:rsid w:val="00CE080C"/>
    <w:rsid w:val="00CE0880"/>
    <w:rsid w:val="00CE0B12"/>
    <w:rsid w:val="00CE2164"/>
    <w:rsid w:val="00CE2603"/>
    <w:rsid w:val="00CE2723"/>
    <w:rsid w:val="00CE28F5"/>
    <w:rsid w:val="00CE33AA"/>
    <w:rsid w:val="00CE438D"/>
    <w:rsid w:val="00CE4E21"/>
    <w:rsid w:val="00CE5A7E"/>
    <w:rsid w:val="00CE66C9"/>
    <w:rsid w:val="00CE6F4B"/>
    <w:rsid w:val="00CE736F"/>
    <w:rsid w:val="00CE7843"/>
    <w:rsid w:val="00CF12FF"/>
    <w:rsid w:val="00CF140A"/>
    <w:rsid w:val="00CF21F8"/>
    <w:rsid w:val="00CF3150"/>
    <w:rsid w:val="00CF34CB"/>
    <w:rsid w:val="00CF36BE"/>
    <w:rsid w:val="00CF3E70"/>
    <w:rsid w:val="00CF42A2"/>
    <w:rsid w:val="00CF6189"/>
    <w:rsid w:val="00CF6F06"/>
    <w:rsid w:val="00CF742C"/>
    <w:rsid w:val="00CF7693"/>
    <w:rsid w:val="00D023A1"/>
    <w:rsid w:val="00D02A65"/>
    <w:rsid w:val="00D03210"/>
    <w:rsid w:val="00D034E5"/>
    <w:rsid w:val="00D0367F"/>
    <w:rsid w:val="00D03691"/>
    <w:rsid w:val="00D0439D"/>
    <w:rsid w:val="00D0466A"/>
    <w:rsid w:val="00D04BAF"/>
    <w:rsid w:val="00D05091"/>
    <w:rsid w:val="00D05D1F"/>
    <w:rsid w:val="00D06665"/>
    <w:rsid w:val="00D070AE"/>
    <w:rsid w:val="00D101E0"/>
    <w:rsid w:val="00D10492"/>
    <w:rsid w:val="00D105B7"/>
    <w:rsid w:val="00D108F7"/>
    <w:rsid w:val="00D111D6"/>
    <w:rsid w:val="00D12C55"/>
    <w:rsid w:val="00D12E91"/>
    <w:rsid w:val="00D12EE0"/>
    <w:rsid w:val="00D13B44"/>
    <w:rsid w:val="00D13DAD"/>
    <w:rsid w:val="00D153E0"/>
    <w:rsid w:val="00D15C4B"/>
    <w:rsid w:val="00D161C8"/>
    <w:rsid w:val="00D16548"/>
    <w:rsid w:val="00D175C7"/>
    <w:rsid w:val="00D17E37"/>
    <w:rsid w:val="00D20DC8"/>
    <w:rsid w:val="00D21062"/>
    <w:rsid w:val="00D21181"/>
    <w:rsid w:val="00D22083"/>
    <w:rsid w:val="00D220D3"/>
    <w:rsid w:val="00D226C8"/>
    <w:rsid w:val="00D22902"/>
    <w:rsid w:val="00D230F1"/>
    <w:rsid w:val="00D249C1"/>
    <w:rsid w:val="00D24A49"/>
    <w:rsid w:val="00D24D1C"/>
    <w:rsid w:val="00D250A1"/>
    <w:rsid w:val="00D26E44"/>
    <w:rsid w:val="00D2723F"/>
    <w:rsid w:val="00D2784A"/>
    <w:rsid w:val="00D27AE9"/>
    <w:rsid w:val="00D3022D"/>
    <w:rsid w:val="00D30894"/>
    <w:rsid w:val="00D30A50"/>
    <w:rsid w:val="00D30E55"/>
    <w:rsid w:val="00D31150"/>
    <w:rsid w:val="00D31184"/>
    <w:rsid w:val="00D3133C"/>
    <w:rsid w:val="00D3208D"/>
    <w:rsid w:val="00D32226"/>
    <w:rsid w:val="00D32D93"/>
    <w:rsid w:val="00D32F08"/>
    <w:rsid w:val="00D338E8"/>
    <w:rsid w:val="00D33968"/>
    <w:rsid w:val="00D33E0F"/>
    <w:rsid w:val="00D34131"/>
    <w:rsid w:val="00D34C89"/>
    <w:rsid w:val="00D3558B"/>
    <w:rsid w:val="00D377D9"/>
    <w:rsid w:val="00D378C6"/>
    <w:rsid w:val="00D37936"/>
    <w:rsid w:val="00D37E02"/>
    <w:rsid w:val="00D418EA"/>
    <w:rsid w:val="00D41A19"/>
    <w:rsid w:val="00D42C95"/>
    <w:rsid w:val="00D432A8"/>
    <w:rsid w:val="00D434CE"/>
    <w:rsid w:val="00D4494B"/>
    <w:rsid w:val="00D4498A"/>
    <w:rsid w:val="00D44B20"/>
    <w:rsid w:val="00D463B4"/>
    <w:rsid w:val="00D46BEA"/>
    <w:rsid w:val="00D46D1A"/>
    <w:rsid w:val="00D4742D"/>
    <w:rsid w:val="00D50DFC"/>
    <w:rsid w:val="00D52FC2"/>
    <w:rsid w:val="00D5363A"/>
    <w:rsid w:val="00D53D79"/>
    <w:rsid w:val="00D5440F"/>
    <w:rsid w:val="00D54CE0"/>
    <w:rsid w:val="00D55385"/>
    <w:rsid w:val="00D553C4"/>
    <w:rsid w:val="00D553FE"/>
    <w:rsid w:val="00D55C50"/>
    <w:rsid w:val="00D56195"/>
    <w:rsid w:val="00D56362"/>
    <w:rsid w:val="00D5679E"/>
    <w:rsid w:val="00D569D9"/>
    <w:rsid w:val="00D56A77"/>
    <w:rsid w:val="00D56BD7"/>
    <w:rsid w:val="00D57172"/>
    <w:rsid w:val="00D577A0"/>
    <w:rsid w:val="00D57DC8"/>
    <w:rsid w:val="00D608E5"/>
    <w:rsid w:val="00D60A9B"/>
    <w:rsid w:val="00D60D16"/>
    <w:rsid w:val="00D60EDC"/>
    <w:rsid w:val="00D61667"/>
    <w:rsid w:val="00D61DFF"/>
    <w:rsid w:val="00D62053"/>
    <w:rsid w:val="00D627E7"/>
    <w:rsid w:val="00D637F3"/>
    <w:rsid w:val="00D651AA"/>
    <w:rsid w:val="00D65EA9"/>
    <w:rsid w:val="00D6663C"/>
    <w:rsid w:val="00D67282"/>
    <w:rsid w:val="00D70908"/>
    <w:rsid w:val="00D711A0"/>
    <w:rsid w:val="00D711BD"/>
    <w:rsid w:val="00D71DB3"/>
    <w:rsid w:val="00D73076"/>
    <w:rsid w:val="00D730A9"/>
    <w:rsid w:val="00D7335D"/>
    <w:rsid w:val="00D741A5"/>
    <w:rsid w:val="00D75DD2"/>
    <w:rsid w:val="00D75E79"/>
    <w:rsid w:val="00D81840"/>
    <w:rsid w:val="00D8299D"/>
    <w:rsid w:val="00D82B52"/>
    <w:rsid w:val="00D83C62"/>
    <w:rsid w:val="00D84485"/>
    <w:rsid w:val="00D845DA"/>
    <w:rsid w:val="00D853E0"/>
    <w:rsid w:val="00D85ECE"/>
    <w:rsid w:val="00D8715A"/>
    <w:rsid w:val="00D87ED0"/>
    <w:rsid w:val="00D91D96"/>
    <w:rsid w:val="00D9208E"/>
    <w:rsid w:val="00D924F9"/>
    <w:rsid w:val="00D926AB"/>
    <w:rsid w:val="00D92A4B"/>
    <w:rsid w:val="00D93B28"/>
    <w:rsid w:val="00D94500"/>
    <w:rsid w:val="00D94707"/>
    <w:rsid w:val="00D959A1"/>
    <w:rsid w:val="00D97305"/>
    <w:rsid w:val="00D973AD"/>
    <w:rsid w:val="00D976A6"/>
    <w:rsid w:val="00D97DAB"/>
    <w:rsid w:val="00DA0708"/>
    <w:rsid w:val="00DA0EF3"/>
    <w:rsid w:val="00DA10A7"/>
    <w:rsid w:val="00DA13BD"/>
    <w:rsid w:val="00DA14F8"/>
    <w:rsid w:val="00DA1865"/>
    <w:rsid w:val="00DA19A8"/>
    <w:rsid w:val="00DA2A47"/>
    <w:rsid w:val="00DA2C95"/>
    <w:rsid w:val="00DA4326"/>
    <w:rsid w:val="00DA4655"/>
    <w:rsid w:val="00DA47C2"/>
    <w:rsid w:val="00DA4BBB"/>
    <w:rsid w:val="00DA63A3"/>
    <w:rsid w:val="00DB0106"/>
    <w:rsid w:val="00DB1E90"/>
    <w:rsid w:val="00DB24CC"/>
    <w:rsid w:val="00DB266B"/>
    <w:rsid w:val="00DB4DE4"/>
    <w:rsid w:val="00DB551B"/>
    <w:rsid w:val="00DB5A15"/>
    <w:rsid w:val="00DB669D"/>
    <w:rsid w:val="00DB678E"/>
    <w:rsid w:val="00DB6E1D"/>
    <w:rsid w:val="00DB72FB"/>
    <w:rsid w:val="00DB7C89"/>
    <w:rsid w:val="00DC03A1"/>
    <w:rsid w:val="00DC045D"/>
    <w:rsid w:val="00DC075C"/>
    <w:rsid w:val="00DC0A93"/>
    <w:rsid w:val="00DC178C"/>
    <w:rsid w:val="00DC1AA9"/>
    <w:rsid w:val="00DC1DF3"/>
    <w:rsid w:val="00DC21FE"/>
    <w:rsid w:val="00DC2835"/>
    <w:rsid w:val="00DC2BA7"/>
    <w:rsid w:val="00DC2BF0"/>
    <w:rsid w:val="00DC3109"/>
    <w:rsid w:val="00DC3423"/>
    <w:rsid w:val="00DC3682"/>
    <w:rsid w:val="00DC3D40"/>
    <w:rsid w:val="00DC49F3"/>
    <w:rsid w:val="00DC5DE2"/>
    <w:rsid w:val="00DC6314"/>
    <w:rsid w:val="00DC6E72"/>
    <w:rsid w:val="00DC7108"/>
    <w:rsid w:val="00DD0A49"/>
    <w:rsid w:val="00DD1556"/>
    <w:rsid w:val="00DD196A"/>
    <w:rsid w:val="00DD59BE"/>
    <w:rsid w:val="00DD6B28"/>
    <w:rsid w:val="00DD6B68"/>
    <w:rsid w:val="00DD6DA8"/>
    <w:rsid w:val="00DD6FEE"/>
    <w:rsid w:val="00DD703F"/>
    <w:rsid w:val="00DD799A"/>
    <w:rsid w:val="00DD7F85"/>
    <w:rsid w:val="00DE00B0"/>
    <w:rsid w:val="00DE03A1"/>
    <w:rsid w:val="00DE0F58"/>
    <w:rsid w:val="00DE1500"/>
    <w:rsid w:val="00DE1AF5"/>
    <w:rsid w:val="00DE1CEE"/>
    <w:rsid w:val="00DE2D6B"/>
    <w:rsid w:val="00DE301C"/>
    <w:rsid w:val="00DE3467"/>
    <w:rsid w:val="00DE4789"/>
    <w:rsid w:val="00DE5E5E"/>
    <w:rsid w:val="00DE704F"/>
    <w:rsid w:val="00DE7592"/>
    <w:rsid w:val="00DE7AED"/>
    <w:rsid w:val="00DF0BB9"/>
    <w:rsid w:val="00DF1994"/>
    <w:rsid w:val="00DF1DF0"/>
    <w:rsid w:val="00DF2DBE"/>
    <w:rsid w:val="00DF2ED1"/>
    <w:rsid w:val="00DF4100"/>
    <w:rsid w:val="00DF4A02"/>
    <w:rsid w:val="00DF4E1A"/>
    <w:rsid w:val="00DF536D"/>
    <w:rsid w:val="00DF562D"/>
    <w:rsid w:val="00DF591E"/>
    <w:rsid w:val="00DF5AEC"/>
    <w:rsid w:val="00DF5B66"/>
    <w:rsid w:val="00DF5BE7"/>
    <w:rsid w:val="00DF5F49"/>
    <w:rsid w:val="00DF74B6"/>
    <w:rsid w:val="00DF7CAB"/>
    <w:rsid w:val="00E03216"/>
    <w:rsid w:val="00E03319"/>
    <w:rsid w:val="00E034A5"/>
    <w:rsid w:val="00E03A26"/>
    <w:rsid w:val="00E049FA"/>
    <w:rsid w:val="00E05C71"/>
    <w:rsid w:val="00E06770"/>
    <w:rsid w:val="00E07568"/>
    <w:rsid w:val="00E1019D"/>
    <w:rsid w:val="00E110BD"/>
    <w:rsid w:val="00E11B92"/>
    <w:rsid w:val="00E12E45"/>
    <w:rsid w:val="00E13062"/>
    <w:rsid w:val="00E13E38"/>
    <w:rsid w:val="00E1404B"/>
    <w:rsid w:val="00E1480F"/>
    <w:rsid w:val="00E15B43"/>
    <w:rsid w:val="00E15D4B"/>
    <w:rsid w:val="00E15D8A"/>
    <w:rsid w:val="00E162C0"/>
    <w:rsid w:val="00E16461"/>
    <w:rsid w:val="00E16908"/>
    <w:rsid w:val="00E16DD0"/>
    <w:rsid w:val="00E201A6"/>
    <w:rsid w:val="00E21279"/>
    <w:rsid w:val="00E2147C"/>
    <w:rsid w:val="00E21DE7"/>
    <w:rsid w:val="00E21EAE"/>
    <w:rsid w:val="00E21F52"/>
    <w:rsid w:val="00E22AE2"/>
    <w:rsid w:val="00E22FCC"/>
    <w:rsid w:val="00E22FE2"/>
    <w:rsid w:val="00E26C36"/>
    <w:rsid w:val="00E26D67"/>
    <w:rsid w:val="00E275C4"/>
    <w:rsid w:val="00E27664"/>
    <w:rsid w:val="00E27A5D"/>
    <w:rsid w:val="00E27C67"/>
    <w:rsid w:val="00E27FD7"/>
    <w:rsid w:val="00E30713"/>
    <w:rsid w:val="00E3107C"/>
    <w:rsid w:val="00E316B4"/>
    <w:rsid w:val="00E31EAE"/>
    <w:rsid w:val="00E33072"/>
    <w:rsid w:val="00E3341A"/>
    <w:rsid w:val="00E33F0D"/>
    <w:rsid w:val="00E34545"/>
    <w:rsid w:val="00E34D07"/>
    <w:rsid w:val="00E34D97"/>
    <w:rsid w:val="00E368B2"/>
    <w:rsid w:val="00E36C43"/>
    <w:rsid w:val="00E37797"/>
    <w:rsid w:val="00E409BF"/>
    <w:rsid w:val="00E4136A"/>
    <w:rsid w:val="00E41848"/>
    <w:rsid w:val="00E41DA6"/>
    <w:rsid w:val="00E42C56"/>
    <w:rsid w:val="00E43D68"/>
    <w:rsid w:val="00E4402C"/>
    <w:rsid w:val="00E44662"/>
    <w:rsid w:val="00E451A9"/>
    <w:rsid w:val="00E46040"/>
    <w:rsid w:val="00E46E80"/>
    <w:rsid w:val="00E5001F"/>
    <w:rsid w:val="00E50030"/>
    <w:rsid w:val="00E5013B"/>
    <w:rsid w:val="00E506CE"/>
    <w:rsid w:val="00E51F70"/>
    <w:rsid w:val="00E52EF4"/>
    <w:rsid w:val="00E538EF"/>
    <w:rsid w:val="00E545FF"/>
    <w:rsid w:val="00E5475B"/>
    <w:rsid w:val="00E5611C"/>
    <w:rsid w:val="00E56161"/>
    <w:rsid w:val="00E56297"/>
    <w:rsid w:val="00E56870"/>
    <w:rsid w:val="00E56CD0"/>
    <w:rsid w:val="00E56F5A"/>
    <w:rsid w:val="00E56FF4"/>
    <w:rsid w:val="00E575FA"/>
    <w:rsid w:val="00E57804"/>
    <w:rsid w:val="00E57D24"/>
    <w:rsid w:val="00E57F5F"/>
    <w:rsid w:val="00E61149"/>
    <w:rsid w:val="00E62123"/>
    <w:rsid w:val="00E62B14"/>
    <w:rsid w:val="00E64260"/>
    <w:rsid w:val="00E646E5"/>
    <w:rsid w:val="00E64944"/>
    <w:rsid w:val="00E64E0B"/>
    <w:rsid w:val="00E64F78"/>
    <w:rsid w:val="00E65864"/>
    <w:rsid w:val="00E659A9"/>
    <w:rsid w:val="00E66415"/>
    <w:rsid w:val="00E664CD"/>
    <w:rsid w:val="00E674BC"/>
    <w:rsid w:val="00E6775D"/>
    <w:rsid w:val="00E67F11"/>
    <w:rsid w:val="00E70D9A"/>
    <w:rsid w:val="00E70E7D"/>
    <w:rsid w:val="00E719BB"/>
    <w:rsid w:val="00E71BF5"/>
    <w:rsid w:val="00E72874"/>
    <w:rsid w:val="00E7296F"/>
    <w:rsid w:val="00E7364E"/>
    <w:rsid w:val="00E73AA4"/>
    <w:rsid w:val="00E73AF0"/>
    <w:rsid w:val="00E73D8C"/>
    <w:rsid w:val="00E73F2B"/>
    <w:rsid w:val="00E74FF1"/>
    <w:rsid w:val="00E75979"/>
    <w:rsid w:val="00E77ECA"/>
    <w:rsid w:val="00E82B44"/>
    <w:rsid w:val="00E854FE"/>
    <w:rsid w:val="00E8596B"/>
    <w:rsid w:val="00E85E01"/>
    <w:rsid w:val="00E86BD2"/>
    <w:rsid w:val="00E87A4F"/>
    <w:rsid w:val="00E90D71"/>
    <w:rsid w:val="00E91BFF"/>
    <w:rsid w:val="00E91FBD"/>
    <w:rsid w:val="00E926E1"/>
    <w:rsid w:val="00E92FF9"/>
    <w:rsid w:val="00E932D1"/>
    <w:rsid w:val="00E9369B"/>
    <w:rsid w:val="00E93EF5"/>
    <w:rsid w:val="00E9422B"/>
    <w:rsid w:val="00E944E8"/>
    <w:rsid w:val="00E95CFE"/>
    <w:rsid w:val="00E95D05"/>
    <w:rsid w:val="00E960FC"/>
    <w:rsid w:val="00E9673A"/>
    <w:rsid w:val="00E96791"/>
    <w:rsid w:val="00E969E4"/>
    <w:rsid w:val="00E97520"/>
    <w:rsid w:val="00E97CBC"/>
    <w:rsid w:val="00EA1B2C"/>
    <w:rsid w:val="00EA1C68"/>
    <w:rsid w:val="00EA205A"/>
    <w:rsid w:val="00EA2D14"/>
    <w:rsid w:val="00EA2ECF"/>
    <w:rsid w:val="00EA37B3"/>
    <w:rsid w:val="00EA37F6"/>
    <w:rsid w:val="00EA39E6"/>
    <w:rsid w:val="00EA4C2C"/>
    <w:rsid w:val="00EA6EFA"/>
    <w:rsid w:val="00EA6F84"/>
    <w:rsid w:val="00EA762E"/>
    <w:rsid w:val="00EA7E39"/>
    <w:rsid w:val="00EB0D63"/>
    <w:rsid w:val="00EB2259"/>
    <w:rsid w:val="00EB267E"/>
    <w:rsid w:val="00EB2E52"/>
    <w:rsid w:val="00EB43E3"/>
    <w:rsid w:val="00EB4668"/>
    <w:rsid w:val="00EB52F3"/>
    <w:rsid w:val="00EB55D9"/>
    <w:rsid w:val="00EB5B8F"/>
    <w:rsid w:val="00EB64CA"/>
    <w:rsid w:val="00EB6C6F"/>
    <w:rsid w:val="00EB6D83"/>
    <w:rsid w:val="00EC091A"/>
    <w:rsid w:val="00EC095D"/>
    <w:rsid w:val="00EC0A2A"/>
    <w:rsid w:val="00EC0C25"/>
    <w:rsid w:val="00EC181B"/>
    <w:rsid w:val="00EC1E34"/>
    <w:rsid w:val="00EC22C7"/>
    <w:rsid w:val="00EC2982"/>
    <w:rsid w:val="00EC2AFE"/>
    <w:rsid w:val="00EC2F95"/>
    <w:rsid w:val="00EC3973"/>
    <w:rsid w:val="00EC6636"/>
    <w:rsid w:val="00EC6B1B"/>
    <w:rsid w:val="00EC6D46"/>
    <w:rsid w:val="00EC71ED"/>
    <w:rsid w:val="00ED05B8"/>
    <w:rsid w:val="00ED07A8"/>
    <w:rsid w:val="00ED098A"/>
    <w:rsid w:val="00ED0C04"/>
    <w:rsid w:val="00ED0C12"/>
    <w:rsid w:val="00ED1192"/>
    <w:rsid w:val="00ED11EC"/>
    <w:rsid w:val="00ED13AB"/>
    <w:rsid w:val="00ED29F9"/>
    <w:rsid w:val="00ED2C84"/>
    <w:rsid w:val="00ED2D4F"/>
    <w:rsid w:val="00ED35D5"/>
    <w:rsid w:val="00ED4ED1"/>
    <w:rsid w:val="00ED57E9"/>
    <w:rsid w:val="00ED581E"/>
    <w:rsid w:val="00ED6E43"/>
    <w:rsid w:val="00ED6F16"/>
    <w:rsid w:val="00ED7145"/>
    <w:rsid w:val="00EE00BA"/>
    <w:rsid w:val="00EE0E56"/>
    <w:rsid w:val="00EE1C34"/>
    <w:rsid w:val="00EE1C37"/>
    <w:rsid w:val="00EE1C7B"/>
    <w:rsid w:val="00EE31A9"/>
    <w:rsid w:val="00EE3A24"/>
    <w:rsid w:val="00EE58DA"/>
    <w:rsid w:val="00EE5ED7"/>
    <w:rsid w:val="00EE6AC3"/>
    <w:rsid w:val="00EE6E4A"/>
    <w:rsid w:val="00EE748B"/>
    <w:rsid w:val="00EF0297"/>
    <w:rsid w:val="00EF0B52"/>
    <w:rsid w:val="00EF23BB"/>
    <w:rsid w:val="00EF26B7"/>
    <w:rsid w:val="00EF27CF"/>
    <w:rsid w:val="00EF2ACB"/>
    <w:rsid w:val="00EF2F77"/>
    <w:rsid w:val="00EF3051"/>
    <w:rsid w:val="00EF47F1"/>
    <w:rsid w:val="00EF552E"/>
    <w:rsid w:val="00EF6619"/>
    <w:rsid w:val="00EF6788"/>
    <w:rsid w:val="00EF6812"/>
    <w:rsid w:val="00EF693A"/>
    <w:rsid w:val="00EF75A4"/>
    <w:rsid w:val="00EF7B46"/>
    <w:rsid w:val="00F00000"/>
    <w:rsid w:val="00F01150"/>
    <w:rsid w:val="00F017ED"/>
    <w:rsid w:val="00F02839"/>
    <w:rsid w:val="00F0298D"/>
    <w:rsid w:val="00F02C6F"/>
    <w:rsid w:val="00F02FE8"/>
    <w:rsid w:val="00F0457D"/>
    <w:rsid w:val="00F05556"/>
    <w:rsid w:val="00F05A89"/>
    <w:rsid w:val="00F05B5F"/>
    <w:rsid w:val="00F0604A"/>
    <w:rsid w:val="00F0614D"/>
    <w:rsid w:val="00F06E11"/>
    <w:rsid w:val="00F07553"/>
    <w:rsid w:val="00F0761B"/>
    <w:rsid w:val="00F07A1F"/>
    <w:rsid w:val="00F1022E"/>
    <w:rsid w:val="00F11279"/>
    <w:rsid w:val="00F12213"/>
    <w:rsid w:val="00F12352"/>
    <w:rsid w:val="00F1248D"/>
    <w:rsid w:val="00F12EAA"/>
    <w:rsid w:val="00F13B83"/>
    <w:rsid w:val="00F13E14"/>
    <w:rsid w:val="00F148E2"/>
    <w:rsid w:val="00F14B53"/>
    <w:rsid w:val="00F14C6A"/>
    <w:rsid w:val="00F157D9"/>
    <w:rsid w:val="00F15B28"/>
    <w:rsid w:val="00F16769"/>
    <w:rsid w:val="00F173A9"/>
    <w:rsid w:val="00F1751D"/>
    <w:rsid w:val="00F2059D"/>
    <w:rsid w:val="00F20A89"/>
    <w:rsid w:val="00F20ABC"/>
    <w:rsid w:val="00F21ACC"/>
    <w:rsid w:val="00F22851"/>
    <w:rsid w:val="00F2290E"/>
    <w:rsid w:val="00F23743"/>
    <w:rsid w:val="00F242FE"/>
    <w:rsid w:val="00F25CB9"/>
    <w:rsid w:val="00F26298"/>
    <w:rsid w:val="00F264ED"/>
    <w:rsid w:val="00F265C9"/>
    <w:rsid w:val="00F26D4B"/>
    <w:rsid w:val="00F26E0D"/>
    <w:rsid w:val="00F270D7"/>
    <w:rsid w:val="00F30723"/>
    <w:rsid w:val="00F315F4"/>
    <w:rsid w:val="00F31C14"/>
    <w:rsid w:val="00F33F08"/>
    <w:rsid w:val="00F340E5"/>
    <w:rsid w:val="00F3456F"/>
    <w:rsid w:val="00F352A0"/>
    <w:rsid w:val="00F360B2"/>
    <w:rsid w:val="00F362B8"/>
    <w:rsid w:val="00F362FB"/>
    <w:rsid w:val="00F36FCE"/>
    <w:rsid w:val="00F37111"/>
    <w:rsid w:val="00F378E0"/>
    <w:rsid w:val="00F37E27"/>
    <w:rsid w:val="00F37FA6"/>
    <w:rsid w:val="00F40727"/>
    <w:rsid w:val="00F41D61"/>
    <w:rsid w:val="00F41FEA"/>
    <w:rsid w:val="00F42D81"/>
    <w:rsid w:val="00F4415D"/>
    <w:rsid w:val="00F44629"/>
    <w:rsid w:val="00F44A16"/>
    <w:rsid w:val="00F45420"/>
    <w:rsid w:val="00F457C9"/>
    <w:rsid w:val="00F460CC"/>
    <w:rsid w:val="00F46292"/>
    <w:rsid w:val="00F464A0"/>
    <w:rsid w:val="00F46578"/>
    <w:rsid w:val="00F46A17"/>
    <w:rsid w:val="00F4723D"/>
    <w:rsid w:val="00F4726A"/>
    <w:rsid w:val="00F47F55"/>
    <w:rsid w:val="00F503F4"/>
    <w:rsid w:val="00F504BE"/>
    <w:rsid w:val="00F50512"/>
    <w:rsid w:val="00F50DDD"/>
    <w:rsid w:val="00F5130D"/>
    <w:rsid w:val="00F51357"/>
    <w:rsid w:val="00F516C8"/>
    <w:rsid w:val="00F51D08"/>
    <w:rsid w:val="00F52897"/>
    <w:rsid w:val="00F52991"/>
    <w:rsid w:val="00F536E5"/>
    <w:rsid w:val="00F53715"/>
    <w:rsid w:val="00F53978"/>
    <w:rsid w:val="00F5533A"/>
    <w:rsid w:val="00F5545A"/>
    <w:rsid w:val="00F557D7"/>
    <w:rsid w:val="00F558D3"/>
    <w:rsid w:val="00F55FDE"/>
    <w:rsid w:val="00F56271"/>
    <w:rsid w:val="00F56BE2"/>
    <w:rsid w:val="00F60348"/>
    <w:rsid w:val="00F60D84"/>
    <w:rsid w:val="00F61656"/>
    <w:rsid w:val="00F617AB"/>
    <w:rsid w:val="00F61B05"/>
    <w:rsid w:val="00F61EC5"/>
    <w:rsid w:val="00F6333B"/>
    <w:rsid w:val="00F63502"/>
    <w:rsid w:val="00F636C5"/>
    <w:rsid w:val="00F64178"/>
    <w:rsid w:val="00F64362"/>
    <w:rsid w:val="00F64A3A"/>
    <w:rsid w:val="00F6547D"/>
    <w:rsid w:val="00F658CF"/>
    <w:rsid w:val="00F65C9A"/>
    <w:rsid w:val="00F66008"/>
    <w:rsid w:val="00F66045"/>
    <w:rsid w:val="00F66115"/>
    <w:rsid w:val="00F6765A"/>
    <w:rsid w:val="00F70204"/>
    <w:rsid w:val="00F712A2"/>
    <w:rsid w:val="00F7238A"/>
    <w:rsid w:val="00F731E6"/>
    <w:rsid w:val="00F73613"/>
    <w:rsid w:val="00F74138"/>
    <w:rsid w:val="00F75661"/>
    <w:rsid w:val="00F76228"/>
    <w:rsid w:val="00F76C82"/>
    <w:rsid w:val="00F76E0E"/>
    <w:rsid w:val="00F7770D"/>
    <w:rsid w:val="00F77738"/>
    <w:rsid w:val="00F77C87"/>
    <w:rsid w:val="00F80B28"/>
    <w:rsid w:val="00F818DF"/>
    <w:rsid w:val="00F81AC5"/>
    <w:rsid w:val="00F81B6A"/>
    <w:rsid w:val="00F820D4"/>
    <w:rsid w:val="00F82B10"/>
    <w:rsid w:val="00F83413"/>
    <w:rsid w:val="00F8341B"/>
    <w:rsid w:val="00F836F7"/>
    <w:rsid w:val="00F83E9A"/>
    <w:rsid w:val="00F8435C"/>
    <w:rsid w:val="00F84364"/>
    <w:rsid w:val="00F85625"/>
    <w:rsid w:val="00F865F9"/>
    <w:rsid w:val="00F87E44"/>
    <w:rsid w:val="00F905F6"/>
    <w:rsid w:val="00F92AA7"/>
    <w:rsid w:val="00F932B1"/>
    <w:rsid w:val="00F9358D"/>
    <w:rsid w:val="00F947B0"/>
    <w:rsid w:val="00F94C0D"/>
    <w:rsid w:val="00F95748"/>
    <w:rsid w:val="00F95E35"/>
    <w:rsid w:val="00F95E3B"/>
    <w:rsid w:val="00FA0142"/>
    <w:rsid w:val="00FA1486"/>
    <w:rsid w:val="00FA193C"/>
    <w:rsid w:val="00FA1B07"/>
    <w:rsid w:val="00FA1FF3"/>
    <w:rsid w:val="00FA229F"/>
    <w:rsid w:val="00FA2A43"/>
    <w:rsid w:val="00FA2DCD"/>
    <w:rsid w:val="00FA339A"/>
    <w:rsid w:val="00FA3872"/>
    <w:rsid w:val="00FA3CF4"/>
    <w:rsid w:val="00FA47FB"/>
    <w:rsid w:val="00FA4A6F"/>
    <w:rsid w:val="00FA5096"/>
    <w:rsid w:val="00FA59EA"/>
    <w:rsid w:val="00FA5A28"/>
    <w:rsid w:val="00FA6250"/>
    <w:rsid w:val="00FA6632"/>
    <w:rsid w:val="00FA71FA"/>
    <w:rsid w:val="00FA7362"/>
    <w:rsid w:val="00FA7D55"/>
    <w:rsid w:val="00FB02F1"/>
    <w:rsid w:val="00FB09F3"/>
    <w:rsid w:val="00FB0D0C"/>
    <w:rsid w:val="00FB110C"/>
    <w:rsid w:val="00FB1535"/>
    <w:rsid w:val="00FB1A3C"/>
    <w:rsid w:val="00FB1BEC"/>
    <w:rsid w:val="00FB1D71"/>
    <w:rsid w:val="00FB1E0F"/>
    <w:rsid w:val="00FB34E0"/>
    <w:rsid w:val="00FB36DC"/>
    <w:rsid w:val="00FB3B76"/>
    <w:rsid w:val="00FB467B"/>
    <w:rsid w:val="00FB4925"/>
    <w:rsid w:val="00FB5F8D"/>
    <w:rsid w:val="00FB62DB"/>
    <w:rsid w:val="00FB68C7"/>
    <w:rsid w:val="00FB6A05"/>
    <w:rsid w:val="00FB6F3B"/>
    <w:rsid w:val="00FB72E5"/>
    <w:rsid w:val="00FB7348"/>
    <w:rsid w:val="00FB76FF"/>
    <w:rsid w:val="00FB7B3E"/>
    <w:rsid w:val="00FC068D"/>
    <w:rsid w:val="00FC0814"/>
    <w:rsid w:val="00FC094E"/>
    <w:rsid w:val="00FC1877"/>
    <w:rsid w:val="00FC2F40"/>
    <w:rsid w:val="00FC412A"/>
    <w:rsid w:val="00FC466E"/>
    <w:rsid w:val="00FC584F"/>
    <w:rsid w:val="00FC5A4B"/>
    <w:rsid w:val="00FC60BC"/>
    <w:rsid w:val="00FC6312"/>
    <w:rsid w:val="00FC63C6"/>
    <w:rsid w:val="00FC7F81"/>
    <w:rsid w:val="00FD00E2"/>
    <w:rsid w:val="00FD0109"/>
    <w:rsid w:val="00FD0789"/>
    <w:rsid w:val="00FD6AC2"/>
    <w:rsid w:val="00FD7744"/>
    <w:rsid w:val="00FD7BDF"/>
    <w:rsid w:val="00FE00E0"/>
    <w:rsid w:val="00FE06A0"/>
    <w:rsid w:val="00FE0CEA"/>
    <w:rsid w:val="00FE21DB"/>
    <w:rsid w:val="00FE2216"/>
    <w:rsid w:val="00FE2255"/>
    <w:rsid w:val="00FE268F"/>
    <w:rsid w:val="00FE2726"/>
    <w:rsid w:val="00FE2D82"/>
    <w:rsid w:val="00FE3071"/>
    <w:rsid w:val="00FE456D"/>
    <w:rsid w:val="00FE4BF1"/>
    <w:rsid w:val="00FE4D09"/>
    <w:rsid w:val="00FE4DCC"/>
    <w:rsid w:val="00FE51A1"/>
    <w:rsid w:val="00FE5651"/>
    <w:rsid w:val="00FE5BD7"/>
    <w:rsid w:val="00FE71E0"/>
    <w:rsid w:val="00FE72D9"/>
    <w:rsid w:val="00FE74DB"/>
    <w:rsid w:val="00FE77E7"/>
    <w:rsid w:val="00FF04E1"/>
    <w:rsid w:val="00FF04EE"/>
    <w:rsid w:val="00FF0B40"/>
    <w:rsid w:val="00FF14E2"/>
    <w:rsid w:val="00FF1591"/>
    <w:rsid w:val="00FF2790"/>
    <w:rsid w:val="00FF2883"/>
    <w:rsid w:val="00FF2DB3"/>
    <w:rsid w:val="00FF31EA"/>
    <w:rsid w:val="00FF3B94"/>
    <w:rsid w:val="00FF3F7E"/>
    <w:rsid w:val="00FF49C9"/>
    <w:rsid w:val="00FF4B4D"/>
    <w:rsid w:val="00FF4C0F"/>
    <w:rsid w:val="00FF4D12"/>
    <w:rsid w:val="00FF5218"/>
    <w:rsid w:val="00FF5627"/>
    <w:rsid w:val="00FF568A"/>
    <w:rsid w:val="00FF6202"/>
    <w:rsid w:val="00FF6301"/>
    <w:rsid w:val="00FF70E8"/>
    <w:rsid w:val="00FF71A4"/>
    <w:rsid w:val="00FF75B4"/>
  </w:rsids>
  <m:mathPr>
    <m:mathFont m:val="Cambria Math"/>
    <m:brkBin m:val="before"/>
    <m:brkBinSub m:val="--"/>
    <m:smallFrac/>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42E36B"/>
  <w15:docId w15:val="{DB85A429-1AA2-425E-BB6B-F5C986B4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BC"/>
    <w:pPr>
      <w:spacing w:after="200" w:line="276" w:lineRule="auto"/>
    </w:pPr>
    <w:rPr>
      <w:rFonts w:ascii="Arial" w:hAnsi="Arial"/>
      <w:sz w:val="22"/>
      <w:szCs w:val="22"/>
    </w:rPr>
  </w:style>
  <w:style w:type="paragraph" w:styleId="Ttol1">
    <w:name w:val="heading 1"/>
    <w:basedOn w:val="Normal"/>
    <w:next w:val="Normal"/>
    <w:link w:val="Ttol1Car"/>
    <w:uiPriority w:val="1"/>
    <w:qFormat/>
    <w:rsid w:val="00871E4A"/>
    <w:pPr>
      <w:keepNext/>
      <w:spacing w:after="0" w:line="240" w:lineRule="auto"/>
      <w:jc w:val="both"/>
      <w:outlineLvl w:val="0"/>
    </w:pPr>
    <w:rPr>
      <w:b/>
      <w:bCs/>
      <w:snapToGrid w:val="0"/>
      <w:sz w:val="24"/>
      <w:szCs w:val="20"/>
      <w:lang w:eastAsia="es-ES"/>
    </w:rPr>
  </w:style>
  <w:style w:type="paragraph" w:styleId="Ttol2">
    <w:name w:val="heading 2"/>
    <w:aliases w:val="IG_Títol 2"/>
    <w:basedOn w:val="Normal"/>
    <w:next w:val="Normal"/>
    <w:link w:val="Ttol2Car"/>
    <w:uiPriority w:val="1"/>
    <w:unhideWhenUsed/>
    <w:qFormat/>
    <w:rsid w:val="00871E4A"/>
    <w:pPr>
      <w:keepNext/>
      <w:spacing w:before="240" w:after="60" w:line="240" w:lineRule="auto"/>
      <w:outlineLvl w:val="1"/>
    </w:pPr>
    <w:rPr>
      <w:rFonts w:ascii="Cambria" w:hAnsi="Cambria"/>
      <w:b/>
      <w:bCs/>
      <w:i/>
      <w:iCs/>
      <w:sz w:val="28"/>
      <w:szCs w:val="28"/>
      <w:lang w:eastAsia="es-ES"/>
    </w:rPr>
  </w:style>
  <w:style w:type="paragraph" w:styleId="Ttol3">
    <w:name w:val="heading 3"/>
    <w:basedOn w:val="Normal"/>
    <w:next w:val="Normal"/>
    <w:link w:val="Ttol3Car"/>
    <w:uiPriority w:val="1"/>
    <w:unhideWhenUsed/>
    <w:qFormat/>
    <w:rsid w:val="00F762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ol5">
    <w:name w:val="heading 5"/>
    <w:basedOn w:val="Normal"/>
    <w:next w:val="Normal"/>
    <w:link w:val="Ttol5Car"/>
    <w:uiPriority w:val="9"/>
    <w:unhideWhenUsed/>
    <w:qFormat/>
    <w:rsid w:val="00E61149"/>
    <w:pPr>
      <w:keepNext/>
      <w:keepLines/>
      <w:widowControl w:val="0"/>
      <w:autoSpaceDE w:val="0"/>
      <w:autoSpaceDN w:val="0"/>
      <w:spacing w:before="40" w:after="0" w:line="240" w:lineRule="auto"/>
      <w:outlineLvl w:val="4"/>
    </w:pPr>
    <w:rPr>
      <w:rFonts w:ascii="Cambria" w:hAnsi="Cambria"/>
      <w:color w:val="365F91"/>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ho Car,header odd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uiPriority w:val="1"/>
    <w:rsid w:val="00871E4A"/>
    <w:rPr>
      <w:rFonts w:ascii="Arial" w:hAnsi="Arial"/>
      <w:b/>
      <w:bCs/>
      <w:snapToGrid w:val="0"/>
      <w:sz w:val="24"/>
      <w:lang w:eastAsia="es-ES"/>
    </w:rPr>
  </w:style>
  <w:style w:type="character" w:customStyle="1" w:styleId="Ttol2Car">
    <w:name w:val="Títol 2 Car"/>
    <w:aliases w:val="IG_Títol 2 Car"/>
    <w:basedOn w:val="Lletraperdefectedelpargraf"/>
    <w:link w:val="Ttol2"/>
    <w:uiPriority w:val="1"/>
    <w:rsid w:val="00871E4A"/>
    <w:rPr>
      <w:rFonts w:ascii="Cambria" w:hAnsi="Cambria"/>
      <w:b/>
      <w:bCs/>
      <w:i/>
      <w:iCs/>
      <w:sz w:val="28"/>
      <w:szCs w:val="28"/>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rsid w:val="00871E4A"/>
    <w:rPr>
      <w:rFonts w:ascii="Times New Roman" w:hAnsi="Times New Roman"/>
      <w:lang w:eastAsia="es-ES"/>
    </w:rPr>
  </w:style>
  <w:style w:type="character" w:styleId="Refernciadenotaapeudepgina">
    <w:name w:val="footnote reference"/>
    <w:uiPriority w:val="99"/>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aliases w:val="Lista sin Numerar,Párrafo de lista - cat,Llista pics,Párrafo Numerado,Bullet,List Paragraph compact,Normal bullet 2,Paragraphe de liste 2,Reference list,Bullet list,Numbered List,List Paragraph1,1st level - Bullet List Paragraph"/>
    <w:basedOn w:val="Normal"/>
    <w:link w:val="PargrafdellistaCar"/>
    <w:uiPriority w:val="1"/>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semiHidden/>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PargrafdellistaCar">
    <w:name w:val="Paràgraf de llista Car"/>
    <w:aliases w:val="Lista sin Numerar Car,Párrafo de lista - cat Car,Llista pics Car,Párrafo Numerado Car,Bullet Car,List Paragraph compact Car,Normal bullet 2 Car,Paragraphe de liste 2 Car,Reference list Car,Bullet list Car,Numbered List Car"/>
    <w:link w:val="Pargrafdellista"/>
    <w:uiPriority w:val="1"/>
    <w:qFormat/>
    <w:locked/>
    <w:rsid w:val="00AE7325"/>
    <w:rPr>
      <w:rFonts w:ascii="Times New Roman" w:hAnsi="Times New Roman"/>
      <w:sz w:val="24"/>
      <w:szCs w:val="24"/>
      <w:lang w:eastAsia="es-ES"/>
    </w:rPr>
  </w:style>
  <w:style w:type="paragraph" w:customStyle="1" w:styleId="CM25">
    <w:name w:val="CM25"/>
    <w:basedOn w:val="Default"/>
    <w:next w:val="Default"/>
    <w:rsid w:val="00DC21FE"/>
    <w:pPr>
      <w:widowControl w:val="0"/>
      <w:spacing w:after="290"/>
    </w:pPr>
    <w:rPr>
      <w:rFonts w:cs="Times New Roman"/>
      <w:color w:val="auto"/>
    </w:rPr>
  </w:style>
  <w:style w:type="paragraph" w:customStyle="1" w:styleId="CM13">
    <w:name w:val="CM13"/>
    <w:basedOn w:val="Default"/>
    <w:next w:val="Default"/>
    <w:rsid w:val="00DC21FE"/>
    <w:pPr>
      <w:widowControl w:val="0"/>
      <w:spacing w:line="278" w:lineRule="atLeast"/>
    </w:pPr>
    <w:rPr>
      <w:rFonts w:cs="Times New Roman"/>
      <w:color w:val="auto"/>
    </w:rPr>
  </w:style>
  <w:style w:type="table" w:styleId="Taulaambquadrcula">
    <w:name w:val="Table Grid"/>
    <w:basedOn w:val="Taulanormal"/>
    <w:uiPriority w:val="59"/>
    <w:rsid w:val="009E5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dependent21">
    <w:name w:val="Text independent 21"/>
    <w:basedOn w:val="Normal"/>
    <w:rsid w:val="00CC6E1B"/>
    <w:pPr>
      <w:widowControl w:val="0"/>
      <w:suppressAutoHyphens/>
      <w:spacing w:after="120" w:line="480" w:lineRule="auto"/>
    </w:pPr>
    <w:rPr>
      <w:rFonts w:ascii="Times New Roman" w:eastAsia="SimSun" w:hAnsi="Times New Roman" w:cs="Mangal"/>
      <w:kern w:val="1"/>
      <w:sz w:val="24"/>
      <w:szCs w:val="24"/>
      <w:lang w:val="es-ES" w:eastAsia="hi-IN" w:bidi="hi-IN"/>
    </w:rPr>
  </w:style>
  <w:style w:type="paragraph" w:customStyle="1" w:styleId="paragraph">
    <w:name w:val="paragraph"/>
    <w:basedOn w:val="Normal"/>
    <w:rsid w:val="00EC6B1B"/>
    <w:pPr>
      <w:spacing w:before="100" w:beforeAutospacing="1" w:after="100" w:afterAutospacing="1" w:line="240" w:lineRule="auto"/>
    </w:pPr>
    <w:rPr>
      <w:rFonts w:ascii="Times New Roman" w:hAnsi="Times New Roman"/>
      <w:sz w:val="24"/>
      <w:szCs w:val="24"/>
      <w:lang w:val="es-ES" w:eastAsia="es-ES"/>
    </w:rPr>
  </w:style>
  <w:style w:type="character" w:customStyle="1" w:styleId="normaltextrun">
    <w:name w:val="normaltextrun"/>
    <w:basedOn w:val="Lletraperdefectedelpargraf"/>
    <w:rsid w:val="00EC6B1B"/>
  </w:style>
  <w:style w:type="character" w:customStyle="1" w:styleId="spellingerror">
    <w:name w:val="spellingerror"/>
    <w:basedOn w:val="Lletraperdefectedelpargraf"/>
    <w:rsid w:val="00EC6B1B"/>
  </w:style>
  <w:style w:type="character" w:customStyle="1" w:styleId="eop">
    <w:name w:val="eop"/>
    <w:basedOn w:val="Lletraperdefectedelpargraf"/>
    <w:rsid w:val="00EC6B1B"/>
  </w:style>
  <w:style w:type="paragraph" w:styleId="NormalWeb">
    <w:name w:val="Normal (Web)"/>
    <w:basedOn w:val="Normal"/>
    <w:uiPriority w:val="99"/>
    <w:rsid w:val="005408C9"/>
    <w:pPr>
      <w:widowControl w:val="0"/>
      <w:suppressAutoHyphens/>
      <w:spacing w:before="100" w:after="119" w:line="100" w:lineRule="atLeast"/>
    </w:pPr>
    <w:rPr>
      <w:rFonts w:ascii="Times New Roman" w:eastAsia="SimSun" w:hAnsi="Times New Roman" w:cs="Mangal"/>
      <w:kern w:val="1"/>
      <w:sz w:val="24"/>
      <w:szCs w:val="24"/>
      <w:lang w:val="es-ES" w:eastAsia="hi-IN" w:bidi="hi-IN"/>
    </w:rPr>
  </w:style>
  <w:style w:type="paragraph" w:customStyle="1" w:styleId="CM24">
    <w:name w:val="CM24"/>
    <w:basedOn w:val="Default"/>
    <w:next w:val="Default"/>
    <w:rsid w:val="005408C9"/>
    <w:pPr>
      <w:widowControl w:val="0"/>
      <w:spacing w:after="550"/>
    </w:pPr>
    <w:rPr>
      <w:rFonts w:cs="Times New Roman"/>
      <w:color w:val="auto"/>
    </w:rPr>
  </w:style>
  <w:style w:type="paragraph" w:customStyle="1" w:styleId="Pargrafdellista3">
    <w:name w:val="Paràgraf de llista3"/>
    <w:basedOn w:val="Normal"/>
    <w:rsid w:val="005408C9"/>
    <w:pPr>
      <w:widowControl w:val="0"/>
      <w:suppressAutoHyphens/>
      <w:spacing w:after="0" w:line="100" w:lineRule="atLeast"/>
      <w:ind w:left="720"/>
    </w:pPr>
    <w:rPr>
      <w:rFonts w:ascii="Times New Roman" w:eastAsia="SimSun" w:hAnsi="Times New Roman" w:cs="Mangal"/>
      <w:kern w:val="1"/>
      <w:sz w:val="24"/>
      <w:szCs w:val="24"/>
      <w:lang w:val="es-ES" w:eastAsia="hi-IN" w:bidi="hi-IN"/>
    </w:rPr>
  </w:style>
  <w:style w:type="paragraph" w:customStyle="1" w:styleId="Textindependent31">
    <w:name w:val="Text independent 31"/>
    <w:basedOn w:val="Normal"/>
    <w:rsid w:val="005408C9"/>
    <w:pPr>
      <w:widowControl w:val="0"/>
      <w:suppressAutoHyphens/>
      <w:spacing w:after="0" w:line="240" w:lineRule="auto"/>
      <w:jc w:val="both"/>
    </w:pPr>
    <w:rPr>
      <w:rFonts w:ascii="Times New Roman" w:eastAsia="SimSun" w:hAnsi="Times New Roman" w:cs="Mangal"/>
      <w:b/>
      <w:bCs/>
      <w:kern w:val="1"/>
      <w:sz w:val="24"/>
      <w:szCs w:val="24"/>
      <w:lang w:val="es-ES" w:eastAsia="hi-IN" w:bidi="hi-IN"/>
    </w:rPr>
  </w:style>
  <w:style w:type="paragraph" w:customStyle="1" w:styleId="TableParagraph">
    <w:name w:val="Table Paragraph"/>
    <w:basedOn w:val="Normal"/>
    <w:uiPriority w:val="1"/>
    <w:qFormat/>
    <w:rsid w:val="005408C9"/>
    <w:pPr>
      <w:widowControl w:val="0"/>
      <w:autoSpaceDE w:val="0"/>
      <w:autoSpaceDN w:val="0"/>
      <w:spacing w:before="18" w:after="0" w:line="220" w:lineRule="exact"/>
    </w:pPr>
    <w:rPr>
      <w:rFonts w:eastAsia="Arial" w:cs="Arial"/>
      <w:lang w:bidi="ca-ES"/>
    </w:rPr>
  </w:style>
  <w:style w:type="table" w:customStyle="1" w:styleId="TableNormal">
    <w:name w:val="Table Normal"/>
    <w:uiPriority w:val="2"/>
    <w:semiHidden/>
    <w:qFormat/>
    <w:rsid w:val="005408C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aconcuadrculaclara1">
    <w:name w:val="Tabla con cuadrícula clara1"/>
    <w:basedOn w:val="Taulanormal"/>
    <w:uiPriority w:val="40"/>
    <w:rsid w:val="002F6C2C"/>
    <w:rPr>
      <w:rFonts w:ascii="Arial" w:eastAsia="Times" w:hAnsi="Arial"/>
      <w:sz w:val="22"/>
      <w:lang w:val="es-ES" w:eastAsia="es-ES"/>
    </w:rPr>
    <w:tblPr>
      <w:tblBorders>
        <w:bottom w:val="single" w:sz="6" w:space="0" w:color="auto"/>
        <w:insideH w:val="single" w:sz="6" w:space="0" w:color="auto"/>
      </w:tblBorders>
    </w:tblPr>
  </w:style>
  <w:style w:type="paragraph" w:customStyle="1" w:styleId="LO-normal1">
    <w:name w:val="LO-normal1"/>
    <w:qFormat/>
    <w:rsid w:val="00CA347A"/>
    <w:pPr>
      <w:spacing w:line="276" w:lineRule="auto"/>
    </w:pPr>
    <w:rPr>
      <w:rFonts w:ascii="Arial" w:eastAsia="Arial" w:hAnsi="Arial" w:cs="Arial"/>
      <w:lang w:eastAsia="zh-CN" w:bidi="hi-IN"/>
    </w:rPr>
  </w:style>
  <w:style w:type="paragraph" w:customStyle="1" w:styleId="Salutaci1">
    <w:name w:val="Salutació1"/>
    <w:basedOn w:val="Normal"/>
    <w:rsid w:val="00B96A39"/>
    <w:pPr>
      <w:spacing w:after="0" w:line="240" w:lineRule="auto"/>
      <w:jc w:val="both"/>
    </w:pPr>
    <w:rPr>
      <w:sz w:val="20"/>
      <w:szCs w:val="20"/>
      <w:lang w:eastAsia="es-ES"/>
    </w:rPr>
  </w:style>
  <w:style w:type="character" w:customStyle="1" w:styleId="apple-converted-space">
    <w:name w:val="apple-converted-space"/>
    <w:basedOn w:val="Lletraperdefectedelpargraf"/>
    <w:rsid w:val="006B5297"/>
  </w:style>
  <w:style w:type="character" w:styleId="Textennegreta">
    <w:name w:val="Strong"/>
    <w:basedOn w:val="Lletraperdefectedelpargraf"/>
    <w:uiPriority w:val="22"/>
    <w:qFormat/>
    <w:rsid w:val="006B5297"/>
    <w:rPr>
      <w:b/>
      <w:bCs/>
    </w:rPr>
  </w:style>
  <w:style w:type="paragraph" w:customStyle="1" w:styleId="Ttol31">
    <w:name w:val="Títol 31"/>
    <w:basedOn w:val="Normal"/>
    <w:rsid w:val="006B5297"/>
    <w:pPr>
      <w:suppressAutoHyphens/>
      <w:spacing w:after="0" w:line="240" w:lineRule="auto"/>
      <w:jc w:val="both"/>
    </w:pPr>
    <w:rPr>
      <w:rFonts w:ascii="Arial Rounded MT Bold" w:hAnsi="Arial Rounded MT Bold"/>
      <w:b/>
      <w:spacing w:val="-3"/>
      <w:sz w:val="24"/>
      <w:szCs w:val="20"/>
      <w:lang w:eastAsia="es-ES"/>
    </w:rPr>
  </w:style>
  <w:style w:type="paragraph" w:customStyle="1" w:styleId="Salutaci3">
    <w:name w:val="Salutació3"/>
    <w:basedOn w:val="Normal"/>
    <w:rsid w:val="006B5297"/>
    <w:pPr>
      <w:spacing w:after="0" w:line="240" w:lineRule="auto"/>
      <w:jc w:val="both"/>
    </w:pPr>
    <w:rPr>
      <w:sz w:val="20"/>
      <w:szCs w:val="20"/>
      <w:lang w:eastAsia="es-ES"/>
    </w:rPr>
  </w:style>
  <w:style w:type="paragraph" w:styleId="Revisi">
    <w:name w:val="Revision"/>
    <w:hidden/>
    <w:uiPriority w:val="99"/>
    <w:semiHidden/>
    <w:rsid w:val="00FC584F"/>
    <w:rPr>
      <w:rFonts w:ascii="Arial MT" w:eastAsia="Arial MT" w:hAnsi="Arial MT" w:cs="Arial MT"/>
      <w:sz w:val="22"/>
      <w:szCs w:val="22"/>
      <w:lang w:eastAsia="en-US"/>
    </w:rPr>
  </w:style>
  <w:style w:type="character" w:customStyle="1" w:styleId="Ttol5Car">
    <w:name w:val="Títol 5 Car"/>
    <w:basedOn w:val="Lletraperdefectedelpargraf"/>
    <w:link w:val="Ttol5"/>
    <w:uiPriority w:val="9"/>
    <w:semiHidden/>
    <w:rsid w:val="00E61149"/>
    <w:rPr>
      <w:rFonts w:ascii="Cambria" w:hAnsi="Cambria"/>
      <w:color w:val="365F91"/>
      <w:sz w:val="22"/>
      <w:szCs w:val="22"/>
      <w:lang w:eastAsia="en-US"/>
    </w:rPr>
  </w:style>
  <w:style w:type="paragraph" w:customStyle="1" w:styleId="xzvds">
    <w:name w:val="xzvds"/>
    <w:basedOn w:val="Normal"/>
    <w:rsid w:val="00E61149"/>
    <w:pPr>
      <w:spacing w:before="100" w:beforeAutospacing="1" w:after="100" w:afterAutospacing="1" w:line="240" w:lineRule="auto"/>
    </w:pPr>
    <w:rPr>
      <w:rFonts w:ascii="Times New Roman" w:hAnsi="Times New Roman"/>
      <w:sz w:val="24"/>
      <w:szCs w:val="24"/>
    </w:rPr>
  </w:style>
  <w:style w:type="paragraph" w:customStyle="1" w:styleId="parrafo">
    <w:name w:val="parrafo"/>
    <w:basedOn w:val="Normal"/>
    <w:rsid w:val="00E61149"/>
    <w:pPr>
      <w:spacing w:before="100" w:beforeAutospacing="1" w:after="100" w:afterAutospacing="1" w:line="240" w:lineRule="auto"/>
    </w:pPr>
    <w:rPr>
      <w:rFonts w:ascii="Times New Roman" w:hAnsi="Times New Roman"/>
      <w:sz w:val="24"/>
      <w:szCs w:val="24"/>
    </w:rPr>
  </w:style>
  <w:style w:type="character" w:styleId="mfasi">
    <w:name w:val="Emphasis"/>
    <w:uiPriority w:val="20"/>
    <w:qFormat/>
    <w:rsid w:val="00E61149"/>
    <w:rPr>
      <w:i/>
      <w:iCs/>
    </w:rPr>
  </w:style>
  <w:style w:type="table" w:customStyle="1" w:styleId="Taulaambquadrcula1">
    <w:name w:val="Taula amb quadrícula1"/>
    <w:basedOn w:val="Taulanormal"/>
    <w:next w:val="Taulaambquadrcula"/>
    <w:uiPriority w:val="39"/>
    <w:rsid w:val="00E6114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Lletraperdefectedelpargraf"/>
    <w:rsid w:val="00991709"/>
  </w:style>
  <w:style w:type="paragraph" w:customStyle="1" w:styleId="Ttulo2Segundonviel">
    <w:name w:val="Título 2. Segundo nviel"/>
    <w:basedOn w:val="Ttol2"/>
    <w:link w:val="Ttulo2SegundonvielCar"/>
    <w:qFormat/>
    <w:rsid w:val="00956026"/>
    <w:pPr>
      <w:keepLines/>
      <w:spacing w:after="0"/>
    </w:pPr>
    <w:rPr>
      <w:rFonts w:ascii="Arial" w:eastAsiaTheme="majorEastAsia" w:hAnsi="Arial" w:cs="Arial"/>
      <w:bCs w:val="0"/>
      <w:i w:val="0"/>
      <w:iCs w:val="0"/>
      <w:color w:val="365F91" w:themeColor="accent1" w:themeShade="BF"/>
      <w:sz w:val="22"/>
      <w:szCs w:val="22"/>
      <w:lang w:eastAsia="en-US"/>
    </w:rPr>
  </w:style>
  <w:style w:type="character" w:customStyle="1" w:styleId="Ttulo2SegundonvielCar">
    <w:name w:val="Título 2. Segundo nviel Car"/>
    <w:basedOn w:val="Ttol2Car"/>
    <w:link w:val="Ttulo2Segundonviel"/>
    <w:rsid w:val="00956026"/>
    <w:rPr>
      <w:rFonts w:ascii="Arial" w:eastAsiaTheme="majorEastAsia" w:hAnsi="Arial" w:cs="Arial"/>
      <w:b/>
      <w:bCs w:val="0"/>
      <w:i w:val="0"/>
      <w:iCs w:val="0"/>
      <w:color w:val="365F91" w:themeColor="accent1" w:themeShade="BF"/>
      <w:sz w:val="22"/>
      <w:szCs w:val="22"/>
      <w:lang w:eastAsia="en-US"/>
    </w:rPr>
  </w:style>
  <w:style w:type="character" w:customStyle="1" w:styleId="Ttol3Car">
    <w:name w:val="Títol 3 Car"/>
    <w:basedOn w:val="Lletraperdefectedelpargraf"/>
    <w:link w:val="Ttol3"/>
    <w:uiPriority w:val="1"/>
    <w:rsid w:val="00F76228"/>
    <w:rPr>
      <w:rFonts w:asciiTheme="majorHAnsi" w:eastAsiaTheme="majorEastAsia" w:hAnsiTheme="majorHAnsi" w:cstheme="majorBidi"/>
      <w:color w:val="243F60" w:themeColor="accent1" w:themeShade="7F"/>
      <w:sz w:val="24"/>
      <w:szCs w:val="24"/>
    </w:rPr>
  </w:style>
  <w:style w:type="paragraph" w:customStyle="1" w:styleId="Ttoltaula">
    <w:name w:val="Títol taula"/>
    <w:basedOn w:val="Normal"/>
    <w:qFormat/>
    <w:rsid w:val="00CC0A02"/>
    <w:pPr>
      <w:spacing w:after="120"/>
    </w:pPr>
    <w:rPr>
      <w:rFonts w:eastAsia="Calibri"/>
      <w:b/>
      <w:lang w:eastAsia="en-US"/>
    </w:rPr>
  </w:style>
  <w:style w:type="paragraph" w:customStyle="1" w:styleId="Texttaula1acolumnanegreta">
    <w:name w:val="Text taula 1a columna negreta"/>
    <w:basedOn w:val="Normal"/>
    <w:qFormat/>
    <w:rsid w:val="00CC0A02"/>
    <w:pPr>
      <w:spacing w:before="60" w:after="60"/>
    </w:pPr>
    <w:rPr>
      <w:rFonts w:eastAsia="Calibri"/>
      <w:b/>
      <w:sz w:val="20"/>
      <w:lang w:eastAsia="en-US"/>
    </w:rPr>
  </w:style>
  <w:style w:type="paragraph" w:customStyle="1" w:styleId="Normalseguitdetaula">
    <w:name w:val="Normal seguit de taula"/>
    <w:basedOn w:val="Normal"/>
    <w:qFormat/>
    <w:rsid w:val="00CC0A02"/>
    <w:pPr>
      <w:spacing w:after="360"/>
    </w:pPr>
    <w:rPr>
      <w:rFonts w:eastAsia="Calibri"/>
      <w:lang w:eastAsia="en-US"/>
    </w:rPr>
  </w:style>
  <w:style w:type="character" w:styleId="Textdelcontenidor">
    <w:name w:val="Placeholder Text"/>
    <w:basedOn w:val="Lletraperdefectedelpargraf"/>
    <w:uiPriority w:val="99"/>
    <w:semiHidden/>
    <w:rsid w:val="00CC0A02"/>
    <w:rPr>
      <w:color w:val="808080"/>
    </w:rPr>
  </w:style>
  <w:style w:type="paragraph" w:customStyle="1" w:styleId="Texttaulaesquerratextosllargs">
    <w:name w:val="Text taula esquerra (textos llargs)"/>
    <w:basedOn w:val="Normal"/>
    <w:qFormat/>
    <w:rsid w:val="00CC0A02"/>
    <w:pPr>
      <w:spacing w:after="120"/>
    </w:pPr>
    <w:rPr>
      <w:rFonts w:eastAsia="Calibri"/>
      <w:lang w:eastAsia="en-US"/>
    </w:rPr>
  </w:style>
  <w:style w:type="paragraph" w:customStyle="1" w:styleId="IGTitol3">
    <w:name w:val="IGTitol3"/>
    <w:basedOn w:val="Ttol3"/>
    <w:qFormat/>
    <w:rsid w:val="005B76C9"/>
    <w:pPr>
      <w:keepLines w:val="0"/>
      <w:tabs>
        <w:tab w:val="num" w:pos="360"/>
      </w:tabs>
      <w:spacing w:before="0" w:line="240" w:lineRule="auto"/>
      <w:ind w:left="1276" w:hanging="709"/>
      <w:jc w:val="both"/>
    </w:pPr>
    <w:rPr>
      <w:rFonts w:ascii="Arial" w:eastAsia="Times New Roman" w:hAnsi="Arial" w:cs="Arial"/>
      <w:b/>
      <w:bCs/>
      <w:snapToGrid w:val="0"/>
      <w:color w:val="auto"/>
      <w:kern w:val="2"/>
      <w:sz w:val="20"/>
      <w:u w:val="single"/>
      <w:lang w:val="es-ES" w:eastAsia="en-US"/>
    </w:rPr>
  </w:style>
  <w:style w:type="paragraph" w:customStyle="1" w:styleId="IGTitol4">
    <w:name w:val="IGTitol4"/>
    <w:basedOn w:val="Ttol3"/>
    <w:qFormat/>
    <w:rsid w:val="005B76C9"/>
    <w:pPr>
      <w:keepLines w:val="0"/>
      <w:tabs>
        <w:tab w:val="left" w:pos="284"/>
        <w:tab w:val="num" w:pos="360"/>
        <w:tab w:val="left" w:pos="709"/>
      </w:tabs>
      <w:spacing w:before="0" w:line="240" w:lineRule="auto"/>
      <w:ind w:left="1418" w:hanging="864"/>
      <w:jc w:val="both"/>
    </w:pPr>
    <w:rPr>
      <w:rFonts w:ascii="Arial" w:eastAsia="Times New Roman" w:hAnsi="Arial" w:cs="Arial"/>
      <w:color w:val="auto"/>
      <w:sz w:val="20"/>
      <w:u w:val="single"/>
      <w:lang w:val="es-ES" w:eastAsia="en-US"/>
    </w:rPr>
  </w:style>
  <w:style w:type="table" w:customStyle="1" w:styleId="NormalTable0">
    <w:name w:val="Normal Table0"/>
    <w:uiPriority w:val="2"/>
    <w:semiHidden/>
    <w:qFormat/>
    <w:rsid w:val="00FF0B4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274604726">
      <w:bodyDiv w:val="1"/>
      <w:marLeft w:val="0"/>
      <w:marRight w:val="0"/>
      <w:marTop w:val="0"/>
      <w:marBottom w:val="0"/>
      <w:divBdr>
        <w:top w:val="none" w:sz="0" w:space="0" w:color="auto"/>
        <w:left w:val="none" w:sz="0" w:space="0" w:color="auto"/>
        <w:bottom w:val="none" w:sz="0" w:space="0" w:color="auto"/>
        <w:right w:val="none" w:sz="0" w:space="0" w:color="auto"/>
      </w:divBdr>
    </w:div>
    <w:div w:id="561451317">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333280">
      <w:bodyDiv w:val="1"/>
      <w:marLeft w:val="0"/>
      <w:marRight w:val="0"/>
      <w:marTop w:val="0"/>
      <w:marBottom w:val="0"/>
      <w:divBdr>
        <w:top w:val="none" w:sz="0" w:space="0" w:color="auto"/>
        <w:left w:val="none" w:sz="0" w:space="0" w:color="auto"/>
        <w:bottom w:val="none" w:sz="0" w:space="0" w:color="auto"/>
        <w:right w:val="none" w:sz="0" w:space="0" w:color="auto"/>
      </w:divBdr>
      <w:divsChild>
        <w:div w:id="1213810971">
          <w:marLeft w:val="0"/>
          <w:marRight w:val="0"/>
          <w:marTop w:val="0"/>
          <w:marBottom w:val="0"/>
          <w:divBdr>
            <w:top w:val="none" w:sz="0" w:space="0" w:color="auto"/>
            <w:left w:val="none" w:sz="0" w:space="0" w:color="auto"/>
            <w:bottom w:val="none" w:sz="0" w:space="0" w:color="auto"/>
            <w:right w:val="none" w:sz="0" w:space="0" w:color="auto"/>
          </w:divBdr>
        </w:div>
      </w:divsChild>
    </w:div>
    <w:div w:id="739987302">
      <w:bodyDiv w:val="1"/>
      <w:marLeft w:val="0"/>
      <w:marRight w:val="0"/>
      <w:marTop w:val="0"/>
      <w:marBottom w:val="0"/>
      <w:divBdr>
        <w:top w:val="none" w:sz="0" w:space="0" w:color="auto"/>
        <w:left w:val="none" w:sz="0" w:space="0" w:color="auto"/>
        <w:bottom w:val="none" w:sz="0" w:space="0" w:color="auto"/>
        <w:right w:val="none" w:sz="0" w:space="0" w:color="auto"/>
      </w:divBdr>
    </w:div>
    <w:div w:id="745689385">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62382783">
      <w:bodyDiv w:val="1"/>
      <w:marLeft w:val="0"/>
      <w:marRight w:val="0"/>
      <w:marTop w:val="0"/>
      <w:marBottom w:val="0"/>
      <w:divBdr>
        <w:top w:val="none" w:sz="0" w:space="0" w:color="auto"/>
        <w:left w:val="none" w:sz="0" w:space="0" w:color="auto"/>
        <w:bottom w:val="none" w:sz="0" w:space="0" w:color="auto"/>
        <w:right w:val="none" w:sz="0" w:space="0" w:color="auto"/>
      </w:divBdr>
    </w:div>
    <w:div w:id="764575122">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27206351">
      <w:bodyDiv w:val="1"/>
      <w:marLeft w:val="0"/>
      <w:marRight w:val="0"/>
      <w:marTop w:val="0"/>
      <w:marBottom w:val="0"/>
      <w:divBdr>
        <w:top w:val="none" w:sz="0" w:space="0" w:color="auto"/>
        <w:left w:val="none" w:sz="0" w:space="0" w:color="auto"/>
        <w:bottom w:val="none" w:sz="0" w:space="0" w:color="auto"/>
        <w:right w:val="none" w:sz="0" w:space="0" w:color="auto"/>
      </w:divBdr>
    </w:div>
    <w:div w:id="872306220">
      <w:bodyDiv w:val="1"/>
      <w:marLeft w:val="0"/>
      <w:marRight w:val="0"/>
      <w:marTop w:val="0"/>
      <w:marBottom w:val="0"/>
      <w:divBdr>
        <w:top w:val="none" w:sz="0" w:space="0" w:color="auto"/>
        <w:left w:val="none" w:sz="0" w:space="0" w:color="auto"/>
        <w:bottom w:val="none" w:sz="0" w:space="0" w:color="auto"/>
        <w:right w:val="none" w:sz="0" w:space="0" w:color="auto"/>
      </w:divBdr>
    </w:div>
    <w:div w:id="988442733">
      <w:bodyDiv w:val="1"/>
      <w:marLeft w:val="0"/>
      <w:marRight w:val="0"/>
      <w:marTop w:val="0"/>
      <w:marBottom w:val="0"/>
      <w:divBdr>
        <w:top w:val="none" w:sz="0" w:space="0" w:color="auto"/>
        <w:left w:val="none" w:sz="0" w:space="0" w:color="auto"/>
        <w:bottom w:val="none" w:sz="0" w:space="0" w:color="auto"/>
        <w:right w:val="none" w:sz="0" w:space="0" w:color="auto"/>
      </w:divBdr>
    </w:div>
    <w:div w:id="1056390169">
      <w:bodyDiv w:val="1"/>
      <w:marLeft w:val="0"/>
      <w:marRight w:val="0"/>
      <w:marTop w:val="0"/>
      <w:marBottom w:val="0"/>
      <w:divBdr>
        <w:top w:val="none" w:sz="0" w:space="0" w:color="auto"/>
        <w:left w:val="none" w:sz="0" w:space="0" w:color="auto"/>
        <w:bottom w:val="none" w:sz="0" w:space="0" w:color="auto"/>
        <w:right w:val="none" w:sz="0" w:space="0" w:color="auto"/>
      </w:divBdr>
    </w:div>
    <w:div w:id="1102529026">
      <w:bodyDiv w:val="1"/>
      <w:marLeft w:val="0"/>
      <w:marRight w:val="0"/>
      <w:marTop w:val="0"/>
      <w:marBottom w:val="0"/>
      <w:divBdr>
        <w:top w:val="none" w:sz="0" w:space="0" w:color="auto"/>
        <w:left w:val="none" w:sz="0" w:space="0" w:color="auto"/>
        <w:bottom w:val="none" w:sz="0" w:space="0" w:color="auto"/>
        <w:right w:val="none" w:sz="0" w:space="0" w:color="auto"/>
      </w:divBdr>
    </w:div>
    <w:div w:id="1116826818">
      <w:bodyDiv w:val="1"/>
      <w:marLeft w:val="0"/>
      <w:marRight w:val="0"/>
      <w:marTop w:val="0"/>
      <w:marBottom w:val="0"/>
      <w:divBdr>
        <w:top w:val="none" w:sz="0" w:space="0" w:color="auto"/>
        <w:left w:val="none" w:sz="0" w:space="0" w:color="auto"/>
        <w:bottom w:val="none" w:sz="0" w:space="0" w:color="auto"/>
        <w:right w:val="none" w:sz="0" w:space="0" w:color="auto"/>
      </w:divBdr>
      <w:divsChild>
        <w:div w:id="129636709">
          <w:marLeft w:val="0"/>
          <w:marRight w:val="0"/>
          <w:marTop w:val="0"/>
          <w:marBottom w:val="0"/>
          <w:divBdr>
            <w:top w:val="none" w:sz="0" w:space="0" w:color="auto"/>
            <w:left w:val="none" w:sz="0" w:space="0" w:color="auto"/>
            <w:bottom w:val="none" w:sz="0" w:space="0" w:color="auto"/>
            <w:right w:val="none" w:sz="0" w:space="0" w:color="auto"/>
          </w:divBdr>
        </w:div>
        <w:div w:id="130683320">
          <w:marLeft w:val="0"/>
          <w:marRight w:val="0"/>
          <w:marTop w:val="0"/>
          <w:marBottom w:val="0"/>
          <w:divBdr>
            <w:top w:val="none" w:sz="0" w:space="0" w:color="auto"/>
            <w:left w:val="none" w:sz="0" w:space="0" w:color="auto"/>
            <w:bottom w:val="none" w:sz="0" w:space="0" w:color="auto"/>
            <w:right w:val="none" w:sz="0" w:space="0" w:color="auto"/>
          </w:divBdr>
        </w:div>
        <w:div w:id="445082157">
          <w:marLeft w:val="0"/>
          <w:marRight w:val="0"/>
          <w:marTop w:val="0"/>
          <w:marBottom w:val="0"/>
          <w:divBdr>
            <w:top w:val="none" w:sz="0" w:space="0" w:color="auto"/>
            <w:left w:val="none" w:sz="0" w:space="0" w:color="auto"/>
            <w:bottom w:val="none" w:sz="0" w:space="0" w:color="auto"/>
            <w:right w:val="none" w:sz="0" w:space="0" w:color="auto"/>
          </w:divBdr>
        </w:div>
        <w:div w:id="649796884">
          <w:marLeft w:val="0"/>
          <w:marRight w:val="0"/>
          <w:marTop w:val="0"/>
          <w:marBottom w:val="0"/>
          <w:divBdr>
            <w:top w:val="none" w:sz="0" w:space="0" w:color="auto"/>
            <w:left w:val="none" w:sz="0" w:space="0" w:color="auto"/>
            <w:bottom w:val="none" w:sz="0" w:space="0" w:color="auto"/>
            <w:right w:val="none" w:sz="0" w:space="0" w:color="auto"/>
          </w:divBdr>
        </w:div>
        <w:div w:id="677193018">
          <w:marLeft w:val="0"/>
          <w:marRight w:val="0"/>
          <w:marTop w:val="0"/>
          <w:marBottom w:val="0"/>
          <w:divBdr>
            <w:top w:val="none" w:sz="0" w:space="0" w:color="auto"/>
            <w:left w:val="none" w:sz="0" w:space="0" w:color="auto"/>
            <w:bottom w:val="none" w:sz="0" w:space="0" w:color="auto"/>
            <w:right w:val="none" w:sz="0" w:space="0" w:color="auto"/>
          </w:divBdr>
        </w:div>
        <w:div w:id="697005409">
          <w:marLeft w:val="0"/>
          <w:marRight w:val="0"/>
          <w:marTop w:val="0"/>
          <w:marBottom w:val="0"/>
          <w:divBdr>
            <w:top w:val="none" w:sz="0" w:space="0" w:color="auto"/>
            <w:left w:val="none" w:sz="0" w:space="0" w:color="auto"/>
            <w:bottom w:val="none" w:sz="0" w:space="0" w:color="auto"/>
            <w:right w:val="none" w:sz="0" w:space="0" w:color="auto"/>
          </w:divBdr>
        </w:div>
        <w:div w:id="1003430354">
          <w:marLeft w:val="0"/>
          <w:marRight w:val="0"/>
          <w:marTop w:val="0"/>
          <w:marBottom w:val="0"/>
          <w:divBdr>
            <w:top w:val="none" w:sz="0" w:space="0" w:color="auto"/>
            <w:left w:val="none" w:sz="0" w:space="0" w:color="auto"/>
            <w:bottom w:val="none" w:sz="0" w:space="0" w:color="auto"/>
            <w:right w:val="none" w:sz="0" w:space="0" w:color="auto"/>
          </w:divBdr>
        </w:div>
        <w:div w:id="1134561587">
          <w:marLeft w:val="0"/>
          <w:marRight w:val="0"/>
          <w:marTop w:val="0"/>
          <w:marBottom w:val="0"/>
          <w:divBdr>
            <w:top w:val="none" w:sz="0" w:space="0" w:color="auto"/>
            <w:left w:val="none" w:sz="0" w:space="0" w:color="auto"/>
            <w:bottom w:val="none" w:sz="0" w:space="0" w:color="auto"/>
            <w:right w:val="none" w:sz="0" w:space="0" w:color="auto"/>
          </w:divBdr>
        </w:div>
        <w:div w:id="1410882503">
          <w:marLeft w:val="0"/>
          <w:marRight w:val="0"/>
          <w:marTop w:val="0"/>
          <w:marBottom w:val="0"/>
          <w:divBdr>
            <w:top w:val="none" w:sz="0" w:space="0" w:color="auto"/>
            <w:left w:val="none" w:sz="0" w:space="0" w:color="auto"/>
            <w:bottom w:val="none" w:sz="0" w:space="0" w:color="auto"/>
            <w:right w:val="none" w:sz="0" w:space="0" w:color="auto"/>
          </w:divBdr>
        </w:div>
        <w:div w:id="1508249595">
          <w:marLeft w:val="0"/>
          <w:marRight w:val="0"/>
          <w:marTop w:val="0"/>
          <w:marBottom w:val="0"/>
          <w:divBdr>
            <w:top w:val="none" w:sz="0" w:space="0" w:color="auto"/>
            <w:left w:val="none" w:sz="0" w:space="0" w:color="auto"/>
            <w:bottom w:val="none" w:sz="0" w:space="0" w:color="auto"/>
            <w:right w:val="none" w:sz="0" w:space="0" w:color="auto"/>
          </w:divBdr>
        </w:div>
        <w:div w:id="1725055046">
          <w:marLeft w:val="0"/>
          <w:marRight w:val="0"/>
          <w:marTop w:val="0"/>
          <w:marBottom w:val="0"/>
          <w:divBdr>
            <w:top w:val="none" w:sz="0" w:space="0" w:color="auto"/>
            <w:left w:val="none" w:sz="0" w:space="0" w:color="auto"/>
            <w:bottom w:val="none" w:sz="0" w:space="0" w:color="auto"/>
            <w:right w:val="none" w:sz="0" w:space="0" w:color="auto"/>
          </w:divBdr>
        </w:div>
        <w:div w:id="1738625491">
          <w:marLeft w:val="0"/>
          <w:marRight w:val="0"/>
          <w:marTop w:val="0"/>
          <w:marBottom w:val="0"/>
          <w:divBdr>
            <w:top w:val="none" w:sz="0" w:space="0" w:color="auto"/>
            <w:left w:val="none" w:sz="0" w:space="0" w:color="auto"/>
            <w:bottom w:val="none" w:sz="0" w:space="0" w:color="auto"/>
            <w:right w:val="none" w:sz="0" w:space="0" w:color="auto"/>
          </w:divBdr>
        </w:div>
        <w:div w:id="1792284421">
          <w:marLeft w:val="0"/>
          <w:marRight w:val="0"/>
          <w:marTop w:val="0"/>
          <w:marBottom w:val="0"/>
          <w:divBdr>
            <w:top w:val="none" w:sz="0" w:space="0" w:color="auto"/>
            <w:left w:val="none" w:sz="0" w:space="0" w:color="auto"/>
            <w:bottom w:val="none" w:sz="0" w:space="0" w:color="auto"/>
            <w:right w:val="none" w:sz="0" w:space="0" w:color="auto"/>
          </w:divBdr>
        </w:div>
        <w:div w:id="2044866804">
          <w:marLeft w:val="0"/>
          <w:marRight w:val="0"/>
          <w:marTop w:val="0"/>
          <w:marBottom w:val="0"/>
          <w:divBdr>
            <w:top w:val="none" w:sz="0" w:space="0" w:color="auto"/>
            <w:left w:val="none" w:sz="0" w:space="0" w:color="auto"/>
            <w:bottom w:val="none" w:sz="0" w:space="0" w:color="auto"/>
            <w:right w:val="none" w:sz="0" w:space="0" w:color="auto"/>
          </w:divBdr>
        </w:div>
      </w:divsChild>
    </w:div>
    <w:div w:id="1117336942">
      <w:bodyDiv w:val="1"/>
      <w:marLeft w:val="0"/>
      <w:marRight w:val="0"/>
      <w:marTop w:val="0"/>
      <w:marBottom w:val="0"/>
      <w:divBdr>
        <w:top w:val="none" w:sz="0" w:space="0" w:color="auto"/>
        <w:left w:val="none" w:sz="0" w:space="0" w:color="auto"/>
        <w:bottom w:val="none" w:sz="0" w:space="0" w:color="auto"/>
        <w:right w:val="none" w:sz="0" w:space="0" w:color="auto"/>
      </w:divBdr>
    </w:div>
    <w:div w:id="1123965432">
      <w:bodyDiv w:val="1"/>
      <w:marLeft w:val="0"/>
      <w:marRight w:val="0"/>
      <w:marTop w:val="0"/>
      <w:marBottom w:val="0"/>
      <w:divBdr>
        <w:top w:val="none" w:sz="0" w:space="0" w:color="auto"/>
        <w:left w:val="none" w:sz="0" w:space="0" w:color="auto"/>
        <w:bottom w:val="none" w:sz="0" w:space="0" w:color="auto"/>
        <w:right w:val="none" w:sz="0" w:space="0" w:color="auto"/>
      </w:divBdr>
    </w:div>
    <w:div w:id="1185752089">
      <w:bodyDiv w:val="1"/>
      <w:marLeft w:val="0"/>
      <w:marRight w:val="0"/>
      <w:marTop w:val="0"/>
      <w:marBottom w:val="0"/>
      <w:divBdr>
        <w:top w:val="none" w:sz="0" w:space="0" w:color="auto"/>
        <w:left w:val="none" w:sz="0" w:space="0" w:color="auto"/>
        <w:bottom w:val="none" w:sz="0" w:space="0" w:color="auto"/>
        <w:right w:val="none" w:sz="0" w:space="0" w:color="auto"/>
      </w:divBdr>
    </w:div>
    <w:div w:id="1232697968">
      <w:bodyDiv w:val="1"/>
      <w:marLeft w:val="0"/>
      <w:marRight w:val="0"/>
      <w:marTop w:val="0"/>
      <w:marBottom w:val="0"/>
      <w:divBdr>
        <w:top w:val="none" w:sz="0" w:space="0" w:color="auto"/>
        <w:left w:val="none" w:sz="0" w:space="0" w:color="auto"/>
        <w:bottom w:val="none" w:sz="0" w:space="0" w:color="auto"/>
        <w:right w:val="none" w:sz="0" w:space="0" w:color="auto"/>
      </w:divBdr>
    </w:div>
    <w:div w:id="1340546839">
      <w:bodyDiv w:val="1"/>
      <w:marLeft w:val="0"/>
      <w:marRight w:val="0"/>
      <w:marTop w:val="0"/>
      <w:marBottom w:val="0"/>
      <w:divBdr>
        <w:top w:val="none" w:sz="0" w:space="0" w:color="auto"/>
        <w:left w:val="none" w:sz="0" w:space="0" w:color="auto"/>
        <w:bottom w:val="none" w:sz="0" w:space="0" w:color="auto"/>
        <w:right w:val="none" w:sz="0" w:space="0" w:color="auto"/>
      </w:divBdr>
    </w:div>
    <w:div w:id="1389183915">
      <w:bodyDiv w:val="1"/>
      <w:marLeft w:val="0"/>
      <w:marRight w:val="0"/>
      <w:marTop w:val="0"/>
      <w:marBottom w:val="0"/>
      <w:divBdr>
        <w:top w:val="none" w:sz="0" w:space="0" w:color="auto"/>
        <w:left w:val="none" w:sz="0" w:space="0" w:color="auto"/>
        <w:bottom w:val="none" w:sz="0" w:space="0" w:color="auto"/>
        <w:right w:val="none" w:sz="0" w:space="0" w:color="auto"/>
      </w:divBdr>
    </w:div>
    <w:div w:id="1393653494">
      <w:bodyDiv w:val="1"/>
      <w:marLeft w:val="0"/>
      <w:marRight w:val="0"/>
      <w:marTop w:val="0"/>
      <w:marBottom w:val="0"/>
      <w:divBdr>
        <w:top w:val="none" w:sz="0" w:space="0" w:color="auto"/>
        <w:left w:val="none" w:sz="0" w:space="0" w:color="auto"/>
        <w:bottom w:val="none" w:sz="0" w:space="0" w:color="auto"/>
        <w:right w:val="none" w:sz="0" w:space="0" w:color="auto"/>
      </w:divBdr>
    </w:div>
    <w:div w:id="1394355685">
      <w:bodyDiv w:val="1"/>
      <w:marLeft w:val="0"/>
      <w:marRight w:val="0"/>
      <w:marTop w:val="0"/>
      <w:marBottom w:val="0"/>
      <w:divBdr>
        <w:top w:val="none" w:sz="0" w:space="0" w:color="auto"/>
        <w:left w:val="none" w:sz="0" w:space="0" w:color="auto"/>
        <w:bottom w:val="none" w:sz="0" w:space="0" w:color="auto"/>
        <w:right w:val="none" w:sz="0" w:space="0" w:color="auto"/>
      </w:divBdr>
      <w:divsChild>
        <w:div w:id="1503663261">
          <w:marLeft w:val="0"/>
          <w:marRight w:val="0"/>
          <w:marTop w:val="0"/>
          <w:marBottom w:val="0"/>
          <w:divBdr>
            <w:top w:val="none" w:sz="0" w:space="0" w:color="auto"/>
            <w:left w:val="none" w:sz="0" w:space="0" w:color="auto"/>
            <w:bottom w:val="none" w:sz="0" w:space="0" w:color="auto"/>
            <w:right w:val="none" w:sz="0" w:space="0" w:color="auto"/>
          </w:divBdr>
          <w:divsChild>
            <w:div w:id="1242643219">
              <w:marLeft w:val="0"/>
              <w:marRight w:val="0"/>
              <w:marTop w:val="0"/>
              <w:marBottom w:val="0"/>
              <w:divBdr>
                <w:top w:val="none" w:sz="0" w:space="0" w:color="auto"/>
                <w:left w:val="none" w:sz="0" w:space="0" w:color="auto"/>
                <w:bottom w:val="none" w:sz="0" w:space="0" w:color="auto"/>
                <w:right w:val="none" w:sz="0" w:space="0" w:color="auto"/>
              </w:divBdr>
              <w:divsChild>
                <w:div w:id="1684093371">
                  <w:marLeft w:val="0"/>
                  <w:marRight w:val="0"/>
                  <w:marTop w:val="0"/>
                  <w:marBottom w:val="120"/>
                  <w:divBdr>
                    <w:top w:val="none" w:sz="0" w:space="0" w:color="auto"/>
                    <w:left w:val="none" w:sz="0" w:space="0" w:color="auto"/>
                    <w:bottom w:val="none" w:sz="0" w:space="0" w:color="auto"/>
                    <w:right w:val="none" w:sz="0" w:space="0" w:color="auto"/>
                  </w:divBdr>
                  <w:divsChild>
                    <w:div w:id="1048727714">
                      <w:marLeft w:val="23"/>
                      <w:marRight w:val="0"/>
                      <w:marTop w:val="0"/>
                      <w:marBottom w:val="0"/>
                      <w:divBdr>
                        <w:top w:val="none" w:sz="0" w:space="0" w:color="auto"/>
                        <w:left w:val="none" w:sz="0" w:space="0" w:color="auto"/>
                        <w:bottom w:val="none" w:sz="0" w:space="0" w:color="auto"/>
                        <w:right w:val="none" w:sz="0" w:space="0" w:color="auto"/>
                      </w:divBdr>
                      <w:divsChild>
                        <w:div w:id="576286089">
                          <w:marLeft w:val="0"/>
                          <w:marRight w:val="0"/>
                          <w:marTop w:val="0"/>
                          <w:marBottom w:val="0"/>
                          <w:divBdr>
                            <w:top w:val="none" w:sz="0" w:space="0" w:color="auto"/>
                            <w:left w:val="none" w:sz="0" w:space="0" w:color="auto"/>
                            <w:bottom w:val="none" w:sz="0" w:space="0" w:color="auto"/>
                            <w:right w:val="none" w:sz="0" w:space="0" w:color="auto"/>
                          </w:divBdr>
                          <w:divsChild>
                            <w:div w:id="1778519639">
                              <w:marLeft w:val="0"/>
                              <w:marRight w:val="0"/>
                              <w:marTop w:val="0"/>
                              <w:marBottom w:val="0"/>
                              <w:divBdr>
                                <w:top w:val="none" w:sz="0" w:space="0" w:color="auto"/>
                                <w:left w:val="none" w:sz="0" w:space="0" w:color="auto"/>
                                <w:bottom w:val="none" w:sz="0" w:space="0" w:color="auto"/>
                                <w:right w:val="none" w:sz="0" w:space="0" w:color="auto"/>
                              </w:divBdr>
                              <w:divsChild>
                                <w:div w:id="934168123">
                                  <w:marLeft w:val="0"/>
                                  <w:marRight w:val="0"/>
                                  <w:marTop w:val="0"/>
                                  <w:marBottom w:val="0"/>
                                  <w:divBdr>
                                    <w:top w:val="none" w:sz="0" w:space="0" w:color="auto"/>
                                    <w:left w:val="none" w:sz="0" w:space="0" w:color="auto"/>
                                    <w:bottom w:val="none" w:sz="0" w:space="0" w:color="auto"/>
                                    <w:right w:val="none" w:sz="0" w:space="0" w:color="auto"/>
                                  </w:divBdr>
                                  <w:divsChild>
                                    <w:div w:id="1222904948">
                                      <w:marLeft w:val="0"/>
                                      <w:marRight w:val="0"/>
                                      <w:marTop w:val="0"/>
                                      <w:marBottom w:val="0"/>
                                      <w:divBdr>
                                        <w:top w:val="none" w:sz="0" w:space="0" w:color="auto"/>
                                        <w:left w:val="none" w:sz="0" w:space="0" w:color="auto"/>
                                        <w:bottom w:val="none" w:sz="0" w:space="0" w:color="auto"/>
                                        <w:right w:val="none" w:sz="0" w:space="0" w:color="auto"/>
                                      </w:divBdr>
                                      <w:divsChild>
                                        <w:div w:id="122120875">
                                          <w:marLeft w:val="45"/>
                                          <w:marRight w:val="0"/>
                                          <w:marTop w:val="0"/>
                                          <w:marBottom w:val="0"/>
                                          <w:divBdr>
                                            <w:top w:val="none" w:sz="0" w:space="0" w:color="auto"/>
                                            <w:left w:val="none" w:sz="0" w:space="0" w:color="auto"/>
                                            <w:bottom w:val="none" w:sz="0" w:space="0" w:color="auto"/>
                                            <w:right w:val="none" w:sz="0" w:space="0" w:color="auto"/>
                                          </w:divBdr>
                                          <w:divsChild>
                                            <w:div w:id="1714429100">
                                              <w:marLeft w:val="0"/>
                                              <w:marRight w:val="0"/>
                                              <w:marTop w:val="0"/>
                                              <w:marBottom w:val="0"/>
                                              <w:divBdr>
                                                <w:top w:val="none" w:sz="0" w:space="0" w:color="auto"/>
                                                <w:left w:val="none" w:sz="0" w:space="0" w:color="auto"/>
                                                <w:bottom w:val="none" w:sz="0" w:space="0" w:color="auto"/>
                                                <w:right w:val="none" w:sz="0" w:space="0" w:color="auto"/>
                                              </w:divBdr>
                                              <w:divsChild>
                                                <w:div w:id="983003110">
                                                  <w:marLeft w:val="0"/>
                                                  <w:marRight w:val="0"/>
                                                  <w:marTop w:val="0"/>
                                                  <w:marBottom w:val="0"/>
                                                  <w:divBdr>
                                                    <w:top w:val="none" w:sz="0" w:space="0" w:color="auto"/>
                                                    <w:left w:val="none" w:sz="0" w:space="0" w:color="auto"/>
                                                    <w:bottom w:val="none" w:sz="0" w:space="0" w:color="auto"/>
                                                    <w:right w:val="none" w:sz="0" w:space="0" w:color="auto"/>
                                                  </w:divBdr>
                                                  <w:divsChild>
                                                    <w:div w:id="1413889844">
                                                      <w:marLeft w:val="0"/>
                                                      <w:marRight w:val="0"/>
                                                      <w:marTop w:val="0"/>
                                                      <w:marBottom w:val="0"/>
                                                      <w:divBdr>
                                                        <w:top w:val="none" w:sz="0" w:space="0" w:color="auto"/>
                                                        <w:left w:val="none" w:sz="0" w:space="0" w:color="auto"/>
                                                        <w:bottom w:val="none" w:sz="0" w:space="0" w:color="auto"/>
                                                        <w:right w:val="none" w:sz="0" w:space="0" w:color="auto"/>
                                                      </w:divBdr>
                                                      <w:divsChild>
                                                        <w:div w:id="1577664535">
                                                          <w:marLeft w:val="0"/>
                                                          <w:marRight w:val="0"/>
                                                          <w:marTop w:val="0"/>
                                                          <w:marBottom w:val="0"/>
                                                          <w:divBdr>
                                                            <w:top w:val="none" w:sz="0" w:space="0" w:color="auto"/>
                                                            <w:left w:val="none" w:sz="0" w:space="0" w:color="auto"/>
                                                            <w:bottom w:val="none" w:sz="0" w:space="0" w:color="auto"/>
                                                            <w:right w:val="none" w:sz="0" w:space="0" w:color="auto"/>
                                                          </w:divBdr>
                                                          <w:divsChild>
                                                            <w:div w:id="1609393081">
                                                              <w:marLeft w:val="0"/>
                                                              <w:marRight w:val="0"/>
                                                              <w:marTop w:val="0"/>
                                                              <w:marBottom w:val="0"/>
                                                              <w:divBdr>
                                                                <w:top w:val="none" w:sz="0" w:space="0" w:color="auto"/>
                                                                <w:left w:val="none" w:sz="0" w:space="0" w:color="auto"/>
                                                                <w:bottom w:val="none" w:sz="0" w:space="0" w:color="auto"/>
                                                                <w:right w:val="none" w:sz="0" w:space="0" w:color="auto"/>
                                                              </w:divBdr>
                                                              <w:divsChild>
                                                                <w:div w:id="1745253330">
                                                                  <w:marLeft w:val="0"/>
                                                                  <w:marRight w:val="0"/>
                                                                  <w:marTop w:val="0"/>
                                                                  <w:marBottom w:val="0"/>
                                                                  <w:divBdr>
                                                                    <w:top w:val="none" w:sz="0" w:space="0" w:color="auto"/>
                                                                    <w:left w:val="none" w:sz="0" w:space="0" w:color="auto"/>
                                                                    <w:bottom w:val="none" w:sz="0" w:space="0" w:color="auto"/>
                                                                    <w:right w:val="none" w:sz="0" w:space="0" w:color="auto"/>
                                                                  </w:divBdr>
                                                                  <w:divsChild>
                                                                    <w:div w:id="1675574876">
                                                                      <w:marLeft w:val="0"/>
                                                                      <w:marRight w:val="0"/>
                                                                      <w:marTop w:val="0"/>
                                                                      <w:marBottom w:val="300"/>
                                                                      <w:divBdr>
                                                                        <w:top w:val="none" w:sz="0" w:space="0" w:color="auto"/>
                                                                        <w:left w:val="none" w:sz="0" w:space="0" w:color="auto"/>
                                                                        <w:bottom w:val="none" w:sz="0" w:space="0" w:color="auto"/>
                                                                        <w:right w:val="none" w:sz="0" w:space="0" w:color="auto"/>
                                                                      </w:divBdr>
                                                                      <w:divsChild>
                                                                        <w:div w:id="559633560">
                                                                          <w:marLeft w:val="0"/>
                                                                          <w:marRight w:val="0"/>
                                                                          <w:marTop w:val="0"/>
                                                                          <w:marBottom w:val="0"/>
                                                                          <w:divBdr>
                                                                            <w:top w:val="none" w:sz="0" w:space="0" w:color="auto"/>
                                                                            <w:left w:val="none" w:sz="0" w:space="0" w:color="auto"/>
                                                                            <w:bottom w:val="none" w:sz="0" w:space="0" w:color="auto"/>
                                                                            <w:right w:val="none" w:sz="0" w:space="0" w:color="auto"/>
                                                                          </w:divBdr>
                                                                          <w:divsChild>
                                                                            <w:div w:id="1770537379">
                                                                              <w:marLeft w:val="0"/>
                                                                              <w:marRight w:val="0"/>
                                                                              <w:marTop w:val="0"/>
                                                                              <w:marBottom w:val="0"/>
                                                                              <w:divBdr>
                                                                                <w:top w:val="none" w:sz="0" w:space="0" w:color="auto"/>
                                                                                <w:left w:val="none" w:sz="0" w:space="0" w:color="auto"/>
                                                                                <w:bottom w:val="none" w:sz="0" w:space="0" w:color="auto"/>
                                                                                <w:right w:val="none" w:sz="0" w:space="0" w:color="auto"/>
                                                                              </w:divBdr>
                                                                              <w:divsChild>
                                                                                <w:div w:id="21134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77473069">
      <w:bodyDiv w:val="1"/>
      <w:marLeft w:val="0"/>
      <w:marRight w:val="0"/>
      <w:marTop w:val="0"/>
      <w:marBottom w:val="0"/>
      <w:divBdr>
        <w:top w:val="none" w:sz="0" w:space="0" w:color="auto"/>
        <w:left w:val="none" w:sz="0" w:space="0" w:color="auto"/>
        <w:bottom w:val="none" w:sz="0" w:space="0" w:color="auto"/>
        <w:right w:val="none" w:sz="0" w:space="0" w:color="auto"/>
      </w:divBdr>
    </w:div>
    <w:div w:id="1597791355">
      <w:bodyDiv w:val="1"/>
      <w:marLeft w:val="0"/>
      <w:marRight w:val="0"/>
      <w:marTop w:val="0"/>
      <w:marBottom w:val="0"/>
      <w:divBdr>
        <w:top w:val="none" w:sz="0" w:space="0" w:color="auto"/>
        <w:left w:val="none" w:sz="0" w:space="0" w:color="auto"/>
        <w:bottom w:val="none" w:sz="0" w:space="0" w:color="auto"/>
        <w:right w:val="none" w:sz="0" w:space="0" w:color="auto"/>
      </w:divBdr>
      <w:divsChild>
        <w:div w:id="678001891">
          <w:marLeft w:val="0"/>
          <w:marRight w:val="0"/>
          <w:marTop w:val="0"/>
          <w:marBottom w:val="0"/>
          <w:divBdr>
            <w:top w:val="none" w:sz="0" w:space="0" w:color="auto"/>
            <w:left w:val="none" w:sz="0" w:space="0" w:color="auto"/>
            <w:bottom w:val="none" w:sz="0" w:space="0" w:color="auto"/>
            <w:right w:val="none" w:sz="0" w:space="0" w:color="auto"/>
          </w:divBdr>
        </w:div>
        <w:div w:id="893781237">
          <w:marLeft w:val="0"/>
          <w:marRight w:val="0"/>
          <w:marTop w:val="0"/>
          <w:marBottom w:val="0"/>
          <w:divBdr>
            <w:top w:val="none" w:sz="0" w:space="0" w:color="auto"/>
            <w:left w:val="none" w:sz="0" w:space="0" w:color="auto"/>
            <w:bottom w:val="none" w:sz="0" w:space="0" w:color="auto"/>
            <w:right w:val="none" w:sz="0" w:space="0" w:color="auto"/>
          </w:divBdr>
        </w:div>
        <w:div w:id="1132476337">
          <w:marLeft w:val="0"/>
          <w:marRight w:val="0"/>
          <w:marTop w:val="0"/>
          <w:marBottom w:val="0"/>
          <w:divBdr>
            <w:top w:val="none" w:sz="0" w:space="0" w:color="auto"/>
            <w:left w:val="none" w:sz="0" w:space="0" w:color="auto"/>
            <w:bottom w:val="none" w:sz="0" w:space="0" w:color="auto"/>
            <w:right w:val="none" w:sz="0" w:space="0" w:color="auto"/>
          </w:divBdr>
        </w:div>
        <w:div w:id="1172378978">
          <w:marLeft w:val="0"/>
          <w:marRight w:val="0"/>
          <w:marTop w:val="0"/>
          <w:marBottom w:val="0"/>
          <w:divBdr>
            <w:top w:val="none" w:sz="0" w:space="0" w:color="auto"/>
            <w:left w:val="none" w:sz="0" w:space="0" w:color="auto"/>
            <w:bottom w:val="none" w:sz="0" w:space="0" w:color="auto"/>
            <w:right w:val="none" w:sz="0" w:space="0" w:color="auto"/>
          </w:divBdr>
        </w:div>
        <w:div w:id="1440251721">
          <w:marLeft w:val="0"/>
          <w:marRight w:val="0"/>
          <w:marTop w:val="0"/>
          <w:marBottom w:val="0"/>
          <w:divBdr>
            <w:top w:val="none" w:sz="0" w:space="0" w:color="auto"/>
            <w:left w:val="none" w:sz="0" w:space="0" w:color="auto"/>
            <w:bottom w:val="none" w:sz="0" w:space="0" w:color="auto"/>
            <w:right w:val="none" w:sz="0" w:space="0" w:color="auto"/>
          </w:divBdr>
        </w:div>
      </w:divsChild>
    </w:div>
    <w:div w:id="1745831760">
      <w:bodyDiv w:val="1"/>
      <w:marLeft w:val="0"/>
      <w:marRight w:val="0"/>
      <w:marTop w:val="0"/>
      <w:marBottom w:val="0"/>
      <w:divBdr>
        <w:top w:val="none" w:sz="0" w:space="0" w:color="auto"/>
        <w:left w:val="none" w:sz="0" w:space="0" w:color="auto"/>
        <w:bottom w:val="none" w:sz="0" w:space="0" w:color="auto"/>
        <w:right w:val="none" w:sz="0" w:space="0" w:color="auto"/>
      </w:divBdr>
    </w:div>
    <w:div w:id="1760246715">
      <w:bodyDiv w:val="1"/>
      <w:marLeft w:val="0"/>
      <w:marRight w:val="0"/>
      <w:marTop w:val="0"/>
      <w:marBottom w:val="0"/>
      <w:divBdr>
        <w:top w:val="none" w:sz="0" w:space="0" w:color="auto"/>
        <w:left w:val="none" w:sz="0" w:space="0" w:color="auto"/>
        <w:bottom w:val="none" w:sz="0" w:space="0" w:color="auto"/>
        <w:right w:val="none" w:sz="0" w:space="0" w:color="auto"/>
      </w:divBdr>
    </w:div>
    <w:div w:id="1859926154">
      <w:bodyDiv w:val="1"/>
      <w:marLeft w:val="0"/>
      <w:marRight w:val="0"/>
      <w:marTop w:val="0"/>
      <w:marBottom w:val="0"/>
      <w:divBdr>
        <w:top w:val="none" w:sz="0" w:space="0" w:color="auto"/>
        <w:left w:val="none" w:sz="0" w:space="0" w:color="auto"/>
        <w:bottom w:val="none" w:sz="0" w:space="0" w:color="auto"/>
        <w:right w:val="none" w:sz="0" w:space="0" w:color="auto"/>
      </w:divBdr>
    </w:div>
    <w:div w:id="1926575955">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88708891">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 w:id="213544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rra.bibliotecadigital.gencat.cat/bitstream/handle/20.500.13045/901/observatori-costos-transport-discrecional-viatgers-catalunya-89-2024.pdf" TargetMode="External"/><Relationship Id="rId13" Type="http://schemas.openxmlformats.org/officeDocument/2006/relationships/hyperlink" Target="https://contractaciopublica.gencat.cat/perfil/ec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hyperlink" Target="http://www.gencat.cat/economia/jcca" TargetMode="External"/><Relationship Id="rId2" Type="http://schemas.openxmlformats.org/officeDocument/2006/relationships/numbering" Target="numbering.xml"/><Relationship Id="rId16" Type="http://schemas.openxmlformats.org/officeDocument/2006/relationships/hyperlink" Target="https://contractaciopublica.gencat.cat/perfil/e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hyperlink" Target="https://contractaciopublica.cat/ca/manuals/usuari" TargetMode="External"/><Relationship Id="rId23" Type="http://schemas.openxmlformats.org/officeDocument/2006/relationships/theme" Target="theme/theme1.xml"/><Relationship Id="rId10" Type="http://schemas.openxmlformats.org/officeDocument/2006/relationships/hyperlink" Target="https://contractaciopublica.gencat.cat/perfil/ec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contractaciopublica.cat/ca/manuals/usuari"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DC30C-1F1B-4F3C-8722-7A2B5C62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187</TotalTime>
  <Pages>72</Pages>
  <Words>28923</Words>
  <Characters>164865</Characters>
  <Application>Microsoft Office Word</Application>
  <DocSecurity>0</DocSecurity>
  <Lines>1373</Lines>
  <Paragraphs>386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193402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cricci</dc:creator>
  <cp:keywords/>
  <dc:description/>
  <cp:lastModifiedBy>Rodriguez Lahuerta, Rosa Maria</cp:lastModifiedBy>
  <cp:revision>41</cp:revision>
  <cp:lastPrinted>2024-12-02T08:00:00Z</cp:lastPrinted>
  <dcterms:created xsi:type="dcterms:W3CDTF">2024-11-15T04:39:00Z</dcterms:created>
  <dcterms:modified xsi:type="dcterms:W3CDTF">2024-12-02T08:01:00Z</dcterms:modified>
</cp:coreProperties>
</file>