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6034ADB9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E84AA1" w:rsidRPr="00E84AA1">
        <w:rPr>
          <w:rFonts w:ascii="Arial" w:eastAsia="Arial Unicode MS" w:hAnsi="Arial" w:cs="Arial"/>
          <w:b/>
          <w:i/>
          <w:lang w:val="ca-ES"/>
        </w:rPr>
        <w:t>16071605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596076E" w14:textId="717C778E" w:rsidR="00E84AA1" w:rsidRDefault="00E84AA1" w:rsidP="00E84AA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  <w:lang w:val="ca-ES"/>
        </w:rPr>
        <w:t>Marcar amb una “x”: (Caldrà presentar la documentació acreditativa de l’apartat W i Y del Plec de Condicions particulars)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F0374DA" w14:textId="52A6A92F" w:rsidR="00E84AA1" w:rsidRDefault="00E84AA1" w:rsidP="00E84AA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EB54FAE" w14:textId="77777777" w:rsidR="00E84AA1" w:rsidRDefault="00E84AA1" w:rsidP="00E84AA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E88C498" w14:textId="77777777" w:rsidR="00E84AA1" w:rsidRDefault="00E84AA1" w:rsidP="00E84AA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  <w:lang w:val="ca-ES"/>
        </w:rPr>
      </w:pPr>
      <w:r w:rsidRPr="00E84AA1">
        <w:rPr>
          <w:rFonts w:ascii="Arial" w:hAnsi="Arial" w:cs="Arial"/>
          <w:sz w:val="20"/>
          <w:szCs w:val="20"/>
          <w:lang w:val="ca"/>
        </w:rPr>
        <w:t>Proposta del rendiment de la substitució de fixacions M3H en travesses de fusta superior  a les 40 unitats proposades al sobre 2</w:t>
      </w:r>
      <w:r w:rsidRPr="00E84AA1">
        <w:rPr>
          <w:rFonts w:ascii="Arial" w:hAnsi="Arial" w:cs="Arial"/>
          <w:sz w:val="20"/>
          <w:szCs w:val="20"/>
          <w:lang w:val="ca-ES"/>
        </w:rPr>
        <w:t>:</w:t>
      </w:r>
    </w:p>
    <w:p w14:paraId="67A7B9E9" w14:textId="250FE9CB" w:rsidR="00E84AA1" w:rsidRDefault="00E84AA1" w:rsidP="00E84AA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2233840C" w14:textId="76AA3978" w:rsidR="00E84AA1" w:rsidRDefault="00E84AA1" w:rsidP="00E84AA1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Arial" w:hAnsi="Arial" w:cs="Arial"/>
          <w:sz w:val="20"/>
          <w:szCs w:val="20"/>
          <w:lang w:val="ca-ES"/>
        </w:rPr>
      </w:pPr>
      <w:r>
        <w:rPr>
          <w:rStyle w:val="contentcontrolboundarysink"/>
          <w:rFonts w:ascii="Arial" w:hAnsi="Arial" w:cs="Arial"/>
          <w:sz w:val="20"/>
          <w:szCs w:val="20"/>
          <w:lang w:val="ca-ES"/>
        </w:rPr>
        <w:t>​​</w:t>
      </w:r>
      <w:r>
        <w:rPr>
          <w:rStyle w:val="normaltextrun"/>
          <w:rFonts w:ascii="MS Gothic" w:eastAsia="MS Gothic" w:hAnsi="MS Gothic" w:cs="Segoe UI" w:hint="eastAsia"/>
          <w:sz w:val="20"/>
          <w:szCs w:val="20"/>
          <w:lang w:val="ca-ES"/>
        </w:rPr>
        <w:t>☐</w:t>
      </w:r>
      <w:r>
        <w:rPr>
          <w:rStyle w:val="contentcontrolboundarysink"/>
          <w:rFonts w:ascii="Arial" w:hAnsi="Arial" w:cs="Arial"/>
          <w:sz w:val="20"/>
          <w:szCs w:val="20"/>
          <w:lang w:val="ca-ES"/>
        </w:rPr>
        <w:t>​</w:t>
      </w:r>
      <w:r>
        <w:rPr>
          <w:rStyle w:val="normaltextrun"/>
          <w:rFonts w:ascii="Arial" w:hAnsi="Arial" w:cs="Arial"/>
          <w:sz w:val="20"/>
          <w:szCs w:val="20"/>
          <w:lang w:val="ca-ES"/>
        </w:rPr>
        <w:t xml:space="preserve"> </w:t>
      </w:r>
      <w:r w:rsidRPr="00E84AA1">
        <w:rPr>
          <w:rFonts w:ascii="Arial" w:hAnsi="Arial" w:cs="Arial"/>
          <w:sz w:val="20"/>
          <w:szCs w:val="20"/>
          <w:lang w:val="ca-ES"/>
        </w:rPr>
        <w:t xml:space="preserve">No presenten un rendiment superior </w:t>
      </w:r>
    </w:p>
    <w:p w14:paraId="247CEF08" w14:textId="34522534" w:rsidR="00E84AA1" w:rsidRDefault="00E84AA1" w:rsidP="00E84AA1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Arial" w:hAnsi="Arial" w:cs="Arial"/>
          <w:sz w:val="20"/>
          <w:szCs w:val="20"/>
          <w:lang w:val="ca-ES"/>
        </w:rPr>
      </w:pPr>
      <w:r>
        <w:rPr>
          <w:rStyle w:val="contentcontrolboundarysink"/>
          <w:rFonts w:ascii="Arial" w:hAnsi="Arial" w:cs="Arial"/>
          <w:sz w:val="20"/>
          <w:szCs w:val="20"/>
          <w:lang w:val="ca-ES"/>
        </w:rPr>
        <w:t>​​</w:t>
      </w:r>
      <w:r>
        <w:rPr>
          <w:rStyle w:val="normaltextrun"/>
          <w:rFonts w:ascii="MS Gothic" w:eastAsia="MS Gothic" w:hAnsi="MS Gothic" w:cs="Segoe UI" w:hint="eastAsia"/>
          <w:sz w:val="20"/>
          <w:szCs w:val="20"/>
          <w:lang w:val="ca-ES"/>
        </w:rPr>
        <w:t>☐</w:t>
      </w:r>
      <w:r>
        <w:rPr>
          <w:rStyle w:val="contentcontrolboundarysink"/>
          <w:rFonts w:ascii="Arial" w:hAnsi="Arial" w:cs="Arial"/>
          <w:sz w:val="20"/>
          <w:szCs w:val="20"/>
          <w:lang w:val="ca-ES"/>
        </w:rPr>
        <w:t>​</w:t>
      </w:r>
      <w:r>
        <w:rPr>
          <w:rStyle w:val="normaltextrun"/>
          <w:rFonts w:ascii="Arial" w:hAnsi="Arial" w:cs="Arial"/>
          <w:sz w:val="20"/>
          <w:szCs w:val="20"/>
          <w:lang w:val="ca-ES"/>
        </w:rPr>
        <w:t xml:space="preserve"> </w:t>
      </w:r>
      <w:r w:rsidRPr="00E84AA1">
        <w:rPr>
          <w:rFonts w:ascii="Arial" w:hAnsi="Arial" w:cs="Arial"/>
          <w:sz w:val="20"/>
          <w:szCs w:val="20"/>
          <w:lang w:val="ca-ES"/>
        </w:rPr>
        <w:t>Presenten un rendiment superior però inferior al 30%</w:t>
      </w:r>
    </w:p>
    <w:p w14:paraId="39552E5E" w14:textId="18F6B266" w:rsidR="00E84AA1" w:rsidRDefault="00E84AA1" w:rsidP="00E84AA1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contentcontrolboundarysink"/>
          <w:rFonts w:ascii="Arial" w:hAnsi="Arial" w:cs="Arial"/>
          <w:sz w:val="20"/>
          <w:szCs w:val="20"/>
          <w:lang w:val="ca-ES"/>
        </w:rPr>
        <w:t>​​</w:t>
      </w:r>
      <w:r>
        <w:rPr>
          <w:rStyle w:val="normaltextrun"/>
          <w:rFonts w:ascii="MS Gothic" w:eastAsia="MS Gothic" w:hAnsi="MS Gothic" w:cs="Segoe UI" w:hint="eastAsia"/>
          <w:sz w:val="20"/>
          <w:szCs w:val="20"/>
          <w:lang w:val="ca-ES"/>
        </w:rPr>
        <w:t>☐</w:t>
      </w:r>
      <w:r>
        <w:rPr>
          <w:rStyle w:val="contentcontrolboundarysink"/>
          <w:rFonts w:ascii="Arial" w:hAnsi="Arial" w:cs="Arial"/>
          <w:sz w:val="20"/>
          <w:szCs w:val="20"/>
          <w:lang w:val="ca-ES"/>
        </w:rPr>
        <w:t>​</w:t>
      </w:r>
      <w:r>
        <w:rPr>
          <w:rStyle w:val="normaltextrun"/>
          <w:rFonts w:ascii="Arial" w:hAnsi="Arial" w:cs="Arial"/>
          <w:sz w:val="20"/>
          <w:szCs w:val="20"/>
          <w:lang w:val="ca-ES"/>
        </w:rPr>
        <w:t xml:space="preserve"> </w:t>
      </w:r>
      <w:r w:rsidRPr="00E84AA1">
        <w:rPr>
          <w:rFonts w:ascii="Arial" w:hAnsi="Arial" w:cs="Arial"/>
          <w:sz w:val="20"/>
          <w:szCs w:val="20"/>
          <w:lang w:val="ca-ES"/>
        </w:rPr>
        <w:t>Presenten un rendiment superior al 30%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9C923EE" w14:textId="3415FA6D" w:rsidR="00AB4EDB" w:rsidRDefault="00E84AA1" w:rsidP="00E84AA1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MS Gothic" w:eastAsia="MS Gothic" w:hAnsi="MS Gothic" w:cs="Segoe UI" w:hint="eastAsia"/>
          <w:sz w:val="20"/>
          <w:szCs w:val="20"/>
          <w:lang w:val="ca-ES"/>
        </w:rPr>
        <w:t>☐</w:t>
      </w:r>
      <w:r>
        <w:rPr>
          <w:rStyle w:val="contentcontrolboundarysink"/>
          <w:rFonts w:ascii="Arial" w:hAnsi="Arial" w:cs="Arial"/>
          <w:sz w:val="20"/>
          <w:szCs w:val="20"/>
          <w:lang w:val="ca-ES"/>
        </w:rPr>
        <w:t>​</w:t>
      </w:r>
      <w:r>
        <w:rPr>
          <w:rStyle w:val="normaltextrun"/>
          <w:rFonts w:ascii="Arial" w:hAnsi="Arial" w:cs="Arial"/>
          <w:sz w:val="20"/>
          <w:szCs w:val="20"/>
          <w:lang w:val="ca-ES"/>
        </w:rPr>
        <w:t xml:space="preserve"> </w:t>
      </w:r>
      <w:r w:rsidRPr="00E84AA1">
        <w:rPr>
          <w:rFonts w:ascii="Arial" w:hAnsi="Arial" w:cs="Arial"/>
          <w:sz w:val="20"/>
          <w:szCs w:val="20"/>
          <w:lang w:val="ca-ES"/>
        </w:rPr>
        <w:t>Presenten un rendiment superior al 60%</w:t>
      </w:r>
      <w:bookmarkStart w:id="0" w:name="_GoBack"/>
      <w:bookmarkEnd w:id="0"/>
      <w:r>
        <w:rPr>
          <w:rFonts w:ascii="Arial" w:hAnsi="Arial" w:cs="Arial"/>
          <w:sz w:val="20"/>
          <w:lang w:val="ca-ES"/>
        </w:rPr>
        <w:tab/>
      </w: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AA1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E84AA1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normaltextrun">
    <w:name w:val="normaltextrun"/>
    <w:basedOn w:val="Fuentedeprrafopredeter"/>
    <w:rsid w:val="00E84AA1"/>
  </w:style>
  <w:style w:type="character" w:customStyle="1" w:styleId="eop">
    <w:name w:val="eop"/>
    <w:basedOn w:val="Fuentedeprrafopredeter"/>
    <w:rsid w:val="00E84AA1"/>
  </w:style>
  <w:style w:type="character" w:customStyle="1" w:styleId="contentcontrolboundarysink">
    <w:name w:val="contentcontrolboundarysink"/>
    <w:basedOn w:val="Fuentedeprrafopredeter"/>
    <w:rsid w:val="00E8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16071605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16071605 - Reduccio vibracions xarxa Metro</TMB_TitolLicitacio>
    <TMB_IDLicitacio xmlns="c8de0594-42e2-4f26-8a69-9df094374455">441691</TMB_IDLicitacio>
    <TMB_DataComiteWF xmlns="c8de0594-42e2-4f26-8a69-9df094374455" xsi:nil="true"/>
    <lcf76f155ced4ddcb4097134ff3c332f xmlns="b33c6233-2ab6-44e4-b566-b78dc0012292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ecb982cbbbba49edba287c0296970fd2 xmlns="c8de0594-42e2-4f26-8a69-9df094374455">
      <Terms xmlns="http://schemas.microsoft.com/office/infopath/2007/PartnerControls"/>
    </ecb982cbbbba49edba287c0296970fd2>
    <b82b7a08db3a4ab5a955c48b15659d84 xmlns="c8de0594-42e2-4f26-8a69-9df094374455">
      <Terms xmlns="http://schemas.microsoft.com/office/infopath/2007/PartnerControls"/>
    </b82b7a08db3a4ab5a955c48b15659d84>
    <TMB_Perfil xmlns="c8de0594-42e2-4f26-8a69-9df094374455">true</TMB_Perfil>
    <TMB_CA xmlns="c8de0594-42e2-4f26-8a69-9df094374455" xsi:nil="true"/>
    <TMB_CH_TipusDocu xmlns="c8de0594-42e2-4f26-8a69-9df094374455">Annexe</TMB_CH_TipusDocu>
    <b3a2275c509d4b0394d7e35eb2e777cd xmlns="c8de0594-42e2-4f26-8a69-9df094374455" xsi:nil="true"/>
    <TMB_DataAltres xmlns="c8de0594-42e2-4f26-8a69-9df094374455" xsi:nil="true"/>
    <TMB_OP xmlns="c8de0594-42e2-4f26-8a69-9df094374455">2024-11-28T23:00:00+00:00</TMB_OP>
    <TMB_CC xmlns="c8de0594-42e2-4f26-8a69-9df0943744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77F2FF-B0BE-4A48-8707-D64204E9CB49}"/>
</file>

<file path=customXml/itemProps3.xml><?xml version="1.0" encoding="utf-8"?>
<ds:datastoreItem xmlns:ds="http://schemas.openxmlformats.org/officeDocument/2006/customXml" ds:itemID="{0876D99C-4F49-41D7-8D0D-342929D769BF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43E6642-1F88-4C9B-942B-C20FA724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2024-11-28T11:09:00Z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0x0101004F9C3DA4EFA24741AD6D965779F91C0300D34374BB6F21F541B4FFA535A9FC66F6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8" name="TMB_Estat">
    <vt:lpwstr>3159;#Public|5cd44708-a357-4aee-a9ab-ade886f4bbf7</vt:lpwstr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