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962B" w14:textId="77777777" w:rsidR="0059338F" w:rsidRDefault="0059338F" w:rsidP="0059338F">
      <w:pPr>
        <w:pageBreakBefore/>
        <w:rPr>
          <w:spacing w:val="-2"/>
          <w:szCs w:val="22"/>
          <w:highlight w:val="yellow"/>
          <w:lang w:eastAsia="en-US"/>
        </w:rPr>
      </w:pPr>
    </w:p>
    <w:p w14:paraId="64C4F85D" w14:textId="77777777" w:rsidR="0059338F" w:rsidRDefault="0059338F" w:rsidP="0059338F">
      <w:pPr>
        <w:ind w:left="720" w:hanging="436"/>
        <w:jc w:val="center"/>
        <w:rPr>
          <w:spacing w:val="-2"/>
          <w:szCs w:val="22"/>
          <w:highlight w:val="yellow"/>
          <w:lang w:eastAsia="en-US"/>
        </w:rPr>
      </w:pPr>
    </w:p>
    <w:p w14:paraId="7378F4A7" w14:textId="77777777" w:rsidR="0059338F" w:rsidRDefault="0059338F" w:rsidP="0059338F">
      <w:pPr>
        <w:ind w:left="720" w:hanging="436"/>
        <w:jc w:val="center"/>
      </w:pPr>
      <w:r>
        <w:rPr>
          <w:rFonts w:eastAsia="Calibri"/>
          <w:b/>
          <w:szCs w:val="22"/>
          <w:lang w:eastAsia="en-US"/>
        </w:rPr>
        <w:t xml:space="preserve">ANNEX 2 </w:t>
      </w:r>
    </w:p>
    <w:p w14:paraId="024EA7F4" w14:textId="77777777" w:rsidR="0059338F" w:rsidRDefault="0059338F" w:rsidP="0059338F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1E8DE3BB" w14:textId="77777777" w:rsidR="0059338F" w:rsidRDefault="0059338F" w:rsidP="0059338F">
      <w:r w:rsidRPr="00A83CE2">
        <w:rPr>
          <w:rFonts w:eastAsia="Calibri"/>
          <w:b/>
          <w:szCs w:val="22"/>
          <w:lang w:eastAsia="en-US"/>
        </w:rPr>
        <w:t>AL PLEC DE CLÀUSULES ADMINISTRATIVES PARTICULARS DE LA CONTRACTACIÓ RELATIU A LA</w:t>
      </w:r>
      <w:r>
        <w:rPr>
          <w:rFonts w:eastAsia="Calibri"/>
          <w:bCs/>
          <w:szCs w:val="22"/>
          <w:lang w:eastAsia="en-US"/>
        </w:rPr>
        <w:t xml:space="preserve"> </w:t>
      </w:r>
      <w:r>
        <w:rPr>
          <w:b/>
          <w:szCs w:val="22"/>
          <w:lang w:eastAsia="es-ES"/>
        </w:rPr>
        <w:t xml:space="preserve">REDACCIÓ </w:t>
      </w:r>
      <w:r w:rsidRPr="00CF7602">
        <w:rPr>
          <w:b/>
          <w:bCs/>
          <w:szCs w:val="22"/>
        </w:rPr>
        <w:t>DEL PLA DIRECTOR DE LA XARXA D’ENLLUMENAT MUNICIPAL DE CALLDETENES, CASTELLBELL I EL VILAR I VILASSAR DE DALT</w:t>
      </w:r>
      <w:r>
        <w:rPr>
          <w:b/>
          <w:bCs/>
          <w:szCs w:val="22"/>
        </w:rPr>
        <w:t xml:space="preserve"> </w:t>
      </w:r>
    </w:p>
    <w:p w14:paraId="4466373B" w14:textId="77777777" w:rsidR="0059338F" w:rsidRDefault="0059338F" w:rsidP="0059338F">
      <w:pPr>
        <w:rPr>
          <w:b/>
        </w:rPr>
      </w:pPr>
    </w:p>
    <w:p w14:paraId="2061A90E" w14:textId="77777777" w:rsidR="0059338F" w:rsidRDefault="0059338F" w:rsidP="0059338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r>
        <w:rPr>
          <w:b/>
          <w:szCs w:val="22"/>
          <w:lang w:eastAsia="es-ES"/>
        </w:rPr>
        <w:t>2024/21080</w:t>
      </w:r>
    </w:p>
    <w:p w14:paraId="5D9F30A9" w14:textId="77777777" w:rsidR="0059338F" w:rsidRDefault="0059338F" w:rsidP="0059338F">
      <w:pPr>
        <w:rPr>
          <w:b/>
          <w:szCs w:val="22"/>
        </w:rPr>
      </w:pPr>
    </w:p>
    <w:p w14:paraId="3F1AB489" w14:textId="77777777" w:rsidR="0059338F" w:rsidRDefault="0059338F" w:rsidP="0059338F">
      <w:pPr>
        <w:ind w:left="720" w:hanging="11"/>
        <w:jc w:val="center"/>
      </w:pPr>
      <w:r>
        <w:rPr>
          <w:rFonts w:eastAsia="Calibri"/>
          <w:b/>
          <w:bCs/>
          <w:szCs w:val="22"/>
          <w:lang w:eastAsia="en-US"/>
        </w:rPr>
        <w:t>A INSERIR EN EL SOBRE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>B</w:t>
      </w:r>
    </w:p>
    <w:p w14:paraId="7E8CD03F" w14:textId="77777777" w:rsidR="0059338F" w:rsidRDefault="0059338F" w:rsidP="0059338F">
      <w:pPr>
        <w:suppressAutoHyphens w:val="0"/>
        <w:rPr>
          <w:rFonts w:eastAsia="Calibri" w:cs="Times New Roman"/>
          <w:szCs w:val="22"/>
          <w:lang w:eastAsia="es-ES"/>
        </w:rPr>
      </w:pPr>
    </w:p>
    <w:p w14:paraId="7B1DF0FA" w14:textId="77777777" w:rsidR="0059338F" w:rsidRPr="00A5349D" w:rsidRDefault="0059338F" w:rsidP="0059338F">
      <w:pPr>
        <w:suppressAutoHyphens w:val="0"/>
        <w:rPr>
          <w:b/>
          <w:bCs/>
        </w:rPr>
      </w:pPr>
      <w:r w:rsidRPr="00A5349D">
        <w:rPr>
          <w:rFonts w:cs="Times New Roman"/>
          <w:b/>
          <w:bCs/>
          <w:lang w:eastAsia="es-ES"/>
        </w:rPr>
        <w:t>L’emplenament deficient (oblit de marcar casella, duplicitat, insuficiència, etc.) d’algun dels apartats de l’annex –que impedeixi la seva valoració automàtica- comportarà la no puntuació del referit criteri.</w:t>
      </w:r>
    </w:p>
    <w:p w14:paraId="46B29CD5" w14:textId="77777777" w:rsidR="0059338F" w:rsidRPr="00A5349D" w:rsidRDefault="0059338F" w:rsidP="0059338F">
      <w:pPr>
        <w:rPr>
          <w:rFonts w:ascii="Calibri" w:hAnsi="Calibri" w:cs="Calibri"/>
          <w:b/>
          <w:bCs/>
          <w:szCs w:val="22"/>
          <w:lang w:eastAsia="ca-ES"/>
        </w:rPr>
      </w:pPr>
    </w:p>
    <w:p w14:paraId="4D377484" w14:textId="77777777" w:rsidR="0059338F" w:rsidRPr="00A5349D" w:rsidRDefault="0059338F" w:rsidP="0059338F">
      <w:pPr>
        <w:jc w:val="center"/>
        <w:rPr>
          <w:b/>
          <w:bCs/>
        </w:rPr>
      </w:pPr>
      <w:r w:rsidRPr="00A5349D">
        <w:rPr>
          <w:b/>
          <w:bCs/>
          <w:i/>
          <w:szCs w:val="22"/>
          <w:lang w:eastAsia="ca-ES"/>
        </w:rPr>
        <w:t>(El model de proposició es podrà descarregar a la Plataforma)</w:t>
      </w:r>
    </w:p>
    <w:p w14:paraId="637DBD53" w14:textId="77777777" w:rsidR="0059338F" w:rsidRDefault="0059338F" w:rsidP="0059338F">
      <w:pPr>
        <w:suppressAutoHyphens w:val="0"/>
        <w:rPr>
          <w:szCs w:val="22"/>
          <w:lang w:eastAsia="es-ES"/>
        </w:rPr>
      </w:pPr>
      <w:bookmarkStart w:id="0" w:name="_Hlk138760427"/>
    </w:p>
    <w:p w14:paraId="69D4FD08" w14:textId="77777777" w:rsidR="0059338F" w:rsidRPr="00635D48" w:rsidRDefault="0059338F" w:rsidP="0059338F">
      <w:pPr>
        <w:suppressAutoHyphens w:val="0"/>
        <w:ind w:left="426" w:hanging="426"/>
        <w:rPr>
          <w:b/>
          <w:szCs w:val="22"/>
          <w:lang w:eastAsia="es-ES"/>
        </w:rPr>
      </w:pPr>
    </w:p>
    <w:p w14:paraId="2AFBFA9E" w14:textId="77777777" w:rsidR="0059338F" w:rsidRPr="00635D48" w:rsidRDefault="0059338F" w:rsidP="0059338F">
      <w:pPr>
        <w:numPr>
          <w:ilvl w:val="1"/>
          <w:numId w:val="1"/>
        </w:numPr>
        <w:suppressAutoHyphens w:val="0"/>
        <w:ind w:left="426"/>
        <w:rPr>
          <w:b/>
          <w:szCs w:val="22"/>
          <w:lang w:eastAsia="es-ES"/>
        </w:rPr>
      </w:pPr>
      <w:r>
        <w:rPr>
          <w:b/>
          <w:szCs w:val="22"/>
          <w:lang w:eastAsia="es-ES"/>
        </w:rPr>
        <w:t xml:space="preserve">La proposició econòmica, </w:t>
      </w:r>
      <w:r w:rsidRPr="00635D48">
        <w:rPr>
          <w:b/>
          <w:szCs w:val="22"/>
          <w:lang w:eastAsia="es-ES"/>
        </w:rPr>
        <w:t xml:space="preserve">basada en el preu </w:t>
      </w:r>
      <w:r>
        <w:rPr>
          <w:b/>
          <w:szCs w:val="22"/>
          <w:lang w:eastAsia="es-ES"/>
        </w:rPr>
        <w:t>haurà d’ajustar-se al model següent:</w:t>
      </w:r>
    </w:p>
    <w:p w14:paraId="1FCA49A8" w14:textId="77777777" w:rsidR="0059338F" w:rsidRDefault="0059338F" w:rsidP="0059338F">
      <w:pPr>
        <w:suppressAutoHyphens w:val="0"/>
        <w:ind w:left="426"/>
        <w:jc w:val="left"/>
        <w:rPr>
          <w:b/>
          <w:szCs w:val="22"/>
          <w:lang w:eastAsia="es-ES"/>
        </w:rPr>
      </w:pPr>
    </w:p>
    <w:p w14:paraId="2E7865BC" w14:textId="77777777" w:rsidR="0059338F" w:rsidRDefault="0059338F" w:rsidP="0059338F">
      <w:pPr>
        <w:ind w:left="426"/>
      </w:pPr>
      <w:r>
        <w:rPr>
          <w:szCs w:val="22"/>
          <w:lang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contracte de serveis per la</w:t>
      </w:r>
      <w:r>
        <w:rPr>
          <w:b/>
          <w:bCs/>
          <w:szCs w:val="22"/>
          <w:lang w:eastAsia="es-ES"/>
        </w:rPr>
        <w:t xml:space="preserve"> </w:t>
      </w:r>
      <w:r>
        <w:rPr>
          <w:b/>
          <w:szCs w:val="22"/>
          <w:lang w:eastAsia="es-ES"/>
        </w:rPr>
        <w:t xml:space="preserve">REDACCIÓ </w:t>
      </w:r>
      <w:r w:rsidRPr="00CF7602">
        <w:rPr>
          <w:b/>
          <w:bCs/>
          <w:szCs w:val="22"/>
        </w:rPr>
        <w:t>DEL PLA DIRECTOR DE LA XARXA D’ENLLUMENAT MUNICIPAL DE CALLDETENES, CASTELLBELL I EL VILAR I VILASSAR DE DALT</w:t>
      </w:r>
      <w:r>
        <w:rPr>
          <w:b/>
          <w:szCs w:val="22"/>
          <w:lang w:eastAsia="es-ES"/>
        </w:rPr>
        <w:t xml:space="preserve">, </w:t>
      </w:r>
      <w:r>
        <w:rPr>
          <w:bCs/>
          <w:szCs w:val="22"/>
          <w:lang w:eastAsia="es-ES"/>
        </w:rPr>
        <w:t xml:space="preserve">i </w:t>
      </w:r>
      <w:r>
        <w:rPr>
          <w:szCs w:val="22"/>
          <w:lang w:eastAsia="es-ES"/>
        </w:rPr>
        <w:t xml:space="preserve">es compromet a portar-la a terme amb subjecció al Plec de Clàusules Administratives Particulars i </w:t>
      </w:r>
      <w:r>
        <w:rPr>
          <w:rFonts w:cs="Times New Roman"/>
          <w:lang w:eastAsia="es-ES"/>
        </w:rPr>
        <w:t>al Plec de Prescripcions Tècniques Particulars</w:t>
      </w:r>
      <w:r>
        <w:rPr>
          <w:szCs w:val="22"/>
          <w:lang w:eastAsia="es-ES"/>
        </w:rPr>
        <w:t xml:space="preserve">, que accepta íntegrament:  </w:t>
      </w:r>
    </w:p>
    <w:p w14:paraId="5BE39D82" w14:textId="77777777" w:rsidR="0059338F" w:rsidRDefault="0059338F" w:rsidP="0059338F">
      <w:pPr>
        <w:suppressAutoHyphens w:val="0"/>
        <w:ind w:left="709"/>
        <w:rPr>
          <w:szCs w:val="22"/>
          <w:lang w:eastAsia="es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59338F" w14:paraId="369901F0" w14:textId="77777777" w:rsidTr="00DD34A9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461E779E" w14:textId="77777777" w:rsidR="0059338F" w:rsidRDefault="0059338F" w:rsidP="00DD34A9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DFB7C0" w14:textId="77777777" w:rsidR="0059338F" w:rsidRDefault="0059338F" w:rsidP="00DD34A9">
            <w:pPr>
              <w:suppressAutoHyphens w:val="0"/>
              <w:jc w:val="center"/>
              <w:rPr>
                <w:szCs w:val="22"/>
                <w:lang w:eastAsia="es-ES"/>
              </w:rPr>
            </w:pPr>
            <w:r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59338F" w14:paraId="5DED2FFF" w14:textId="77777777" w:rsidTr="00DD34A9">
        <w:trPr>
          <w:trHeight w:val="463"/>
        </w:trPr>
        <w:tc>
          <w:tcPr>
            <w:tcW w:w="1559" w:type="dxa"/>
            <w:shd w:val="clear" w:color="auto" w:fill="auto"/>
          </w:tcPr>
          <w:p w14:paraId="26EC2F14" w14:textId="77777777" w:rsidR="0059338F" w:rsidRDefault="0059338F" w:rsidP="00DD34A9">
            <w:pPr>
              <w:suppressAutoHyphens w:val="0"/>
            </w:pPr>
            <w:r>
              <w:rPr>
                <w:rFonts w:cs="Times New Roman"/>
                <w:lang w:eastAsia="es-ES"/>
              </w:rPr>
              <w:t>Preu licitació</w:t>
            </w:r>
          </w:p>
          <w:p w14:paraId="4DD6D267" w14:textId="77777777" w:rsidR="0059338F" w:rsidRDefault="0059338F" w:rsidP="00DD34A9">
            <w:pPr>
              <w:suppressAutoHyphens w:val="0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52A5D7" w14:textId="77777777" w:rsidR="0059338F" w:rsidRDefault="0059338F" w:rsidP="00DD34A9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Preu ofertat</w:t>
            </w:r>
          </w:p>
          <w:p w14:paraId="0EB0FC94" w14:textId="77777777" w:rsidR="0059338F" w:rsidRDefault="0059338F" w:rsidP="00DD34A9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6D67A94" w14:textId="77777777" w:rsidR="0059338F" w:rsidRDefault="0059338F" w:rsidP="00DD34A9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295E2C" w14:textId="77777777" w:rsidR="0059338F" w:rsidRDefault="0059338F" w:rsidP="00DD34A9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0EB918" w14:textId="77777777" w:rsidR="0059338F" w:rsidRDefault="0059338F" w:rsidP="00DD34A9">
            <w:pPr>
              <w:suppressAutoHyphens w:val="0"/>
              <w:ind w:left="-108"/>
              <w:jc w:val="center"/>
            </w:pPr>
            <w:r>
              <w:rPr>
                <w:rFonts w:cs="Times New Roman"/>
                <w:lang w:eastAsia="es-ES"/>
              </w:rPr>
              <w:t>Total preu ofertat</w:t>
            </w:r>
          </w:p>
          <w:p w14:paraId="2ADF91E8" w14:textId="77777777" w:rsidR="0059338F" w:rsidRDefault="0059338F" w:rsidP="00DD34A9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inclòs)</w:t>
            </w:r>
          </w:p>
        </w:tc>
      </w:tr>
      <w:tr w:rsidR="0059338F" w14:paraId="465E9074" w14:textId="77777777" w:rsidTr="00DD34A9">
        <w:trPr>
          <w:trHeight w:val="359"/>
        </w:trPr>
        <w:tc>
          <w:tcPr>
            <w:tcW w:w="1559" w:type="dxa"/>
            <w:shd w:val="clear" w:color="auto" w:fill="auto"/>
            <w:vAlign w:val="center"/>
          </w:tcPr>
          <w:p w14:paraId="6F5724BF" w14:textId="77777777" w:rsidR="0059338F" w:rsidRDefault="0059338F" w:rsidP="00DD34A9">
            <w:pPr>
              <w:suppressAutoHyphens w:val="0"/>
              <w:jc w:val="left"/>
            </w:pPr>
            <w:r>
              <w:rPr>
                <w:b/>
                <w:bCs/>
                <w:szCs w:val="22"/>
              </w:rPr>
              <w:t xml:space="preserve">39.669,42 </w:t>
            </w:r>
            <w:r>
              <w:rPr>
                <w:rFonts w:eastAsia="Calibri"/>
                <w:b/>
                <w:bCs/>
                <w:color w:val="000000"/>
                <w:szCs w:val="22"/>
                <w:lang w:eastAsia="es-ES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9AECA" w14:textId="77777777" w:rsidR="0059338F" w:rsidRDefault="0059338F" w:rsidP="00DD34A9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2381E1" w14:textId="77777777" w:rsidR="0059338F" w:rsidRDefault="0059338F" w:rsidP="00DD34A9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3A7060" w14:textId="77777777" w:rsidR="0059338F" w:rsidRDefault="0059338F" w:rsidP="00DD34A9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F5F256" w14:textId="77777777" w:rsidR="0059338F" w:rsidRDefault="0059338F" w:rsidP="00DD34A9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34D8895C" w14:textId="77777777" w:rsidR="0059338F" w:rsidRDefault="0059338F" w:rsidP="0059338F">
      <w:pPr>
        <w:suppressAutoHyphens w:val="0"/>
        <w:rPr>
          <w:szCs w:val="22"/>
          <w:lang w:eastAsia="es-ES"/>
        </w:rPr>
      </w:pPr>
    </w:p>
    <w:p w14:paraId="721A5261" w14:textId="77777777" w:rsidR="0059338F" w:rsidRDefault="0059338F" w:rsidP="0059338F">
      <w:pPr>
        <w:suppressAutoHyphens w:val="0"/>
        <w:rPr>
          <w:szCs w:val="22"/>
          <w:lang w:eastAsia="es-ES"/>
        </w:rPr>
      </w:pPr>
    </w:p>
    <w:p w14:paraId="76D749C6" w14:textId="77777777" w:rsidR="0059338F" w:rsidRDefault="0059338F" w:rsidP="0059338F">
      <w:pPr>
        <w:suppressAutoHyphens w:val="0"/>
        <w:ind w:left="426" w:hanging="426"/>
      </w:pPr>
      <w:r>
        <w:rPr>
          <w:b/>
          <w:szCs w:val="22"/>
          <w:lang w:eastAsia="es-ES"/>
        </w:rPr>
        <w:t>b)</w:t>
      </w:r>
      <w:r>
        <w:rPr>
          <w:b/>
          <w:szCs w:val="22"/>
          <w:lang w:eastAsia="es-ES"/>
        </w:rPr>
        <w:tab/>
        <w:t xml:space="preserve">Millora de l’experiència de l’equip </w:t>
      </w:r>
      <w:r w:rsidRPr="003908BE">
        <w:rPr>
          <w:b/>
          <w:bCs/>
          <w:szCs w:val="22"/>
        </w:rPr>
        <w:t>tècnic que es destinarà a la redacció dels estudis</w:t>
      </w:r>
      <w:r>
        <w:rPr>
          <w:b/>
          <w:szCs w:val="22"/>
          <w:lang w:eastAsia="es-ES"/>
        </w:rPr>
        <w:t xml:space="preserve"> per sobre del mínim exigit com a solvència a la clàusula 1.10 PCAP</w:t>
      </w:r>
    </w:p>
    <w:p w14:paraId="3C36188E" w14:textId="77777777" w:rsidR="0059338F" w:rsidRDefault="0059338F" w:rsidP="0059338F">
      <w:pPr>
        <w:suppressAutoHyphens w:val="0"/>
        <w:ind w:left="426" w:hanging="426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2977"/>
      </w:tblGrid>
      <w:tr w:rsidR="0059338F" w14:paraId="07F48140" w14:textId="77777777" w:rsidTr="00DD34A9">
        <w:trPr>
          <w:trHeight w:hRule="exact" w:val="8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58E185" w14:textId="77777777" w:rsidR="0059338F" w:rsidRDefault="0059338F" w:rsidP="00DD34A9">
            <w:pPr>
              <w:suppressAutoHyphens w:val="0"/>
              <w:ind w:left="142"/>
              <w:rPr>
                <w:b/>
                <w:bCs/>
              </w:rPr>
            </w:pPr>
            <w:bookmarkStart w:id="1" w:name="_Hlk181262177"/>
          </w:p>
          <w:p w14:paraId="26D06E4E" w14:textId="77777777" w:rsidR="0059338F" w:rsidRDefault="0059338F" w:rsidP="00DD34A9">
            <w:pPr>
              <w:suppressAutoHyphens w:val="0"/>
              <w:ind w:left="142"/>
            </w:pPr>
            <w:r w:rsidRPr="008D56C2">
              <w:rPr>
                <w:b/>
                <w:bCs/>
              </w:rPr>
              <w:t>Experiència del</w:t>
            </w:r>
            <w:r>
              <w:rPr>
                <w:b/>
                <w:bCs/>
                <w:szCs w:val="22"/>
                <w:lang w:eastAsia="ca-ES"/>
              </w:rPr>
              <w:t xml:space="preserve"> Director/a de l’equip de treball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468A7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Cs w:val="22"/>
                <w:lang w:eastAsia="en-US"/>
              </w:rPr>
            </w:pPr>
          </w:p>
          <w:p w14:paraId="00CF8FA3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35C5FFD6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creu)</w:t>
            </w:r>
          </w:p>
        </w:tc>
      </w:tr>
      <w:tr w:rsidR="0059338F" w14:paraId="7F0355D1" w14:textId="77777777" w:rsidTr="00DD34A9">
        <w:trPr>
          <w:trHeight w:hRule="exact" w:val="13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1E49" w14:textId="77777777" w:rsidR="0059338F" w:rsidRDefault="0059338F" w:rsidP="00DD34A9">
            <w:pPr>
              <w:suppressAutoHyphens w:val="0"/>
              <w:ind w:left="142" w:right="124"/>
            </w:pPr>
          </w:p>
          <w:p w14:paraId="4109AC8A" w14:textId="77777777" w:rsidR="0059338F" w:rsidRPr="008D56C2" w:rsidRDefault="0059338F" w:rsidP="00DD34A9">
            <w:pPr>
              <w:suppressAutoHyphens w:val="0"/>
              <w:ind w:left="142" w:right="124"/>
            </w:pPr>
            <w:r>
              <w:t>Haver participat c</w:t>
            </w:r>
            <w:r w:rsidRPr="008D56C2">
              <w:t>om a director de l’equip</w:t>
            </w:r>
            <w:r>
              <w:t xml:space="preserve"> </w:t>
            </w:r>
            <w:r w:rsidRPr="008D56C2">
              <w:t>en la redacció de plans directors d’enllumenat, en els darrers 6 anys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F1B1" w14:textId="77777777" w:rsidR="0059338F" w:rsidRDefault="0059338F" w:rsidP="00DD34A9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640D8AE" w14:textId="77777777" w:rsidR="0059338F" w:rsidRDefault="0059338F" w:rsidP="00DD34A9">
            <w:pPr>
              <w:suppressAutoHyphens w:val="0"/>
              <w:ind w:left="151"/>
              <w:jc w:val="center"/>
            </w:pPr>
            <w:r>
              <w:rPr>
                <w:szCs w:val="22"/>
                <w:lang w:eastAsia="es-ES"/>
              </w:rPr>
              <w:t>1      2      3      4      5</w:t>
            </w:r>
          </w:p>
          <w:p w14:paraId="30C5930F" w14:textId="77777777" w:rsidR="0059338F" w:rsidRDefault="0059338F" w:rsidP="00DD34A9">
            <w:pPr>
              <w:suppressAutoHyphens w:val="0"/>
              <w:spacing w:line="120" w:lineRule="auto"/>
              <w:ind w:left="215"/>
              <w:jc w:val="center"/>
            </w:pP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</w:p>
          <w:p w14:paraId="26A76611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  <w:bookmarkEnd w:id="1"/>
    </w:tbl>
    <w:p w14:paraId="3E00233E" w14:textId="77777777" w:rsidR="0059338F" w:rsidRDefault="0059338F" w:rsidP="0059338F">
      <w:pPr>
        <w:suppressAutoHyphens w:val="0"/>
        <w:rPr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2977"/>
      </w:tblGrid>
      <w:tr w:rsidR="0059338F" w14:paraId="1ABEF8A2" w14:textId="77777777" w:rsidTr="00DD34A9">
        <w:trPr>
          <w:trHeight w:hRule="exact" w:val="8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54E627" w14:textId="77777777" w:rsidR="0059338F" w:rsidRDefault="0059338F" w:rsidP="00DD34A9">
            <w:pPr>
              <w:suppressAutoHyphens w:val="0"/>
              <w:ind w:left="142"/>
              <w:rPr>
                <w:b/>
                <w:bCs/>
              </w:rPr>
            </w:pPr>
          </w:p>
          <w:p w14:paraId="220E3DD6" w14:textId="77777777" w:rsidR="0059338F" w:rsidRDefault="0059338F" w:rsidP="00DD34A9">
            <w:pPr>
              <w:suppressAutoHyphens w:val="0"/>
              <w:ind w:left="142" w:right="134"/>
            </w:pPr>
            <w:r w:rsidRPr="008D56C2">
              <w:rPr>
                <w:b/>
                <w:bCs/>
              </w:rPr>
              <w:t>Experiència del</w:t>
            </w:r>
            <w:r>
              <w:rPr>
                <w:b/>
                <w:bCs/>
                <w:szCs w:val="22"/>
                <w:lang w:eastAsia="ca-ES"/>
              </w:rPr>
              <w:t xml:space="preserve"> </w:t>
            </w:r>
            <w:r w:rsidRPr="00677E9B">
              <w:rPr>
                <w:b/>
                <w:bCs/>
              </w:rPr>
              <w:t xml:space="preserve">tècnic </w:t>
            </w:r>
            <w:r>
              <w:rPr>
                <w:b/>
                <w:bCs/>
              </w:rPr>
              <w:t>superior addicional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70227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Cs w:val="22"/>
                <w:lang w:eastAsia="en-US"/>
              </w:rPr>
            </w:pPr>
          </w:p>
          <w:p w14:paraId="65CA499D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1C76F5C3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creu)</w:t>
            </w:r>
          </w:p>
        </w:tc>
      </w:tr>
      <w:tr w:rsidR="0059338F" w14:paraId="61E0F3A4" w14:textId="77777777" w:rsidTr="00DD34A9">
        <w:trPr>
          <w:trHeight w:hRule="exact" w:val="144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1A92" w14:textId="77777777" w:rsidR="0059338F" w:rsidRDefault="0059338F" w:rsidP="00DD34A9">
            <w:pPr>
              <w:suppressAutoHyphens w:val="0"/>
              <w:ind w:left="142" w:right="124"/>
            </w:pPr>
          </w:p>
          <w:p w14:paraId="7AE923F5" w14:textId="77777777" w:rsidR="0059338F" w:rsidRPr="008D56C2" w:rsidRDefault="0059338F" w:rsidP="00DD34A9">
            <w:pPr>
              <w:suppressAutoHyphens w:val="0"/>
              <w:ind w:left="142" w:right="124"/>
            </w:pPr>
            <w:r w:rsidRPr="005D264D">
              <w:t>Haver participat com a tècnic superior en la redacció de plans directors d’enllumenat, en els darrers 6 anys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4CC" w14:textId="77777777" w:rsidR="0059338F" w:rsidRDefault="0059338F" w:rsidP="00DD34A9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B2EAD9F" w14:textId="77777777" w:rsidR="0059338F" w:rsidRDefault="0059338F" w:rsidP="00DD34A9">
            <w:pPr>
              <w:suppressAutoHyphens w:val="0"/>
              <w:ind w:left="151"/>
              <w:jc w:val="center"/>
            </w:pPr>
            <w:r>
              <w:rPr>
                <w:szCs w:val="22"/>
                <w:lang w:eastAsia="es-ES"/>
              </w:rPr>
              <w:t xml:space="preserve">1      2      3     </w:t>
            </w:r>
          </w:p>
          <w:p w14:paraId="68C77BBC" w14:textId="77777777" w:rsidR="0059338F" w:rsidRDefault="0059338F" w:rsidP="00DD34A9">
            <w:pPr>
              <w:suppressAutoHyphens w:val="0"/>
              <w:spacing w:line="120" w:lineRule="auto"/>
              <w:ind w:left="215"/>
              <w:jc w:val="center"/>
            </w:pP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  <w:r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>
              <w:rPr>
                <w:sz w:val="56"/>
                <w:szCs w:val="56"/>
                <w:lang w:eastAsia="es-ES"/>
              </w:rPr>
              <w:t>□</w:t>
            </w:r>
          </w:p>
          <w:p w14:paraId="47E2C65F" w14:textId="77777777" w:rsidR="0059338F" w:rsidRDefault="0059338F" w:rsidP="00DD34A9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0DEFBF36" w14:textId="77777777" w:rsidR="0059338F" w:rsidRDefault="0059338F" w:rsidP="0059338F">
      <w:pPr>
        <w:rPr>
          <w:szCs w:val="22"/>
          <w:u w:val="single"/>
          <w:lang w:eastAsia="es-ES"/>
        </w:rPr>
      </w:pPr>
    </w:p>
    <w:p w14:paraId="41872BEC" w14:textId="77777777" w:rsidR="0059338F" w:rsidRDefault="0059338F" w:rsidP="0059338F">
      <w:pPr>
        <w:ind w:left="426"/>
      </w:pPr>
      <w:r>
        <w:rPr>
          <w:szCs w:val="22"/>
          <w:u w:val="single"/>
          <w:lang w:eastAsia="es-ES"/>
        </w:rPr>
        <w:t>Nota:</w:t>
      </w:r>
      <w:r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 </w:t>
      </w:r>
    </w:p>
    <w:p w14:paraId="79ACC423" w14:textId="77777777" w:rsidR="0059338F" w:rsidRDefault="0059338F" w:rsidP="0059338F">
      <w:pPr>
        <w:rPr>
          <w:szCs w:val="22"/>
          <w:lang w:eastAsia="es-ES"/>
        </w:rPr>
      </w:pPr>
    </w:p>
    <w:p w14:paraId="73ED76E3" w14:textId="77777777" w:rsidR="0059338F" w:rsidRDefault="0059338F" w:rsidP="0059338F">
      <w:pPr>
        <w:rPr>
          <w:szCs w:val="22"/>
          <w:lang w:eastAsia="es-ES"/>
        </w:rPr>
      </w:pPr>
    </w:p>
    <w:p w14:paraId="77F6CC30" w14:textId="77777777" w:rsidR="0059338F" w:rsidRDefault="0059338F" w:rsidP="0059338F">
      <w:pPr>
        <w:rPr>
          <w:szCs w:val="22"/>
          <w:lang w:eastAsia="es-ES"/>
        </w:rPr>
      </w:pPr>
    </w:p>
    <w:p w14:paraId="520432AA" w14:textId="77777777" w:rsidR="0059338F" w:rsidRDefault="0059338F" w:rsidP="0059338F">
      <w:r>
        <w:rPr>
          <w:szCs w:val="22"/>
          <w:lang w:eastAsia="es-ES"/>
        </w:rPr>
        <w:t>“Data i signatura”</w:t>
      </w:r>
      <w:bookmarkEnd w:id="0"/>
    </w:p>
    <w:p w14:paraId="40A8C7BD" w14:textId="77777777" w:rsidR="00920673" w:rsidRDefault="00920673"/>
    <w:sectPr w:rsidR="00920673" w:rsidSect="0059338F">
      <w:headerReference w:type="default" r:id="rId5"/>
      <w:footerReference w:type="default" r:id="rId6"/>
      <w:pgSz w:w="11906" w:h="16838"/>
      <w:pgMar w:top="3119" w:right="1701" w:bottom="1560" w:left="2268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65274" w14:textId="77777777" w:rsidR="006E04BC" w:rsidRDefault="006E04BC">
    <w:pPr>
      <w:pStyle w:val="Peu"/>
      <w:tabs>
        <w:tab w:val="right" w:pos="850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8CE3" w14:textId="77777777" w:rsidR="006E04BC" w:rsidRDefault="006E04BC">
    <w:pPr>
      <w:pStyle w:val="Capalera"/>
      <w:ind w:left="-709"/>
      <w:rPr>
        <w:rFonts w:eastAsia="Arial"/>
        <w:bCs/>
        <w:sz w:val="16"/>
        <w:szCs w:val="16"/>
      </w:rPr>
    </w:pPr>
    <w:r>
      <w:rPr>
        <w:noProof/>
      </w:rPr>
      <w:drawing>
        <wp:inline distT="0" distB="0" distL="0" distR="0" wp14:anchorId="0D5355A4" wp14:editId="51093B62">
          <wp:extent cx="1900555" cy="508635"/>
          <wp:effectExtent l="0" t="0" r="0" b="0"/>
          <wp:docPr id="2065449385" name="Imatge 2065449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0" r="-21" b="4336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E18DDE" w14:textId="77777777" w:rsidR="006E04BC" w:rsidRDefault="006E04BC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 xml:space="preserve">Àrea </w:t>
    </w:r>
    <w:r>
      <w:rPr>
        <w:bCs/>
        <w:sz w:val="16"/>
        <w:szCs w:val="16"/>
      </w:rPr>
      <w:t>d’Infraestructures i Territori</w:t>
    </w:r>
  </w:p>
  <w:p w14:paraId="460C80B3" w14:textId="77777777" w:rsidR="006E04BC" w:rsidRDefault="006E04BC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>Servei Jurídico-Administratiu</w:t>
    </w:r>
  </w:p>
  <w:p w14:paraId="68B22107" w14:textId="77777777" w:rsidR="006E04BC" w:rsidRDefault="006E04BC">
    <w:pPr>
      <w:ind w:left="709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B0E35"/>
    <w:multiLevelType w:val="multilevel"/>
    <w:tmpl w:val="4AD8D5E6"/>
    <w:name w:val="WW8Num3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432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8F"/>
    <w:rsid w:val="00216349"/>
    <w:rsid w:val="00327F17"/>
    <w:rsid w:val="0059338F"/>
    <w:rsid w:val="006E04BC"/>
    <w:rsid w:val="00914AC5"/>
    <w:rsid w:val="00920673"/>
    <w:rsid w:val="00AB7E65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C90"/>
  <w15:chartTrackingRefBased/>
  <w15:docId w15:val="{BAFC2B45-2315-44AF-849A-45F6255F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9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9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9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9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9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93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93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93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93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9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9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9338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9338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9338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9338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9338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9338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93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9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9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9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9338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9338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9338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9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9338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9338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59338F"/>
    <w:rPr>
      <w:sz w:val="20"/>
    </w:rPr>
  </w:style>
  <w:style w:type="character" w:customStyle="1" w:styleId="CapaleraCar">
    <w:name w:val="Capçalera Car"/>
    <w:basedOn w:val="Lletraperdefectedelpargraf"/>
    <w:link w:val="Capalera"/>
    <w:rsid w:val="0059338F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59338F"/>
  </w:style>
  <w:style w:type="character" w:customStyle="1" w:styleId="PeuCar">
    <w:name w:val="Peu Car"/>
    <w:basedOn w:val="Lletraperdefectedelpargraf"/>
    <w:link w:val="Peu"/>
    <w:rsid w:val="0059338F"/>
    <w:rPr>
      <w:rFonts w:ascii="Arial" w:eastAsia="Times New Roman" w:hAnsi="Arial" w:cs="Arial"/>
      <w:kern w:val="0"/>
      <w:szCs w:val="20"/>
      <w:lang w:eastAsia="zh-CN"/>
      <w14:ligatures w14:val="none"/>
    </w:rPr>
  </w:style>
  <w:style w:type="table" w:styleId="Taulaambquadrcula">
    <w:name w:val="Table Grid"/>
    <w:basedOn w:val="Taulanormal"/>
    <w:uiPriority w:val="39"/>
    <w:rsid w:val="005933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SALMERON UTRILLA, FRANCISCO LUCAS</dc:creator>
  <cp:keywords/>
  <dc:description/>
  <cp:lastModifiedBy>SALMERON UTRILLA, FRANCISCO LUCAS</cp:lastModifiedBy>
  <cp:revision>2</cp:revision>
  <dcterms:created xsi:type="dcterms:W3CDTF">2024-12-10T11:12:00Z</dcterms:created>
  <dcterms:modified xsi:type="dcterms:W3CDTF">2024-12-10T11:12:00Z</dcterms:modified>
</cp:coreProperties>
</file>