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5CDA0" w14:textId="77777777" w:rsidR="000E655E" w:rsidRPr="00B46ACA" w:rsidRDefault="00534C5D" w:rsidP="00534C5D">
      <w:pPr>
        <w:ind w:left="708" w:hanging="708"/>
        <w:jc w:val="both"/>
        <w:rPr>
          <w:rFonts w:ascii="Arial" w:hAnsi="Arial" w:cs="Arial"/>
          <w:b/>
          <w:sz w:val="28"/>
        </w:rPr>
      </w:pPr>
      <w:r w:rsidRPr="00B46ACA">
        <w:rPr>
          <w:rFonts w:ascii="Arial" w:hAnsi="Arial" w:cs="Arial"/>
          <w:b/>
          <w:bCs/>
          <w:sz w:val="28"/>
          <w:lang w:val="es-ES_tradnl"/>
        </w:rPr>
        <w:t>ANEXO 1. PPT: CARACTERÍSTICAS TÉCNICAS DEL MATERIAL FUNGIBLE PARA CUIDADOS Y OTROS (7 LOTES)</w:t>
      </w:r>
    </w:p>
    <w:p w14:paraId="368E2BFF" w14:textId="77777777" w:rsidR="000E655E" w:rsidRDefault="00534C5D" w:rsidP="00E76B84">
      <w:pPr>
        <w:jc w:val="both"/>
        <w:rPr>
          <w:rFonts w:ascii="Arial" w:hAnsi="Arial" w:cs="Arial"/>
        </w:rPr>
      </w:pPr>
      <w:r w:rsidRPr="00B46ACA">
        <w:rPr>
          <w:rFonts w:ascii="Arial" w:hAnsi="Arial" w:cs="Arial"/>
          <w:lang w:val="es-ES_tradnl"/>
        </w:rPr>
        <w:t>Hay que acreditar el cumplimiento de todos los requisitos descritos en este documento para proceder a la valoración económica y cualitativa de la oferta presentada.</w:t>
      </w:r>
    </w:p>
    <w:tbl>
      <w:tblPr>
        <w:tblW w:w="1407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7979"/>
      </w:tblGrid>
      <w:tr w:rsidR="00592697" w14:paraId="49665AFE" w14:textId="77777777" w:rsidTr="00114384">
        <w:trPr>
          <w:trHeight w:val="4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073AAA4F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LOTE 1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70A455EA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MATERIAL BÁSICO PARA CUIDADOS</w:t>
            </w:r>
          </w:p>
        </w:tc>
        <w:tc>
          <w:tcPr>
            <w:tcW w:w="7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6B80DB34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DESCRIPCIONES TÉCNICAS</w:t>
            </w:r>
          </w:p>
        </w:tc>
      </w:tr>
      <w:tr w:rsidR="00592697" w14:paraId="1CFFACAB" w14:textId="77777777" w:rsidTr="00114384">
        <w:trPr>
          <w:trHeight w:val="6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D9AE9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FMT001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D846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VENDA DE 10 cm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EA8B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Venda de gasa hidrófila con una composición del 50% de algodón y el 50% de viscosidad. Gramaje de 30 g/m². Tamaño: 10 cm × 5 m. Envase unitario. Libre de látex.</w:t>
            </w:r>
          </w:p>
        </w:tc>
      </w:tr>
      <w:tr w:rsidR="00592697" w14:paraId="2DFCA5D5" w14:textId="77777777" w:rsidTr="00114384">
        <w:trPr>
          <w:trHeight w:val="69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FCB41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FMT003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539C2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VENDA DE 5 CM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8358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Venda de gasa hidrófila con una composición del 50% de algodón y el 50% de viscosidad. Gramaje de 30 g/m². Tamaño: 5 cm × 5 m. Envase unitario. Libre de látex.</w:t>
            </w:r>
          </w:p>
        </w:tc>
      </w:tr>
      <w:tr w:rsidR="00592697" w14:paraId="6A436CAA" w14:textId="77777777" w:rsidTr="00D77F3C">
        <w:trPr>
          <w:trHeight w:val="12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A535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FMA008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D15F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VENDA ELÁSTICA DE 10 cm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11A9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 xml:space="preserve">Venda elástica de tejido tipo crepe de 10 cm × 4 m, con un gramaje y peso de 100 g/m² ±10 g/m² y con una ratio de estiramiento igual o superior al </w:t>
            </w: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br/>
              <w:t>180%. Con un 98% o superior de algodón en la trama. Con líneas rojas laterales. Libre de látex. Envase unitario.</w:t>
            </w:r>
          </w:p>
        </w:tc>
      </w:tr>
      <w:tr w:rsidR="00592697" w14:paraId="61FA62BB" w14:textId="77777777" w:rsidTr="00D77F3C">
        <w:trPr>
          <w:trHeight w:val="12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CA1BB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FMV001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552F4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BOLSA DE HIELO INSTANTÁNEO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5A8B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 xml:space="preserve">Bolsa instantánea de frío seco de activación manual. Compuesta de sales nitrogenadas y agua que después de su mezcla genere una temperatura de −5 °C. Efecto terapéutico frío durante, como mínimo, 20 minutos. Medida aproximada de 24-17 cm × 16-14 cm. Bolsa de plástico extraresistente y antigoteo. </w:t>
            </w:r>
          </w:p>
        </w:tc>
      </w:tr>
      <w:tr w:rsidR="00592697" w14:paraId="745A7AB7" w14:textId="77777777" w:rsidTr="00114384">
        <w:trPr>
          <w:trHeight w:val="9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90C6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FMA002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0EAE5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ESPARADRAPO DE PLÁSTICO DE 2,5 × 10 cm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53C5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Esparadrapo de plástico hipoalergénico transparente, microperforado de polietileno 100%. Masa adhesiva termofusible. Material transpirable, resistente a alta temperatura y buena respuesta frente a la humedad. Tamaño: 2,5 cm × 9-10 m.</w:t>
            </w:r>
          </w:p>
        </w:tc>
      </w:tr>
      <w:tr w:rsidR="00592697" w14:paraId="1DD977D3" w14:textId="77777777" w:rsidTr="00D77F3C">
        <w:trPr>
          <w:trHeight w:val="95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A9A1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lastRenderedPageBreak/>
              <w:t>FMA003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255BD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ESPARADRAPO DE PLÁSTICO DE 5 × 10 cm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FFBBD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Esparadrapo de plástico hipoalergénico transparente, microperforado de polietileno 100%. Masa adhesiva termofusible. Material transpirable, resistente a alta temperatura y buena respuesta frente a la humedad. Tamaño: 5 cm × 9-10 m.</w:t>
            </w:r>
          </w:p>
        </w:tc>
      </w:tr>
      <w:tr w:rsidR="00592697" w14:paraId="6F62D3E1" w14:textId="77777777" w:rsidTr="00D77F3C">
        <w:trPr>
          <w:trHeight w:val="1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69E5D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FMT005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61EEA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GASA ESTÉRIL (20 × 40 cm), SOBRE DE 3 UNIDADES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DBA2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Gasa de algodón hidrófilo 100%. Tamaño: 20 × 40 cm. Gasa estéril, transpirable y de alta absorción, de 17 hilos de masa mínima, densidad de 23 g/m², e hilos en trama o con pasadas de 10 cm. Presentación en sobres con, como mínimo, 3 gasas cortadas, cosidas y dobladas. Libre de látex.</w:t>
            </w:r>
          </w:p>
        </w:tc>
      </w:tr>
      <w:tr w:rsidR="00592697" w14:paraId="218B56BA" w14:textId="77777777" w:rsidTr="00114384">
        <w:trPr>
          <w:trHeight w:val="11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74CA9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FMT004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B4DA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GASA ESTÉRIL (45 × 45 cm), SOBRE DE 1 UNIDAD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F7A5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Gasa de algodón hidrófilo 100%. Tamaño: 45 × 45 cm. Gasa estéril, transpirable y de alta absorción, de 17 hilos de masa mínima y densidad de 23 g/m², e hilos en trama o con pasadas de 10 cm. Presentación en sobres con la gasa cortada, cosida y doblada. Libre de látex.</w:t>
            </w:r>
          </w:p>
        </w:tc>
      </w:tr>
      <w:tr w:rsidR="00592697" w14:paraId="4B5E24F7" w14:textId="77777777" w:rsidTr="00D77F3C">
        <w:trPr>
          <w:trHeight w:val="154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D29E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FMA004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EE850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MALLA TUBULAR ELÁSTICA DEL NÚM. 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3B12" w14:textId="77777777" w:rsidR="00114384" w:rsidRPr="00F82325" w:rsidRDefault="00534C5D" w:rsidP="00F82325">
            <w:pPr>
              <w:tabs>
                <w:tab w:val="left" w:pos="2790"/>
              </w:tabs>
              <w:rPr>
                <w:rFonts w:ascii="Calibri" w:hAnsi="Calibri" w:cs="Calibri"/>
                <w:color w:val="000000" w:themeColor="text1"/>
              </w:rPr>
            </w:pPr>
            <w:r w:rsidRPr="00F82325">
              <w:rPr>
                <w:rFonts w:ascii="Arial" w:eastAsia="Times New Roman" w:hAnsi="Arial" w:cs="Arial"/>
                <w:color w:val="000000"/>
                <w:lang w:val="es-ES_tradnl" w:eastAsia="ca-ES"/>
              </w:rPr>
              <w:t>Vendaje tubular extensible fabricado con poliéster. Alta extensibilidad y recuperación. Resistente. Radiotransparente. Envasada en caja dispensadora. De 4,4 a 5 cm de ancho y 25 m de largo. Libre de látex. Envase unitario. Debe cumplir con los requisitos del estándar europeo EN 13795-1:2019.</w:t>
            </w:r>
          </w:p>
        </w:tc>
      </w:tr>
      <w:tr w:rsidR="00592697" w14:paraId="1223D9D5" w14:textId="77777777" w:rsidTr="00D77F3C">
        <w:trPr>
          <w:trHeight w:val="12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CE248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FMV014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1DA17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TALLA ESTÉRIL CON ADHESIVO LATERAL (100 × 80 cm)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A0F5" w14:textId="77777777" w:rsidR="00114384" w:rsidRPr="00114384" w:rsidRDefault="00534C5D" w:rsidP="00F82325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Talla fabricada con tejido sin tejer. Tamaño: 100 × 80 cm ±10%. Con adhesivo lateral. Formada por 2 capas: una capa de gran absorción y una capa impermeable a fluidos y bacterias. Envasadas individualmente y esterilizadas. Desechable. Libre de látex. Debe cumplir con los requisitos del estándar europeo EN 13795-1:2019.</w:t>
            </w:r>
          </w:p>
        </w:tc>
      </w:tr>
      <w:tr w:rsidR="00592697" w14:paraId="42E3664A" w14:textId="77777777" w:rsidTr="00D77F3C">
        <w:trPr>
          <w:trHeight w:val="127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798E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FMA007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E067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TEJIDO ELÁSTICO ADHESIVO</w:t>
            </w:r>
          </w:p>
        </w:tc>
        <w:tc>
          <w:tcPr>
            <w:tcW w:w="7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A283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Apósito adhesivo, hipoalergénico. Con tejido sin tejer elástico longitudinalmente de poliéster. Con adhesivo de poliacrilato. Permeable al aire y al agua. Suave. Sin látex. Envase individual en caja dispensadora. Con papel protector premedido. Tamaño: 10 cm × 10 m.</w:t>
            </w:r>
          </w:p>
        </w:tc>
      </w:tr>
    </w:tbl>
    <w:p w14:paraId="28D7F189" w14:textId="77777777" w:rsidR="00D77F3C" w:rsidRDefault="00534C5D">
      <w:r>
        <w:rPr>
          <w:lang w:val="es-ES_tradnl"/>
        </w:rPr>
        <w:br w:type="page"/>
      </w:r>
    </w:p>
    <w:tbl>
      <w:tblPr>
        <w:tblW w:w="14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7979"/>
      </w:tblGrid>
      <w:tr w:rsidR="00592697" w14:paraId="5D3681A9" w14:textId="77777777" w:rsidTr="00D77F3C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E7A3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545F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999A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592697" w14:paraId="5AA75542" w14:textId="77777777" w:rsidTr="00D77F3C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0F190CA2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LOTE 2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4F066D54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HOJA DE BISTURÍ</w:t>
            </w:r>
          </w:p>
        </w:tc>
        <w:tc>
          <w:tcPr>
            <w:tcW w:w="7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449D1E7C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DESCRIPCIONES TÉCNICAS</w:t>
            </w:r>
          </w:p>
        </w:tc>
      </w:tr>
      <w:tr w:rsidR="00592697" w14:paraId="6D1C25F1" w14:textId="77777777" w:rsidTr="007D7EA0">
        <w:trPr>
          <w:trHeight w:val="1946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7EB97D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FMP005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EDB8E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HOJA DE BISTURÍ DEL NÚM. 24 CON MANGO Y DISPOSITIVO DE BIOSEGURIDAD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9CD0D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Hoja de bisturí del núm. 24 de acero inoxidable con retracción protectora desechable y con mango de plástico incorporado. El mecanismo de seguridad se activa automáticamente, con una sola mano. La activación del bloqueo de seguridad va acompañada de una señal audible y visible. Sistema de bloqueo seguro al finalizar la intervención. Envase individual estéril. Debe indicar el número del tamaño de la hoja y la fecha de caducidad. Debe cumplir con la Orden ESS/1451/2013 o la que esté vigente.</w:t>
            </w:r>
          </w:p>
        </w:tc>
      </w:tr>
      <w:tr w:rsidR="00592697" w14:paraId="77A19693" w14:textId="77777777" w:rsidTr="00D77F3C">
        <w:trPr>
          <w:trHeight w:val="183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E86D8F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FMP004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FF89D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HOJA DE BISTURÍ DEL NÚM. 15 CON MANGO Y DISPOSITIVO DE BIOSEGURIDAD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8E01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Hoja de bisturí del núm. 15 de acero inoxidable con retracción protectora desechable y con mango de plástico incorporado. El mecanismo de seguridad se activa automáticamente, con una sola mano. La activación del bloqueo de seguridad va acompañada de una señal audible y visible. Sistema de bloqueo seguro al finalizar la intervención. Envase individual estéril. Debe indicar el número de tamaño de la hoja y la fecha de caducidad. Debe cumplir con la Orden ESS/1451/2013 o la que esté vigente</w:t>
            </w:r>
          </w:p>
        </w:tc>
      </w:tr>
      <w:tr w:rsidR="00592697" w14:paraId="1E9979E4" w14:textId="77777777" w:rsidTr="00D77F3C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79EB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F13B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3B80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bookmarkStart w:id="0" w:name="_GoBack"/>
        <w:bookmarkEnd w:id="0"/>
      </w:tr>
      <w:tr w:rsidR="00592697" w14:paraId="7A5F63C5" w14:textId="77777777" w:rsidTr="00D77F3C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00E5D1E2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 xml:space="preserve">LOTE 3 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0BB18B78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GUANTE ESTÉRIL</w:t>
            </w:r>
          </w:p>
        </w:tc>
        <w:tc>
          <w:tcPr>
            <w:tcW w:w="7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35402F32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DESCRIPCIONES TÉCNICAS</w:t>
            </w:r>
          </w:p>
        </w:tc>
      </w:tr>
      <w:tr w:rsidR="00592697" w14:paraId="1C6A175B" w14:textId="77777777" w:rsidTr="00254B34">
        <w:trPr>
          <w:trHeight w:val="222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7384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FGU003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6340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GUANTE ESTÉRIL GRANDE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4EFE" w14:textId="3276E226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Guante de látex natural, bajo en proteínas, sin polvo y ambidiestro.</w:t>
            </w:r>
            <w:r>
              <w:rPr>
                <w:rFonts w:ascii="Arial" w:eastAsia="Times New Roman" w:hAnsi="Arial" w:cs="Arial"/>
                <w:color w:val="000000"/>
                <w:lang w:val="es-ES_tradnl" w:eastAsia="ca-ES"/>
              </w:rPr>
              <w:t xml:space="preserve"> </w:t>
            </w: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Con puño con borde ajustable anatómicamente. Igual o mayor de 240 mm de largo y</w:t>
            </w: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br/>
              <w:t>110 mm ±10% de ancho. Estéril. Desechable. Envasados por pares con sobre interior de separación. Debe cumplir con las siguientes normativas: Real decreto 1591/2009, que regula los productos sanitarios; Real decreto 1407/1992, que regula los equipos de protección individual; Reglamento (UE) 2016/425; EPI de categoría 3; normativa europea EN 455-1, EN 455-2, EN 455-3, EN 455-4, EN 374-1, EN 374-2, EN 374-4, EN 374-5, EN 420 y EN 388, normativa europea 16523-1 e ISO 16604:2004.</w:t>
            </w:r>
          </w:p>
        </w:tc>
      </w:tr>
      <w:tr w:rsidR="00592697" w14:paraId="4734A8A4" w14:textId="77777777" w:rsidTr="00254B34">
        <w:trPr>
          <w:trHeight w:val="2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B090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lastRenderedPageBreak/>
              <w:t>FGU002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4820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GUANTE ESTÉRIL MEDIO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B5DD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Guante de látex natural, bajo en proteínas, sin polvo y ambidiestro. Con puño con borde ajustable anatómicamente. Igual o mayor de 240 mm de largo y</w:t>
            </w: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br/>
              <w:t>95 mm ±10% de ancho. Estéril. Desechable. Envasados por pares con sobre interior de separación. Debe cumplir con las siguientes normativas: Real decreto 1591/2009, que regula los productos sanitarios; Real decreto 1407/1992, que regula los equipos de protección individual; Reglamento (UE) 2016/425; EPI de categoría 3; normativa europea EN 455-1, EN 455-2, EN 455-3, EN 455-4, EN 374-1, EN 374-2, EN 374-4, EN 374-5, EN 420 y EN 388, normativa europea 16523-1 e ISO 16604:2004.</w:t>
            </w:r>
          </w:p>
        </w:tc>
      </w:tr>
      <w:tr w:rsidR="00592697" w14:paraId="7AA23CA4" w14:textId="77777777" w:rsidTr="00254B34">
        <w:trPr>
          <w:trHeight w:val="24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6EC0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FGU001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870E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GUANTE ESTÉRIL PEQUEÑO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EC9E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Guante de látex natural, bajo en proteínas, sin polvo y ambidiestro. Con puño con borde ajustable anatómicamente. Igual o mayor de 240 mm de largo y</w:t>
            </w: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br/>
              <w:t xml:space="preserve"> 80 mm ±10% de ancho. Estéril. Desechable. Envasados por pares con sobre interior de separación. Debe cumplir con las siguientes normativas: Real decreto 1591/2009, que regula los productos sanitarios; Real decreto 1407/1992, que regula los equipos de protección individual; Reglamento (UE) 2016/425; EPI de categoría 3; normativa europea EN 455-1, EN 455-2, EN 455-3, EN 455-4, EN 374-1, EN 374-2, EN 374-4, EN 374-5, EN 420 y EN 388, normativa europea 16523-1 e ISO 16604:2004.</w:t>
            </w:r>
          </w:p>
        </w:tc>
      </w:tr>
      <w:tr w:rsidR="00592697" w14:paraId="5B3D89CF" w14:textId="77777777" w:rsidTr="00D77F3C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5837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FA8A" w14:textId="77777777" w:rsidR="00114384" w:rsidRPr="00114384" w:rsidRDefault="00114384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161B1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592697" w14:paraId="504207E3" w14:textId="77777777" w:rsidTr="00D77F3C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62DCA11D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LOTE 4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451DCA59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INMOVILIZADOR DE HOMBRO</w:t>
            </w:r>
          </w:p>
        </w:tc>
        <w:tc>
          <w:tcPr>
            <w:tcW w:w="7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22E898FE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DESCRIPCIONES TÉCNICAS</w:t>
            </w:r>
          </w:p>
        </w:tc>
      </w:tr>
      <w:tr w:rsidR="00592697" w14:paraId="3C456060" w14:textId="77777777" w:rsidTr="007D7EA0">
        <w:trPr>
          <w:trHeight w:val="1104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357179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FMI007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4EF8E9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INMOVILIZADOR DE HOMBRO</w:t>
            </w: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734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Inmovilizador de antebrazo, brazo y hombro con tiras de sujeción y cierres de velcro ajustables. Superficie libre de costuras. Confeccionado con tejido sin tejer. Con cinta torácica. Libre de látex. Talla L.</w:t>
            </w:r>
          </w:p>
        </w:tc>
      </w:tr>
      <w:tr w:rsidR="00592697" w14:paraId="51BF3229" w14:textId="77777777" w:rsidTr="007D7EA0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C57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0ACD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221A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592697" w14:paraId="0207F102" w14:textId="77777777" w:rsidTr="00D77F3C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2EF42C55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LOTE 5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68557FC2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 xml:space="preserve">FILTRO PARA ASPIRADOR DE SECRECIONES </w:t>
            </w:r>
          </w:p>
        </w:tc>
        <w:tc>
          <w:tcPr>
            <w:tcW w:w="7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33132F3C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DESCRIPCIONES TÉCNICAS</w:t>
            </w:r>
          </w:p>
        </w:tc>
      </w:tr>
      <w:tr w:rsidR="00592697" w14:paraId="1CEC1176" w14:textId="77777777" w:rsidTr="00D77F3C">
        <w:trPr>
          <w:trHeight w:val="11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95E6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lastRenderedPageBreak/>
              <w:t>MRE068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691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FILTRO PARA ASPIRADOR DE SECRECIONES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E104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Filtro de aerosol para recipiente reutilizable para aspirador de secreciones. Máxima eficiencia de filtrado de virus. Material: PBT de una eficiencia del 99,97% para partículas de 0,3 micras. Certificado del fabricante conforme es compatible con el modelo de aspirador Laerdal LSU.</w:t>
            </w:r>
          </w:p>
        </w:tc>
      </w:tr>
    </w:tbl>
    <w:p w14:paraId="2766A423" w14:textId="77777777" w:rsidR="00D77F3C" w:rsidRDefault="00D77F3C"/>
    <w:tbl>
      <w:tblPr>
        <w:tblW w:w="14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7979"/>
      </w:tblGrid>
      <w:tr w:rsidR="00592697" w14:paraId="15153271" w14:textId="77777777" w:rsidTr="00D77F3C">
        <w:trPr>
          <w:trHeight w:val="36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A0C1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D9A1" w14:textId="77777777" w:rsidR="00114384" w:rsidRPr="00114384" w:rsidRDefault="00114384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BB896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592697" w14:paraId="666E6BC4" w14:textId="77777777" w:rsidTr="00D77F3C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693CD00C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LOTE 6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5D0642A3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COLCHÓN PARA INCUBADORA</w:t>
            </w:r>
          </w:p>
        </w:tc>
        <w:tc>
          <w:tcPr>
            <w:tcW w:w="7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54373EBB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DESCRIPCIONES TÉCNICAS</w:t>
            </w:r>
          </w:p>
        </w:tc>
      </w:tr>
      <w:tr w:rsidR="00592697" w14:paraId="696B5CDD" w14:textId="77777777" w:rsidTr="00D77F3C">
        <w:trPr>
          <w:trHeight w:val="18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2442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MRE101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A97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COLCHÓN PARA INCUBADORA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F8B0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Colchón de hielo de 25 × 41 cm, desechable, que se caliente hasta 38 °C y que aguante la temperatura de calor al menos durante 2 horas. No debe requerir una fuente de alimentación externa para funcionar. Compacto. Superficie suave y flexible. Con componentes no tóxicos. Radiotransparente. Compatible con la incubadora Baby Pod 2 del fabricante Advanced Healthcare Technology Ltd.</w:t>
            </w:r>
          </w:p>
        </w:tc>
      </w:tr>
      <w:tr w:rsidR="00592697" w14:paraId="7835A5C5" w14:textId="77777777" w:rsidTr="00D77F3C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7DD3" w14:textId="77777777" w:rsidR="00114384" w:rsidRPr="00114384" w:rsidRDefault="00114384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E4EF" w14:textId="77777777" w:rsidR="00114384" w:rsidRPr="00114384" w:rsidRDefault="00114384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CAA7F" w14:textId="77777777" w:rsidR="00114384" w:rsidRPr="00114384" w:rsidRDefault="00114384" w:rsidP="007D7EA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592697" w14:paraId="40F9C870" w14:textId="77777777" w:rsidTr="00D77F3C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3D257C64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LOTE 7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6221CBB0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534C5D">
              <w:rPr>
                <w:rFonts w:ascii="Arial" w:eastAsia="Times New Roman" w:hAnsi="Arial" w:cs="Arial"/>
                <w:b/>
                <w:bCs/>
                <w:color w:val="000000"/>
                <w:lang w:val="pt-PT" w:eastAsia="ca-ES"/>
              </w:rPr>
              <w:t>APÓSITO HEMOSTÁTICO PARA SANGRANTES GRAVES</w:t>
            </w:r>
          </w:p>
        </w:tc>
        <w:tc>
          <w:tcPr>
            <w:tcW w:w="7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45900417" w14:textId="77777777" w:rsidR="00114384" w:rsidRPr="00114384" w:rsidRDefault="00534C5D" w:rsidP="007D7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b/>
                <w:bCs/>
                <w:color w:val="000000"/>
                <w:lang w:val="es-ES_tradnl" w:eastAsia="ca-ES"/>
              </w:rPr>
              <w:t>DESCRIPCIONES TÉCNICAS</w:t>
            </w:r>
          </w:p>
        </w:tc>
      </w:tr>
      <w:tr w:rsidR="00592697" w14:paraId="50EAE042" w14:textId="77777777" w:rsidTr="007D7EA0">
        <w:trPr>
          <w:trHeight w:val="1431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B419C" w14:textId="77777777" w:rsidR="00114384" w:rsidRPr="00114384" w:rsidRDefault="00534C5D" w:rsidP="00114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>FMV024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DE1A" w14:textId="77777777" w:rsidR="00114384" w:rsidRPr="00114384" w:rsidRDefault="00534C5D" w:rsidP="00114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534C5D">
              <w:rPr>
                <w:rFonts w:ascii="Arial" w:eastAsia="Times New Roman" w:hAnsi="Arial" w:cs="Arial"/>
                <w:color w:val="000000"/>
                <w:lang w:val="pt-PT" w:eastAsia="ca-ES"/>
              </w:rPr>
              <w:t>APÓSITO HEMOSTÁTICO PARA SANGRANTES GRAVES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82E1" w14:textId="77777777" w:rsidR="00114384" w:rsidRPr="00114384" w:rsidRDefault="00534C5D" w:rsidP="007D7EA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114384">
              <w:rPr>
                <w:rFonts w:ascii="Arial" w:eastAsia="Times New Roman" w:hAnsi="Arial" w:cs="Arial"/>
                <w:color w:val="000000"/>
                <w:lang w:val="es-ES_tradnl" w:eastAsia="ca-ES"/>
              </w:rPr>
              <w:t xml:space="preserve">Venda hemostática de acción rápida. Impregnada de un agente hemostático para el control inmediato de hemorragias (chitosán activado más bioadhesivo). Biodegradable. Hipoalergénico. Estéril en envase individual desechable, envasado al vacío y doblado en forma de Z. Tamaño desplegado: 7-8 cm × 140-160 cm. </w:t>
            </w:r>
          </w:p>
        </w:tc>
      </w:tr>
    </w:tbl>
    <w:p w14:paraId="5DAA1ABE" w14:textId="77777777" w:rsidR="005B7C7B" w:rsidRPr="00E32C08" w:rsidRDefault="005B7C7B" w:rsidP="00E32C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D0D1E6" w14:textId="77777777" w:rsidR="000B5DC9" w:rsidRPr="00E32C08" w:rsidRDefault="000B5DC9" w:rsidP="00E32C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0B5DC9" w:rsidRPr="00E32C08" w:rsidSect="004D0351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D44BA5" w16cex:dateUtc="2024-12-02T08:55:00Z"/>
  <w16cex:commentExtensible w16cex:durableId="3A15EBD4" w16cex:dateUtc="2024-12-02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1833A87" w16cid:durableId="37D44BA5"/>
  <w16cid:commentId w16cid:paraId="6DA94489" w16cid:durableId="3A15EB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56CB4" w14:textId="77777777" w:rsidR="00534C5D" w:rsidRDefault="00534C5D">
      <w:pPr>
        <w:spacing w:after="0" w:line="240" w:lineRule="auto"/>
      </w:pPr>
      <w:r>
        <w:separator/>
      </w:r>
    </w:p>
  </w:endnote>
  <w:endnote w:type="continuationSeparator" w:id="0">
    <w:p w14:paraId="5B6A3C3C" w14:textId="77777777" w:rsidR="00534C5D" w:rsidRDefault="0053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043995"/>
      <w:docPartObj>
        <w:docPartGallery w:val="Page Numbers (Bottom of Page)"/>
        <w:docPartUnique/>
      </w:docPartObj>
    </w:sdtPr>
    <w:sdtEndPr/>
    <w:sdtContent>
      <w:p w14:paraId="4EE51FB8" w14:textId="1C69CF36" w:rsidR="00F7005C" w:rsidRDefault="00534C5D">
        <w:pPr>
          <w:pStyle w:val="Piedepgina"/>
          <w:jc w:val="right"/>
        </w:pPr>
        <w:r>
          <w:rPr>
            <w:noProof/>
            <w:sz w:val="16"/>
            <w:szCs w:val="16"/>
            <w:lang w:val="es-ES" w:eastAsia="es-ES"/>
          </w:rPr>
          <w:drawing>
            <wp:anchor distT="0" distB="0" distL="114300" distR="114300" simplePos="0" relativeHeight="251660288" behindDoc="0" locked="0" layoutInCell="1" allowOverlap="1" wp14:anchorId="7BAB268F" wp14:editId="6FF32AFE">
              <wp:simplePos x="0" y="0"/>
              <wp:positionH relativeFrom="margin">
                <wp:align>right</wp:align>
              </wp:positionH>
              <wp:positionV relativeFrom="paragraph">
                <wp:posOffset>65405</wp:posOffset>
              </wp:positionV>
              <wp:extent cx="1310640" cy="323850"/>
              <wp:effectExtent l="0" t="0" r="3810" b="0"/>
              <wp:wrapNone/>
              <wp:docPr id="11" name="Imatge 10" descr="S/Sistema de Salut de Cataluny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000902" name="01_SALUT_MARCA_COLO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0640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sz w:val="16"/>
            <w:szCs w:val="16"/>
            <w:lang w:val="es-ES" w:eastAsia="es-ES"/>
          </w:rPr>
          <w:drawing>
            <wp:anchor distT="0" distB="0" distL="114300" distR="114300" simplePos="0" relativeHeight="251659264" behindDoc="0" locked="0" layoutInCell="1" allowOverlap="1" wp14:anchorId="5EC5339B" wp14:editId="4E599959">
              <wp:simplePos x="0" y="0"/>
              <wp:positionH relativeFrom="margin">
                <wp:posOffset>-428625</wp:posOffset>
              </wp:positionH>
              <wp:positionV relativeFrom="paragraph">
                <wp:posOffset>20955</wp:posOffset>
              </wp:positionV>
              <wp:extent cx="1257300" cy="320675"/>
              <wp:effectExtent l="0" t="0" r="0" b="3175"/>
              <wp:wrapSquare wrapText="bothSides"/>
              <wp:docPr id="17" name="Imatge 3" descr="Logotip Generalitat de Cataluny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7234559" name="logo_GenCat_50gris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0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7C9A" w:rsidRPr="009A7C9A">
          <w:rPr>
            <w:noProof/>
            <w:lang w:val="es-ES"/>
          </w:rPr>
          <w:t>5</w:t>
        </w:r>
        <w:r>
          <w:fldChar w:fldCharType="end"/>
        </w:r>
      </w:p>
    </w:sdtContent>
  </w:sdt>
  <w:p w14:paraId="46FEB4DA" w14:textId="77777777" w:rsidR="00F7005C" w:rsidRDefault="00F700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5405E" w14:textId="77777777" w:rsidR="00534C5D" w:rsidRDefault="00534C5D">
      <w:pPr>
        <w:spacing w:after="0" w:line="240" w:lineRule="auto"/>
      </w:pPr>
      <w:r>
        <w:separator/>
      </w:r>
    </w:p>
  </w:footnote>
  <w:footnote w:type="continuationSeparator" w:id="0">
    <w:p w14:paraId="3E6C5454" w14:textId="77777777" w:rsidR="00534C5D" w:rsidRDefault="0053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4F8D" w14:textId="77777777" w:rsidR="00F7005C" w:rsidRDefault="00534C5D">
    <w:pPr>
      <w:pStyle w:val="Encabezado"/>
    </w:pPr>
    <w:r w:rsidRPr="00AA6BC3">
      <w:rPr>
        <w:noProof/>
        <w:color w:val="8EBCF9"/>
        <w:sz w:val="52"/>
        <w:szCs w:val="72"/>
        <w:lang w:val="es-ES" w:eastAsia="es-ES"/>
      </w:rPr>
      <w:drawing>
        <wp:anchor distT="0" distB="0" distL="114300" distR="114300" simplePos="0" relativeHeight="251658240" behindDoc="0" locked="0" layoutInCell="1" allowOverlap="1" wp14:anchorId="17360003" wp14:editId="0DAB3208">
          <wp:simplePos x="0" y="0"/>
          <wp:positionH relativeFrom="margin">
            <wp:posOffset>-600350</wp:posOffset>
          </wp:positionH>
          <wp:positionV relativeFrom="paragraph">
            <wp:posOffset>-55529</wp:posOffset>
          </wp:positionV>
          <wp:extent cx="2311989" cy="286603"/>
          <wp:effectExtent l="0" t="0" r="0" b="0"/>
          <wp:wrapNone/>
          <wp:docPr id="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>
                    <a:fillRect/>
                  </a:stretch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4C9D"/>
    <w:multiLevelType w:val="hybridMultilevel"/>
    <w:tmpl w:val="CB2285E8"/>
    <w:lvl w:ilvl="0" w:tplc="00C26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AAA2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2C1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2E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CD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E3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65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E8F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61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0BAB"/>
    <w:multiLevelType w:val="hybridMultilevel"/>
    <w:tmpl w:val="CBD8A092"/>
    <w:lvl w:ilvl="0" w:tplc="AFC21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6C815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303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85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42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E26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8E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40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C1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E7890"/>
    <w:multiLevelType w:val="hybridMultilevel"/>
    <w:tmpl w:val="6DB89A3C"/>
    <w:lvl w:ilvl="0" w:tplc="1C346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3E3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47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4D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0D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2D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A8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2C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1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0F96"/>
    <w:multiLevelType w:val="hybridMultilevel"/>
    <w:tmpl w:val="FC641DEA"/>
    <w:lvl w:ilvl="0" w:tplc="78B09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FF0D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4B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82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4E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2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A7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A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4E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604E6"/>
    <w:multiLevelType w:val="hybridMultilevel"/>
    <w:tmpl w:val="DAA22178"/>
    <w:lvl w:ilvl="0" w:tplc="D7B0F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65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C5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69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2B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4C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2E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20C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767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E0BA8"/>
    <w:multiLevelType w:val="hybridMultilevel"/>
    <w:tmpl w:val="0A9E966E"/>
    <w:lvl w:ilvl="0" w:tplc="33BAB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5CE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AA5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2C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06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4C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25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3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A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806"/>
    <w:multiLevelType w:val="hybridMultilevel"/>
    <w:tmpl w:val="C7D4A5A4"/>
    <w:lvl w:ilvl="0" w:tplc="A5568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52AD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C6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CB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0B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B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2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0B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C4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6254C"/>
    <w:multiLevelType w:val="hybridMultilevel"/>
    <w:tmpl w:val="A66E492C"/>
    <w:lvl w:ilvl="0" w:tplc="A314B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162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8C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03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C9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C7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2B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8C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1470"/>
    <w:multiLevelType w:val="hybridMultilevel"/>
    <w:tmpl w:val="732CF27A"/>
    <w:lvl w:ilvl="0" w:tplc="64F6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1541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E09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06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8C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86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88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6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E3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C54EC"/>
    <w:multiLevelType w:val="hybridMultilevel"/>
    <w:tmpl w:val="8200C10C"/>
    <w:lvl w:ilvl="0" w:tplc="3CB8F1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7BC05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E64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A7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4F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01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8D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02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C8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C6BD5"/>
    <w:multiLevelType w:val="hybridMultilevel"/>
    <w:tmpl w:val="9ACE5D54"/>
    <w:lvl w:ilvl="0" w:tplc="AF2A5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68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CA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A2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06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2C2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44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C0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23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F6923"/>
    <w:multiLevelType w:val="hybridMultilevel"/>
    <w:tmpl w:val="50B2489C"/>
    <w:lvl w:ilvl="0" w:tplc="90080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3465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8F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E4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81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C6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4B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AF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27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92BEE"/>
    <w:multiLevelType w:val="hybridMultilevel"/>
    <w:tmpl w:val="14CC5E70"/>
    <w:lvl w:ilvl="0" w:tplc="6B4A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29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9EF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CA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43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6D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02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CE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01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E06E4"/>
    <w:multiLevelType w:val="hybridMultilevel"/>
    <w:tmpl w:val="09D0DCAE"/>
    <w:lvl w:ilvl="0" w:tplc="1D92C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9264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8A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3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2C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929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7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C7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81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D764C"/>
    <w:multiLevelType w:val="hybridMultilevel"/>
    <w:tmpl w:val="08E4783E"/>
    <w:lvl w:ilvl="0" w:tplc="5692A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DA6F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85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0D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CA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02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2E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0E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C2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511D5"/>
    <w:multiLevelType w:val="hybridMultilevel"/>
    <w:tmpl w:val="487622CC"/>
    <w:lvl w:ilvl="0" w:tplc="C2269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CA28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E42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42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E8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948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4F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9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0F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6204C"/>
    <w:multiLevelType w:val="hybridMultilevel"/>
    <w:tmpl w:val="70F85606"/>
    <w:lvl w:ilvl="0" w:tplc="55AC1E4C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B1CEAA2E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24C1218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8CC04514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90627D38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5D8AE2EE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58B0A93E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F3EA9F4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733669E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15"/>
  </w:num>
  <w:num w:numId="11">
    <w:abstractNumId w:val="2"/>
  </w:num>
  <w:num w:numId="12">
    <w:abstractNumId w:val="11"/>
  </w:num>
  <w:num w:numId="13">
    <w:abstractNumId w:val="5"/>
  </w:num>
  <w:num w:numId="14">
    <w:abstractNumId w:val="14"/>
  </w:num>
  <w:num w:numId="15">
    <w:abstractNumId w:val="1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5E"/>
    <w:rsid w:val="00000082"/>
    <w:rsid w:val="00031960"/>
    <w:rsid w:val="000456DC"/>
    <w:rsid w:val="000B5DC9"/>
    <w:rsid w:val="000E655E"/>
    <w:rsid w:val="000F02F2"/>
    <w:rsid w:val="000F16F5"/>
    <w:rsid w:val="0010122D"/>
    <w:rsid w:val="00105912"/>
    <w:rsid w:val="00114384"/>
    <w:rsid w:val="00153216"/>
    <w:rsid w:val="00181BBC"/>
    <w:rsid w:val="00197741"/>
    <w:rsid w:val="001A7957"/>
    <w:rsid w:val="002349DB"/>
    <w:rsid w:val="002447A8"/>
    <w:rsid w:val="0025142C"/>
    <w:rsid w:val="00254B34"/>
    <w:rsid w:val="00272679"/>
    <w:rsid w:val="00273045"/>
    <w:rsid w:val="002B106E"/>
    <w:rsid w:val="002B438C"/>
    <w:rsid w:val="002D1B3A"/>
    <w:rsid w:val="002D32ED"/>
    <w:rsid w:val="0039233D"/>
    <w:rsid w:val="00392983"/>
    <w:rsid w:val="003B6AAD"/>
    <w:rsid w:val="003D14EF"/>
    <w:rsid w:val="003D321B"/>
    <w:rsid w:val="003E7D85"/>
    <w:rsid w:val="003E7FCF"/>
    <w:rsid w:val="00442366"/>
    <w:rsid w:val="00453FEF"/>
    <w:rsid w:val="0048760C"/>
    <w:rsid w:val="00491B09"/>
    <w:rsid w:val="004C7D72"/>
    <w:rsid w:val="004D0351"/>
    <w:rsid w:val="004D20ED"/>
    <w:rsid w:val="004D5AC8"/>
    <w:rsid w:val="004D5E27"/>
    <w:rsid w:val="004E328D"/>
    <w:rsid w:val="004E6F66"/>
    <w:rsid w:val="0052081E"/>
    <w:rsid w:val="00534C5D"/>
    <w:rsid w:val="0057452F"/>
    <w:rsid w:val="00592697"/>
    <w:rsid w:val="00596FB9"/>
    <w:rsid w:val="005A4AF5"/>
    <w:rsid w:val="005B7C7B"/>
    <w:rsid w:val="006245AE"/>
    <w:rsid w:val="006436DE"/>
    <w:rsid w:val="00793F0B"/>
    <w:rsid w:val="007D62D1"/>
    <w:rsid w:val="007D7EA0"/>
    <w:rsid w:val="007F3802"/>
    <w:rsid w:val="008B7E6A"/>
    <w:rsid w:val="00963143"/>
    <w:rsid w:val="009A7B62"/>
    <w:rsid w:val="009A7C9A"/>
    <w:rsid w:val="00A079C2"/>
    <w:rsid w:val="00A23FB6"/>
    <w:rsid w:val="00A66C50"/>
    <w:rsid w:val="00A84068"/>
    <w:rsid w:val="00AC5F24"/>
    <w:rsid w:val="00AD5DB7"/>
    <w:rsid w:val="00AF232F"/>
    <w:rsid w:val="00AF46F2"/>
    <w:rsid w:val="00AF5B34"/>
    <w:rsid w:val="00AF609F"/>
    <w:rsid w:val="00B46ACA"/>
    <w:rsid w:val="00BA6B1A"/>
    <w:rsid w:val="00C56CA7"/>
    <w:rsid w:val="00C83BB9"/>
    <w:rsid w:val="00CB544C"/>
    <w:rsid w:val="00D219D0"/>
    <w:rsid w:val="00D43F50"/>
    <w:rsid w:val="00D77F3C"/>
    <w:rsid w:val="00DB3E8B"/>
    <w:rsid w:val="00DD366A"/>
    <w:rsid w:val="00DE346E"/>
    <w:rsid w:val="00E13019"/>
    <w:rsid w:val="00E23F93"/>
    <w:rsid w:val="00E32C08"/>
    <w:rsid w:val="00E76B84"/>
    <w:rsid w:val="00EB295F"/>
    <w:rsid w:val="00EC34D8"/>
    <w:rsid w:val="00EE6373"/>
    <w:rsid w:val="00F454CD"/>
    <w:rsid w:val="00F511FC"/>
    <w:rsid w:val="00F52E5E"/>
    <w:rsid w:val="00F7005C"/>
    <w:rsid w:val="00F82325"/>
    <w:rsid w:val="00FC1338"/>
    <w:rsid w:val="00FE633C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7E56"/>
  <w15:chartTrackingRefBased/>
  <w15:docId w15:val="{4FD73466-D2A7-4424-B080-5187232F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5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55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E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55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33D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B46AC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34C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4C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4C5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4C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4C5D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1288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Redondo, Raquel</dc:creator>
  <cp:lastModifiedBy>Mireia Faz Garcia</cp:lastModifiedBy>
  <cp:revision>5</cp:revision>
  <cp:lastPrinted>2024-10-04T12:10:00Z</cp:lastPrinted>
  <dcterms:created xsi:type="dcterms:W3CDTF">2024-10-07T10:15:00Z</dcterms:created>
  <dcterms:modified xsi:type="dcterms:W3CDTF">2024-12-02T13:18:00Z</dcterms:modified>
</cp:coreProperties>
</file>