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DEF9" w14:textId="500C1B94" w:rsidR="00857994" w:rsidRDefault="00526FD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0BF9C432" w14:textId="77777777" w:rsidR="00400103" w:rsidRPr="007627CA" w:rsidRDefault="00400103" w:rsidP="00400103">
      <w:pPr>
        <w:pStyle w:val="Ttol1"/>
        <w:jc w:val="left"/>
        <w:rPr>
          <w:snapToGrid w:val="0"/>
        </w:rPr>
      </w:pPr>
      <w:bookmarkStart w:id="0" w:name="_Toc510701757"/>
      <w:bookmarkStart w:id="1" w:name="_Toc529959775"/>
      <w:r>
        <w:rPr>
          <w:snapToGrid w:val="0"/>
        </w:rPr>
        <w:t>A</w:t>
      </w:r>
      <w:r>
        <w:t xml:space="preserve">nnex núm. </w:t>
      </w:r>
      <w:bookmarkEnd w:id="0"/>
      <w:r>
        <w:t>2.</w:t>
      </w:r>
      <w:r w:rsidRPr="007627CA">
        <w:t xml:space="preserve"> </w:t>
      </w:r>
      <w:r w:rsidRPr="007627CA">
        <w:rPr>
          <w:rFonts w:cs="Arial"/>
          <w:snapToGrid w:val="0"/>
          <w:szCs w:val="22"/>
          <w:lang w:eastAsia="es-ES"/>
        </w:rPr>
        <w:t>Model d’oferta econòmica</w:t>
      </w:r>
      <w:r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07E85F0D" w14:textId="77777777" w:rsidR="00400103" w:rsidRPr="002769B1" w:rsidRDefault="00400103" w:rsidP="00400103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789321A1" w14:textId="77777777" w:rsidR="00400103" w:rsidRPr="00505D52" w:rsidRDefault="00400103" w:rsidP="00400103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3F7E0843" w14:textId="77777777" w:rsidR="00400103" w:rsidRPr="00505D52" w:rsidRDefault="00400103" w:rsidP="00400103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610FC608" w14:textId="77777777" w:rsidR="00400103" w:rsidRPr="00505D52" w:rsidRDefault="00400103" w:rsidP="00400103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352D1CFD" w14:textId="77777777" w:rsidR="00400103" w:rsidRPr="00505D52" w:rsidRDefault="00400103" w:rsidP="00400103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52CA6128" w14:textId="78EF1BD9" w:rsidR="00400103" w:rsidRPr="00E0738F" w:rsidRDefault="00400103" w:rsidP="00E0738F">
      <w:pPr>
        <w:pStyle w:val="Pargrafdellista"/>
        <w:numPr>
          <w:ilvl w:val="0"/>
          <w:numId w:val="56"/>
        </w:numPr>
        <w:ind w:left="0" w:firstLine="0"/>
        <w:jc w:val="left"/>
        <w:rPr>
          <w:snapToGrid w:val="0"/>
          <w:szCs w:val="24"/>
          <w:lang w:eastAsia="es-ES"/>
        </w:rPr>
      </w:pPr>
      <w:r w:rsidRPr="00E0738F">
        <w:rPr>
          <w:snapToGrid w:val="0"/>
          <w:szCs w:val="24"/>
          <w:lang w:eastAsia="es-ES"/>
        </w:rPr>
        <w:t>Que estic assabentat/</w:t>
      </w:r>
      <w:proofErr w:type="spellStart"/>
      <w:r w:rsidRPr="00E0738F">
        <w:rPr>
          <w:snapToGrid w:val="0"/>
          <w:szCs w:val="24"/>
          <w:lang w:eastAsia="es-ES"/>
        </w:rPr>
        <w:t>ada</w:t>
      </w:r>
      <w:proofErr w:type="spellEnd"/>
      <w:r w:rsidRPr="00E0738F">
        <w:rPr>
          <w:snapToGrid w:val="0"/>
          <w:szCs w:val="24"/>
          <w:lang w:eastAsia="es-ES"/>
        </w:rPr>
        <w:t xml:space="preserve"> de les condicions i els requisits que s’exigeixen per poder ser </w:t>
      </w:r>
      <w:r w:rsidRPr="00E0738F">
        <w:rPr>
          <w:rFonts w:cs="Arial"/>
          <w:snapToGrid w:val="0"/>
          <w:lang w:eastAsia="es-ES"/>
        </w:rPr>
        <w:t>adjudicatari/ària</w:t>
      </w:r>
      <w:r w:rsidRPr="00E0738F">
        <w:rPr>
          <w:snapToGrid w:val="0"/>
          <w:szCs w:val="24"/>
          <w:lang w:eastAsia="es-ES"/>
        </w:rPr>
        <w:t xml:space="preserve"> del contracte </w:t>
      </w:r>
      <w:r w:rsidR="00177E04" w:rsidRPr="00E0738F">
        <w:rPr>
          <w:snapToGrid w:val="0"/>
          <w:szCs w:val="24"/>
          <w:lang w:eastAsia="es-ES"/>
        </w:rPr>
        <w:t>de migdiad</w:t>
      </w:r>
      <w:r w:rsidR="00E0738F" w:rsidRPr="00E0738F">
        <w:rPr>
          <w:snapToGrid w:val="0"/>
          <w:szCs w:val="24"/>
          <w:lang w:eastAsia="es-ES"/>
        </w:rPr>
        <w:t>a de la Llar d’Infants Patufet</w:t>
      </w:r>
      <w:r w:rsidR="00177E04" w:rsidRPr="00E0738F">
        <w:rPr>
          <w:snapToGrid w:val="0"/>
          <w:szCs w:val="24"/>
          <w:lang w:eastAsia="es-ES"/>
        </w:rPr>
        <w:t xml:space="preserve"> amb expedient número </w:t>
      </w:r>
      <w:r w:rsidR="00E0738F" w:rsidRPr="00246421">
        <w:t>08047996/2025/</w:t>
      </w:r>
      <w:r w:rsidR="00280B2C">
        <w:t>2</w:t>
      </w:r>
      <w:r w:rsidR="00E0738F">
        <w:t>.</w:t>
      </w:r>
    </w:p>
    <w:p w14:paraId="7F24659F" w14:textId="77777777" w:rsidR="00E0738F" w:rsidRPr="00E0738F" w:rsidRDefault="00E0738F" w:rsidP="00E0738F">
      <w:pPr>
        <w:pStyle w:val="Pargrafdellista"/>
        <w:ind w:left="0" w:firstLine="0"/>
        <w:jc w:val="left"/>
        <w:rPr>
          <w:snapToGrid w:val="0"/>
          <w:szCs w:val="24"/>
          <w:lang w:eastAsia="es-ES"/>
        </w:rPr>
      </w:pPr>
    </w:p>
    <w:p w14:paraId="767877DE" w14:textId="4A509740" w:rsidR="00400103" w:rsidRPr="00BF4B69" w:rsidRDefault="00400103" w:rsidP="00E0738F">
      <w:pPr>
        <w:ind w:left="0" w:firstLine="0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2. </w:t>
      </w:r>
      <w:r w:rsidR="00E0738F">
        <w:rPr>
          <w:snapToGrid w:val="0"/>
          <w:sz w:val="22"/>
          <w:szCs w:val="24"/>
          <w:lang w:eastAsia="es-ES"/>
        </w:rPr>
        <w:tab/>
      </w:r>
      <w:r w:rsidRPr="00505D52">
        <w:rPr>
          <w:snapToGrid w:val="0"/>
          <w:sz w:val="22"/>
          <w:szCs w:val="24"/>
          <w:lang w:eastAsia="es-ES"/>
        </w:rPr>
        <w:t>Que em comprometo, &lt;en nom propi / en n</w:t>
      </w:r>
      <w:r>
        <w:rPr>
          <w:snapToGrid w:val="0"/>
          <w:sz w:val="22"/>
          <w:szCs w:val="24"/>
          <w:lang w:eastAsia="es-ES"/>
        </w:rPr>
        <w:t>om i representació de l’empresa</w:t>
      </w:r>
      <w:r w:rsidRPr="00505D52">
        <w:rPr>
          <w:snapToGrid w:val="0"/>
          <w:sz w:val="22"/>
          <w:szCs w:val="24"/>
          <w:lang w:eastAsia="es-ES"/>
        </w:rPr>
        <w:t>&gt;, a executar-lo amb estricta subjecció als requisits i condicions estipulats</w:t>
      </w:r>
      <w:r w:rsidRPr="00505D52">
        <w:rPr>
          <w:snapToGrid w:val="0"/>
          <w:szCs w:val="24"/>
          <w:lang w:eastAsia="es-ES"/>
        </w:rPr>
        <w:t xml:space="preserve">, </w:t>
      </w:r>
      <w:r w:rsidRPr="00505D52">
        <w:rPr>
          <w:snapToGrid w:val="0"/>
          <w:sz w:val="22"/>
          <w:szCs w:val="24"/>
          <w:lang w:eastAsia="es-ES"/>
        </w:rPr>
        <w:t>per la quantitat total de &lt;import e</w:t>
      </w:r>
      <w:r>
        <w:rPr>
          <w:snapToGrid w:val="0"/>
          <w:sz w:val="22"/>
          <w:szCs w:val="24"/>
          <w:lang w:eastAsia="es-ES"/>
        </w:rPr>
        <w:t xml:space="preserve">n lletres i en números &gt; euros. Aquest preu inclou les següents millores tècniques, no contemplades al Plec de Prescripcions Tècniques </w:t>
      </w:r>
      <w:r w:rsidRPr="00BF4B69">
        <w:rPr>
          <w:snapToGrid w:val="0"/>
          <w:sz w:val="22"/>
          <w:szCs w:val="24"/>
          <w:lang w:eastAsia="es-ES"/>
        </w:rPr>
        <w:t>i que detall</w:t>
      </w:r>
      <w:r>
        <w:rPr>
          <w:snapToGrid w:val="0"/>
          <w:sz w:val="22"/>
          <w:szCs w:val="24"/>
          <w:lang w:eastAsia="es-ES"/>
        </w:rPr>
        <w:t>o</w:t>
      </w:r>
      <w:r w:rsidRPr="00BF4B69">
        <w:rPr>
          <w:snapToGrid w:val="0"/>
          <w:sz w:val="22"/>
          <w:szCs w:val="24"/>
          <w:lang w:eastAsia="es-ES"/>
        </w:rPr>
        <w:t xml:space="preserve"> a continuació:</w:t>
      </w:r>
    </w:p>
    <w:p w14:paraId="069B8600" w14:textId="77777777" w:rsidR="00400103" w:rsidRPr="00BF4B69" w:rsidRDefault="00400103" w:rsidP="00400103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17705557" w14:textId="77777777" w:rsidR="00400103" w:rsidRPr="00BF4B69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1269"/>
      </w:tblGrid>
      <w:tr w:rsidR="00400103" w:rsidRPr="00BF4B69" w14:paraId="10C9B223" w14:textId="77777777" w:rsidTr="00D059FA">
        <w:tc>
          <w:tcPr>
            <w:tcW w:w="7792" w:type="dxa"/>
          </w:tcPr>
          <w:p w14:paraId="4B86ABF1" w14:textId="77777777" w:rsidR="00400103" w:rsidRPr="00007028" w:rsidRDefault="00400103" w:rsidP="00D059FA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007028">
              <w:rPr>
                <w:rFonts w:cs="Arial"/>
                <w:b/>
                <w:sz w:val="22"/>
                <w:szCs w:val="22"/>
              </w:rPr>
              <w:t>Oferta tècnica (d’acord amb els criteris de l’apartat I d’aquest Plec)</w:t>
            </w:r>
          </w:p>
        </w:tc>
        <w:tc>
          <w:tcPr>
            <w:tcW w:w="1269" w:type="dxa"/>
          </w:tcPr>
          <w:p w14:paraId="087F2561" w14:textId="77777777" w:rsidR="00400103" w:rsidRPr="00007028" w:rsidRDefault="00400103" w:rsidP="00D059FA">
            <w:pPr>
              <w:ind w:left="0" w:firstLine="0"/>
              <w:jc w:val="left"/>
              <w:rPr>
                <w:rFonts w:cs="Arial"/>
                <w:b/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napToGrid w:val="0"/>
                <w:sz w:val="22"/>
                <w:szCs w:val="22"/>
              </w:rPr>
              <w:t>Sí</w:t>
            </w:r>
            <w:r w:rsidRPr="00007028">
              <w:rPr>
                <w:rFonts w:cs="Arial"/>
                <w:b/>
                <w:snapToGrid w:val="0"/>
                <w:sz w:val="22"/>
                <w:szCs w:val="22"/>
              </w:rPr>
              <w:t>/</w:t>
            </w:r>
            <w:r>
              <w:rPr>
                <w:rFonts w:cs="Arial"/>
                <w:b/>
                <w:snapToGrid w:val="0"/>
                <w:sz w:val="22"/>
                <w:szCs w:val="22"/>
              </w:rPr>
              <w:t>N</w:t>
            </w:r>
            <w:r w:rsidRPr="00007028">
              <w:rPr>
                <w:rFonts w:cs="Arial"/>
                <w:b/>
                <w:snapToGrid w:val="0"/>
                <w:sz w:val="22"/>
                <w:szCs w:val="22"/>
              </w:rPr>
              <w:t>o</w:t>
            </w:r>
          </w:p>
        </w:tc>
      </w:tr>
      <w:tr w:rsidR="00400103" w:rsidRPr="00BF4B69" w14:paraId="3E401423" w14:textId="77777777" w:rsidTr="00D059FA">
        <w:tc>
          <w:tcPr>
            <w:tcW w:w="7792" w:type="dxa"/>
          </w:tcPr>
          <w:p w14:paraId="24C3AF86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 xml:space="preserve">Formació al personal a subrogar, en matèria de primers auxilis (curs mínim de 5 hores lectives) a la totalitat del personal </w:t>
            </w:r>
          </w:p>
        </w:tc>
        <w:tc>
          <w:tcPr>
            <w:tcW w:w="1269" w:type="dxa"/>
          </w:tcPr>
          <w:p w14:paraId="0231741C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400103" w:rsidRPr="00BF4B69" w14:paraId="21F77087" w14:textId="77777777" w:rsidTr="00D059FA">
        <w:tc>
          <w:tcPr>
            <w:tcW w:w="7792" w:type="dxa"/>
          </w:tcPr>
          <w:p w14:paraId="3B5164E0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 matèria de primers auxilis (curs mínim de 5 hores lectives) al 50% del personal</w:t>
            </w:r>
          </w:p>
        </w:tc>
        <w:tc>
          <w:tcPr>
            <w:tcW w:w="1269" w:type="dxa"/>
          </w:tcPr>
          <w:p w14:paraId="3C97ADE8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400103" w:rsidRPr="00BF4B69" w14:paraId="7DDB00EF" w14:textId="77777777" w:rsidTr="00D059FA">
        <w:trPr>
          <w:trHeight w:val="583"/>
        </w:trPr>
        <w:tc>
          <w:tcPr>
            <w:tcW w:w="7792" w:type="dxa"/>
          </w:tcPr>
          <w:p w14:paraId="2CA4BD51" w14:textId="77777777" w:rsidR="00400103" w:rsidRPr="00BF4B69" w:rsidRDefault="00400103" w:rsidP="00D059FA">
            <w:pPr>
              <w:jc w:val="left"/>
              <w:rPr>
                <w:rFonts w:cs="Arial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 matèria d’hàbits d’higiene i neteja</w:t>
            </w:r>
          </w:p>
          <w:p w14:paraId="46FF90D6" w14:textId="77777777" w:rsidR="00400103" w:rsidRPr="00BF4B69" w:rsidRDefault="00400103" w:rsidP="00D059FA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(curs mínim de 5 hores lectives)</w:t>
            </w:r>
          </w:p>
          <w:p w14:paraId="5564355C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5FFF8A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400103" w:rsidRPr="00BF4B69" w14:paraId="64319FC0" w14:textId="77777777" w:rsidTr="00D059FA">
        <w:tc>
          <w:tcPr>
            <w:tcW w:w="7792" w:type="dxa"/>
          </w:tcPr>
          <w:p w14:paraId="55BFCCAE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napToGrid w:val="0"/>
                <w:sz w:val="22"/>
                <w:szCs w:val="22"/>
              </w:rPr>
              <w:t xml:space="preserve">Reunions mensuals de coordinació </w:t>
            </w:r>
          </w:p>
        </w:tc>
        <w:tc>
          <w:tcPr>
            <w:tcW w:w="1269" w:type="dxa"/>
          </w:tcPr>
          <w:p w14:paraId="3A1C212D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400103" w:rsidRPr="00BF4B69" w14:paraId="0F4AD222" w14:textId="77777777" w:rsidTr="00D059FA">
        <w:tc>
          <w:tcPr>
            <w:tcW w:w="7792" w:type="dxa"/>
          </w:tcPr>
          <w:p w14:paraId="5ECA71DF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napToGrid w:val="0"/>
                <w:sz w:val="22"/>
                <w:szCs w:val="22"/>
              </w:rPr>
              <w:t>Reunions trimestrals de coordinació</w:t>
            </w:r>
          </w:p>
        </w:tc>
        <w:tc>
          <w:tcPr>
            <w:tcW w:w="1269" w:type="dxa"/>
          </w:tcPr>
          <w:p w14:paraId="177F7226" w14:textId="77777777" w:rsidR="00400103" w:rsidRPr="00BF4B69" w:rsidRDefault="00400103" w:rsidP="00D059FA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</w:tbl>
    <w:p w14:paraId="446C09EA" w14:textId="77777777" w:rsidR="00400103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  <w:bookmarkStart w:id="2" w:name="_GoBack"/>
      <w:bookmarkEnd w:id="2"/>
    </w:p>
    <w:p w14:paraId="7FC52C3F" w14:textId="77777777" w:rsidR="00400103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4A3F6FB6" w14:textId="77777777" w:rsidR="00400103" w:rsidRPr="00004317" w:rsidRDefault="00400103" w:rsidP="00400103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4F46D2">
        <w:rPr>
          <w:rFonts w:cs="Arial"/>
          <w:sz w:val="22"/>
          <w:szCs w:val="22"/>
        </w:rPr>
        <w:t xml:space="preserve">Oferta econòmica: </w:t>
      </w:r>
    </w:p>
    <w:p w14:paraId="7EAD78A6" w14:textId="77777777" w:rsidR="00400103" w:rsidRPr="002769B1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FFA68D8" w14:textId="77777777" w:rsidR="00400103" w:rsidRPr="002769B1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>Preu</w:t>
      </w:r>
      <w:r>
        <w:rPr>
          <w:rFonts w:cs="Arial"/>
          <w:snapToGrid w:val="0"/>
          <w:sz w:val="22"/>
          <w:szCs w:val="22"/>
        </w:rPr>
        <w:t xml:space="preserve"> unitari:             </w:t>
      </w:r>
      <w:r w:rsidRPr="002769B1">
        <w:rPr>
          <w:rFonts w:cs="Arial"/>
          <w:snapToGrid w:val="0"/>
          <w:sz w:val="22"/>
          <w:szCs w:val="22"/>
        </w:rPr>
        <w:t xml:space="preserve">€ </w:t>
      </w:r>
      <w:r>
        <w:rPr>
          <w:rFonts w:cs="Arial"/>
          <w:snapToGrid w:val="0"/>
          <w:sz w:val="22"/>
          <w:szCs w:val="22"/>
        </w:rPr>
        <w:t>/hora IVA exempt</w:t>
      </w:r>
    </w:p>
    <w:p w14:paraId="24952014" w14:textId="77777777" w:rsidR="00400103" w:rsidRPr="002769B1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 xml:space="preserve">                 </w:t>
      </w:r>
    </w:p>
    <w:p w14:paraId="07FC718A" w14:textId="77777777" w:rsidR="00400103" w:rsidRDefault="00400103" w:rsidP="00400103">
      <w:pPr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Preu total:                      </w:t>
      </w:r>
      <w:r w:rsidRPr="002769B1">
        <w:rPr>
          <w:rFonts w:cs="Arial"/>
          <w:snapToGrid w:val="0"/>
          <w:sz w:val="22"/>
          <w:szCs w:val="22"/>
        </w:rPr>
        <w:t>€</w:t>
      </w:r>
      <w:r>
        <w:rPr>
          <w:rFonts w:cs="Arial"/>
          <w:snapToGrid w:val="0"/>
          <w:sz w:val="22"/>
          <w:szCs w:val="22"/>
        </w:rPr>
        <w:t xml:space="preserve"> IVA exempt</w:t>
      </w:r>
    </w:p>
    <w:p w14:paraId="7A9C7F8A" w14:textId="77777777" w:rsidR="00400103" w:rsidRPr="002769B1" w:rsidRDefault="00400103" w:rsidP="00400103">
      <w:pPr>
        <w:ind w:left="227" w:hanging="227"/>
        <w:jc w:val="left"/>
        <w:rPr>
          <w:rFonts w:cs="Arial"/>
          <w:sz w:val="22"/>
          <w:szCs w:val="22"/>
        </w:rPr>
      </w:pPr>
    </w:p>
    <w:p w14:paraId="60D5CB1D" w14:textId="77777777" w:rsidR="00400103" w:rsidRPr="002769B1" w:rsidRDefault="00400103" w:rsidP="00400103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04DE0CA7" w14:textId="77777777" w:rsidR="00400103" w:rsidRPr="00004317" w:rsidRDefault="00400103" w:rsidP="00400103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55981279" w14:textId="77777777" w:rsidR="00400103" w:rsidRPr="002769B1" w:rsidRDefault="00400103" w:rsidP="00400103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46098173" w14:textId="77777777" w:rsidR="00400103" w:rsidRPr="002769B1" w:rsidRDefault="00400103" w:rsidP="00400103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75B7FC47" w14:textId="77777777" w:rsidR="00400103" w:rsidRPr="002769B1" w:rsidRDefault="00400103" w:rsidP="00400103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201B2B6" w14:textId="78AF4C08" w:rsidR="00400103" w:rsidRDefault="00400103" w:rsidP="004D3F3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</w:t>
      </w:r>
      <w:r w:rsidR="004D3F3B">
        <w:rPr>
          <w:rFonts w:cs="Arial"/>
          <w:snapToGrid w:val="0"/>
          <w:sz w:val="22"/>
          <w:szCs w:val="22"/>
        </w:rPr>
        <w:t xml:space="preserve"> cas d'unió temporal d'empreses)</w:t>
      </w:r>
    </w:p>
    <w:p w14:paraId="7804C8F6" w14:textId="6A9E8185" w:rsidR="004D3F3B" w:rsidRDefault="004D3F3B" w:rsidP="004D3F3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DDBCAC5" w14:textId="53FEC048" w:rsidR="004D3F3B" w:rsidRDefault="004D3F3B" w:rsidP="004D3F3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F236664" w14:textId="3C1BFB2C" w:rsidR="004D3F3B" w:rsidRDefault="004D3F3B" w:rsidP="004D3F3B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53C40CF" w14:textId="58FB016A" w:rsidR="00DD4C62" w:rsidRPr="00D10D27" w:rsidRDefault="00DD4C62" w:rsidP="004D3F3B">
      <w:pPr>
        <w:autoSpaceDE w:val="0"/>
        <w:autoSpaceDN w:val="0"/>
        <w:adjustRightInd w:val="0"/>
        <w:ind w:left="0" w:firstLine="0"/>
        <w:jc w:val="left"/>
        <w:outlineLvl w:val="0"/>
        <w:rPr>
          <w:rFonts w:cs="Arial"/>
          <w:sz w:val="22"/>
          <w:szCs w:val="22"/>
        </w:rPr>
      </w:pPr>
    </w:p>
    <w:sectPr w:rsidR="00DD4C62" w:rsidRPr="00D10D27" w:rsidSect="00FE09CB">
      <w:headerReference w:type="default" r:id="rId8"/>
      <w:headerReference w:type="first" r:id="rId9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0EEF4" w14:textId="77777777" w:rsidR="001158D1" w:rsidRDefault="001158D1">
      <w:r>
        <w:separator/>
      </w:r>
    </w:p>
  </w:endnote>
  <w:endnote w:type="continuationSeparator" w:id="0">
    <w:p w14:paraId="0E2473A5" w14:textId="77777777" w:rsidR="001158D1" w:rsidRDefault="0011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C428" w14:textId="77777777" w:rsidR="001158D1" w:rsidRDefault="001158D1">
      <w:r>
        <w:separator/>
      </w:r>
    </w:p>
  </w:footnote>
  <w:footnote w:type="continuationSeparator" w:id="0">
    <w:p w14:paraId="1C63949B" w14:textId="77777777" w:rsidR="001158D1" w:rsidRDefault="001158D1">
      <w:r>
        <w:continuationSeparator/>
      </w:r>
    </w:p>
  </w:footnote>
  <w:footnote w:id="1">
    <w:p w14:paraId="7631E42E" w14:textId="77777777" w:rsidR="00400103" w:rsidRDefault="00400103" w:rsidP="00400103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subcontractistes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A225" w14:textId="77777777" w:rsidR="00DD46CF" w:rsidRDefault="00DD46CF" w:rsidP="00DD46CF">
    <w:pPr>
      <w:pStyle w:val="Capalera"/>
      <w:tabs>
        <w:tab w:val="right" w:pos="9071"/>
      </w:tabs>
      <w:ind w:hanging="924"/>
    </w:pPr>
    <w:r>
      <w:rPr>
        <w:rFonts w:ascii="Calibri" w:hAnsi="Calibri" w:cs="Calibri"/>
        <w:noProof/>
        <w:color w:val="1F497D"/>
      </w:rPr>
      <w:drawing>
        <wp:inline distT="0" distB="0" distL="0" distR="0" wp14:anchorId="2614CB73" wp14:editId="06CDB034">
          <wp:extent cx="1921707" cy="342265"/>
          <wp:effectExtent l="0" t="0" r="2540" b="635"/>
          <wp:docPr id="23" name="Imatge 23" descr="http://identitatcorporativa.gencat.cat/web/.content/Documentacio/descarregues/dpt/COLOR/Educacio/educacio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identitatcorporativa.gencat.cat/web/.content/Documentacio/descarregues/dpt/COLOR/Educacio/educacio_h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098" cy="38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6C5C256E" w14:textId="77777777" w:rsidR="00DD46CF" w:rsidRPr="00F47C42" w:rsidRDefault="00DD46CF" w:rsidP="00DD46CF">
    <w:pPr>
      <w:pStyle w:val="Capalera"/>
      <w:ind w:left="-426" w:hanging="215"/>
      <w:rPr>
        <w:rFonts w:eastAsiaTheme="minorHAnsi" w:cstheme="minorBidi"/>
        <w:sz w:val="18"/>
        <w:szCs w:val="18"/>
        <w:lang w:eastAsia="en-US"/>
      </w:rPr>
    </w:pPr>
    <w:r>
      <w:t xml:space="preserve">            </w:t>
    </w:r>
    <w:r w:rsidRPr="00F47C42">
      <w:rPr>
        <w:sz w:val="18"/>
        <w:szCs w:val="18"/>
      </w:rPr>
      <w:t xml:space="preserve">Llar d’Infants Núria                                                                                     </w:t>
    </w:r>
    <w:r w:rsidRPr="00F47C42">
      <w:rPr>
        <w:rFonts w:eastAsiaTheme="minorHAnsi" w:cs="Arial"/>
        <w:sz w:val="18"/>
        <w:szCs w:val="18"/>
        <w:lang w:eastAsia="en-US"/>
      </w:rPr>
      <w:t xml:space="preserve">Expedient Número: 08047972/2025/1  </w:t>
    </w:r>
  </w:p>
  <w:p w14:paraId="09DEF7CD" w14:textId="77777777" w:rsidR="00DD46CF" w:rsidRDefault="00DD46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65297" w14:textId="77777777" w:rsidR="00DD46CF" w:rsidRDefault="00DD46CF" w:rsidP="00DD46CF">
    <w:pPr>
      <w:pStyle w:val="Capalera"/>
      <w:tabs>
        <w:tab w:val="right" w:pos="9071"/>
      </w:tabs>
      <w:ind w:left="-142"/>
    </w:pPr>
    <w:r>
      <w:rPr>
        <w:rFonts w:ascii="Calibri" w:hAnsi="Calibri" w:cs="Calibri"/>
        <w:noProof/>
        <w:color w:val="1F497D"/>
      </w:rPr>
      <w:drawing>
        <wp:inline distT="0" distB="0" distL="0" distR="0" wp14:anchorId="2910547B" wp14:editId="7285B3A5">
          <wp:extent cx="1921707" cy="342265"/>
          <wp:effectExtent l="0" t="0" r="2540" b="635"/>
          <wp:docPr id="5" name="Imatge 5" descr="http://identitatcorporativa.gencat.cat/web/.content/Documentacio/descarregues/dpt/COLOR/Educacio/educacio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identitatcorporativa.gencat.cat/web/.content/Documentacio/descarregues/dpt/COLOR/Educacio/educacio_h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098" cy="38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787B30E9" w14:textId="7C0800C1" w:rsidR="00DD46CF" w:rsidRPr="00F47C42" w:rsidRDefault="00DD46CF" w:rsidP="00DD46CF">
    <w:pPr>
      <w:pStyle w:val="Capalera"/>
      <w:ind w:left="-142"/>
      <w:rPr>
        <w:rFonts w:eastAsiaTheme="minorHAnsi" w:cstheme="minorBidi"/>
        <w:sz w:val="18"/>
        <w:szCs w:val="18"/>
        <w:lang w:eastAsia="en-US"/>
      </w:rPr>
    </w:pPr>
    <w:r>
      <w:t xml:space="preserve">            </w:t>
    </w:r>
    <w:r w:rsidRPr="00F47C42">
      <w:rPr>
        <w:sz w:val="18"/>
        <w:szCs w:val="18"/>
      </w:rPr>
      <w:t xml:space="preserve">Llar d’Infants </w:t>
    </w:r>
    <w:r w:rsidR="00E0738F">
      <w:rPr>
        <w:sz w:val="18"/>
        <w:szCs w:val="18"/>
      </w:rPr>
      <w:t>Patufet</w:t>
    </w:r>
    <w:r w:rsidRPr="00F47C42">
      <w:rPr>
        <w:sz w:val="18"/>
        <w:szCs w:val="18"/>
      </w:rPr>
      <w:t xml:space="preserve">                                                                                    </w:t>
    </w:r>
    <w:r w:rsidRPr="00F47C42">
      <w:rPr>
        <w:rFonts w:eastAsiaTheme="minorHAnsi" w:cs="Arial"/>
        <w:sz w:val="18"/>
        <w:szCs w:val="18"/>
        <w:lang w:eastAsia="en-US"/>
      </w:rPr>
      <w:t xml:space="preserve">Expedient Número: </w:t>
    </w:r>
    <w:r w:rsidR="00E0738F" w:rsidRPr="00246421">
      <w:t>08047996/2025/</w:t>
    </w:r>
    <w:r w:rsidR="00280B2C">
      <w:t>2</w:t>
    </w:r>
    <w:r w:rsidR="00E0738F" w:rsidRPr="00246421">
      <w:t xml:space="preserve"> </w:t>
    </w:r>
  </w:p>
  <w:p w14:paraId="46D84389" w14:textId="77777777" w:rsidR="00DD46CF" w:rsidRDefault="00DD46CF" w:rsidP="00DD46CF">
    <w:pPr>
      <w:pStyle w:val="Capalera"/>
      <w:ind w:hanging="7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131375"/>
    <w:multiLevelType w:val="hybridMultilevel"/>
    <w:tmpl w:val="72D616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7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D8437B"/>
    <w:multiLevelType w:val="multilevel"/>
    <w:tmpl w:val="E9FE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52"/>
  </w:num>
  <w:num w:numId="5">
    <w:abstractNumId w:val="17"/>
  </w:num>
  <w:num w:numId="6">
    <w:abstractNumId w:val="22"/>
  </w:num>
  <w:num w:numId="7">
    <w:abstractNumId w:val="33"/>
  </w:num>
  <w:num w:numId="8">
    <w:abstractNumId w:val="9"/>
  </w:num>
  <w:num w:numId="9">
    <w:abstractNumId w:val="2"/>
  </w:num>
  <w:num w:numId="10">
    <w:abstractNumId w:val="51"/>
  </w:num>
  <w:num w:numId="11">
    <w:abstractNumId w:val="38"/>
  </w:num>
  <w:num w:numId="12">
    <w:abstractNumId w:val="50"/>
  </w:num>
  <w:num w:numId="13">
    <w:abstractNumId w:val="12"/>
  </w:num>
  <w:num w:numId="14">
    <w:abstractNumId w:val="37"/>
  </w:num>
  <w:num w:numId="15">
    <w:abstractNumId w:val="11"/>
  </w:num>
  <w:num w:numId="16">
    <w:abstractNumId w:val="24"/>
  </w:num>
  <w:num w:numId="17">
    <w:abstractNumId w:val="29"/>
  </w:num>
  <w:num w:numId="18">
    <w:abstractNumId w:val="0"/>
  </w:num>
  <w:num w:numId="19">
    <w:abstractNumId w:val="7"/>
  </w:num>
  <w:num w:numId="20">
    <w:abstractNumId w:val="21"/>
  </w:num>
  <w:num w:numId="21">
    <w:abstractNumId w:val="43"/>
  </w:num>
  <w:num w:numId="22">
    <w:abstractNumId w:val="4"/>
  </w:num>
  <w:num w:numId="23">
    <w:abstractNumId w:val="26"/>
  </w:num>
  <w:num w:numId="24">
    <w:abstractNumId w:val="32"/>
  </w:num>
  <w:num w:numId="25">
    <w:abstractNumId w:val="23"/>
  </w:num>
  <w:num w:numId="26">
    <w:abstractNumId w:val="13"/>
  </w:num>
  <w:num w:numId="27">
    <w:abstractNumId w:val="36"/>
  </w:num>
  <w:num w:numId="28">
    <w:abstractNumId w:val="41"/>
  </w:num>
  <w:num w:numId="29">
    <w:abstractNumId w:val="15"/>
  </w:num>
  <w:num w:numId="30">
    <w:abstractNumId w:val="19"/>
  </w:num>
  <w:num w:numId="31">
    <w:abstractNumId w:val="1"/>
  </w:num>
  <w:num w:numId="32">
    <w:abstractNumId w:val="10"/>
  </w:num>
  <w:num w:numId="33">
    <w:abstractNumId w:val="45"/>
  </w:num>
  <w:num w:numId="34">
    <w:abstractNumId w:val="48"/>
  </w:num>
  <w:num w:numId="35">
    <w:abstractNumId w:val="25"/>
  </w:num>
  <w:num w:numId="36">
    <w:abstractNumId w:val="53"/>
  </w:num>
  <w:num w:numId="37">
    <w:abstractNumId w:val="31"/>
  </w:num>
  <w:num w:numId="38">
    <w:abstractNumId w:val="49"/>
  </w:num>
  <w:num w:numId="39">
    <w:abstractNumId w:val="34"/>
  </w:num>
  <w:num w:numId="40">
    <w:abstractNumId w:val="30"/>
  </w:num>
  <w:num w:numId="41">
    <w:abstractNumId w:val="18"/>
  </w:num>
  <w:num w:numId="42">
    <w:abstractNumId w:val="42"/>
  </w:num>
  <w:num w:numId="43">
    <w:abstractNumId w:val="3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14"/>
  </w:num>
  <w:num w:numId="48">
    <w:abstractNumId w:val="5"/>
  </w:num>
  <w:num w:numId="49">
    <w:abstractNumId w:val="47"/>
  </w:num>
  <w:num w:numId="50">
    <w:abstractNumId w:val="8"/>
  </w:num>
  <w:num w:numId="51">
    <w:abstractNumId w:val="27"/>
  </w:num>
  <w:num w:numId="52">
    <w:abstractNumId w:val="46"/>
  </w:num>
  <w:num w:numId="53">
    <w:abstractNumId w:val="39"/>
  </w:num>
  <w:num w:numId="54">
    <w:abstractNumId w:val="20"/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07028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58D1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77E04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71FB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0B2C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C6E20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27FD2"/>
    <w:rsid w:val="00330217"/>
    <w:rsid w:val="00330422"/>
    <w:rsid w:val="00330E59"/>
    <w:rsid w:val="00330EBE"/>
    <w:rsid w:val="0033208D"/>
    <w:rsid w:val="003335FC"/>
    <w:rsid w:val="003337C6"/>
    <w:rsid w:val="00335077"/>
    <w:rsid w:val="00335CBA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66193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7AA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103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3F3B"/>
    <w:rsid w:val="004D5C49"/>
    <w:rsid w:val="004D65DB"/>
    <w:rsid w:val="004E0B9E"/>
    <w:rsid w:val="004E126A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62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77775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691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2C3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204C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4AE"/>
    <w:rsid w:val="008D2626"/>
    <w:rsid w:val="008D38C7"/>
    <w:rsid w:val="008D399C"/>
    <w:rsid w:val="008D3A2F"/>
    <w:rsid w:val="008D3CE5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D6C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76831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331F"/>
    <w:rsid w:val="00995391"/>
    <w:rsid w:val="0099582B"/>
    <w:rsid w:val="00996868"/>
    <w:rsid w:val="00996F94"/>
    <w:rsid w:val="009A03D3"/>
    <w:rsid w:val="009A05C3"/>
    <w:rsid w:val="009A134C"/>
    <w:rsid w:val="009A2561"/>
    <w:rsid w:val="009A310D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AE7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4B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1CD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2652"/>
    <w:rsid w:val="00BE3733"/>
    <w:rsid w:val="00BE3C23"/>
    <w:rsid w:val="00BE3D0E"/>
    <w:rsid w:val="00BE41B4"/>
    <w:rsid w:val="00BE557E"/>
    <w:rsid w:val="00BE69A6"/>
    <w:rsid w:val="00BE6F07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5D80"/>
    <w:rsid w:val="00D61702"/>
    <w:rsid w:val="00D61C46"/>
    <w:rsid w:val="00D62BE4"/>
    <w:rsid w:val="00D66F13"/>
    <w:rsid w:val="00D67D9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8790A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A90"/>
    <w:rsid w:val="00DD1C17"/>
    <w:rsid w:val="00DD21F5"/>
    <w:rsid w:val="00DD2475"/>
    <w:rsid w:val="00DD2593"/>
    <w:rsid w:val="00DD3105"/>
    <w:rsid w:val="00DD3256"/>
    <w:rsid w:val="00DD37E6"/>
    <w:rsid w:val="00DD3F49"/>
    <w:rsid w:val="00DD46CF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0738F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47C42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49527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08E1.F744D9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08E1.F744D9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8318-8D9D-4277-A1EB-EB47CF3A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0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 procediment obert simplificat</vt:lpstr>
      <vt:lpstr>Full amb capçalera de Secretaria General amb adreça de Pau Claris</vt:lpstr>
    </vt:vector>
  </TitlesOfParts>
  <Company>Departament d'Educació</Company>
  <LinksUpToDate>false</LinksUpToDate>
  <CharactersWithSpaces>1562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procediment obert simplificat</dc:title>
  <dc:subject>Contractació</dc:subject>
  <dc:creator>Gabinet Tècnic</dc:creator>
  <cp:keywords/>
  <cp:lastModifiedBy>Moreno Benitez, Maria Emiliana</cp:lastModifiedBy>
  <cp:revision>2</cp:revision>
  <cp:lastPrinted>2024-11-05T08:59:00Z</cp:lastPrinted>
  <dcterms:created xsi:type="dcterms:W3CDTF">2024-11-18T11:03:00Z</dcterms:created>
  <dcterms:modified xsi:type="dcterms:W3CDTF">2024-11-18T11:03:00Z</dcterms:modified>
</cp:coreProperties>
</file>