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bookmarkStart w:id="0" w:name="_GoBack"/>
      <w:bookmarkEnd w:id="0"/>
      <w:r w:rsidRPr="000D6687">
        <w:rPr>
          <w:rFonts w:eastAsia="Arial Unicode MS" w:cs="Arial"/>
          <w:b/>
          <w:sz w:val="24"/>
          <w:szCs w:val="24"/>
          <w:bdr w:val="nil"/>
          <w:lang w:val="en-US"/>
        </w:rPr>
        <w:t>PRESSUPOST D’EXPLOTACIÓ DEL CONTRACTE PER CONCEPTES CURS 2024-2025</w:t>
      </w:r>
    </w:p>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p>
    <w:tbl>
      <w:tblPr>
        <w:tblW w:w="924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7543"/>
        <w:gridCol w:w="1701"/>
      </w:tblGrid>
      <w:tr w:rsidR="000D6687" w:rsidRPr="000D6687" w:rsidTr="00EF3DE4">
        <w:trPr>
          <w:trHeight w:val="581"/>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b/>
                <w:bCs/>
                <w:color w:val="000000"/>
                <w:sz w:val="20"/>
                <w:lang w:eastAsia="ca-ES"/>
              </w:rPr>
            </w:pPr>
            <w:r w:rsidRPr="000D6687">
              <w:rPr>
                <w:rFonts w:eastAsia="Calibri" w:cs="Arial"/>
                <w:b/>
                <w:bCs/>
                <w:color w:val="002060"/>
                <w:lang w:eastAsia="ca-ES"/>
              </w:rPr>
              <w:t>COSTOS DIRECTES</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b/>
                <w:bCs/>
                <w:color w:val="000000"/>
                <w:sz w:val="20"/>
                <w:lang w:eastAsia="ca-ES"/>
              </w:rPr>
            </w:pPr>
            <w:r w:rsidRPr="000D6687">
              <w:rPr>
                <w:rFonts w:eastAsia="Calibri" w:cs="Arial"/>
                <w:b/>
                <w:bCs/>
                <w:color w:val="000000"/>
                <w:sz w:val="20"/>
                <w:lang w:eastAsia="ca-ES"/>
              </w:rPr>
              <w:t xml:space="preserve">          € </w:t>
            </w:r>
          </w:p>
        </w:tc>
      </w:tr>
      <w:tr w:rsidR="000D6687" w:rsidRPr="000D6687" w:rsidTr="00EF3DE4">
        <w:trPr>
          <w:trHeight w:val="305"/>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b/>
                <w:bCs/>
                <w:color w:val="000000"/>
                <w:sz w:val="20"/>
                <w:lang w:eastAsia="ca-ES"/>
              </w:rPr>
            </w:pPr>
            <w:r w:rsidRPr="000D6687">
              <w:rPr>
                <w:rFonts w:eastAsia="Calibri" w:cs="Arial"/>
                <w:b/>
                <w:bCs/>
                <w:color w:val="000000"/>
                <w:sz w:val="20"/>
                <w:lang w:eastAsia="ca-ES"/>
              </w:rPr>
              <w:t>PERSONAL DOCENT I NO DOCENT</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1169"/>
        </w:trPr>
        <w:tc>
          <w:tcPr>
            <w:tcW w:w="9244" w:type="dxa"/>
            <w:gridSpan w:val="2"/>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Els costos de personal es configuren a partir dels següents referents:</w:t>
            </w:r>
          </w:p>
          <w:p w:rsidR="000D6687" w:rsidRPr="000D6687" w:rsidRDefault="000D6687" w:rsidP="000D6687">
            <w:pPr>
              <w:autoSpaceDE w:val="0"/>
              <w:autoSpaceDN w:val="0"/>
              <w:adjustRightInd w:val="0"/>
              <w:spacing w:line="240" w:lineRule="auto"/>
              <w:rPr>
                <w:rFonts w:eastAsia="Calibri" w:cs="Arial"/>
                <w:color w:val="000000"/>
                <w:sz w:val="20"/>
                <w:lang w:eastAsia="ca-ES"/>
              </w:rPr>
            </w:pPr>
            <w:r w:rsidRPr="000D6687">
              <w:rPr>
                <w:rFonts w:eastAsia="Calibri" w:cs="Arial"/>
                <w:color w:val="000000"/>
                <w:sz w:val="20"/>
                <w:lang w:eastAsia="ca-ES"/>
              </w:rPr>
              <w:t>- La plantilla prevista per al curs 2024-2025</w:t>
            </w:r>
          </w:p>
          <w:p w:rsidR="000D6687" w:rsidRPr="000D6687" w:rsidRDefault="000D6687" w:rsidP="000D6687">
            <w:pPr>
              <w:autoSpaceDE w:val="0"/>
              <w:autoSpaceDN w:val="0"/>
              <w:adjustRightInd w:val="0"/>
              <w:spacing w:line="240" w:lineRule="auto"/>
              <w:rPr>
                <w:rFonts w:eastAsia="Calibri" w:cs="Arial"/>
                <w:color w:val="000000"/>
                <w:sz w:val="20"/>
                <w:lang w:eastAsia="ca-ES"/>
              </w:rPr>
            </w:pPr>
            <w:r w:rsidRPr="000D6687">
              <w:rPr>
                <w:rFonts w:eastAsia="Calibri" w:cs="Arial"/>
                <w:color w:val="000000"/>
                <w:sz w:val="20"/>
                <w:lang w:eastAsia="ca-ES"/>
              </w:rPr>
              <w:t>- Els salaris segons les característiques particulars de cada treballador/a: antiguitats, etc.</w:t>
            </w:r>
          </w:p>
          <w:p w:rsidR="000D6687" w:rsidRPr="000D6687" w:rsidRDefault="000D6687" w:rsidP="000D6687">
            <w:pPr>
              <w:autoSpaceDE w:val="0"/>
              <w:autoSpaceDN w:val="0"/>
              <w:adjustRightInd w:val="0"/>
              <w:spacing w:line="240" w:lineRule="auto"/>
              <w:rPr>
                <w:rFonts w:eastAsia="Calibri" w:cs="Arial"/>
                <w:color w:val="000000"/>
                <w:sz w:val="20"/>
                <w:lang w:eastAsia="ca-ES"/>
              </w:rPr>
            </w:pPr>
            <w:r w:rsidRPr="000D6687">
              <w:rPr>
                <w:rFonts w:eastAsia="Calibri" w:cs="Arial"/>
                <w:color w:val="000000"/>
                <w:sz w:val="20"/>
                <w:lang w:eastAsia="ca-ES"/>
              </w:rPr>
              <w:t>- Les dades econòmiques per la subrogació facilitades per l’empresa   prestadora del servei</w:t>
            </w:r>
          </w:p>
        </w:tc>
      </w:tr>
      <w:tr w:rsidR="000D6687" w:rsidRPr="000D6687" w:rsidTr="00EF3DE4">
        <w:trPr>
          <w:trHeight w:val="535"/>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 xml:space="preserve">Despeses de personal docent i no docent (sous i salaris) </w:t>
            </w:r>
          </w:p>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p>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290"/>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Formació</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290"/>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 xml:space="preserve">Suplències </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406"/>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Adquisició vestuari</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305"/>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b/>
                <w:bCs/>
                <w:color w:val="000000"/>
                <w:sz w:val="20"/>
                <w:lang w:eastAsia="ca-ES"/>
              </w:rPr>
            </w:pPr>
            <w:r w:rsidRPr="000D6687">
              <w:rPr>
                <w:rFonts w:eastAsia="Calibri" w:cs="Arial"/>
                <w:b/>
                <w:bCs/>
                <w:color w:val="000000"/>
                <w:sz w:val="20"/>
                <w:lang w:eastAsia="ca-ES"/>
              </w:rPr>
              <w:t>NETEJA</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w:t>
            </w:r>
          </w:p>
        </w:tc>
      </w:tr>
      <w:tr w:rsidR="000D6687" w:rsidRPr="000D6687" w:rsidTr="00EF3DE4">
        <w:trPr>
          <w:trHeight w:val="595"/>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Contractació del servei de neteja i material, tal i com s’indica a la clàusula 9</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p>
        </w:tc>
      </w:tr>
      <w:tr w:rsidR="000D6687" w:rsidRPr="000D6687" w:rsidTr="00EF3DE4">
        <w:trPr>
          <w:trHeight w:val="305"/>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b/>
                <w:bCs/>
                <w:color w:val="000000"/>
                <w:sz w:val="20"/>
                <w:lang w:eastAsia="ca-ES"/>
              </w:rPr>
            </w:pPr>
            <w:r w:rsidRPr="000D6687">
              <w:rPr>
                <w:rFonts w:eastAsia="Calibri" w:cs="Arial"/>
                <w:b/>
                <w:bCs/>
                <w:color w:val="000000"/>
                <w:sz w:val="20"/>
                <w:lang w:eastAsia="ca-ES"/>
              </w:rPr>
              <w:t>MANTENIMENT</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w:t>
            </w:r>
          </w:p>
        </w:tc>
      </w:tr>
      <w:tr w:rsidR="000D6687" w:rsidRPr="000D6687" w:rsidTr="00EF3DE4">
        <w:trPr>
          <w:trHeight w:val="581"/>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Manteniment de l'edifici i el pati, tal i com s'indica a la clàusula 8</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p>
        </w:tc>
      </w:tr>
      <w:tr w:rsidR="000D6687" w:rsidRPr="000D6687" w:rsidTr="00EF3DE4">
        <w:trPr>
          <w:trHeight w:val="305"/>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b/>
                <w:bCs/>
                <w:color w:val="000000"/>
                <w:sz w:val="20"/>
                <w:lang w:eastAsia="ca-ES"/>
              </w:rPr>
            </w:pPr>
            <w:r w:rsidRPr="000D6687">
              <w:rPr>
                <w:rFonts w:eastAsia="Calibri" w:cs="Arial"/>
                <w:b/>
                <w:bCs/>
                <w:color w:val="000000"/>
                <w:sz w:val="20"/>
                <w:lang w:eastAsia="ca-ES"/>
              </w:rPr>
              <w:t>MATERIAL</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w:t>
            </w:r>
          </w:p>
        </w:tc>
      </w:tr>
      <w:tr w:rsidR="000D6687" w:rsidRPr="000D6687" w:rsidTr="00EF3DE4">
        <w:trPr>
          <w:trHeight w:val="305"/>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 xml:space="preserve"> Despeses per material fungible i didàctic(jocs, joguines).</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p>
        </w:tc>
      </w:tr>
      <w:tr w:rsidR="000D6687" w:rsidRPr="000D6687" w:rsidTr="00EF3DE4">
        <w:trPr>
          <w:trHeight w:val="449"/>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Béns d’equipament així com les despeses per la compra d’utillatge.</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p>
        </w:tc>
      </w:tr>
      <w:tr w:rsidR="000D6687" w:rsidRPr="000D6687" w:rsidTr="00EF3DE4">
        <w:trPr>
          <w:trHeight w:val="305"/>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b/>
                <w:bCs/>
                <w:color w:val="000000"/>
                <w:sz w:val="20"/>
                <w:lang w:eastAsia="ca-ES"/>
              </w:rPr>
            </w:pPr>
            <w:r w:rsidRPr="000D6687">
              <w:rPr>
                <w:rFonts w:eastAsia="Calibri" w:cs="Arial"/>
                <w:b/>
                <w:bCs/>
                <w:color w:val="000000"/>
                <w:sz w:val="20"/>
                <w:lang w:eastAsia="ca-ES"/>
              </w:rPr>
              <w:t>MENJADOR</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w:t>
            </w:r>
          </w:p>
        </w:tc>
      </w:tr>
      <w:tr w:rsidR="000D6687" w:rsidRPr="000D6687" w:rsidTr="00EF3DE4">
        <w:trPr>
          <w:trHeight w:val="406"/>
        </w:trPr>
        <w:tc>
          <w:tcPr>
            <w:tcW w:w="7543" w:type="dxa"/>
            <w:shd w:val="clear" w:color="auto" w:fill="D9E2F3"/>
          </w:tcPr>
          <w:p w:rsidR="000D6687" w:rsidRPr="000D6687" w:rsidRDefault="000D6687" w:rsidP="000D6687">
            <w:pPr>
              <w:autoSpaceDE w:val="0"/>
              <w:autoSpaceDN w:val="0"/>
              <w:adjustRightInd w:val="0"/>
              <w:spacing w:line="240" w:lineRule="auto"/>
              <w:rPr>
                <w:rFonts w:eastAsia="Calibri" w:cs="Arial"/>
                <w:color w:val="000000"/>
                <w:sz w:val="20"/>
                <w:lang w:eastAsia="ca-ES"/>
              </w:rPr>
            </w:pPr>
            <w:r w:rsidRPr="000D6687">
              <w:rPr>
                <w:rFonts w:eastAsia="Calibri" w:cs="Arial"/>
                <w:color w:val="000000"/>
                <w:sz w:val="20"/>
                <w:lang w:eastAsia="ca-ES"/>
              </w:rPr>
              <w:t>S’inclou en aquesta partida les despeses del servei de càtering dels dinars i els costos de la compra dels  berenars.</w:t>
            </w:r>
          </w:p>
          <w:p w:rsidR="000D6687" w:rsidRPr="000D6687" w:rsidRDefault="000D6687" w:rsidP="000D6687">
            <w:pPr>
              <w:autoSpaceDE w:val="0"/>
              <w:autoSpaceDN w:val="0"/>
              <w:adjustRightInd w:val="0"/>
              <w:spacing w:line="240" w:lineRule="auto"/>
              <w:rPr>
                <w:rFonts w:eastAsia="Calibri" w:cs="Arial"/>
                <w:color w:val="000000"/>
                <w:sz w:val="20"/>
                <w:lang w:eastAsia="ca-ES"/>
              </w:rPr>
            </w:pPr>
          </w:p>
          <w:p w:rsidR="000D6687" w:rsidRPr="000D6687" w:rsidRDefault="000D6687" w:rsidP="000D6687">
            <w:pPr>
              <w:autoSpaceDE w:val="0"/>
              <w:autoSpaceDN w:val="0"/>
              <w:adjustRightInd w:val="0"/>
              <w:spacing w:line="240" w:lineRule="auto"/>
              <w:rPr>
                <w:rFonts w:eastAsia="Calibri" w:cs="Arial"/>
                <w:color w:val="000000"/>
                <w:sz w:val="20"/>
                <w:lang w:eastAsia="ca-ES"/>
              </w:rPr>
            </w:pPr>
            <w:r w:rsidRPr="000D6687">
              <w:rPr>
                <w:rFonts w:eastAsia="Calibri" w:cs="Arial"/>
                <w:color w:val="000000"/>
                <w:sz w:val="20"/>
                <w:lang w:eastAsia="ca-ES"/>
              </w:rPr>
              <w:t xml:space="preserve">Aquestes  despeses estan pressupostades  amb un total de 50 alumnes usuaris del servei de menjador, la qual cosa suposa que si aquest nombre d’usuaris varia també es produiran variacions en les despeses i ingressos.  Així doncs, la despesa es regularà a raó dels menús que s’hagin servit mensualment. </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p>
        </w:tc>
      </w:tr>
      <w:tr w:rsidR="000D6687" w:rsidRPr="000D6687" w:rsidTr="00EF3DE4">
        <w:trPr>
          <w:trHeight w:val="624"/>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b/>
                <w:bCs/>
                <w:color w:val="002060"/>
                <w:sz w:val="20"/>
                <w:lang w:eastAsia="ca-ES"/>
              </w:rPr>
            </w:pPr>
            <w:r w:rsidRPr="000D6687">
              <w:rPr>
                <w:rFonts w:eastAsia="Calibri" w:cs="Arial"/>
                <w:b/>
                <w:bCs/>
                <w:color w:val="002060"/>
                <w:lang w:eastAsia="ca-ES"/>
              </w:rPr>
              <w:t>COSTOS INDIRECTES</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b/>
                <w:bCs/>
                <w:color w:val="000000"/>
                <w:sz w:val="20"/>
                <w:lang w:eastAsia="ca-ES"/>
              </w:rPr>
            </w:pPr>
            <w:r w:rsidRPr="000D6687">
              <w:rPr>
                <w:rFonts w:eastAsia="Calibri" w:cs="Arial"/>
                <w:b/>
                <w:bCs/>
                <w:color w:val="000000"/>
                <w:sz w:val="20"/>
                <w:lang w:eastAsia="ca-ES"/>
              </w:rPr>
              <w:t xml:space="preserve">               € </w:t>
            </w:r>
          </w:p>
        </w:tc>
      </w:tr>
      <w:tr w:rsidR="000D6687" w:rsidRPr="000D6687" w:rsidTr="00EF3DE4">
        <w:trPr>
          <w:trHeight w:val="406"/>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Telèfon</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391"/>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Gas</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406"/>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Llum</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348"/>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lastRenderedPageBreak/>
              <w:t>Aigua</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420"/>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Assegurances</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420"/>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Despeses financeres</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406"/>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Vigilància de la salut, prevenció riscos laborals</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449"/>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b/>
                <w:bCs/>
                <w:color w:val="000000"/>
                <w:sz w:val="20"/>
                <w:lang w:eastAsia="ca-ES"/>
              </w:rPr>
            </w:pPr>
            <w:r w:rsidRPr="000D6687">
              <w:rPr>
                <w:rFonts w:eastAsia="Calibri" w:cs="Arial"/>
                <w:b/>
                <w:bCs/>
                <w:color w:val="002060"/>
                <w:lang w:eastAsia="ca-ES"/>
              </w:rPr>
              <w:t>DESPESES GENERALS</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b/>
                <w:bCs/>
                <w:color w:val="000000"/>
                <w:sz w:val="20"/>
                <w:lang w:eastAsia="ca-ES"/>
              </w:rPr>
            </w:pPr>
            <w:r w:rsidRPr="000D6687">
              <w:rPr>
                <w:rFonts w:eastAsia="Calibri" w:cs="Arial"/>
                <w:b/>
                <w:bCs/>
                <w:color w:val="000000"/>
                <w:sz w:val="20"/>
                <w:lang w:eastAsia="ca-ES"/>
              </w:rPr>
              <w:t xml:space="preserve">               € </w:t>
            </w:r>
          </w:p>
        </w:tc>
      </w:tr>
      <w:tr w:rsidR="000D6687" w:rsidRPr="000D6687" w:rsidTr="00EF3DE4">
        <w:trPr>
          <w:trHeight w:val="581"/>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Despeses de gestió generals, que provenen de l'estructura empresarial necessària per dur a terme la gestió del centre (4,75% )</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449"/>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r w:rsidRPr="000D6687">
              <w:rPr>
                <w:rFonts w:eastAsia="Calibri" w:cs="Arial"/>
                <w:color w:val="000000"/>
                <w:sz w:val="20"/>
                <w:lang w:eastAsia="ca-ES"/>
              </w:rPr>
              <w:t>Marge de benefici industrial (2,62%)</w:t>
            </w:r>
          </w:p>
        </w:tc>
        <w:tc>
          <w:tcPr>
            <w:tcW w:w="1701" w:type="dxa"/>
            <w:shd w:val="clear" w:color="auto" w:fill="D9E2F3"/>
          </w:tcPr>
          <w:p w:rsidR="000D6687" w:rsidRPr="000D6687" w:rsidRDefault="000D6687" w:rsidP="000D6687">
            <w:pPr>
              <w:autoSpaceDE w:val="0"/>
              <w:autoSpaceDN w:val="0"/>
              <w:adjustRightInd w:val="0"/>
              <w:spacing w:line="240" w:lineRule="auto"/>
              <w:jc w:val="right"/>
              <w:rPr>
                <w:rFonts w:eastAsia="Calibri" w:cs="Arial"/>
                <w:color w:val="000000"/>
                <w:sz w:val="20"/>
                <w:lang w:eastAsia="ca-ES"/>
              </w:rPr>
            </w:pPr>
            <w:r w:rsidRPr="000D6687">
              <w:rPr>
                <w:rFonts w:eastAsia="Calibri" w:cs="Arial"/>
                <w:color w:val="000000"/>
                <w:sz w:val="20"/>
                <w:lang w:eastAsia="ca-ES"/>
              </w:rPr>
              <w:t xml:space="preserve">               € </w:t>
            </w:r>
          </w:p>
        </w:tc>
      </w:tr>
      <w:tr w:rsidR="000D6687" w:rsidRPr="000D6687" w:rsidTr="00EF3DE4">
        <w:trPr>
          <w:trHeight w:val="438"/>
        </w:trPr>
        <w:tc>
          <w:tcPr>
            <w:tcW w:w="7543" w:type="dxa"/>
            <w:shd w:val="clear" w:color="auto" w:fill="D9E2F3"/>
          </w:tcPr>
          <w:p w:rsidR="000D6687" w:rsidRPr="000D6687" w:rsidRDefault="000D6687" w:rsidP="000D6687">
            <w:pPr>
              <w:autoSpaceDE w:val="0"/>
              <w:autoSpaceDN w:val="0"/>
              <w:adjustRightInd w:val="0"/>
              <w:spacing w:line="240" w:lineRule="auto"/>
              <w:jc w:val="left"/>
              <w:rPr>
                <w:rFonts w:eastAsia="Calibri" w:cs="Arial"/>
                <w:color w:val="000000"/>
                <w:sz w:val="20"/>
                <w:lang w:eastAsia="ca-ES"/>
              </w:rPr>
            </w:pPr>
          </w:p>
          <w:p w:rsidR="000D6687" w:rsidRPr="000D6687" w:rsidRDefault="000D6687" w:rsidP="000D6687">
            <w:pPr>
              <w:autoSpaceDE w:val="0"/>
              <w:autoSpaceDN w:val="0"/>
              <w:adjustRightInd w:val="0"/>
              <w:spacing w:line="240" w:lineRule="auto"/>
              <w:jc w:val="left"/>
              <w:rPr>
                <w:rFonts w:eastAsia="Calibri" w:cs="Arial"/>
                <w:b/>
                <w:color w:val="000000"/>
                <w:sz w:val="20"/>
                <w:lang w:eastAsia="ca-ES"/>
              </w:rPr>
            </w:pPr>
            <w:r w:rsidRPr="000D6687">
              <w:rPr>
                <w:rFonts w:eastAsia="Calibri" w:cs="Arial"/>
                <w:b/>
                <w:color w:val="000000"/>
                <w:sz w:val="20"/>
                <w:lang w:eastAsia="ca-ES"/>
              </w:rPr>
              <w:t>TOTAL  DESPESES GESTIÓ SERVEI</w:t>
            </w:r>
          </w:p>
        </w:tc>
        <w:tc>
          <w:tcPr>
            <w:tcW w:w="1701" w:type="dxa"/>
            <w:shd w:val="clear" w:color="auto" w:fill="auto"/>
          </w:tcPr>
          <w:p w:rsidR="000D6687" w:rsidRPr="000D6687" w:rsidRDefault="000D6687" w:rsidP="000D6687">
            <w:pPr>
              <w:autoSpaceDE w:val="0"/>
              <w:autoSpaceDN w:val="0"/>
              <w:adjustRightInd w:val="0"/>
              <w:spacing w:line="240" w:lineRule="auto"/>
              <w:jc w:val="right"/>
              <w:rPr>
                <w:rFonts w:eastAsia="Calibri" w:cs="Arial"/>
                <w:b/>
                <w:bCs/>
                <w:color w:val="000000"/>
                <w:sz w:val="20"/>
                <w:highlight w:val="yellow"/>
                <w:lang w:eastAsia="ca-ES"/>
              </w:rPr>
            </w:pPr>
            <w:r w:rsidRPr="000D6687">
              <w:rPr>
                <w:rFonts w:eastAsia="Calibri" w:cs="Arial"/>
                <w:b/>
                <w:bCs/>
                <w:color w:val="000000"/>
                <w:sz w:val="20"/>
                <w:lang w:eastAsia="ca-ES"/>
              </w:rPr>
              <w:t xml:space="preserve">            € </w:t>
            </w:r>
          </w:p>
        </w:tc>
      </w:tr>
    </w:tbl>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p>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r w:rsidRPr="000D6687">
        <w:rPr>
          <w:rFonts w:eastAsia="Arial Unicode MS" w:cs="Arial"/>
          <w:b/>
          <w:sz w:val="24"/>
          <w:szCs w:val="24"/>
          <w:bdr w:val="nil"/>
          <w:lang w:val="en-US"/>
        </w:rPr>
        <w:t>PRESSUPOST D’EXPLOTACIÓ DEL CONTRACTE PER CONCEPTES CURS 2025-2026</w:t>
      </w:r>
    </w:p>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p>
    <w:tbl>
      <w:tblPr>
        <w:tblW w:w="920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7503"/>
        <w:gridCol w:w="1701"/>
      </w:tblGrid>
      <w:tr w:rsidR="000D6687" w:rsidRPr="000D6687" w:rsidTr="00EF3DE4">
        <w:trPr>
          <w:trHeight w:val="600"/>
        </w:trPr>
        <w:tc>
          <w:tcPr>
            <w:tcW w:w="7503" w:type="dxa"/>
            <w:tcBorders>
              <w:bottom w:val="single" w:sz="12" w:space="0" w:color="8EAADB"/>
            </w:tcBorders>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color w:val="44546A"/>
                <w:sz w:val="20"/>
                <w:lang w:eastAsia="ca-ES"/>
              </w:rPr>
            </w:pPr>
            <w:r w:rsidRPr="000D6687">
              <w:rPr>
                <w:rFonts w:eastAsia="Calibri" w:cs="Arial"/>
                <w:b/>
                <w:bCs/>
                <w:color w:val="002060"/>
                <w:lang w:eastAsia="ca-ES"/>
              </w:rPr>
              <w:t>COSTOS DIRECTES</w:t>
            </w:r>
          </w:p>
        </w:tc>
        <w:tc>
          <w:tcPr>
            <w:tcW w:w="1701" w:type="dxa"/>
            <w:tcBorders>
              <w:bottom w:val="single" w:sz="12" w:space="0" w:color="8EAADB"/>
            </w:tcBorders>
            <w:shd w:val="clear" w:color="auto" w:fill="auto"/>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sz w:val="20"/>
                <w:lang w:eastAsia="ca-ES"/>
              </w:rPr>
              <w:t xml:space="preserve">           € </w:t>
            </w: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PERSONAL DOCENT I NO DOCENT</w:t>
            </w:r>
          </w:p>
        </w:tc>
        <w:tc>
          <w:tcPr>
            <w:tcW w:w="1701" w:type="dxa"/>
            <w:shd w:val="clear" w:color="auto" w:fill="D9E2F3"/>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1635"/>
        </w:trPr>
        <w:tc>
          <w:tcPr>
            <w:tcW w:w="7503" w:type="dxa"/>
            <w:shd w:val="clear" w:color="auto" w:fill="auto"/>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Els costos de personal es configuren a partir dels següents referents:</w:t>
            </w:r>
            <w:r w:rsidRPr="000D6687">
              <w:rPr>
                <w:rFonts w:eastAsia="Times New Roman" w:cs="Arial"/>
                <w:b/>
                <w:bCs/>
                <w:sz w:val="20"/>
                <w:lang w:eastAsia="ca-ES"/>
              </w:rPr>
              <w:br/>
              <w:t>- La plantilla prevista per al curs 2025-2026</w:t>
            </w:r>
            <w:r w:rsidRPr="000D6687">
              <w:rPr>
                <w:rFonts w:eastAsia="Times New Roman" w:cs="Arial"/>
                <w:b/>
                <w:bCs/>
                <w:sz w:val="20"/>
                <w:lang w:eastAsia="ca-ES"/>
              </w:rPr>
              <w:br/>
              <w:t>- Els salaris segons les característiques particulars de cada treballador/a: antiguitats, etc.</w:t>
            </w:r>
            <w:r w:rsidRPr="000D6687">
              <w:rPr>
                <w:rFonts w:eastAsia="Times New Roman" w:cs="Arial"/>
                <w:b/>
                <w:bCs/>
                <w:sz w:val="20"/>
                <w:lang w:eastAsia="ca-ES"/>
              </w:rPr>
              <w:br/>
              <w:t>- Les dades econòmiques per la subrogació facilitades per l’empresa   prestadora del servei</w:t>
            </w:r>
          </w:p>
        </w:tc>
        <w:tc>
          <w:tcPr>
            <w:tcW w:w="1701" w:type="dxa"/>
            <w:shd w:val="clear" w:color="auto" w:fill="auto"/>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w:t>
            </w:r>
          </w:p>
        </w:tc>
      </w:tr>
      <w:tr w:rsidR="000D6687" w:rsidRPr="000D6687" w:rsidTr="00EF3DE4">
        <w:trPr>
          <w:trHeight w:val="555"/>
        </w:trPr>
        <w:tc>
          <w:tcPr>
            <w:tcW w:w="7503" w:type="dxa"/>
            <w:shd w:val="clear" w:color="auto" w:fill="D9E2F3"/>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 xml:space="preserve">Despeses de personal docent i no docent (sous i salaris) </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300"/>
        </w:trPr>
        <w:tc>
          <w:tcPr>
            <w:tcW w:w="7503" w:type="dxa"/>
            <w:shd w:val="clear" w:color="auto" w:fill="auto"/>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Formació</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300"/>
        </w:trPr>
        <w:tc>
          <w:tcPr>
            <w:tcW w:w="7503" w:type="dxa"/>
            <w:shd w:val="clear" w:color="auto" w:fill="D9E2F3"/>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 xml:space="preserve">Suplències </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20"/>
        </w:trPr>
        <w:tc>
          <w:tcPr>
            <w:tcW w:w="7503" w:type="dxa"/>
            <w:shd w:val="clear" w:color="auto" w:fill="auto"/>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Adquisició vestuari</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NETEJA</w:t>
            </w:r>
          </w:p>
        </w:tc>
        <w:tc>
          <w:tcPr>
            <w:tcW w:w="1701" w:type="dxa"/>
            <w:shd w:val="clear" w:color="auto" w:fill="D9E2F3"/>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w:t>
            </w:r>
          </w:p>
        </w:tc>
      </w:tr>
      <w:tr w:rsidR="000D6687" w:rsidRPr="000D6687" w:rsidTr="00EF3DE4">
        <w:trPr>
          <w:trHeight w:val="615"/>
        </w:trPr>
        <w:tc>
          <w:tcPr>
            <w:tcW w:w="7503" w:type="dxa"/>
            <w:shd w:val="clear" w:color="auto" w:fill="auto"/>
            <w:hideMark/>
          </w:tcPr>
          <w:p w:rsidR="000D6687" w:rsidRPr="000D6687" w:rsidRDefault="000D6687" w:rsidP="000D6687">
            <w:pPr>
              <w:spacing w:line="240" w:lineRule="auto"/>
              <w:rPr>
                <w:rFonts w:eastAsia="Times New Roman" w:cs="Arial"/>
                <w:b/>
                <w:bCs/>
                <w:sz w:val="20"/>
                <w:lang w:eastAsia="ca-ES"/>
              </w:rPr>
            </w:pPr>
            <w:r w:rsidRPr="000D6687">
              <w:rPr>
                <w:rFonts w:eastAsia="Times New Roman" w:cs="Arial"/>
                <w:b/>
                <w:bCs/>
                <w:sz w:val="20"/>
                <w:lang w:eastAsia="ca-ES"/>
              </w:rPr>
              <w:t>Contractació del servei de neteja i material, tal i com s’indica a la clàusula 9</w:t>
            </w:r>
          </w:p>
        </w:tc>
        <w:tc>
          <w:tcPr>
            <w:tcW w:w="1701" w:type="dxa"/>
            <w:shd w:val="clear" w:color="auto" w:fill="auto"/>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MANTENIMENT</w:t>
            </w:r>
          </w:p>
        </w:tc>
        <w:tc>
          <w:tcPr>
            <w:tcW w:w="1701" w:type="dxa"/>
            <w:shd w:val="clear" w:color="auto" w:fill="D9E2F3"/>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w:t>
            </w:r>
          </w:p>
        </w:tc>
      </w:tr>
      <w:tr w:rsidR="000D6687" w:rsidRPr="000D6687" w:rsidTr="00EF3DE4">
        <w:trPr>
          <w:trHeight w:val="600"/>
        </w:trPr>
        <w:tc>
          <w:tcPr>
            <w:tcW w:w="7503" w:type="dxa"/>
            <w:shd w:val="clear" w:color="auto" w:fill="auto"/>
            <w:hideMark/>
          </w:tcPr>
          <w:p w:rsidR="000D6687" w:rsidRPr="000D6687" w:rsidRDefault="000D6687" w:rsidP="000D6687">
            <w:pPr>
              <w:spacing w:line="240" w:lineRule="auto"/>
              <w:rPr>
                <w:rFonts w:eastAsia="Times New Roman" w:cs="Arial"/>
                <w:b/>
                <w:bCs/>
                <w:sz w:val="20"/>
                <w:lang w:eastAsia="ca-ES"/>
              </w:rPr>
            </w:pPr>
            <w:r w:rsidRPr="000D6687">
              <w:rPr>
                <w:rFonts w:eastAsia="Times New Roman" w:cs="Arial"/>
                <w:b/>
                <w:bCs/>
                <w:sz w:val="20"/>
                <w:lang w:eastAsia="ca-ES"/>
              </w:rPr>
              <w:t>Manteniment de l'edifici i el pati, tal i com s'indica a la clàusula 8</w:t>
            </w:r>
          </w:p>
        </w:tc>
        <w:tc>
          <w:tcPr>
            <w:tcW w:w="1701" w:type="dxa"/>
            <w:shd w:val="clear" w:color="auto" w:fill="auto"/>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MATERIAL</w:t>
            </w:r>
          </w:p>
        </w:tc>
        <w:tc>
          <w:tcPr>
            <w:tcW w:w="1701" w:type="dxa"/>
            <w:shd w:val="clear" w:color="auto" w:fill="D9E2F3"/>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w:t>
            </w:r>
          </w:p>
        </w:tc>
      </w:tr>
      <w:tr w:rsidR="000D6687" w:rsidRPr="000D6687" w:rsidTr="00EF3DE4">
        <w:trPr>
          <w:trHeight w:val="315"/>
        </w:trPr>
        <w:tc>
          <w:tcPr>
            <w:tcW w:w="7503" w:type="dxa"/>
            <w:shd w:val="clear" w:color="auto" w:fill="auto"/>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lastRenderedPageBreak/>
              <w:t xml:space="preserve"> Despeses per material fungible i didàctic(jocs, joguines).</w:t>
            </w:r>
          </w:p>
        </w:tc>
        <w:tc>
          <w:tcPr>
            <w:tcW w:w="1701" w:type="dxa"/>
            <w:vMerge w:val="restart"/>
            <w:shd w:val="clear" w:color="auto" w:fill="auto"/>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465"/>
        </w:trPr>
        <w:tc>
          <w:tcPr>
            <w:tcW w:w="7503" w:type="dxa"/>
            <w:shd w:val="clear" w:color="auto" w:fill="D9E2F3"/>
            <w:hideMark/>
          </w:tcPr>
          <w:p w:rsidR="000D6687" w:rsidRPr="000D6687" w:rsidRDefault="000D6687" w:rsidP="000D6687">
            <w:pPr>
              <w:spacing w:line="240" w:lineRule="auto"/>
              <w:rPr>
                <w:rFonts w:eastAsia="Times New Roman" w:cs="Arial"/>
                <w:b/>
                <w:bCs/>
                <w:sz w:val="20"/>
                <w:lang w:eastAsia="ca-ES"/>
              </w:rPr>
            </w:pPr>
            <w:r w:rsidRPr="000D6687">
              <w:rPr>
                <w:rFonts w:eastAsia="Times New Roman" w:cs="Arial"/>
                <w:b/>
                <w:bCs/>
                <w:sz w:val="20"/>
                <w:lang w:eastAsia="ca-ES"/>
              </w:rPr>
              <w:t>Béns d’equipament així com les despeses per la compra d’utillatge.</w:t>
            </w:r>
          </w:p>
        </w:tc>
        <w:tc>
          <w:tcPr>
            <w:tcW w:w="1701" w:type="dxa"/>
            <w:vMerge/>
            <w:shd w:val="clear" w:color="auto" w:fill="D9E2F3"/>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315"/>
        </w:trPr>
        <w:tc>
          <w:tcPr>
            <w:tcW w:w="7503" w:type="dxa"/>
            <w:shd w:val="clear" w:color="auto" w:fill="auto"/>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MENJADOR</w:t>
            </w:r>
          </w:p>
        </w:tc>
        <w:tc>
          <w:tcPr>
            <w:tcW w:w="1701" w:type="dxa"/>
            <w:shd w:val="clear" w:color="auto" w:fill="auto"/>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w:t>
            </w:r>
          </w:p>
        </w:tc>
      </w:tr>
      <w:tr w:rsidR="000D6687" w:rsidRPr="000D6687" w:rsidTr="00EF3DE4">
        <w:trPr>
          <w:trHeight w:val="433"/>
        </w:trPr>
        <w:tc>
          <w:tcPr>
            <w:tcW w:w="7503" w:type="dxa"/>
            <w:vMerge w:val="restart"/>
            <w:shd w:val="clear" w:color="auto" w:fill="D9E2F3"/>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S’inclou en aquesta partida les despeses del servei de càtering dels dinars i els costos de la compra dels  berenars.</w:t>
            </w:r>
            <w:r w:rsidRPr="000D6687">
              <w:rPr>
                <w:rFonts w:eastAsia="Times New Roman" w:cs="Arial"/>
                <w:b/>
                <w:bCs/>
                <w:sz w:val="20"/>
                <w:lang w:eastAsia="ca-ES"/>
              </w:rPr>
              <w:br/>
            </w:r>
            <w:r w:rsidRPr="000D6687">
              <w:rPr>
                <w:rFonts w:eastAsia="Times New Roman" w:cs="Arial"/>
                <w:b/>
                <w:bCs/>
                <w:sz w:val="20"/>
                <w:lang w:eastAsia="ca-ES"/>
              </w:rPr>
              <w:br/>
              <w:t xml:space="preserve">Aquestes  despeses estan pressupostades  amb un total de 50 alumnes usuaris del servei de menjador, la qual cosa suposa que si aquest nombre d’usuaris varia també es produiran variacions en les despeses i ingressos.  Així doncs, la despesa es regularà a raó dels menús que s’hagin servit mensualment. </w:t>
            </w:r>
          </w:p>
        </w:tc>
        <w:tc>
          <w:tcPr>
            <w:tcW w:w="1701" w:type="dxa"/>
            <w:vMerge w:val="restart"/>
            <w:shd w:val="clear" w:color="auto" w:fill="D9E2F3"/>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480"/>
        </w:trPr>
        <w:tc>
          <w:tcPr>
            <w:tcW w:w="7503" w:type="dxa"/>
            <w:vMerge/>
            <w:shd w:val="clear" w:color="auto" w:fill="auto"/>
            <w:hideMark/>
          </w:tcPr>
          <w:p w:rsidR="000D6687" w:rsidRPr="000D6687" w:rsidRDefault="000D6687" w:rsidP="000D6687">
            <w:pPr>
              <w:spacing w:line="240" w:lineRule="auto"/>
              <w:jc w:val="left"/>
              <w:rPr>
                <w:rFonts w:eastAsia="Times New Roman" w:cs="Arial"/>
                <w:b/>
                <w:bCs/>
                <w:sz w:val="20"/>
                <w:lang w:eastAsia="ca-ES"/>
              </w:rPr>
            </w:pPr>
          </w:p>
        </w:tc>
        <w:tc>
          <w:tcPr>
            <w:tcW w:w="1701" w:type="dxa"/>
            <w:vMerge/>
            <w:shd w:val="clear" w:color="auto" w:fill="auto"/>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1200"/>
        </w:trPr>
        <w:tc>
          <w:tcPr>
            <w:tcW w:w="7503" w:type="dxa"/>
            <w:vMerge/>
            <w:shd w:val="clear" w:color="auto" w:fill="D9E2F3"/>
            <w:hideMark/>
          </w:tcPr>
          <w:p w:rsidR="000D6687" w:rsidRPr="000D6687" w:rsidRDefault="000D6687" w:rsidP="000D6687">
            <w:pPr>
              <w:spacing w:line="240" w:lineRule="auto"/>
              <w:jc w:val="left"/>
              <w:rPr>
                <w:rFonts w:eastAsia="Times New Roman" w:cs="Arial"/>
                <w:b/>
                <w:bCs/>
                <w:sz w:val="20"/>
                <w:lang w:eastAsia="ca-ES"/>
              </w:rPr>
            </w:pPr>
          </w:p>
        </w:tc>
        <w:tc>
          <w:tcPr>
            <w:tcW w:w="1701" w:type="dxa"/>
            <w:vMerge/>
            <w:shd w:val="clear" w:color="auto" w:fill="D9E2F3"/>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645"/>
        </w:trPr>
        <w:tc>
          <w:tcPr>
            <w:tcW w:w="7503" w:type="dxa"/>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bCs/>
                <w:sz w:val="20"/>
                <w:lang w:eastAsia="ca-ES"/>
              </w:rPr>
            </w:pPr>
            <w:r w:rsidRPr="000D6687">
              <w:rPr>
                <w:rFonts w:eastAsia="Calibri" w:cs="Arial"/>
                <w:b/>
                <w:bCs/>
                <w:color w:val="002060"/>
                <w:lang w:eastAsia="ca-ES"/>
              </w:rPr>
              <w:t>COSTOS INDIRECTES</w:t>
            </w:r>
          </w:p>
        </w:tc>
        <w:tc>
          <w:tcPr>
            <w:tcW w:w="1701" w:type="dxa"/>
            <w:shd w:val="clear" w:color="auto" w:fill="auto"/>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sz w:val="20"/>
                <w:lang w:eastAsia="ca-ES"/>
              </w:rPr>
              <w:t xml:space="preserve">               €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Telèfon</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05"/>
        </w:trPr>
        <w:tc>
          <w:tcPr>
            <w:tcW w:w="7503" w:type="dxa"/>
            <w:shd w:val="clear" w:color="auto" w:fill="auto"/>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Gas</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Llum</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360"/>
        </w:trPr>
        <w:tc>
          <w:tcPr>
            <w:tcW w:w="7503" w:type="dxa"/>
            <w:shd w:val="clear" w:color="auto" w:fill="auto"/>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Aigua</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35"/>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Assegurances</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35"/>
        </w:trPr>
        <w:tc>
          <w:tcPr>
            <w:tcW w:w="7503" w:type="dxa"/>
            <w:shd w:val="clear" w:color="auto" w:fill="auto"/>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Despeses financeres</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Vigilància de la salut, prevenció riscos laborals</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65"/>
        </w:trPr>
        <w:tc>
          <w:tcPr>
            <w:tcW w:w="7503" w:type="dxa"/>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bCs/>
                <w:sz w:val="20"/>
                <w:lang w:eastAsia="ca-ES"/>
              </w:rPr>
            </w:pPr>
            <w:r w:rsidRPr="000D6687">
              <w:rPr>
                <w:rFonts w:eastAsia="Calibri" w:cs="Arial"/>
                <w:b/>
                <w:bCs/>
                <w:color w:val="002060"/>
                <w:lang w:eastAsia="ca-ES"/>
              </w:rPr>
              <w:t>DESPESES GENERALS</w:t>
            </w:r>
          </w:p>
        </w:tc>
        <w:tc>
          <w:tcPr>
            <w:tcW w:w="1701" w:type="dxa"/>
            <w:shd w:val="clear" w:color="auto" w:fill="auto"/>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sz w:val="20"/>
                <w:lang w:eastAsia="ca-ES"/>
              </w:rPr>
              <w:t xml:space="preserve">               € </w:t>
            </w:r>
          </w:p>
        </w:tc>
      </w:tr>
      <w:tr w:rsidR="000D6687" w:rsidRPr="000D6687" w:rsidTr="00EF3DE4">
        <w:trPr>
          <w:trHeight w:val="600"/>
        </w:trPr>
        <w:tc>
          <w:tcPr>
            <w:tcW w:w="7503" w:type="dxa"/>
            <w:shd w:val="clear" w:color="auto" w:fill="D9E2F3"/>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Despeses de gestió generals, que provenen de l'estructura empresarial necessària per dur a terme la gestió del centre (4,75% )</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65"/>
        </w:trPr>
        <w:tc>
          <w:tcPr>
            <w:tcW w:w="7503" w:type="dxa"/>
            <w:shd w:val="clear" w:color="auto" w:fill="auto"/>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Marge de benefici industrial (2,62%)</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35"/>
        </w:trPr>
        <w:tc>
          <w:tcPr>
            <w:tcW w:w="7503" w:type="dxa"/>
            <w:shd w:val="clear" w:color="auto" w:fill="D9E2F3"/>
            <w:noWrap/>
            <w:hideMark/>
          </w:tcPr>
          <w:p w:rsidR="000D6687" w:rsidRPr="000D6687" w:rsidRDefault="000D6687" w:rsidP="000D6687">
            <w:pPr>
              <w:spacing w:line="240" w:lineRule="auto"/>
              <w:jc w:val="left"/>
              <w:rPr>
                <w:rFonts w:eastAsia="Times New Roman" w:cs="Arial"/>
                <w:b/>
                <w:bCs/>
                <w:sz w:val="20"/>
                <w:lang w:eastAsia="ca-ES"/>
              </w:rPr>
            </w:pPr>
            <w:r w:rsidRPr="000D6687">
              <w:rPr>
                <w:rFonts w:eastAsia="Times New Roman" w:cs="Arial"/>
                <w:b/>
                <w:bCs/>
                <w:sz w:val="20"/>
                <w:lang w:eastAsia="ca-ES"/>
              </w:rPr>
              <w:t>TOTAL  DESPESES GESTIÓ SERVEI</w:t>
            </w:r>
          </w:p>
        </w:tc>
        <w:tc>
          <w:tcPr>
            <w:tcW w:w="1701" w:type="dxa"/>
            <w:shd w:val="clear" w:color="auto" w:fill="D9E2F3"/>
            <w:noWrap/>
            <w:hideMark/>
          </w:tcPr>
          <w:p w:rsidR="000D6687" w:rsidRPr="000D6687" w:rsidRDefault="000D6687" w:rsidP="000D6687">
            <w:pPr>
              <w:spacing w:line="240" w:lineRule="auto"/>
              <w:jc w:val="right"/>
              <w:rPr>
                <w:rFonts w:eastAsia="Times New Roman" w:cs="Arial"/>
                <w:bCs/>
                <w:sz w:val="20"/>
                <w:lang w:eastAsia="ca-ES"/>
              </w:rPr>
            </w:pPr>
            <w:r w:rsidRPr="000D6687">
              <w:rPr>
                <w:rFonts w:eastAsia="Times New Roman" w:cs="Arial"/>
                <w:bCs/>
                <w:sz w:val="20"/>
                <w:lang w:eastAsia="ca-ES"/>
              </w:rPr>
              <w:t xml:space="preserve">            € </w:t>
            </w:r>
          </w:p>
        </w:tc>
      </w:tr>
    </w:tbl>
    <w:p w:rsidR="000D6687" w:rsidRPr="000D6687" w:rsidRDefault="000D6687" w:rsidP="000D6687">
      <w:pPr>
        <w:pBdr>
          <w:top w:val="nil"/>
          <w:left w:val="nil"/>
          <w:bottom w:val="nil"/>
          <w:right w:val="nil"/>
          <w:between w:val="nil"/>
          <w:bar w:val="nil"/>
        </w:pBdr>
        <w:spacing w:line="240" w:lineRule="auto"/>
        <w:rPr>
          <w:rFonts w:eastAsia="Arial Unicode MS" w:cs="Arial"/>
          <w:color w:val="000000"/>
          <w:u w:color="000000"/>
          <w:bdr w:val="nil"/>
          <w:lang w:eastAsia="ca-ES"/>
        </w:rPr>
      </w:pPr>
    </w:p>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r w:rsidRPr="000D6687">
        <w:rPr>
          <w:rFonts w:eastAsia="Arial Unicode MS" w:cs="Arial"/>
          <w:b/>
          <w:sz w:val="24"/>
          <w:szCs w:val="24"/>
          <w:bdr w:val="nil"/>
          <w:lang w:val="en-US"/>
        </w:rPr>
        <w:t>PRESSUPOST D’EXPLOTACIÓ DE LA PRÒRROGA CURS 2026-2027</w:t>
      </w:r>
    </w:p>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p>
    <w:tbl>
      <w:tblPr>
        <w:tblW w:w="920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7503"/>
        <w:gridCol w:w="1701"/>
      </w:tblGrid>
      <w:tr w:rsidR="000D6687" w:rsidRPr="000D6687" w:rsidTr="00EF3DE4">
        <w:trPr>
          <w:trHeight w:val="600"/>
        </w:trPr>
        <w:tc>
          <w:tcPr>
            <w:tcW w:w="7503" w:type="dxa"/>
            <w:tcBorders>
              <w:bottom w:val="single" w:sz="12" w:space="0" w:color="8EAADB"/>
            </w:tcBorders>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bCs/>
                <w:color w:val="FF0000"/>
                <w:sz w:val="20"/>
                <w:lang w:eastAsia="ca-ES"/>
              </w:rPr>
            </w:pPr>
            <w:r w:rsidRPr="000D6687">
              <w:rPr>
                <w:rFonts w:eastAsia="Calibri" w:cs="Arial"/>
                <w:b/>
                <w:bCs/>
                <w:color w:val="002060"/>
                <w:lang w:eastAsia="ca-ES"/>
              </w:rPr>
              <w:t>COSTOS DIRECTES</w:t>
            </w:r>
          </w:p>
        </w:tc>
        <w:tc>
          <w:tcPr>
            <w:tcW w:w="1701" w:type="dxa"/>
            <w:tcBorders>
              <w:bottom w:val="single" w:sz="12" w:space="0" w:color="8EAADB"/>
            </w:tcBorders>
            <w:shd w:val="clear" w:color="auto" w:fill="auto"/>
            <w:noWrap/>
            <w:hideMark/>
          </w:tcPr>
          <w:p w:rsidR="000D6687" w:rsidRPr="000D6687" w:rsidRDefault="000D6687" w:rsidP="000D6687">
            <w:pPr>
              <w:spacing w:line="240" w:lineRule="auto"/>
              <w:jc w:val="right"/>
              <w:rPr>
                <w:rFonts w:eastAsia="Times New Roman" w:cs="Arial"/>
                <w:color w:val="44546A"/>
                <w:sz w:val="20"/>
                <w:lang w:eastAsia="ca-ES"/>
              </w:rPr>
            </w:pPr>
            <w:r w:rsidRPr="000D6687">
              <w:rPr>
                <w:rFonts w:eastAsia="Times New Roman" w:cs="Arial"/>
                <w:b/>
                <w:bCs/>
                <w:color w:val="FF0000"/>
                <w:sz w:val="20"/>
                <w:lang w:eastAsia="ca-ES"/>
              </w:rPr>
              <w:t xml:space="preserve">          </w:t>
            </w:r>
            <w:r w:rsidRPr="000D6687">
              <w:rPr>
                <w:rFonts w:eastAsia="Times New Roman" w:cs="Arial"/>
                <w:color w:val="44546A"/>
                <w:sz w:val="20"/>
                <w:lang w:eastAsia="ca-ES"/>
              </w:rPr>
              <w:t xml:space="preserve">€ </w:t>
            </w: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PERSONAL DOCENT I NO DOCENT</w:t>
            </w:r>
          </w:p>
        </w:tc>
        <w:tc>
          <w:tcPr>
            <w:tcW w:w="1701" w:type="dxa"/>
            <w:shd w:val="clear" w:color="auto" w:fill="D9E2F3"/>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1635"/>
        </w:trPr>
        <w:tc>
          <w:tcPr>
            <w:tcW w:w="7503" w:type="dxa"/>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Els costos de personal es configuren a partir dels següents referents:</w:t>
            </w:r>
            <w:r w:rsidRPr="000D6687">
              <w:rPr>
                <w:rFonts w:eastAsia="Times New Roman" w:cs="Arial"/>
                <w:b/>
                <w:bCs/>
                <w:color w:val="000000"/>
                <w:sz w:val="20"/>
                <w:lang w:eastAsia="ca-ES"/>
              </w:rPr>
              <w:br/>
              <w:t>- La plantilla prevista per al curs 2026-2027</w:t>
            </w:r>
            <w:r w:rsidRPr="000D6687">
              <w:rPr>
                <w:rFonts w:eastAsia="Times New Roman" w:cs="Arial"/>
                <w:b/>
                <w:bCs/>
                <w:color w:val="000000"/>
                <w:sz w:val="20"/>
                <w:lang w:eastAsia="ca-ES"/>
              </w:rPr>
              <w:br/>
              <w:t>- Els salaris segons les característiques particulars de cada treballador/a: antiguitats, etc.</w:t>
            </w:r>
            <w:r w:rsidRPr="000D6687">
              <w:rPr>
                <w:rFonts w:eastAsia="Times New Roman" w:cs="Arial"/>
                <w:b/>
                <w:bCs/>
                <w:color w:val="000000"/>
                <w:sz w:val="20"/>
                <w:lang w:eastAsia="ca-ES"/>
              </w:rPr>
              <w:br/>
              <w:t>- Les dades econòmiques per la subrogació facilitades per l’empresa   prestadora del servei</w:t>
            </w:r>
          </w:p>
        </w:tc>
        <w:tc>
          <w:tcPr>
            <w:tcW w:w="1701" w:type="dxa"/>
            <w:shd w:val="clear" w:color="auto" w:fill="auto"/>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w:t>
            </w:r>
          </w:p>
        </w:tc>
      </w:tr>
      <w:tr w:rsidR="000D6687" w:rsidRPr="000D6687" w:rsidTr="00EF3DE4">
        <w:trPr>
          <w:trHeight w:val="555"/>
        </w:trPr>
        <w:tc>
          <w:tcPr>
            <w:tcW w:w="7503" w:type="dxa"/>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 xml:space="preserve">Despeses de personal docent i no docent (sous i salaris) </w:t>
            </w:r>
          </w:p>
        </w:tc>
        <w:tc>
          <w:tcPr>
            <w:tcW w:w="1701" w:type="dxa"/>
            <w:shd w:val="clear" w:color="auto" w:fill="D9E2F3"/>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300"/>
        </w:trPr>
        <w:tc>
          <w:tcPr>
            <w:tcW w:w="7503" w:type="dxa"/>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Formació</w:t>
            </w:r>
          </w:p>
        </w:tc>
        <w:tc>
          <w:tcPr>
            <w:tcW w:w="1701" w:type="dxa"/>
            <w:shd w:val="clear" w:color="auto" w:fill="auto"/>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300"/>
        </w:trPr>
        <w:tc>
          <w:tcPr>
            <w:tcW w:w="7503" w:type="dxa"/>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 xml:space="preserve">Suplències </w:t>
            </w:r>
          </w:p>
        </w:tc>
        <w:tc>
          <w:tcPr>
            <w:tcW w:w="1701" w:type="dxa"/>
            <w:shd w:val="clear" w:color="auto" w:fill="D9E2F3"/>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20"/>
        </w:trPr>
        <w:tc>
          <w:tcPr>
            <w:tcW w:w="7503" w:type="dxa"/>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Adquisició vestuari</w:t>
            </w:r>
          </w:p>
        </w:tc>
        <w:tc>
          <w:tcPr>
            <w:tcW w:w="1701" w:type="dxa"/>
            <w:shd w:val="clear" w:color="auto" w:fill="auto"/>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NETEJA</w:t>
            </w:r>
          </w:p>
        </w:tc>
        <w:tc>
          <w:tcPr>
            <w:tcW w:w="1701" w:type="dxa"/>
            <w:shd w:val="clear" w:color="auto" w:fill="D9E2F3"/>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w:t>
            </w:r>
          </w:p>
        </w:tc>
      </w:tr>
      <w:tr w:rsidR="000D6687" w:rsidRPr="000D6687" w:rsidTr="00EF3DE4">
        <w:trPr>
          <w:trHeight w:val="615"/>
        </w:trPr>
        <w:tc>
          <w:tcPr>
            <w:tcW w:w="7503" w:type="dxa"/>
            <w:shd w:val="clear" w:color="auto" w:fill="auto"/>
            <w:hideMark/>
          </w:tcPr>
          <w:p w:rsidR="000D6687" w:rsidRPr="000D6687" w:rsidRDefault="000D6687" w:rsidP="000D6687">
            <w:pPr>
              <w:spacing w:line="240" w:lineRule="auto"/>
              <w:rPr>
                <w:rFonts w:eastAsia="Times New Roman" w:cs="Arial"/>
                <w:b/>
                <w:bCs/>
                <w:color w:val="000000"/>
                <w:sz w:val="20"/>
                <w:lang w:eastAsia="ca-ES"/>
              </w:rPr>
            </w:pPr>
            <w:r w:rsidRPr="000D6687">
              <w:rPr>
                <w:rFonts w:eastAsia="Times New Roman" w:cs="Arial"/>
                <w:b/>
                <w:bCs/>
                <w:color w:val="000000"/>
                <w:sz w:val="20"/>
                <w:lang w:eastAsia="ca-ES"/>
              </w:rPr>
              <w:t>Contractació del servei de neteja i material, tal i com s’indica a la clàusula 9</w:t>
            </w:r>
          </w:p>
        </w:tc>
        <w:tc>
          <w:tcPr>
            <w:tcW w:w="1701" w:type="dxa"/>
            <w:shd w:val="clear" w:color="auto" w:fill="auto"/>
            <w:hideMark/>
          </w:tcPr>
          <w:p w:rsidR="000D6687" w:rsidRPr="000D6687" w:rsidRDefault="000D6687" w:rsidP="000D6687">
            <w:pPr>
              <w:spacing w:line="240" w:lineRule="auto"/>
              <w:jc w:val="right"/>
              <w:rPr>
                <w:rFonts w:eastAsia="Times New Roman" w:cs="Arial"/>
                <w:color w:val="000000"/>
                <w:sz w:val="20"/>
                <w:lang w:eastAsia="ca-ES"/>
              </w:rPr>
            </w:pP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MANTENIMENT</w:t>
            </w:r>
          </w:p>
        </w:tc>
        <w:tc>
          <w:tcPr>
            <w:tcW w:w="1701" w:type="dxa"/>
            <w:shd w:val="clear" w:color="auto" w:fill="D9E2F3"/>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w:t>
            </w:r>
          </w:p>
        </w:tc>
      </w:tr>
      <w:tr w:rsidR="000D6687" w:rsidRPr="000D6687" w:rsidTr="00EF3DE4">
        <w:trPr>
          <w:trHeight w:val="600"/>
        </w:trPr>
        <w:tc>
          <w:tcPr>
            <w:tcW w:w="7503" w:type="dxa"/>
            <w:shd w:val="clear" w:color="auto" w:fill="auto"/>
            <w:hideMark/>
          </w:tcPr>
          <w:p w:rsidR="000D6687" w:rsidRPr="000D6687" w:rsidRDefault="000D6687" w:rsidP="000D6687">
            <w:pPr>
              <w:spacing w:line="240" w:lineRule="auto"/>
              <w:rPr>
                <w:rFonts w:eastAsia="Times New Roman" w:cs="Arial"/>
                <w:b/>
                <w:bCs/>
                <w:color w:val="000000"/>
                <w:sz w:val="20"/>
                <w:lang w:eastAsia="ca-ES"/>
              </w:rPr>
            </w:pPr>
            <w:r w:rsidRPr="000D6687">
              <w:rPr>
                <w:rFonts w:eastAsia="Times New Roman" w:cs="Arial"/>
                <w:b/>
                <w:bCs/>
                <w:color w:val="000000"/>
                <w:sz w:val="20"/>
                <w:lang w:eastAsia="ca-ES"/>
              </w:rPr>
              <w:t>Manteniment de l'edifici i el pati, tal i com s'indica a la clàusula 8</w:t>
            </w:r>
          </w:p>
        </w:tc>
        <w:tc>
          <w:tcPr>
            <w:tcW w:w="1701" w:type="dxa"/>
            <w:shd w:val="clear" w:color="auto" w:fill="auto"/>
            <w:hideMark/>
          </w:tcPr>
          <w:p w:rsidR="000D6687" w:rsidRPr="000D6687" w:rsidRDefault="000D6687" w:rsidP="000D6687">
            <w:pPr>
              <w:spacing w:line="240" w:lineRule="auto"/>
              <w:jc w:val="right"/>
              <w:rPr>
                <w:rFonts w:eastAsia="Times New Roman" w:cs="Arial"/>
                <w:color w:val="000000"/>
                <w:sz w:val="20"/>
                <w:lang w:eastAsia="ca-ES"/>
              </w:rPr>
            </w:pP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MATERIAL</w:t>
            </w:r>
          </w:p>
        </w:tc>
        <w:tc>
          <w:tcPr>
            <w:tcW w:w="1701" w:type="dxa"/>
            <w:shd w:val="clear" w:color="auto" w:fill="D9E2F3"/>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w:t>
            </w:r>
          </w:p>
        </w:tc>
      </w:tr>
      <w:tr w:rsidR="000D6687" w:rsidRPr="000D6687" w:rsidTr="00EF3DE4">
        <w:trPr>
          <w:trHeight w:val="315"/>
        </w:trPr>
        <w:tc>
          <w:tcPr>
            <w:tcW w:w="7503" w:type="dxa"/>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 xml:space="preserve"> Despeses per material fungible i didàctic(jocs, joguines).</w:t>
            </w:r>
          </w:p>
        </w:tc>
        <w:tc>
          <w:tcPr>
            <w:tcW w:w="1701" w:type="dxa"/>
            <w:vMerge w:val="restart"/>
            <w:shd w:val="clear" w:color="auto" w:fill="auto"/>
            <w:hideMark/>
          </w:tcPr>
          <w:p w:rsidR="000D6687" w:rsidRPr="000D6687" w:rsidRDefault="000D6687" w:rsidP="000D6687">
            <w:pPr>
              <w:spacing w:line="240" w:lineRule="auto"/>
              <w:jc w:val="right"/>
              <w:rPr>
                <w:rFonts w:eastAsia="Times New Roman" w:cs="Arial"/>
                <w:color w:val="000000"/>
                <w:sz w:val="20"/>
                <w:lang w:eastAsia="ca-ES"/>
              </w:rPr>
            </w:pPr>
          </w:p>
        </w:tc>
      </w:tr>
      <w:tr w:rsidR="000D6687" w:rsidRPr="000D6687" w:rsidTr="00EF3DE4">
        <w:trPr>
          <w:trHeight w:val="465"/>
        </w:trPr>
        <w:tc>
          <w:tcPr>
            <w:tcW w:w="7503" w:type="dxa"/>
            <w:shd w:val="clear" w:color="auto" w:fill="D9E2F3"/>
            <w:hideMark/>
          </w:tcPr>
          <w:p w:rsidR="000D6687" w:rsidRPr="000D6687" w:rsidRDefault="000D6687" w:rsidP="000D6687">
            <w:pPr>
              <w:spacing w:line="240" w:lineRule="auto"/>
              <w:rPr>
                <w:rFonts w:eastAsia="Times New Roman" w:cs="Arial"/>
                <w:b/>
                <w:bCs/>
                <w:color w:val="000000"/>
                <w:sz w:val="20"/>
                <w:lang w:eastAsia="ca-ES"/>
              </w:rPr>
            </w:pPr>
            <w:r w:rsidRPr="000D6687">
              <w:rPr>
                <w:rFonts w:eastAsia="Times New Roman" w:cs="Arial"/>
                <w:b/>
                <w:bCs/>
                <w:color w:val="000000"/>
                <w:sz w:val="20"/>
                <w:lang w:eastAsia="ca-ES"/>
              </w:rPr>
              <w:t>Béns d’equipament així com les despeses per la compra d’utillatge.</w:t>
            </w:r>
          </w:p>
        </w:tc>
        <w:tc>
          <w:tcPr>
            <w:tcW w:w="1701" w:type="dxa"/>
            <w:vMerge/>
            <w:shd w:val="clear" w:color="auto" w:fill="D9E2F3"/>
            <w:hideMark/>
          </w:tcPr>
          <w:p w:rsidR="000D6687" w:rsidRPr="000D6687" w:rsidRDefault="000D6687" w:rsidP="000D6687">
            <w:pPr>
              <w:spacing w:line="240" w:lineRule="auto"/>
              <w:jc w:val="right"/>
              <w:rPr>
                <w:rFonts w:eastAsia="Times New Roman" w:cs="Arial"/>
                <w:color w:val="000000"/>
                <w:sz w:val="20"/>
                <w:lang w:eastAsia="ca-ES"/>
              </w:rPr>
            </w:pPr>
          </w:p>
        </w:tc>
      </w:tr>
      <w:tr w:rsidR="000D6687" w:rsidRPr="000D6687" w:rsidTr="00EF3DE4">
        <w:trPr>
          <w:trHeight w:val="315"/>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MENJADOR</w:t>
            </w:r>
          </w:p>
        </w:tc>
        <w:tc>
          <w:tcPr>
            <w:tcW w:w="1701" w:type="dxa"/>
            <w:shd w:val="clear" w:color="auto" w:fill="auto"/>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w:t>
            </w:r>
          </w:p>
        </w:tc>
      </w:tr>
      <w:tr w:rsidR="000D6687" w:rsidRPr="000D6687" w:rsidTr="00EF3DE4">
        <w:trPr>
          <w:trHeight w:val="433"/>
        </w:trPr>
        <w:tc>
          <w:tcPr>
            <w:tcW w:w="7503" w:type="dxa"/>
            <w:vMerge w:val="restart"/>
            <w:shd w:val="clear" w:color="auto" w:fill="D9E2F3"/>
            <w:hideMark/>
          </w:tcPr>
          <w:p w:rsidR="000D6687" w:rsidRPr="000D6687" w:rsidRDefault="000D6687" w:rsidP="000D6687">
            <w:pPr>
              <w:spacing w:line="240" w:lineRule="auto"/>
              <w:rPr>
                <w:rFonts w:eastAsia="Times New Roman" w:cs="Arial"/>
                <w:b/>
                <w:bCs/>
                <w:color w:val="000000"/>
                <w:sz w:val="20"/>
                <w:lang w:eastAsia="ca-ES"/>
              </w:rPr>
            </w:pPr>
            <w:r w:rsidRPr="000D6687">
              <w:rPr>
                <w:rFonts w:eastAsia="Times New Roman" w:cs="Arial"/>
                <w:b/>
                <w:bCs/>
                <w:color w:val="000000"/>
                <w:sz w:val="20"/>
                <w:lang w:eastAsia="ca-ES"/>
              </w:rPr>
              <w:t xml:space="preserve">S’inclou en aquesta partida les despeses del servei de càtering dels dinars i els costos de la compra dels  berenars. </w:t>
            </w:r>
          </w:p>
          <w:p w:rsidR="000D6687" w:rsidRPr="000D6687" w:rsidRDefault="000D6687" w:rsidP="000D6687">
            <w:pPr>
              <w:spacing w:line="240" w:lineRule="auto"/>
              <w:rPr>
                <w:rFonts w:eastAsia="Times New Roman" w:cs="Arial"/>
                <w:b/>
                <w:bCs/>
                <w:color w:val="000000"/>
                <w:sz w:val="20"/>
                <w:lang w:eastAsia="ca-ES"/>
              </w:rPr>
            </w:pPr>
            <w:r w:rsidRPr="000D6687">
              <w:rPr>
                <w:rFonts w:eastAsia="Times New Roman" w:cs="Arial"/>
                <w:b/>
                <w:bCs/>
                <w:color w:val="000000"/>
                <w:sz w:val="20"/>
                <w:lang w:eastAsia="ca-ES"/>
              </w:rPr>
              <w:br/>
              <w:t xml:space="preserve">Aquestes  despeses estan pressupostades  amb un total de 50 alumnes usuaris del servei de menjador, la qual cosa suposa que si aquest nombre d’usuaris varia també es produiran variacions en les despeses i ingressos.  Així doncs, la despesa es regularà a raó dels menús que s’hagin servit mensualment. </w:t>
            </w:r>
          </w:p>
        </w:tc>
        <w:tc>
          <w:tcPr>
            <w:tcW w:w="1701" w:type="dxa"/>
            <w:vMerge w:val="restart"/>
            <w:shd w:val="clear" w:color="auto" w:fill="D9E2F3"/>
            <w:hideMark/>
          </w:tcPr>
          <w:p w:rsidR="000D6687" w:rsidRPr="000D6687" w:rsidRDefault="000D6687" w:rsidP="000D6687">
            <w:pPr>
              <w:spacing w:line="240" w:lineRule="auto"/>
              <w:jc w:val="right"/>
              <w:rPr>
                <w:rFonts w:eastAsia="Times New Roman" w:cs="Arial"/>
                <w:color w:val="000000"/>
                <w:sz w:val="20"/>
                <w:lang w:eastAsia="ca-ES"/>
              </w:rPr>
            </w:pPr>
          </w:p>
        </w:tc>
      </w:tr>
      <w:tr w:rsidR="000D6687" w:rsidRPr="000D6687" w:rsidTr="00EF3DE4">
        <w:trPr>
          <w:trHeight w:val="480"/>
        </w:trPr>
        <w:tc>
          <w:tcPr>
            <w:tcW w:w="7503" w:type="dxa"/>
            <w:vMerge/>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p>
        </w:tc>
        <w:tc>
          <w:tcPr>
            <w:tcW w:w="1701" w:type="dxa"/>
            <w:vMerge/>
            <w:shd w:val="clear" w:color="auto" w:fill="auto"/>
            <w:hideMark/>
          </w:tcPr>
          <w:p w:rsidR="000D6687" w:rsidRPr="000D6687" w:rsidRDefault="000D6687" w:rsidP="000D6687">
            <w:pPr>
              <w:spacing w:line="240" w:lineRule="auto"/>
              <w:jc w:val="right"/>
              <w:rPr>
                <w:rFonts w:eastAsia="Times New Roman" w:cs="Arial"/>
                <w:color w:val="000000"/>
                <w:sz w:val="20"/>
                <w:lang w:eastAsia="ca-ES"/>
              </w:rPr>
            </w:pPr>
          </w:p>
        </w:tc>
      </w:tr>
      <w:tr w:rsidR="000D6687" w:rsidRPr="000D6687" w:rsidTr="00EF3DE4">
        <w:trPr>
          <w:trHeight w:val="1200"/>
        </w:trPr>
        <w:tc>
          <w:tcPr>
            <w:tcW w:w="7503" w:type="dxa"/>
            <w:vMerge/>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p>
        </w:tc>
        <w:tc>
          <w:tcPr>
            <w:tcW w:w="1701" w:type="dxa"/>
            <w:vMerge/>
            <w:shd w:val="clear" w:color="auto" w:fill="D9E2F3"/>
            <w:hideMark/>
          </w:tcPr>
          <w:p w:rsidR="000D6687" w:rsidRPr="000D6687" w:rsidRDefault="000D6687" w:rsidP="000D6687">
            <w:pPr>
              <w:spacing w:line="240" w:lineRule="auto"/>
              <w:jc w:val="right"/>
              <w:rPr>
                <w:rFonts w:eastAsia="Times New Roman" w:cs="Arial"/>
                <w:color w:val="000000"/>
                <w:sz w:val="20"/>
                <w:lang w:eastAsia="ca-ES"/>
              </w:rPr>
            </w:pPr>
          </w:p>
        </w:tc>
      </w:tr>
      <w:tr w:rsidR="000D6687" w:rsidRPr="000D6687" w:rsidTr="00EF3DE4">
        <w:trPr>
          <w:trHeight w:val="645"/>
        </w:trPr>
        <w:tc>
          <w:tcPr>
            <w:tcW w:w="7503" w:type="dxa"/>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bCs/>
                <w:color w:val="FF0000"/>
                <w:sz w:val="20"/>
                <w:lang w:eastAsia="ca-ES"/>
              </w:rPr>
            </w:pPr>
            <w:r w:rsidRPr="000D6687">
              <w:rPr>
                <w:rFonts w:eastAsia="Calibri" w:cs="Arial"/>
                <w:b/>
                <w:bCs/>
                <w:color w:val="002060"/>
                <w:lang w:eastAsia="ca-ES"/>
              </w:rPr>
              <w:t>COSTOS INDIRECTES</w:t>
            </w:r>
          </w:p>
        </w:tc>
        <w:tc>
          <w:tcPr>
            <w:tcW w:w="1701" w:type="dxa"/>
            <w:shd w:val="clear" w:color="auto" w:fill="auto"/>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color w:val="FF0000"/>
                <w:sz w:val="20"/>
                <w:lang w:eastAsia="ca-ES"/>
              </w:rPr>
              <w:t xml:space="preserve">               </w:t>
            </w:r>
            <w:r w:rsidRPr="000D6687">
              <w:rPr>
                <w:rFonts w:eastAsia="Times New Roman" w:cs="Arial"/>
                <w:b/>
                <w:bCs/>
                <w:sz w:val="20"/>
                <w:lang w:eastAsia="ca-ES"/>
              </w:rPr>
              <w:t xml:space="preserve">€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Telèfon</w:t>
            </w:r>
          </w:p>
        </w:tc>
        <w:tc>
          <w:tcPr>
            <w:tcW w:w="1701" w:type="dxa"/>
            <w:shd w:val="clear" w:color="auto" w:fill="D9E2F3"/>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05"/>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Gas</w:t>
            </w:r>
          </w:p>
        </w:tc>
        <w:tc>
          <w:tcPr>
            <w:tcW w:w="1701" w:type="dxa"/>
            <w:shd w:val="clear" w:color="auto" w:fill="auto"/>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Llum</w:t>
            </w:r>
          </w:p>
        </w:tc>
        <w:tc>
          <w:tcPr>
            <w:tcW w:w="1701" w:type="dxa"/>
            <w:shd w:val="clear" w:color="auto" w:fill="D9E2F3"/>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360"/>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Aigua</w:t>
            </w:r>
          </w:p>
        </w:tc>
        <w:tc>
          <w:tcPr>
            <w:tcW w:w="1701" w:type="dxa"/>
            <w:shd w:val="clear" w:color="auto" w:fill="auto"/>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3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Assegurances</w:t>
            </w:r>
          </w:p>
        </w:tc>
        <w:tc>
          <w:tcPr>
            <w:tcW w:w="1701" w:type="dxa"/>
            <w:shd w:val="clear" w:color="auto" w:fill="D9E2F3"/>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35"/>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Despeses financeres</w:t>
            </w:r>
          </w:p>
        </w:tc>
        <w:tc>
          <w:tcPr>
            <w:tcW w:w="1701" w:type="dxa"/>
            <w:shd w:val="clear" w:color="auto" w:fill="auto"/>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Vigilància de la salut, prevenció riscos laborals</w:t>
            </w:r>
          </w:p>
        </w:tc>
        <w:tc>
          <w:tcPr>
            <w:tcW w:w="1701" w:type="dxa"/>
            <w:shd w:val="clear" w:color="auto" w:fill="D9E2F3"/>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65"/>
        </w:trPr>
        <w:tc>
          <w:tcPr>
            <w:tcW w:w="7503" w:type="dxa"/>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bCs/>
                <w:color w:val="FF0000"/>
                <w:sz w:val="20"/>
                <w:lang w:eastAsia="ca-ES"/>
              </w:rPr>
            </w:pPr>
            <w:r w:rsidRPr="000D6687">
              <w:rPr>
                <w:rFonts w:eastAsia="Calibri" w:cs="Arial"/>
                <w:b/>
                <w:bCs/>
                <w:color w:val="002060"/>
                <w:lang w:eastAsia="ca-ES"/>
              </w:rPr>
              <w:t>DESPESES GENERALS</w:t>
            </w:r>
          </w:p>
        </w:tc>
        <w:tc>
          <w:tcPr>
            <w:tcW w:w="1701" w:type="dxa"/>
            <w:shd w:val="clear" w:color="auto" w:fill="auto"/>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sz w:val="20"/>
                <w:lang w:eastAsia="ca-ES"/>
              </w:rPr>
              <w:t xml:space="preserve">               € </w:t>
            </w:r>
          </w:p>
        </w:tc>
      </w:tr>
      <w:tr w:rsidR="000D6687" w:rsidRPr="000D6687" w:rsidTr="00EF3DE4">
        <w:trPr>
          <w:trHeight w:val="600"/>
        </w:trPr>
        <w:tc>
          <w:tcPr>
            <w:tcW w:w="7503" w:type="dxa"/>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Despeses de gestió generals, que provenen de l'estructura empresarial necessària per dur a terme la gestió del centre (4,75% )</w:t>
            </w:r>
          </w:p>
        </w:tc>
        <w:tc>
          <w:tcPr>
            <w:tcW w:w="1701" w:type="dxa"/>
            <w:shd w:val="clear" w:color="auto" w:fill="D9E2F3"/>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65"/>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Marge de benefici industrial (2,62%)</w:t>
            </w:r>
          </w:p>
        </w:tc>
        <w:tc>
          <w:tcPr>
            <w:tcW w:w="1701" w:type="dxa"/>
            <w:shd w:val="clear" w:color="auto" w:fill="auto"/>
            <w:noWrap/>
            <w:hideMark/>
          </w:tcPr>
          <w:p w:rsidR="000D6687" w:rsidRPr="000D6687" w:rsidRDefault="000D6687" w:rsidP="000D6687">
            <w:pPr>
              <w:spacing w:line="240" w:lineRule="auto"/>
              <w:jc w:val="right"/>
              <w:rPr>
                <w:rFonts w:eastAsia="Times New Roman" w:cs="Arial"/>
                <w:color w:val="000000"/>
                <w:sz w:val="20"/>
                <w:lang w:eastAsia="ca-ES"/>
              </w:rPr>
            </w:pPr>
            <w:r w:rsidRPr="000D6687">
              <w:rPr>
                <w:rFonts w:eastAsia="Times New Roman" w:cs="Arial"/>
                <w:color w:val="000000"/>
                <w:sz w:val="20"/>
                <w:lang w:eastAsia="ca-ES"/>
              </w:rPr>
              <w:t xml:space="preserve">               € </w:t>
            </w:r>
          </w:p>
        </w:tc>
      </w:tr>
      <w:tr w:rsidR="000D6687" w:rsidRPr="000D6687" w:rsidTr="00EF3DE4">
        <w:trPr>
          <w:trHeight w:val="43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TOTAL  DESPESES GESTIÓ SERVEI</w:t>
            </w:r>
          </w:p>
        </w:tc>
        <w:tc>
          <w:tcPr>
            <w:tcW w:w="1701" w:type="dxa"/>
            <w:shd w:val="clear" w:color="auto" w:fill="D9E2F3"/>
            <w:noWrap/>
            <w:hideMark/>
          </w:tcPr>
          <w:p w:rsidR="000D6687" w:rsidRPr="000D6687" w:rsidRDefault="000D6687" w:rsidP="000D6687">
            <w:pPr>
              <w:spacing w:line="240" w:lineRule="auto"/>
              <w:jc w:val="right"/>
              <w:rPr>
                <w:rFonts w:eastAsia="Times New Roman" w:cs="Arial"/>
                <w:b/>
                <w:bCs/>
                <w:color w:val="000000"/>
                <w:sz w:val="20"/>
                <w:lang w:eastAsia="ca-ES"/>
              </w:rPr>
            </w:pPr>
            <w:r w:rsidRPr="000D6687">
              <w:rPr>
                <w:rFonts w:eastAsia="Times New Roman" w:cs="Arial"/>
                <w:b/>
                <w:bCs/>
                <w:color w:val="000000"/>
                <w:sz w:val="20"/>
                <w:lang w:eastAsia="ca-ES"/>
              </w:rPr>
              <w:t xml:space="preserve">            € </w:t>
            </w:r>
          </w:p>
        </w:tc>
      </w:tr>
    </w:tbl>
    <w:p w:rsidR="000D6687" w:rsidRPr="000D6687" w:rsidRDefault="000D6687" w:rsidP="000D6687">
      <w:pPr>
        <w:pBdr>
          <w:top w:val="nil"/>
          <w:left w:val="nil"/>
          <w:bottom w:val="nil"/>
          <w:right w:val="nil"/>
          <w:between w:val="nil"/>
          <w:bar w:val="nil"/>
        </w:pBdr>
        <w:spacing w:line="240" w:lineRule="auto"/>
        <w:rPr>
          <w:rFonts w:eastAsia="Arial Unicode MS" w:cs="Arial"/>
          <w:color w:val="000000"/>
          <w:u w:color="000000"/>
          <w:bdr w:val="nil"/>
          <w:lang w:eastAsia="ca-ES"/>
        </w:rPr>
      </w:pPr>
    </w:p>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r w:rsidRPr="000D6687">
        <w:rPr>
          <w:rFonts w:eastAsia="Arial Unicode MS" w:cs="Arial"/>
          <w:b/>
          <w:sz w:val="24"/>
          <w:szCs w:val="24"/>
          <w:bdr w:val="nil"/>
          <w:lang w:val="en-US"/>
        </w:rPr>
        <w:t>PRESSUPOST D’EXPLOTACIÓ DE LA PRÒRROGA CURS 2027-2028</w:t>
      </w:r>
    </w:p>
    <w:p w:rsidR="000D6687" w:rsidRPr="000D6687" w:rsidRDefault="000D6687" w:rsidP="000D6687">
      <w:pPr>
        <w:pBdr>
          <w:top w:val="nil"/>
          <w:left w:val="nil"/>
          <w:bottom w:val="nil"/>
          <w:right w:val="nil"/>
          <w:between w:val="nil"/>
          <w:bar w:val="nil"/>
        </w:pBdr>
        <w:spacing w:before="163" w:after="120" w:line="240" w:lineRule="auto"/>
        <w:ind w:left="222" w:right="231" w:hanging="222"/>
        <w:rPr>
          <w:rFonts w:eastAsia="Arial Unicode MS" w:cs="Arial"/>
          <w:b/>
          <w:sz w:val="24"/>
          <w:szCs w:val="24"/>
          <w:bdr w:val="nil"/>
          <w:lang w:val="en-US"/>
        </w:rPr>
      </w:pPr>
    </w:p>
    <w:tbl>
      <w:tblPr>
        <w:tblW w:w="920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7503"/>
        <w:gridCol w:w="1701"/>
      </w:tblGrid>
      <w:tr w:rsidR="000D6687" w:rsidRPr="000D6687" w:rsidTr="00EF3DE4">
        <w:trPr>
          <w:trHeight w:val="600"/>
        </w:trPr>
        <w:tc>
          <w:tcPr>
            <w:tcW w:w="7503" w:type="dxa"/>
            <w:tcBorders>
              <w:bottom w:val="single" w:sz="12" w:space="0" w:color="8EAADB"/>
            </w:tcBorders>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bCs/>
                <w:color w:val="FF0000"/>
                <w:lang w:eastAsia="ca-ES"/>
              </w:rPr>
            </w:pPr>
            <w:r w:rsidRPr="000D6687">
              <w:rPr>
                <w:rFonts w:eastAsia="Calibri" w:cs="Arial"/>
                <w:b/>
                <w:bCs/>
                <w:color w:val="002060"/>
                <w:lang w:eastAsia="ca-ES"/>
              </w:rPr>
              <w:t>COSTOS DIRECTES</w:t>
            </w:r>
          </w:p>
        </w:tc>
        <w:tc>
          <w:tcPr>
            <w:tcW w:w="1701" w:type="dxa"/>
            <w:tcBorders>
              <w:bottom w:val="single" w:sz="12" w:space="0" w:color="8EAADB"/>
            </w:tcBorders>
            <w:shd w:val="clear" w:color="auto" w:fill="auto"/>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sz w:val="20"/>
                <w:lang w:eastAsia="ca-ES"/>
              </w:rPr>
              <w:t xml:space="preserve">          € </w:t>
            </w: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PERSONAL DOCENT I NO DOCENT</w:t>
            </w:r>
          </w:p>
        </w:tc>
        <w:tc>
          <w:tcPr>
            <w:tcW w:w="1701" w:type="dxa"/>
            <w:shd w:val="clear" w:color="auto" w:fill="D9E2F3"/>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1635"/>
        </w:trPr>
        <w:tc>
          <w:tcPr>
            <w:tcW w:w="7503" w:type="dxa"/>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Els costos de personal es configuren a partir dels següents referents:</w:t>
            </w:r>
            <w:r w:rsidRPr="000D6687">
              <w:rPr>
                <w:rFonts w:eastAsia="Times New Roman" w:cs="Arial"/>
                <w:b/>
                <w:bCs/>
                <w:color w:val="000000"/>
                <w:sz w:val="20"/>
                <w:lang w:eastAsia="ca-ES"/>
              </w:rPr>
              <w:br/>
              <w:t>- La plantilla prevista per al curs 2027-2028</w:t>
            </w:r>
            <w:r w:rsidRPr="000D6687">
              <w:rPr>
                <w:rFonts w:eastAsia="Times New Roman" w:cs="Arial"/>
                <w:b/>
                <w:bCs/>
                <w:color w:val="000000"/>
                <w:sz w:val="20"/>
                <w:lang w:eastAsia="ca-ES"/>
              </w:rPr>
              <w:br/>
              <w:t>- Els salaris segons les característiques particulars de cada treballador/a: antiguitats, etc.</w:t>
            </w:r>
            <w:r w:rsidRPr="000D6687">
              <w:rPr>
                <w:rFonts w:eastAsia="Times New Roman" w:cs="Arial"/>
                <w:b/>
                <w:bCs/>
                <w:color w:val="000000"/>
                <w:sz w:val="20"/>
                <w:lang w:eastAsia="ca-ES"/>
              </w:rPr>
              <w:br/>
              <w:t>- Les dades econòmiques per la subrogació facilitades per l’empresa   prestadora del servei</w:t>
            </w:r>
          </w:p>
        </w:tc>
        <w:tc>
          <w:tcPr>
            <w:tcW w:w="1701" w:type="dxa"/>
            <w:shd w:val="clear" w:color="auto" w:fill="auto"/>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w:t>
            </w:r>
          </w:p>
        </w:tc>
      </w:tr>
      <w:tr w:rsidR="000D6687" w:rsidRPr="000D6687" w:rsidTr="00EF3DE4">
        <w:trPr>
          <w:trHeight w:val="555"/>
        </w:trPr>
        <w:tc>
          <w:tcPr>
            <w:tcW w:w="7503" w:type="dxa"/>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 xml:space="preserve">Despeses de personal docent i no docent (sous i salaris) </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300"/>
        </w:trPr>
        <w:tc>
          <w:tcPr>
            <w:tcW w:w="7503" w:type="dxa"/>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Formació</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300"/>
        </w:trPr>
        <w:tc>
          <w:tcPr>
            <w:tcW w:w="7503" w:type="dxa"/>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 xml:space="preserve">Suplències </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20"/>
        </w:trPr>
        <w:tc>
          <w:tcPr>
            <w:tcW w:w="7503" w:type="dxa"/>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Adquisició vestuari</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NETEJA</w:t>
            </w:r>
          </w:p>
        </w:tc>
        <w:tc>
          <w:tcPr>
            <w:tcW w:w="1701" w:type="dxa"/>
            <w:shd w:val="clear" w:color="auto" w:fill="D9E2F3"/>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w:t>
            </w:r>
          </w:p>
        </w:tc>
      </w:tr>
      <w:tr w:rsidR="000D6687" w:rsidRPr="000D6687" w:rsidTr="00EF3DE4">
        <w:trPr>
          <w:trHeight w:val="615"/>
        </w:trPr>
        <w:tc>
          <w:tcPr>
            <w:tcW w:w="7503" w:type="dxa"/>
            <w:shd w:val="clear" w:color="auto" w:fill="auto"/>
            <w:hideMark/>
          </w:tcPr>
          <w:p w:rsidR="000D6687" w:rsidRPr="000D6687" w:rsidRDefault="000D6687" w:rsidP="000D6687">
            <w:pPr>
              <w:spacing w:line="240" w:lineRule="auto"/>
              <w:rPr>
                <w:rFonts w:eastAsia="Times New Roman" w:cs="Arial"/>
                <w:b/>
                <w:bCs/>
                <w:color w:val="000000"/>
                <w:sz w:val="20"/>
                <w:lang w:eastAsia="ca-ES"/>
              </w:rPr>
            </w:pPr>
            <w:r w:rsidRPr="000D6687">
              <w:rPr>
                <w:rFonts w:eastAsia="Times New Roman" w:cs="Arial"/>
                <w:b/>
                <w:bCs/>
                <w:color w:val="000000"/>
                <w:sz w:val="20"/>
                <w:lang w:eastAsia="ca-ES"/>
              </w:rPr>
              <w:t>Contractació del servei de neteja i material, tal i com s’indica a la clàusula 9</w:t>
            </w:r>
          </w:p>
        </w:tc>
        <w:tc>
          <w:tcPr>
            <w:tcW w:w="1701" w:type="dxa"/>
            <w:shd w:val="clear" w:color="auto" w:fill="auto"/>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MANTENIMENT</w:t>
            </w:r>
          </w:p>
        </w:tc>
        <w:tc>
          <w:tcPr>
            <w:tcW w:w="1701" w:type="dxa"/>
            <w:shd w:val="clear" w:color="auto" w:fill="D9E2F3"/>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w:t>
            </w:r>
          </w:p>
        </w:tc>
      </w:tr>
      <w:tr w:rsidR="000D6687" w:rsidRPr="000D6687" w:rsidTr="00EF3DE4">
        <w:trPr>
          <w:trHeight w:val="600"/>
        </w:trPr>
        <w:tc>
          <w:tcPr>
            <w:tcW w:w="7503" w:type="dxa"/>
            <w:shd w:val="clear" w:color="auto" w:fill="auto"/>
            <w:hideMark/>
          </w:tcPr>
          <w:p w:rsidR="000D6687" w:rsidRPr="000D6687" w:rsidRDefault="000D6687" w:rsidP="000D6687">
            <w:pPr>
              <w:spacing w:line="240" w:lineRule="auto"/>
              <w:rPr>
                <w:rFonts w:eastAsia="Times New Roman" w:cs="Arial"/>
                <w:b/>
                <w:bCs/>
                <w:color w:val="000000"/>
                <w:sz w:val="20"/>
                <w:lang w:eastAsia="ca-ES"/>
              </w:rPr>
            </w:pPr>
            <w:r w:rsidRPr="000D6687">
              <w:rPr>
                <w:rFonts w:eastAsia="Times New Roman" w:cs="Arial"/>
                <w:b/>
                <w:bCs/>
                <w:color w:val="000000"/>
                <w:sz w:val="20"/>
                <w:lang w:eastAsia="ca-ES"/>
              </w:rPr>
              <w:t>Manteniment de l'edifici i el pati, tal i com s'indica a la clàusula 8</w:t>
            </w:r>
          </w:p>
        </w:tc>
        <w:tc>
          <w:tcPr>
            <w:tcW w:w="1701" w:type="dxa"/>
            <w:shd w:val="clear" w:color="auto" w:fill="auto"/>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31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MATERIAL</w:t>
            </w:r>
          </w:p>
        </w:tc>
        <w:tc>
          <w:tcPr>
            <w:tcW w:w="1701" w:type="dxa"/>
            <w:shd w:val="clear" w:color="auto" w:fill="D9E2F3"/>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w:t>
            </w:r>
          </w:p>
        </w:tc>
      </w:tr>
      <w:tr w:rsidR="000D6687" w:rsidRPr="000D6687" w:rsidTr="00EF3DE4">
        <w:trPr>
          <w:trHeight w:val="315"/>
        </w:trPr>
        <w:tc>
          <w:tcPr>
            <w:tcW w:w="7503" w:type="dxa"/>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 xml:space="preserve"> Despeses per material fungible i didàctic(jocs, joguines).</w:t>
            </w:r>
          </w:p>
        </w:tc>
        <w:tc>
          <w:tcPr>
            <w:tcW w:w="1701" w:type="dxa"/>
            <w:vMerge w:val="restart"/>
            <w:shd w:val="clear" w:color="auto" w:fill="auto"/>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465"/>
        </w:trPr>
        <w:tc>
          <w:tcPr>
            <w:tcW w:w="7503" w:type="dxa"/>
            <w:shd w:val="clear" w:color="auto" w:fill="D9E2F3"/>
            <w:hideMark/>
          </w:tcPr>
          <w:p w:rsidR="000D6687" w:rsidRPr="000D6687" w:rsidRDefault="000D6687" w:rsidP="000D6687">
            <w:pPr>
              <w:spacing w:line="240" w:lineRule="auto"/>
              <w:rPr>
                <w:rFonts w:eastAsia="Times New Roman" w:cs="Arial"/>
                <w:b/>
                <w:bCs/>
                <w:color w:val="000000"/>
                <w:sz w:val="20"/>
                <w:lang w:eastAsia="ca-ES"/>
              </w:rPr>
            </w:pPr>
            <w:r w:rsidRPr="000D6687">
              <w:rPr>
                <w:rFonts w:eastAsia="Times New Roman" w:cs="Arial"/>
                <w:b/>
                <w:bCs/>
                <w:color w:val="000000"/>
                <w:sz w:val="20"/>
                <w:lang w:eastAsia="ca-ES"/>
              </w:rPr>
              <w:t>Béns d’equipament així com les despeses per la compra d’utillatge.</w:t>
            </w:r>
          </w:p>
        </w:tc>
        <w:tc>
          <w:tcPr>
            <w:tcW w:w="1701" w:type="dxa"/>
            <w:vMerge/>
            <w:shd w:val="clear" w:color="auto" w:fill="D9E2F3"/>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470"/>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MENJADOR</w:t>
            </w:r>
          </w:p>
        </w:tc>
        <w:tc>
          <w:tcPr>
            <w:tcW w:w="1701" w:type="dxa"/>
            <w:shd w:val="clear" w:color="auto" w:fill="auto"/>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w:t>
            </w:r>
          </w:p>
        </w:tc>
      </w:tr>
      <w:tr w:rsidR="000D6687" w:rsidRPr="000D6687" w:rsidTr="00EF3DE4">
        <w:trPr>
          <w:trHeight w:val="433"/>
        </w:trPr>
        <w:tc>
          <w:tcPr>
            <w:tcW w:w="7503" w:type="dxa"/>
            <w:vMerge w:val="restart"/>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S’inclou en aquesta partida les despeses del servei de càtering dels dinars i els costos de la compra dels  berenars.</w:t>
            </w:r>
            <w:r w:rsidRPr="000D6687">
              <w:rPr>
                <w:rFonts w:eastAsia="Times New Roman" w:cs="Arial"/>
                <w:b/>
                <w:bCs/>
                <w:color w:val="000000"/>
                <w:sz w:val="20"/>
                <w:lang w:eastAsia="ca-ES"/>
              </w:rPr>
              <w:br/>
            </w:r>
            <w:r w:rsidRPr="000D6687">
              <w:rPr>
                <w:rFonts w:eastAsia="Times New Roman" w:cs="Arial"/>
                <w:b/>
                <w:bCs/>
                <w:color w:val="000000"/>
                <w:sz w:val="20"/>
                <w:lang w:eastAsia="ca-ES"/>
              </w:rPr>
              <w:br/>
              <w:t xml:space="preserve">Aquestes  despeses estan pressupostades  amb un total de 50 alumnes usuaris del servei de menjador, la qual cosa suposa que si aquest nombre d’usuaris varia també es produiran variacions en les despeses i ingressos.  Així doncs, la despesa es regularà a raó dels menús que s’hagin servit mensualment. </w:t>
            </w:r>
          </w:p>
        </w:tc>
        <w:tc>
          <w:tcPr>
            <w:tcW w:w="1701" w:type="dxa"/>
            <w:vMerge w:val="restart"/>
            <w:shd w:val="clear" w:color="auto" w:fill="D9E2F3"/>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480"/>
        </w:trPr>
        <w:tc>
          <w:tcPr>
            <w:tcW w:w="7503" w:type="dxa"/>
            <w:vMerge/>
            <w:shd w:val="clear" w:color="auto" w:fill="auto"/>
            <w:hideMark/>
          </w:tcPr>
          <w:p w:rsidR="000D6687" w:rsidRPr="000D6687" w:rsidRDefault="000D6687" w:rsidP="000D6687">
            <w:pPr>
              <w:spacing w:line="240" w:lineRule="auto"/>
              <w:jc w:val="left"/>
              <w:rPr>
                <w:rFonts w:eastAsia="Times New Roman" w:cs="Arial"/>
                <w:b/>
                <w:bCs/>
                <w:color w:val="000000"/>
                <w:sz w:val="20"/>
                <w:lang w:eastAsia="ca-ES"/>
              </w:rPr>
            </w:pPr>
          </w:p>
        </w:tc>
        <w:tc>
          <w:tcPr>
            <w:tcW w:w="1701" w:type="dxa"/>
            <w:vMerge/>
            <w:shd w:val="clear" w:color="auto" w:fill="auto"/>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1200"/>
        </w:trPr>
        <w:tc>
          <w:tcPr>
            <w:tcW w:w="7503" w:type="dxa"/>
            <w:vMerge/>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p>
        </w:tc>
        <w:tc>
          <w:tcPr>
            <w:tcW w:w="1701" w:type="dxa"/>
            <w:vMerge/>
            <w:shd w:val="clear" w:color="auto" w:fill="D9E2F3"/>
            <w:hideMark/>
          </w:tcPr>
          <w:p w:rsidR="000D6687" w:rsidRPr="000D6687" w:rsidRDefault="000D6687" w:rsidP="000D6687">
            <w:pPr>
              <w:spacing w:line="240" w:lineRule="auto"/>
              <w:jc w:val="right"/>
              <w:rPr>
                <w:rFonts w:eastAsia="Times New Roman" w:cs="Arial"/>
                <w:sz w:val="20"/>
                <w:lang w:eastAsia="ca-ES"/>
              </w:rPr>
            </w:pPr>
          </w:p>
        </w:tc>
      </w:tr>
      <w:tr w:rsidR="000D6687" w:rsidRPr="000D6687" w:rsidTr="00EF3DE4">
        <w:trPr>
          <w:trHeight w:val="645"/>
        </w:trPr>
        <w:tc>
          <w:tcPr>
            <w:tcW w:w="7503" w:type="dxa"/>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bCs/>
                <w:color w:val="FF0000"/>
                <w:sz w:val="20"/>
                <w:lang w:eastAsia="ca-ES"/>
              </w:rPr>
            </w:pPr>
            <w:r w:rsidRPr="000D6687">
              <w:rPr>
                <w:rFonts w:eastAsia="Calibri" w:cs="Arial"/>
                <w:b/>
                <w:bCs/>
                <w:color w:val="002060"/>
                <w:lang w:eastAsia="ca-ES"/>
              </w:rPr>
              <w:t>COSTOS INDIRECTES</w:t>
            </w:r>
          </w:p>
        </w:tc>
        <w:tc>
          <w:tcPr>
            <w:tcW w:w="1701" w:type="dxa"/>
            <w:shd w:val="clear" w:color="auto" w:fill="auto"/>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sz w:val="20"/>
                <w:lang w:eastAsia="ca-ES"/>
              </w:rPr>
              <w:t xml:space="preserve">               €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Telèfon</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05"/>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Gas</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Llum</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360"/>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Aigua</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3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Assegurances</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35"/>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Despeses financeres</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20"/>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Vigilància de la salut, prevenció riscos laborals</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65"/>
        </w:trPr>
        <w:tc>
          <w:tcPr>
            <w:tcW w:w="7503" w:type="dxa"/>
            <w:shd w:val="clear" w:color="auto" w:fill="auto"/>
            <w:noWrap/>
            <w:hideMark/>
          </w:tcPr>
          <w:p w:rsidR="000D6687" w:rsidRPr="000D6687" w:rsidRDefault="000D6687" w:rsidP="000D6687">
            <w:pPr>
              <w:autoSpaceDE w:val="0"/>
              <w:autoSpaceDN w:val="0"/>
              <w:adjustRightInd w:val="0"/>
              <w:spacing w:line="240" w:lineRule="auto"/>
              <w:jc w:val="left"/>
              <w:rPr>
                <w:rFonts w:eastAsia="Times New Roman" w:cs="Arial"/>
                <w:b/>
                <w:bCs/>
                <w:color w:val="FF0000"/>
                <w:sz w:val="20"/>
                <w:lang w:eastAsia="ca-ES"/>
              </w:rPr>
            </w:pPr>
            <w:r w:rsidRPr="000D6687">
              <w:rPr>
                <w:rFonts w:eastAsia="Calibri" w:cs="Arial"/>
                <w:b/>
                <w:bCs/>
                <w:color w:val="002060"/>
                <w:lang w:eastAsia="ca-ES"/>
              </w:rPr>
              <w:t>DESPESES GENERALS</w:t>
            </w:r>
          </w:p>
        </w:tc>
        <w:tc>
          <w:tcPr>
            <w:tcW w:w="1701" w:type="dxa"/>
            <w:shd w:val="clear" w:color="auto" w:fill="auto"/>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sz w:val="20"/>
                <w:lang w:eastAsia="ca-ES"/>
              </w:rPr>
              <w:t xml:space="preserve">               € </w:t>
            </w:r>
          </w:p>
        </w:tc>
      </w:tr>
      <w:tr w:rsidR="000D6687" w:rsidRPr="000D6687" w:rsidTr="00EF3DE4">
        <w:trPr>
          <w:trHeight w:val="600"/>
        </w:trPr>
        <w:tc>
          <w:tcPr>
            <w:tcW w:w="7503" w:type="dxa"/>
            <w:shd w:val="clear" w:color="auto" w:fill="D9E2F3"/>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Despeses de gestió generals, que provenen de l'estructura empresarial necessària per dur a terme la gestió del centre (4,75% )</w:t>
            </w:r>
          </w:p>
        </w:tc>
        <w:tc>
          <w:tcPr>
            <w:tcW w:w="1701" w:type="dxa"/>
            <w:shd w:val="clear" w:color="auto" w:fill="D9E2F3"/>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65"/>
        </w:trPr>
        <w:tc>
          <w:tcPr>
            <w:tcW w:w="7503" w:type="dxa"/>
            <w:shd w:val="clear" w:color="auto" w:fill="auto"/>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Marge de benefici industrial (2,62%)</w:t>
            </w:r>
          </w:p>
        </w:tc>
        <w:tc>
          <w:tcPr>
            <w:tcW w:w="1701" w:type="dxa"/>
            <w:shd w:val="clear" w:color="auto" w:fill="auto"/>
            <w:noWrap/>
            <w:hideMark/>
          </w:tcPr>
          <w:p w:rsidR="000D6687" w:rsidRPr="000D6687" w:rsidRDefault="000D6687" w:rsidP="000D6687">
            <w:pPr>
              <w:spacing w:line="240" w:lineRule="auto"/>
              <w:jc w:val="right"/>
              <w:rPr>
                <w:rFonts w:eastAsia="Times New Roman" w:cs="Arial"/>
                <w:sz w:val="20"/>
                <w:lang w:eastAsia="ca-ES"/>
              </w:rPr>
            </w:pPr>
            <w:r w:rsidRPr="000D6687">
              <w:rPr>
                <w:rFonts w:eastAsia="Times New Roman" w:cs="Arial"/>
                <w:sz w:val="20"/>
                <w:lang w:eastAsia="ca-ES"/>
              </w:rPr>
              <w:t xml:space="preserve">               € </w:t>
            </w:r>
          </w:p>
        </w:tc>
      </w:tr>
      <w:tr w:rsidR="000D6687" w:rsidRPr="000D6687" w:rsidTr="00EF3DE4">
        <w:trPr>
          <w:trHeight w:val="435"/>
        </w:trPr>
        <w:tc>
          <w:tcPr>
            <w:tcW w:w="7503" w:type="dxa"/>
            <w:shd w:val="clear" w:color="auto" w:fill="D9E2F3"/>
            <w:noWrap/>
            <w:hideMark/>
          </w:tcPr>
          <w:p w:rsidR="000D6687" w:rsidRPr="000D6687" w:rsidRDefault="000D6687" w:rsidP="000D6687">
            <w:pPr>
              <w:spacing w:line="240" w:lineRule="auto"/>
              <w:jc w:val="left"/>
              <w:rPr>
                <w:rFonts w:eastAsia="Times New Roman" w:cs="Arial"/>
                <w:b/>
                <w:bCs/>
                <w:color w:val="000000"/>
                <w:sz w:val="20"/>
                <w:lang w:eastAsia="ca-ES"/>
              </w:rPr>
            </w:pPr>
            <w:r w:rsidRPr="000D6687">
              <w:rPr>
                <w:rFonts w:eastAsia="Times New Roman" w:cs="Arial"/>
                <w:b/>
                <w:bCs/>
                <w:color w:val="000000"/>
                <w:sz w:val="20"/>
                <w:lang w:eastAsia="ca-ES"/>
              </w:rPr>
              <w:t>TOTAL  DESPESES GESTIÓ SERVEI</w:t>
            </w:r>
          </w:p>
        </w:tc>
        <w:tc>
          <w:tcPr>
            <w:tcW w:w="1701" w:type="dxa"/>
            <w:shd w:val="clear" w:color="auto" w:fill="D9E2F3"/>
            <w:noWrap/>
            <w:hideMark/>
          </w:tcPr>
          <w:p w:rsidR="000D6687" w:rsidRPr="000D6687" w:rsidRDefault="000D6687" w:rsidP="000D6687">
            <w:pPr>
              <w:spacing w:line="240" w:lineRule="auto"/>
              <w:jc w:val="right"/>
              <w:rPr>
                <w:rFonts w:eastAsia="Times New Roman" w:cs="Arial"/>
                <w:b/>
                <w:bCs/>
                <w:sz w:val="20"/>
                <w:lang w:eastAsia="ca-ES"/>
              </w:rPr>
            </w:pPr>
            <w:r w:rsidRPr="000D6687">
              <w:rPr>
                <w:rFonts w:eastAsia="Times New Roman" w:cs="Arial"/>
                <w:b/>
                <w:bCs/>
                <w:sz w:val="20"/>
                <w:lang w:eastAsia="ca-ES"/>
              </w:rPr>
              <w:t xml:space="preserve">            € </w:t>
            </w:r>
          </w:p>
        </w:tc>
      </w:tr>
    </w:tbl>
    <w:p w:rsidR="000D6687" w:rsidRPr="000D6687" w:rsidRDefault="000D6687" w:rsidP="000D6687">
      <w:pPr>
        <w:pBdr>
          <w:top w:val="nil"/>
          <w:left w:val="nil"/>
          <w:bottom w:val="nil"/>
          <w:right w:val="nil"/>
          <w:between w:val="nil"/>
          <w:bar w:val="nil"/>
        </w:pBdr>
        <w:spacing w:line="240" w:lineRule="auto"/>
        <w:rPr>
          <w:rFonts w:eastAsia="Arial Unicode MS" w:cs="Arial"/>
          <w:color w:val="000000"/>
          <w:u w:color="000000"/>
          <w:bdr w:val="nil"/>
          <w:lang w:eastAsia="ca-ES"/>
        </w:rPr>
      </w:pPr>
    </w:p>
    <w:p w:rsidR="000D6687" w:rsidRPr="000D6687" w:rsidRDefault="000D6687" w:rsidP="000D6687">
      <w:pPr>
        <w:spacing w:line="240" w:lineRule="auto"/>
        <w:rPr>
          <w:rFonts w:eastAsia="Calibri" w:cs="Arial"/>
          <w:b/>
        </w:rPr>
      </w:pPr>
    </w:p>
    <w:p w:rsidR="00766D9C" w:rsidRPr="001352EB" w:rsidRDefault="00766D9C" w:rsidP="000D6687"/>
    <w:sectPr w:rsidR="00766D9C" w:rsidRPr="001352EB" w:rsidSect="00727169">
      <w:headerReference w:type="default" r:id="rId7"/>
      <w:footerReference w:type="default" r:id="rId8"/>
      <w:pgSz w:w="11906" w:h="16838"/>
      <w:pgMar w:top="2835"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687" w:rsidRDefault="000D6687" w:rsidP="00222F8A">
      <w:pPr>
        <w:spacing w:line="240" w:lineRule="auto"/>
      </w:pPr>
      <w:r>
        <w:separator/>
      </w:r>
    </w:p>
  </w:endnote>
  <w:endnote w:type="continuationSeparator" w:id="0">
    <w:p w:rsidR="000D6687" w:rsidRDefault="000D6687" w:rsidP="00222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69" w:rsidRDefault="00727169" w:rsidP="00727169">
    <w:pPr>
      <w:pStyle w:val="Senseespaiat"/>
    </w:pPr>
  </w:p>
  <w:p w:rsidR="00051395" w:rsidRDefault="00466A5A" w:rsidP="00727169">
    <w:pPr>
      <w:pStyle w:val="Senseespaiat"/>
    </w:pPr>
    <w:r>
      <w:rPr>
        <w:noProof/>
      </w:rPr>
      <mc:AlternateContent>
        <mc:Choice Requires="wps">
          <w:drawing>
            <wp:anchor distT="45720" distB="45720" distL="114300" distR="114300" simplePos="0" relativeHeight="251660288" behindDoc="0" locked="0" layoutInCell="1" allowOverlap="1" wp14:anchorId="34548DF6" wp14:editId="23B5801B">
              <wp:simplePos x="0" y="0"/>
              <wp:positionH relativeFrom="margin">
                <wp:align>right</wp:align>
              </wp:positionH>
              <wp:positionV relativeFrom="page">
                <wp:posOffset>9613265</wp:posOffset>
              </wp:positionV>
              <wp:extent cx="2400935" cy="593725"/>
              <wp:effectExtent l="0" t="0" r="0" b="0"/>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593725"/>
                      </a:xfrm>
                      <a:prstGeom prst="rect">
                        <a:avLst/>
                      </a:prstGeom>
                      <a:solidFill>
                        <a:srgbClr val="FFFFFF">
                          <a:alpha val="0"/>
                        </a:srgbClr>
                      </a:solidFill>
                      <a:ln w="9525">
                        <a:noFill/>
                        <a:miter lim="800000"/>
                        <a:headEnd/>
                        <a:tailEnd/>
                      </a:ln>
                    </wps:spPr>
                    <wps:txbx>
                      <w:txbxContent>
                        <w:tbl>
                          <w:tblPr>
                            <w:tblStyle w:val="Taulaambquadrcula"/>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tblGrid>
                          <w:tr w:rsidR="00816F3F" w:rsidRPr="005A4877" w:rsidTr="00F90EB8">
                            <w:tc>
                              <w:tcPr>
                                <w:tcW w:w="3742" w:type="dxa"/>
                                <w:tcMar>
                                  <w:top w:w="57" w:type="dxa"/>
                                  <w:left w:w="0" w:type="dxa"/>
                                  <w:bottom w:w="57" w:type="dxa"/>
                                  <w:right w:w="0" w:type="dxa"/>
                                </w:tcMar>
                              </w:tcPr>
                              <w:p w:rsidR="00816F3F" w:rsidRPr="00FE1BF3" w:rsidRDefault="005A4877" w:rsidP="00FE1BF3">
                                <w:pPr>
                                  <w:pStyle w:val="Senseespaiat"/>
                                  <w:rPr>
                                    <w:sz w:val="16"/>
                                    <w:szCs w:val="16"/>
                                  </w:rPr>
                                </w:pPr>
                                <w:r w:rsidRPr="00FE1BF3">
                                  <w:rPr>
                                    <w:sz w:val="16"/>
                                    <w:szCs w:val="16"/>
                                  </w:rPr>
                                  <w:t>Plaça Gran U d'</w:t>
                                </w:r>
                                <w:r w:rsidR="00EE2043">
                                  <w:rPr>
                                    <w:sz w:val="16"/>
                                    <w:szCs w:val="16"/>
                                  </w:rPr>
                                  <w:t>O</w:t>
                                </w:r>
                                <w:r w:rsidRPr="00FE1BF3">
                                  <w:rPr>
                                    <w:sz w:val="16"/>
                                    <w:szCs w:val="16"/>
                                  </w:rPr>
                                  <w:t>ctubre, 4 · 08251 Santpedor</w:t>
                                </w:r>
                              </w:p>
                              <w:p w:rsidR="00816F3F" w:rsidRPr="00FE1BF3" w:rsidRDefault="005A4877" w:rsidP="00FE1BF3">
                                <w:pPr>
                                  <w:pStyle w:val="Senseespaiat"/>
                                  <w:rPr>
                                    <w:sz w:val="16"/>
                                    <w:szCs w:val="16"/>
                                  </w:rPr>
                                </w:pPr>
                                <w:r w:rsidRPr="00FE1BF3">
                                  <w:rPr>
                                    <w:b/>
                                    <w:sz w:val="16"/>
                                    <w:szCs w:val="16"/>
                                  </w:rPr>
                                  <w:t>Tel. 93 827 28 28</w:t>
                                </w:r>
                                <w:r w:rsidRPr="00FE1BF3">
                                  <w:rPr>
                                    <w:sz w:val="16"/>
                                    <w:szCs w:val="16"/>
                                  </w:rPr>
                                  <w:t xml:space="preserve"> · Fax 93 832 16 08</w:t>
                                </w:r>
                              </w:p>
                              <w:p w:rsidR="005A4877" w:rsidRPr="00FE1BF3" w:rsidRDefault="005A4877" w:rsidP="00FE1BF3">
                                <w:pPr>
                                  <w:pStyle w:val="Senseespaiat"/>
                                  <w:rPr>
                                    <w:sz w:val="16"/>
                                    <w:szCs w:val="16"/>
                                  </w:rPr>
                                </w:pPr>
                                <w:r w:rsidRPr="00FE1BF3">
                                  <w:rPr>
                                    <w:sz w:val="16"/>
                                    <w:szCs w:val="16"/>
                                  </w:rPr>
                                  <w:t>www.santpedor.cat · santpedor@santpedor.cat</w:t>
                                </w:r>
                              </w:p>
                              <w:p w:rsidR="005A4877" w:rsidRPr="008E69A5" w:rsidRDefault="004B13AC" w:rsidP="004B13AC">
                                <w:pPr>
                                  <w:pStyle w:val="Senseespaiat"/>
                                  <w:spacing w:before="20"/>
                                  <w:rPr>
                                    <w:sz w:val="16"/>
                                    <w:szCs w:val="16"/>
                                  </w:rPr>
                                </w:pPr>
                                <w:r>
                                  <w:rPr>
                                    <w:noProof/>
                                    <w:sz w:val="16"/>
                                    <w:szCs w:val="16"/>
                                  </w:rPr>
                                  <w:drawing>
                                    <wp:inline distT="0" distB="0" distL="0" distR="0" wp14:anchorId="2DE0D4B8" wp14:editId="7900DD3A">
                                      <wp:extent cx="504444" cy="108204"/>
                                      <wp:effectExtent l="0" t="0" r="0" b="635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tretch>
                                                <a:fillRect/>
                                              </a:stretch>
                                            </pic:blipFill>
                                            <pic:spPr>
                                              <a:xfrm>
                                                <a:off x="0" y="0"/>
                                                <a:ext cx="504444" cy="108204"/>
                                              </a:xfrm>
                                              <a:prstGeom prst="rect">
                                                <a:avLst/>
                                              </a:prstGeom>
                                            </pic:spPr>
                                          </pic:pic>
                                        </a:graphicData>
                                      </a:graphic>
                                    </wp:inline>
                                  </w:drawing>
                                </w:r>
                                <w:r w:rsidR="008E69A5">
                                  <w:rPr>
                                    <w:sz w:val="16"/>
                                    <w:szCs w:val="16"/>
                                  </w:rPr>
                                  <w:t xml:space="preserve"> </w:t>
                                </w:r>
                              </w:p>
                            </w:tc>
                          </w:tr>
                        </w:tbl>
                        <w:p w:rsidR="00032B35" w:rsidRDefault="00032B3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48DF6" id="_x0000_t202" coordsize="21600,21600" o:spt="202" path="m,l,21600r21600,l21600,xe">
              <v:stroke joinstyle="miter"/>
              <v:path gradientshapeok="t" o:connecttype="rect"/>
            </v:shapetype>
            <v:shape id="Quadre de text 2" o:spid="_x0000_s1026" type="#_x0000_t202" style="position:absolute;left:0;text-align:left;margin-left:137.85pt;margin-top:756.95pt;width:189.05pt;height:4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" stroked="f">
              <v:fill opacity="0"/>
              <v:textbox inset="0,0,0,0">
                <w:txbxContent>
                  <w:tbl>
                    <w:tblPr>
                      <w:tblStyle w:val="Taulaambquadrcula"/>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tblGrid>
                    <w:tr w:rsidR="00816F3F" w:rsidRPr="005A4877" w:rsidTr="00F90EB8">
                      <w:tc>
                        <w:tcPr>
                          <w:tcW w:w="3742" w:type="dxa"/>
                          <w:tcMar>
                            <w:top w:w="57" w:type="dxa"/>
                            <w:left w:w="0" w:type="dxa"/>
                            <w:bottom w:w="57" w:type="dxa"/>
                            <w:right w:w="0" w:type="dxa"/>
                          </w:tcMar>
                        </w:tcPr>
                        <w:p w:rsidR="00816F3F" w:rsidRPr="00FE1BF3" w:rsidRDefault="005A4877" w:rsidP="00FE1BF3">
                          <w:pPr>
                            <w:pStyle w:val="Senseespaiat"/>
                            <w:rPr>
                              <w:sz w:val="16"/>
                              <w:szCs w:val="16"/>
                            </w:rPr>
                          </w:pPr>
                          <w:r w:rsidRPr="00FE1BF3">
                            <w:rPr>
                              <w:sz w:val="16"/>
                              <w:szCs w:val="16"/>
                            </w:rPr>
                            <w:t>Plaça Gran U d'</w:t>
                          </w:r>
                          <w:r w:rsidR="00EE2043">
                            <w:rPr>
                              <w:sz w:val="16"/>
                              <w:szCs w:val="16"/>
                            </w:rPr>
                            <w:t>O</w:t>
                          </w:r>
                          <w:r w:rsidRPr="00FE1BF3">
                            <w:rPr>
                              <w:sz w:val="16"/>
                              <w:szCs w:val="16"/>
                            </w:rPr>
                            <w:t>ctubre, 4 · 08251 Santpedor</w:t>
                          </w:r>
                        </w:p>
                        <w:p w:rsidR="00816F3F" w:rsidRPr="00FE1BF3" w:rsidRDefault="005A4877" w:rsidP="00FE1BF3">
                          <w:pPr>
                            <w:pStyle w:val="Senseespaiat"/>
                            <w:rPr>
                              <w:sz w:val="16"/>
                              <w:szCs w:val="16"/>
                            </w:rPr>
                          </w:pPr>
                          <w:r w:rsidRPr="00FE1BF3">
                            <w:rPr>
                              <w:b/>
                              <w:sz w:val="16"/>
                              <w:szCs w:val="16"/>
                            </w:rPr>
                            <w:t>Tel. 93 827 28 28</w:t>
                          </w:r>
                          <w:r w:rsidRPr="00FE1BF3">
                            <w:rPr>
                              <w:sz w:val="16"/>
                              <w:szCs w:val="16"/>
                            </w:rPr>
                            <w:t xml:space="preserve"> · Fax 93 832 16 08</w:t>
                          </w:r>
                        </w:p>
                        <w:p w:rsidR="005A4877" w:rsidRPr="00FE1BF3" w:rsidRDefault="005A4877" w:rsidP="00FE1BF3">
                          <w:pPr>
                            <w:pStyle w:val="Senseespaiat"/>
                            <w:rPr>
                              <w:sz w:val="16"/>
                              <w:szCs w:val="16"/>
                            </w:rPr>
                          </w:pPr>
                          <w:r w:rsidRPr="00FE1BF3">
                            <w:rPr>
                              <w:sz w:val="16"/>
                              <w:szCs w:val="16"/>
                            </w:rPr>
                            <w:t>www.santpedor.cat · santpedor@santpedor.cat</w:t>
                          </w:r>
                        </w:p>
                        <w:p w:rsidR="005A4877" w:rsidRPr="008E69A5" w:rsidRDefault="004B13AC" w:rsidP="004B13AC">
                          <w:pPr>
                            <w:pStyle w:val="Senseespaiat"/>
                            <w:spacing w:before="20"/>
                            <w:rPr>
                              <w:sz w:val="16"/>
                              <w:szCs w:val="16"/>
                            </w:rPr>
                          </w:pPr>
                          <w:r>
                            <w:rPr>
                              <w:noProof/>
                              <w:sz w:val="16"/>
                              <w:szCs w:val="16"/>
                            </w:rPr>
                            <w:drawing>
                              <wp:inline distT="0" distB="0" distL="0" distR="0" wp14:anchorId="2DE0D4B8" wp14:editId="7900DD3A">
                                <wp:extent cx="504444" cy="108204"/>
                                <wp:effectExtent l="0" t="0" r="0" b="635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tretch>
                                          <a:fillRect/>
                                        </a:stretch>
                                      </pic:blipFill>
                                      <pic:spPr>
                                        <a:xfrm>
                                          <a:off x="0" y="0"/>
                                          <a:ext cx="504444" cy="108204"/>
                                        </a:xfrm>
                                        <a:prstGeom prst="rect">
                                          <a:avLst/>
                                        </a:prstGeom>
                                      </pic:spPr>
                                    </pic:pic>
                                  </a:graphicData>
                                </a:graphic>
                              </wp:inline>
                            </w:drawing>
                          </w:r>
                          <w:r w:rsidR="008E69A5">
                            <w:rPr>
                              <w:sz w:val="16"/>
                              <w:szCs w:val="16"/>
                            </w:rPr>
                            <w:t xml:space="preserve"> </w:t>
                          </w:r>
                        </w:p>
                      </w:tc>
                    </w:tr>
                  </w:tbl>
                  <w:p w:rsidR="00032B35" w:rsidRDefault="00032B35"/>
                </w:txbxContent>
              </v:textbox>
              <w10:wrap anchorx="margin" anchory="page"/>
            </v:shape>
          </w:pict>
        </mc:Fallback>
      </mc:AlternateContent>
    </w:r>
  </w:p>
  <w:p w:rsidR="00051395" w:rsidRDefault="00051395" w:rsidP="00727169">
    <w:pPr>
      <w:pStyle w:val="Senseespaiat"/>
    </w:pPr>
  </w:p>
  <w:p w:rsidR="00032B35" w:rsidRDefault="00032B35" w:rsidP="00727169">
    <w:pPr>
      <w:pStyle w:val="Senseespai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687" w:rsidRDefault="000D6687" w:rsidP="00222F8A">
      <w:pPr>
        <w:spacing w:line="240" w:lineRule="auto"/>
      </w:pPr>
      <w:r>
        <w:separator/>
      </w:r>
    </w:p>
  </w:footnote>
  <w:footnote w:type="continuationSeparator" w:id="0">
    <w:p w:rsidR="000D6687" w:rsidRDefault="000D6687" w:rsidP="00222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8A" w:rsidRDefault="004B13AC" w:rsidP="00032B35">
    <w:r>
      <w:rPr>
        <w:noProof/>
        <w:lang w:eastAsia="ca-ES"/>
      </w:rPr>
      <w:drawing>
        <wp:anchor distT="0" distB="0" distL="114300" distR="114300" simplePos="0" relativeHeight="251661312" behindDoc="0" locked="0" layoutInCell="1" allowOverlap="1" wp14:anchorId="713F7F51" wp14:editId="04C9708E">
          <wp:simplePos x="0" y="0"/>
          <wp:positionH relativeFrom="page">
            <wp:posOffset>4680585</wp:posOffset>
          </wp:positionH>
          <wp:positionV relativeFrom="page">
            <wp:posOffset>540385</wp:posOffset>
          </wp:positionV>
          <wp:extent cx="1843200" cy="648000"/>
          <wp:effectExtent l="0" t="0" r="508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a:extLst>
                      <a:ext uri="{28A0092B-C50C-407E-A947-70E740481C1C}">
                        <a14:useLocalDpi xmlns:a14="http://schemas.microsoft.com/office/drawing/2010/main" val="0"/>
                      </a:ext>
                    </a:extLst>
                  </a:blip>
                  <a:stretch>
                    <a:fillRect/>
                  </a:stretch>
                </pic:blipFill>
                <pic:spPr>
                  <a:xfrm>
                    <a:off x="0" y="0"/>
                    <a:ext cx="1843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87"/>
    <w:rsid w:val="0001587E"/>
    <w:rsid w:val="00022F37"/>
    <w:rsid w:val="00032B35"/>
    <w:rsid w:val="00040261"/>
    <w:rsid w:val="00051395"/>
    <w:rsid w:val="000D6687"/>
    <w:rsid w:val="001130D6"/>
    <w:rsid w:val="00116626"/>
    <w:rsid w:val="001352EB"/>
    <w:rsid w:val="001701D9"/>
    <w:rsid w:val="0017295B"/>
    <w:rsid w:val="001F66A1"/>
    <w:rsid w:val="001F729F"/>
    <w:rsid w:val="00222F8A"/>
    <w:rsid w:val="00265FB2"/>
    <w:rsid w:val="00272077"/>
    <w:rsid w:val="00324FC1"/>
    <w:rsid w:val="00355369"/>
    <w:rsid w:val="00362889"/>
    <w:rsid w:val="003C2951"/>
    <w:rsid w:val="004318CE"/>
    <w:rsid w:val="00466A5A"/>
    <w:rsid w:val="004B13AC"/>
    <w:rsid w:val="00583DBB"/>
    <w:rsid w:val="00585E08"/>
    <w:rsid w:val="005A4877"/>
    <w:rsid w:val="00697A4F"/>
    <w:rsid w:val="006F2F8E"/>
    <w:rsid w:val="006F6202"/>
    <w:rsid w:val="00727169"/>
    <w:rsid w:val="00766D9C"/>
    <w:rsid w:val="00783797"/>
    <w:rsid w:val="00791AE8"/>
    <w:rsid w:val="008167DD"/>
    <w:rsid w:val="00816F3F"/>
    <w:rsid w:val="00895456"/>
    <w:rsid w:val="008A60ED"/>
    <w:rsid w:val="008C7A02"/>
    <w:rsid w:val="008D22FE"/>
    <w:rsid w:val="008E69A5"/>
    <w:rsid w:val="009A7DA3"/>
    <w:rsid w:val="009B79F1"/>
    <w:rsid w:val="00A13984"/>
    <w:rsid w:val="00A360BB"/>
    <w:rsid w:val="00A60476"/>
    <w:rsid w:val="00AF1AC9"/>
    <w:rsid w:val="00BF1A53"/>
    <w:rsid w:val="00C4561C"/>
    <w:rsid w:val="00CD331A"/>
    <w:rsid w:val="00CE5BB3"/>
    <w:rsid w:val="00D30EF1"/>
    <w:rsid w:val="00DC65E5"/>
    <w:rsid w:val="00E8658F"/>
    <w:rsid w:val="00E9688C"/>
    <w:rsid w:val="00EB513F"/>
    <w:rsid w:val="00EE2043"/>
    <w:rsid w:val="00F122A0"/>
    <w:rsid w:val="00F211E3"/>
    <w:rsid w:val="00F90EB8"/>
    <w:rsid w:val="00FC7CFB"/>
    <w:rsid w:val="00FE1BF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D094D5A-991C-4F36-B9C3-C0F1A9FC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395"/>
    <w:pPr>
      <w:spacing w:after="0" w:line="283" w:lineRule="auto"/>
      <w:jc w:val="both"/>
    </w:pPr>
    <w:rPr>
      <w:rFonts w:ascii="Arial" w:hAnsi="Arial"/>
    </w:rPr>
  </w:style>
  <w:style w:type="paragraph" w:styleId="Ttol1">
    <w:name w:val="heading 1"/>
    <w:basedOn w:val="Normal"/>
    <w:next w:val="Normal"/>
    <w:link w:val="Ttol1Car"/>
    <w:uiPriority w:val="9"/>
    <w:qFormat/>
    <w:rsid w:val="00051395"/>
    <w:pPr>
      <w:outlineLvl w:val="0"/>
    </w:pPr>
    <w:rPr>
      <w:b/>
    </w:rPr>
  </w:style>
  <w:style w:type="paragraph" w:styleId="Ttol2">
    <w:name w:val="heading 2"/>
    <w:basedOn w:val="Normal"/>
    <w:next w:val="Normal"/>
    <w:link w:val="Ttol2Car"/>
    <w:uiPriority w:val="9"/>
    <w:unhideWhenUsed/>
    <w:qFormat/>
    <w:rsid w:val="00040261"/>
    <w:pPr>
      <w:outlineLvl w:val="1"/>
    </w:pPr>
    <w:rPr>
      <w:b/>
      <w:i/>
    </w:rPr>
  </w:style>
  <w:style w:type="paragraph" w:styleId="Ttol3">
    <w:name w:val="heading 3"/>
    <w:basedOn w:val="Normal"/>
    <w:next w:val="Normal"/>
    <w:link w:val="Ttol3Car"/>
    <w:uiPriority w:val="9"/>
    <w:unhideWhenUsed/>
    <w:qFormat/>
    <w:rsid w:val="00040261"/>
    <w:pPr>
      <w:outlineLvl w:val="2"/>
    </w:pPr>
    <w:rPr>
      <w:b/>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enseespaiat">
    <w:name w:val="No Spacing"/>
    <w:uiPriority w:val="1"/>
    <w:qFormat/>
    <w:rsid w:val="00222F8A"/>
    <w:pPr>
      <w:spacing w:after="0" w:line="240" w:lineRule="auto"/>
      <w:jc w:val="both"/>
    </w:pPr>
    <w:rPr>
      <w:rFonts w:ascii="Arial" w:hAnsi="Arial"/>
    </w:rPr>
  </w:style>
  <w:style w:type="character" w:customStyle="1" w:styleId="Ttol1Car">
    <w:name w:val="Títol 1 Car"/>
    <w:basedOn w:val="Lletraperdefectedelpargraf"/>
    <w:link w:val="Ttol1"/>
    <w:uiPriority w:val="9"/>
    <w:rsid w:val="00051395"/>
    <w:rPr>
      <w:rFonts w:ascii="Arial" w:hAnsi="Arial"/>
      <w:b/>
    </w:rPr>
  </w:style>
  <w:style w:type="paragraph" w:styleId="Capalera">
    <w:name w:val="header"/>
    <w:basedOn w:val="Normal"/>
    <w:link w:val="CapaleraCar"/>
    <w:uiPriority w:val="99"/>
    <w:unhideWhenUsed/>
    <w:rsid w:val="00222F8A"/>
    <w:pPr>
      <w:tabs>
        <w:tab w:val="center" w:pos="4252"/>
        <w:tab w:val="right" w:pos="8504"/>
      </w:tabs>
      <w:spacing w:line="240" w:lineRule="auto"/>
    </w:pPr>
  </w:style>
  <w:style w:type="character" w:customStyle="1" w:styleId="CapaleraCar">
    <w:name w:val="Capçalera Car"/>
    <w:basedOn w:val="Lletraperdefectedelpargraf"/>
    <w:link w:val="Capalera"/>
    <w:uiPriority w:val="99"/>
    <w:rsid w:val="00222F8A"/>
    <w:rPr>
      <w:rFonts w:ascii="Arial" w:hAnsi="Arial"/>
    </w:rPr>
  </w:style>
  <w:style w:type="paragraph" w:styleId="Peu">
    <w:name w:val="footer"/>
    <w:basedOn w:val="Normal"/>
    <w:link w:val="PeuCar"/>
    <w:uiPriority w:val="99"/>
    <w:unhideWhenUsed/>
    <w:rsid w:val="00222F8A"/>
    <w:pPr>
      <w:tabs>
        <w:tab w:val="center" w:pos="4252"/>
        <w:tab w:val="right" w:pos="8504"/>
      </w:tabs>
      <w:spacing w:line="240" w:lineRule="auto"/>
    </w:pPr>
  </w:style>
  <w:style w:type="character" w:customStyle="1" w:styleId="PeuCar">
    <w:name w:val="Peu Car"/>
    <w:basedOn w:val="Lletraperdefectedelpargraf"/>
    <w:link w:val="Peu"/>
    <w:uiPriority w:val="99"/>
    <w:rsid w:val="00222F8A"/>
    <w:rPr>
      <w:rFonts w:ascii="Arial" w:hAnsi="Arial"/>
    </w:rPr>
  </w:style>
  <w:style w:type="table" w:styleId="Taulaambquadrcula">
    <w:name w:val="Table Grid"/>
    <w:basedOn w:val="Taulanormal"/>
    <w:uiPriority w:val="39"/>
    <w:rsid w:val="0081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basedOn w:val="Lletraperdefectedelpargraf"/>
    <w:link w:val="Ttol2"/>
    <w:uiPriority w:val="9"/>
    <w:rsid w:val="00040261"/>
    <w:rPr>
      <w:rFonts w:ascii="Arial" w:hAnsi="Arial"/>
      <w:b/>
      <w:i/>
    </w:rPr>
  </w:style>
  <w:style w:type="paragraph" w:styleId="Ttol">
    <w:name w:val="Title"/>
    <w:basedOn w:val="Normal"/>
    <w:next w:val="Normal"/>
    <w:link w:val="TtolCar"/>
    <w:uiPriority w:val="10"/>
    <w:qFormat/>
    <w:rsid w:val="00697A4F"/>
    <w:rPr>
      <w:b/>
    </w:rPr>
  </w:style>
  <w:style w:type="character" w:customStyle="1" w:styleId="TtolCar">
    <w:name w:val="Títol Car"/>
    <w:basedOn w:val="Lletraperdefectedelpargraf"/>
    <w:link w:val="Ttol"/>
    <w:uiPriority w:val="10"/>
    <w:rsid w:val="00697A4F"/>
    <w:rPr>
      <w:rFonts w:ascii="Arial" w:hAnsi="Arial"/>
      <w:b/>
    </w:rPr>
  </w:style>
  <w:style w:type="character" w:styleId="Enlla">
    <w:name w:val="Hyperlink"/>
    <w:basedOn w:val="Lletraperdefectedelpargraf"/>
    <w:uiPriority w:val="99"/>
    <w:unhideWhenUsed/>
    <w:rsid w:val="005A4877"/>
    <w:rPr>
      <w:color w:val="0563C1" w:themeColor="hyperlink"/>
      <w:u w:val="single"/>
    </w:rPr>
  </w:style>
  <w:style w:type="character" w:customStyle="1" w:styleId="Mencisenseresoldre1">
    <w:name w:val="Menció sense resoldre1"/>
    <w:basedOn w:val="Lletraperdefectedelpargraf"/>
    <w:uiPriority w:val="99"/>
    <w:semiHidden/>
    <w:unhideWhenUsed/>
    <w:rsid w:val="005A4877"/>
    <w:rPr>
      <w:color w:val="605E5C"/>
      <w:shd w:val="clear" w:color="auto" w:fill="E1DFDD"/>
    </w:rPr>
  </w:style>
  <w:style w:type="character" w:customStyle="1" w:styleId="Ttol3Car">
    <w:name w:val="Títol 3 Car"/>
    <w:basedOn w:val="Lletraperdefectedelpargraf"/>
    <w:link w:val="Ttol3"/>
    <w:uiPriority w:val="9"/>
    <w:rsid w:val="00040261"/>
    <w:rPr>
      <w:rFonts w:ascii="Arial" w:hAnsi="Arial"/>
      <w:b/>
      <w:sz w:val="20"/>
    </w:rPr>
  </w:style>
  <w:style w:type="paragraph" w:styleId="Textdeglobus">
    <w:name w:val="Balloon Text"/>
    <w:basedOn w:val="Normal"/>
    <w:link w:val="TextdeglobusCar"/>
    <w:uiPriority w:val="99"/>
    <w:semiHidden/>
    <w:unhideWhenUsed/>
    <w:rsid w:val="008E69A5"/>
    <w:pPr>
      <w:spacing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8E6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D9A01-93F5-4AAD-B3F1-6BCB2F40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1214</Words>
  <Characters>6681</Characters>
  <Application>Microsoft Office Word</Application>
  <DocSecurity>4</DocSecurity>
  <Lines>55</Lines>
  <Paragraphs>15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LLUM BRUNO GARCIA</dc:creator>
  <cp:keywords/>
  <dc:description/>
  <cp:lastModifiedBy>Núria Font Vila</cp:lastModifiedBy>
  <cp:revision>2</cp:revision>
  <cp:lastPrinted>2021-05-23T09:23:00Z</cp:lastPrinted>
  <dcterms:created xsi:type="dcterms:W3CDTF">2024-09-13T08:43:00Z</dcterms:created>
  <dcterms:modified xsi:type="dcterms:W3CDTF">2024-09-13T08:43:00Z</dcterms:modified>
</cp:coreProperties>
</file>