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CAF05" w14:textId="77777777" w:rsidR="000F126B" w:rsidRDefault="000F126B" w:rsidP="00184D40">
      <w:pPr>
        <w:pStyle w:val="Ttulo1"/>
        <w:rPr>
          <w:lang w:val="es-ES"/>
        </w:rPr>
      </w:pPr>
      <w:r w:rsidRPr="00A75882">
        <w:rPr>
          <w:lang w:val="es-ES"/>
        </w:rPr>
        <w:t>ANEXO 5. Oferta económica y criterios evaluables de forma automática (sobre C)</w:t>
      </w:r>
    </w:p>
    <w:p w14:paraId="24D301F3" w14:textId="77777777" w:rsidR="000F126B" w:rsidRPr="00A75882" w:rsidRDefault="000F126B" w:rsidP="00B944D5">
      <w:pPr>
        <w:rPr>
          <w:rFonts w:cs="Tahoma"/>
          <w:szCs w:val="24"/>
          <w:lang w:val="es-ES"/>
        </w:rPr>
      </w:pPr>
      <w:r w:rsidRPr="00A75882">
        <w:rPr>
          <w:rFonts w:cs="Tahoma"/>
          <w:szCs w:val="24"/>
          <w:lang w:val="es-ES"/>
        </w:rPr>
        <w:t xml:space="preserve">(Nombre del/de la firmante)............................................................................, con residencia en ..................................., en la calle ........................................., núm............., y con NIF..................................., (*) declara/en que, enterado/s de las condiciones y los requisitos que se exigen para poder ser adjudicatario del contrato mixto de los servicios de recogida selectiva de residuos sólidos urbanos, el transporte de las diferentes fracciones en las respectivas plantas de eliminación, la limpieza viaria del municipio de Viladecavalls, así como el suministro de contenedores y otros elementos, se compromete/en (en nombre propio / en nombre y representación de la empresa .......................................... ejecutarlo con estricta sujeción a los requisitos y condiciones estipuladas, y </w:t>
      </w:r>
    </w:p>
    <w:p w14:paraId="4DFE846B" w14:textId="6C274779" w:rsidR="000F126B" w:rsidRPr="00A75882" w:rsidRDefault="000F126B" w:rsidP="00B944D5">
      <w:pPr>
        <w:rPr>
          <w:rFonts w:cs="Tahoma"/>
          <w:szCs w:val="24"/>
          <w:lang w:val="es-ES"/>
        </w:rPr>
      </w:pPr>
      <w:r w:rsidRPr="00A75882">
        <w:rPr>
          <w:rFonts w:cs="Tahoma"/>
          <w:b/>
          <w:bCs/>
          <w:szCs w:val="24"/>
          <w:u w:val="single"/>
          <w:lang w:val="es-ES"/>
        </w:rPr>
        <w:t xml:space="preserve">por el importe anual </w:t>
      </w:r>
      <w:r w:rsidRPr="00A75882">
        <w:rPr>
          <w:rFonts w:cs="Tahoma"/>
          <w:szCs w:val="24"/>
          <w:lang w:val="es-ES"/>
        </w:rPr>
        <w:t>de __________€, IVA excluido (anual</w:t>
      </w:r>
      <w:r w:rsidR="00937B95" w:rsidRPr="00A75882">
        <w:rPr>
          <w:rFonts w:cs="Tahoma"/>
          <w:szCs w:val="24"/>
          <w:lang w:val="es-ES"/>
        </w:rPr>
        <w:t>),</w:t>
      </w:r>
      <w:r w:rsidRPr="00A75882">
        <w:rPr>
          <w:rFonts w:cs="Tahoma"/>
          <w:szCs w:val="24"/>
          <w:lang w:val="es-ES"/>
        </w:rPr>
        <w:t xml:space="preserve"> correspondiente a la duración inicial de ocho años de contrato, En esta cantidad no se incluye el Impuesto sobre el Valor Añadido cuyo importe es de __________________€ (en letras y cifras) (anual) que será repercutido como partida independiente., </w:t>
      </w:r>
    </w:p>
    <w:p w14:paraId="478BB315" w14:textId="72D9274E" w:rsidR="000F126B" w:rsidRPr="00A75882" w:rsidRDefault="000F126B" w:rsidP="008916FA">
      <w:pPr>
        <w:rPr>
          <w:rFonts w:cs="Tahoma"/>
          <w:szCs w:val="24"/>
          <w:lang w:val="es-ES"/>
        </w:rPr>
      </w:pPr>
      <w:r w:rsidRPr="00A75882">
        <w:rPr>
          <w:rFonts w:cs="Tahoma"/>
          <w:szCs w:val="24"/>
          <w:lang w:val="es-ES"/>
        </w:rPr>
        <w:t>1.Propuesta</w:t>
      </w:r>
      <w:r w:rsidRPr="00A75882">
        <w:rPr>
          <w:rFonts w:cs="Tahoma"/>
          <w:szCs w:val="24"/>
          <w:lang w:val="es-ES"/>
        </w:rPr>
        <w:tab/>
        <w:t xml:space="preserve"> de incremento de la dedicación de horas de </w:t>
      </w:r>
      <w:r w:rsidR="00937B95" w:rsidRPr="00A75882">
        <w:rPr>
          <w:rFonts w:cs="Tahoma"/>
          <w:szCs w:val="24"/>
          <w:lang w:val="es-ES"/>
        </w:rPr>
        <w:t>educador</w:t>
      </w:r>
      <w:r w:rsidRPr="00A75882">
        <w:rPr>
          <w:rFonts w:cs="Tahoma"/>
          <w:szCs w:val="24"/>
          <w:lang w:val="es-ES"/>
        </w:rPr>
        <w:t xml:space="preserve"> ambiental el primer año (1 punto por cada 250 h) máximo 1 punto</w:t>
      </w:r>
    </w:p>
    <w:p w14:paraId="55620D49" w14:textId="09AD8036"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2DA48F80" w14:textId="46DC9211"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r>
      <w:r w:rsidR="00937B95">
        <w:rPr>
          <w:rFonts w:cs="Tahoma"/>
          <w:szCs w:val="24"/>
          <w:lang w:val="es-ES"/>
        </w:rPr>
        <w:t>Propuesta</w:t>
      </w:r>
      <w:r w:rsidRPr="00A75882">
        <w:rPr>
          <w:rFonts w:cs="Tahoma"/>
          <w:szCs w:val="24"/>
          <w:lang w:val="es-ES"/>
        </w:rPr>
        <w:t xml:space="preserve"> d</w:t>
      </w:r>
      <w:r w:rsidR="00937B95">
        <w:rPr>
          <w:rFonts w:cs="Tahoma"/>
          <w:szCs w:val="24"/>
          <w:lang w:val="es-ES"/>
        </w:rPr>
        <w:t xml:space="preserve">e </w:t>
      </w:r>
      <w:r w:rsidRPr="00A75882">
        <w:rPr>
          <w:rFonts w:cs="Tahoma"/>
          <w:szCs w:val="24"/>
          <w:lang w:val="es-ES"/>
        </w:rPr>
        <w:t>increment</w:t>
      </w:r>
      <w:r w:rsidR="00937B95">
        <w:rPr>
          <w:rFonts w:cs="Tahoma"/>
          <w:szCs w:val="24"/>
          <w:lang w:val="es-ES"/>
        </w:rPr>
        <w:t>o</w:t>
      </w:r>
      <w:r w:rsidRPr="00A75882">
        <w:rPr>
          <w:rFonts w:cs="Tahoma"/>
          <w:szCs w:val="24"/>
          <w:lang w:val="es-ES"/>
        </w:rPr>
        <w:t xml:space="preserve"> </w:t>
      </w:r>
    </w:p>
    <w:p w14:paraId="1D21DD25" w14:textId="77777777" w:rsidR="000F126B" w:rsidRPr="00A75882" w:rsidRDefault="000F126B" w:rsidP="008916FA">
      <w:pPr>
        <w:rPr>
          <w:rFonts w:cs="Tahoma"/>
          <w:szCs w:val="24"/>
          <w:lang w:val="es-ES"/>
        </w:rPr>
      </w:pPr>
      <w:r w:rsidRPr="00A75882">
        <w:rPr>
          <w:rFonts w:cs="Tahoma"/>
          <w:szCs w:val="24"/>
          <w:lang w:val="es-ES"/>
        </w:rPr>
        <w:t>2.Propuesta</w:t>
      </w:r>
      <w:r w:rsidRPr="00A75882">
        <w:rPr>
          <w:rFonts w:cs="Tahoma"/>
          <w:szCs w:val="24"/>
          <w:lang w:val="es-ES"/>
        </w:rPr>
        <w:tab/>
        <w:t xml:space="preserve"> de incremento de 1% del importe anual dedicado a campaña </w:t>
      </w:r>
    </w:p>
    <w:p w14:paraId="372D9E66" w14:textId="306ADE29"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6C226D3E" w14:textId="0EDEFE6D"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r>
      <w:r w:rsidR="00937B95">
        <w:rPr>
          <w:rFonts w:cs="Tahoma"/>
          <w:szCs w:val="24"/>
          <w:lang w:val="es-ES"/>
        </w:rPr>
        <w:t>Propuesta</w:t>
      </w:r>
      <w:r w:rsidRPr="00A75882">
        <w:rPr>
          <w:rFonts w:cs="Tahoma"/>
          <w:szCs w:val="24"/>
          <w:lang w:val="es-ES"/>
        </w:rPr>
        <w:t xml:space="preserve"> de incremento del _____________%</w:t>
      </w:r>
    </w:p>
    <w:p w14:paraId="7FC5DA95" w14:textId="77777777" w:rsidR="000F126B" w:rsidRPr="00A75882" w:rsidRDefault="000F126B" w:rsidP="008916FA">
      <w:pPr>
        <w:rPr>
          <w:rFonts w:cs="Tahoma"/>
          <w:szCs w:val="24"/>
          <w:lang w:val="es-ES"/>
        </w:rPr>
      </w:pPr>
      <w:r w:rsidRPr="00A75882">
        <w:rPr>
          <w:rFonts w:cs="Tahoma"/>
          <w:szCs w:val="24"/>
          <w:lang w:val="es-ES"/>
        </w:rPr>
        <w:t>3.Propuesta</w:t>
      </w:r>
      <w:r w:rsidRPr="00A75882">
        <w:rPr>
          <w:rFonts w:cs="Tahoma"/>
          <w:szCs w:val="24"/>
          <w:lang w:val="es-ES"/>
        </w:rPr>
        <w:tab/>
        <w:t xml:space="preserve"> la instalación de Máquinas expendedoras de bolsas (máximo 4 puntos):</w:t>
      </w:r>
    </w:p>
    <w:p w14:paraId="645F7818" w14:textId="4C0ACF11"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3D8F1533" w14:textId="2C1AA0D0"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Propuesta 1 máquina</w:t>
      </w:r>
    </w:p>
    <w:p w14:paraId="352D0F42" w14:textId="275C2615"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Propuesta 2 máquinas </w:t>
      </w:r>
    </w:p>
    <w:p w14:paraId="1CAF26A1" w14:textId="77777777" w:rsidR="000F126B" w:rsidRPr="00A75882" w:rsidRDefault="000F126B" w:rsidP="008916FA">
      <w:pPr>
        <w:rPr>
          <w:rFonts w:cs="Tahoma"/>
          <w:szCs w:val="24"/>
          <w:lang w:val="es-ES"/>
        </w:rPr>
      </w:pPr>
      <w:r w:rsidRPr="00A75882">
        <w:rPr>
          <w:rFonts w:cs="Tahoma"/>
          <w:szCs w:val="24"/>
          <w:lang w:val="es-ES"/>
        </w:rPr>
        <w:t>4.Propuesta</w:t>
      </w:r>
      <w:r w:rsidRPr="00A75882">
        <w:rPr>
          <w:rFonts w:cs="Tahoma"/>
          <w:szCs w:val="24"/>
          <w:lang w:val="es-ES"/>
        </w:rPr>
        <w:tab/>
        <w:t xml:space="preserve"> los repasos domingos (3 puntos por lote de 2 horas/semana – máximo 6 puntos)</w:t>
      </w:r>
    </w:p>
    <w:p w14:paraId="0669A531" w14:textId="5A01D5A6"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1DF2ECD8" w14:textId="146D7D1A" w:rsidR="000F126B" w:rsidRPr="00A75882" w:rsidRDefault="00937B95" w:rsidP="008916FA">
      <w:pPr>
        <w:ind w:left="708"/>
        <w:rPr>
          <w:rFonts w:cs="Tahoma"/>
          <w:szCs w:val="24"/>
          <w:lang w:val="es-ES"/>
        </w:rPr>
      </w:pPr>
      <w:r w:rsidRPr="00A75882">
        <w:rPr>
          <w:rFonts w:cs="Tahoma"/>
          <w:szCs w:val="24"/>
          <w:lang w:val="es-ES"/>
        </w:rPr>
        <w:lastRenderedPageBreak/>
        <w:t></w:t>
      </w:r>
      <w:r w:rsidR="000F126B" w:rsidRPr="00A75882">
        <w:rPr>
          <w:rFonts w:cs="Tahoma"/>
          <w:szCs w:val="24"/>
          <w:lang w:val="es-ES"/>
        </w:rPr>
        <w:tab/>
        <w:t xml:space="preserve"> Propuesta 2 horas/semana</w:t>
      </w:r>
    </w:p>
    <w:p w14:paraId="0B74DC1C" w14:textId="0C1B28F9"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Propuesta 4 horas/semana</w:t>
      </w:r>
    </w:p>
    <w:p w14:paraId="1D2CD625" w14:textId="0BF152D4" w:rsidR="000F126B" w:rsidRPr="00A75882" w:rsidRDefault="000F126B" w:rsidP="008916FA">
      <w:pPr>
        <w:rPr>
          <w:rFonts w:cs="Tahoma"/>
          <w:szCs w:val="24"/>
          <w:lang w:val="es-ES"/>
        </w:rPr>
      </w:pPr>
      <w:r w:rsidRPr="00A75882">
        <w:rPr>
          <w:rFonts w:cs="Tahoma"/>
          <w:szCs w:val="24"/>
          <w:lang w:val="es-ES"/>
        </w:rPr>
        <w:t>5.Propuesta</w:t>
      </w:r>
      <w:r w:rsidRPr="00A75882">
        <w:rPr>
          <w:rFonts w:cs="Tahoma"/>
          <w:szCs w:val="24"/>
          <w:lang w:val="es-ES"/>
        </w:rPr>
        <w:tab/>
        <w:t xml:space="preserve"> Ofrecimiento (renovar) 15 áreas de 5 b</w:t>
      </w:r>
      <w:r w:rsidR="00937B95">
        <w:rPr>
          <w:rFonts w:cs="Tahoma"/>
          <w:szCs w:val="24"/>
          <w:lang w:val="es-ES"/>
        </w:rPr>
        <w:t>aldes</w:t>
      </w:r>
      <w:r w:rsidRPr="00A75882">
        <w:rPr>
          <w:rFonts w:cs="Tahoma"/>
          <w:szCs w:val="24"/>
          <w:lang w:val="es-ES"/>
        </w:rPr>
        <w:t xml:space="preserve"> por recogida de actos festivos </w:t>
      </w:r>
    </w:p>
    <w:p w14:paraId="5C201737" w14:textId="77777777"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Sin propuesta </w:t>
      </w:r>
    </w:p>
    <w:p w14:paraId="562787A6" w14:textId="51D87CC4"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propone Ofrecimiento (renovar) 15 áreas de 5 b</w:t>
      </w:r>
      <w:r>
        <w:rPr>
          <w:rFonts w:cs="Tahoma"/>
          <w:szCs w:val="24"/>
          <w:lang w:val="es-ES"/>
        </w:rPr>
        <w:t>aldes</w:t>
      </w:r>
      <w:r w:rsidR="000F126B" w:rsidRPr="00A75882">
        <w:rPr>
          <w:rFonts w:cs="Tahoma"/>
          <w:szCs w:val="24"/>
          <w:lang w:val="es-ES"/>
        </w:rPr>
        <w:t xml:space="preserve"> por recogida de actos festivos</w:t>
      </w:r>
    </w:p>
    <w:p w14:paraId="458BD002" w14:textId="09348222" w:rsidR="000F126B" w:rsidRPr="001B6933" w:rsidRDefault="001B6933" w:rsidP="001B6933">
      <w:pPr>
        <w:ind w:left="720" w:hanging="720"/>
        <w:rPr>
          <w:rFonts w:cs="Tahoma"/>
          <w:szCs w:val="24"/>
          <w:lang w:val="es-ES"/>
        </w:rPr>
      </w:pPr>
      <w:r w:rsidRPr="001B6933">
        <w:rPr>
          <w:rFonts w:cs="Tahoma"/>
          <w:szCs w:val="24"/>
          <w:lang w:val="es-ES"/>
        </w:rPr>
        <w:t>6.</w:t>
      </w:r>
      <w:r>
        <w:rPr>
          <w:rFonts w:cs="Tahoma"/>
          <w:szCs w:val="24"/>
          <w:lang w:val="es-ES"/>
        </w:rPr>
        <w:t xml:space="preserve"> </w:t>
      </w:r>
      <w:r w:rsidR="000F126B" w:rsidRPr="001B6933">
        <w:rPr>
          <w:rFonts w:cs="Tahoma"/>
          <w:szCs w:val="24"/>
          <w:lang w:val="es-ES"/>
        </w:rPr>
        <w:t xml:space="preserve">Propuesta de Renovación anual de hasta 3 vallas de área de contenedores </w:t>
      </w:r>
    </w:p>
    <w:p w14:paraId="1FB7BB5D" w14:textId="03BAB91B" w:rsidR="000F126B" w:rsidRPr="00A75882" w:rsidRDefault="000F126B" w:rsidP="008916FA">
      <w:pPr>
        <w:ind w:left="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669BA212" w14:textId="5B23A8DA"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Propuesta la renovación de una (2) valla </w:t>
      </w:r>
    </w:p>
    <w:p w14:paraId="7BA56AB8" w14:textId="79983EB1" w:rsidR="000F126B" w:rsidRPr="00A75882" w:rsidRDefault="00937B95" w:rsidP="008916FA">
      <w:pPr>
        <w:ind w:left="708"/>
        <w:rPr>
          <w:rFonts w:cs="Tahoma"/>
          <w:szCs w:val="24"/>
          <w:lang w:val="es-ES"/>
        </w:rPr>
      </w:pPr>
      <w:r w:rsidRPr="00A75882">
        <w:rPr>
          <w:rFonts w:cs="Tahoma"/>
          <w:szCs w:val="24"/>
          <w:lang w:val="es-ES"/>
        </w:rPr>
        <w:t></w:t>
      </w:r>
      <w:r w:rsidR="000F126B" w:rsidRPr="00A75882">
        <w:rPr>
          <w:rFonts w:cs="Tahoma"/>
          <w:szCs w:val="24"/>
          <w:lang w:val="es-ES"/>
        </w:rPr>
        <w:tab/>
        <w:t xml:space="preserve"> Propuesta la renovación de tres (3) vallas</w:t>
      </w:r>
    </w:p>
    <w:p w14:paraId="13FC216A" w14:textId="0C8FAE8E" w:rsidR="000F126B" w:rsidRPr="001B6933" w:rsidRDefault="001B6933" w:rsidP="001B6933">
      <w:pPr>
        <w:ind w:left="720" w:hanging="720"/>
        <w:rPr>
          <w:rFonts w:cs="Tahoma"/>
          <w:szCs w:val="24"/>
          <w:lang w:val="es-ES"/>
        </w:rPr>
      </w:pPr>
      <w:r w:rsidRPr="001B6933">
        <w:rPr>
          <w:rFonts w:cs="Tahoma"/>
          <w:szCs w:val="24"/>
          <w:lang w:val="es-ES"/>
        </w:rPr>
        <w:t>7.</w:t>
      </w:r>
      <w:r>
        <w:rPr>
          <w:rFonts w:cs="Tahoma"/>
          <w:szCs w:val="24"/>
          <w:lang w:val="es-ES"/>
        </w:rPr>
        <w:t xml:space="preserve"> </w:t>
      </w:r>
      <w:r w:rsidR="000F126B" w:rsidRPr="001B6933">
        <w:rPr>
          <w:rFonts w:cs="Tahoma"/>
          <w:szCs w:val="24"/>
          <w:lang w:val="es-ES"/>
        </w:rPr>
        <w:t xml:space="preserve">Propuesta de mejora Instalación carteles en las nuevas vallas de área de contenedores </w:t>
      </w:r>
    </w:p>
    <w:p w14:paraId="4A9A89B1" w14:textId="2C7E0ACC" w:rsidR="000F126B" w:rsidRPr="00A75882" w:rsidRDefault="000F126B" w:rsidP="00F83646">
      <w:pPr>
        <w:ind w:firstLine="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25A12F42" w14:textId="76F9562C" w:rsidR="000F126B" w:rsidRPr="00A75882" w:rsidRDefault="00937B95" w:rsidP="00F83646">
      <w:pPr>
        <w:ind w:firstLine="708"/>
        <w:rPr>
          <w:rFonts w:cs="Tahoma"/>
          <w:szCs w:val="24"/>
          <w:lang w:val="es-ES"/>
        </w:rPr>
      </w:pPr>
      <w:r w:rsidRPr="00A75882">
        <w:rPr>
          <w:rFonts w:cs="Tahoma"/>
          <w:szCs w:val="24"/>
          <w:lang w:val="es-ES"/>
        </w:rPr>
        <w:t></w:t>
      </w:r>
      <w:r w:rsidR="000F126B" w:rsidRPr="00A75882">
        <w:rPr>
          <w:rFonts w:cs="Tahoma"/>
          <w:szCs w:val="24"/>
          <w:lang w:val="es-ES"/>
        </w:rPr>
        <w:tab/>
        <w:t>Propuesta -Instalación carteles en las nuevas vallas de área de contenedores</w:t>
      </w:r>
    </w:p>
    <w:p w14:paraId="339EB64B" w14:textId="5A485CEB" w:rsidR="000F126B" w:rsidRPr="001B6933" w:rsidRDefault="001B6933" w:rsidP="001B6933">
      <w:pPr>
        <w:ind w:left="720" w:hanging="720"/>
        <w:rPr>
          <w:rFonts w:cs="Tahoma"/>
          <w:szCs w:val="24"/>
          <w:lang w:val="es-ES"/>
        </w:rPr>
      </w:pPr>
      <w:r w:rsidRPr="001B6933">
        <w:rPr>
          <w:rFonts w:cs="Tahoma"/>
          <w:szCs w:val="24"/>
          <w:lang w:val="es-ES"/>
        </w:rPr>
        <w:t>8.</w:t>
      </w:r>
      <w:r>
        <w:rPr>
          <w:rFonts w:cs="Tahoma"/>
          <w:szCs w:val="24"/>
          <w:lang w:val="es-ES"/>
        </w:rPr>
        <w:t xml:space="preserve"> </w:t>
      </w:r>
      <w:r w:rsidR="000F126B" w:rsidRPr="001B6933">
        <w:rPr>
          <w:rFonts w:cs="Tahoma"/>
          <w:szCs w:val="24"/>
          <w:lang w:val="es-ES"/>
        </w:rPr>
        <w:t xml:space="preserve">Propuesta mejora del importe de la campaña inicial </w:t>
      </w:r>
    </w:p>
    <w:p w14:paraId="6AC42160" w14:textId="2118AD82" w:rsidR="000F126B" w:rsidRPr="00A75882" w:rsidRDefault="000F126B" w:rsidP="00F83646">
      <w:pPr>
        <w:ind w:firstLine="708"/>
        <w:rPr>
          <w:rFonts w:cs="Tahoma"/>
          <w:szCs w:val="24"/>
          <w:lang w:val="es-ES"/>
        </w:rPr>
      </w:pPr>
      <w:r w:rsidRPr="00A75882">
        <w:rPr>
          <w:rFonts w:cs="Tahoma"/>
          <w:szCs w:val="24"/>
          <w:lang w:val="es-ES"/>
        </w:rPr>
        <w:t></w:t>
      </w:r>
      <w:r w:rsidRPr="00A75882">
        <w:rPr>
          <w:rFonts w:cs="Tahoma"/>
          <w:szCs w:val="24"/>
          <w:lang w:val="es-ES"/>
        </w:rPr>
        <w:tab/>
        <w:t xml:space="preserve">No </w:t>
      </w:r>
      <w:r w:rsidR="00937B95">
        <w:rPr>
          <w:rFonts w:cs="Tahoma"/>
          <w:szCs w:val="24"/>
          <w:lang w:val="es-ES"/>
        </w:rPr>
        <w:t>propone</w:t>
      </w:r>
    </w:p>
    <w:p w14:paraId="014160AE" w14:textId="01C863FB" w:rsidR="000F126B" w:rsidRPr="00A75882" w:rsidRDefault="00937B95" w:rsidP="00F83646">
      <w:pPr>
        <w:ind w:firstLine="708"/>
        <w:rPr>
          <w:rFonts w:cs="Tahoma"/>
          <w:szCs w:val="24"/>
          <w:lang w:val="es-ES"/>
        </w:rPr>
      </w:pPr>
      <w:r w:rsidRPr="00A75882">
        <w:rPr>
          <w:rFonts w:cs="Tahoma"/>
          <w:szCs w:val="24"/>
          <w:lang w:val="es-ES"/>
        </w:rPr>
        <w:t></w:t>
      </w:r>
      <w:r w:rsidR="000F126B" w:rsidRPr="00A75882">
        <w:rPr>
          <w:rFonts w:cs="Tahoma"/>
          <w:szCs w:val="24"/>
          <w:lang w:val="es-ES"/>
        </w:rPr>
        <w:tab/>
        <w:t xml:space="preserve"> propone _______ </w:t>
      </w:r>
    </w:p>
    <w:p w14:paraId="4426AFFA" w14:textId="26782A11" w:rsidR="000F126B" w:rsidRPr="00A75882" w:rsidRDefault="000F126B" w:rsidP="008916FA">
      <w:pPr>
        <w:rPr>
          <w:rFonts w:cs="Tahoma"/>
          <w:szCs w:val="24"/>
          <w:lang w:val="es-ES"/>
        </w:rPr>
      </w:pPr>
      <w:r w:rsidRPr="00A75882">
        <w:rPr>
          <w:rFonts w:cs="Tahoma"/>
          <w:szCs w:val="24"/>
          <w:lang w:val="es-ES"/>
        </w:rPr>
        <w:t xml:space="preserve">Se acreditará obligatoriamente mediante la presentación de esta </w:t>
      </w:r>
      <w:r w:rsidR="00937B95" w:rsidRPr="00A75882">
        <w:rPr>
          <w:rFonts w:cs="Tahoma"/>
          <w:szCs w:val="24"/>
          <w:lang w:val="es-ES"/>
        </w:rPr>
        <w:t>declaración</w:t>
      </w:r>
      <w:r w:rsidRPr="00A75882">
        <w:rPr>
          <w:rFonts w:cs="Tahoma"/>
          <w:szCs w:val="24"/>
          <w:lang w:val="es-ES"/>
        </w:rPr>
        <w:t xml:space="preserve"> responsable del cumplimiento de este criterio automático. Sin perjuicio de la petición de acreditación del ofrecimiento.</w:t>
      </w:r>
    </w:p>
    <w:p w14:paraId="7B1F9B8A" w14:textId="77777777" w:rsidR="00B56171" w:rsidRPr="00A75882" w:rsidRDefault="00B56171" w:rsidP="00490BFB">
      <w:pPr>
        <w:rPr>
          <w:rFonts w:cs="Tahoma"/>
          <w:szCs w:val="24"/>
          <w:lang w:val="es-ES"/>
        </w:rPr>
      </w:pPr>
    </w:p>
    <w:p w14:paraId="7A1AD3ED" w14:textId="77777777" w:rsidR="000F126B" w:rsidRPr="00A75882" w:rsidRDefault="000F126B" w:rsidP="00E84A1B">
      <w:pPr>
        <w:rPr>
          <w:rFonts w:cs="Tahoma"/>
          <w:szCs w:val="24"/>
          <w:lang w:val="es-ES"/>
        </w:rPr>
      </w:pPr>
      <w:r w:rsidRPr="00A75882">
        <w:rPr>
          <w:rFonts w:cs="Tahoma"/>
          <w:szCs w:val="24"/>
          <w:lang w:val="es-ES"/>
        </w:rPr>
        <w:t>(Lugar, fecha y firma del/de la licitador/a)"</w:t>
      </w:r>
    </w:p>
    <w:p w14:paraId="4368BFB3" w14:textId="4F6B540C" w:rsidR="00A42F18" w:rsidRPr="00A75882" w:rsidRDefault="000F126B" w:rsidP="00490BFB">
      <w:pPr>
        <w:rPr>
          <w:rFonts w:cs="Tahoma"/>
          <w:szCs w:val="24"/>
          <w:lang w:val="es-ES"/>
        </w:rPr>
      </w:pPr>
      <w:r w:rsidRPr="00A75882">
        <w:rPr>
          <w:rFonts w:cs="Tahoma"/>
          <w:szCs w:val="24"/>
          <w:lang w:val="es-ES"/>
        </w:rPr>
        <w:t xml:space="preserve">(Firma electrónica del/de la </w:t>
      </w:r>
      <w:r w:rsidR="00937B95" w:rsidRPr="00A75882">
        <w:rPr>
          <w:rFonts w:cs="Tahoma"/>
          <w:szCs w:val="24"/>
          <w:lang w:val="es-ES"/>
        </w:rPr>
        <w:t>proponente) / (</w:t>
      </w:r>
      <w:r w:rsidRPr="00A75882">
        <w:rPr>
          <w:rFonts w:cs="Tahoma"/>
          <w:szCs w:val="24"/>
          <w:lang w:val="es-ES"/>
        </w:rPr>
        <w:t>Firmas electrónicas de los proponentes en caso de unión temporal de empresas) (*) En caso de unión temporal de empresas se harán constar los datos de cada uno de los representantes de las empresas que concurran a la licitación).</w:t>
      </w:r>
    </w:p>
    <w:sectPr w:rsidR="00A42F18" w:rsidRPr="00A75882" w:rsidSect="00841F92">
      <w:headerReference w:type="default" r:id="rId8"/>
      <w:footerReference w:type="default" r:id="rId9"/>
      <w:pgSz w:w="11906" w:h="16838"/>
      <w:pgMar w:top="2977" w:right="849"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0A010" w14:textId="77777777" w:rsidR="00781AD9" w:rsidRPr="00431ABE" w:rsidRDefault="00781AD9" w:rsidP="00115EB3">
      <w:pPr>
        <w:spacing w:after="0" w:line="240" w:lineRule="auto"/>
      </w:pPr>
      <w:r w:rsidRPr="00431ABE">
        <w:separator/>
      </w:r>
    </w:p>
  </w:endnote>
  <w:endnote w:type="continuationSeparator" w:id="0">
    <w:p w14:paraId="65C9CB22" w14:textId="77777777" w:rsidR="00781AD9" w:rsidRPr="00431ABE" w:rsidRDefault="00781AD9" w:rsidP="00115EB3">
      <w:pPr>
        <w:spacing w:after="0" w:line="240" w:lineRule="auto"/>
      </w:pPr>
      <w:r w:rsidRPr="00431ABE">
        <w:continuationSeparator/>
      </w:r>
    </w:p>
  </w:endnote>
  <w:endnote w:type="continuationNotice" w:id="1">
    <w:p w14:paraId="775E44C0" w14:textId="77777777" w:rsidR="00781AD9" w:rsidRPr="00431ABE" w:rsidRDefault="00781A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D6AB8" w14:textId="18C7BBF0" w:rsidR="00C06C11" w:rsidRPr="00431ABE" w:rsidRDefault="006F05BA" w:rsidP="00C06C11">
    <w:pPr>
      <w:pStyle w:val="PEU"/>
      <w:rPr>
        <w:rFonts w:cs="Tahoma"/>
        <w:color w:val="auto"/>
      </w:rPr>
    </w:pPr>
    <w:r w:rsidRPr="00431ABE">
      <w:rPr>
        <w:rFonts w:cs="Tahoma"/>
        <w:color w:val="auto"/>
      </w:rPr>
      <w:t xml:space="preserve">Pàgina </w:t>
    </w:r>
    <w:r w:rsidRPr="00431ABE">
      <w:rPr>
        <w:rFonts w:cs="Tahoma"/>
        <w:b/>
        <w:bCs/>
        <w:color w:val="auto"/>
      </w:rPr>
      <w:fldChar w:fldCharType="begin"/>
    </w:r>
    <w:r w:rsidRPr="00431ABE">
      <w:rPr>
        <w:rFonts w:cs="Tahoma"/>
        <w:b/>
        <w:bCs/>
        <w:color w:val="auto"/>
      </w:rPr>
      <w:instrText>PAGE  \* Arabic  \* MERGEFORMAT</w:instrText>
    </w:r>
    <w:r w:rsidRPr="00431ABE">
      <w:rPr>
        <w:rFonts w:cs="Tahoma"/>
        <w:b/>
        <w:bCs/>
        <w:color w:val="auto"/>
      </w:rPr>
      <w:fldChar w:fldCharType="separate"/>
    </w:r>
    <w:r w:rsidRPr="00431ABE">
      <w:rPr>
        <w:rFonts w:cs="Tahoma"/>
        <w:b/>
        <w:bCs/>
        <w:color w:val="auto"/>
      </w:rPr>
      <w:t>1</w:t>
    </w:r>
    <w:r w:rsidRPr="00431ABE">
      <w:rPr>
        <w:rFonts w:cs="Tahoma"/>
        <w:b/>
        <w:bCs/>
        <w:color w:val="auto"/>
      </w:rPr>
      <w:fldChar w:fldCharType="end"/>
    </w:r>
    <w:r w:rsidRPr="00431ABE">
      <w:rPr>
        <w:rFonts w:cs="Tahoma"/>
        <w:color w:val="auto"/>
      </w:rPr>
      <w:t xml:space="preserve"> de </w:t>
    </w:r>
    <w:r w:rsidRPr="00431ABE">
      <w:rPr>
        <w:rFonts w:cs="Tahoma"/>
        <w:b/>
        <w:bCs/>
        <w:color w:val="auto"/>
      </w:rPr>
      <w:fldChar w:fldCharType="begin"/>
    </w:r>
    <w:r w:rsidRPr="00431ABE">
      <w:rPr>
        <w:rFonts w:cs="Tahoma"/>
        <w:b/>
        <w:bCs/>
        <w:color w:val="auto"/>
      </w:rPr>
      <w:instrText>NUMPAGES  \* Arabic  \* MERGEFORMAT</w:instrText>
    </w:r>
    <w:r w:rsidRPr="00431ABE">
      <w:rPr>
        <w:rFonts w:cs="Tahoma"/>
        <w:b/>
        <w:bCs/>
        <w:color w:val="auto"/>
      </w:rPr>
      <w:fldChar w:fldCharType="separate"/>
    </w:r>
    <w:r w:rsidRPr="00431ABE">
      <w:rPr>
        <w:rFonts w:cs="Tahoma"/>
        <w:b/>
        <w:bCs/>
        <w:color w:val="auto"/>
      </w:rPr>
      <w:t>2</w:t>
    </w:r>
    <w:r w:rsidRPr="00431ABE">
      <w:rPr>
        <w:rFonts w:cs="Tahoma"/>
        <w:b/>
        <w:bCs/>
        <w:color w:val="auto"/>
      </w:rPr>
      <w:fldChar w:fldCharType="end"/>
    </w:r>
  </w:p>
  <w:p w14:paraId="35B3C121" w14:textId="77777777" w:rsidR="00C06C11" w:rsidRPr="00431ABE" w:rsidRDefault="00C06C11" w:rsidP="00C06C11">
    <w:pPr>
      <w:pStyle w:val="PEU"/>
      <w:rPr>
        <w:rFonts w:cs="Tahoma"/>
        <w:color w:val="auto"/>
      </w:rPr>
    </w:pPr>
  </w:p>
  <w:p w14:paraId="4C04CFE0" w14:textId="77777777" w:rsidR="00C06C11" w:rsidRPr="00431ABE" w:rsidRDefault="00C06C11" w:rsidP="00C06C11">
    <w:pPr>
      <w:pStyle w:val="PEU"/>
      <w:rPr>
        <w:rFonts w:cs="Tahoma"/>
        <w:color w:val="auto"/>
      </w:rPr>
    </w:pPr>
  </w:p>
  <w:p w14:paraId="6FA7A9C0" w14:textId="77777777" w:rsidR="00452601" w:rsidRPr="00431ABE" w:rsidRDefault="00452601" w:rsidP="00593EB2">
    <w:pPr>
      <w:pStyle w:val="PEU"/>
    </w:pPr>
    <w:r w:rsidRPr="00431ABE">
      <w:t>C. Antoni Soler i Hospital, 7-9 · 08232 · Tel. +34937887141 . viladecavalls@viladecavalls.cat· http://www.viladecavalls.cat · CIF P0830100D</w:t>
    </w:r>
  </w:p>
  <w:p w14:paraId="0E2821BD" w14:textId="77777777" w:rsidR="00D829A1" w:rsidRPr="00431ABE" w:rsidRDefault="00D829A1" w:rsidP="001D1DD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D6301" w14:textId="77777777" w:rsidR="00781AD9" w:rsidRPr="00431ABE" w:rsidRDefault="00781AD9" w:rsidP="00115EB3">
      <w:pPr>
        <w:spacing w:after="0" w:line="240" w:lineRule="auto"/>
      </w:pPr>
      <w:r w:rsidRPr="00431ABE">
        <w:separator/>
      </w:r>
    </w:p>
  </w:footnote>
  <w:footnote w:type="continuationSeparator" w:id="0">
    <w:p w14:paraId="2B86334C" w14:textId="77777777" w:rsidR="00781AD9" w:rsidRPr="00431ABE" w:rsidRDefault="00781AD9" w:rsidP="00115EB3">
      <w:pPr>
        <w:spacing w:after="0" w:line="240" w:lineRule="auto"/>
      </w:pPr>
      <w:r w:rsidRPr="00431ABE">
        <w:continuationSeparator/>
      </w:r>
    </w:p>
  </w:footnote>
  <w:footnote w:type="continuationNotice" w:id="1">
    <w:p w14:paraId="55CC064E" w14:textId="77777777" w:rsidR="00781AD9" w:rsidRPr="00431ABE" w:rsidRDefault="00781A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00898" w14:textId="1AE5CDF2" w:rsidR="00E6189C" w:rsidRPr="00431ABE" w:rsidRDefault="00E6189C" w:rsidP="00E6189C">
    <w:pPr>
      <w:tabs>
        <w:tab w:val="center" w:pos="4252"/>
        <w:tab w:val="right" w:pos="8504"/>
      </w:tabs>
      <w:jc w:val="left"/>
      <w:rPr>
        <w:rFonts w:eastAsia="Times New Roman" w:cs="Tahoma"/>
        <w:bCs/>
        <w:sz w:val="18"/>
        <w:szCs w:val="18"/>
      </w:rPr>
    </w:pPr>
    <w:r w:rsidRPr="00431ABE">
      <w:rPr>
        <w:rFonts w:eastAsia="Times New Roman" w:cs="Tahoma"/>
        <w:bCs/>
        <w:noProof/>
        <w:sz w:val="18"/>
        <w:szCs w:val="18"/>
      </w:rPr>
      <w:drawing>
        <wp:inline distT="0" distB="0" distL="0" distR="0" wp14:anchorId="7D1A6C0A" wp14:editId="79AFC57F">
          <wp:extent cx="752475" cy="619125"/>
          <wp:effectExtent l="0" t="0" r="9525" b="9525"/>
          <wp:docPr id="2099255498" name="Imatge 1" descr="Imatge que conté text, blanc, símbol, Font&#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857732" name="Imatge 1" descr="Imatge que conté text, blanc, símbol, Font&#10;&#10;Descripció generada automàtica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pic:spPr>
              </pic:pic>
            </a:graphicData>
          </a:graphic>
        </wp:inline>
      </w:drawing>
    </w:r>
    <w:r w:rsidRPr="00431ABE">
      <w:rPr>
        <w:rFonts w:eastAsia="Times New Roman" w:cs="Tahoma"/>
        <w:bCs/>
        <w:sz w:val="18"/>
        <w:szCs w:val="18"/>
      </w:rPr>
      <w:t xml:space="preserve">   </w:t>
    </w:r>
    <w:r w:rsidRPr="00431ABE">
      <w:rPr>
        <w:rFonts w:eastAsia="Times New Roman" w:cs="Tahoma"/>
        <w:bCs/>
        <w:noProof/>
        <w:sz w:val="18"/>
        <w:szCs w:val="18"/>
      </w:rPr>
      <w:drawing>
        <wp:inline distT="0" distB="0" distL="0" distR="0" wp14:anchorId="43C511CD" wp14:editId="293EA737">
          <wp:extent cx="5479482" cy="354842"/>
          <wp:effectExtent l="0" t="0" r="0" b="7620"/>
          <wp:docPr id="431149494"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3468" cy="369347"/>
                  </a:xfrm>
                  <a:prstGeom prst="rect">
                    <a:avLst/>
                  </a:prstGeom>
                  <a:noFill/>
                </pic:spPr>
              </pic:pic>
            </a:graphicData>
          </a:graphic>
        </wp:inline>
      </w:drawing>
    </w:r>
    <w:r w:rsidRPr="00431ABE">
      <w:rPr>
        <w:rFonts w:eastAsia="Times New Roman" w:cs="Tahoma"/>
        <w:bCs/>
        <w:sz w:val="18"/>
        <w:szCs w:val="18"/>
      </w:rPr>
      <w:t xml:space="preserve"> </w:t>
    </w:r>
  </w:p>
  <w:p w14:paraId="5578BF95" w14:textId="6B4B2CDE" w:rsidR="009D2851" w:rsidRPr="00431ABE" w:rsidRDefault="009D2851" w:rsidP="00A42F18">
    <w:pPr>
      <w:spacing w:after="0"/>
      <w:rPr>
        <w:rFonts w:eastAsia="Times New Roman" w:cs="Tahoma"/>
        <w:sz w:val="16"/>
        <w:szCs w:val="12"/>
      </w:rPr>
    </w:pPr>
    <w:r w:rsidRPr="00431ABE">
      <w:rPr>
        <w:rFonts w:eastAsia="Times New Roman" w:cs="Tahoma"/>
        <w:sz w:val="16"/>
        <w:szCs w:val="12"/>
      </w:rPr>
      <w:t xml:space="preserve">Exp.: </w:t>
    </w:r>
    <w:r w:rsidR="007F2BC7" w:rsidRPr="00431ABE">
      <w:rPr>
        <w:rFonts w:eastAsia="Times New Roman" w:cs="Tahoma"/>
        <w:sz w:val="16"/>
        <w:szCs w:val="12"/>
      </w:rPr>
      <w:t>X2024001646</w:t>
    </w:r>
  </w:p>
  <w:p w14:paraId="2C947FB7" w14:textId="21A7FAE3" w:rsidR="00A42F18" w:rsidRPr="00431ABE" w:rsidRDefault="00A75882" w:rsidP="00A75882">
    <w:pPr>
      <w:pBdr>
        <w:bottom w:val="single" w:sz="4" w:space="1" w:color="auto"/>
      </w:pBdr>
      <w:spacing w:after="0" w:line="240" w:lineRule="auto"/>
      <w:rPr>
        <w:sz w:val="16"/>
        <w:szCs w:val="16"/>
      </w:rPr>
    </w:pPr>
    <w:r w:rsidRPr="00A75882">
      <w:rPr>
        <w:sz w:val="16"/>
        <w:szCs w:val="16"/>
      </w:rPr>
      <w:t>PLIEGO DE CLÁUSULAS ADMINISTRATIVAS PARTICULARES QUE REGIRÁN LA ADJUDICACIÓN DE LA CONTRATACIÓN DE LOS SERVICIOS DE RECOGIDA SELECTIVA DE RESIDUOS SÓLIDOS URBANOS, EL TRANSPORTE DE LAS DIFERENTES FRACCIONES A LAS RESPECTIVAS PLANTAS DE ELIMINACIÓN, LA LIMPIEZA VIARIA DEL MUNICIPIO DE VILADECAVALLS, ASÍ COMO EL SUMINISTRO DE CONTENEDORES Y OTROS ELEMENTOS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E3B2E40C"/>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2DB2F2E"/>
    <w:multiLevelType w:val="hybridMultilevel"/>
    <w:tmpl w:val="5922EFA2"/>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FB5AD7"/>
    <w:multiLevelType w:val="hybridMultilevel"/>
    <w:tmpl w:val="5D4496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4E350D"/>
    <w:multiLevelType w:val="hybridMultilevel"/>
    <w:tmpl w:val="F582231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BA1228B"/>
    <w:multiLevelType w:val="hybridMultilevel"/>
    <w:tmpl w:val="D158CD8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1438BD"/>
    <w:multiLevelType w:val="hybridMultilevel"/>
    <w:tmpl w:val="AE742B90"/>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F3C69D6"/>
    <w:multiLevelType w:val="hybridMultilevel"/>
    <w:tmpl w:val="14B818B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A634A48"/>
    <w:multiLevelType w:val="hybridMultilevel"/>
    <w:tmpl w:val="63CABE30"/>
    <w:lvl w:ilvl="0" w:tplc="E8E417A8">
      <w:start w:val="1"/>
      <w:numFmt w:val="decimal"/>
      <w:lvlText w:val="%1."/>
      <w:lvlJc w:val="left"/>
      <w:pPr>
        <w:ind w:left="720" w:hanging="360"/>
      </w:pPr>
      <w:rPr>
        <w:rFonts w:hint="default"/>
        <w:color w:val="auto"/>
        <w:sz w:val="28"/>
        <w:szCs w:val="32"/>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C296294"/>
    <w:multiLevelType w:val="hybridMultilevel"/>
    <w:tmpl w:val="155CA8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3A35F1"/>
    <w:multiLevelType w:val="hybridMultilevel"/>
    <w:tmpl w:val="163203F4"/>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E0D7547"/>
    <w:multiLevelType w:val="hybridMultilevel"/>
    <w:tmpl w:val="C65679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F1444E8"/>
    <w:multiLevelType w:val="hybridMultilevel"/>
    <w:tmpl w:val="20AA78EC"/>
    <w:lvl w:ilvl="0" w:tplc="A4862978">
      <w:start w:val="1"/>
      <w:numFmt w:val="bullet"/>
      <w:pStyle w:val="VietasN1"/>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1E78547C">
      <w:numFmt w:val="bullet"/>
      <w:lvlText w:val="-"/>
      <w:lvlJc w:val="left"/>
      <w:pPr>
        <w:ind w:left="2506" w:hanging="706"/>
      </w:pPr>
      <w:rPr>
        <w:rFonts w:ascii="Tahoma" w:eastAsia="Calibri" w:hAnsi="Tahoma" w:cs="Tahoma"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3436191"/>
    <w:multiLevelType w:val="hybridMultilevel"/>
    <w:tmpl w:val="8676F66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3CEB55A7"/>
    <w:multiLevelType w:val="hybridMultilevel"/>
    <w:tmpl w:val="3EFA5708"/>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0E25A13"/>
    <w:multiLevelType w:val="hybridMultilevel"/>
    <w:tmpl w:val="9AD08F0E"/>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630BFE"/>
    <w:multiLevelType w:val="hybridMultilevel"/>
    <w:tmpl w:val="A5506C22"/>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7C69C0"/>
    <w:multiLevelType w:val="hybridMultilevel"/>
    <w:tmpl w:val="64D49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78288E"/>
    <w:multiLevelType w:val="hybridMultilevel"/>
    <w:tmpl w:val="F48C63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F26348F"/>
    <w:multiLevelType w:val="hybridMultilevel"/>
    <w:tmpl w:val="131A11DA"/>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42D1BFE"/>
    <w:multiLevelType w:val="hybridMultilevel"/>
    <w:tmpl w:val="2C3E9A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6DE3C02"/>
    <w:multiLevelType w:val="hybridMultilevel"/>
    <w:tmpl w:val="954E51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DE72892"/>
    <w:multiLevelType w:val="hybridMultilevel"/>
    <w:tmpl w:val="45AAE2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1F19F7"/>
    <w:multiLevelType w:val="hybridMultilevel"/>
    <w:tmpl w:val="8A24302A"/>
    <w:lvl w:ilvl="0" w:tplc="4F98DE2E">
      <w:numFmt w:val="bullet"/>
      <w:lvlText w:val="-"/>
      <w:lvlJc w:val="left"/>
      <w:pPr>
        <w:ind w:left="1004" w:hanging="360"/>
      </w:pPr>
      <w:rPr>
        <w:rFonts w:ascii="Tahoma" w:eastAsia="Calibri" w:hAnsi="Tahoma" w:cs="Tahoma"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61DD2AB4"/>
    <w:multiLevelType w:val="hybridMultilevel"/>
    <w:tmpl w:val="0E32E588"/>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5A82989"/>
    <w:multiLevelType w:val="hybridMultilevel"/>
    <w:tmpl w:val="2A8470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AF466F"/>
    <w:multiLevelType w:val="hybridMultilevel"/>
    <w:tmpl w:val="84F2A482"/>
    <w:lvl w:ilvl="0" w:tplc="4F98DE2E">
      <w:numFmt w:val="bullet"/>
      <w:lvlText w:val="-"/>
      <w:lvlJc w:val="left"/>
      <w:pPr>
        <w:ind w:left="1225" w:hanging="360"/>
      </w:pPr>
      <w:rPr>
        <w:rFonts w:ascii="Tahoma" w:eastAsia="Calibri" w:hAnsi="Tahoma" w:cs="Tahoma" w:hint="default"/>
      </w:rPr>
    </w:lvl>
    <w:lvl w:ilvl="1" w:tplc="0C0A0003" w:tentative="1">
      <w:start w:val="1"/>
      <w:numFmt w:val="bullet"/>
      <w:lvlText w:val="o"/>
      <w:lvlJc w:val="left"/>
      <w:pPr>
        <w:ind w:left="1945" w:hanging="360"/>
      </w:pPr>
      <w:rPr>
        <w:rFonts w:ascii="Courier New" w:hAnsi="Courier New" w:cs="Courier New" w:hint="default"/>
      </w:rPr>
    </w:lvl>
    <w:lvl w:ilvl="2" w:tplc="0C0A0005" w:tentative="1">
      <w:start w:val="1"/>
      <w:numFmt w:val="bullet"/>
      <w:lvlText w:val=""/>
      <w:lvlJc w:val="left"/>
      <w:pPr>
        <w:ind w:left="2665" w:hanging="360"/>
      </w:pPr>
      <w:rPr>
        <w:rFonts w:ascii="Wingdings" w:hAnsi="Wingdings" w:hint="default"/>
      </w:rPr>
    </w:lvl>
    <w:lvl w:ilvl="3" w:tplc="0C0A0001" w:tentative="1">
      <w:start w:val="1"/>
      <w:numFmt w:val="bullet"/>
      <w:lvlText w:val=""/>
      <w:lvlJc w:val="left"/>
      <w:pPr>
        <w:ind w:left="3385" w:hanging="360"/>
      </w:pPr>
      <w:rPr>
        <w:rFonts w:ascii="Symbol" w:hAnsi="Symbol" w:hint="default"/>
      </w:rPr>
    </w:lvl>
    <w:lvl w:ilvl="4" w:tplc="0C0A0003" w:tentative="1">
      <w:start w:val="1"/>
      <w:numFmt w:val="bullet"/>
      <w:lvlText w:val="o"/>
      <w:lvlJc w:val="left"/>
      <w:pPr>
        <w:ind w:left="4105" w:hanging="360"/>
      </w:pPr>
      <w:rPr>
        <w:rFonts w:ascii="Courier New" w:hAnsi="Courier New" w:cs="Courier New" w:hint="default"/>
      </w:rPr>
    </w:lvl>
    <w:lvl w:ilvl="5" w:tplc="0C0A0005" w:tentative="1">
      <w:start w:val="1"/>
      <w:numFmt w:val="bullet"/>
      <w:lvlText w:val=""/>
      <w:lvlJc w:val="left"/>
      <w:pPr>
        <w:ind w:left="4825" w:hanging="360"/>
      </w:pPr>
      <w:rPr>
        <w:rFonts w:ascii="Wingdings" w:hAnsi="Wingdings" w:hint="default"/>
      </w:rPr>
    </w:lvl>
    <w:lvl w:ilvl="6" w:tplc="0C0A0001" w:tentative="1">
      <w:start w:val="1"/>
      <w:numFmt w:val="bullet"/>
      <w:lvlText w:val=""/>
      <w:lvlJc w:val="left"/>
      <w:pPr>
        <w:ind w:left="5545" w:hanging="360"/>
      </w:pPr>
      <w:rPr>
        <w:rFonts w:ascii="Symbol" w:hAnsi="Symbol" w:hint="default"/>
      </w:rPr>
    </w:lvl>
    <w:lvl w:ilvl="7" w:tplc="0C0A0003" w:tentative="1">
      <w:start w:val="1"/>
      <w:numFmt w:val="bullet"/>
      <w:lvlText w:val="o"/>
      <w:lvlJc w:val="left"/>
      <w:pPr>
        <w:ind w:left="6265" w:hanging="360"/>
      </w:pPr>
      <w:rPr>
        <w:rFonts w:ascii="Courier New" w:hAnsi="Courier New" w:cs="Courier New" w:hint="default"/>
      </w:rPr>
    </w:lvl>
    <w:lvl w:ilvl="8" w:tplc="0C0A0005" w:tentative="1">
      <w:start w:val="1"/>
      <w:numFmt w:val="bullet"/>
      <w:lvlText w:val=""/>
      <w:lvlJc w:val="left"/>
      <w:pPr>
        <w:ind w:left="6985" w:hanging="360"/>
      </w:pPr>
      <w:rPr>
        <w:rFonts w:ascii="Wingdings" w:hAnsi="Wingdings" w:hint="default"/>
      </w:rPr>
    </w:lvl>
  </w:abstractNum>
  <w:abstractNum w:abstractNumId="26" w15:restartNumberingAfterBreak="0">
    <w:nsid w:val="666A2EA4"/>
    <w:multiLevelType w:val="hybridMultilevel"/>
    <w:tmpl w:val="30825AF4"/>
    <w:lvl w:ilvl="0" w:tplc="4F98DE2E">
      <w:numFmt w:val="bullet"/>
      <w:lvlText w:val="-"/>
      <w:lvlJc w:val="left"/>
      <w:pPr>
        <w:ind w:left="1083" w:hanging="360"/>
      </w:pPr>
      <w:rPr>
        <w:rFonts w:ascii="Tahoma" w:eastAsia="Calibri" w:hAnsi="Tahoma" w:cs="Tahoma" w:hint="default"/>
      </w:rPr>
    </w:lvl>
    <w:lvl w:ilvl="1" w:tplc="0C0A0003" w:tentative="1">
      <w:start w:val="1"/>
      <w:numFmt w:val="bullet"/>
      <w:lvlText w:val="o"/>
      <w:lvlJc w:val="left"/>
      <w:pPr>
        <w:ind w:left="1803" w:hanging="360"/>
      </w:pPr>
      <w:rPr>
        <w:rFonts w:ascii="Courier New" w:hAnsi="Courier New" w:cs="Courier New" w:hint="default"/>
      </w:rPr>
    </w:lvl>
    <w:lvl w:ilvl="2" w:tplc="0C0A0005" w:tentative="1">
      <w:start w:val="1"/>
      <w:numFmt w:val="bullet"/>
      <w:lvlText w:val=""/>
      <w:lvlJc w:val="left"/>
      <w:pPr>
        <w:ind w:left="2523" w:hanging="360"/>
      </w:pPr>
      <w:rPr>
        <w:rFonts w:ascii="Wingdings" w:hAnsi="Wingdings" w:hint="default"/>
      </w:rPr>
    </w:lvl>
    <w:lvl w:ilvl="3" w:tplc="0C0A0001" w:tentative="1">
      <w:start w:val="1"/>
      <w:numFmt w:val="bullet"/>
      <w:lvlText w:val=""/>
      <w:lvlJc w:val="left"/>
      <w:pPr>
        <w:ind w:left="3243" w:hanging="360"/>
      </w:pPr>
      <w:rPr>
        <w:rFonts w:ascii="Symbol" w:hAnsi="Symbol" w:hint="default"/>
      </w:rPr>
    </w:lvl>
    <w:lvl w:ilvl="4" w:tplc="0C0A0003" w:tentative="1">
      <w:start w:val="1"/>
      <w:numFmt w:val="bullet"/>
      <w:lvlText w:val="o"/>
      <w:lvlJc w:val="left"/>
      <w:pPr>
        <w:ind w:left="3963" w:hanging="360"/>
      </w:pPr>
      <w:rPr>
        <w:rFonts w:ascii="Courier New" w:hAnsi="Courier New" w:cs="Courier New" w:hint="default"/>
      </w:rPr>
    </w:lvl>
    <w:lvl w:ilvl="5" w:tplc="0C0A0005" w:tentative="1">
      <w:start w:val="1"/>
      <w:numFmt w:val="bullet"/>
      <w:lvlText w:val=""/>
      <w:lvlJc w:val="left"/>
      <w:pPr>
        <w:ind w:left="4683" w:hanging="360"/>
      </w:pPr>
      <w:rPr>
        <w:rFonts w:ascii="Wingdings" w:hAnsi="Wingdings" w:hint="default"/>
      </w:rPr>
    </w:lvl>
    <w:lvl w:ilvl="6" w:tplc="0C0A0001" w:tentative="1">
      <w:start w:val="1"/>
      <w:numFmt w:val="bullet"/>
      <w:lvlText w:val=""/>
      <w:lvlJc w:val="left"/>
      <w:pPr>
        <w:ind w:left="5403" w:hanging="360"/>
      </w:pPr>
      <w:rPr>
        <w:rFonts w:ascii="Symbol" w:hAnsi="Symbol" w:hint="default"/>
      </w:rPr>
    </w:lvl>
    <w:lvl w:ilvl="7" w:tplc="0C0A0003" w:tentative="1">
      <w:start w:val="1"/>
      <w:numFmt w:val="bullet"/>
      <w:lvlText w:val="o"/>
      <w:lvlJc w:val="left"/>
      <w:pPr>
        <w:ind w:left="6123" w:hanging="360"/>
      </w:pPr>
      <w:rPr>
        <w:rFonts w:ascii="Courier New" w:hAnsi="Courier New" w:cs="Courier New" w:hint="default"/>
      </w:rPr>
    </w:lvl>
    <w:lvl w:ilvl="8" w:tplc="0C0A0005" w:tentative="1">
      <w:start w:val="1"/>
      <w:numFmt w:val="bullet"/>
      <w:lvlText w:val=""/>
      <w:lvlJc w:val="left"/>
      <w:pPr>
        <w:ind w:left="6843" w:hanging="360"/>
      </w:pPr>
      <w:rPr>
        <w:rFonts w:ascii="Wingdings" w:hAnsi="Wingdings" w:hint="default"/>
      </w:rPr>
    </w:lvl>
  </w:abstractNum>
  <w:abstractNum w:abstractNumId="27" w15:restartNumberingAfterBreak="0">
    <w:nsid w:val="6C780920"/>
    <w:multiLevelType w:val="hybridMultilevel"/>
    <w:tmpl w:val="6958EB16"/>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31E241B"/>
    <w:multiLevelType w:val="hybridMultilevel"/>
    <w:tmpl w:val="F7646BA6"/>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65C039C"/>
    <w:multiLevelType w:val="hybridMultilevel"/>
    <w:tmpl w:val="347C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C505D10"/>
    <w:multiLevelType w:val="hybridMultilevel"/>
    <w:tmpl w:val="088C4E9E"/>
    <w:lvl w:ilvl="0" w:tplc="4F98DE2E">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DE210C4"/>
    <w:multiLevelType w:val="hybridMultilevel"/>
    <w:tmpl w:val="E15C35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98556619">
    <w:abstractNumId w:val="11"/>
  </w:num>
  <w:num w:numId="2" w16cid:durableId="1471089473">
    <w:abstractNumId w:val="0"/>
  </w:num>
  <w:num w:numId="3" w16cid:durableId="403573100">
    <w:abstractNumId w:val="7"/>
  </w:num>
  <w:num w:numId="4" w16cid:durableId="1677339853">
    <w:abstractNumId w:val="1"/>
  </w:num>
  <w:num w:numId="5" w16cid:durableId="330835533">
    <w:abstractNumId w:val="4"/>
  </w:num>
  <w:num w:numId="6" w16cid:durableId="1402677530">
    <w:abstractNumId w:val="31"/>
  </w:num>
  <w:num w:numId="7" w16cid:durableId="1206453153">
    <w:abstractNumId w:val="20"/>
  </w:num>
  <w:num w:numId="8" w16cid:durableId="983388767">
    <w:abstractNumId w:val="21"/>
  </w:num>
  <w:num w:numId="9" w16cid:durableId="684938082">
    <w:abstractNumId w:val="10"/>
  </w:num>
  <w:num w:numId="10" w16cid:durableId="457533552">
    <w:abstractNumId w:val="24"/>
  </w:num>
  <w:num w:numId="11" w16cid:durableId="581987506">
    <w:abstractNumId w:val="15"/>
  </w:num>
  <w:num w:numId="12" w16cid:durableId="1136026781">
    <w:abstractNumId w:val="9"/>
  </w:num>
  <w:num w:numId="13" w16cid:durableId="1103764395">
    <w:abstractNumId w:val="5"/>
  </w:num>
  <w:num w:numId="14" w16cid:durableId="1274289445">
    <w:abstractNumId w:val="19"/>
  </w:num>
  <w:num w:numId="15" w16cid:durableId="1740909122">
    <w:abstractNumId w:val="22"/>
  </w:num>
  <w:num w:numId="16" w16cid:durableId="957181108">
    <w:abstractNumId w:val="29"/>
  </w:num>
  <w:num w:numId="17" w16cid:durableId="1805736552">
    <w:abstractNumId w:val="3"/>
  </w:num>
  <w:num w:numId="18" w16cid:durableId="935133658">
    <w:abstractNumId w:val="12"/>
  </w:num>
  <w:num w:numId="19" w16cid:durableId="2047750925">
    <w:abstractNumId w:val="16"/>
  </w:num>
  <w:num w:numId="20" w16cid:durableId="140393833">
    <w:abstractNumId w:val="6"/>
  </w:num>
  <w:num w:numId="21" w16cid:durableId="1011879534">
    <w:abstractNumId w:val="13"/>
  </w:num>
  <w:num w:numId="22" w16cid:durableId="280649019">
    <w:abstractNumId w:val="26"/>
  </w:num>
  <w:num w:numId="23" w16cid:durableId="712537552">
    <w:abstractNumId w:val="30"/>
  </w:num>
  <w:num w:numId="24" w16cid:durableId="1905796240">
    <w:abstractNumId w:val="25"/>
  </w:num>
  <w:num w:numId="25" w16cid:durableId="31274781">
    <w:abstractNumId w:val="2"/>
  </w:num>
  <w:num w:numId="26" w16cid:durableId="1413116681">
    <w:abstractNumId w:val="28"/>
  </w:num>
  <w:num w:numId="27" w16cid:durableId="1022317167">
    <w:abstractNumId w:val="14"/>
  </w:num>
  <w:num w:numId="28" w16cid:durableId="1860243511">
    <w:abstractNumId w:val="17"/>
  </w:num>
  <w:num w:numId="29" w16cid:durableId="1235238424">
    <w:abstractNumId w:val="18"/>
  </w:num>
  <w:num w:numId="30" w16cid:durableId="716397773">
    <w:abstractNumId w:val="27"/>
  </w:num>
  <w:num w:numId="31" w16cid:durableId="1066487308">
    <w:abstractNumId w:val="23"/>
  </w:num>
  <w:num w:numId="32" w16cid:durableId="1757554587">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E7"/>
    <w:rsid w:val="00004184"/>
    <w:rsid w:val="00021A8B"/>
    <w:rsid w:val="000236DC"/>
    <w:rsid w:val="00032972"/>
    <w:rsid w:val="000472D9"/>
    <w:rsid w:val="000505F8"/>
    <w:rsid w:val="00074541"/>
    <w:rsid w:val="000800BD"/>
    <w:rsid w:val="00082947"/>
    <w:rsid w:val="000923D0"/>
    <w:rsid w:val="000926F9"/>
    <w:rsid w:val="00092D52"/>
    <w:rsid w:val="000A40A1"/>
    <w:rsid w:val="000E5585"/>
    <w:rsid w:val="000F126B"/>
    <w:rsid w:val="001034C1"/>
    <w:rsid w:val="00104FFE"/>
    <w:rsid w:val="00115EB3"/>
    <w:rsid w:val="00126473"/>
    <w:rsid w:val="00152DEC"/>
    <w:rsid w:val="00181181"/>
    <w:rsid w:val="00184D40"/>
    <w:rsid w:val="001A4440"/>
    <w:rsid w:val="001B6933"/>
    <w:rsid w:val="001B6A8D"/>
    <w:rsid w:val="001C334D"/>
    <w:rsid w:val="001D1DDD"/>
    <w:rsid w:val="001E001F"/>
    <w:rsid w:val="001E4FC0"/>
    <w:rsid w:val="001E79C2"/>
    <w:rsid w:val="002017F6"/>
    <w:rsid w:val="002033E2"/>
    <w:rsid w:val="00207FD6"/>
    <w:rsid w:val="002134E4"/>
    <w:rsid w:val="0021606F"/>
    <w:rsid w:val="00216A5D"/>
    <w:rsid w:val="00223DA6"/>
    <w:rsid w:val="00225F1C"/>
    <w:rsid w:val="00247763"/>
    <w:rsid w:val="0025237A"/>
    <w:rsid w:val="00254454"/>
    <w:rsid w:val="0027243D"/>
    <w:rsid w:val="00286938"/>
    <w:rsid w:val="00292F3C"/>
    <w:rsid w:val="002A6132"/>
    <w:rsid w:val="002B6E58"/>
    <w:rsid w:val="002D792A"/>
    <w:rsid w:val="002E7AF5"/>
    <w:rsid w:val="002F03E2"/>
    <w:rsid w:val="00310B92"/>
    <w:rsid w:val="0032099F"/>
    <w:rsid w:val="00323E7C"/>
    <w:rsid w:val="0032641F"/>
    <w:rsid w:val="0035589D"/>
    <w:rsid w:val="00366A8C"/>
    <w:rsid w:val="003717EE"/>
    <w:rsid w:val="00386DE7"/>
    <w:rsid w:val="003C4C66"/>
    <w:rsid w:val="003C56AC"/>
    <w:rsid w:val="003D5B49"/>
    <w:rsid w:val="003F3E4C"/>
    <w:rsid w:val="00423174"/>
    <w:rsid w:val="00431ABE"/>
    <w:rsid w:val="00440DBF"/>
    <w:rsid w:val="00451EE1"/>
    <w:rsid w:val="00452601"/>
    <w:rsid w:val="00455EEA"/>
    <w:rsid w:val="00467FD6"/>
    <w:rsid w:val="004730D7"/>
    <w:rsid w:val="0048226F"/>
    <w:rsid w:val="00490BFB"/>
    <w:rsid w:val="004A2E91"/>
    <w:rsid w:val="004A6342"/>
    <w:rsid w:val="004D2A32"/>
    <w:rsid w:val="004E5A55"/>
    <w:rsid w:val="004F06FC"/>
    <w:rsid w:val="0051696B"/>
    <w:rsid w:val="00521B87"/>
    <w:rsid w:val="0054151D"/>
    <w:rsid w:val="0055198C"/>
    <w:rsid w:val="00593EB2"/>
    <w:rsid w:val="00595973"/>
    <w:rsid w:val="005B64A9"/>
    <w:rsid w:val="005D6E43"/>
    <w:rsid w:val="005D72E8"/>
    <w:rsid w:val="005D7674"/>
    <w:rsid w:val="005E035F"/>
    <w:rsid w:val="005E1D8A"/>
    <w:rsid w:val="005E271E"/>
    <w:rsid w:val="005F3EDF"/>
    <w:rsid w:val="00637C01"/>
    <w:rsid w:val="00645EA1"/>
    <w:rsid w:val="00656F15"/>
    <w:rsid w:val="006579E7"/>
    <w:rsid w:val="00691713"/>
    <w:rsid w:val="006A3207"/>
    <w:rsid w:val="006A44DB"/>
    <w:rsid w:val="006B35FB"/>
    <w:rsid w:val="006D197D"/>
    <w:rsid w:val="006F05BA"/>
    <w:rsid w:val="007202C9"/>
    <w:rsid w:val="007450DE"/>
    <w:rsid w:val="007660E4"/>
    <w:rsid w:val="00781AD9"/>
    <w:rsid w:val="007826D3"/>
    <w:rsid w:val="007A420C"/>
    <w:rsid w:val="007C3ADF"/>
    <w:rsid w:val="007E13E4"/>
    <w:rsid w:val="007E1C4B"/>
    <w:rsid w:val="007F06AB"/>
    <w:rsid w:val="007F2BC7"/>
    <w:rsid w:val="0082468C"/>
    <w:rsid w:val="008351C3"/>
    <w:rsid w:val="00840815"/>
    <w:rsid w:val="00841F92"/>
    <w:rsid w:val="008644A0"/>
    <w:rsid w:val="00872296"/>
    <w:rsid w:val="008904D8"/>
    <w:rsid w:val="0089139F"/>
    <w:rsid w:val="008D0099"/>
    <w:rsid w:val="008F22F9"/>
    <w:rsid w:val="0090003F"/>
    <w:rsid w:val="00937B95"/>
    <w:rsid w:val="00940C44"/>
    <w:rsid w:val="00945DC2"/>
    <w:rsid w:val="00947A86"/>
    <w:rsid w:val="00955534"/>
    <w:rsid w:val="00973EAB"/>
    <w:rsid w:val="00985931"/>
    <w:rsid w:val="00993292"/>
    <w:rsid w:val="00994113"/>
    <w:rsid w:val="009C3F5B"/>
    <w:rsid w:val="009D2851"/>
    <w:rsid w:val="009D2D29"/>
    <w:rsid w:val="009D3032"/>
    <w:rsid w:val="00A244DA"/>
    <w:rsid w:val="00A277CD"/>
    <w:rsid w:val="00A35544"/>
    <w:rsid w:val="00A357EF"/>
    <w:rsid w:val="00A42F18"/>
    <w:rsid w:val="00A75882"/>
    <w:rsid w:val="00A86231"/>
    <w:rsid w:val="00A96DE1"/>
    <w:rsid w:val="00AA4931"/>
    <w:rsid w:val="00AA5440"/>
    <w:rsid w:val="00AC16AD"/>
    <w:rsid w:val="00AC2470"/>
    <w:rsid w:val="00AF4EC9"/>
    <w:rsid w:val="00B144A8"/>
    <w:rsid w:val="00B56171"/>
    <w:rsid w:val="00B62DA4"/>
    <w:rsid w:val="00B67FE2"/>
    <w:rsid w:val="00B73251"/>
    <w:rsid w:val="00B763E8"/>
    <w:rsid w:val="00B80AF1"/>
    <w:rsid w:val="00B820CA"/>
    <w:rsid w:val="00BA21BF"/>
    <w:rsid w:val="00BD1B5A"/>
    <w:rsid w:val="00C06C11"/>
    <w:rsid w:val="00C11F2C"/>
    <w:rsid w:val="00C26037"/>
    <w:rsid w:val="00C34883"/>
    <w:rsid w:val="00C4160E"/>
    <w:rsid w:val="00C67508"/>
    <w:rsid w:val="00C70328"/>
    <w:rsid w:val="00C864F3"/>
    <w:rsid w:val="00C93964"/>
    <w:rsid w:val="00C97157"/>
    <w:rsid w:val="00CF15B3"/>
    <w:rsid w:val="00D02C72"/>
    <w:rsid w:val="00D148BD"/>
    <w:rsid w:val="00D17796"/>
    <w:rsid w:val="00D575C5"/>
    <w:rsid w:val="00D829A1"/>
    <w:rsid w:val="00D82C5B"/>
    <w:rsid w:val="00D960AA"/>
    <w:rsid w:val="00DA6DFA"/>
    <w:rsid w:val="00DD635E"/>
    <w:rsid w:val="00E21BFD"/>
    <w:rsid w:val="00E35F51"/>
    <w:rsid w:val="00E40E20"/>
    <w:rsid w:val="00E446E9"/>
    <w:rsid w:val="00E525EB"/>
    <w:rsid w:val="00E57519"/>
    <w:rsid w:val="00E57AF9"/>
    <w:rsid w:val="00E6189C"/>
    <w:rsid w:val="00E900CD"/>
    <w:rsid w:val="00E94603"/>
    <w:rsid w:val="00EA606F"/>
    <w:rsid w:val="00EC4C48"/>
    <w:rsid w:val="00ED1A3E"/>
    <w:rsid w:val="00ED4E23"/>
    <w:rsid w:val="00EF7251"/>
    <w:rsid w:val="00F038B2"/>
    <w:rsid w:val="00F21E07"/>
    <w:rsid w:val="00F23077"/>
    <w:rsid w:val="00F30DC2"/>
    <w:rsid w:val="00F83646"/>
    <w:rsid w:val="00FA7B53"/>
    <w:rsid w:val="00FB13A5"/>
    <w:rsid w:val="00FC7C70"/>
    <w:rsid w:val="00FD0199"/>
    <w:rsid w:val="00FE06E9"/>
    <w:rsid w:val="00FF386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790F7"/>
  <w15:chartTrackingRefBased/>
  <w15:docId w15:val="{5FCBCAAC-7EE4-4195-910D-571CDC3D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96B"/>
    <w:pPr>
      <w:spacing w:after="200" w:line="276" w:lineRule="auto"/>
      <w:jc w:val="both"/>
    </w:pPr>
    <w:rPr>
      <w:rFonts w:ascii="Tahoma" w:hAnsi="Tahoma"/>
      <w:sz w:val="24"/>
      <w:szCs w:val="22"/>
      <w:lang w:eastAsia="en-US"/>
    </w:rPr>
  </w:style>
  <w:style w:type="paragraph" w:styleId="Ttulo1">
    <w:name w:val="heading 1"/>
    <w:autoRedefine/>
    <w:uiPriority w:val="9"/>
    <w:qFormat/>
    <w:rsid w:val="00184D40"/>
    <w:pPr>
      <w:keepNext/>
      <w:keepLines/>
      <w:spacing w:before="480" w:line="360" w:lineRule="auto"/>
      <w:jc w:val="both"/>
      <w:outlineLvl w:val="0"/>
    </w:pPr>
    <w:rPr>
      <w:rFonts w:ascii="Tahoma" w:eastAsiaTheme="majorEastAsia" w:hAnsi="Tahoma" w:cstheme="majorBidi"/>
      <w:b/>
      <w:bCs/>
      <w:sz w:val="28"/>
      <w:szCs w:val="28"/>
    </w:rPr>
  </w:style>
  <w:style w:type="paragraph" w:styleId="Ttulo2">
    <w:name w:val="heading 2"/>
    <w:uiPriority w:val="9"/>
    <w:unhideWhenUsed/>
    <w:qFormat/>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uiPriority w:val="9"/>
    <w:unhideWhenUsed/>
    <w:qFormat/>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15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15EB3"/>
    <w:pPr>
      <w:tabs>
        <w:tab w:val="center" w:pos="4252"/>
        <w:tab w:val="right" w:pos="8504"/>
      </w:tabs>
    </w:pPr>
  </w:style>
  <w:style w:type="character" w:customStyle="1" w:styleId="EncabezadoCar">
    <w:name w:val="Encabezado Car"/>
    <w:link w:val="Encabezado"/>
    <w:uiPriority w:val="99"/>
    <w:rsid w:val="00115EB3"/>
    <w:rPr>
      <w:sz w:val="22"/>
      <w:szCs w:val="22"/>
      <w:lang w:val="es-ES" w:eastAsia="en-US"/>
    </w:rPr>
  </w:style>
  <w:style w:type="paragraph" w:styleId="Piedepgina">
    <w:name w:val="footer"/>
    <w:basedOn w:val="Normal"/>
    <w:link w:val="PiedepginaCar"/>
    <w:uiPriority w:val="99"/>
    <w:unhideWhenUsed/>
    <w:rsid w:val="00115EB3"/>
    <w:pPr>
      <w:tabs>
        <w:tab w:val="center" w:pos="4252"/>
        <w:tab w:val="right" w:pos="8504"/>
      </w:tabs>
    </w:pPr>
  </w:style>
  <w:style w:type="character" w:customStyle="1" w:styleId="PiedepginaCar">
    <w:name w:val="Pie de página Car"/>
    <w:link w:val="Piedepgina"/>
    <w:uiPriority w:val="99"/>
    <w:rsid w:val="00115EB3"/>
    <w:rPr>
      <w:sz w:val="22"/>
      <w:szCs w:val="22"/>
      <w:lang w:val="es-ES" w:eastAsia="en-US"/>
    </w:rPr>
  </w:style>
  <w:style w:type="paragraph" w:styleId="Textodeglobo">
    <w:name w:val="Balloon Text"/>
    <w:basedOn w:val="Normal"/>
    <w:link w:val="TextodegloboCar"/>
    <w:uiPriority w:val="99"/>
    <w:semiHidden/>
    <w:unhideWhenUsed/>
    <w:rsid w:val="00115EB3"/>
    <w:pPr>
      <w:spacing w:after="0" w:line="240" w:lineRule="auto"/>
    </w:pPr>
    <w:rPr>
      <w:rFonts w:cs="Tahoma"/>
      <w:sz w:val="16"/>
      <w:szCs w:val="16"/>
    </w:rPr>
  </w:style>
  <w:style w:type="character" w:customStyle="1" w:styleId="TextodegloboCar">
    <w:name w:val="Texto de globo Car"/>
    <w:link w:val="Textodeglobo"/>
    <w:uiPriority w:val="99"/>
    <w:semiHidden/>
    <w:rsid w:val="00115EB3"/>
    <w:rPr>
      <w:rFonts w:ascii="Tahoma" w:hAnsi="Tahoma" w:cs="Tahoma"/>
      <w:sz w:val="16"/>
      <w:szCs w:val="16"/>
      <w:lang w:val="es-ES" w:eastAsia="en-US"/>
    </w:rPr>
  </w:style>
  <w:style w:type="character" w:styleId="nfasis">
    <w:name w:val="Emphasis"/>
    <w:uiPriority w:val="20"/>
    <w:qFormat/>
    <w:rsid w:val="00B62DA4"/>
    <w:rPr>
      <w:i/>
      <w:iCs/>
    </w:rPr>
  </w:style>
  <w:style w:type="paragraph" w:customStyle="1" w:styleId="PEU">
    <w:name w:val="PEU"/>
    <w:basedOn w:val="Piedepgina"/>
    <w:qFormat/>
    <w:rsid w:val="00C06C11"/>
    <w:pPr>
      <w:spacing w:after="0" w:line="240" w:lineRule="auto"/>
      <w:jc w:val="center"/>
    </w:pPr>
    <w:rPr>
      <w:color w:val="808080"/>
      <w:sz w:val="14"/>
    </w:rPr>
  </w:style>
  <w:style w:type="character" w:styleId="Hipervnculo">
    <w:name w:val="Hyperlink"/>
    <w:uiPriority w:val="99"/>
    <w:unhideWhenUsed/>
    <w:rPr>
      <w:color w:val="0563C1" w:themeColor="hyperlink"/>
      <w:u w:val="single"/>
    </w:rPr>
  </w:style>
  <w:style w:type="paragraph" w:customStyle="1" w:styleId="VietasN1">
    <w:name w:val="Viñetas N1"/>
    <w:basedOn w:val="Normal"/>
    <w:qFormat/>
    <w:rsid w:val="005E271E"/>
    <w:pPr>
      <w:numPr>
        <w:numId w:val="1"/>
      </w:numPr>
      <w:spacing w:before="120" w:after="120" w:line="240" w:lineRule="auto"/>
    </w:pPr>
    <w:rPr>
      <w:rFonts w:cs="Calibri"/>
    </w:rPr>
  </w:style>
  <w:style w:type="paragraph" w:styleId="Listaconvietas4">
    <w:name w:val="List Bullet 4"/>
    <w:basedOn w:val="Normal"/>
    <w:uiPriority w:val="99"/>
    <w:unhideWhenUsed/>
    <w:rsid w:val="00EA606F"/>
    <w:pPr>
      <w:numPr>
        <w:numId w:val="2"/>
      </w:numPr>
      <w:tabs>
        <w:tab w:val="clear" w:pos="1209"/>
        <w:tab w:val="num" w:pos="360"/>
      </w:tabs>
      <w:spacing w:before="120" w:after="120" w:line="240" w:lineRule="auto"/>
      <w:ind w:left="360"/>
      <w:contextualSpacing/>
    </w:pPr>
    <w:rPr>
      <w:rFonts w:ascii="Arial" w:hAnsi="Arial" w:cs="Calibri"/>
      <w:sz w:val="20"/>
    </w:rPr>
  </w:style>
  <w:style w:type="paragraph" w:styleId="Prrafodelista">
    <w:name w:val="List Paragraph"/>
    <w:basedOn w:val="Normal"/>
    <w:uiPriority w:val="34"/>
    <w:qFormat/>
    <w:rsid w:val="007660E4"/>
    <w:pPr>
      <w:ind w:left="720"/>
      <w:contextualSpacing/>
    </w:pPr>
  </w:style>
  <w:style w:type="character" w:styleId="Mencinsinresolver">
    <w:name w:val="Unresolved Mention"/>
    <w:basedOn w:val="Fuentedeprrafopredeter"/>
    <w:uiPriority w:val="99"/>
    <w:semiHidden/>
    <w:unhideWhenUsed/>
    <w:rsid w:val="00B820CA"/>
    <w:rPr>
      <w:color w:val="605E5C"/>
      <w:shd w:val="clear" w:color="auto" w:fill="E1DFDD"/>
    </w:rPr>
  </w:style>
  <w:style w:type="character" w:styleId="Refdecomentario">
    <w:name w:val="annotation reference"/>
    <w:basedOn w:val="Fuentedeprrafopredeter"/>
    <w:uiPriority w:val="99"/>
    <w:semiHidden/>
    <w:unhideWhenUsed/>
    <w:rsid w:val="00FA7B53"/>
    <w:rPr>
      <w:sz w:val="16"/>
      <w:szCs w:val="16"/>
    </w:rPr>
  </w:style>
  <w:style w:type="paragraph" w:styleId="Textocomentario">
    <w:name w:val="annotation text"/>
    <w:basedOn w:val="Normal"/>
    <w:link w:val="TextocomentarioCar"/>
    <w:uiPriority w:val="99"/>
    <w:unhideWhenUsed/>
    <w:rsid w:val="00FA7B53"/>
    <w:pPr>
      <w:spacing w:line="240" w:lineRule="auto"/>
    </w:pPr>
    <w:rPr>
      <w:sz w:val="20"/>
      <w:szCs w:val="20"/>
    </w:rPr>
  </w:style>
  <w:style w:type="character" w:customStyle="1" w:styleId="TextocomentarioCar">
    <w:name w:val="Texto comentario Car"/>
    <w:basedOn w:val="Fuentedeprrafopredeter"/>
    <w:link w:val="Textocomentario"/>
    <w:uiPriority w:val="99"/>
    <w:rsid w:val="00FA7B53"/>
    <w:rPr>
      <w:rFonts w:ascii="Tahoma" w:hAnsi="Tahoma"/>
      <w:lang w:val="es-ES" w:eastAsia="en-US"/>
    </w:rPr>
  </w:style>
  <w:style w:type="paragraph" w:styleId="Asuntodelcomentario">
    <w:name w:val="annotation subject"/>
    <w:basedOn w:val="Textocomentario"/>
    <w:next w:val="Textocomentario"/>
    <w:link w:val="AsuntodelcomentarioCar"/>
    <w:uiPriority w:val="99"/>
    <w:semiHidden/>
    <w:unhideWhenUsed/>
    <w:rsid w:val="00FA7B53"/>
    <w:rPr>
      <w:b/>
      <w:bCs/>
    </w:rPr>
  </w:style>
  <w:style w:type="character" w:customStyle="1" w:styleId="AsuntodelcomentarioCar">
    <w:name w:val="Asunto del comentario Car"/>
    <w:basedOn w:val="TextocomentarioCar"/>
    <w:link w:val="Asuntodelcomentario"/>
    <w:uiPriority w:val="99"/>
    <w:semiHidden/>
    <w:rsid w:val="00FA7B53"/>
    <w:rPr>
      <w:rFonts w:ascii="Tahoma" w:hAnsi="Tahoma"/>
      <w:b/>
      <w:bCs/>
      <w:lang w:val="es-ES" w:eastAsia="en-US"/>
    </w:rPr>
  </w:style>
  <w:style w:type="paragraph" w:styleId="TtuloTDC">
    <w:name w:val="TOC Heading"/>
    <w:basedOn w:val="Ttulo1"/>
    <w:next w:val="Normal"/>
    <w:uiPriority w:val="39"/>
    <w:unhideWhenUsed/>
    <w:qFormat/>
    <w:rsid w:val="00A42F18"/>
    <w:pPr>
      <w:spacing w:before="240" w:line="259" w:lineRule="auto"/>
      <w:jc w:val="left"/>
      <w:outlineLvl w:val="9"/>
    </w:pPr>
    <w:rPr>
      <w:rFonts w:asciiTheme="majorHAnsi" w:hAnsiTheme="majorHAnsi"/>
      <w:b w:val="0"/>
      <w:bCs w:val="0"/>
      <w:color w:val="2F5496" w:themeColor="accent1" w:themeShade="BF"/>
      <w:sz w:val="32"/>
      <w:szCs w:val="32"/>
    </w:rPr>
  </w:style>
  <w:style w:type="paragraph" w:styleId="TDC1">
    <w:name w:val="toc 1"/>
    <w:basedOn w:val="Normal"/>
    <w:next w:val="Normal"/>
    <w:autoRedefine/>
    <w:uiPriority w:val="39"/>
    <w:unhideWhenUsed/>
    <w:rsid w:val="00A42F18"/>
    <w:pPr>
      <w:spacing w:after="100"/>
    </w:pPr>
  </w:style>
  <w:style w:type="character" w:styleId="Hipervnculovisitado">
    <w:name w:val="FollowedHyperlink"/>
    <w:basedOn w:val="Fuentedeprrafopredeter"/>
    <w:uiPriority w:val="99"/>
    <w:semiHidden/>
    <w:unhideWhenUsed/>
    <w:rsid w:val="00872296"/>
    <w:rPr>
      <w:color w:val="954F72" w:themeColor="followedHyperlink"/>
      <w:u w:val="single"/>
    </w:rPr>
  </w:style>
  <w:style w:type="numbering" w:customStyle="1" w:styleId="Listaactual1">
    <w:name w:val="Lista actual1"/>
    <w:uiPriority w:val="99"/>
    <w:rsid w:val="00C70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34701">
      <w:bodyDiv w:val="1"/>
      <w:marLeft w:val="0"/>
      <w:marRight w:val="0"/>
      <w:marTop w:val="0"/>
      <w:marBottom w:val="0"/>
      <w:divBdr>
        <w:top w:val="none" w:sz="0" w:space="0" w:color="auto"/>
        <w:left w:val="none" w:sz="0" w:space="0" w:color="auto"/>
        <w:bottom w:val="none" w:sz="0" w:space="0" w:color="auto"/>
        <w:right w:val="none" w:sz="0" w:space="0" w:color="auto"/>
      </w:divBdr>
    </w:div>
    <w:div w:id="897131648">
      <w:bodyDiv w:val="1"/>
      <w:marLeft w:val="0"/>
      <w:marRight w:val="0"/>
      <w:marTop w:val="0"/>
      <w:marBottom w:val="0"/>
      <w:divBdr>
        <w:top w:val="none" w:sz="0" w:space="0" w:color="auto"/>
        <w:left w:val="none" w:sz="0" w:space="0" w:color="auto"/>
        <w:bottom w:val="none" w:sz="0" w:space="0" w:color="auto"/>
        <w:right w:val="none" w:sz="0" w:space="0" w:color="auto"/>
      </w:divBdr>
    </w:div>
    <w:div w:id="1433279920">
      <w:bodyDiv w:val="1"/>
      <w:marLeft w:val="0"/>
      <w:marRight w:val="0"/>
      <w:marTop w:val="0"/>
      <w:marBottom w:val="0"/>
      <w:divBdr>
        <w:top w:val="none" w:sz="0" w:space="0" w:color="auto"/>
        <w:left w:val="none" w:sz="0" w:space="0" w:color="auto"/>
        <w:bottom w:val="none" w:sz="0" w:space="0" w:color="auto"/>
        <w:right w:val="none" w:sz="0" w:space="0" w:color="auto"/>
      </w:divBdr>
    </w:div>
    <w:div w:id="1713115269">
      <w:bodyDiv w:val="1"/>
      <w:marLeft w:val="0"/>
      <w:marRight w:val="0"/>
      <w:marTop w:val="0"/>
      <w:marBottom w:val="0"/>
      <w:divBdr>
        <w:top w:val="none" w:sz="0" w:space="0" w:color="auto"/>
        <w:left w:val="none" w:sz="0" w:space="0" w:color="auto"/>
        <w:bottom w:val="none" w:sz="0" w:space="0" w:color="auto"/>
        <w:right w:val="none" w:sz="0" w:space="0" w:color="auto"/>
      </w:divBdr>
    </w:div>
    <w:div w:id="176949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8EB53-F1FB-484A-8E6F-BF45C5F1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2554</Characters>
  <Application>Microsoft Office Word</Application>
  <DocSecurity>0</DocSecurity>
  <Lines>21</Lines>
  <Paragraphs>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OVH SAS</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G5Admin</dc:creator>
  <cp:keywords/>
  <dc:description/>
  <cp:lastModifiedBy>Oscar Costa Barnils</cp:lastModifiedBy>
  <cp:revision>3</cp:revision>
  <cp:lastPrinted>2024-08-30T11:09:00Z</cp:lastPrinted>
  <dcterms:created xsi:type="dcterms:W3CDTF">2024-11-07T07:08:00Z</dcterms:created>
  <dcterms:modified xsi:type="dcterms:W3CDTF">2024-11-07T07:09:00Z</dcterms:modified>
</cp:coreProperties>
</file>