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8C6" w:rsidRPr="002B5FC9" w:rsidRDefault="003E596A">
      <w:pPr>
        <w:jc w:val="both"/>
        <w:rPr>
          <w:rFonts w:ascii="Franklin Gothic Book" w:hAnsi="Franklin Gothic Book" w:cs="Verdana"/>
          <w:b/>
          <w:bCs/>
        </w:rPr>
      </w:pPr>
      <w:bookmarkStart w:id="0" w:name="_GoBack"/>
      <w:bookmarkEnd w:id="0"/>
    </w:p>
    <w:p w:rsidR="00950895" w:rsidRDefault="00950895" w:rsidP="00950895">
      <w:pPr>
        <w:pStyle w:val="Ttulo1"/>
        <w:jc w:val="both"/>
        <w:rPr>
          <w:rFonts w:ascii="Franklin Gothic Book" w:hAnsi="Franklin Gothic Book"/>
          <w:sz w:val="22"/>
          <w:szCs w:val="22"/>
        </w:rPr>
      </w:pPr>
      <w:r>
        <w:rPr>
          <w:rFonts w:ascii="Franklin Gothic Book" w:hAnsi="Franklin Gothic Book"/>
          <w:sz w:val="22"/>
          <w:szCs w:val="22"/>
        </w:rPr>
        <w:t>PRESCRIPCIONS TÈCNIQUES DEL CONTRACTE DE SERVEIS PREVENTIUS PER ALS ACTES PÚBLICS ORGANITZATS PER L’AJUNTAMENT DE PREMIÀ DE MAR</w:t>
      </w:r>
    </w:p>
    <w:p w:rsidR="00950895" w:rsidRDefault="00950895" w:rsidP="00950895">
      <w:pPr>
        <w:rPr>
          <w:rFonts w:ascii="Franklin Gothic Book" w:hAnsi="Franklin Gothic Book"/>
          <w:b/>
          <w:sz w:val="22"/>
          <w:szCs w:val="22"/>
        </w:rPr>
      </w:pPr>
    </w:p>
    <w:p w:rsidR="00950895" w:rsidRDefault="00950895" w:rsidP="00950895">
      <w:pPr>
        <w:numPr>
          <w:ilvl w:val="0"/>
          <w:numId w:val="8"/>
        </w:numPr>
        <w:jc w:val="both"/>
        <w:rPr>
          <w:rFonts w:ascii="Franklin Gothic Book" w:hAnsi="Franklin Gothic Book"/>
          <w:sz w:val="22"/>
          <w:szCs w:val="22"/>
        </w:rPr>
      </w:pPr>
      <w:r>
        <w:rPr>
          <w:rFonts w:ascii="Franklin Gothic Book" w:hAnsi="Franklin Gothic Book"/>
          <w:sz w:val="22"/>
          <w:szCs w:val="22"/>
        </w:rPr>
        <w:t>Objecte: El desplaçament d’una unitat preventiva a tots els actes de caràcter públic que organitzi l’ajuntament de Premià de Mar, sempre i quan sigui requerit.</w:t>
      </w:r>
    </w:p>
    <w:p w:rsidR="00950895" w:rsidRDefault="00950895" w:rsidP="00950895">
      <w:pPr>
        <w:ind w:left="720"/>
        <w:jc w:val="both"/>
        <w:rPr>
          <w:rFonts w:ascii="Franklin Gothic Book" w:hAnsi="Franklin Gothic Book"/>
          <w:sz w:val="22"/>
          <w:szCs w:val="22"/>
        </w:rPr>
      </w:pPr>
    </w:p>
    <w:p w:rsidR="00950895" w:rsidRDefault="00950895" w:rsidP="00950895">
      <w:pPr>
        <w:numPr>
          <w:ilvl w:val="0"/>
          <w:numId w:val="8"/>
        </w:numPr>
        <w:jc w:val="both"/>
        <w:rPr>
          <w:rFonts w:ascii="Franklin Gothic Book" w:hAnsi="Franklin Gothic Book"/>
          <w:sz w:val="22"/>
          <w:szCs w:val="22"/>
        </w:rPr>
      </w:pPr>
      <w:r>
        <w:rPr>
          <w:rFonts w:ascii="Franklin Gothic Book" w:hAnsi="Franklin Gothic Book"/>
          <w:sz w:val="22"/>
          <w:szCs w:val="22"/>
        </w:rPr>
        <w:t>El contractista estarà obligat a realitzar el servei d’assistència preventiva programada, dels actes de caràcter públic organitzats per l’Ajuntament de Premià de Mar i que figuren assenyalats a continuació:</w:t>
      </w:r>
    </w:p>
    <w:p w:rsidR="00950895" w:rsidRDefault="00950895" w:rsidP="00950895">
      <w:pPr>
        <w:pStyle w:val="Prrafodelista"/>
        <w:rPr>
          <w:rFonts w:ascii="Franklin Gothic Book" w:hAnsi="Franklin Gothic Book"/>
          <w:sz w:val="22"/>
          <w:szCs w:val="22"/>
        </w:rPr>
      </w:pPr>
    </w:p>
    <w:tbl>
      <w:tblPr>
        <w:tblW w:w="6440" w:type="dxa"/>
        <w:tblInd w:w="1034" w:type="dxa"/>
        <w:tblCellMar>
          <w:left w:w="70" w:type="dxa"/>
          <w:right w:w="70" w:type="dxa"/>
        </w:tblCellMar>
        <w:tblLook w:val="04A0" w:firstRow="1" w:lastRow="0" w:firstColumn="1" w:lastColumn="0" w:noHBand="0" w:noVBand="1"/>
      </w:tblPr>
      <w:tblGrid>
        <w:gridCol w:w="900"/>
        <w:gridCol w:w="4440"/>
        <w:gridCol w:w="1100"/>
      </w:tblGrid>
      <w:tr w:rsidR="00950895" w:rsidTr="00950895">
        <w:trPr>
          <w:trHeight w:val="300"/>
        </w:trPr>
        <w:tc>
          <w:tcPr>
            <w:tcW w:w="900" w:type="dxa"/>
            <w:tcBorders>
              <w:top w:val="single" w:sz="8" w:space="0" w:color="auto"/>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440" w:type="dxa"/>
            <w:tcBorders>
              <w:top w:val="single" w:sz="8"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Cavalcada dels Reis</w:t>
            </w:r>
          </w:p>
        </w:tc>
        <w:tc>
          <w:tcPr>
            <w:tcW w:w="1100" w:type="dxa"/>
            <w:tcBorders>
              <w:top w:val="single" w:sz="8" w:space="0" w:color="auto"/>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Gener</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xml:space="preserve">Ball de Carnaval </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Febrer</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Rua Comparses de Carnaval</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Febrer</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4</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La Salle Trail</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Març</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Cursa de la dona</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Març</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6</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Iron Kids</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Maig</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7</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Rebombori</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Juny</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8</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Flam del Canigó</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Juny</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9</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Caminada a Sant Mateu</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Maig</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10</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Cursa d'estiu</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Juny</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11</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Eufòria infantil</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12</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Eufòria</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13</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Desembarcament Pirata</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14</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Desembarcament Pirata petit</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15</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Ball Tronera</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16</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Carretillada infantil</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17</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Concerts Platja</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18</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Ball de Festa Major</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19</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Correfoc</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20</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Cursa a Pell</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21</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Diada Castellera</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22</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Expulsió</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23</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Castells de Focs d'Artifici</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Juliol</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24</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Setmana mobilitat</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Setembre</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25</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Gafarrock</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Setembre</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26</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Ceptrotada</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Novembre</w:t>
            </w:r>
          </w:p>
        </w:tc>
      </w:tr>
      <w:tr w:rsidR="00950895" w:rsidTr="00950895">
        <w:trPr>
          <w:trHeight w:val="300"/>
        </w:trPr>
        <w:tc>
          <w:tcPr>
            <w:tcW w:w="900" w:type="dxa"/>
            <w:tcBorders>
              <w:top w:val="nil"/>
              <w:left w:val="single" w:sz="8"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27</w:t>
            </w:r>
          </w:p>
        </w:tc>
        <w:tc>
          <w:tcPr>
            <w:tcW w:w="4440" w:type="dxa"/>
            <w:tcBorders>
              <w:top w:val="single" w:sz="4"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Cap d'any</w:t>
            </w:r>
          </w:p>
        </w:tc>
        <w:tc>
          <w:tcPr>
            <w:tcW w:w="1100" w:type="dxa"/>
            <w:tcBorders>
              <w:top w:val="nil"/>
              <w:left w:val="nil"/>
              <w:bottom w:val="single" w:sz="4"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Desembre</w:t>
            </w:r>
          </w:p>
        </w:tc>
      </w:tr>
      <w:tr w:rsidR="00950895" w:rsidTr="00950895">
        <w:trPr>
          <w:trHeight w:val="315"/>
        </w:trPr>
        <w:tc>
          <w:tcPr>
            <w:tcW w:w="900" w:type="dxa"/>
            <w:tcBorders>
              <w:top w:val="nil"/>
              <w:left w:val="single" w:sz="8" w:space="0" w:color="auto"/>
              <w:bottom w:val="single" w:sz="8"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28</w:t>
            </w:r>
          </w:p>
        </w:tc>
        <w:tc>
          <w:tcPr>
            <w:tcW w:w="4440" w:type="dxa"/>
            <w:tcBorders>
              <w:top w:val="single" w:sz="4" w:space="0" w:color="auto"/>
              <w:left w:val="nil"/>
              <w:bottom w:val="single" w:sz="8"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Altres serveis</w:t>
            </w:r>
          </w:p>
        </w:tc>
        <w:tc>
          <w:tcPr>
            <w:tcW w:w="1100" w:type="dxa"/>
            <w:tcBorders>
              <w:top w:val="nil"/>
              <w:left w:val="nil"/>
              <w:bottom w:val="single" w:sz="8" w:space="0" w:color="auto"/>
              <w:right w:val="single" w:sz="8"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anual</w:t>
            </w:r>
          </w:p>
        </w:tc>
      </w:tr>
    </w:tbl>
    <w:p w:rsidR="00950895" w:rsidRDefault="00950895" w:rsidP="00950895">
      <w:pPr>
        <w:ind w:left="720"/>
        <w:jc w:val="both"/>
        <w:rPr>
          <w:rFonts w:ascii="Franklin Gothic Book" w:hAnsi="Franklin Gothic Book"/>
          <w:sz w:val="22"/>
          <w:szCs w:val="22"/>
          <w:lang w:eastAsia="es-ES"/>
        </w:rPr>
      </w:pPr>
    </w:p>
    <w:p w:rsidR="00950895" w:rsidRDefault="00950895" w:rsidP="00950895">
      <w:pPr>
        <w:jc w:val="both"/>
        <w:rPr>
          <w:rFonts w:ascii="Franklin Gothic Book" w:hAnsi="Franklin Gothic Book"/>
          <w:sz w:val="22"/>
          <w:szCs w:val="22"/>
        </w:rPr>
      </w:pPr>
    </w:p>
    <w:p w:rsidR="00950895" w:rsidRDefault="00950895" w:rsidP="00950895">
      <w:pPr>
        <w:numPr>
          <w:ilvl w:val="0"/>
          <w:numId w:val="8"/>
        </w:numPr>
        <w:jc w:val="both"/>
        <w:rPr>
          <w:rFonts w:ascii="Franklin Gothic Book" w:hAnsi="Franklin Gothic Book"/>
          <w:sz w:val="22"/>
          <w:szCs w:val="22"/>
        </w:rPr>
      </w:pPr>
      <w:r>
        <w:rPr>
          <w:rFonts w:ascii="Franklin Gothic Book" w:hAnsi="Franklin Gothic Book"/>
          <w:sz w:val="22"/>
          <w:szCs w:val="22"/>
        </w:rPr>
        <w:lastRenderedPageBreak/>
        <w:t>El servei mínims dels mitjans materials i personals necessaris per la correcta execució dels actes anteriors són els detallats a continuació:</w:t>
      </w:r>
    </w:p>
    <w:p w:rsidR="00950895" w:rsidRDefault="00950895" w:rsidP="00950895">
      <w:pPr>
        <w:ind w:left="720"/>
        <w:jc w:val="both"/>
        <w:rPr>
          <w:rFonts w:ascii="Franklin Gothic Book" w:hAnsi="Franklin Gothic Book"/>
          <w:sz w:val="22"/>
          <w:szCs w:val="22"/>
        </w:rPr>
      </w:pPr>
    </w:p>
    <w:tbl>
      <w:tblPr>
        <w:tblW w:w="0" w:type="dxa"/>
        <w:tblInd w:w="-1064" w:type="dxa"/>
        <w:tblLayout w:type="fixed"/>
        <w:tblCellMar>
          <w:left w:w="70" w:type="dxa"/>
          <w:right w:w="70" w:type="dxa"/>
        </w:tblCellMar>
        <w:tblLook w:val="04A0" w:firstRow="1" w:lastRow="0" w:firstColumn="1" w:lastColumn="0" w:noHBand="0" w:noVBand="1"/>
      </w:tblPr>
      <w:tblGrid>
        <w:gridCol w:w="581"/>
        <w:gridCol w:w="269"/>
        <w:gridCol w:w="284"/>
        <w:gridCol w:w="284"/>
        <w:gridCol w:w="283"/>
        <w:gridCol w:w="284"/>
        <w:gridCol w:w="283"/>
        <w:gridCol w:w="284"/>
        <w:gridCol w:w="283"/>
        <w:gridCol w:w="284"/>
        <w:gridCol w:w="435"/>
        <w:gridCol w:w="435"/>
        <w:gridCol w:w="435"/>
        <w:gridCol w:w="426"/>
        <w:gridCol w:w="425"/>
        <w:gridCol w:w="425"/>
        <w:gridCol w:w="425"/>
        <w:gridCol w:w="435"/>
        <w:gridCol w:w="382"/>
        <w:gridCol w:w="382"/>
        <w:gridCol w:w="382"/>
        <w:gridCol w:w="382"/>
        <w:gridCol w:w="435"/>
        <w:gridCol w:w="435"/>
        <w:gridCol w:w="435"/>
        <w:gridCol w:w="435"/>
        <w:gridCol w:w="435"/>
        <w:gridCol w:w="435"/>
        <w:gridCol w:w="435"/>
      </w:tblGrid>
      <w:tr w:rsidR="00950895" w:rsidTr="00950895">
        <w:trPr>
          <w:trHeight w:val="330"/>
        </w:trPr>
        <w:tc>
          <w:tcPr>
            <w:tcW w:w="581" w:type="dxa"/>
            <w:tcBorders>
              <w:top w:val="single" w:sz="12" w:space="0" w:color="auto"/>
              <w:left w:val="single" w:sz="4" w:space="0" w:color="auto"/>
              <w:bottom w:val="nil"/>
              <w:right w:val="single" w:sz="4" w:space="0" w:color="auto"/>
            </w:tcBorders>
          </w:tcPr>
          <w:p w:rsidR="00950895" w:rsidRDefault="00950895">
            <w:pPr>
              <w:jc w:val="right"/>
              <w:rPr>
                <w:rFonts w:ascii="Franklin Gothic Book" w:hAnsi="Franklin Gothic Book" w:cs="Calibri"/>
                <w:color w:val="000000"/>
                <w:sz w:val="22"/>
                <w:szCs w:val="22"/>
              </w:rPr>
            </w:pPr>
          </w:p>
        </w:tc>
        <w:tc>
          <w:tcPr>
            <w:tcW w:w="269" w:type="dxa"/>
            <w:tcBorders>
              <w:top w:val="single" w:sz="12" w:space="0" w:color="auto"/>
              <w:left w:val="single" w:sz="4" w:space="0" w:color="auto"/>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284"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283"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4</w:t>
            </w:r>
          </w:p>
        </w:tc>
        <w:tc>
          <w:tcPr>
            <w:tcW w:w="284"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283"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6</w:t>
            </w:r>
          </w:p>
        </w:tc>
        <w:tc>
          <w:tcPr>
            <w:tcW w:w="284"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7</w:t>
            </w:r>
          </w:p>
        </w:tc>
        <w:tc>
          <w:tcPr>
            <w:tcW w:w="283"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8</w:t>
            </w:r>
          </w:p>
        </w:tc>
        <w:tc>
          <w:tcPr>
            <w:tcW w:w="284"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9</w:t>
            </w:r>
          </w:p>
        </w:tc>
        <w:tc>
          <w:tcPr>
            <w:tcW w:w="43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10</w:t>
            </w:r>
          </w:p>
        </w:tc>
        <w:tc>
          <w:tcPr>
            <w:tcW w:w="43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11</w:t>
            </w:r>
          </w:p>
        </w:tc>
        <w:tc>
          <w:tcPr>
            <w:tcW w:w="43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12</w:t>
            </w:r>
          </w:p>
        </w:tc>
        <w:tc>
          <w:tcPr>
            <w:tcW w:w="426"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13</w:t>
            </w:r>
          </w:p>
        </w:tc>
        <w:tc>
          <w:tcPr>
            <w:tcW w:w="42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14</w:t>
            </w:r>
          </w:p>
        </w:tc>
        <w:tc>
          <w:tcPr>
            <w:tcW w:w="42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15</w:t>
            </w:r>
          </w:p>
        </w:tc>
        <w:tc>
          <w:tcPr>
            <w:tcW w:w="42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16</w:t>
            </w:r>
          </w:p>
        </w:tc>
        <w:tc>
          <w:tcPr>
            <w:tcW w:w="43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17</w:t>
            </w:r>
          </w:p>
        </w:tc>
        <w:tc>
          <w:tcPr>
            <w:tcW w:w="382"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18</w:t>
            </w:r>
          </w:p>
        </w:tc>
        <w:tc>
          <w:tcPr>
            <w:tcW w:w="382"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19</w:t>
            </w:r>
          </w:p>
        </w:tc>
        <w:tc>
          <w:tcPr>
            <w:tcW w:w="382"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20</w:t>
            </w:r>
          </w:p>
        </w:tc>
        <w:tc>
          <w:tcPr>
            <w:tcW w:w="382"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21</w:t>
            </w:r>
          </w:p>
        </w:tc>
        <w:tc>
          <w:tcPr>
            <w:tcW w:w="43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22</w:t>
            </w:r>
          </w:p>
        </w:tc>
        <w:tc>
          <w:tcPr>
            <w:tcW w:w="43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23</w:t>
            </w:r>
          </w:p>
        </w:tc>
        <w:tc>
          <w:tcPr>
            <w:tcW w:w="43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24</w:t>
            </w:r>
          </w:p>
        </w:tc>
        <w:tc>
          <w:tcPr>
            <w:tcW w:w="43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25</w:t>
            </w:r>
          </w:p>
        </w:tc>
        <w:tc>
          <w:tcPr>
            <w:tcW w:w="43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26</w:t>
            </w:r>
          </w:p>
        </w:tc>
        <w:tc>
          <w:tcPr>
            <w:tcW w:w="43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27</w:t>
            </w:r>
          </w:p>
        </w:tc>
        <w:tc>
          <w:tcPr>
            <w:tcW w:w="435" w:type="dxa"/>
            <w:tcBorders>
              <w:top w:val="single" w:sz="12" w:space="0" w:color="auto"/>
              <w:left w:val="nil"/>
              <w:bottom w:val="nil"/>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28</w:t>
            </w:r>
          </w:p>
        </w:tc>
      </w:tr>
      <w:tr w:rsidR="00950895" w:rsidTr="00950895">
        <w:trPr>
          <w:trHeight w:val="2985"/>
        </w:trPr>
        <w:tc>
          <w:tcPr>
            <w:tcW w:w="581" w:type="dxa"/>
            <w:tcBorders>
              <w:top w:val="single" w:sz="12" w:space="0" w:color="auto"/>
              <w:left w:val="single" w:sz="4" w:space="0" w:color="auto"/>
              <w:bottom w:val="nil"/>
              <w:right w:val="single" w:sz="4" w:space="0" w:color="auto"/>
            </w:tcBorders>
            <w:textDirection w:val="btLr"/>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SERVEI  / ACTE</w:t>
            </w:r>
          </w:p>
        </w:tc>
        <w:tc>
          <w:tcPr>
            <w:tcW w:w="269" w:type="dxa"/>
            <w:tcBorders>
              <w:top w:val="single" w:sz="12" w:space="0" w:color="auto"/>
              <w:left w:val="single" w:sz="4" w:space="0" w:color="auto"/>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Cavalcada dels Reis</w:t>
            </w:r>
          </w:p>
        </w:tc>
        <w:tc>
          <w:tcPr>
            <w:tcW w:w="284"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xml:space="preserve">Ball de Carnaval </w:t>
            </w:r>
          </w:p>
        </w:tc>
        <w:tc>
          <w:tcPr>
            <w:tcW w:w="284"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Rua Comparses de Carnaval</w:t>
            </w:r>
          </w:p>
        </w:tc>
        <w:tc>
          <w:tcPr>
            <w:tcW w:w="283"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La Salle Trail</w:t>
            </w:r>
          </w:p>
        </w:tc>
        <w:tc>
          <w:tcPr>
            <w:tcW w:w="284"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Cursa de la dona</w:t>
            </w:r>
          </w:p>
        </w:tc>
        <w:tc>
          <w:tcPr>
            <w:tcW w:w="283"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Iron Kid</w:t>
            </w:r>
          </w:p>
        </w:tc>
        <w:tc>
          <w:tcPr>
            <w:tcW w:w="284"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Rebombori</w:t>
            </w:r>
          </w:p>
        </w:tc>
        <w:tc>
          <w:tcPr>
            <w:tcW w:w="283"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Flam del Canigó</w:t>
            </w:r>
          </w:p>
        </w:tc>
        <w:tc>
          <w:tcPr>
            <w:tcW w:w="284"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Caminada a Sant Mateu</w:t>
            </w:r>
          </w:p>
        </w:tc>
        <w:tc>
          <w:tcPr>
            <w:tcW w:w="435"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Cursa d'estiu</w:t>
            </w:r>
          </w:p>
        </w:tc>
        <w:tc>
          <w:tcPr>
            <w:tcW w:w="435"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Eufòria infantil</w:t>
            </w:r>
          </w:p>
        </w:tc>
        <w:tc>
          <w:tcPr>
            <w:tcW w:w="435"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Eufòria</w:t>
            </w:r>
          </w:p>
        </w:tc>
        <w:tc>
          <w:tcPr>
            <w:tcW w:w="426" w:type="dxa"/>
            <w:tcBorders>
              <w:top w:val="single" w:sz="12" w:space="0" w:color="auto"/>
              <w:left w:val="nil"/>
              <w:bottom w:val="single" w:sz="12" w:space="0" w:color="auto"/>
              <w:right w:val="nil"/>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Desembarcament Pirata</w:t>
            </w:r>
          </w:p>
        </w:tc>
        <w:tc>
          <w:tcPr>
            <w:tcW w:w="425" w:type="dxa"/>
            <w:tcBorders>
              <w:top w:val="single" w:sz="12" w:space="0" w:color="auto"/>
              <w:left w:val="single" w:sz="4" w:space="0" w:color="auto"/>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Desembarcament petit</w:t>
            </w:r>
          </w:p>
        </w:tc>
        <w:tc>
          <w:tcPr>
            <w:tcW w:w="425"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Ball Tronera</w:t>
            </w:r>
          </w:p>
        </w:tc>
        <w:tc>
          <w:tcPr>
            <w:tcW w:w="425"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Carretillada infantil</w:t>
            </w:r>
          </w:p>
        </w:tc>
        <w:tc>
          <w:tcPr>
            <w:tcW w:w="435"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Concerts Platja</w:t>
            </w:r>
          </w:p>
        </w:tc>
        <w:tc>
          <w:tcPr>
            <w:tcW w:w="382"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Ball de Festa Major</w:t>
            </w:r>
          </w:p>
        </w:tc>
        <w:tc>
          <w:tcPr>
            <w:tcW w:w="382"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Correfoc</w:t>
            </w:r>
          </w:p>
        </w:tc>
        <w:tc>
          <w:tcPr>
            <w:tcW w:w="382"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Cursa a Pell</w:t>
            </w:r>
          </w:p>
        </w:tc>
        <w:tc>
          <w:tcPr>
            <w:tcW w:w="382"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Diada Castellera</w:t>
            </w:r>
          </w:p>
        </w:tc>
        <w:tc>
          <w:tcPr>
            <w:tcW w:w="435"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Expulsió</w:t>
            </w:r>
          </w:p>
        </w:tc>
        <w:tc>
          <w:tcPr>
            <w:tcW w:w="435"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F.M. Castells de Focs d'Artifici</w:t>
            </w:r>
          </w:p>
        </w:tc>
        <w:tc>
          <w:tcPr>
            <w:tcW w:w="435"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Setmana e la Mobilitat</w:t>
            </w:r>
          </w:p>
        </w:tc>
        <w:tc>
          <w:tcPr>
            <w:tcW w:w="435"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Gafarrock</w:t>
            </w:r>
          </w:p>
        </w:tc>
        <w:tc>
          <w:tcPr>
            <w:tcW w:w="435" w:type="dxa"/>
            <w:tcBorders>
              <w:top w:val="single" w:sz="12" w:space="0" w:color="auto"/>
              <w:left w:val="nil"/>
              <w:bottom w:val="nil"/>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Ceptrotada</w:t>
            </w:r>
          </w:p>
        </w:tc>
        <w:tc>
          <w:tcPr>
            <w:tcW w:w="435" w:type="dxa"/>
            <w:tcBorders>
              <w:top w:val="single" w:sz="12" w:space="0" w:color="auto"/>
              <w:left w:val="nil"/>
              <w:bottom w:val="single" w:sz="12" w:space="0" w:color="auto"/>
              <w:right w:val="single" w:sz="4"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Cap d'any</w:t>
            </w:r>
          </w:p>
        </w:tc>
        <w:tc>
          <w:tcPr>
            <w:tcW w:w="435" w:type="dxa"/>
            <w:tcBorders>
              <w:top w:val="single" w:sz="12" w:space="0" w:color="auto"/>
              <w:left w:val="nil"/>
              <w:bottom w:val="single" w:sz="12" w:space="0" w:color="auto"/>
              <w:right w:val="single" w:sz="12" w:space="0" w:color="auto"/>
            </w:tcBorders>
            <w:textDirection w:val="btLr"/>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Altres serveis</w:t>
            </w:r>
          </w:p>
        </w:tc>
      </w:tr>
      <w:tr w:rsidR="00950895" w:rsidTr="00950895">
        <w:trPr>
          <w:trHeight w:val="315"/>
        </w:trPr>
        <w:tc>
          <w:tcPr>
            <w:tcW w:w="581" w:type="dxa"/>
            <w:tcBorders>
              <w:top w:val="single" w:sz="12" w:space="0" w:color="auto"/>
              <w:left w:val="single" w:sz="4" w:space="0" w:color="auto"/>
              <w:bottom w:val="single" w:sz="4" w:space="0" w:color="auto"/>
              <w:right w:val="single" w:sz="4" w:space="0" w:color="auto"/>
            </w:tcBorders>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S.V.B</w:t>
            </w:r>
          </w:p>
        </w:tc>
        <w:tc>
          <w:tcPr>
            <w:tcW w:w="269" w:type="dxa"/>
            <w:tcBorders>
              <w:top w:val="single" w:sz="12" w:space="0" w:color="auto"/>
              <w:left w:val="single" w:sz="4" w:space="0" w:color="auto"/>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single" w:sz="12"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3"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single" w:sz="12"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single" w:sz="12"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6" w:type="dxa"/>
            <w:tcBorders>
              <w:top w:val="nil"/>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25"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25"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25" w:type="dxa"/>
            <w:tcBorders>
              <w:top w:val="single" w:sz="12"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single" w:sz="12" w:space="0" w:color="auto"/>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435"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single" w:sz="12" w:space="0" w:color="auto"/>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4" w:space="0" w:color="auto"/>
              <w:right w:val="single" w:sz="12"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r>
      <w:tr w:rsidR="00950895" w:rsidTr="00950895">
        <w:trPr>
          <w:trHeight w:val="300"/>
        </w:trPr>
        <w:tc>
          <w:tcPr>
            <w:tcW w:w="581" w:type="dxa"/>
            <w:tcBorders>
              <w:top w:val="nil"/>
              <w:left w:val="single" w:sz="4" w:space="0" w:color="auto"/>
              <w:bottom w:val="single" w:sz="4" w:space="0" w:color="auto"/>
              <w:right w:val="single" w:sz="4" w:space="0" w:color="auto"/>
            </w:tcBorders>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S.V.I</w:t>
            </w:r>
          </w:p>
        </w:tc>
        <w:tc>
          <w:tcPr>
            <w:tcW w:w="269" w:type="dxa"/>
            <w:tcBorders>
              <w:top w:val="nil"/>
              <w:left w:val="single" w:sz="4" w:space="0" w:color="auto"/>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3"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3" w:type="dxa"/>
            <w:tcBorders>
              <w:top w:val="nil"/>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284"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26"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12"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r>
      <w:tr w:rsidR="00950895" w:rsidTr="00950895">
        <w:trPr>
          <w:trHeight w:val="300"/>
        </w:trPr>
        <w:tc>
          <w:tcPr>
            <w:tcW w:w="581" w:type="dxa"/>
            <w:tcBorders>
              <w:top w:val="nil"/>
              <w:left w:val="single" w:sz="4" w:space="0" w:color="auto"/>
              <w:bottom w:val="single" w:sz="4" w:space="0" w:color="auto"/>
              <w:right w:val="single" w:sz="4" w:space="0" w:color="auto"/>
            </w:tcBorders>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S.V.A</w:t>
            </w:r>
          </w:p>
        </w:tc>
        <w:tc>
          <w:tcPr>
            <w:tcW w:w="269" w:type="dxa"/>
            <w:tcBorders>
              <w:top w:val="nil"/>
              <w:left w:val="single" w:sz="4" w:space="0" w:color="auto"/>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3"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284"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6"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2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382"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4"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c>
          <w:tcPr>
            <w:tcW w:w="435" w:type="dxa"/>
            <w:tcBorders>
              <w:top w:val="nil"/>
              <w:left w:val="nil"/>
              <w:bottom w:val="single" w:sz="4" w:space="0" w:color="auto"/>
              <w:right w:val="single" w:sz="12" w:space="0" w:color="auto"/>
            </w:tcBorders>
            <w:noWrap/>
            <w:vAlign w:val="bottom"/>
            <w:hideMark/>
          </w:tcPr>
          <w:p w:rsidR="00950895" w:rsidRDefault="00950895">
            <w:pPr>
              <w:rPr>
                <w:rFonts w:ascii="Franklin Gothic Book" w:hAnsi="Franklin Gothic Book" w:cs="Calibri"/>
                <w:color w:val="000000"/>
                <w:sz w:val="22"/>
                <w:szCs w:val="22"/>
              </w:rPr>
            </w:pPr>
            <w:r>
              <w:rPr>
                <w:rFonts w:ascii="Franklin Gothic Book" w:hAnsi="Franklin Gothic Book" w:cs="Calibri"/>
                <w:color w:val="000000"/>
                <w:sz w:val="22"/>
                <w:szCs w:val="22"/>
              </w:rPr>
              <w:t> </w:t>
            </w:r>
          </w:p>
        </w:tc>
      </w:tr>
      <w:tr w:rsidR="00950895" w:rsidTr="00950895">
        <w:trPr>
          <w:trHeight w:val="315"/>
        </w:trPr>
        <w:tc>
          <w:tcPr>
            <w:tcW w:w="581" w:type="dxa"/>
            <w:tcBorders>
              <w:top w:val="nil"/>
              <w:left w:val="single" w:sz="4" w:space="0" w:color="auto"/>
              <w:bottom w:val="single" w:sz="8" w:space="0" w:color="auto"/>
              <w:right w:val="single" w:sz="4" w:space="0" w:color="auto"/>
            </w:tcBorders>
            <w:shd w:val="clear" w:color="auto" w:fill="92D050"/>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Hores</w:t>
            </w:r>
          </w:p>
        </w:tc>
        <w:tc>
          <w:tcPr>
            <w:tcW w:w="269" w:type="dxa"/>
            <w:tcBorders>
              <w:top w:val="nil"/>
              <w:left w:val="single" w:sz="4" w:space="0" w:color="auto"/>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284"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284"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283"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284"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4</w:t>
            </w:r>
          </w:p>
        </w:tc>
        <w:tc>
          <w:tcPr>
            <w:tcW w:w="283"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284"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283"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4</w:t>
            </w:r>
          </w:p>
        </w:tc>
        <w:tc>
          <w:tcPr>
            <w:tcW w:w="284"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43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43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43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6</w:t>
            </w:r>
          </w:p>
        </w:tc>
        <w:tc>
          <w:tcPr>
            <w:tcW w:w="426"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42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42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42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17</w:t>
            </w:r>
          </w:p>
        </w:tc>
        <w:tc>
          <w:tcPr>
            <w:tcW w:w="382"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382"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382"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382"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3</w:t>
            </w:r>
          </w:p>
        </w:tc>
        <w:tc>
          <w:tcPr>
            <w:tcW w:w="43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w:t>
            </w:r>
          </w:p>
        </w:tc>
        <w:tc>
          <w:tcPr>
            <w:tcW w:w="43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8</w:t>
            </w:r>
          </w:p>
        </w:tc>
        <w:tc>
          <w:tcPr>
            <w:tcW w:w="43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4</w:t>
            </w:r>
          </w:p>
        </w:tc>
        <w:tc>
          <w:tcPr>
            <w:tcW w:w="43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2</w:t>
            </w:r>
          </w:p>
        </w:tc>
        <w:tc>
          <w:tcPr>
            <w:tcW w:w="435" w:type="dxa"/>
            <w:tcBorders>
              <w:top w:val="nil"/>
              <w:left w:val="nil"/>
              <w:bottom w:val="single" w:sz="8" w:space="0" w:color="auto"/>
              <w:right w:val="single" w:sz="4"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5</w:t>
            </w:r>
          </w:p>
        </w:tc>
        <w:tc>
          <w:tcPr>
            <w:tcW w:w="435" w:type="dxa"/>
            <w:tcBorders>
              <w:top w:val="nil"/>
              <w:left w:val="nil"/>
              <w:bottom w:val="single" w:sz="8" w:space="0" w:color="auto"/>
              <w:right w:val="single" w:sz="12" w:space="0" w:color="auto"/>
            </w:tcBorders>
            <w:shd w:val="clear" w:color="auto" w:fill="92D050"/>
            <w:noWrap/>
            <w:vAlign w:val="bottom"/>
            <w:hideMark/>
          </w:tcPr>
          <w:p w:rsidR="00950895" w:rsidRDefault="00950895">
            <w:pPr>
              <w:jc w:val="right"/>
              <w:rPr>
                <w:rFonts w:ascii="Franklin Gothic Book" w:hAnsi="Franklin Gothic Book" w:cs="Calibri"/>
                <w:color w:val="000000"/>
                <w:sz w:val="22"/>
                <w:szCs w:val="22"/>
              </w:rPr>
            </w:pPr>
            <w:r>
              <w:rPr>
                <w:rFonts w:ascii="Franklin Gothic Book" w:hAnsi="Franklin Gothic Book" w:cs="Calibri"/>
                <w:color w:val="000000"/>
                <w:sz w:val="22"/>
                <w:szCs w:val="22"/>
              </w:rPr>
              <w:t>10</w:t>
            </w:r>
          </w:p>
        </w:tc>
      </w:tr>
    </w:tbl>
    <w:p w:rsidR="00950895" w:rsidRDefault="00950895" w:rsidP="00950895">
      <w:pPr>
        <w:ind w:left="567"/>
        <w:jc w:val="both"/>
        <w:rPr>
          <w:rFonts w:ascii="Franklin Gothic Book" w:hAnsi="Franklin Gothic Book"/>
          <w:sz w:val="22"/>
          <w:szCs w:val="22"/>
          <w:lang w:eastAsia="es-ES"/>
        </w:rPr>
      </w:pPr>
      <w:r>
        <w:rPr>
          <w:rFonts w:ascii="Franklin Gothic Book" w:hAnsi="Franklin Gothic Book"/>
          <w:sz w:val="22"/>
          <w:szCs w:val="22"/>
        </w:rPr>
        <w:t xml:space="preserve">  </w:t>
      </w:r>
    </w:p>
    <w:p w:rsidR="00950895" w:rsidRDefault="00950895" w:rsidP="00950895">
      <w:pPr>
        <w:numPr>
          <w:ilvl w:val="0"/>
          <w:numId w:val="8"/>
        </w:numPr>
        <w:jc w:val="both"/>
        <w:rPr>
          <w:rFonts w:ascii="Franklin Gothic Book" w:hAnsi="Franklin Gothic Book"/>
          <w:sz w:val="22"/>
          <w:szCs w:val="22"/>
        </w:rPr>
      </w:pPr>
      <w:r>
        <w:rPr>
          <w:rFonts w:ascii="Franklin Gothic Book" w:hAnsi="Franklin Gothic Book"/>
          <w:sz w:val="22"/>
          <w:szCs w:val="22"/>
        </w:rPr>
        <w:t>Tipus de servei i durada:</w:t>
      </w:r>
    </w:p>
    <w:p w:rsidR="00950895" w:rsidRDefault="00950895" w:rsidP="00950895">
      <w:pPr>
        <w:numPr>
          <w:ilvl w:val="1"/>
          <w:numId w:val="8"/>
        </w:numPr>
        <w:jc w:val="both"/>
        <w:rPr>
          <w:rFonts w:ascii="Franklin Gothic Book" w:hAnsi="Franklin Gothic Book"/>
          <w:sz w:val="22"/>
          <w:szCs w:val="22"/>
        </w:rPr>
      </w:pPr>
      <w:r>
        <w:rPr>
          <w:rFonts w:ascii="Franklin Gothic Book" w:hAnsi="Franklin Gothic Book"/>
          <w:sz w:val="22"/>
          <w:szCs w:val="22"/>
        </w:rPr>
        <w:t>Unitat Suport Vital Bàsic (S.V.B), dotació que incorpora una unitat de suport vital bàsic + 2 socorristes/tècnic d'emergències</w:t>
      </w:r>
    </w:p>
    <w:p w:rsidR="00950895" w:rsidRDefault="00950895" w:rsidP="00950895">
      <w:pPr>
        <w:numPr>
          <w:ilvl w:val="1"/>
          <w:numId w:val="8"/>
        </w:numPr>
        <w:jc w:val="both"/>
        <w:rPr>
          <w:rFonts w:ascii="Franklin Gothic Book" w:hAnsi="Franklin Gothic Book"/>
          <w:sz w:val="22"/>
          <w:szCs w:val="22"/>
        </w:rPr>
      </w:pPr>
      <w:r>
        <w:rPr>
          <w:rFonts w:ascii="Franklin Gothic Book" w:hAnsi="Franklin Gothic Book"/>
          <w:sz w:val="22"/>
          <w:szCs w:val="22"/>
        </w:rPr>
        <w:t>Unitat Suport Vital Intermedi (S.V.I), dotació que incorpora una unitat de suport vital avançat + 1 tècnic d'emergències conductor + DUI</w:t>
      </w:r>
    </w:p>
    <w:p w:rsidR="00950895" w:rsidRDefault="00950895" w:rsidP="00950895">
      <w:pPr>
        <w:numPr>
          <w:ilvl w:val="1"/>
          <w:numId w:val="8"/>
        </w:numPr>
        <w:jc w:val="both"/>
        <w:rPr>
          <w:rFonts w:ascii="Franklin Gothic Book" w:hAnsi="Franklin Gothic Book"/>
          <w:sz w:val="22"/>
          <w:szCs w:val="22"/>
        </w:rPr>
      </w:pPr>
      <w:r>
        <w:rPr>
          <w:rFonts w:ascii="Franklin Gothic Book" w:hAnsi="Franklin Gothic Book"/>
          <w:sz w:val="22"/>
          <w:szCs w:val="22"/>
        </w:rPr>
        <w:t>Unitat Suport Vital Avançat (S.V.A), dotació que incorpora una unitat de suport vital avançat + 1 tècnic d'emergències conductor + DUI + metge.</w:t>
      </w:r>
    </w:p>
    <w:p w:rsidR="00950895" w:rsidRDefault="00950895" w:rsidP="00950895">
      <w:pPr>
        <w:numPr>
          <w:ilvl w:val="1"/>
          <w:numId w:val="8"/>
        </w:numPr>
        <w:jc w:val="both"/>
        <w:rPr>
          <w:rFonts w:ascii="Franklin Gothic Book" w:hAnsi="Franklin Gothic Book"/>
          <w:sz w:val="22"/>
          <w:szCs w:val="22"/>
        </w:rPr>
      </w:pPr>
      <w:r>
        <w:rPr>
          <w:rFonts w:ascii="Franklin Gothic Book" w:hAnsi="Franklin Gothic Book"/>
          <w:sz w:val="22"/>
          <w:szCs w:val="22"/>
        </w:rPr>
        <w:t>Hora: durada mínima del servei sol·licitat</w:t>
      </w:r>
    </w:p>
    <w:p w:rsidR="00950895" w:rsidRDefault="00950895" w:rsidP="00950895">
      <w:pPr>
        <w:ind w:left="1440"/>
        <w:jc w:val="both"/>
        <w:rPr>
          <w:rFonts w:ascii="Franklin Gothic Book" w:hAnsi="Franklin Gothic Book"/>
          <w:sz w:val="22"/>
          <w:szCs w:val="22"/>
        </w:rPr>
      </w:pPr>
    </w:p>
    <w:p w:rsidR="00950895" w:rsidRDefault="00950895" w:rsidP="00950895">
      <w:pPr>
        <w:numPr>
          <w:ilvl w:val="0"/>
          <w:numId w:val="8"/>
        </w:numPr>
        <w:jc w:val="both"/>
        <w:rPr>
          <w:rFonts w:ascii="Franklin Gothic Book" w:hAnsi="Franklin Gothic Book"/>
          <w:sz w:val="22"/>
          <w:szCs w:val="22"/>
        </w:rPr>
      </w:pPr>
      <w:r>
        <w:rPr>
          <w:rFonts w:ascii="Franklin Gothic Book" w:hAnsi="Franklin Gothic Book"/>
          <w:sz w:val="22"/>
          <w:szCs w:val="22"/>
        </w:rPr>
        <w:t>El contractista estarà obligat a realitzar el servei d’assistència preventiva no programada, dels actes de caràcter públic organitzats per l’Ajuntament de Premià de Mar. Dits actes, si no es poden canviar per un altre programat que no es faci, seran retribuïts individualment</w:t>
      </w:r>
    </w:p>
    <w:p w:rsidR="00950895" w:rsidRDefault="00950895" w:rsidP="00950895">
      <w:pPr>
        <w:ind w:left="720"/>
        <w:jc w:val="both"/>
        <w:rPr>
          <w:rFonts w:ascii="Franklin Gothic Book" w:hAnsi="Franklin Gothic Book"/>
          <w:sz w:val="22"/>
          <w:szCs w:val="22"/>
        </w:rPr>
      </w:pPr>
    </w:p>
    <w:p w:rsidR="00950895" w:rsidRDefault="00950895" w:rsidP="00950895">
      <w:pPr>
        <w:numPr>
          <w:ilvl w:val="0"/>
          <w:numId w:val="8"/>
        </w:numPr>
        <w:jc w:val="both"/>
        <w:rPr>
          <w:rFonts w:ascii="Franklin Gothic Book" w:hAnsi="Franklin Gothic Book"/>
          <w:sz w:val="22"/>
          <w:szCs w:val="22"/>
        </w:rPr>
      </w:pPr>
      <w:r>
        <w:rPr>
          <w:rFonts w:ascii="Franklin Gothic Book" w:hAnsi="Franklin Gothic Book"/>
          <w:sz w:val="22"/>
          <w:szCs w:val="22"/>
        </w:rPr>
        <w:t>El servei es prestarà durant tota la durada dels actes i per a dur-lo a terme el contractista es compromet a aportar els mitjans materials i humans necessaris per a la seva correcta execució.</w:t>
      </w:r>
    </w:p>
    <w:p w:rsidR="00950895" w:rsidRDefault="00950895" w:rsidP="00950895">
      <w:pPr>
        <w:jc w:val="both"/>
        <w:rPr>
          <w:rFonts w:ascii="Franklin Gothic Book" w:hAnsi="Franklin Gothic Book"/>
          <w:sz w:val="22"/>
          <w:szCs w:val="22"/>
        </w:rPr>
      </w:pPr>
    </w:p>
    <w:p w:rsidR="00950895" w:rsidRDefault="00950895" w:rsidP="00950895">
      <w:pPr>
        <w:jc w:val="both"/>
        <w:rPr>
          <w:rFonts w:ascii="Franklin Gothic Book" w:hAnsi="Franklin Gothic Book"/>
          <w:sz w:val="22"/>
          <w:szCs w:val="22"/>
        </w:rPr>
      </w:pPr>
      <w:r>
        <w:rPr>
          <w:rFonts w:ascii="Franklin Gothic Book" w:hAnsi="Franklin Gothic Book"/>
          <w:sz w:val="22"/>
          <w:szCs w:val="22"/>
        </w:rPr>
        <w:t>Premià de Mar a 19 de juliol 2024</w:t>
      </w:r>
    </w:p>
    <w:p w:rsidR="00950895" w:rsidRDefault="00950895" w:rsidP="00950895">
      <w:pPr>
        <w:jc w:val="both"/>
        <w:rPr>
          <w:rFonts w:ascii="Franklin Gothic Book" w:hAnsi="Franklin Gothic Book"/>
          <w:sz w:val="22"/>
          <w:szCs w:val="22"/>
        </w:rPr>
      </w:pPr>
    </w:p>
    <w:p w:rsidR="00950895" w:rsidRDefault="00950895" w:rsidP="00950895">
      <w:pPr>
        <w:jc w:val="both"/>
        <w:rPr>
          <w:rFonts w:ascii="Franklin Gothic Book" w:hAnsi="Franklin Gothic Book" w:cs="Verdana"/>
          <w:b/>
          <w:bCs/>
          <w:sz w:val="22"/>
          <w:szCs w:val="22"/>
        </w:rPr>
      </w:pPr>
      <w:r>
        <w:rPr>
          <w:rFonts w:ascii="Franklin Gothic Book" w:hAnsi="Franklin Gothic Book"/>
          <w:b/>
          <w:sz w:val="22"/>
          <w:szCs w:val="22"/>
        </w:rPr>
        <w:t>Signat electrònicament</w:t>
      </w:r>
    </w:p>
    <w:p w:rsidR="00950895" w:rsidRDefault="00950895" w:rsidP="00950895">
      <w:pPr>
        <w:rPr>
          <w:rFonts w:ascii="Franklin Gothic Book" w:hAnsi="Franklin Gothic Book"/>
          <w:sz w:val="22"/>
          <w:szCs w:val="22"/>
        </w:rPr>
      </w:pPr>
    </w:p>
    <w:p w:rsidR="002B5FC9" w:rsidRPr="002B5FC9" w:rsidRDefault="003E596A" w:rsidP="00950895">
      <w:pPr>
        <w:jc w:val="both"/>
        <w:rPr>
          <w:rFonts w:ascii="Franklin Gothic Book" w:hAnsi="Franklin Gothic Book" w:cs="Verdana"/>
          <w:b/>
          <w:bCs/>
        </w:rPr>
      </w:pPr>
    </w:p>
    <w:sectPr w:rsidR="002B5FC9" w:rsidRPr="002B5FC9" w:rsidSect="00CE04A8">
      <w:headerReference w:type="even" r:id="rId7"/>
      <w:headerReference w:type="default" r:id="rId8"/>
      <w:footerReference w:type="even" r:id="rId9"/>
      <w:footerReference w:type="default" r:id="rId10"/>
      <w:headerReference w:type="first" r:id="rId11"/>
      <w:footerReference w:type="first" r:id="rId12"/>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F16" w:rsidRDefault="00950895">
      <w:r>
        <w:separator/>
      </w:r>
    </w:p>
  </w:endnote>
  <w:endnote w:type="continuationSeparator" w:id="0">
    <w:p w:rsidR="00F06F16" w:rsidRDefault="00950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3E596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950895" w:rsidP="001A078A">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3E596A">
      <w:rPr>
        <w:rStyle w:val="Nmerodepgina"/>
        <w:rFonts w:ascii="Verdana" w:hAnsi="Verdana"/>
        <w:noProof/>
        <w:sz w:val="14"/>
        <w:szCs w:val="14"/>
      </w:rPr>
      <w:t>1</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3E596A">
      <w:rPr>
        <w:rStyle w:val="Nmerodepgina"/>
        <w:rFonts w:ascii="Verdana" w:hAnsi="Verdana"/>
        <w:noProof/>
        <w:sz w:val="14"/>
        <w:szCs w:val="14"/>
      </w:rPr>
      <w:t>2</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3E59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950895">
      <w:r>
        <w:separator/>
      </w:r>
    </w:p>
  </w:footnote>
  <w:footnote w:type="continuationSeparator" w:id="0">
    <w:p w:rsidR="006158C6" w:rsidRDefault="00950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3E596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3E596A"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8E3201" w:rsidTr="00225905">
      <w:trPr>
        <w:trHeight w:val="1830"/>
      </w:trPr>
      <w:tc>
        <w:tcPr>
          <w:tcW w:w="5563" w:type="dxa"/>
          <w:tcBorders>
            <w:top w:val="nil"/>
            <w:left w:val="nil"/>
            <w:bottom w:val="nil"/>
            <w:right w:val="nil"/>
          </w:tcBorders>
          <w:shd w:val="clear" w:color="auto" w:fill="auto"/>
        </w:tcPr>
        <w:p w:rsidR="002B5FC9" w:rsidRPr="002B5FC9" w:rsidRDefault="003E596A"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extent cx="1493520" cy="464820"/>
                <wp:effectExtent l="0" t="0" r="0" b="0"/>
                <wp:docPr id="1"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2B5FC9" w:rsidRPr="002B5FC9" w:rsidRDefault="00950895"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Policia Local</w:t>
          </w:r>
        </w:p>
        <w:p w:rsidR="002B5FC9" w:rsidRPr="002B5FC9" w:rsidRDefault="003E596A"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9508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9508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9508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9508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9508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950895"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3E596A"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3E596A" w:rsidP="002B5FC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3E59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8B5085C"/>
    <w:multiLevelType w:val="hybridMultilevel"/>
    <w:tmpl w:val="734CB35E"/>
    <w:lvl w:ilvl="0" w:tplc="9F0ADAFA">
      <w:start w:val="1"/>
      <w:numFmt w:val="decimal"/>
      <w:lvlText w:val="%1."/>
      <w:lvlJc w:val="left"/>
      <w:pPr>
        <w:ind w:left="720" w:hanging="360"/>
      </w:pPr>
      <w:rPr>
        <w:rFonts w:hint="default"/>
      </w:rPr>
    </w:lvl>
    <w:lvl w:ilvl="1" w:tplc="522CD1EE" w:tentative="1">
      <w:start w:val="1"/>
      <w:numFmt w:val="lowerLetter"/>
      <w:lvlText w:val="%2."/>
      <w:lvlJc w:val="left"/>
      <w:pPr>
        <w:ind w:left="1440" w:hanging="360"/>
      </w:pPr>
    </w:lvl>
    <w:lvl w:ilvl="2" w:tplc="4E5CB148" w:tentative="1">
      <w:start w:val="1"/>
      <w:numFmt w:val="lowerRoman"/>
      <w:lvlText w:val="%3."/>
      <w:lvlJc w:val="right"/>
      <w:pPr>
        <w:ind w:left="2160" w:hanging="180"/>
      </w:pPr>
    </w:lvl>
    <w:lvl w:ilvl="3" w:tplc="A69E9448" w:tentative="1">
      <w:start w:val="1"/>
      <w:numFmt w:val="decimal"/>
      <w:lvlText w:val="%4."/>
      <w:lvlJc w:val="left"/>
      <w:pPr>
        <w:ind w:left="2880" w:hanging="360"/>
      </w:pPr>
    </w:lvl>
    <w:lvl w:ilvl="4" w:tplc="F0D82E0E" w:tentative="1">
      <w:start w:val="1"/>
      <w:numFmt w:val="lowerLetter"/>
      <w:lvlText w:val="%5."/>
      <w:lvlJc w:val="left"/>
      <w:pPr>
        <w:ind w:left="3600" w:hanging="360"/>
      </w:pPr>
    </w:lvl>
    <w:lvl w:ilvl="5" w:tplc="4722524A" w:tentative="1">
      <w:start w:val="1"/>
      <w:numFmt w:val="lowerRoman"/>
      <w:lvlText w:val="%6."/>
      <w:lvlJc w:val="right"/>
      <w:pPr>
        <w:ind w:left="4320" w:hanging="180"/>
      </w:pPr>
    </w:lvl>
    <w:lvl w:ilvl="6" w:tplc="4D483E56" w:tentative="1">
      <w:start w:val="1"/>
      <w:numFmt w:val="decimal"/>
      <w:lvlText w:val="%7."/>
      <w:lvlJc w:val="left"/>
      <w:pPr>
        <w:ind w:left="5040" w:hanging="360"/>
      </w:pPr>
    </w:lvl>
    <w:lvl w:ilvl="7" w:tplc="D08C17AE" w:tentative="1">
      <w:start w:val="1"/>
      <w:numFmt w:val="lowerLetter"/>
      <w:lvlText w:val="%8."/>
      <w:lvlJc w:val="left"/>
      <w:pPr>
        <w:ind w:left="5760" w:hanging="360"/>
      </w:pPr>
    </w:lvl>
    <w:lvl w:ilvl="8" w:tplc="BEAA0A04" w:tentative="1">
      <w:start w:val="1"/>
      <w:numFmt w:val="lowerRoman"/>
      <w:lvlText w:val="%9."/>
      <w:lvlJc w:val="right"/>
      <w:pPr>
        <w:ind w:left="6480" w:hanging="180"/>
      </w:pPr>
    </w:lvl>
  </w:abstractNum>
  <w:abstractNum w:abstractNumId="2"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232E626C"/>
    <w:multiLevelType w:val="hybridMultilevel"/>
    <w:tmpl w:val="0FE2D1F6"/>
    <w:lvl w:ilvl="0" w:tplc="8EFAA2DA">
      <w:start w:val="1"/>
      <w:numFmt w:val="bullet"/>
      <w:lvlText w:val=""/>
      <w:lvlJc w:val="left"/>
      <w:pPr>
        <w:ind w:left="360" w:hanging="360"/>
      </w:pPr>
      <w:rPr>
        <w:rFonts w:ascii="Wingdings" w:hAnsi="Wingdings" w:hint="default"/>
      </w:rPr>
    </w:lvl>
    <w:lvl w:ilvl="1" w:tplc="212E43E2" w:tentative="1">
      <w:start w:val="1"/>
      <w:numFmt w:val="bullet"/>
      <w:lvlText w:val="o"/>
      <w:lvlJc w:val="left"/>
      <w:pPr>
        <w:ind w:left="1080" w:hanging="360"/>
      </w:pPr>
      <w:rPr>
        <w:rFonts w:ascii="Courier New" w:hAnsi="Courier New" w:cs="Courier New" w:hint="default"/>
      </w:rPr>
    </w:lvl>
    <w:lvl w:ilvl="2" w:tplc="819008DC" w:tentative="1">
      <w:start w:val="1"/>
      <w:numFmt w:val="bullet"/>
      <w:lvlText w:val=""/>
      <w:lvlJc w:val="left"/>
      <w:pPr>
        <w:ind w:left="1800" w:hanging="360"/>
      </w:pPr>
      <w:rPr>
        <w:rFonts w:ascii="Wingdings" w:hAnsi="Wingdings" w:hint="default"/>
      </w:rPr>
    </w:lvl>
    <w:lvl w:ilvl="3" w:tplc="4F562B02" w:tentative="1">
      <w:start w:val="1"/>
      <w:numFmt w:val="bullet"/>
      <w:lvlText w:val=""/>
      <w:lvlJc w:val="left"/>
      <w:pPr>
        <w:ind w:left="2520" w:hanging="360"/>
      </w:pPr>
      <w:rPr>
        <w:rFonts w:ascii="Symbol" w:hAnsi="Symbol" w:hint="default"/>
      </w:rPr>
    </w:lvl>
    <w:lvl w:ilvl="4" w:tplc="44DC2A1A" w:tentative="1">
      <w:start w:val="1"/>
      <w:numFmt w:val="bullet"/>
      <w:lvlText w:val="o"/>
      <w:lvlJc w:val="left"/>
      <w:pPr>
        <w:ind w:left="3240" w:hanging="360"/>
      </w:pPr>
      <w:rPr>
        <w:rFonts w:ascii="Courier New" w:hAnsi="Courier New" w:cs="Courier New" w:hint="default"/>
      </w:rPr>
    </w:lvl>
    <w:lvl w:ilvl="5" w:tplc="70FCEE22" w:tentative="1">
      <w:start w:val="1"/>
      <w:numFmt w:val="bullet"/>
      <w:lvlText w:val=""/>
      <w:lvlJc w:val="left"/>
      <w:pPr>
        <w:ind w:left="3960" w:hanging="360"/>
      </w:pPr>
      <w:rPr>
        <w:rFonts w:ascii="Wingdings" w:hAnsi="Wingdings" w:hint="default"/>
      </w:rPr>
    </w:lvl>
    <w:lvl w:ilvl="6" w:tplc="1E46E792" w:tentative="1">
      <w:start w:val="1"/>
      <w:numFmt w:val="bullet"/>
      <w:lvlText w:val=""/>
      <w:lvlJc w:val="left"/>
      <w:pPr>
        <w:ind w:left="4680" w:hanging="360"/>
      </w:pPr>
      <w:rPr>
        <w:rFonts w:ascii="Symbol" w:hAnsi="Symbol" w:hint="default"/>
      </w:rPr>
    </w:lvl>
    <w:lvl w:ilvl="7" w:tplc="5F5479C2" w:tentative="1">
      <w:start w:val="1"/>
      <w:numFmt w:val="bullet"/>
      <w:lvlText w:val="o"/>
      <w:lvlJc w:val="left"/>
      <w:pPr>
        <w:ind w:left="5400" w:hanging="360"/>
      </w:pPr>
      <w:rPr>
        <w:rFonts w:ascii="Courier New" w:hAnsi="Courier New" w:cs="Courier New" w:hint="default"/>
      </w:rPr>
    </w:lvl>
    <w:lvl w:ilvl="8" w:tplc="6D026AA0" w:tentative="1">
      <w:start w:val="1"/>
      <w:numFmt w:val="bullet"/>
      <w:lvlText w:val=""/>
      <w:lvlJc w:val="left"/>
      <w:pPr>
        <w:ind w:left="6120" w:hanging="360"/>
      </w:pPr>
      <w:rPr>
        <w:rFonts w:ascii="Wingdings" w:hAnsi="Wingdings" w:hint="default"/>
      </w:rPr>
    </w:lvl>
  </w:abstractNum>
  <w:abstractNum w:abstractNumId="4" w15:restartNumberingAfterBreak="0">
    <w:nsid w:val="3C222108"/>
    <w:multiLevelType w:val="hybridMultilevel"/>
    <w:tmpl w:val="2C9A71B8"/>
    <w:lvl w:ilvl="0" w:tplc="14428A0E">
      <w:start w:val="2"/>
      <w:numFmt w:val="bullet"/>
      <w:lvlText w:val="-"/>
      <w:lvlJc w:val="left"/>
      <w:pPr>
        <w:ind w:left="720" w:hanging="360"/>
      </w:pPr>
      <w:rPr>
        <w:rFonts w:ascii="Arial" w:eastAsia="Times" w:hAnsi="Arial" w:cs="Arial" w:hint="default"/>
      </w:rPr>
    </w:lvl>
    <w:lvl w:ilvl="1" w:tplc="AB98895A">
      <w:start w:val="1"/>
      <w:numFmt w:val="bullet"/>
      <w:lvlText w:val="o"/>
      <w:lvlJc w:val="left"/>
      <w:pPr>
        <w:ind w:left="1440" w:hanging="360"/>
      </w:pPr>
      <w:rPr>
        <w:rFonts w:ascii="Courier New" w:hAnsi="Courier New" w:cs="Courier New" w:hint="default"/>
      </w:rPr>
    </w:lvl>
    <w:lvl w:ilvl="2" w:tplc="C40EEF18" w:tentative="1">
      <w:start w:val="1"/>
      <w:numFmt w:val="bullet"/>
      <w:lvlText w:val=""/>
      <w:lvlJc w:val="left"/>
      <w:pPr>
        <w:ind w:left="2160" w:hanging="360"/>
      </w:pPr>
      <w:rPr>
        <w:rFonts w:ascii="Wingdings" w:hAnsi="Wingdings" w:hint="default"/>
      </w:rPr>
    </w:lvl>
    <w:lvl w:ilvl="3" w:tplc="3148286A" w:tentative="1">
      <w:start w:val="1"/>
      <w:numFmt w:val="bullet"/>
      <w:lvlText w:val=""/>
      <w:lvlJc w:val="left"/>
      <w:pPr>
        <w:ind w:left="2880" w:hanging="360"/>
      </w:pPr>
      <w:rPr>
        <w:rFonts w:ascii="Symbol" w:hAnsi="Symbol" w:hint="default"/>
      </w:rPr>
    </w:lvl>
    <w:lvl w:ilvl="4" w:tplc="EC307032" w:tentative="1">
      <w:start w:val="1"/>
      <w:numFmt w:val="bullet"/>
      <w:lvlText w:val="o"/>
      <w:lvlJc w:val="left"/>
      <w:pPr>
        <w:ind w:left="3600" w:hanging="360"/>
      </w:pPr>
      <w:rPr>
        <w:rFonts w:ascii="Courier New" w:hAnsi="Courier New" w:cs="Courier New" w:hint="default"/>
      </w:rPr>
    </w:lvl>
    <w:lvl w:ilvl="5" w:tplc="C2FCAE6E" w:tentative="1">
      <w:start w:val="1"/>
      <w:numFmt w:val="bullet"/>
      <w:lvlText w:val=""/>
      <w:lvlJc w:val="left"/>
      <w:pPr>
        <w:ind w:left="4320" w:hanging="360"/>
      </w:pPr>
      <w:rPr>
        <w:rFonts w:ascii="Wingdings" w:hAnsi="Wingdings" w:hint="default"/>
      </w:rPr>
    </w:lvl>
    <w:lvl w:ilvl="6" w:tplc="60C24608" w:tentative="1">
      <w:start w:val="1"/>
      <w:numFmt w:val="bullet"/>
      <w:lvlText w:val=""/>
      <w:lvlJc w:val="left"/>
      <w:pPr>
        <w:ind w:left="5040" w:hanging="360"/>
      </w:pPr>
      <w:rPr>
        <w:rFonts w:ascii="Symbol" w:hAnsi="Symbol" w:hint="default"/>
      </w:rPr>
    </w:lvl>
    <w:lvl w:ilvl="7" w:tplc="2774E3E8" w:tentative="1">
      <w:start w:val="1"/>
      <w:numFmt w:val="bullet"/>
      <w:lvlText w:val="o"/>
      <w:lvlJc w:val="left"/>
      <w:pPr>
        <w:ind w:left="5760" w:hanging="360"/>
      </w:pPr>
      <w:rPr>
        <w:rFonts w:ascii="Courier New" w:hAnsi="Courier New" w:cs="Courier New" w:hint="default"/>
      </w:rPr>
    </w:lvl>
    <w:lvl w:ilvl="8" w:tplc="C242D012" w:tentative="1">
      <w:start w:val="1"/>
      <w:numFmt w:val="bullet"/>
      <w:lvlText w:val=""/>
      <w:lvlJc w:val="left"/>
      <w:pPr>
        <w:ind w:left="6480" w:hanging="360"/>
      </w:pPr>
      <w:rPr>
        <w:rFonts w:ascii="Wingdings" w:hAnsi="Wingdings" w:hint="default"/>
      </w:rPr>
    </w:lvl>
  </w:abstractNum>
  <w:abstractNum w:abstractNumId="5" w15:restartNumberingAfterBreak="0">
    <w:nsid w:val="522645F3"/>
    <w:multiLevelType w:val="hybridMultilevel"/>
    <w:tmpl w:val="7D38692A"/>
    <w:lvl w:ilvl="0" w:tplc="57D05A18">
      <w:start w:val="4"/>
      <w:numFmt w:val="bullet"/>
      <w:lvlText w:val="E"/>
      <w:lvlJc w:val="left"/>
      <w:pPr>
        <w:ind w:left="720" w:hanging="360"/>
      </w:pPr>
      <w:rPr>
        <w:rFonts w:ascii="Wingdings 2" w:eastAsiaTheme="minorHAnsi" w:hAnsi="Wingdings 2" w:hint="default"/>
      </w:rPr>
    </w:lvl>
    <w:lvl w:ilvl="1" w:tplc="B29A45BE" w:tentative="1">
      <w:start w:val="1"/>
      <w:numFmt w:val="bullet"/>
      <w:lvlText w:val="o"/>
      <w:lvlJc w:val="left"/>
      <w:pPr>
        <w:ind w:left="1440" w:hanging="360"/>
      </w:pPr>
      <w:rPr>
        <w:rFonts w:ascii="Courier New" w:hAnsi="Courier New" w:cs="Courier New" w:hint="default"/>
      </w:rPr>
    </w:lvl>
    <w:lvl w:ilvl="2" w:tplc="151E79E4" w:tentative="1">
      <w:start w:val="1"/>
      <w:numFmt w:val="bullet"/>
      <w:lvlText w:val=""/>
      <w:lvlJc w:val="left"/>
      <w:pPr>
        <w:ind w:left="2160" w:hanging="360"/>
      </w:pPr>
      <w:rPr>
        <w:rFonts w:ascii="Wingdings" w:hAnsi="Wingdings" w:hint="default"/>
      </w:rPr>
    </w:lvl>
    <w:lvl w:ilvl="3" w:tplc="9566FD2C" w:tentative="1">
      <w:start w:val="1"/>
      <w:numFmt w:val="bullet"/>
      <w:lvlText w:val=""/>
      <w:lvlJc w:val="left"/>
      <w:pPr>
        <w:ind w:left="2880" w:hanging="360"/>
      </w:pPr>
      <w:rPr>
        <w:rFonts w:ascii="Symbol" w:hAnsi="Symbol" w:hint="default"/>
      </w:rPr>
    </w:lvl>
    <w:lvl w:ilvl="4" w:tplc="23362990" w:tentative="1">
      <w:start w:val="1"/>
      <w:numFmt w:val="bullet"/>
      <w:lvlText w:val="o"/>
      <w:lvlJc w:val="left"/>
      <w:pPr>
        <w:ind w:left="3600" w:hanging="360"/>
      </w:pPr>
      <w:rPr>
        <w:rFonts w:ascii="Courier New" w:hAnsi="Courier New" w:cs="Courier New" w:hint="default"/>
      </w:rPr>
    </w:lvl>
    <w:lvl w:ilvl="5" w:tplc="E014F346" w:tentative="1">
      <w:start w:val="1"/>
      <w:numFmt w:val="bullet"/>
      <w:lvlText w:val=""/>
      <w:lvlJc w:val="left"/>
      <w:pPr>
        <w:ind w:left="4320" w:hanging="360"/>
      </w:pPr>
      <w:rPr>
        <w:rFonts w:ascii="Wingdings" w:hAnsi="Wingdings" w:hint="default"/>
      </w:rPr>
    </w:lvl>
    <w:lvl w:ilvl="6" w:tplc="65F85C92" w:tentative="1">
      <w:start w:val="1"/>
      <w:numFmt w:val="bullet"/>
      <w:lvlText w:val=""/>
      <w:lvlJc w:val="left"/>
      <w:pPr>
        <w:ind w:left="5040" w:hanging="360"/>
      </w:pPr>
      <w:rPr>
        <w:rFonts w:ascii="Symbol" w:hAnsi="Symbol" w:hint="default"/>
      </w:rPr>
    </w:lvl>
    <w:lvl w:ilvl="7" w:tplc="BEF8BBAA" w:tentative="1">
      <w:start w:val="1"/>
      <w:numFmt w:val="bullet"/>
      <w:lvlText w:val="o"/>
      <w:lvlJc w:val="left"/>
      <w:pPr>
        <w:ind w:left="5760" w:hanging="360"/>
      </w:pPr>
      <w:rPr>
        <w:rFonts w:ascii="Courier New" w:hAnsi="Courier New" w:cs="Courier New" w:hint="default"/>
      </w:rPr>
    </w:lvl>
    <w:lvl w:ilvl="8" w:tplc="E35CF7A2" w:tentative="1">
      <w:start w:val="1"/>
      <w:numFmt w:val="bullet"/>
      <w:lvlText w:val=""/>
      <w:lvlJc w:val="left"/>
      <w:pPr>
        <w:ind w:left="6480" w:hanging="360"/>
      </w:pPr>
      <w:rPr>
        <w:rFonts w:ascii="Wingdings" w:hAnsi="Wingdings" w:hint="default"/>
      </w:rPr>
    </w:lvl>
  </w:abstractNum>
  <w:abstractNum w:abstractNumId="6" w15:restartNumberingAfterBreak="0">
    <w:nsid w:val="5D804B6B"/>
    <w:multiLevelType w:val="hybridMultilevel"/>
    <w:tmpl w:val="F85C68F6"/>
    <w:lvl w:ilvl="0" w:tplc="FD78A702">
      <w:start w:val="4"/>
      <w:numFmt w:val="bullet"/>
      <w:lvlText w:val="E"/>
      <w:lvlJc w:val="left"/>
      <w:pPr>
        <w:ind w:left="720" w:hanging="360"/>
      </w:pPr>
      <w:rPr>
        <w:rFonts w:ascii="Wingdings 2" w:eastAsiaTheme="minorHAnsi" w:hAnsi="Wingdings 2" w:hint="default"/>
      </w:rPr>
    </w:lvl>
    <w:lvl w:ilvl="1" w:tplc="A68E4066" w:tentative="1">
      <w:start w:val="1"/>
      <w:numFmt w:val="bullet"/>
      <w:lvlText w:val="o"/>
      <w:lvlJc w:val="left"/>
      <w:pPr>
        <w:ind w:left="1440" w:hanging="360"/>
      </w:pPr>
      <w:rPr>
        <w:rFonts w:ascii="Courier New" w:hAnsi="Courier New" w:cs="Courier New" w:hint="default"/>
      </w:rPr>
    </w:lvl>
    <w:lvl w:ilvl="2" w:tplc="19D0A132" w:tentative="1">
      <w:start w:val="1"/>
      <w:numFmt w:val="bullet"/>
      <w:lvlText w:val=""/>
      <w:lvlJc w:val="left"/>
      <w:pPr>
        <w:ind w:left="2160" w:hanging="360"/>
      </w:pPr>
      <w:rPr>
        <w:rFonts w:ascii="Wingdings" w:hAnsi="Wingdings" w:hint="default"/>
      </w:rPr>
    </w:lvl>
    <w:lvl w:ilvl="3" w:tplc="7AA21D1E" w:tentative="1">
      <w:start w:val="1"/>
      <w:numFmt w:val="bullet"/>
      <w:lvlText w:val=""/>
      <w:lvlJc w:val="left"/>
      <w:pPr>
        <w:ind w:left="2880" w:hanging="360"/>
      </w:pPr>
      <w:rPr>
        <w:rFonts w:ascii="Symbol" w:hAnsi="Symbol" w:hint="default"/>
      </w:rPr>
    </w:lvl>
    <w:lvl w:ilvl="4" w:tplc="66D80162" w:tentative="1">
      <w:start w:val="1"/>
      <w:numFmt w:val="bullet"/>
      <w:lvlText w:val="o"/>
      <w:lvlJc w:val="left"/>
      <w:pPr>
        <w:ind w:left="3600" w:hanging="360"/>
      </w:pPr>
      <w:rPr>
        <w:rFonts w:ascii="Courier New" w:hAnsi="Courier New" w:cs="Courier New" w:hint="default"/>
      </w:rPr>
    </w:lvl>
    <w:lvl w:ilvl="5" w:tplc="5414D96A" w:tentative="1">
      <w:start w:val="1"/>
      <w:numFmt w:val="bullet"/>
      <w:lvlText w:val=""/>
      <w:lvlJc w:val="left"/>
      <w:pPr>
        <w:ind w:left="4320" w:hanging="360"/>
      </w:pPr>
      <w:rPr>
        <w:rFonts w:ascii="Wingdings" w:hAnsi="Wingdings" w:hint="default"/>
      </w:rPr>
    </w:lvl>
    <w:lvl w:ilvl="6" w:tplc="4FACFFAC" w:tentative="1">
      <w:start w:val="1"/>
      <w:numFmt w:val="bullet"/>
      <w:lvlText w:val=""/>
      <w:lvlJc w:val="left"/>
      <w:pPr>
        <w:ind w:left="5040" w:hanging="360"/>
      </w:pPr>
      <w:rPr>
        <w:rFonts w:ascii="Symbol" w:hAnsi="Symbol" w:hint="default"/>
      </w:rPr>
    </w:lvl>
    <w:lvl w:ilvl="7" w:tplc="FA2E44CC" w:tentative="1">
      <w:start w:val="1"/>
      <w:numFmt w:val="bullet"/>
      <w:lvlText w:val="o"/>
      <w:lvlJc w:val="left"/>
      <w:pPr>
        <w:ind w:left="5760" w:hanging="360"/>
      </w:pPr>
      <w:rPr>
        <w:rFonts w:ascii="Courier New" w:hAnsi="Courier New" w:cs="Courier New" w:hint="default"/>
      </w:rPr>
    </w:lvl>
    <w:lvl w:ilvl="8" w:tplc="985A501E" w:tentative="1">
      <w:start w:val="1"/>
      <w:numFmt w:val="bullet"/>
      <w:lvlText w:val=""/>
      <w:lvlJc w:val="left"/>
      <w:pPr>
        <w:ind w:left="6480" w:hanging="360"/>
      </w:pPr>
      <w:rPr>
        <w:rFonts w:ascii="Wingdings" w:hAnsi="Wingdings" w:hint="default"/>
      </w:rPr>
    </w:lvl>
  </w:abstractNum>
  <w:abstractNum w:abstractNumId="7" w15:restartNumberingAfterBreak="0">
    <w:nsid w:val="70640034"/>
    <w:multiLevelType w:val="hybridMultilevel"/>
    <w:tmpl w:val="869EFBA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5"/>
  </w:num>
  <w:num w:numId="6">
    <w:abstractNumId w:val="3"/>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201"/>
    <w:rsid w:val="003E596A"/>
    <w:rsid w:val="008E3201"/>
    <w:rsid w:val="00950895"/>
    <w:rsid w:val="00F06F1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0D87C8B-6EA0-4709-B9F1-1076CEA74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545F7"/>
    <w:rPr>
      <w:rFonts w:ascii="Cambria" w:hAnsi="Cambria" w:cs="Cambria"/>
      <w:b/>
      <w:bCs/>
      <w:kern w:val="32"/>
      <w:sz w:val="32"/>
      <w:szCs w:val="32"/>
    </w:rPr>
  </w:style>
  <w:style w:type="character" w:customStyle="1" w:styleId="Ttulo2Car">
    <w:name w:val="Título 2 Car"/>
    <w:basedOn w:val="Fuentedeprrafopredeter"/>
    <w:link w:val="Ttulo2"/>
    <w:uiPriority w:val="99"/>
    <w:semiHidden/>
    <w:locked/>
    <w:rsid w:val="00D545F7"/>
    <w:rPr>
      <w:rFonts w:ascii="Cambria" w:hAnsi="Cambria" w:cs="Cambria"/>
      <w:b/>
      <w:bCs/>
      <w:i/>
      <w:iCs/>
      <w:sz w:val="28"/>
      <w:szCs w:val="28"/>
    </w:rPr>
  </w:style>
  <w:style w:type="character" w:customStyle="1" w:styleId="Ttulo3Car">
    <w:name w:val="Título 3 Car"/>
    <w:basedOn w:val="Fuentedeprrafopredeter"/>
    <w:link w:val="Ttulo3"/>
    <w:uiPriority w:val="99"/>
    <w:semiHidden/>
    <w:locked/>
    <w:rsid w:val="00D545F7"/>
    <w:rPr>
      <w:rFonts w:ascii="Cambria" w:hAnsi="Cambria" w:cs="Cambria"/>
      <w:b/>
      <w:bCs/>
      <w:sz w:val="26"/>
      <w:szCs w:val="26"/>
    </w:rPr>
  </w:style>
  <w:style w:type="character" w:customStyle="1" w:styleId="Ttulo4Car">
    <w:name w:val="Título 4 Car"/>
    <w:basedOn w:val="Fuentedeprrafopredeter"/>
    <w:link w:val="Ttulo4"/>
    <w:uiPriority w:val="99"/>
    <w:semiHidden/>
    <w:locked/>
    <w:rsid w:val="00D545F7"/>
    <w:rPr>
      <w:rFonts w:ascii="Calibri" w:hAnsi="Calibri" w:cs="Calibri"/>
      <w:b/>
      <w:bCs/>
      <w:sz w:val="28"/>
      <w:szCs w:val="28"/>
    </w:rPr>
  </w:style>
  <w:style w:type="character" w:customStyle="1" w:styleId="Ttulo5Car">
    <w:name w:val="Título 5 Car"/>
    <w:basedOn w:val="Fuentedeprrafopredeter"/>
    <w:link w:val="Ttulo5"/>
    <w:uiPriority w:val="99"/>
    <w:semiHidden/>
    <w:locked/>
    <w:rsid w:val="00D545F7"/>
    <w:rPr>
      <w:rFonts w:ascii="Calibri" w:hAnsi="Calibri" w:cs="Calibri"/>
      <w:b/>
      <w:bCs/>
      <w:i/>
      <w:iCs/>
      <w:sz w:val="26"/>
      <w:szCs w:val="26"/>
    </w:rPr>
  </w:style>
  <w:style w:type="character" w:customStyle="1" w:styleId="Ttulo6Car">
    <w:name w:val="Título 6 Car"/>
    <w:basedOn w:val="Fuentedeprrafopredeter"/>
    <w:link w:val="Ttulo6"/>
    <w:uiPriority w:val="99"/>
    <w:semiHidden/>
    <w:locked/>
    <w:rsid w:val="00D545F7"/>
    <w:rPr>
      <w:rFonts w:ascii="Calibri" w:hAnsi="Calibri" w:cs="Calibri"/>
      <w:b/>
      <w:bCs/>
    </w:rPr>
  </w:style>
  <w:style w:type="character" w:customStyle="1" w:styleId="Ttulo7Car">
    <w:name w:val="Título 7 Car"/>
    <w:basedOn w:val="Fuentedeprrafopredeter"/>
    <w:link w:val="Ttulo7"/>
    <w:uiPriority w:val="99"/>
    <w:semiHidden/>
    <w:locked/>
    <w:rsid w:val="00D545F7"/>
    <w:rPr>
      <w:rFonts w:ascii="Calibri" w:hAnsi="Calibri" w:cs="Calibri"/>
      <w:sz w:val="24"/>
      <w:szCs w:val="24"/>
    </w:rPr>
  </w:style>
  <w:style w:type="character" w:customStyle="1" w:styleId="Ttulo8Car">
    <w:name w:val="Título 8 Car"/>
    <w:basedOn w:val="Fuentedeprrafopredeter"/>
    <w:link w:val="Ttulo8"/>
    <w:uiPriority w:val="99"/>
    <w:semiHidden/>
    <w:locked/>
    <w:rsid w:val="00D545F7"/>
    <w:rPr>
      <w:rFonts w:ascii="Calibri" w:hAnsi="Calibri" w:cs="Calibri"/>
      <w:i/>
      <w:iCs/>
      <w:sz w:val="24"/>
      <w:szCs w:val="24"/>
    </w:rPr>
  </w:style>
  <w:style w:type="character" w:customStyle="1" w:styleId="Ttulo9Car">
    <w:name w:val="Título 9 Car"/>
    <w:basedOn w:val="Fuentedeprrafopredete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basedOn w:val="Fuentedeprrafopredete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basedOn w:val="Fuentedeprrafopredeter"/>
    <w:link w:val="Piedepgina"/>
    <w:uiPriority w:val="99"/>
    <w:semiHidden/>
    <w:locked/>
    <w:rsid w:val="00D545F7"/>
    <w:rPr>
      <w:rFonts w:cs="Times New Roman"/>
      <w:sz w:val="20"/>
      <w:szCs w:val="20"/>
    </w:rPr>
  </w:style>
  <w:style w:type="character" w:styleId="Hipervnculo">
    <w:name w:val="Hyperlink"/>
    <w:basedOn w:val="Fuentedeprrafopredeter"/>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basedOn w:val="Fuentedeprrafopredete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basedOn w:val="Fuentedeprrafopredeter"/>
    <w:link w:val="Textonotapie"/>
    <w:uiPriority w:val="99"/>
    <w:semiHidden/>
    <w:locked/>
    <w:rsid w:val="00D545F7"/>
    <w:rPr>
      <w:rFonts w:cs="Times New Roman"/>
      <w:sz w:val="20"/>
      <w:szCs w:val="20"/>
    </w:rPr>
  </w:style>
  <w:style w:type="character" w:styleId="Refdenotaalpie">
    <w:name w:val="footnote reference"/>
    <w:basedOn w:val="Fuentedeprrafopredeter"/>
    <w:uiPriority w:val="99"/>
    <w:semiHidden/>
    <w:rsid w:val="00CE04A8"/>
    <w:rPr>
      <w:rFonts w:cs="Times New Roman"/>
      <w:vertAlign w:val="superscript"/>
    </w:rPr>
  </w:style>
  <w:style w:type="character" w:styleId="Hipervnculovisitado">
    <w:name w:val="FollowedHyperlink"/>
    <w:basedOn w:val="Fuentedeprrafopredeter"/>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D545F7"/>
    <w:rPr>
      <w:rFonts w:cs="Times New Roman"/>
      <w:sz w:val="2"/>
      <w:szCs w:val="2"/>
    </w:rPr>
  </w:style>
  <w:style w:type="character" w:styleId="Nmerodepgina">
    <w:name w:val="page number"/>
    <w:basedOn w:val="Fuentedeprrafopredeter"/>
    <w:uiPriority w:val="99"/>
    <w:locked/>
    <w:rsid w:val="001A078A"/>
    <w:rPr>
      <w:rFonts w:cs="Times New Roman"/>
    </w:rPr>
  </w:style>
  <w:style w:type="paragraph" w:styleId="TDC1">
    <w:name w:val="toc 1"/>
    <w:basedOn w:val="Normal"/>
    <w:next w:val="Normal"/>
    <w:autoRedefine/>
    <w:uiPriority w:val="39"/>
    <w:unhideWhenUsed/>
    <w:rsid w:val="002B5FC9"/>
  </w:style>
  <w:style w:type="paragraph" w:styleId="TDC2">
    <w:name w:val="toc 2"/>
    <w:basedOn w:val="Normal"/>
    <w:next w:val="Normal"/>
    <w:autoRedefine/>
    <w:uiPriority w:val="39"/>
    <w:unhideWhenUsed/>
    <w:rsid w:val="002B5FC9"/>
    <w:pPr>
      <w:ind w:left="200"/>
    </w:pPr>
  </w:style>
  <w:style w:type="paragraph" w:styleId="Prrafodelista">
    <w:name w:val="List Paragraph"/>
    <w:basedOn w:val="Normal"/>
    <w:uiPriority w:val="34"/>
    <w:qFormat/>
    <w:rsid w:val="00950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38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2813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3318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AUDÍ CENDRÓS, Alba</cp:lastModifiedBy>
  <cp:revision>2</cp:revision>
  <cp:lastPrinted>2007-06-13T07:10:00Z</cp:lastPrinted>
  <dcterms:created xsi:type="dcterms:W3CDTF">2024-11-07T12:58:00Z</dcterms:created>
  <dcterms:modified xsi:type="dcterms:W3CDTF">2024-11-07T12:58:00Z</dcterms:modified>
</cp:coreProperties>
</file>