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(.......%)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2"/>
          <w:szCs w:val="22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2"/>
          <w:szCs w:val="22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2"/>
          <w:szCs w:val="22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2"/>
          <w:szCs w:val="22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2"/>
          <w:szCs w:val="22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2"/>
          <w:szCs w:val="22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B.1)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Increment del límit d'indemnització per sinistre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S’oferta un límit d'indemnització per sinistre de ..............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El plec de prescripcions tècniques especifica un límit d'indemnització per sinistre i any de 2.000.000,00 euros.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B.2)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Increment del sublímit per despeses de restitució d’imatge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S’oferta un límit d’indemnització per per despeses de restitució d’imatge de ..............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El plec de prescripcions tècniques especifica un límit d’indemnització per despeses de restitució d’imatge de 350.000,00 euros. 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B.3)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Increment del sublímit per accions indegudes en matèria laboral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S’oferta un límit d’indemnització per accions indegudes en matèria laboral de ..............</w:t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enidodelatabla"/>
        <w:bidi w:val="0"/>
        <w:spacing w:lineRule="auto" w:line="276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El plec de prescripcions tècniques especifica un límit d’indemnització per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accions indegudes en matèria laboral</w:t>
      </w:r>
      <w:r>
        <w:rPr>
          <w:rFonts w:ascii="Arial" w:hAnsi="Arial"/>
          <w:b w:val="false"/>
          <w:bCs w:val="false"/>
          <w:sz w:val="22"/>
          <w:szCs w:val="22"/>
        </w:rPr>
        <w:t xml:space="preserve"> de 350.000,00 euros.</w:t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269</Words>
  <Characters>1857</Characters>
  <CharactersWithSpaces>2118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2024-11-05T09:47:01Z</dcterms:created>
  <dc:creator/>
  <dc:description/>
  <dc:language>es-ES</dc:language>
  <cp:lastModifiedBy/>
  <dcterms:modified xsi:type="dcterms:W3CDTF">2024-11-05T09:57:58Z</dcterms:modified>
  <cp:revision>2</cp:revision>
  <dc:subject/>
  <dc:title>Carta Contractació</dc:title>
</cp:coreProperties>
</file>