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5403208" w14:textId="4DF8587E" w:rsidR="00A44531" w:rsidRPr="00284E51" w:rsidRDefault="00A44531" w:rsidP="00A44531">
      <w:pPr>
        <w:spacing w:line="240" w:lineRule="atLeast"/>
        <w:jc w:val="both"/>
        <w:rPr>
          <w:rFonts w:cs="Arial"/>
          <w:b/>
          <w:bCs/>
          <w:sz w:val="22"/>
          <w:szCs w:val="22"/>
        </w:rPr>
      </w:pPr>
      <w:bookmarkStart w:id="0" w:name="_Hlk173830282"/>
      <w:r w:rsidRPr="007B70C6">
        <w:rPr>
          <w:rFonts w:eastAsia="Calibri" w:cs="Arial"/>
          <w:b/>
          <w:sz w:val="22"/>
          <w:szCs w:val="22"/>
          <w:lang w:eastAsia="en-US"/>
        </w:rPr>
        <w:t xml:space="preserve">ANNEX </w:t>
      </w:r>
      <w:r>
        <w:rPr>
          <w:rFonts w:eastAsia="Calibri" w:cs="Arial"/>
          <w:b/>
          <w:sz w:val="22"/>
          <w:szCs w:val="22"/>
          <w:lang w:eastAsia="en-US"/>
        </w:rPr>
        <w:t>I</w:t>
      </w:r>
      <w:r w:rsidR="006B41A2">
        <w:rPr>
          <w:rFonts w:eastAsia="Calibri" w:cs="Arial"/>
          <w:b/>
          <w:sz w:val="22"/>
          <w:szCs w:val="22"/>
          <w:lang w:eastAsia="en-US"/>
        </w:rPr>
        <w:t>II</w:t>
      </w:r>
      <w:r w:rsidRPr="007B70C6">
        <w:rPr>
          <w:rFonts w:eastAsia="Calibri" w:cs="Arial"/>
          <w:b/>
          <w:sz w:val="22"/>
          <w:szCs w:val="22"/>
          <w:lang w:eastAsia="en-US"/>
        </w:rPr>
        <w:t xml:space="preserve"> AL PLEC DE CLÀUSULES ADMINIST</w:t>
      </w:r>
      <w:r>
        <w:rPr>
          <w:rFonts w:eastAsia="Calibri" w:cs="Arial"/>
          <w:b/>
          <w:sz w:val="22"/>
          <w:szCs w:val="22"/>
          <w:lang w:eastAsia="en-US"/>
        </w:rPr>
        <w:t xml:space="preserve">RATIVES PARTICULARS APLICABLE </w:t>
      </w:r>
      <w:r w:rsidRPr="0089304C">
        <w:rPr>
          <w:rFonts w:cs="Arial"/>
          <w:b/>
          <w:bCs/>
          <w:sz w:val="22"/>
          <w:szCs w:val="22"/>
        </w:rPr>
        <w:t>A L’ACORD MARC</w:t>
      </w:r>
      <w:r>
        <w:rPr>
          <w:rFonts w:cs="Arial"/>
          <w:b/>
          <w:bCs/>
          <w:sz w:val="22"/>
          <w:szCs w:val="22"/>
        </w:rPr>
        <w:t xml:space="preserve"> DE DIVERSOS SERVEIS D’ACOLLIMENT I ATENCIÓ URGENT TEMPORAL PER A DONES EN SITUACIÓ DE VIOLÈNCIA MASCLISTA I LLURS FILLS I FILLES</w:t>
      </w:r>
      <w:r w:rsidRPr="0089304C">
        <w:rPr>
          <w:rFonts w:cs="Arial"/>
          <w:b/>
          <w:bCs/>
          <w:sz w:val="22"/>
          <w:szCs w:val="22"/>
        </w:rPr>
        <w:t xml:space="preserve"> </w:t>
      </w:r>
    </w:p>
    <w:bookmarkEnd w:id="0"/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3D9906B6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="00A44531">
        <w:rPr>
          <w:rFonts w:eastAsia="Calibri" w:cs="Arial"/>
          <w:b/>
          <w:sz w:val="22"/>
          <w:szCs w:val="22"/>
          <w:u w:val="single"/>
          <w:lang w:eastAsia="en-US"/>
        </w:rPr>
        <w:t xml:space="preserve"> LOT 1: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6AFE4" w14:textId="77777777" w:rsidR="006E2E70" w:rsidRPr="006E2E70" w:rsidRDefault="006E2E70" w:rsidP="006E2E70">
      <w:pPr>
        <w:jc w:val="both"/>
        <w:rPr>
          <w:rFonts w:eastAsia="Calibri" w:cs="Arial"/>
          <w:bCs/>
          <w:color w:val="00B0F0"/>
          <w:sz w:val="22"/>
          <w:szCs w:val="22"/>
          <w:lang w:eastAsia="en-US"/>
        </w:rPr>
      </w:pPr>
    </w:p>
    <w:p w14:paraId="7D6C5AE6" w14:textId="6473DD02" w:rsidR="0097552F" w:rsidRPr="00317DC2" w:rsidRDefault="0097552F" w:rsidP="0097552F">
      <w:pPr>
        <w:contextualSpacing/>
        <w:jc w:val="both"/>
        <w:rPr>
          <w:b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E91B48" w:rsidRPr="00F47CD4">
        <w:rPr>
          <w:rFonts w:cs="Arial"/>
          <w:sz w:val="22"/>
          <w:szCs w:val="22"/>
        </w:rPr>
        <w:t>a</w:t>
      </w:r>
      <w:r w:rsidR="002C2113">
        <w:rPr>
          <w:rFonts w:cs="Arial"/>
          <w:sz w:val="22"/>
          <w:szCs w:val="22"/>
        </w:rPr>
        <w:t xml:space="preserve"> la </w:t>
      </w:r>
      <w:r w:rsidR="00317DC2">
        <w:rPr>
          <w:rFonts w:cs="Arial"/>
          <w:sz w:val="22"/>
          <w:szCs w:val="22"/>
        </w:rPr>
        <w:t>licitació</w:t>
      </w:r>
      <w:r w:rsidR="002C2113">
        <w:rPr>
          <w:rFonts w:cs="Arial"/>
          <w:sz w:val="22"/>
          <w:szCs w:val="22"/>
        </w:rPr>
        <w:t xml:space="preserve"> del </w:t>
      </w:r>
      <w:r w:rsidR="00317DC2">
        <w:rPr>
          <w:rFonts w:cs="Arial"/>
          <w:sz w:val="22"/>
          <w:szCs w:val="22"/>
        </w:rPr>
        <w:t xml:space="preserve">relativa a </w:t>
      </w:r>
      <w:bookmarkStart w:id="1" w:name="_Hlk173827509"/>
      <w:r w:rsidR="00317DC2" w:rsidRPr="0049013D">
        <w:rPr>
          <w:rFonts w:cs="Arial"/>
          <w:b/>
          <w:sz w:val="22"/>
          <w:szCs w:val="22"/>
        </w:rPr>
        <w:t>l’Acord Marc per a la contractació de diversos serveis</w:t>
      </w:r>
      <w:r w:rsidR="00317DC2">
        <w:rPr>
          <w:rFonts w:cs="Arial"/>
          <w:b/>
          <w:sz w:val="22"/>
          <w:szCs w:val="22"/>
        </w:rPr>
        <w:t xml:space="preserve"> d’acolliment i atenció urgent temporal per a dones en situació de violència masclista i llurs fills i </w:t>
      </w:r>
      <w:bookmarkEnd w:id="1"/>
      <w:r w:rsidR="00317DC2">
        <w:rPr>
          <w:rFonts w:cs="Arial"/>
          <w:b/>
          <w:sz w:val="22"/>
          <w:szCs w:val="22"/>
        </w:rPr>
        <w:t xml:space="preserve">filles </w:t>
      </w:r>
      <w:r w:rsidRPr="000956CF">
        <w:rPr>
          <w:rFonts w:cs="Arial"/>
          <w:sz w:val="22"/>
          <w:szCs w:val="22"/>
        </w:rPr>
        <w:t>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Particulars i </w:t>
      </w:r>
      <w:r w:rsidRPr="000956CF">
        <w:rPr>
          <w:rFonts w:cs="Arial"/>
          <w:sz w:val="22"/>
          <w:szCs w:val="22"/>
        </w:rPr>
        <w:t>al Plec de Prescripcions Tècniques Particulars, que accep</w:t>
      </w:r>
      <w:r>
        <w:rPr>
          <w:rFonts w:cs="Arial"/>
          <w:sz w:val="22"/>
          <w:szCs w:val="22"/>
        </w:rPr>
        <w:t>ta íntegrament,</w:t>
      </w:r>
      <w:r w:rsidR="00E91B48">
        <w:rPr>
          <w:rFonts w:cs="Arial"/>
          <w:sz w:val="22"/>
          <w:szCs w:val="22"/>
        </w:rPr>
        <w:t xml:space="preserve"> per una durada </w:t>
      </w:r>
      <w:r w:rsidR="00317DC2">
        <w:rPr>
          <w:rFonts w:cs="Arial"/>
          <w:sz w:val="22"/>
          <w:szCs w:val="22"/>
        </w:rPr>
        <w:t>inicial de dos anys</w:t>
      </w:r>
      <w:r w:rsidR="00E91B48">
        <w:rPr>
          <w:rFonts w:cs="Arial"/>
          <w:sz w:val="22"/>
          <w:szCs w:val="22"/>
        </w:rPr>
        <w:t xml:space="preserve">, </w:t>
      </w:r>
      <w:r w:rsidRPr="00E91B48">
        <w:rPr>
          <w:rFonts w:cs="Arial"/>
          <w:sz w:val="22"/>
          <w:szCs w:val="22"/>
        </w:rPr>
        <w:t>r</w:t>
      </w:r>
      <w:r w:rsidRPr="00F408D4">
        <w:rPr>
          <w:rFonts w:cs="Arial"/>
          <w:sz w:val="22"/>
          <w:szCs w:val="22"/>
        </w:rPr>
        <w:t>ealitzant la següent oferta:</w:t>
      </w:r>
      <w:r w:rsidR="007E323C">
        <w:rPr>
          <w:rFonts w:cs="Arial"/>
          <w:sz w:val="22"/>
          <w:szCs w:val="22"/>
        </w:rPr>
        <w:t xml:space="preserve"> </w:t>
      </w:r>
    </w:p>
    <w:p w14:paraId="1D92B4EB" w14:textId="77777777" w:rsidR="006B39B4" w:rsidRDefault="006B39B4" w:rsidP="0097552F">
      <w:pPr>
        <w:contextualSpacing/>
        <w:jc w:val="both"/>
        <w:rPr>
          <w:rFonts w:cs="Arial"/>
          <w:sz w:val="22"/>
          <w:szCs w:val="22"/>
        </w:rPr>
      </w:pPr>
    </w:p>
    <w:p w14:paraId="61AE1682" w14:textId="7380348B" w:rsidR="00EB209B" w:rsidRPr="008863F6" w:rsidRDefault="006B39B4" w:rsidP="00EB209B">
      <w:pPr>
        <w:pStyle w:val="Prrafodelista"/>
        <w:numPr>
          <w:ilvl w:val="0"/>
          <w:numId w:val="16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sz w:val="22"/>
          <w:szCs w:val="22"/>
        </w:rPr>
      </w:pPr>
      <w:r w:rsidRPr="008863F6">
        <w:rPr>
          <w:rFonts w:cs="Arial"/>
          <w:b/>
          <w:bCs/>
          <w:sz w:val="22"/>
          <w:szCs w:val="22"/>
          <w:lang w:eastAsia="en-US"/>
        </w:rPr>
        <w:t>Oferta econòmica:</w:t>
      </w:r>
    </w:p>
    <w:tbl>
      <w:tblPr>
        <w:tblpPr w:leftFromText="141" w:rightFromText="141" w:vertAnchor="text" w:horzAnchor="margin" w:tblpY="219"/>
        <w:tblW w:w="9489" w:type="dxa"/>
        <w:tblLook w:val="01E0" w:firstRow="1" w:lastRow="1" w:firstColumn="1" w:lastColumn="1" w:noHBand="0" w:noVBand="0"/>
      </w:tblPr>
      <w:tblGrid>
        <w:gridCol w:w="3261"/>
        <w:gridCol w:w="1230"/>
        <w:gridCol w:w="1294"/>
        <w:gridCol w:w="1134"/>
        <w:gridCol w:w="1134"/>
        <w:gridCol w:w="1436"/>
      </w:tblGrid>
      <w:tr w:rsidR="00FB1930" w:rsidRPr="00556204" w14:paraId="31CB23D0" w14:textId="224F9BE0" w:rsidTr="00FB1930">
        <w:tc>
          <w:tcPr>
            <w:tcW w:w="44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05FD16" w14:textId="7FF090BB" w:rsidR="00FB1930" w:rsidRPr="00556204" w:rsidRDefault="00FB1930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528" w14:textId="631B230D" w:rsidR="00FB1930" w:rsidRPr="00556204" w:rsidRDefault="00FB1930" w:rsidP="00B37CC2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B37CC2" w:rsidRPr="00556204" w14:paraId="087ADB6E" w14:textId="77777777" w:rsidTr="00B37C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5929AED7" w14:textId="350FBFBD" w:rsidR="00B37CC2" w:rsidRPr="00BD7A57" w:rsidRDefault="008863F6" w:rsidP="00B37CC2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8863F6">
              <w:rPr>
                <w:rFonts w:cs="Arial"/>
                <w:sz w:val="22"/>
                <w:szCs w:val="22"/>
              </w:rPr>
              <w:t>S</w:t>
            </w:r>
            <w:r w:rsidR="00342DB9" w:rsidRPr="008863F6">
              <w:rPr>
                <w:rFonts w:cs="Arial"/>
                <w:sz w:val="22"/>
                <w:szCs w:val="22"/>
              </w:rPr>
              <w:t>ervei</w:t>
            </w:r>
            <w:r w:rsidRPr="008863F6">
              <w:rPr>
                <w:rFonts w:cs="Arial"/>
                <w:sz w:val="22"/>
                <w:szCs w:val="22"/>
              </w:rPr>
              <w:t xml:space="preserve"> a prestar</w:t>
            </w:r>
          </w:p>
          <w:p w14:paraId="2F254480" w14:textId="4F2C2D99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43C1A689" w14:textId="77777777" w:rsidR="00B37CC2" w:rsidRPr="00BD7A57" w:rsidRDefault="00B37CC2" w:rsidP="00B37CC2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71EACE8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EDC49FF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40FB672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9D7022A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B37CC2" w:rsidRPr="00556204" w14:paraId="02ECCBE1" w14:textId="77777777" w:rsidTr="00B37CC2">
        <w:trPr>
          <w:trHeight w:val="3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0BA17" w14:textId="17A2D35B" w:rsidR="00B37CC2" w:rsidRPr="00C278AD" w:rsidRDefault="003E63AD" w:rsidP="00C278AD">
            <w:pPr>
              <w:rPr>
                <w:rFonts w:cs="Arial"/>
                <w:sz w:val="22"/>
                <w:szCs w:val="22"/>
              </w:rPr>
            </w:pPr>
            <w:r w:rsidRPr="00C278AD">
              <w:rPr>
                <w:sz w:val="22"/>
                <w:szCs w:val="22"/>
              </w:rPr>
              <w:t>Servei d’acollida i protecció residencial urgent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749EC" w14:textId="77777777" w:rsidR="00D90F27" w:rsidRPr="00720008" w:rsidRDefault="00D90F27" w:rsidP="00D90F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0008">
              <w:rPr>
                <w:sz w:val="22"/>
                <w:szCs w:val="22"/>
              </w:rPr>
              <w:t>50,72 € / dia / persona</w:t>
            </w:r>
          </w:p>
          <w:p w14:paraId="0A2FE7DD" w14:textId="0CBB8774" w:rsidR="00B37CC2" w:rsidRPr="00556204" w:rsidRDefault="00D90F27" w:rsidP="00D90F27">
            <w:pPr>
              <w:jc w:val="center"/>
              <w:rPr>
                <w:rFonts w:cs="Arial"/>
                <w:sz w:val="22"/>
                <w:szCs w:val="22"/>
              </w:rPr>
            </w:pPr>
            <w:r w:rsidRPr="00720008">
              <w:rPr>
                <w:sz w:val="22"/>
                <w:szCs w:val="22"/>
              </w:rPr>
              <w:t>(adulta o menor)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527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806" w14:textId="77777777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CE3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19F0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lastRenderedPageBreak/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Pr="00443734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Pr="00443734" w:rsidRDefault="00426FBB" w:rsidP="00426FBB">
      <w:pPr>
        <w:rPr>
          <w:rFonts w:cs="Arial"/>
          <w:b/>
          <w:sz w:val="22"/>
          <w:szCs w:val="22"/>
        </w:rPr>
      </w:pPr>
    </w:p>
    <w:p w14:paraId="6197BA3E" w14:textId="5633C444" w:rsidR="00674BF8" w:rsidRPr="00443734" w:rsidRDefault="00674BF8" w:rsidP="00443734">
      <w:pPr>
        <w:pStyle w:val="Prrafodelista"/>
        <w:numPr>
          <w:ilvl w:val="0"/>
          <w:numId w:val="16"/>
        </w:numPr>
        <w:rPr>
          <w:rFonts w:cs="Arial"/>
          <w:b/>
          <w:sz w:val="22"/>
          <w:szCs w:val="22"/>
        </w:rPr>
      </w:pPr>
      <w:r w:rsidRPr="00443734">
        <w:rPr>
          <w:rFonts w:cs="Arial"/>
          <w:b/>
          <w:sz w:val="22"/>
          <w:szCs w:val="22"/>
        </w:rPr>
        <w:t xml:space="preserve">Altres criteris automàtics avaluables: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68FE2AA0" w14:textId="77777777" w:rsidR="00674BF8" w:rsidRPr="0097471B" w:rsidRDefault="00674BF8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79B61A62" w14:textId="01144B0C" w:rsidR="00590D24" w:rsidRPr="00722A88" w:rsidRDefault="00590D24" w:rsidP="00722A88">
      <w:pPr>
        <w:pStyle w:val="Prrafodelista"/>
        <w:numPr>
          <w:ilvl w:val="0"/>
          <w:numId w:val="18"/>
        </w:numPr>
        <w:jc w:val="both"/>
        <w:rPr>
          <w:color w:val="000000"/>
          <w:sz w:val="22"/>
          <w:szCs w:val="22"/>
          <w:lang w:bidi="ks-Deva"/>
        </w:rPr>
      </w:pPr>
      <w:r w:rsidRPr="00722A88">
        <w:rPr>
          <w:color w:val="000000"/>
          <w:sz w:val="22"/>
          <w:szCs w:val="22"/>
          <w:lang w:bidi="ks-Deva"/>
        </w:rPr>
        <w:t xml:space="preserve">Que la proposta ofereix </w:t>
      </w:r>
      <w:r w:rsidR="000D27AC" w:rsidRPr="00722A88">
        <w:rPr>
          <w:color w:val="000000"/>
          <w:sz w:val="22"/>
          <w:szCs w:val="22"/>
          <w:lang w:bidi="ks-Deva"/>
        </w:rPr>
        <w:t xml:space="preserve">més recursos d’acollida </w:t>
      </w:r>
      <w:r w:rsidR="00D279BC" w:rsidRPr="00722A88">
        <w:rPr>
          <w:color w:val="000000"/>
          <w:sz w:val="22"/>
          <w:szCs w:val="22"/>
          <w:lang w:bidi="ks-Deva"/>
        </w:rPr>
        <w:t>(</w:t>
      </w:r>
      <w:r w:rsidR="00D279BC" w:rsidRPr="00722A88">
        <w:rPr>
          <w:sz w:val="22"/>
          <w:szCs w:val="22"/>
        </w:rPr>
        <w:t>pisos o cases disponibles) i protecció residencial urgent específics de violència masclista acreditat</w:t>
      </w:r>
      <w:r w:rsidR="00D279BC" w:rsidRPr="00722A88">
        <w:rPr>
          <w:color w:val="000000"/>
          <w:sz w:val="22"/>
          <w:szCs w:val="22"/>
          <w:lang w:bidi="ks-Deva"/>
        </w:rPr>
        <w:t>s</w:t>
      </w:r>
      <w:r w:rsidR="00E04F43">
        <w:rPr>
          <w:color w:val="000000"/>
          <w:sz w:val="22"/>
          <w:szCs w:val="22"/>
          <w:lang w:bidi="ks-Deva"/>
        </w:rPr>
        <w:t>, dins del territori de Catalunya</w:t>
      </w:r>
      <w:r w:rsidR="00626292">
        <w:rPr>
          <w:color w:val="000000"/>
          <w:sz w:val="22"/>
          <w:szCs w:val="22"/>
          <w:lang w:bidi="ks-Deva"/>
        </w:rPr>
        <w:t xml:space="preserve"> i assumeix el compromís de </w:t>
      </w:r>
      <w:r w:rsidR="00775440">
        <w:rPr>
          <w:rFonts w:cs="Roboto-Light"/>
          <w:sz w:val="22"/>
          <w:szCs w:val="22"/>
        </w:rPr>
        <w:t xml:space="preserve">compliment de les condicions especials d’execució corresponents a </w:t>
      </w:r>
      <w:r w:rsidR="00626292">
        <w:rPr>
          <w:rFonts w:cs="Roboto-Light"/>
          <w:sz w:val="22"/>
          <w:szCs w:val="22"/>
        </w:rPr>
        <w:t>aquests equipaments</w:t>
      </w:r>
      <w:r w:rsidR="00F15793">
        <w:rPr>
          <w:rFonts w:cs="Roboto-Light"/>
          <w:sz w:val="22"/>
          <w:szCs w:val="22"/>
        </w:rPr>
        <w:t xml:space="preserve"> en cas d’utilització. </w:t>
      </w:r>
    </w:p>
    <w:p w14:paraId="5A1F0EC5" w14:textId="77777777" w:rsidR="00590D24" w:rsidRPr="00C15742" w:rsidRDefault="00590D24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0E9A3486" w14:textId="370B9560" w:rsidR="00273F63" w:rsidRPr="00D60ED4" w:rsidRDefault="00273F63" w:rsidP="00273F63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D60ED4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12939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19A" w:rsidRPr="00D60ED4">
            <w:rPr>
              <w:rFonts w:ascii="MS Gothic" w:eastAsia="MS Gothic" w:hAnsi="MS Gothic" w:hint="eastAsia"/>
            </w:rPr>
            <w:t>☐</w:t>
          </w:r>
        </w:sdtContent>
      </w:sdt>
      <w:r w:rsidRPr="00D60ED4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D60ED4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79336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0ED4">
            <w:rPr>
              <w:rFonts w:ascii="MS Gothic" w:eastAsia="MS Gothic" w:hAnsi="MS Gothic" w:hint="eastAsia"/>
            </w:rPr>
            <w:t>☐</w:t>
          </w:r>
        </w:sdtContent>
      </w:sdt>
      <w:r w:rsidRPr="00D60ED4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3CF9C83F" w14:textId="77777777" w:rsidR="0035187F" w:rsidRDefault="0035187F" w:rsidP="0035187F">
      <w:pPr>
        <w:spacing w:line="276" w:lineRule="auto"/>
        <w:jc w:val="both"/>
        <w:rPr>
          <w:sz w:val="20"/>
          <w:szCs w:val="20"/>
        </w:rPr>
      </w:pPr>
    </w:p>
    <w:p w14:paraId="6912FD42" w14:textId="77777777" w:rsidR="00590D24" w:rsidRPr="00D60ED4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1ACF6A5C" w14:textId="74E43E20" w:rsidR="00590D24" w:rsidRPr="00D60ED4" w:rsidRDefault="00590D24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  <w:r w:rsidRPr="00D60ED4">
        <w:rPr>
          <w:rFonts w:eastAsia="Calibri" w:cs="Arial"/>
          <w:i/>
          <w:iCs/>
          <w:sz w:val="22"/>
          <w:szCs w:val="22"/>
          <w:lang w:eastAsia="en-US"/>
        </w:rPr>
        <w:t xml:space="preserve">(En cas que s’hagi marcat que sí al </w:t>
      </w:r>
      <w:r w:rsidRPr="009D59D2">
        <w:rPr>
          <w:rFonts w:eastAsia="Calibri" w:cs="Arial"/>
          <w:i/>
          <w:iCs/>
          <w:sz w:val="22"/>
          <w:szCs w:val="22"/>
          <w:lang w:eastAsia="en-US"/>
        </w:rPr>
        <w:t>paràgraf anterior</w:t>
      </w:r>
      <w:r w:rsidR="00DA0332" w:rsidRPr="009D59D2">
        <w:rPr>
          <w:rFonts w:eastAsia="Calibri" w:cs="Arial"/>
          <w:i/>
          <w:iCs/>
          <w:sz w:val="22"/>
          <w:szCs w:val="22"/>
          <w:lang w:eastAsia="en-US"/>
        </w:rPr>
        <w:t xml:space="preserve"> s’haurà </w:t>
      </w:r>
      <w:r w:rsidR="00B321BF" w:rsidRPr="009D59D2">
        <w:rPr>
          <w:rFonts w:eastAsia="Calibri" w:cs="Arial"/>
          <w:i/>
          <w:iCs/>
          <w:sz w:val="22"/>
          <w:szCs w:val="22"/>
          <w:lang w:eastAsia="en-US"/>
        </w:rPr>
        <w:t xml:space="preserve">d’indicar </w:t>
      </w:r>
      <w:r w:rsidR="00E43257" w:rsidRPr="009D59D2">
        <w:rPr>
          <w:rFonts w:eastAsia="Calibri" w:cs="Arial"/>
          <w:i/>
          <w:iCs/>
          <w:sz w:val="22"/>
          <w:szCs w:val="22"/>
          <w:lang w:eastAsia="en-US"/>
        </w:rPr>
        <w:t>el número i les</w:t>
      </w:r>
      <w:r w:rsidR="00B321BF" w:rsidRPr="009D59D2">
        <w:rPr>
          <w:rFonts w:eastAsia="Calibri" w:cs="Arial"/>
          <w:i/>
          <w:iCs/>
          <w:sz w:val="22"/>
          <w:szCs w:val="22"/>
          <w:lang w:eastAsia="en-US"/>
        </w:rPr>
        <w:t xml:space="preserve"> característiques </w:t>
      </w:r>
      <w:r w:rsidR="00E43257" w:rsidRPr="009D59D2">
        <w:rPr>
          <w:rFonts w:eastAsia="Calibri" w:cs="Arial"/>
          <w:i/>
          <w:iCs/>
          <w:sz w:val="22"/>
          <w:szCs w:val="22"/>
          <w:lang w:eastAsia="en-US"/>
        </w:rPr>
        <w:t xml:space="preserve">de cadascun dels recursos, </w:t>
      </w:r>
      <w:r w:rsidR="00946E1A" w:rsidRPr="009D59D2">
        <w:rPr>
          <w:rFonts w:eastAsia="Calibri" w:cs="Arial"/>
          <w:i/>
          <w:iCs/>
          <w:sz w:val="22"/>
          <w:szCs w:val="22"/>
          <w:lang w:eastAsia="en-US"/>
        </w:rPr>
        <w:t xml:space="preserve">els quals hauran de </w:t>
      </w:r>
      <w:r w:rsidR="00D60ED4" w:rsidRPr="009D59D2">
        <w:rPr>
          <w:rFonts w:eastAsia="Calibri" w:cs="Arial"/>
          <w:i/>
          <w:iCs/>
          <w:sz w:val="22"/>
          <w:szCs w:val="22"/>
          <w:lang w:eastAsia="en-US"/>
        </w:rPr>
        <w:t>complir els requeriments del P</w:t>
      </w:r>
      <w:r w:rsidR="002A7981">
        <w:rPr>
          <w:rFonts w:eastAsia="Calibri" w:cs="Arial"/>
          <w:i/>
          <w:iCs/>
          <w:sz w:val="22"/>
          <w:szCs w:val="22"/>
          <w:lang w:eastAsia="en-US"/>
        </w:rPr>
        <w:t xml:space="preserve">lec de Prescripcions Tècniques) </w:t>
      </w:r>
      <w:r w:rsidR="0077790F">
        <w:rPr>
          <w:rFonts w:eastAsia="Calibri" w:cs="Arial"/>
          <w:i/>
          <w:iCs/>
          <w:sz w:val="22"/>
          <w:szCs w:val="22"/>
          <w:lang w:eastAsia="en-US"/>
        </w:rPr>
        <w:t xml:space="preserve"> </w:t>
      </w:r>
    </w:p>
    <w:p w14:paraId="222FFDDA" w14:textId="77777777" w:rsidR="00590D24" w:rsidRPr="0097471B" w:rsidRDefault="00590D24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563A0C5F" w14:textId="2401ADF0" w:rsidR="000A0629" w:rsidRPr="0035187F" w:rsidRDefault="000A0629" w:rsidP="000A0629">
      <w:pPr>
        <w:spacing w:line="276" w:lineRule="auto"/>
        <w:jc w:val="both"/>
        <w:rPr>
          <w:sz w:val="22"/>
          <w:szCs w:val="22"/>
        </w:rPr>
      </w:pPr>
      <w:r w:rsidRPr="0035187F">
        <w:rPr>
          <w:sz w:val="22"/>
          <w:szCs w:val="22"/>
        </w:rPr>
        <w:t>Per obtenir la puntuació assignada a aquest criteri</w:t>
      </w:r>
      <w:r w:rsidR="00D5235D">
        <w:rPr>
          <w:sz w:val="22"/>
          <w:szCs w:val="22"/>
        </w:rPr>
        <w:t xml:space="preserve"> (21 punts)</w:t>
      </w:r>
      <w:r w:rsidRPr="0035187F">
        <w:rPr>
          <w:sz w:val="22"/>
          <w:szCs w:val="22"/>
        </w:rPr>
        <w:t xml:space="preserve"> serà necessari aportar fitxa descriptiva del recurs, amb els serveis que s’hi presten, als efectes de comprovar que aquests </w:t>
      </w:r>
      <w:r w:rsidRPr="00775440">
        <w:rPr>
          <w:sz w:val="22"/>
          <w:szCs w:val="22"/>
        </w:rPr>
        <w:t>recursos compleixen les previsions del Plec de Prescripcions Tècniques.</w:t>
      </w:r>
      <w:r w:rsidRPr="0035187F">
        <w:rPr>
          <w:sz w:val="22"/>
          <w:szCs w:val="22"/>
        </w:rPr>
        <w:t xml:space="preserve"> </w:t>
      </w:r>
    </w:p>
    <w:p w14:paraId="21F53EEF" w14:textId="77777777" w:rsidR="00674BF8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3E26B5DD" w14:textId="7B45B65A" w:rsidR="009A0C09" w:rsidRPr="00BC7259" w:rsidRDefault="001D2B81" w:rsidP="001D2B81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  <w:r w:rsidRPr="00BC7259">
        <w:rPr>
          <w:rFonts w:cs="Roboto-Light"/>
          <w:sz w:val="22"/>
          <w:szCs w:val="22"/>
        </w:rPr>
        <w:t>Que la proposta ofereix recursos addicionals del contractista fora del territori català a disposició de l’Ajuntament</w:t>
      </w:r>
      <w:r w:rsidR="0015297C">
        <w:rPr>
          <w:rFonts w:cs="Roboto-Light"/>
          <w:sz w:val="22"/>
          <w:szCs w:val="22"/>
        </w:rPr>
        <w:t xml:space="preserve"> i </w:t>
      </w:r>
      <w:r w:rsidR="00442470">
        <w:rPr>
          <w:rFonts w:cs="Roboto-Light"/>
          <w:sz w:val="22"/>
          <w:szCs w:val="22"/>
        </w:rPr>
        <w:t xml:space="preserve">assumeix el compromís </w:t>
      </w:r>
      <w:r w:rsidR="009B3A45">
        <w:rPr>
          <w:rFonts w:cs="Roboto-Light"/>
          <w:sz w:val="22"/>
          <w:szCs w:val="22"/>
        </w:rPr>
        <w:t>de</w:t>
      </w:r>
      <w:r w:rsidR="00640F1B">
        <w:rPr>
          <w:rFonts w:cs="Roboto-Light"/>
          <w:sz w:val="22"/>
          <w:szCs w:val="22"/>
        </w:rPr>
        <w:t xml:space="preserve"> compliment de les condicions especials d’execució </w:t>
      </w:r>
      <w:r w:rsidR="00EA01EC">
        <w:rPr>
          <w:rFonts w:cs="Roboto-Light"/>
          <w:sz w:val="22"/>
          <w:szCs w:val="22"/>
        </w:rPr>
        <w:t>corresponents a l’equipament, excepte el relatiu a la distància màxima d’Esparreguera:</w:t>
      </w:r>
    </w:p>
    <w:p w14:paraId="322DA69E" w14:textId="77777777" w:rsidR="00530D42" w:rsidRDefault="00530D42" w:rsidP="00530D42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1FCCA537" w14:textId="77777777" w:rsidR="00BC7259" w:rsidRPr="00D60ED4" w:rsidRDefault="00BC7259" w:rsidP="00BC7259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D60ED4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98451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0ED4">
            <w:rPr>
              <w:rFonts w:ascii="MS Gothic" w:eastAsia="MS Gothic" w:hAnsi="MS Gothic" w:hint="eastAsia"/>
            </w:rPr>
            <w:t>☐</w:t>
          </w:r>
        </w:sdtContent>
      </w:sdt>
      <w:r w:rsidRPr="00D60ED4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D60ED4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99595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0ED4">
            <w:rPr>
              <w:rFonts w:ascii="MS Gothic" w:eastAsia="MS Gothic" w:hAnsi="MS Gothic" w:hint="eastAsia"/>
            </w:rPr>
            <w:t>☐</w:t>
          </w:r>
        </w:sdtContent>
      </w:sdt>
      <w:r w:rsidRPr="00D60ED4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4B6E8975" w14:textId="77777777" w:rsidR="00530D42" w:rsidRDefault="00530D42" w:rsidP="00530D42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0666269E" w14:textId="7BB769D6" w:rsidR="00530D42" w:rsidRPr="00BC7259" w:rsidRDefault="00D5235D" w:rsidP="00BC7259">
      <w:pPr>
        <w:spacing w:line="276" w:lineRule="auto"/>
        <w:jc w:val="both"/>
        <w:rPr>
          <w:sz w:val="22"/>
          <w:szCs w:val="22"/>
        </w:rPr>
      </w:pPr>
      <w:r w:rsidRPr="00BC7259">
        <w:rPr>
          <w:sz w:val="22"/>
          <w:szCs w:val="22"/>
        </w:rPr>
        <w:t>Per obtenir la puntuació corresponent a aquest apartat (5 punts) s’haurà</w:t>
      </w:r>
      <w:r w:rsidR="00530D42" w:rsidRPr="00BC7259">
        <w:rPr>
          <w:sz w:val="22"/>
          <w:szCs w:val="22"/>
        </w:rPr>
        <w:t xml:space="preserve"> de presentar les característiques tècniques d’aquests recursos d’acollida i protecció residencial atès que només puntuaran les que compleixin els requisits inclosos en el</w:t>
      </w:r>
      <w:r w:rsidR="00EA01EC">
        <w:rPr>
          <w:sz w:val="22"/>
          <w:szCs w:val="22"/>
        </w:rPr>
        <w:t xml:space="preserve"> Plec de Prescripcions Tècniques.</w:t>
      </w: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B833" w14:textId="77777777" w:rsidR="007D607A" w:rsidRDefault="007D607A" w:rsidP="00452158">
      <w:r>
        <w:separator/>
      </w:r>
    </w:p>
  </w:endnote>
  <w:endnote w:type="continuationSeparator" w:id="0">
    <w:p w14:paraId="574D5DCD" w14:textId="77777777" w:rsidR="007D607A" w:rsidRDefault="007D607A" w:rsidP="00452158">
      <w:r>
        <w:continuationSeparator/>
      </w:r>
    </w:p>
  </w:endnote>
  <w:endnote w:type="continuationNotice" w:id="1">
    <w:p w14:paraId="7FE2C801" w14:textId="77777777" w:rsidR="007D607A" w:rsidRDefault="007D6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6BE16" w14:textId="77777777" w:rsidR="007D607A" w:rsidRDefault="007D607A" w:rsidP="00452158">
      <w:r>
        <w:separator/>
      </w:r>
    </w:p>
  </w:footnote>
  <w:footnote w:type="continuationSeparator" w:id="0">
    <w:p w14:paraId="39A0CB2B" w14:textId="77777777" w:rsidR="007D607A" w:rsidRDefault="007D607A" w:rsidP="00452158">
      <w:r>
        <w:continuationSeparator/>
      </w:r>
    </w:p>
  </w:footnote>
  <w:footnote w:type="continuationNotice" w:id="1">
    <w:p w14:paraId="37F3E774" w14:textId="77777777" w:rsidR="007D607A" w:rsidRDefault="007D6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144"/>
    <w:multiLevelType w:val="hybridMultilevel"/>
    <w:tmpl w:val="8A5C63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C41E52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323"/>
    <w:multiLevelType w:val="hybridMultilevel"/>
    <w:tmpl w:val="503C8C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1"/>
  </w:num>
  <w:num w:numId="3" w16cid:durableId="1583100592">
    <w:abstractNumId w:val="2"/>
  </w:num>
  <w:num w:numId="4" w16cid:durableId="371422421">
    <w:abstractNumId w:val="12"/>
  </w:num>
  <w:num w:numId="5" w16cid:durableId="562716453">
    <w:abstractNumId w:val="14"/>
  </w:num>
  <w:num w:numId="6" w16cid:durableId="618880043">
    <w:abstractNumId w:val="17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9"/>
  </w:num>
  <w:num w:numId="10" w16cid:durableId="1034885255">
    <w:abstractNumId w:val="1"/>
  </w:num>
  <w:num w:numId="11" w16cid:durableId="1076780189">
    <w:abstractNumId w:val="13"/>
  </w:num>
  <w:num w:numId="12" w16cid:durableId="612172496">
    <w:abstractNumId w:val="15"/>
  </w:num>
  <w:num w:numId="13" w16cid:durableId="600261713">
    <w:abstractNumId w:val="8"/>
  </w:num>
  <w:num w:numId="14" w16cid:durableId="1434130747">
    <w:abstractNumId w:val="10"/>
  </w:num>
  <w:num w:numId="15" w16cid:durableId="1814907727">
    <w:abstractNumId w:val="16"/>
  </w:num>
  <w:num w:numId="16" w16cid:durableId="2024284769">
    <w:abstractNumId w:val="0"/>
  </w:num>
  <w:num w:numId="17" w16cid:durableId="127362942">
    <w:abstractNumId w:val="3"/>
  </w:num>
  <w:num w:numId="18" w16cid:durableId="429081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9548A"/>
    <w:rsid w:val="000A0629"/>
    <w:rsid w:val="000B1AA7"/>
    <w:rsid w:val="000D27AC"/>
    <w:rsid w:val="000E7D87"/>
    <w:rsid w:val="000F4732"/>
    <w:rsid w:val="001010E7"/>
    <w:rsid w:val="001320CB"/>
    <w:rsid w:val="001472F7"/>
    <w:rsid w:val="0015297C"/>
    <w:rsid w:val="001643CA"/>
    <w:rsid w:val="00164C09"/>
    <w:rsid w:val="001802A2"/>
    <w:rsid w:val="001823C4"/>
    <w:rsid w:val="001868F3"/>
    <w:rsid w:val="001878DA"/>
    <w:rsid w:val="001A7818"/>
    <w:rsid w:val="001B5F19"/>
    <w:rsid w:val="001C22A0"/>
    <w:rsid w:val="001D2B81"/>
    <w:rsid w:val="001E5625"/>
    <w:rsid w:val="002275A7"/>
    <w:rsid w:val="00257275"/>
    <w:rsid w:val="00261117"/>
    <w:rsid w:val="00263BBC"/>
    <w:rsid w:val="00273F63"/>
    <w:rsid w:val="002A7981"/>
    <w:rsid w:val="002C0268"/>
    <w:rsid w:val="002C2113"/>
    <w:rsid w:val="002C591D"/>
    <w:rsid w:val="002D5653"/>
    <w:rsid w:val="002E52A6"/>
    <w:rsid w:val="00317DC2"/>
    <w:rsid w:val="00342DB9"/>
    <w:rsid w:val="003442E6"/>
    <w:rsid w:val="00347A11"/>
    <w:rsid w:val="0035187F"/>
    <w:rsid w:val="00360062"/>
    <w:rsid w:val="0039003E"/>
    <w:rsid w:val="0039004E"/>
    <w:rsid w:val="003B7ADF"/>
    <w:rsid w:val="003C690A"/>
    <w:rsid w:val="003D2719"/>
    <w:rsid w:val="003E63AD"/>
    <w:rsid w:val="00416138"/>
    <w:rsid w:val="00426FBB"/>
    <w:rsid w:val="00435DC6"/>
    <w:rsid w:val="00442470"/>
    <w:rsid w:val="0044291E"/>
    <w:rsid w:val="00443734"/>
    <w:rsid w:val="00452158"/>
    <w:rsid w:val="00457BC1"/>
    <w:rsid w:val="0049119A"/>
    <w:rsid w:val="0049757D"/>
    <w:rsid w:val="004A1C2F"/>
    <w:rsid w:val="004A58DF"/>
    <w:rsid w:val="004B414E"/>
    <w:rsid w:val="004B6AF4"/>
    <w:rsid w:val="004C2492"/>
    <w:rsid w:val="004C5F68"/>
    <w:rsid w:val="004E3684"/>
    <w:rsid w:val="00501B09"/>
    <w:rsid w:val="00504A1B"/>
    <w:rsid w:val="00515EAD"/>
    <w:rsid w:val="00521B43"/>
    <w:rsid w:val="00530D42"/>
    <w:rsid w:val="005555E8"/>
    <w:rsid w:val="00556204"/>
    <w:rsid w:val="0057198A"/>
    <w:rsid w:val="00580A76"/>
    <w:rsid w:val="00590D24"/>
    <w:rsid w:val="005B0AEF"/>
    <w:rsid w:val="005E2661"/>
    <w:rsid w:val="00626292"/>
    <w:rsid w:val="00630525"/>
    <w:rsid w:val="00640F1B"/>
    <w:rsid w:val="00662BA9"/>
    <w:rsid w:val="00674BF8"/>
    <w:rsid w:val="00692BE9"/>
    <w:rsid w:val="006A13D0"/>
    <w:rsid w:val="006B39B4"/>
    <w:rsid w:val="006B41A2"/>
    <w:rsid w:val="006C5573"/>
    <w:rsid w:val="006E2E70"/>
    <w:rsid w:val="00722A88"/>
    <w:rsid w:val="007550B2"/>
    <w:rsid w:val="00773E23"/>
    <w:rsid w:val="00775440"/>
    <w:rsid w:val="0077790F"/>
    <w:rsid w:val="007942D0"/>
    <w:rsid w:val="007A3CCC"/>
    <w:rsid w:val="007B073E"/>
    <w:rsid w:val="007B3549"/>
    <w:rsid w:val="007D607A"/>
    <w:rsid w:val="007E323C"/>
    <w:rsid w:val="007E3F48"/>
    <w:rsid w:val="007F237E"/>
    <w:rsid w:val="007F68AB"/>
    <w:rsid w:val="00800E5E"/>
    <w:rsid w:val="00810FFC"/>
    <w:rsid w:val="00822A35"/>
    <w:rsid w:val="00853488"/>
    <w:rsid w:val="00862FA1"/>
    <w:rsid w:val="008863F6"/>
    <w:rsid w:val="008B3491"/>
    <w:rsid w:val="008C1B4B"/>
    <w:rsid w:val="008D37C9"/>
    <w:rsid w:val="00945450"/>
    <w:rsid w:val="00946E1A"/>
    <w:rsid w:val="009663FC"/>
    <w:rsid w:val="0097471B"/>
    <w:rsid w:val="0097552F"/>
    <w:rsid w:val="00977650"/>
    <w:rsid w:val="00987373"/>
    <w:rsid w:val="009A0C09"/>
    <w:rsid w:val="009B29F4"/>
    <w:rsid w:val="009B3A45"/>
    <w:rsid w:val="009C0E87"/>
    <w:rsid w:val="009C2610"/>
    <w:rsid w:val="009C7E10"/>
    <w:rsid w:val="009D59D2"/>
    <w:rsid w:val="00A076FF"/>
    <w:rsid w:val="00A270D7"/>
    <w:rsid w:val="00A41A8A"/>
    <w:rsid w:val="00A44531"/>
    <w:rsid w:val="00A45DF1"/>
    <w:rsid w:val="00A51C5B"/>
    <w:rsid w:val="00A67502"/>
    <w:rsid w:val="00AC4939"/>
    <w:rsid w:val="00AF201D"/>
    <w:rsid w:val="00AF28A8"/>
    <w:rsid w:val="00AF4DDE"/>
    <w:rsid w:val="00B039CB"/>
    <w:rsid w:val="00B04C23"/>
    <w:rsid w:val="00B07459"/>
    <w:rsid w:val="00B321BF"/>
    <w:rsid w:val="00B37CC2"/>
    <w:rsid w:val="00B56CB8"/>
    <w:rsid w:val="00B67570"/>
    <w:rsid w:val="00B74942"/>
    <w:rsid w:val="00B814DC"/>
    <w:rsid w:val="00BC231F"/>
    <w:rsid w:val="00BC7259"/>
    <w:rsid w:val="00BD7A57"/>
    <w:rsid w:val="00BE3C57"/>
    <w:rsid w:val="00BF0288"/>
    <w:rsid w:val="00C15742"/>
    <w:rsid w:val="00C278AD"/>
    <w:rsid w:val="00C3520A"/>
    <w:rsid w:val="00C4662E"/>
    <w:rsid w:val="00C63EAA"/>
    <w:rsid w:val="00CB6E47"/>
    <w:rsid w:val="00CD4B18"/>
    <w:rsid w:val="00CE5629"/>
    <w:rsid w:val="00D007B1"/>
    <w:rsid w:val="00D07D8A"/>
    <w:rsid w:val="00D117F6"/>
    <w:rsid w:val="00D279BC"/>
    <w:rsid w:val="00D36420"/>
    <w:rsid w:val="00D440FF"/>
    <w:rsid w:val="00D44E93"/>
    <w:rsid w:val="00D47A44"/>
    <w:rsid w:val="00D5235D"/>
    <w:rsid w:val="00D60A38"/>
    <w:rsid w:val="00D60ED4"/>
    <w:rsid w:val="00D84D6D"/>
    <w:rsid w:val="00D90F27"/>
    <w:rsid w:val="00DA0332"/>
    <w:rsid w:val="00DB3BAB"/>
    <w:rsid w:val="00DD0773"/>
    <w:rsid w:val="00DD46DC"/>
    <w:rsid w:val="00DE5B63"/>
    <w:rsid w:val="00E04F43"/>
    <w:rsid w:val="00E32FC7"/>
    <w:rsid w:val="00E43257"/>
    <w:rsid w:val="00E506D6"/>
    <w:rsid w:val="00E5179E"/>
    <w:rsid w:val="00E6623D"/>
    <w:rsid w:val="00E7023F"/>
    <w:rsid w:val="00E91B48"/>
    <w:rsid w:val="00EA01EC"/>
    <w:rsid w:val="00EB209B"/>
    <w:rsid w:val="00EE1FE4"/>
    <w:rsid w:val="00F01596"/>
    <w:rsid w:val="00F1391E"/>
    <w:rsid w:val="00F15793"/>
    <w:rsid w:val="00F333A5"/>
    <w:rsid w:val="00F37717"/>
    <w:rsid w:val="00F54187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CE766818-A802-4E05-8C22-4CA10335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26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Núria Mayoral Marimon</cp:lastModifiedBy>
  <cp:revision>47</cp:revision>
  <dcterms:created xsi:type="dcterms:W3CDTF">2024-08-06T07:58:00Z</dcterms:created>
  <dcterms:modified xsi:type="dcterms:W3CDTF">2024-08-26T13:01:00Z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