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62148E">
        <w:rPr>
          <w:rFonts w:ascii="Arial" w:hAnsi="Arial" w:cs="Arial"/>
          <w:b/>
          <w:sz w:val="40"/>
          <w:szCs w:val="40"/>
          <w:lang w:val="ca-ES"/>
        </w:rPr>
        <w:t>1</w:t>
      </w:r>
      <w:r w:rsidR="00866946">
        <w:rPr>
          <w:rFonts w:ascii="Arial" w:hAnsi="Arial" w:cs="Arial"/>
          <w:b/>
          <w:sz w:val="40"/>
          <w:szCs w:val="40"/>
          <w:lang w:val="ca-ES"/>
        </w:rPr>
        <w:t>2</w:t>
      </w:r>
    </w:p>
    <w:bookmarkEnd w:id="0"/>
    <w:p w:rsidR="00182272" w:rsidRPr="002D1F2A" w:rsidRDefault="00E17B64" w:rsidP="002D1F2A">
      <w:pPr>
        <w:shd w:val="clear" w:color="auto" w:fill="D9D9D9" w:themeFill="background1" w:themeFillShade="D9"/>
        <w:contextualSpacing/>
        <w:rPr>
          <w:rFonts w:ascii="Arial" w:hAnsi="Arial" w:cs="Arial"/>
          <w:b/>
          <w:sz w:val="40"/>
          <w:szCs w:val="40"/>
          <w:lang w:val="ca-ES"/>
        </w:rPr>
      </w:pPr>
      <w:r>
        <w:rPr>
          <w:rFonts w:ascii="Arial" w:hAnsi="Arial" w:cs="Arial"/>
          <w:b/>
          <w:sz w:val="40"/>
          <w:szCs w:val="40"/>
          <w:lang w:val="ca-ES"/>
        </w:rPr>
        <w:t>CARÀTULA DEUC</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bookmarkStart w:id="1" w:name="_GoBack"/>
      <w:bookmarkEnd w:id="1"/>
    </w:p>
    <w:p w:rsidR="00701462" w:rsidRDefault="00701462" w:rsidP="00182272">
      <w:pPr>
        <w:jc w:val="both"/>
        <w:rPr>
          <w:rFonts w:ascii="Arial" w:hAnsi="Arial" w:cs="Arial"/>
          <w:sz w:val="22"/>
          <w:szCs w:val="22"/>
          <w:lang w:val="ca-ES"/>
        </w:rPr>
      </w:pPr>
      <w:r w:rsidRPr="00701462">
        <w:rPr>
          <w:rFonts w:ascii="Arial" w:hAnsi="Arial" w:cs="Arial"/>
          <w:sz w:val="22"/>
          <w:szCs w:val="22"/>
          <w:highlight w:val="yellow"/>
          <w:lang w:val="ca-ES"/>
        </w:rPr>
        <w:lastRenderedPageBreak/>
        <w:t>(.....)</w:t>
      </w:r>
    </w:p>
    <w:p w:rsidR="00701462" w:rsidRDefault="0070146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65D" w:rsidRDefault="0066265D" w:rsidP="00F43205">
      <w:r>
        <w:separator/>
      </w:r>
    </w:p>
  </w:endnote>
  <w:endnote w:type="continuationSeparator" w:id="0">
    <w:p w:rsidR="0066265D" w:rsidRDefault="0066265D"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65D" w:rsidRDefault="0066265D" w:rsidP="00F43205">
      <w:r>
        <w:separator/>
      </w:r>
    </w:p>
  </w:footnote>
  <w:footnote w:type="continuationSeparator" w:id="0">
    <w:p w:rsidR="0066265D" w:rsidRDefault="0066265D"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F60D8C">
    <w:pPr>
      <w:pStyle w:val="Capalera"/>
    </w:pPr>
    <w:r>
      <w:rPr>
        <w:noProof/>
        <w:lang w:eastAsia="ca-ES"/>
      </w:rPr>
      <w:drawing>
        <wp:anchor distT="0" distB="0" distL="114300" distR="114300" simplePos="0" relativeHeight="251661312" behindDoc="0" locked="0" layoutInCell="1" allowOverlap="1" wp14:anchorId="01DA8C38" wp14:editId="3841E1C3">
          <wp:simplePos x="0" y="0"/>
          <wp:positionH relativeFrom="column">
            <wp:posOffset>0</wp:posOffset>
          </wp:positionH>
          <wp:positionV relativeFrom="paragraph">
            <wp:posOffset>180340</wp:posOffset>
          </wp:positionV>
          <wp:extent cx="2321560" cy="350520"/>
          <wp:effectExtent l="0" t="0" r="2540" b="0"/>
          <wp:wrapSquare wrapText="bothSides"/>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1560" cy="350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2D56B9"/>
    <w:rsid w:val="003106F4"/>
    <w:rsid w:val="00384F15"/>
    <w:rsid w:val="003D416E"/>
    <w:rsid w:val="003E4313"/>
    <w:rsid w:val="003E7C68"/>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2148E"/>
    <w:rsid w:val="00633CF5"/>
    <w:rsid w:val="0066265D"/>
    <w:rsid w:val="00662C41"/>
    <w:rsid w:val="00681F08"/>
    <w:rsid w:val="006C1D92"/>
    <w:rsid w:val="006C22EC"/>
    <w:rsid w:val="00701462"/>
    <w:rsid w:val="00717F0D"/>
    <w:rsid w:val="007710E2"/>
    <w:rsid w:val="0078052A"/>
    <w:rsid w:val="007B11AA"/>
    <w:rsid w:val="007C5355"/>
    <w:rsid w:val="007F0598"/>
    <w:rsid w:val="007F1497"/>
    <w:rsid w:val="00866946"/>
    <w:rsid w:val="00872C73"/>
    <w:rsid w:val="00877974"/>
    <w:rsid w:val="00887436"/>
    <w:rsid w:val="00894C75"/>
    <w:rsid w:val="008A0FDB"/>
    <w:rsid w:val="008A5623"/>
    <w:rsid w:val="008F4509"/>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17B64"/>
    <w:rsid w:val="00E4244F"/>
    <w:rsid w:val="00E4424F"/>
    <w:rsid w:val="00E9460E"/>
    <w:rsid w:val="00EA6E37"/>
    <w:rsid w:val="00EB540E"/>
    <w:rsid w:val="00EC7789"/>
    <w:rsid w:val="00EE2B5C"/>
    <w:rsid w:val="00F14F42"/>
    <w:rsid w:val="00F43205"/>
    <w:rsid w:val="00F43A94"/>
    <w:rsid w:val="00F53677"/>
    <w:rsid w:val="00F60D8C"/>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AFBE4-9FBA-41A5-8612-D944D6EF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898722-026F-492A-93A1-6C6706EF1E2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0FA1362-7643-4F2B-ADF5-946D2E1ACDDD}">
  <ds:schemaRefs>
    <ds:schemaRef ds:uri="http://schemas.microsoft.com/sharepoint/v3/contenttype/forms"/>
  </ds:schemaRefs>
</ds:datastoreItem>
</file>

<file path=customXml/itemProps4.xml><?xml version="1.0" encoding="utf-8"?>
<ds:datastoreItem xmlns:ds="http://schemas.openxmlformats.org/officeDocument/2006/customXml" ds:itemID="{78CCC71E-B1BA-4EE8-8BD2-DD164CAEC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1755</Words>
  <Characters>10007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Ardil Gallardo, Maria Teresa</cp:lastModifiedBy>
  <cp:revision>3</cp:revision>
  <cp:lastPrinted>2023-03-13T13:08:00Z</cp:lastPrinted>
  <dcterms:created xsi:type="dcterms:W3CDTF">2023-07-31T07:07:00Z</dcterms:created>
  <dcterms:modified xsi:type="dcterms:W3CDTF">2023-11-13T10:21:00Z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