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1DC41" w14:textId="2AEC84F8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b/>
          <w:bCs/>
          <w:color w:val="000000"/>
        </w:rPr>
        <w:t xml:space="preserve">ANNEX </w:t>
      </w:r>
      <w:r w:rsidR="00C54829">
        <w:rPr>
          <w:rFonts w:ascii="Gotham" w:hAnsi="Gotham" w:cs="Arial"/>
          <w:b/>
          <w:bCs/>
          <w:color w:val="000000"/>
        </w:rPr>
        <w:t>9</w:t>
      </w:r>
      <w:r w:rsidRPr="00CB42A1">
        <w:rPr>
          <w:rFonts w:ascii="Gotham" w:hAnsi="Gotham" w:cs="Arial"/>
          <w:b/>
          <w:bCs/>
          <w:color w:val="000000"/>
        </w:rPr>
        <w:t>. DECLARACIÓ RESPONSABLE SOBRE EL COMPLIMENT DEL PRINCIPI DE NO CAUSAR PERJUDICI SIGNIFICATIU ALS SIS OBJECTIUS MEDIAMBIENTALS EN EL SENTIT DE L’ARTICLE 17 DEL REGLAMENT (UE) 2020/852</w:t>
      </w:r>
    </w:p>
    <w:p w14:paraId="57AD3AB8" w14:textId="03DD45D6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Expedient:</w:t>
      </w:r>
      <w:r w:rsidR="00C54829">
        <w:rPr>
          <w:rFonts w:ascii="Gotham" w:hAnsi="Gotham" w:cs="Arial"/>
          <w:color w:val="000000"/>
        </w:rPr>
        <w:t xml:space="preserve"> </w:t>
      </w:r>
    </w:p>
    <w:p w14:paraId="7ADAE3EC" w14:textId="5ACCCDE6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Contracte:</w:t>
      </w:r>
      <w:r w:rsidR="00C54829">
        <w:rPr>
          <w:rFonts w:ascii="Gotham" w:hAnsi="Gotham" w:cs="Arial"/>
          <w:color w:val="000000"/>
        </w:rPr>
        <w:t xml:space="preserve"> </w:t>
      </w:r>
    </w:p>
    <w:p w14:paraId="1593B1E8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Component del Pla de Recuperació, Transformació i Resiliència (PRTR) al qual pertany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000000"/>
        </w:rPr>
        <w:t>l’activitat:</w:t>
      </w:r>
    </w:p>
    <w:p w14:paraId="11BAAC62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Mesura del component PRTR a què pertany l’activitat indicant, si escau, la submesura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365F91"/>
        </w:rPr>
        <w:t>:</w:t>
      </w:r>
    </w:p>
    <w:p w14:paraId="167B25D8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Etiquetatge climàtic i mediambiental assignat a la mesura (reforma o inversió) o a la</w:t>
      </w:r>
      <w:r w:rsidRPr="00CB42A1">
        <w:rPr>
          <w:rFonts w:ascii="Gotham" w:hAnsi="Gotham" w:cs="Arial"/>
          <w:color w:val="000000"/>
          <w:spacing w:val="2"/>
        </w:rPr>
        <w:t xml:space="preserve"> </w:t>
      </w:r>
      <w:r w:rsidRPr="00CB42A1">
        <w:rPr>
          <w:rFonts w:ascii="Gotham" w:hAnsi="Gotham" w:cs="Arial"/>
          <w:color w:val="000000"/>
        </w:rPr>
        <w:t>submesura del PRTR (si la mesura no disposa d’etiqueta assignada que reconegui</w:t>
      </w:r>
      <w:r w:rsidRPr="00CB42A1">
        <w:rPr>
          <w:rFonts w:ascii="Gotham" w:hAnsi="Gotham" w:cs="Arial"/>
          <w:color w:val="000000"/>
          <w:spacing w:val="2"/>
        </w:rPr>
        <w:t xml:space="preserve"> </w:t>
      </w:r>
      <w:r w:rsidRPr="00CB42A1">
        <w:rPr>
          <w:rFonts w:ascii="Gotham" w:hAnsi="Gotham" w:cs="Arial"/>
          <w:color w:val="000000"/>
        </w:rPr>
        <w:t xml:space="preserve">contribució climàtica i mediambiental, cal indicar “sense etiqueta”): </w:t>
      </w:r>
    </w:p>
    <w:p w14:paraId="58B25D17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Jo, el sotasignat/ada, ............................................................, amb DNI ..........................., en nom propi / en</w:t>
      </w:r>
      <w:r w:rsidRPr="00CB42A1">
        <w:rPr>
          <w:rFonts w:ascii="Gotham" w:hAnsi="Gotham" w:cs="Arial"/>
          <w:color w:val="000000"/>
          <w:spacing w:val="2"/>
        </w:rPr>
        <w:t xml:space="preserve"> </w:t>
      </w:r>
      <w:r w:rsidRPr="00CB42A1">
        <w:rPr>
          <w:rFonts w:ascii="Gotham" w:hAnsi="Gotham" w:cs="Arial"/>
          <w:color w:val="000000"/>
        </w:rPr>
        <w:t>representació</w:t>
      </w:r>
      <w:r w:rsidRPr="00CB42A1">
        <w:rPr>
          <w:rFonts w:ascii="Gotham" w:hAnsi="Gotham" w:cs="Arial"/>
          <w:color w:val="000000"/>
          <w:spacing w:val="-4"/>
        </w:rPr>
        <w:t xml:space="preserve"> </w:t>
      </w:r>
      <w:r w:rsidRPr="00CB42A1">
        <w:rPr>
          <w:rFonts w:ascii="Gotham" w:hAnsi="Gotham" w:cs="Arial"/>
          <w:color w:val="000000"/>
        </w:rPr>
        <w:t>de</w:t>
      </w:r>
      <w:r w:rsidRPr="00CB42A1">
        <w:rPr>
          <w:rFonts w:ascii="Gotham" w:hAnsi="Gotham" w:cs="Arial"/>
          <w:color w:val="000000"/>
          <w:spacing w:val="-6"/>
        </w:rPr>
        <w:t xml:space="preserve"> </w:t>
      </w:r>
      <w:r w:rsidRPr="00CB42A1">
        <w:rPr>
          <w:rFonts w:ascii="Gotham" w:hAnsi="Gotham" w:cs="Arial"/>
          <w:color w:val="000000"/>
        </w:rPr>
        <w:t>l’entitat ......................................,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amb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NIF......................, en</w:t>
      </w:r>
      <w:r w:rsidRPr="00CB42A1">
        <w:rPr>
          <w:rFonts w:ascii="Gotham" w:hAnsi="Gotham" w:cs="Arial"/>
          <w:color w:val="000000"/>
          <w:spacing w:val="-4"/>
        </w:rPr>
        <w:t xml:space="preserve"> </w:t>
      </w:r>
      <w:r w:rsidRPr="00CB42A1">
        <w:rPr>
          <w:rFonts w:ascii="Gotham" w:hAnsi="Gotham" w:cs="Arial"/>
          <w:color w:val="000000"/>
        </w:rPr>
        <w:t>qualitat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de.............................,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com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a participant en el procediment d’adjudicació del contracte indicat, sota la meva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000000"/>
        </w:rPr>
        <w:t>responsabilitat,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en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matèria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mediambiental</w:t>
      </w:r>
      <w:r w:rsidRPr="00CB42A1">
        <w:rPr>
          <w:rFonts w:ascii="Gotham" w:hAnsi="Gotham" w:cs="Arial"/>
          <w:color w:val="000000"/>
          <w:spacing w:val="-4"/>
        </w:rPr>
        <w:t xml:space="preserve"> </w:t>
      </w:r>
      <w:r w:rsidRPr="00CB42A1">
        <w:rPr>
          <w:rFonts w:ascii="Gotham" w:hAnsi="Gotham" w:cs="Arial"/>
          <w:b/>
          <w:bCs/>
          <w:color w:val="000000"/>
        </w:rPr>
        <w:t>declaro</w:t>
      </w:r>
      <w:r w:rsidRPr="00CB42A1">
        <w:rPr>
          <w:rFonts w:ascii="Gotham" w:hAnsi="Gotham" w:cs="Arial"/>
          <w:b/>
          <w:bCs/>
          <w:color w:val="000000"/>
          <w:spacing w:val="2"/>
        </w:rPr>
        <w:t xml:space="preserve"> </w:t>
      </w:r>
      <w:r w:rsidRPr="00CB42A1">
        <w:rPr>
          <w:rFonts w:ascii="Gotham" w:hAnsi="Gotham" w:cs="Arial"/>
          <w:b/>
          <w:bCs/>
          <w:color w:val="000000"/>
        </w:rPr>
        <w:t>que</w:t>
      </w:r>
      <w:r w:rsidRPr="00CB42A1">
        <w:rPr>
          <w:rFonts w:ascii="Gotham" w:hAnsi="Gotham" w:cs="Arial"/>
          <w:color w:val="000000"/>
        </w:rPr>
        <w:t>:</w:t>
      </w:r>
    </w:p>
    <w:p w14:paraId="1496A753" w14:textId="77777777" w:rsidR="00CB42A1" w:rsidRPr="00CB42A1" w:rsidRDefault="00CB42A1" w:rsidP="00CB42A1">
      <w:pPr>
        <w:numPr>
          <w:ilvl w:val="0"/>
          <w:numId w:val="26"/>
        </w:numPr>
        <w:spacing w:before="100" w:beforeAutospacing="1" w:line="278" w:lineRule="atLeast"/>
        <w:ind w:left="100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Les activitats que es desenvolupen no ocasionen un perjudici significatiu als següents</w:t>
      </w:r>
      <w:r w:rsidRPr="00CB42A1">
        <w:rPr>
          <w:rFonts w:ascii="Gotham" w:hAnsi="Gotham"/>
          <w:color w:val="000000"/>
          <w:spacing w:val="-60"/>
        </w:rPr>
        <w:t xml:space="preserve"> </w:t>
      </w:r>
      <w:r w:rsidRPr="00CB42A1">
        <w:rPr>
          <w:rFonts w:ascii="Gotham" w:hAnsi="Gotham"/>
          <w:color w:val="000000"/>
        </w:rPr>
        <w:t>objectius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mediambientals:</w:t>
      </w:r>
    </w:p>
    <w:p w14:paraId="729DE208" w14:textId="77777777" w:rsidR="00CB42A1" w:rsidRPr="00CB42A1" w:rsidRDefault="00CB42A1" w:rsidP="00CB42A1">
      <w:pPr>
        <w:numPr>
          <w:ilvl w:val="1"/>
          <w:numId w:val="26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Mitigació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del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canvi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climàtic.</w:t>
      </w:r>
    </w:p>
    <w:p w14:paraId="2DF546AB" w14:textId="77777777" w:rsidR="00CB42A1" w:rsidRPr="00CB42A1" w:rsidRDefault="00CB42A1" w:rsidP="00CB42A1">
      <w:pPr>
        <w:numPr>
          <w:ilvl w:val="1"/>
          <w:numId w:val="26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Adaptació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al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canvi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climàtic.</w:t>
      </w:r>
    </w:p>
    <w:p w14:paraId="35A4C80B" w14:textId="77777777" w:rsidR="00CB42A1" w:rsidRPr="00CB42A1" w:rsidRDefault="00CB42A1" w:rsidP="00CB42A1">
      <w:pPr>
        <w:numPr>
          <w:ilvl w:val="1"/>
          <w:numId w:val="26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Ús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sostenible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i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protecció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dels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recursos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hídrics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i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marins.</w:t>
      </w:r>
    </w:p>
    <w:p w14:paraId="0D9B1123" w14:textId="77777777" w:rsidR="00CB42A1" w:rsidRPr="00CB42A1" w:rsidRDefault="00CB42A1" w:rsidP="00CB42A1">
      <w:pPr>
        <w:numPr>
          <w:ilvl w:val="1"/>
          <w:numId w:val="26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Economia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circular,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inclosos la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prevenció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i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el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reciclatge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de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residus.</w:t>
      </w:r>
    </w:p>
    <w:p w14:paraId="10ED159A" w14:textId="77777777" w:rsidR="00CB42A1" w:rsidRPr="00CB42A1" w:rsidRDefault="00CB42A1" w:rsidP="00CB42A1">
      <w:pPr>
        <w:numPr>
          <w:ilvl w:val="1"/>
          <w:numId w:val="26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Prevenció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i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control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de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la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contaminació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l’atmosfera,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l’aigua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o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el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sòl.</w:t>
      </w:r>
    </w:p>
    <w:p w14:paraId="72627D06" w14:textId="77777777" w:rsidR="00CB42A1" w:rsidRPr="00CB42A1" w:rsidRDefault="00CB42A1" w:rsidP="00CB42A1">
      <w:pPr>
        <w:numPr>
          <w:ilvl w:val="1"/>
          <w:numId w:val="26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Protecció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i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restauració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de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la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biodiversitat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i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els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ecosistemes.</w:t>
      </w:r>
    </w:p>
    <w:p w14:paraId="466805AE" w14:textId="77777777" w:rsidR="00CB42A1" w:rsidRPr="00CB42A1" w:rsidRDefault="00CB42A1" w:rsidP="00CB42A1">
      <w:pPr>
        <w:numPr>
          <w:ilvl w:val="0"/>
          <w:numId w:val="27"/>
        </w:numPr>
        <w:spacing w:before="100" w:beforeAutospacing="1" w:line="278" w:lineRule="atLeast"/>
        <w:ind w:left="100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Les activitats s’adeqüen, si escau, a les característiques fixades per a la mesura i</w:t>
      </w:r>
      <w:r w:rsidRPr="00CB42A1">
        <w:rPr>
          <w:rFonts w:ascii="Gotham" w:hAnsi="Gotham"/>
          <w:color w:val="000000"/>
          <w:spacing w:val="-60"/>
        </w:rPr>
        <w:t xml:space="preserve"> </w:t>
      </w:r>
      <w:r w:rsidRPr="00CB42A1">
        <w:rPr>
          <w:rFonts w:ascii="Gotham" w:hAnsi="Gotham"/>
          <w:color w:val="000000"/>
        </w:rPr>
        <w:t>submesura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del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component i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reflectides en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el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Pla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de</w:t>
      </w:r>
      <w:r w:rsidRPr="00CB42A1">
        <w:rPr>
          <w:rFonts w:ascii="Gotham" w:hAnsi="Gotham"/>
          <w:color w:val="000000"/>
          <w:spacing w:val="-2"/>
        </w:rPr>
        <w:t xml:space="preserve"> R</w:t>
      </w:r>
      <w:r w:rsidRPr="00CB42A1">
        <w:rPr>
          <w:rFonts w:ascii="Gotham" w:hAnsi="Gotham"/>
          <w:color w:val="000000"/>
        </w:rPr>
        <w:t>ecuperació,</w:t>
      </w:r>
      <w:r w:rsidRPr="00CB42A1">
        <w:rPr>
          <w:rFonts w:ascii="Gotham" w:hAnsi="Gotham"/>
          <w:color w:val="000000"/>
          <w:spacing w:val="-2"/>
        </w:rPr>
        <w:t xml:space="preserve"> T</w:t>
      </w:r>
      <w:r w:rsidRPr="00CB42A1">
        <w:rPr>
          <w:rFonts w:ascii="Gotham" w:hAnsi="Gotham"/>
          <w:color w:val="000000"/>
        </w:rPr>
        <w:t>ransformació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i Resiliència.</w:t>
      </w:r>
    </w:p>
    <w:p w14:paraId="0B3CC73D" w14:textId="77777777" w:rsidR="00CB42A1" w:rsidRPr="00CB42A1" w:rsidRDefault="00CB42A1" w:rsidP="00CB42A1">
      <w:pPr>
        <w:numPr>
          <w:ilvl w:val="0"/>
          <w:numId w:val="28"/>
        </w:numPr>
        <w:spacing w:before="100" w:beforeAutospacing="1" w:line="278" w:lineRule="atLeast"/>
        <w:ind w:left="100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Les activitats que es desenvolupen en el projecte compliran amb la normativa mediambiental vigent que sigui aplicable.</w:t>
      </w:r>
    </w:p>
    <w:p w14:paraId="5A4E3CA3" w14:textId="77777777" w:rsidR="00CB42A1" w:rsidRPr="00CB42A1" w:rsidRDefault="00CB42A1" w:rsidP="00CB42A1">
      <w:pPr>
        <w:spacing w:before="100" w:beforeAutospacing="1" w:line="278" w:lineRule="atLeast"/>
        <w:ind w:right="454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Les activitats que es desenvolupen no estan excloses per al finançament pel Pla de</w:t>
      </w:r>
      <w:r w:rsidRPr="00CB42A1">
        <w:rPr>
          <w:rFonts w:ascii="Gotham" w:hAnsi="Gotham" w:cs="Arial"/>
          <w:color w:val="000000"/>
          <w:spacing w:val="2"/>
        </w:rPr>
        <w:t xml:space="preserve"> R</w:t>
      </w:r>
      <w:r w:rsidRPr="00CB42A1">
        <w:rPr>
          <w:rFonts w:ascii="Gotham" w:hAnsi="Gotham" w:cs="Arial"/>
          <w:color w:val="000000"/>
        </w:rPr>
        <w:t xml:space="preserve">ecuperació, Transformació i Resiliència d’acord amb la </w:t>
      </w:r>
      <w:hyperlink r:id="rId8" w:history="1">
        <w:r w:rsidRPr="00CB42A1">
          <w:rPr>
            <w:rFonts w:ascii="Gotham" w:hAnsi="Gotham" w:cs="Arial"/>
            <w:color w:val="800080"/>
            <w:u w:val="single"/>
          </w:rPr>
          <w:t>Guia tècnica sobre l’aplicació del</w:t>
        </w:r>
      </w:hyperlink>
      <w:r w:rsidRPr="00CB42A1">
        <w:rPr>
          <w:rFonts w:ascii="Gotham" w:hAnsi="Gotham" w:cs="Arial"/>
          <w:color w:val="800080"/>
          <w:spacing w:val="2"/>
        </w:rPr>
        <w:t xml:space="preserve"> </w:t>
      </w:r>
      <w:hyperlink r:id="rId9" w:history="1">
        <w:r w:rsidRPr="00CB42A1">
          <w:rPr>
            <w:rFonts w:ascii="Gotham" w:hAnsi="Gotham" w:cs="Arial"/>
            <w:color w:val="800080"/>
            <w:u w:val="single"/>
          </w:rPr>
          <w:t>principi “no causar un perjudici significatiu” en virtut del Reglament relatiu al Mecanisme de</w:t>
        </w:r>
      </w:hyperlink>
      <w:r w:rsidRPr="00CB42A1">
        <w:rPr>
          <w:rFonts w:ascii="Gotham" w:hAnsi="Gotham" w:cs="Arial"/>
          <w:color w:val="800080"/>
          <w:spacing w:val="-60"/>
        </w:rPr>
        <w:t xml:space="preserve"> </w:t>
      </w:r>
      <w:hyperlink r:id="rId10" w:history="1">
        <w:r w:rsidRPr="00CB42A1">
          <w:rPr>
            <w:rFonts w:ascii="Gotham" w:hAnsi="Gotham" w:cs="Arial"/>
            <w:color w:val="800080"/>
            <w:u w:val="single"/>
          </w:rPr>
          <w:t>Recuperació i Resiliència (2021/C 58/01)</w:t>
        </w:r>
      </w:hyperlink>
      <w:r w:rsidRPr="00CB42A1">
        <w:rPr>
          <w:rFonts w:ascii="Gotham" w:hAnsi="Gotham" w:cs="Arial"/>
          <w:color w:val="000000"/>
        </w:rPr>
        <w:t xml:space="preserve">, a la </w:t>
      </w:r>
      <w:hyperlink r:id="rId11" w:history="1">
        <w:r w:rsidRPr="00CB42A1">
          <w:rPr>
            <w:rFonts w:ascii="Gotham" w:hAnsi="Gotham" w:cs="Arial"/>
            <w:color w:val="0563C1"/>
            <w:u w:val="single"/>
          </w:rPr>
          <w:t xml:space="preserve">Proposta de </w:t>
        </w:r>
      </w:hyperlink>
      <w:hyperlink r:id="rId12" w:history="1">
        <w:r w:rsidRPr="00CB42A1">
          <w:rPr>
            <w:rFonts w:ascii="Gotham" w:hAnsi="Gotham" w:cs="Arial"/>
            <w:color w:val="0563C1"/>
            <w:u w:val="single"/>
          </w:rPr>
          <w:t>Decisió d’execució del Consel</w:t>
        </w:r>
      </w:hyperlink>
      <w:hyperlink r:id="rId13" w:history="1">
        <w:r w:rsidRPr="00CB42A1">
          <w:rPr>
            <w:rFonts w:ascii="Gotham" w:hAnsi="Gotham" w:cs="Arial"/>
            <w:color w:val="800080"/>
            <w:u w:val="single"/>
          </w:rPr>
          <w:t>l</w:t>
        </w:r>
      </w:hyperlink>
      <w:r w:rsidRPr="00CB42A1">
        <w:rPr>
          <w:rFonts w:ascii="Gotham" w:hAnsi="Gotham" w:cs="Arial"/>
          <w:color w:val="800080"/>
          <w:spacing w:val="2"/>
        </w:rPr>
        <w:t xml:space="preserve"> </w:t>
      </w:r>
      <w:hyperlink r:id="rId14" w:history="1">
        <w:r w:rsidRPr="00CB42A1">
          <w:rPr>
            <w:rFonts w:ascii="Gotham" w:hAnsi="Gotham" w:cs="Arial"/>
            <w:color w:val="800080"/>
            <w:u w:val="single"/>
          </w:rPr>
          <w:t xml:space="preserve">relativa a l’aprovació de l’avaluació del </w:t>
        </w:r>
      </w:hyperlink>
      <w:hyperlink r:id="rId15" w:history="1">
        <w:r w:rsidRPr="00CB42A1">
          <w:rPr>
            <w:rFonts w:ascii="Gotham" w:hAnsi="Gotham" w:cs="Arial"/>
            <w:color w:val="800080"/>
            <w:u w:val="single"/>
          </w:rPr>
          <w:t>P</w:t>
        </w:r>
      </w:hyperlink>
      <w:hyperlink r:id="rId16" w:history="1">
        <w:r w:rsidRPr="00CB42A1">
          <w:rPr>
            <w:rFonts w:ascii="Gotham" w:hAnsi="Gotham" w:cs="Arial"/>
            <w:color w:val="800080"/>
            <w:u w:val="single"/>
          </w:rPr>
          <w:t xml:space="preserve">la de </w:t>
        </w:r>
      </w:hyperlink>
      <w:hyperlink r:id="rId17" w:history="1">
        <w:r w:rsidRPr="00CB42A1">
          <w:rPr>
            <w:rFonts w:ascii="Gotham" w:hAnsi="Gotham" w:cs="Arial"/>
            <w:color w:val="800080"/>
            <w:u w:val="single"/>
          </w:rPr>
          <w:t>R</w:t>
        </w:r>
      </w:hyperlink>
      <w:hyperlink r:id="rId18" w:history="1">
        <w:r w:rsidRPr="00CB42A1">
          <w:rPr>
            <w:rFonts w:ascii="Gotham" w:hAnsi="Gotham" w:cs="Arial"/>
            <w:color w:val="800080"/>
            <w:u w:val="single"/>
          </w:rPr>
          <w:t xml:space="preserve">ecuperació i </w:t>
        </w:r>
      </w:hyperlink>
      <w:hyperlink r:id="rId19" w:history="1">
        <w:r w:rsidRPr="00CB42A1">
          <w:rPr>
            <w:rFonts w:ascii="Gotham" w:hAnsi="Gotham" w:cs="Arial"/>
            <w:color w:val="800080"/>
            <w:u w:val="single"/>
          </w:rPr>
          <w:t>R</w:t>
        </w:r>
      </w:hyperlink>
      <w:hyperlink r:id="rId20" w:history="1">
        <w:r w:rsidRPr="00CB42A1">
          <w:rPr>
            <w:rFonts w:ascii="Gotham" w:hAnsi="Gotham" w:cs="Arial"/>
            <w:color w:val="800080"/>
            <w:u w:val="single"/>
          </w:rPr>
          <w:t>esiliència d’Espanya</w:t>
        </w:r>
      </w:hyperlink>
      <w:hyperlink r:id="rId21" w:history="1">
        <w:r w:rsidRPr="00CB42A1">
          <w:rPr>
            <w:rFonts w:ascii="Gotham" w:hAnsi="Gotham" w:cs="Arial"/>
            <w:color w:val="800080"/>
            <w:u w:val="single"/>
          </w:rPr>
          <w:t xml:space="preserve"> </w:t>
        </w:r>
      </w:hyperlink>
      <w:r w:rsidRPr="00CB42A1">
        <w:rPr>
          <w:rFonts w:ascii="Gotham" w:hAnsi="Gotham" w:cs="Arial"/>
          <w:color w:val="000000"/>
        </w:rPr>
        <w:t>i al seu</w:t>
      </w:r>
      <w:r w:rsidRPr="00CB42A1">
        <w:rPr>
          <w:rFonts w:ascii="Gotham" w:hAnsi="Gotham" w:cs="Arial"/>
          <w:color w:val="000000"/>
          <w:spacing w:val="2"/>
        </w:rPr>
        <w:t xml:space="preserve"> </w:t>
      </w:r>
      <w:hyperlink r:id="rId22" w:history="1">
        <w:r w:rsidRPr="00CB42A1">
          <w:rPr>
            <w:rFonts w:ascii="Gotham" w:hAnsi="Gotham" w:cs="Arial"/>
            <w:color w:val="0000FF"/>
            <w:u w:val="single"/>
          </w:rPr>
          <w:t>annex</w:t>
        </w:r>
      </w:hyperlink>
      <w:r w:rsidRPr="00CB42A1">
        <w:rPr>
          <w:rFonts w:ascii="Gotham" w:hAnsi="Gotham" w:cs="Arial"/>
          <w:color w:val="000000"/>
        </w:rPr>
        <w:t>.</w:t>
      </w:r>
    </w:p>
    <w:p w14:paraId="06791707" w14:textId="77777777" w:rsidR="00CB42A1" w:rsidRPr="00CB42A1" w:rsidRDefault="00CB42A1" w:rsidP="00CB42A1">
      <w:pPr>
        <w:spacing w:before="100" w:beforeAutospacing="1" w:line="278" w:lineRule="atLeast"/>
        <w:ind w:right="454"/>
        <w:jc w:val="both"/>
        <w:rPr>
          <w:rFonts w:ascii="Arial" w:hAnsi="Arial" w:cs="Arial"/>
          <w:color w:val="000000"/>
          <w:sz w:val="24"/>
          <w:szCs w:val="24"/>
        </w:rPr>
      </w:pPr>
    </w:p>
    <w:p w14:paraId="6E752AE7" w14:textId="77777777" w:rsidR="00CB42A1" w:rsidRPr="00CB42A1" w:rsidRDefault="00CB42A1" w:rsidP="00CB42A1">
      <w:pPr>
        <w:numPr>
          <w:ilvl w:val="1"/>
          <w:numId w:val="29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Construcció de refineries de cru, centrals tèrmiques de carbó i projectes que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impliquin l'extracció de petroli o gas natural, a causa del perjudici a l’objectiu de</w:t>
      </w:r>
      <w:r w:rsidRPr="00CB42A1">
        <w:rPr>
          <w:rFonts w:ascii="Gotham" w:hAnsi="Gotham"/>
          <w:color w:val="000000"/>
          <w:spacing w:val="-60"/>
        </w:rPr>
        <w:t xml:space="preserve"> </w:t>
      </w:r>
      <w:r w:rsidRPr="00CB42A1">
        <w:rPr>
          <w:rFonts w:ascii="Gotham" w:hAnsi="Gotham"/>
          <w:color w:val="000000"/>
        </w:rPr>
        <w:t>mitigació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del canvi climàtic.</w:t>
      </w:r>
    </w:p>
    <w:p w14:paraId="1FFBC513" w14:textId="77777777" w:rsidR="00CB42A1" w:rsidRPr="00CB42A1" w:rsidRDefault="00CB42A1" w:rsidP="00CB42A1">
      <w:pPr>
        <w:numPr>
          <w:ilvl w:val="1"/>
          <w:numId w:val="29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Activitats relacionades amb els combustibles fòssils, inclosa la utilització ulterior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d’aquests, excepte els projectes relacionats amb la generació d'electricitat i/o calor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utilitzant gas natural, així com amb la infraestructura de transport i distribució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connexa, que compleixin les condicions establertes a l'annex III de la Guia tècnica de</w:t>
      </w:r>
      <w:r w:rsidRPr="00CB42A1">
        <w:rPr>
          <w:rFonts w:ascii="Gotham" w:hAnsi="Gotham"/>
          <w:color w:val="000000"/>
          <w:spacing w:val="-60"/>
        </w:rPr>
        <w:t xml:space="preserve"> </w:t>
      </w:r>
      <w:r w:rsidRPr="00CB42A1">
        <w:rPr>
          <w:rFonts w:ascii="Gotham" w:hAnsi="Gotham"/>
          <w:color w:val="000000"/>
        </w:rPr>
        <w:t>la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Comissió Europea.</w:t>
      </w:r>
    </w:p>
    <w:p w14:paraId="18C425C6" w14:textId="77777777" w:rsidR="00CB42A1" w:rsidRPr="00CB42A1" w:rsidRDefault="00CB42A1" w:rsidP="00CB42A1">
      <w:pPr>
        <w:numPr>
          <w:ilvl w:val="1"/>
          <w:numId w:val="29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Activitats i actius en el marc del règim de comerç de drets d'emissió de la UE (RCDE)</w:t>
      </w:r>
      <w:r w:rsidRPr="00CB42A1">
        <w:rPr>
          <w:rFonts w:ascii="Gotham" w:hAnsi="Gotham"/>
          <w:color w:val="000000"/>
          <w:spacing w:val="-60"/>
        </w:rPr>
        <w:t xml:space="preserve"> </w:t>
      </w:r>
      <w:r w:rsidRPr="00CB42A1">
        <w:rPr>
          <w:rFonts w:ascii="Gotham" w:hAnsi="Gotham"/>
          <w:color w:val="000000"/>
        </w:rPr>
        <w:t>en relació amb les quals es prevegi que les emissions de gasos amb efecte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d’hivernacle que provocaran no se situaran per sota dels paràmetres de referència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pertinents. Quan es prevegi que les emissions de gasos amb efecte d’hivernacle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provocades per l'activitat subvencionada no seran significativament inferiors als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paràmetres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de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referència,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cal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facilitar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una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explicació motivada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al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respecte.</w:t>
      </w:r>
    </w:p>
    <w:p w14:paraId="37E9D56D" w14:textId="77777777" w:rsidR="00CB42A1" w:rsidRPr="00CB42A1" w:rsidRDefault="00CB42A1" w:rsidP="00CB42A1">
      <w:pPr>
        <w:numPr>
          <w:ilvl w:val="1"/>
          <w:numId w:val="29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Compensació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dels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costos indirectes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del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RCDE.</w:t>
      </w:r>
    </w:p>
    <w:p w14:paraId="20AD8ECA" w14:textId="77777777" w:rsidR="00CB42A1" w:rsidRPr="00CB42A1" w:rsidRDefault="00CB42A1" w:rsidP="00CB42A1">
      <w:pPr>
        <w:numPr>
          <w:ilvl w:val="1"/>
          <w:numId w:val="29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Activitats relacionades amb abocadors de residus i incineradores</w:t>
      </w:r>
      <w:r w:rsidRPr="00CB42A1">
        <w:rPr>
          <w:rFonts w:ascii="Gotham" w:hAnsi="Gotham"/>
          <w:b/>
          <w:bCs/>
          <w:color w:val="95C21F"/>
        </w:rPr>
        <w:t xml:space="preserve">. </w:t>
      </w:r>
      <w:r w:rsidRPr="00CB42A1">
        <w:rPr>
          <w:rFonts w:ascii="Gotham" w:hAnsi="Gotham"/>
          <w:color w:val="000000"/>
        </w:rPr>
        <w:t>Aquesta exclusió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no s'aplica 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les accions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en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plantes dedicades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exclusivament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al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tractament</w:t>
      </w:r>
      <w:r w:rsidRPr="00CB42A1">
        <w:rPr>
          <w:rFonts w:ascii="Gotham" w:hAnsi="Gotham"/>
          <w:color w:val="000000"/>
          <w:spacing w:val="4"/>
        </w:rPr>
        <w:t xml:space="preserve"> </w:t>
      </w:r>
      <w:r w:rsidRPr="00CB42A1">
        <w:rPr>
          <w:rFonts w:ascii="Gotham" w:hAnsi="Gotham"/>
          <w:color w:val="000000"/>
        </w:rPr>
        <w:t>de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residus perillosos no reciclables, ni a les plantes existents, quan aquestes accions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tinguin per objecte augmentar l'eficiència energètica, capturar els gasos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d'escapament per emmagatzematge o utilització, o recuperar materials de les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cendres d'incineració, sempre que aquestes accions no comportin un augment de la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capacitat de tractament de residus de les plantes o a una prolongació de la seva vida</w:t>
      </w:r>
      <w:r w:rsidRPr="00CB42A1">
        <w:rPr>
          <w:rFonts w:ascii="Gotham" w:hAnsi="Gotham"/>
          <w:color w:val="000000"/>
          <w:spacing w:val="-60"/>
        </w:rPr>
        <w:t xml:space="preserve"> </w:t>
      </w:r>
      <w:r w:rsidRPr="00CB42A1">
        <w:rPr>
          <w:rFonts w:ascii="Gotham" w:hAnsi="Gotham"/>
          <w:color w:val="000000"/>
        </w:rPr>
        <w:t>útil.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Aquests detalls s'hauran de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justificar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documentalment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per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a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cada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planta.</w:t>
      </w:r>
    </w:p>
    <w:p w14:paraId="3D4BAD34" w14:textId="77777777" w:rsidR="00CB42A1" w:rsidRPr="00CB42A1" w:rsidRDefault="00CB42A1" w:rsidP="00CB42A1">
      <w:pPr>
        <w:numPr>
          <w:ilvl w:val="1"/>
          <w:numId w:val="29"/>
        </w:numPr>
        <w:spacing w:before="100" w:beforeAutospacing="1" w:line="278" w:lineRule="atLeast"/>
        <w:ind w:left="172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Activitats relacionades amb plantes de tractament mecànic-biològic. Aquesta exclusió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000000"/>
        </w:rPr>
        <w:t>no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s'aplica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a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les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accions</w:t>
      </w:r>
      <w:r w:rsidRPr="00CB42A1">
        <w:rPr>
          <w:rFonts w:ascii="Gotham" w:hAnsi="Gotham" w:cs="Arial"/>
          <w:color w:val="000000"/>
          <w:spacing w:val="-6"/>
        </w:rPr>
        <w:t xml:space="preserve"> </w:t>
      </w:r>
      <w:r w:rsidRPr="00CB42A1">
        <w:rPr>
          <w:rFonts w:ascii="Gotham" w:hAnsi="Gotham" w:cs="Arial"/>
          <w:color w:val="000000"/>
        </w:rPr>
        <w:t>en plantes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de</w:t>
      </w:r>
      <w:r w:rsidRPr="00CB42A1">
        <w:rPr>
          <w:rFonts w:ascii="Gotham" w:hAnsi="Gotham" w:cs="Arial"/>
          <w:color w:val="000000"/>
          <w:spacing w:val="-4"/>
        </w:rPr>
        <w:t xml:space="preserve"> </w:t>
      </w:r>
      <w:r w:rsidRPr="00CB42A1">
        <w:rPr>
          <w:rFonts w:ascii="Gotham" w:hAnsi="Gotham" w:cs="Arial"/>
          <w:color w:val="000000"/>
        </w:rPr>
        <w:t>tractament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mecànic-biològic existents,</w:t>
      </w:r>
      <w:r w:rsidRPr="00CB42A1">
        <w:rPr>
          <w:rFonts w:ascii="Gotham" w:hAnsi="Gotham" w:cs="Arial"/>
          <w:color w:val="000000"/>
          <w:spacing w:val="-4"/>
        </w:rPr>
        <w:t xml:space="preserve"> </w:t>
      </w:r>
      <w:r w:rsidRPr="00CB42A1">
        <w:rPr>
          <w:rFonts w:ascii="Gotham" w:hAnsi="Gotham" w:cs="Arial"/>
          <w:color w:val="000000"/>
        </w:rPr>
        <w:t>quan aquestes accions tinguin per objecte augmentar l'eficiència energètica o el</w:t>
      </w:r>
      <w:r w:rsidRPr="00CB42A1">
        <w:rPr>
          <w:rFonts w:ascii="Gotham" w:hAnsi="Gotham" w:cs="Arial"/>
          <w:color w:val="000000"/>
          <w:spacing w:val="2"/>
        </w:rPr>
        <w:t xml:space="preserve"> </w:t>
      </w:r>
      <w:r w:rsidRPr="00CB42A1">
        <w:rPr>
          <w:rFonts w:ascii="Gotham" w:hAnsi="Gotham" w:cs="Arial"/>
          <w:color w:val="000000"/>
        </w:rPr>
        <w:t>recondicionament per a operacions de reciclatge de residus separats, com el</w:t>
      </w:r>
      <w:r w:rsidRPr="00CB42A1">
        <w:rPr>
          <w:rFonts w:ascii="Gotham" w:hAnsi="Gotham" w:cs="Arial"/>
          <w:color w:val="000000"/>
          <w:spacing w:val="2"/>
        </w:rPr>
        <w:t xml:space="preserve"> </w:t>
      </w:r>
      <w:r w:rsidRPr="00CB42A1">
        <w:rPr>
          <w:rFonts w:ascii="Gotham" w:hAnsi="Gotham" w:cs="Arial"/>
          <w:color w:val="000000"/>
        </w:rPr>
        <w:t>compostatge i la digestió anaeròbia de bioresidus, sempre que aquestes accions no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000000"/>
        </w:rPr>
        <w:t>comportin un augment de la capacitat de tractament de residus de les plantes o una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000000"/>
        </w:rPr>
        <w:t>prolongació de la vida útil. Aquests detalls s'hauran de justificar documentalment per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000000"/>
        </w:rPr>
        <w:t>a cada planta.</w:t>
      </w:r>
    </w:p>
    <w:p w14:paraId="1B408B38" w14:textId="77777777" w:rsidR="00CB42A1" w:rsidRPr="00CB42A1" w:rsidRDefault="00CB42A1" w:rsidP="00CB42A1">
      <w:pPr>
        <w:numPr>
          <w:ilvl w:val="1"/>
          <w:numId w:val="29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Activitats en què l'eliminació a llarg termini de residus pugui causar danys al medi</w:t>
      </w:r>
      <w:r w:rsidRPr="00CB42A1">
        <w:rPr>
          <w:rFonts w:ascii="Gotham" w:hAnsi="Gotham"/>
          <w:color w:val="000000"/>
          <w:spacing w:val="-60"/>
        </w:rPr>
        <w:t xml:space="preserve"> </w:t>
      </w:r>
      <w:r w:rsidRPr="00CB42A1">
        <w:rPr>
          <w:rFonts w:ascii="Gotham" w:hAnsi="Gotham"/>
          <w:color w:val="000000"/>
        </w:rPr>
        <w:t>ambient.</w:t>
      </w:r>
    </w:p>
    <w:p w14:paraId="1629A954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77732CBF" w14:textId="77777777" w:rsidR="00CB42A1" w:rsidRPr="00CB42A1" w:rsidRDefault="00CB42A1" w:rsidP="00CB42A1">
      <w:pPr>
        <w:numPr>
          <w:ilvl w:val="0"/>
          <w:numId w:val="30"/>
        </w:numPr>
        <w:spacing w:before="100" w:beforeAutospacing="1" w:line="278" w:lineRule="atLeast"/>
        <w:ind w:left="1004" w:right="306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Les activitats que es desenvolupin no causaran efectes directes sobre el medi ambient, ni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000000"/>
        </w:rPr>
        <w:t>efectes indirectes primaris en tot el seu cicle de vida, entenent com a tals els que es puguin</w:t>
      </w:r>
      <w:r w:rsidRPr="00CB42A1">
        <w:rPr>
          <w:rFonts w:ascii="Gotham" w:hAnsi="Gotham" w:cs="Arial"/>
          <w:color w:val="000000"/>
          <w:spacing w:val="2"/>
        </w:rPr>
        <w:t xml:space="preserve"> </w:t>
      </w:r>
      <w:r w:rsidRPr="00CB42A1">
        <w:rPr>
          <w:rFonts w:ascii="Gotham" w:hAnsi="Gotham" w:cs="Arial"/>
          <w:color w:val="000000"/>
        </w:rPr>
        <w:t>materialitzar una vegada realitzada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l’activitat.</w:t>
      </w:r>
    </w:p>
    <w:p w14:paraId="4C66BA5C" w14:textId="77777777" w:rsidR="00CB42A1" w:rsidRPr="00CB42A1" w:rsidRDefault="00CB42A1" w:rsidP="00CB42A1">
      <w:pPr>
        <w:spacing w:before="100" w:beforeAutospacing="1" w:line="278" w:lineRule="atLeast"/>
        <w:ind w:right="318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Tinc coneixement que l’incompliment d’algun dels requisits que estableix aquesta declaració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000000"/>
        </w:rPr>
        <w:t>dona lloc a l’obligació de retornar les quantitats percebudes i els interessos de demora</w:t>
      </w:r>
      <w:r w:rsidRPr="00CB42A1">
        <w:rPr>
          <w:rFonts w:ascii="Gotham" w:hAnsi="Gotham" w:cs="Arial"/>
          <w:color w:val="000000"/>
          <w:spacing w:val="2"/>
        </w:rPr>
        <w:t xml:space="preserve"> </w:t>
      </w:r>
      <w:r w:rsidRPr="00CB42A1">
        <w:rPr>
          <w:rFonts w:ascii="Gotham" w:hAnsi="Gotham" w:cs="Arial"/>
          <w:color w:val="000000"/>
        </w:rPr>
        <w:t>corresponents.</w:t>
      </w:r>
    </w:p>
    <w:p w14:paraId="1C083B2F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2D332CD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Mataró, a data de la signatura electrònica</w:t>
      </w:r>
    </w:p>
    <w:p w14:paraId="7B5082D7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AB85DEE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6DF84C8C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699D95EF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6A508568" w14:textId="671FA460" w:rsidR="009F25C6" w:rsidRPr="00CB42A1" w:rsidRDefault="009F25C6" w:rsidP="00CB42A1"/>
    <w:sectPr w:rsidR="009F25C6" w:rsidRPr="00CB42A1" w:rsidSect="002B4D3B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2552" w:right="1274" w:bottom="1843" w:left="1843" w:header="0" w:footer="70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B597" w14:textId="77777777" w:rsidR="00130350" w:rsidRDefault="00130350">
      <w:r>
        <w:separator/>
      </w:r>
    </w:p>
  </w:endnote>
  <w:endnote w:type="continuationSeparator" w:id="0">
    <w:p w14:paraId="11D33B0C" w14:textId="77777777" w:rsidR="00130350" w:rsidRDefault="001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altName w:val="Gotham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4093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D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9D121B" w14:textId="77777777"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DEA4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21E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8E48EAE" w14:textId="6ED6614B" w:rsidR="002B4D3B" w:rsidRDefault="002B4D3B" w:rsidP="00EC00A4">
    <w:pPr>
      <w:pStyle w:val="peudepginainformacions"/>
    </w:pPr>
  </w:p>
  <w:p w14:paraId="2342A020" w14:textId="77777777" w:rsidR="002B4D3B" w:rsidRDefault="002B4D3B" w:rsidP="00EC00A4">
    <w:pPr>
      <w:pStyle w:val="peudepginainformacion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28C0" w14:textId="77777777" w:rsidR="002B4D3B" w:rsidRDefault="002B4D3B">
    <w:pPr>
      <w:pStyle w:val="peudepginainformacions"/>
      <w:rPr>
        <w:rFonts w:ascii="Arial" w:hAnsi="Arial" w:cs="Arial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5C59B1F8" wp14:editId="780D68C2">
          <wp:extent cx="5579745" cy="364522"/>
          <wp:effectExtent l="0" t="0" r="1905" b="0"/>
          <wp:docPr id="131" name="Imagen 131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E4241" w14:textId="77777777" w:rsidR="002B4D3B" w:rsidRDefault="002B4D3B">
    <w:pPr>
      <w:pStyle w:val="peudepginainformacions"/>
      <w:rPr>
        <w:rFonts w:ascii="Arial" w:hAnsi="Arial" w:cs="Arial"/>
      </w:rPr>
    </w:pPr>
  </w:p>
  <w:p w14:paraId="6F7DF453" w14:textId="37EF124F" w:rsidR="001E7B8F" w:rsidRPr="009D36F9" w:rsidRDefault="002B4D3B">
    <w:pPr>
      <w:pStyle w:val="peudepginainformacions"/>
      <w:rPr>
        <w:rFonts w:ascii="Arial" w:hAnsi="Arial" w:cs="Arial"/>
        <w:b/>
      </w:rPr>
    </w:pPr>
    <w:r>
      <w:rPr>
        <w:rFonts w:ascii="Arial" w:hAnsi="Arial" w:cs="Arial"/>
      </w:rPr>
      <w:t>S</w:t>
    </w:r>
    <w:r w:rsidR="001E7B8F" w:rsidRPr="009D36F9">
      <w:rPr>
        <w:rFonts w:ascii="Arial" w:hAnsi="Arial" w:cs="Arial"/>
      </w:rPr>
      <w:t>ERVEI DE COMPRES I CONTRACTACIONS</w:t>
    </w:r>
  </w:p>
  <w:p w14:paraId="4E1303B8" w14:textId="77777777"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14:paraId="4A829584" w14:textId="77777777"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EA15" w14:textId="77777777" w:rsidR="00130350" w:rsidRDefault="00130350">
      <w:r>
        <w:separator/>
      </w:r>
    </w:p>
  </w:footnote>
  <w:footnote w:type="continuationSeparator" w:id="0">
    <w:p w14:paraId="485A0620" w14:textId="77777777" w:rsidR="00130350" w:rsidRDefault="0013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C9C5" w14:textId="77777777" w:rsidR="001E7B8F" w:rsidRDefault="001E7B8F">
    <w:pPr>
      <w:pStyle w:val="Encabezado"/>
    </w:pPr>
  </w:p>
  <w:p w14:paraId="73338B5E" w14:textId="77777777" w:rsidR="001E7B8F" w:rsidRDefault="001E7B8F">
    <w:pPr>
      <w:pStyle w:val="Encabezado"/>
    </w:pPr>
  </w:p>
  <w:p w14:paraId="1B767848" w14:textId="77777777" w:rsidR="001E7B8F" w:rsidRDefault="001E7B8F">
    <w:pPr>
      <w:pStyle w:val="Encabezado"/>
    </w:pPr>
  </w:p>
  <w:p w14:paraId="2AF1219F" w14:textId="77777777" w:rsidR="001E7B8F" w:rsidRDefault="001E7B8F">
    <w:pPr>
      <w:pStyle w:val="Encabezado"/>
    </w:pPr>
  </w:p>
  <w:p w14:paraId="7FA3A4D4" w14:textId="359DE111" w:rsidR="001E7B8F" w:rsidRDefault="000121E0" w:rsidP="000121E0">
    <w:pPr>
      <w:pStyle w:val="Encabezado"/>
      <w:ind w:left="-284"/>
    </w:pPr>
    <w:r>
      <w:rPr>
        <w:rFonts w:ascii="Calibri" w:hAnsi="Calibri" w:cs="Calibri"/>
        <w:noProof/>
      </w:rPr>
      <w:drawing>
        <wp:inline distT="0" distB="0" distL="0" distR="0" wp14:anchorId="04D00EF0" wp14:editId="3CD9C4C9">
          <wp:extent cx="5579745" cy="364522"/>
          <wp:effectExtent l="0" t="0" r="1905" b="0"/>
          <wp:docPr id="7" name="Imagen 7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75193" w14:textId="483207CC" w:rsidR="001E7B8F" w:rsidRDefault="001E7B8F" w:rsidP="00AB5B04">
    <w:pPr>
      <w:pStyle w:val="Encabezado"/>
      <w:ind w:left="-1418"/>
    </w:pPr>
  </w:p>
  <w:p w14:paraId="08A4A0DF" w14:textId="77777777" w:rsidR="001E7B8F" w:rsidRDefault="001E7B8F">
    <w:pPr>
      <w:pStyle w:val="Encabezado"/>
    </w:pPr>
  </w:p>
  <w:p w14:paraId="2EBC2EE8" w14:textId="77777777" w:rsidR="001E7B8F" w:rsidRDefault="001E7B8F">
    <w:pPr>
      <w:pStyle w:val="Encabezado"/>
    </w:pPr>
  </w:p>
  <w:p w14:paraId="24EDD787" w14:textId="690FFBB5" w:rsidR="005E4FA7" w:rsidRDefault="005E4FA7" w:rsidP="005E4FA7">
    <w:pPr>
      <w:pStyle w:val="Logotip"/>
      <w:rPr>
        <w:sz w:val="20"/>
        <w:lang w:val="es-ES_tradnl"/>
      </w:rPr>
    </w:pPr>
  </w:p>
  <w:p w14:paraId="029C561C" w14:textId="6C7B6450" w:rsidR="001E7B8F" w:rsidRDefault="001E7B8F" w:rsidP="00AB5B04">
    <w:pPr>
      <w:pStyle w:val="Logoti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A942" w14:textId="77777777" w:rsidR="00576663" w:rsidRDefault="00576663">
    <w:pPr>
      <w:pStyle w:val="Encabezado"/>
    </w:pPr>
  </w:p>
  <w:p w14:paraId="034F07EC" w14:textId="77777777" w:rsidR="00576663" w:rsidRDefault="00576663">
    <w:pPr>
      <w:pStyle w:val="Encabezado"/>
    </w:pPr>
  </w:p>
  <w:p w14:paraId="09EF8C07" w14:textId="77777777" w:rsidR="00576663" w:rsidRDefault="00576663">
    <w:pPr>
      <w:pStyle w:val="Encabezado"/>
    </w:pPr>
  </w:p>
  <w:p w14:paraId="45DBB13A" w14:textId="77777777" w:rsidR="00576663" w:rsidRDefault="00576663">
    <w:pPr>
      <w:pStyle w:val="Encabezado"/>
    </w:pPr>
  </w:p>
  <w:p w14:paraId="182ACFE3" w14:textId="43C2AFD4" w:rsidR="001E7B8F" w:rsidRDefault="00E52249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C5B919" wp14:editId="0EADAE70">
              <wp:simplePos x="0" y="0"/>
              <wp:positionH relativeFrom="page">
                <wp:posOffset>512445</wp:posOffset>
              </wp:positionH>
              <wp:positionV relativeFrom="page">
                <wp:posOffset>1897380</wp:posOffset>
              </wp:positionV>
              <wp:extent cx="1362075" cy="2876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E8050" w14:textId="77777777" w:rsidR="001E7B8F" w:rsidRDefault="001E7B8F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>Ajuntament de Mataró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B9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.35pt;margin-top:149.4pt;width:107.2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" o:allowincell="f" filled="f" stroked="f">
              <v:textbox inset="0,0,0,0">
                <w:txbxContent>
                  <w:p w14:paraId="286E8050" w14:textId="77777777" w:rsidR="001E7B8F" w:rsidRDefault="001E7B8F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>Ajuntament de Mataró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645ABF88" wp14:editId="34FDC1C3">
              <wp:simplePos x="0" y="0"/>
              <wp:positionH relativeFrom="page">
                <wp:posOffset>512445</wp:posOffset>
              </wp:positionH>
              <wp:positionV relativeFrom="page">
                <wp:posOffset>1824989</wp:posOffset>
              </wp:positionV>
              <wp:extent cx="6840220" cy="0"/>
              <wp:effectExtent l="0" t="38100" r="368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467878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.35pt,143.7pt" to="578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ggsAEAAEkDAAAOAAAAZHJzL2Uyb0RvYy54bWysU01v2zAMvQ/YfxB0X+wEW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" o:allowincell="f" strokeweight="6.7pt">
              <w10:wrap anchorx="page" anchory="page"/>
            </v:line>
          </w:pict>
        </mc:Fallback>
      </mc:AlternateConten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 wp14:anchorId="0872C13E" wp14:editId="356C0C2A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56" name="Imagen 56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7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1894"/>
    <w:multiLevelType w:val="multilevel"/>
    <w:tmpl w:val="4C1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E21"/>
    <w:multiLevelType w:val="multilevel"/>
    <w:tmpl w:val="C78E36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54CEA"/>
    <w:multiLevelType w:val="multilevel"/>
    <w:tmpl w:val="E74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41D36"/>
    <w:multiLevelType w:val="multilevel"/>
    <w:tmpl w:val="CA8E4DFC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93E76"/>
    <w:multiLevelType w:val="multilevel"/>
    <w:tmpl w:val="0BBEF56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71947"/>
    <w:multiLevelType w:val="hybridMultilevel"/>
    <w:tmpl w:val="F2FC377C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EAE3FE4"/>
    <w:multiLevelType w:val="hybridMultilevel"/>
    <w:tmpl w:val="C22ED37E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22DB518B"/>
    <w:multiLevelType w:val="multilevel"/>
    <w:tmpl w:val="881AD7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otham" w:hAnsi="Gotham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0415E"/>
    <w:multiLevelType w:val="multilevel"/>
    <w:tmpl w:val="65387D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otham" w:hAnsi="Gotham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34EF0"/>
    <w:multiLevelType w:val="multilevel"/>
    <w:tmpl w:val="2020E85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077AEF"/>
    <w:multiLevelType w:val="multilevel"/>
    <w:tmpl w:val="EFC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97E9D"/>
    <w:multiLevelType w:val="multilevel"/>
    <w:tmpl w:val="4FB6855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51874"/>
    <w:multiLevelType w:val="multilevel"/>
    <w:tmpl w:val="8FB23D6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107EC2"/>
    <w:multiLevelType w:val="multilevel"/>
    <w:tmpl w:val="601C79E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2647C9"/>
    <w:multiLevelType w:val="multilevel"/>
    <w:tmpl w:val="613C92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B0762C"/>
    <w:multiLevelType w:val="multilevel"/>
    <w:tmpl w:val="8376A5F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136EF"/>
    <w:multiLevelType w:val="multilevel"/>
    <w:tmpl w:val="380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111AAC"/>
    <w:multiLevelType w:val="multilevel"/>
    <w:tmpl w:val="73C85CE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otham" w:hAnsi="Gotham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376B03"/>
    <w:multiLevelType w:val="multilevel"/>
    <w:tmpl w:val="2C8C8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526CD4"/>
    <w:multiLevelType w:val="multilevel"/>
    <w:tmpl w:val="9F62F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23A84"/>
    <w:multiLevelType w:val="multilevel"/>
    <w:tmpl w:val="4F5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2C4AE8"/>
    <w:multiLevelType w:val="hybridMultilevel"/>
    <w:tmpl w:val="F132BD66"/>
    <w:lvl w:ilvl="0" w:tplc="B44427CA">
      <w:start w:val="1"/>
      <w:numFmt w:val="bullet"/>
      <w:pStyle w:val="Vietasegundonivel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8DC0535"/>
    <w:multiLevelType w:val="multilevel"/>
    <w:tmpl w:val="F1BE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271650"/>
    <w:multiLevelType w:val="multilevel"/>
    <w:tmpl w:val="3AD2183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D2AE4"/>
    <w:multiLevelType w:val="multilevel"/>
    <w:tmpl w:val="4BE8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7C7DB4"/>
    <w:multiLevelType w:val="hybridMultilevel"/>
    <w:tmpl w:val="6B6A4E5C"/>
    <w:lvl w:ilvl="0" w:tplc="F3D4D326">
      <w:start w:val="1"/>
      <w:numFmt w:val="bullet"/>
      <w:pStyle w:val="Vieta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BE00B7C"/>
    <w:multiLevelType w:val="multilevel"/>
    <w:tmpl w:val="9B8E0B0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6B52D3"/>
    <w:multiLevelType w:val="multilevel"/>
    <w:tmpl w:val="9CB411F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otham" w:hAnsi="Gotham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E18F0"/>
    <w:multiLevelType w:val="multilevel"/>
    <w:tmpl w:val="E9E8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5"/>
  </w:num>
  <w:num w:numId="3">
    <w:abstractNumId w:val="21"/>
  </w:num>
  <w:num w:numId="4">
    <w:abstractNumId w:val="9"/>
  </w:num>
  <w:num w:numId="5">
    <w:abstractNumId w:val="11"/>
  </w:num>
  <w:num w:numId="6">
    <w:abstractNumId w:val="13"/>
  </w:num>
  <w:num w:numId="7">
    <w:abstractNumId w:val="22"/>
    <w:lvlOverride w:ilvl="0">
      <w:startOverride w:val="1"/>
    </w:lvlOverride>
  </w:num>
  <w:num w:numId="8">
    <w:abstractNumId w:val="18"/>
  </w:num>
  <w:num w:numId="9">
    <w:abstractNumId w:val="19"/>
  </w:num>
  <w:num w:numId="10">
    <w:abstractNumId w:val="0"/>
  </w:num>
  <w:num w:numId="11">
    <w:abstractNumId w:val="24"/>
  </w:num>
  <w:num w:numId="12">
    <w:abstractNumId w:val="29"/>
  </w:num>
  <w:num w:numId="13">
    <w:abstractNumId w:val="16"/>
  </w:num>
  <w:num w:numId="14">
    <w:abstractNumId w:val="20"/>
  </w:num>
  <w:num w:numId="15">
    <w:abstractNumId w:val="10"/>
  </w:num>
  <w:num w:numId="16">
    <w:abstractNumId w:val="2"/>
  </w:num>
  <w:num w:numId="17">
    <w:abstractNumId w:val="23"/>
  </w:num>
  <w:num w:numId="18">
    <w:abstractNumId w:val="5"/>
  </w:num>
  <w:num w:numId="19">
    <w:abstractNumId w:val="4"/>
  </w:num>
  <w:num w:numId="20">
    <w:abstractNumId w:val="3"/>
  </w:num>
  <w:num w:numId="21">
    <w:abstractNumId w:val="27"/>
  </w:num>
  <w:num w:numId="22">
    <w:abstractNumId w:val="6"/>
  </w:num>
  <w:num w:numId="23">
    <w:abstractNumId w:val="15"/>
  </w:num>
  <w:num w:numId="24">
    <w:abstractNumId w:val="12"/>
  </w:num>
  <w:num w:numId="25">
    <w:abstractNumId w:val="1"/>
  </w:num>
  <w:num w:numId="26">
    <w:abstractNumId w:val="8"/>
  </w:num>
  <w:num w:numId="27">
    <w:abstractNumId w:val="7"/>
  </w:num>
  <w:num w:numId="28">
    <w:abstractNumId w:val="28"/>
  </w:num>
  <w:num w:numId="29">
    <w:abstractNumId w:val="14"/>
  </w:num>
  <w:num w:numId="3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3"/>
    <w:rsid w:val="00001A23"/>
    <w:rsid w:val="00003D11"/>
    <w:rsid w:val="000121E0"/>
    <w:rsid w:val="0001451D"/>
    <w:rsid w:val="00017965"/>
    <w:rsid w:val="00017E42"/>
    <w:rsid w:val="00021581"/>
    <w:rsid w:val="000222B5"/>
    <w:rsid w:val="00022659"/>
    <w:rsid w:val="00024BA1"/>
    <w:rsid w:val="0002658A"/>
    <w:rsid w:val="00032A44"/>
    <w:rsid w:val="0003485A"/>
    <w:rsid w:val="00035CD3"/>
    <w:rsid w:val="000444EB"/>
    <w:rsid w:val="000455FA"/>
    <w:rsid w:val="0005137E"/>
    <w:rsid w:val="00053085"/>
    <w:rsid w:val="00053A24"/>
    <w:rsid w:val="00055B2F"/>
    <w:rsid w:val="00061C0E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A7279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18E5"/>
    <w:rsid w:val="00123565"/>
    <w:rsid w:val="0012513C"/>
    <w:rsid w:val="0012621D"/>
    <w:rsid w:val="00126789"/>
    <w:rsid w:val="00126DA0"/>
    <w:rsid w:val="00130350"/>
    <w:rsid w:val="00130F88"/>
    <w:rsid w:val="00133334"/>
    <w:rsid w:val="001367E9"/>
    <w:rsid w:val="0014280B"/>
    <w:rsid w:val="00147A17"/>
    <w:rsid w:val="00150598"/>
    <w:rsid w:val="001518E7"/>
    <w:rsid w:val="00163CD6"/>
    <w:rsid w:val="001668EF"/>
    <w:rsid w:val="00182A14"/>
    <w:rsid w:val="001872F2"/>
    <w:rsid w:val="0019288C"/>
    <w:rsid w:val="00197237"/>
    <w:rsid w:val="001A05FB"/>
    <w:rsid w:val="001A6F49"/>
    <w:rsid w:val="001A7A3B"/>
    <w:rsid w:val="001C11A6"/>
    <w:rsid w:val="001C3077"/>
    <w:rsid w:val="001D0713"/>
    <w:rsid w:val="001D0745"/>
    <w:rsid w:val="001D5663"/>
    <w:rsid w:val="001D6D09"/>
    <w:rsid w:val="001D7561"/>
    <w:rsid w:val="001E1B4B"/>
    <w:rsid w:val="001E3430"/>
    <w:rsid w:val="001E51F7"/>
    <w:rsid w:val="001E7B8F"/>
    <w:rsid w:val="001F16D4"/>
    <w:rsid w:val="001F3E92"/>
    <w:rsid w:val="001F5B3C"/>
    <w:rsid w:val="001F634C"/>
    <w:rsid w:val="001F6EBB"/>
    <w:rsid w:val="001F77D6"/>
    <w:rsid w:val="001F7B91"/>
    <w:rsid w:val="00203668"/>
    <w:rsid w:val="0021106A"/>
    <w:rsid w:val="00211CFD"/>
    <w:rsid w:val="00212530"/>
    <w:rsid w:val="002221A7"/>
    <w:rsid w:val="002228A8"/>
    <w:rsid w:val="00233AB3"/>
    <w:rsid w:val="002355D5"/>
    <w:rsid w:val="0024606E"/>
    <w:rsid w:val="002460A9"/>
    <w:rsid w:val="00246370"/>
    <w:rsid w:val="002466F1"/>
    <w:rsid w:val="00246E46"/>
    <w:rsid w:val="00253657"/>
    <w:rsid w:val="0026325A"/>
    <w:rsid w:val="00266555"/>
    <w:rsid w:val="0026684D"/>
    <w:rsid w:val="00276B7D"/>
    <w:rsid w:val="002801AE"/>
    <w:rsid w:val="00281546"/>
    <w:rsid w:val="00282A3B"/>
    <w:rsid w:val="0028492F"/>
    <w:rsid w:val="002A3B54"/>
    <w:rsid w:val="002A6B06"/>
    <w:rsid w:val="002A6F36"/>
    <w:rsid w:val="002A780F"/>
    <w:rsid w:val="002B4D3B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D6CEB"/>
    <w:rsid w:val="002E55C9"/>
    <w:rsid w:val="002E6C2E"/>
    <w:rsid w:val="002F2D05"/>
    <w:rsid w:val="002F5CA6"/>
    <w:rsid w:val="00303342"/>
    <w:rsid w:val="003037CE"/>
    <w:rsid w:val="00305372"/>
    <w:rsid w:val="003053E4"/>
    <w:rsid w:val="00311FDD"/>
    <w:rsid w:val="00313B1B"/>
    <w:rsid w:val="00317F13"/>
    <w:rsid w:val="003224F9"/>
    <w:rsid w:val="00322597"/>
    <w:rsid w:val="003232B3"/>
    <w:rsid w:val="00323C3A"/>
    <w:rsid w:val="00323FC2"/>
    <w:rsid w:val="00326622"/>
    <w:rsid w:val="00330FEE"/>
    <w:rsid w:val="003366C3"/>
    <w:rsid w:val="00350D26"/>
    <w:rsid w:val="00354843"/>
    <w:rsid w:val="00355907"/>
    <w:rsid w:val="0035659B"/>
    <w:rsid w:val="00356CD0"/>
    <w:rsid w:val="00360BBD"/>
    <w:rsid w:val="003653F8"/>
    <w:rsid w:val="0036612F"/>
    <w:rsid w:val="00367E08"/>
    <w:rsid w:val="0037149F"/>
    <w:rsid w:val="00371668"/>
    <w:rsid w:val="00374507"/>
    <w:rsid w:val="00375685"/>
    <w:rsid w:val="0037584B"/>
    <w:rsid w:val="003762AB"/>
    <w:rsid w:val="0038015B"/>
    <w:rsid w:val="00380CDA"/>
    <w:rsid w:val="00381E6F"/>
    <w:rsid w:val="0038262F"/>
    <w:rsid w:val="00384CDF"/>
    <w:rsid w:val="003851EE"/>
    <w:rsid w:val="00385DA5"/>
    <w:rsid w:val="0038648E"/>
    <w:rsid w:val="00394777"/>
    <w:rsid w:val="00395750"/>
    <w:rsid w:val="003971C4"/>
    <w:rsid w:val="003977FE"/>
    <w:rsid w:val="003A2816"/>
    <w:rsid w:val="003A4F14"/>
    <w:rsid w:val="003A7D58"/>
    <w:rsid w:val="003B6C91"/>
    <w:rsid w:val="003B6F85"/>
    <w:rsid w:val="003C36AF"/>
    <w:rsid w:val="003C6DCB"/>
    <w:rsid w:val="003E4EFA"/>
    <w:rsid w:val="003E6A3A"/>
    <w:rsid w:val="003F5C09"/>
    <w:rsid w:val="003F7CD6"/>
    <w:rsid w:val="00400FD5"/>
    <w:rsid w:val="0040519B"/>
    <w:rsid w:val="0040594D"/>
    <w:rsid w:val="00407977"/>
    <w:rsid w:val="004115E2"/>
    <w:rsid w:val="004122E4"/>
    <w:rsid w:val="00412918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0BCF"/>
    <w:rsid w:val="004931C3"/>
    <w:rsid w:val="0049387A"/>
    <w:rsid w:val="00493A5D"/>
    <w:rsid w:val="004A1C58"/>
    <w:rsid w:val="004A2042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4F77DE"/>
    <w:rsid w:val="00501FB2"/>
    <w:rsid w:val="005117E9"/>
    <w:rsid w:val="0051747A"/>
    <w:rsid w:val="00517817"/>
    <w:rsid w:val="00521CCA"/>
    <w:rsid w:val="0052327B"/>
    <w:rsid w:val="00524AF5"/>
    <w:rsid w:val="00524C30"/>
    <w:rsid w:val="005306F3"/>
    <w:rsid w:val="00530A00"/>
    <w:rsid w:val="00531D31"/>
    <w:rsid w:val="005343A6"/>
    <w:rsid w:val="00536D4A"/>
    <w:rsid w:val="005371F7"/>
    <w:rsid w:val="00540511"/>
    <w:rsid w:val="005410D0"/>
    <w:rsid w:val="00541943"/>
    <w:rsid w:val="00542AB4"/>
    <w:rsid w:val="00544EAF"/>
    <w:rsid w:val="00545E03"/>
    <w:rsid w:val="00545E73"/>
    <w:rsid w:val="00551ECF"/>
    <w:rsid w:val="00560FA8"/>
    <w:rsid w:val="00570B31"/>
    <w:rsid w:val="005710B4"/>
    <w:rsid w:val="005733D9"/>
    <w:rsid w:val="00576663"/>
    <w:rsid w:val="00583A1E"/>
    <w:rsid w:val="0058467A"/>
    <w:rsid w:val="005854FE"/>
    <w:rsid w:val="0058583E"/>
    <w:rsid w:val="005858BC"/>
    <w:rsid w:val="0059016B"/>
    <w:rsid w:val="005904E5"/>
    <w:rsid w:val="005A72EA"/>
    <w:rsid w:val="005A7EF0"/>
    <w:rsid w:val="005B5508"/>
    <w:rsid w:val="005C26F8"/>
    <w:rsid w:val="005C2983"/>
    <w:rsid w:val="005C3D64"/>
    <w:rsid w:val="005C6167"/>
    <w:rsid w:val="005C7C2C"/>
    <w:rsid w:val="005D31C3"/>
    <w:rsid w:val="005D61F5"/>
    <w:rsid w:val="005D641E"/>
    <w:rsid w:val="005E4FA7"/>
    <w:rsid w:val="005E7B85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7ADE"/>
    <w:rsid w:val="00623EF4"/>
    <w:rsid w:val="00625405"/>
    <w:rsid w:val="006327AB"/>
    <w:rsid w:val="00633AFE"/>
    <w:rsid w:val="00634ADE"/>
    <w:rsid w:val="0063777E"/>
    <w:rsid w:val="006460F9"/>
    <w:rsid w:val="00651492"/>
    <w:rsid w:val="00652328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0CE2"/>
    <w:rsid w:val="006973EA"/>
    <w:rsid w:val="006B1731"/>
    <w:rsid w:val="006B2473"/>
    <w:rsid w:val="006B2F9D"/>
    <w:rsid w:val="006B54F6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0776"/>
    <w:rsid w:val="0076117F"/>
    <w:rsid w:val="00764C50"/>
    <w:rsid w:val="00765759"/>
    <w:rsid w:val="007738FC"/>
    <w:rsid w:val="00775C3C"/>
    <w:rsid w:val="00776838"/>
    <w:rsid w:val="007838BD"/>
    <w:rsid w:val="007859D0"/>
    <w:rsid w:val="00787818"/>
    <w:rsid w:val="00792FF7"/>
    <w:rsid w:val="007960A8"/>
    <w:rsid w:val="007A51EE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4C28"/>
    <w:rsid w:val="007F6F85"/>
    <w:rsid w:val="00801347"/>
    <w:rsid w:val="0081093C"/>
    <w:rsid w:val="00813C28"/>
    <w:rsid w:val="008161B9"/>
    <w:rsid w:val="008174B2"/>
    <w:rsid w:val="008179F1"/>
    <w:rsid w:val="0082020C"/>
    <w:rsid w:val="00822FA5"/>
    <w:rsid w:val="00823BB2"/>
    <w:rsid w:val="00824A69"/>
    <w:rsid w:val="00827823"/>
    <w:rsid w:val="008313F3"/>
    <w:rsid w:val="00836412"/>
    <w:rsid w:val="008378E0"/>
    <w:rsid w:val="00841BF5"/>
    <w:rsid w:val="00845999"/>
    <w:rsid w:val="00845B35"/>
    <w:rsid w:val="00847191"/>
    <w:rsid w:val="00847989"/>
    <w:rsid w:val="0085319E"/>
    <w:rsid w:val="00854432"/>
    <w:rsid w:val="00860E70"/>
    <w:rsid w:val="00863B32"/>
    <w:rsid w:val="00863CB7"/>
    <w:rsid w:val="008713DF"/>
    <w:rsid w:val="008730DA"/>
    <w:rsid w:val="00875625"/>
    <w:rsid w:val="00877B0F"/>
    <w:rsid w:val="00884B81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74A4"/>
    <w:rsid w:val="008B7B78"/>
    <w:rsid w:val="008C1AFC"/>
    <w:rsid w:val="008C1D51"/>
    <w:rsid w:val="008C575B"/>
    <w:rsid w:val="008C5921"/>
    <w:rsid w:val="008C5F12"/>
    <w:rsid w:val="008C6EF9"/>
    <w:rsid w:val="008C70A8"/>
    <w:rsid w:val="008D14B2"/>
    <w:rsid w:val="008D27CA"/>
    <w:rsid w:val="008E47C9"/>
    <w:rsid w:val="008E77A0"/>
    <w:rsid w:val="008F1D2D"/>
    <w:rsid w:val="0090271F"/>
    <w:rsid w:val="00902748"/>
    <w:rsid w:val="00903C56"/>
    <w:rsid w:val="009062AD"/>
    <w:rsid w:val="00911D23"/>
    <w:rsid w:val="00915A07"/>
    <w:rsid w:val="00921100"/>
    <w:rsid w:val="00921B4D"/>
    <w:rsid w:val="009223AA"/>
    <w:rsid w:val="009247C5"/>
    <w:rsid w:val="00925A0A"/>
    <w:rsid w:val="00925A58"/>
    <w:rsid w:val="009272B5"/>
    <w:rsid w:val="00930A2D"/>
    <w:rsid w:val="00934A30"/>
    <w:rsid w:val="00937D5D"/>
    <w:rsid w:val="009425C6"/>
    <w:rsid w:val="0094377E"/>
    <w:rsid w:val="00946633"/>
    <w:rsid w:val="00950103"/>
    <w:rsid w:val="009576E3"/>
    <w:rsid w:val="00957AF5"/>
    <w:rsid w:val="0096273B"/>
    <w:rsid w:val="00971C44"/>
    <w:rsid w:val="00973F40"/>
    <w:rsid w:val="0097564F"/>
    <w:rsid w:val="00980EBA"/>
    <w:rsid w:val="009814BD"/>
    <w:rsid w:val="009825EB"/>
    <w:rsid w:val="00991A3C"/>
    <w:rsid w:val="00992CED"/>
    <w:rsid w:val="009933F6"/>
    <w:rsid w:val="00994543"/>
    <w:rsid w:val="009A3FB4"/>
    <w:rsid w:val="009C1F49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366C"/>
    <w:rsid w:val="009E4DEF"/>
    <w:rsid w:val="009F06E1"/>
    <w:rsid w:val="009F13F7"/>
    <w:rsid w:val="009F2034"/>
    <w:rsid w:val="009F25C6"/>
    <w:rsid w:val="009F4D3E"/>
    <w:rsid w:val="009F655D"/>
    <w:rsid w:val="009F77F1"/>
    <w:rsid w:val="00A002A6"/>
    <w:rsid w:val="00A04C4B"/>
    <w:rsid w:val="00A05A8D"/>
    <w:rsid w:val="00A05E29"/>
    <w:rsid w:val="00A11972"/>
    <w:rsid w:val="00A120AB"/>
    <w:rsid w:val="00A12A10"/>
    <w:rsid w:val="00A15AA4"/>
    <w:rsid w:val="00A21720"/>
    <w:rsid w:val="00A21F02"/>
    <w:rsid w:val="00A25EE7"/>
    <w:rsid w:val="00A3193A"/>
    <w:rsid w:val="00A319DA"/>
    <w:rsid w:val="00A32E01"/>
    <w:rsid w:val="00A420B9"/>
    <w:rsid w:val="00A44F3A"/>
    <w:rsid w:val="00A472A7"/>
    <w:rsid w:val="00A51616"/>
    <w:rsid w:val="00A5765B"/>
    <w:rsid w:val="00A6360E"/>
    <w:rsid w:val="00A65F88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2218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B5B04"/>
    <w:rsid w:val="00AB62BC"/>
    <w:rsid w:val="00AC348D"/>
    <w:rsid w:val="00AC4CBA"/>
    <w:rsid w:val="00AD0B2D"/>
    <w:rsid w:val="00AD7977"/>
    <w:rsid w:val="00AE3240"/>
    <w:rsid w:val="00AF05D9"/>
    <w:rsid w:val="00AF215F"/>
    <w:rsid w:val="00AF2806"/>
    <w:rsid w:val="00AF3DAF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3339A"/>
    <w:rsid w:val="00B40482"/>
    <w:rsid w:val="00B40FD5"/>
    <w:rsid w:val="00B44A8C"/>
    <w:rsid w:val="00B45BCD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27D"/>
    <w:rsid w:val="00B96C79"/>
    <w:rsid w:val="00B97130"/>
    <w:rsid w:val="00B9779E"/>
    <w:rsid w:val="00BA7702"/>
    <w:rsid w:val="00BB2491"/>
    <w:rsid w:val="00BB36F2"/>
    <w:rsid w:val="00BB4783"/>
    <w:rsid w:val="00BB4A9A"/>
    <w:rsid w:val="00BC19B0"/>
    <w:rsid w:val="00BC2C1E"/>
    <w:rsid w:val="00BC36D0"/>
    <w:rsid w:val="00BC3AAD"/>
    <w:rsid w:val="00BC41CA"/>
    <w:rsid w:val="00BC5FC3"/>
    <w:rsid w:val="00BD340E"/>
    <w:rsid w:val="00BD5BD9"/>
    <w:rsid w:val="00BD7380"/>
    <w:rsid w:val="00BE556E"/>
    <w:rsid w:val="00BE73AA"/>
    <w:rsid w:val="00BE7B58"/>
    <w:rsid w:val="00BF427B"/>
    <w:rsid w:val="00BF63F1"/>
    <w:rsid w:val="00C00CF8"/>
    <w:rsid w:val="00C02071"/>
    <w:rsid w:val="00C02954"/>
    <w:rsid w:val="00C06F73"/>
    <w:rsid w:val="00C11B57"/>
    <w:rsid w:val="00C11E8B"/>
    <w:rsid w:val="00C1239F"/>
    <w:rsid w:val="00C128A7"/>
    <w:rsid w:val="00C163B1"/>
    <w:rsid w:val="00C2215C"/>
    <w:rsid w:val="00C31F60"/>
    <w:rsid w:val="00C33980"/>
    <w:rsid w:val="00C36260"/>
    <w:rsid w:val="00C40C00"/>
    <w:rsid w:val="00C43324"/>
    <w:rsid w:val="00C451C0"/>
    <w:rsid w:val="00C45B95"/>
    <w:rsid w:val="00C4731C"/>
    <w:rsid w:val="00C511E5"/>
    <w:rsid w:val="00C54829"/>
    <w:rsid w:val="00C55EDC"/>
    <w:rsid w:val="00C5774F"/>
    <w:rsid w:val="00C63005"/>
    <w:rsid w:val="00C64967"/>
    <w:rsid w:val="00C651BF"/>
    <w:rsid w:val="00C653B9"/>
    <w:rsid w:val="00C65BD9"/>
    <w:rsid w:val="00C66596"/>
    <w:rsid w:val="00C668EA"/>
    <w:rsid w:val="00C71E6B"/>
    <w:rsid w:val="00C73A3A"/>
    <w:rsid w:val="00C81107"/>
    <w:rsid w:val="00C8400F"/>
    <w:rsid w:val="00C858AF"/>
    <w:rsid w:val="00C90711"/>
    <w:rsid w:val="00C926C8"/>
    <w:rsid w:val="00CA70A0"/>
    <w:rsid w:val="00CB42A1"/>
    <w:rsid w:val="00CB482D"/>
    <w:rsid w:val="00CC0D98"/>
    <w:rsid w:val="00CC4A8F"/>
    <w:rsid w:val="00CC5FBA"/>
    <w:rsid w:val="00CD083B"/>
    <w:rsid w:val="00CE0429"/>
    <w:rsid w:val="00CE088A"/>
    <w:rsid w:val="00CE530F"/>
    <w:rsid w:val="00CE6C80"/>
    <w:rsid w:val="00CE6EDF"/>
    <w:rsid w:val="00CF112D"/>
    <w:rsid w:val="00CF216B"/>
    <w:rsid w:val="00CF5427"/>
    <w:rsid w:val="00D01C99"/>
    <w:rsid w:val="00D02E37"/>
    <w:rsid w:val="00D07560"/>
    <w:rsid w:val="00D07707"/>
    <w:rsid w:val="00D10D0B"/>
    <w:rsid w:val="00D133BB"/>
    <w:rsid w:val="00D149A4"/>
    <w:rsid w:val="00D14E4A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77164"/>
    <w:rsid w:val="00D8096C"/>
    <w:rsid w:val="00D8780B"/>
    <w:rsid w:val="00D879EA"/>
    <w:rsid w:val="00D90B2E"/>
    <w:rsid w:val="00D92D1A"/>
    <w:rsid w:val="00D938C1"/>
    <w:rsid w:val="00D94C4E"/>
    <w:rsid w:val="00D94E85"/>
    <w:rsid w:val="00D9581E"/>
    <w:rsid w:val="00DA3887"/>
    <w:rsid w:val="00DA3DC1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2FD4"/>
    <w:rsid w:val="00DD36CF"/>
    <w:rsid w:val="00DD45F7"/>
    <w:rsid w:val="00DD53CB"/>
    <w:rsid w:val="00DE0624"/>
    <w:rsid w:val="00DE48C9"/>
    <w:rsid w:val="00DF3B44"/>
    <w:rsid w:val="00DF49D9"/>
    <w:rsid w:val="00DF4FB6"/>
    <w:rsid w:val="00DF6ECD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26ECD"/>
    <w:rsid w:val="00E27BFA"/>
    <w:rsid w:val="00E308E0"/>
    <w:rsid w:val="00E3210F"/>
    <w:rsid w:val="00E32250"/>
    <w:rsid w:val="00E34B2E"/>
    <w:rsid w:val="00E400D9"/>
    <w:rsid w:val="00E43A54"/>
    <w:rsid w:val="00E45EB4"/>
    <w:rsid w:val="00E474DA"/>
    <w:rsid w:val="00E52249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90BC3"/>
    <w:rsid w:val="00E95729"/>
    <w:rsid w:val="00EA6366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77D6"/>
    <w:rsid w:val="00EF7DE9"/>
    <w:rsid w:val="00F01F81"/>
    <w:rsid w:val="00F04893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45D75"/>
    <w:rsid w:val="00F47EB1"/>
    <w:rsid w:val="00F52D1F"/>
    <w:rsid w:val="00F536A0"/>
    <w:rsid w:val="00F53986"/>
    <w:rsid w:val="00F53994"/>
    <w:rsid w:val="00F547AF"/>
    <w:rsid w:val="00F60222"/>
    <w:rsid w:val="00F719D1"/>
    <w:rsid w:val="00F7353B"/>
    <w:rsid w:val="00F84929"/>
    <w:rsid w:val="00F86FDF"/>
    <w:rsid w:val="00F87097"/>
    <w:rsid w:val="00F97BCD"/>
    <w:rsid w:val="00FA048F"/>
    <w:rsid w:val="00FA2315"/>
    <w:rsid w:val="00FA5B48"/>
    <w:rsid w:val="00FA5BFA"/>
    <w:rsid w:val="00FC0154"/>
    <w:rsid w:val="00FC4B2F"/>
    <w:rsid w:val="00FD4B5E"/>
    <w:rsid w:val="00FD52DA"/>
    <w:rsid w:val="00FD54F5"/>
    <w:rsid w:val="00FE54F2"/>
    <w:rsid w:val="00FF188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07E5B"/>
  <w15:docId w15:val="{DFAC9EF9-E024-40C8-A23F-3C600BD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44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paragraph" w:customStyle="1" w:styleId="Vieta">
    <w:name w:val="Viñeta"/>
    <w:basedOn w:val="Normal"/>
    <w:qFormat/>
    <w:rsid w:val="00973F40"/>
    <w:pPr>
      <w:numPr>
        <w:numId w:val="2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paragraph" w:customStyle="1" w:styleId="Vietasegundonivel">
    <w:name w:val="Viñeta segundo nivel"/>
    <w:basedOn w:val="Normal"/>
    <w:qFormat/>
    <w:rsid w:val="00973F40"/>
    <w:pPr>
      <w:numPr>
        <w:numId w:val="3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4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AB62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AB62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AB62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AB62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C99"/>
    <w:rPr>
      <w:color w:val="605E5C"/>
      <w:shd w:val="clear" w:color="auto" w:fill="E1DFDD"/>
    </w:rPr>
  </w:style>
  <w:style w:type="paragraph" w:customStyle="1" w:styleId="AjSubtitular1">
    <w:name w:val="Aj Subtitular 1"/>
    <w:basedOn w:val="Normal"/>
    <w:qFormat/>
    <w:rsid w:val="003F7CD6"/>
    <w:pPr>
      <w:spacing w:line="276" w:lineRule="auto"/>
    </w:pPr>
    <w:rPr>
      <w:rFonts w:ascii="Arial" w:eastAsia="Arial" w:hAnsi="Arial"/>
      <w:b/>
      <w:color w:val="0074A6"/>
      <w:sz w:val="28"/>
      <w:szCs w:val="28"/>
      <w:lang w:val="es-ES" w:eastAsia="en-US"/>
    </w:rPr>
  </w:style>
  <w:style w:type="paragraph" w:customStyle="1" w:styleId="AjCosdetext">
    <w:name w:val="Aj Cos de text"/>
    <w:basedOn w:val="Normal"/>
    <w:qFormat/>
    <w:rsid w:val="002A780F"/>
    <w:pPr>
      <w:spacing w:line="276" w:lineRule="auto"/>
      <w:jc w:val="both"/>
    </w:pPr>
    <w:rPr>
      <w:rFonts w:ascii="Arial" w:eastAsia="Arial" w:hAnsi="Arial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B5B04"/>
    <w:pPr>
      <w:spacing w:before="100" w:beforeAutospacing="1" w:after="119" w:line="247" w:lineRule="auto"/>
      <w:ind w:left="284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AB5B04"/>
    <w:pPr>
      <w:spacing w:before="100" w:beforeAutospacing="1" w:after="119" w:line="247" w:lineRule="auto"/>
      <w:ind w:left="284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doc.php?id=DOUE-Z-2021-70014" TargetMode="External"/><Relationship Id="rId13" Type="http://schemas.openxmlformats.org/officeDocument/2006/relationships/hyperlink" Target="https://ec.europa.eu/info/sites/default/files/com_322_1_es.pdf" TargetMode="External"/><Relationship Id="rId18" Type="http://schemas.openxmlformats.org/officeDocument/2006/relationships/hyperlink" Target="https://ec.europa.eu/info/sites/default/files/com_322_1_es.pd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ec.europa.eu/info/sites/default/files/com_322_1_e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c.europa.eu/info/sites/default/files/com_322_1_es.pdf" TargetMode="External"/><Relationship Id="rId17" Type="http://schemas.openxmlformats.org/officeDocument/2006/relationships/hyperlink" Target="https://ec.europa.eu/info/sites/default/files/com_322_1_es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c.europa.eu/info/sites/default/files/com_322_1_es.pdf" TargetMode="External"/><Relationship Id="rId20" Type="http://schemas.openxmlformats.org/officeDocument/2006/relationships/hyperlink" Target="https://ec.europa.eu/info/sites/default/files/com_322_1_es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sites/default/files/com_322_1_es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info/sites/default/files/com_322_1_es.pdf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www.boe.es/buscar/doc.php?id=DOUE-Z-2021-70014" TargetMode="External"/><Relationship Id="rId19" Type="http://schemas.openxmlformats.org/officeDocument/2006/relationships/hyperlink" Target="https://ec.europa.eu/info/sites/default/files/com_322_1_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doc.php?id=DOUE-Z-2021-70014" TargetMode="External"/><Relationship Id="rId14" Type="http://schemas.openxmlformats.org/officeDocument/2006/relationships/hyperlink" Target="https://ec.europa.eu/info/sites/default/files/com_322_1_es.pdf" TargetMode="External"/><Relationship Id="rId22" Type="http://schemas.openxmlformats.org/officeDocument/2006/relationships/hyperlink" Target="https://ec.europa.eu/info/sites/default/files/com_322_1_annex_es.pdf" TargetMode="Externa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B69DC-D97A-4A4C-A730-2AC5AF31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744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6294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6</cp:revision>
  <cp:lastPrinted>2023-01-14T12:26:00Z</cp:lastPrinted>
  <dcterms:created xsi:type="dcterms:W3CDTF">2023-12-13T08:33:00Z</dcterms:created>
  <dcterms:modified xsi:type="dcterms:W3CDTF">2024-10-28T09:07:00Z</dcterms:modified>
</cp:coreProperties>
</file>