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7119D" w14:textId="77777777" w:rsidR="00B25B1E" w:rsidRPr="007C43B8" w:rsidRDefault="00B25B1E" w:rsidP="00B25B1E">
      <w:pPr>
        <w:pStyle w:val="Ttulo2"/>
        <w:jc w:val="both"/>
        <w:rPr>
          <w:rFonts w:ascii="Calibri Light" w:hAnsi="Calibri Light" w:cs="Calibri Light"/>
          <w:b/>
          <w:bCs/>
          <w:color w:val="215E99" w:themeColor="text2" w:themeTint="BF"/>
          <w:sz w:val="26"/>
          <w:szCs w:val="26"/>
          <w:u w:val="single"/>
        </w:rPr>
      </w:pPr>
      <w:bookmarkStart w:id="0" w:name="_Toc159568191"/>
      <w:bookmarkStart w:id="1" w:name="_Toc175141914"/>
      <w:bookmarkStart w:id="2" w:name="_Hlk130973076"/>
      <w:r w:rsidRPr="007C43B8">
        <w:rPr>
          <w:rFonts w:ascii="Calibri Light" w:hAnsi="Calibri Light" w:cs="Calibri Light"/>
          <w:b/>
          <w:bCs/>
          <w:color w:val="215E99" w:themeColor="text2" w:themeTint="BF"/>
          <w:sz w:val="26"/>
          <w:szCs w:val="26"/>
          <w:u w:val="single"/>
        </w:rPr>
        <w:t xml:space="preserve">ANNEX G. </w:t>
      </w:r>
      <w:bookmarkEnd w:id="0"/>
      <w:r w:rsidRPr="007C43B8">
        <w:rPr>
          <w:rFonts w:ascii="Calibri Light" w:hAnsi="Calibri Light" w:cs="Calibri Light"/>
          <w:b/>
          <w:bCs/>
          <w:color w:val="215E99" w:themeColor="text2" w:themeTint="BF"/>
          <w:sz w:val="26"/>
          <w:szCs w:val="26"/>
          <w:u w:val="single"/>
        </w:rPr>
        <w:t>MODEL DE PROTOCOL DESCRIPTIU DEL FUNCIONAMENT DEL SERVEI QUE ES PROPOSA</w:t>
      </w:r>
      <w:bookmarkEnd w:id="1"/>
    </w:p>
    <w:p w14:paraId="064BA0D6" w14:textId="77777777" w:rsidR="00B25B1E" w:rsidRPr="00B25B1E" w:rsidRDefault="00B25B1E" w:rsidP="00B25B1E">
      <w:pPr>
        <w:spacing w:line="259" w:lineRule="auto"/>
        <w:rPr>
          <w:rFonts w:ascii="Calibri" w:hAnsi="Calibri" w:cs="Calibri"/>
          <w:sz w:val="21"/>
          <w:szCs w:val="21"/>
        </w:rPr>
      </w:pPr>
    </w:p>
    <w:p w14:paraId="1E65DB54" w14:textId="77777777" w:rsidR="00B25B1E" w:rsidRPr="00B47CDA" w:rsidRDefault="00B25B1E" w:rsidP="00B25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line="259" w:lineRule="auto"/>
        <w:jc w:val="center"/>
        <w:rPr>
          <w:rFonts w:ascii="Calibri" w:hAnsi="Calibri" w:cs="Calibri"/>
          <w:b/>
          <w:bCs/>
        </w:rPr>
      </w:pPr>
      <w:r w:rsidRPr="00B47CDA">
        <w:rPr>
          <w:rFonts w:ascii="Calibri" w:hAnsi="Calibri" w:cs="Calibri"/>
          <w:b/>
          <w:bCs/>
        </w:rPr>
        <w:t>PORTADA / ÍNDEX</w:t>
      </w:r>
    </w:p>
    <w:p w14:paraId="449BF816" w14:textId="25EF1EF5" w:rsidR="00B25B1E" w:rsidRPr="00B25B1E" w:rsidRDefault="00B25B1E" w:rsidP="00B25B1E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Ha de constar indicació respecte el títol de la present licitació (</w:t>
      </w:r>
      <w:r w:rsidRPr="00B25B1E">
        <w:rPr>
          <w:rFonts w:ascii="Calibri" w:hAnsi="Calibri" w:cs="Calibri"/>
          <w:i/>
          <w:iCs/>
          <w:sz w:val="21"/>
          <w:szCs w:val="21"/>
        </w:rPr>
        <w:t>Servei de neteja de l’edifici corporatiu i altres dependències de SABEMSA</w:t>
      </w:r>
      <w:r w:rsidRPr="00B25B1E">
        <w:rPr>
          <w:rFonts w:ascii="Calibri" w:hAnsi="Calibri" w:cs="Calibri"/>
          <w:sz w:val="21"/>
          <w:szCs w:val="21"/>
        </w:rPr>
        <w:t>), el Codi d’expedient (</w:t>
      </w:r>
      <w:r w:rsidRPr="007C43B8">
        <w:rPr>
          <w:rFonts w:ascii="Calibri" w:hAnsi="Calibri" w:cs="Calibri"/>
          <w:i/>
          <w:iCs/>
          <w:sz w:val="21"/>
          <w:szCs w:val="21"/>
        </w:rPr>
        <w:t>SE-2024-0</w:t>
      </w:r>
      <w:r w:rsidR="00405886">
        <w:rPr>
          <w:rFonts w:ascii="Calibri" w:hAnsi="Calibri" w:cs="Calibri"/>
          <w:i/>
          <w:iCs/>
          <w:sz w:val="21"/>
          <w:szCs w:val="21"/>
        </w:rPr>
        <w:t>3</w:t>
      </w:r>
      <w:r w:rsidRPr="00B25B1E">
        <w:rPr>
          <w:rFonts w:ascii="Calibri" w:hAnsi="Calibri" w:cs="Calibri"/>
          <w:sz w:val="21"/>
          <w:szCs w:val="21"/>
        </w:rPr>
        <w:t>), i raó social i NIF de l’empresa que presenta i signa l’actual memòria tècnica.</w:t>
      </w:r>
    </w:p>
    <w:p w14:paraId="2E894447" w14:textId="77777777" w:rsidR="00B25B1E" w:rsidRPr="00B25B1E" w:rsidRDefault="00B25B1E" w:rsidP="00B25B1E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A la present portada se li podrà afegir un índex-resum dels continguts del propi Protocol, per tal de facilitar la seva cerca selectiva. El present apartat no computarà a efectes d’extensió documental.</w:t>
      </w:r>
    </w:p>
    <w:p w14:paraId="630D1AED" w14:textId="77777777" w:rsidR="00B25B1E" w:rsidRPr="00B47CDA" w:rsidRDefault="00B25B1E" w:rsidP="00B25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spacing w:line="259" w:lineRule="auto"/>
        <w:jc w:val="center"/>
        <w:rPr>
          <w:rFonts w:ascii="Calibri" w:hAnsi="Calibri" w:cs="Calibri"/>
          <w:b/>
          <w:bCs/>
        </w:rPr>
      </w:pPr>
      <w:r w:rsidRPr="00B47CDA">
        <w:rPr>
          <w:rFonts w:ascii="Calibri" w:hAnsi="Calibri" w:cs="Calibri"/>
          <w:b/>
          <w:bCs/>
        </w:rPr>
        <w:t>BREU EXPLICACIÓ</w:t>
      </w:r>
      <w:r w:rsidRPr="00B47CDA">
        <w:rPr>
          <w:rStyle w:val="Refdenotaalpie"/>
          <w:rFonts w:ascii="Calibri" w:hAnsi="Calibri" w:cs="Calibri"/>
          <w:b/>
          <w:bCs/>
        </w:rPr>
        <w:footnoteReference w:id="1"/>
      </w:r>
    </w:p>
    <w:p w14:paraId="08CEECB6" w14:textId="77777777" w:rsidR="00B25B1E" w:rsidRPr="00B25B1E" w:rsidRDefault="00B25B1E" w:rsidP="00B25B1E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L’empresa licitadora presentarà, mitjançant aquest Annex G, una memòria tècnica descriptiva del funcionament del servei de neteja ofert.</w:t>
      </w:r>
    </w:p>
    <w:p w14:paraId="055BCA34" w14:textId="77777777" w:rsidR="00B25B1E" w:rsidRPr="00B25B1E" w:rsidRDefault="00B25B1E" w:rsidP="00B25B1E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Aquesta memòria tècnica presentarà un format de Protocol d’actuació, que inclourà obligatòriament el detall tècnic de les tasques a realitzar, diferenciades per a cada tipologia específica d’espai a netejar. La idea és desenvolupar aquí un protocol de neteja específica per espais, que serà el que s’utilitzarà a l’executar el servei de neteja.</w:t>
      </w:r>
    </w:p>
    <w:p w14:paraId="2D68D654" w14:textId="77777777" w:rsidR="00B25B1E" w:rsidRPr="00B25B1E" w:rsidRDefault="00B25B1E" w:rsidP="00B25B1E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Caldrà diferenciar, com a mínim, les següents tipologies d’instal·lacions, que es desglossen en els següents apartats.</w:t>
      </w:r>
    </w:p>
    <w:p w14:paraId="29F31927" w14:textId="77777777" w:rsidR="00B25B1E" w:rsidRPr="00B25B1E" w:rsidRDefault="00B25B1E" w:rsidP="00B25B1E">
      <w:pPr>
        <w:pStyle w:val="Prrafodelista"/>
        <w:numPr>
          <w:ilvl w:val="6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 w:rsidRPr="00B47CDA">
        <w:rPr>
          <w:rFonts w:ascii="Calibri" w:hAnsi="Calibri" w:cs="Calibri"/>
          <w:b/>
          <w:bCs/>
        </w:rPr>
        <w:t>EQUIPAMENT DIVERS</w:t>
      </w:r>
      <w:r w:rsidRPr="00B25B1E">
        <w:rPr>
          <w:rFonts w:ascii="Calibri" w:hAnsi="Calibri" w:cs="Calibri"/>
          <w:b/>
          <w:bCs/>
          <w:sz w:val="21"/>
          <w:szCs w:val="21"/>
        </w:rPr>
        <w:tab/>
      </w:r>
      <w:r w:rsidRPr="00B25B1E">
        <w:rPr>
          <w:rFonts w:ascii="Calibri" w:hAnsi="Calibri" w:cs="Calibri"/>
          <w:b/>
          <w:bCs/>
          <w:sz w:val="21"/>
          <w:szCs w:val="21"/>
        </w:rPr>
        <w:tab/>
      </w:r>
      <w:r w:rsidRPr="00B25B1E">
        <w:rPr>
          <w:rFonts w:ascii="Calibri" w:hAnsi="Calibri" w:cs="Calibri"/>
          <w:b/>
          <w:bCs/>
          <w:sz w:val="21"/>
          <w:szCs w:val="21"/>
        </w:rPr>
        <w:tab/>
        <w:t xml:space="preserve">             </w:t>
      </w:r>
    </w:p>
    <w:p w14:paraId="6E18AF54" w14:textId="77777777" w:rsidR="00B25B1E" w:rsidRPr="00B25B1E" w:rsidRDefault="00B25B1E" w:rsidP="00B25B1E">
      <w:pPr>
        <w:spacing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En aquest apartat es farà un descripció el més detallada possible de les tasques, productes i tècniques a desenvolupar pel personal de neteja a l’hora de netejar tota mena d’equipament de SABEMSA (PB, P1, Dipòsits i ETAP).</w:t>
      </w:r>
    </w:p>
    <w:p w14:paraId="77C89224" w14:textId="379B54F2" w:rsidR="00B25B1E" w:rsidRPr="00B47CDA" w:rsidRDefault="00B25B1E" w:rsidP="00B47CDA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A efectes del present apartat, es considera equipament tot el mobiliari i equips que pugui trobar-se a qualsevol de les instal·lacions de SABEMSA, tals com: taules, escriptoris, cadires, ordinadors, teclats, ratolins, telèfons fixes i mòbils, impressores, destructores de paper i maquinària en general, entre d’altres.</w:t>
      </w:r>
    </w:p>
    <w:p w14:paraId="649B6E4E" w14:textId="77777777" w:rsidR="00B25B1E" w:rsidRPr="00B47CDA" w:rsidRDefault="00B25B1E" w:rsidP="00B25B1E">
      <w:pPr>
        <w:pStyle w:val="Prrafodelista"/>
        <w:numPr>
          <w:ilvl w:val="6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line="257" w:lineRule="auto"/>
        <w:ind w:left="284" w:hanging="284"/>
        <w:jc w:val="both"/>
        <w:rPr>
          <w:rFonts w:ascii="Calibri" w:hAnsi="Calibri" w:cs="Calibri"/>
          <w:b/>
          <w:bCs/>
        </w:rPr>
      </w:pPr>
      <w:r w:rsidRPr="00B47CDA">
        <w:rPr>
          <w:rFonts w:ascii="Calibri" w:hAnsi="Calibri" w:cs="Calibri"/>
          <w:b/>
          <w:bCs/>
        </w:rPr>
        <w:t>OFICINES, PASSADISSOS I VESTÍBULS EN GENERAL</w:t>
      </w:r>
    </w:p>
    <w:p w14:paraId="39E390A9" w14:textId="77777777" w:rsidR="00B25B1E" w:rsidRDefault="00B25B1E" w:rsidP="00B25B1E">
      <w:pPr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En el present apartat s’hauran de descriure les tasques, productes i tècniques a emprar pel personal de neteja a l’hora de netejar tota mena d’instal·lació que pugui tenir la consideració d’oficina o despatx d’oficina (tant a la PB com a la P1), passadissos, vestíbuls, escales i zones d’accés, zones de descans tipus ‘</w:t>
      </w:r>
      <w:r w:rsidRPr="00B25B1E">
        <w:rPr>
          <w:rFonts w:ascii="Calibri" w:hAnsi="Calibri" w:cs="Calibri"/>
          <w:i/>
          <w:iCs/>
          <w:sz w:val="21"/>
          <w:szCs w:val="21"/>
        </w:rPr>
        <w:t>office</w:t>
      </w:r>
      <w:r w:rsidRPr="00B25B1E">
        <w:rPr>
          <w:rFonts w:ascii="Calibri" w:hAnsi="Calibri" w:cs="Calibri"/>
          <w:sz w:val="21"/>
          <w:szCs w:val="21"/>
        </w:rPr>
        <w:t xml:space="preserve">’, entre d’altres. </w:t>
      </w:r>
    </w:p>
    <w:p w14:paraId="61DA4229" w14:textId="77777777" w:rsidR="00B25B1E" w:rsidRDefault="00B25B1E" w:rsidP="00B25B1E">
      <w:pPr>
        <w:jc w:val="both"/>
        <w:rPr>
          <w:rFonts w:ascii="Calibri" w:hAnsi="Calibri" w:cs="Calibri"/>
          <w:sz w:val="21"/>
          <w:szCs w:val="21"/>
        </w:rPr>
      </w:pPr>
    </w:p>
    <w:p w14:paraId="17399400" w14:textId="77777777" w:rsidR="00B47CDA" w:rsidRPr="00B25B1E" w:rsidRDefault="00B47CDA" w:rsidP="00B25B1E">
      <w:pPr>
        <w:jc w:val="both"/>
        <w:rPr>
          <w:rFonts w:ascii="Calibri" w:hAnsi="Calibri" w:cs="Calibri"/>
          <w:sz w:val="21"/>
          <w:szCs w:val="21"/>
        </w:rPr>
      </w:pPr>
    </w:p>
    <w:p w14:paraId="6A317391" w14:textId="77777777" w:rsidR="00B25B1E" w:rsidRPr="00B25B1E" w:rsidRDefault="00B25B1E" w:rsidP="00B25B1E">
      <w:pPr>
        <w:pStyle w:val="Prrafodelista"/>
        <w:numPr>
          <w:ilvl w:val="6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line="257" w:lineRule="auto"/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 w:rsidRPr="00B25B1E">
        <w:rPr>
          <w:rFonts w:ascii="Calibri" w:hAnsi="Calibri" w:cs="Calibri"/>
          <w:b/>
          <w:bCs/>
          <w:sz w:val="21"/>
          <w:szCs w:val="21"/>
        </w:rPr>
        <w:lastRenderedPageBreak/>
        <w:t>LAVABOS, VESTUARIS I DUTXES</w:t>
      </w:r>
    </w:p>
    <w:p w14:paraId="062B6928" w14:textId="77777777" w:rsidR="00B25B1E" w:rsidRPr="00B25B1E" w:rsidRDefault="00B25B1E" w:rsidP="00B25B1E">
      <w:pPr>
        <w:spacing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En aquest apartat es descriurà detalladament el conjunt de tasques, productes i tècniques a emprar pel personal de neteja a l’hora de netejar qualsevol espai que tingui o pugui tenir la consideració de lavabo (WC), vestuari o dutxa (dutxes renta-mans i renta-ulls incloses).</w:t>
      </w:r>
    </w:p>
    <w:p w14:paraId="4A6DD116" w14:textId="77777777" w:rsidR="00B25B1E" w:rsidRPr="00B25B1E" w:rsidRDefault="00B25B1E" w:rsidP="00B47CDA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 xml:space="preserve">Tanmateix, caldrà diferenciar el mètode a emprar per a cada tipologia d’instal·lació, sempre i quan la naturalesa de la neteja a prestar per cadascun dels anteriors espais variés. </w:t>
      </w:r>
    </w:p>
    <w:p w14:paraId="71FB239D" w14:textId="77777777" w:rsidR="00B25B1E" w:rsidRPr="00B25B1E" w:rsidRDefault="00B25B1E" w:rsidP="00B25B1E">
      <w:pPr>
        <w:pStyle w:val="Prrafodelista"/>
        <w:numPr>
          <w:ilvl w:val="6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line="257" w:lineRule="auto"/>
        <w:ind w:left="284" w:hanging="284"/>
        <w:jc w:val="both"/>
        <w:rPr>
          <w:rFonts w:ascii="Calibri" w:hAnsi="Calibri" w:cs="Calibri"/>
          <w:b/>
          <w:bCs/>
          <w:sz w:val="21"/>
          <w:szCs w:val="21"/>
        </w:rPr>
      </w:pPr>
      <w:r w:rsidRPr="00B25B1E">
        <w:rPr>
          <w:rFonts w:ascii="Calibri" w:hAnsi="Calibri" w:cs="Calibri"/>
          <w:b/>
          <w:bCs/>
          <w:sz w:val="21"/>
          <w:szCs w:val="21"/>
        </w:rPr>
        <w:t>DIPÒSITS I ETAP</w:t>
      </w:r>
    </w:p>
    <w:p w14:paraId="4A922A15" w14:textId="77777777" w:rsidR="00B25B1E" w:rsidRPr="00B25B1E" w:rsidRDefault="00B25B1E" w:rsidP="00B25B1E">
      <w:pPr>
        <w:spacing w:line="257" w:lineRule="auto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 xml:space="preserve">En el present apartat s’especificaran les tasques, productes i tècniques a usar pel personal de neteja a l’hora de neteja qualsevol espai que pugui trobar-se al Dipòsit </w:t>
      </w:r>
      <w:r w:rsidRPr="00B25B1E">
        <w:rPr>
          <w:rFonts w:ascii="Calibri" w:hAnsi="Calibri" w:cs="Calibri"/>
          <w:i/>
          <w:iCs/>
          <w:sz w:val="21"/>
          <w:szCs w:val="21"/>
        </w:rPr>
        <w:t>Mª Feliu</w:t>
      </w:r>
      <w:r w:rsidRPr="00B25B1E">
        <w:rPr>
          <w:rFonts w:ascii="Calibri" w:hAnsi="Calibri" w:cs="Calibri"/>
          <w:sz w:val="21"/>
          <w:szCs w:val="21"/>
        </w:rPr>
        <w:t xml:space="preserve">, al Dipòsit </w:t>
      </w:r>
      <w:r w:rsidRPr="00B25B1E">
        <w:rPr>
          <w:rFonts w:ascii="Calibri" w:hAnsi="Calibri" w:cs="Calibri"/>
          <w:i/>
          <w:iCs/>
          <w:sz w:val="21"/>
          <w:szCs w:val="21"/>
        </w:rPr>
        <w:t>Nicolàs</w:t>
      </w:r>
      <w:r w:rsidRPr="00B25B1E">
        <w:rPr>
          <w:rFonts w:ascii="Calibri" w:hAnsi="Calibri" w:cs="Calibri"/>
          <w:sz w:val="21"/>
          <w:szCs w:val="21"/>
        </w:rPr>
        <w:t xml:space="preserve"> o a l’ETAP </w:t>
      </w:r>
      <w:r w:rsidRPr="00B25B1E">
        <w:rPr>
          <w:rFonts w:ascii="Calibri" w:hAnsi="Calibri" w:cs="Calibri"/>
          <w:i/>
          <w:iCs/>
          <w:sz w:val="21"/>
          <w:szCs w:val="21"/>
        </w:rPr>
        <w:t>Nicolàs</w:t>
      </w:r>
      <w:r w:rsidRPr="00B25B1E">
        <w:rPr>
          <w:rFonts w:ascii="Calibri" w:hAnsi="Calibri" w:cs="Calibri"/>
          <w:sz w:val="21"/>
          <w:szCs w:val="21"/>
        </w:rPr>
        <w:t>; sempre i quan no hagi estat enumerat prèviament en algun dels epígraf anteriors (de l’1 al 3 del present Annex G).</w:t>
      </w:r>
    </w:p>
    <w:bookmarkEnd w:id="2"/>
    <w:p w14:paraId="64653EC5" w14:textId="77777777" w:rsidR="00B25B1E" w:rsidRPr="00B25B1E" w:rsidRDefault="00B25B1E" w:rsidP="00B25B1E">
      <w:pPr>
        <w:spacing w:after="280" w:line="257" w:lineRule="auto"/>
        <w:jc w:val="both"/>
        <w:rPr>
          <w:rFonts w:ascii="Calibri" w:hAnsi="Calibri" w:cs="Calibri"/>
          <w:sz w:val="21"/>
          <w:szCs w:val="21"/>
        </w:rPr>
      </w:pPr>
    </w:p>
    <w:p w14:paraId="1B25EEED" w14:textId="77777777" w:rsidR="00B25B1E" w:rsidRPr="00B25B1E" w:rsidRDefault="00B25B1E" w:rsidP="00B25B1E">
      <w:pPr>
        <w:spacing w:line="257" w:lineRule="auto"/>
        <w:ind w:right="-23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b/>
          <w:bCs/>
          <w:i/>
          <w:iCs/>
          <w:sz w:val="21"/>
          <w:szCs w:val="21"/>
        </w:rPr>
        <w:t>Requisits d’extensió i format</w:t>
      </w:r>
      <w:r w:rsidRPr="00B25B1E">
        <w:rPr>
          <w:rFonts w:ascii="Calibri" w:hAnsi="Calibri" w:cs="Calibri"/>
          <w:sz w:val="21"/>
          <w:szCs w:val="21"/>
        </w:rPr>
        <w:t>: El Protocol haurà de donar resposta detallada a tots quatre (4) criteris previstos, de forma concisa, i en un únic document electrònic, el qual s’haurà de desenvolupar en un màxim de deu (10) pàgines. En cas de superar-se l’extensió màxima permesa, sense incloure annexos, portada i índex, només seran objecte de valoració les primeres pàgines fins a completar el nombre total màxim del què disposava aquell licitador.</w:t>
      </w:r>
    </w:p>
    <w:p w14:paraId="194BA808" w14:textId="77777777" w:rsidR="00B25B1E" w:rsidRPr="00B25B1E" w:rsidRDefault="00B25B1E" w:rsidP="00B25B1E">
      <w:pPr>
        <w:spacing w:line="257" w:lineRule="auto"/>
        <w:ind w:right="-23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 xml:space="preserve">Així mateix, el Protocol s’haurà de redactar amb un espaiat mínim 1,0 i lletra mínima </w:t>
      </w:r>
      <w:proofErr w:type="spellStart"/>
      <w:r w:rsidRPr="00B25B1E">
        <w:rPr>
          <w:rFonts w:ascii="Calibri" w:hAnsi="Calibri" w:cs="Calibri"/>
          <w:sz w:val="21"/>
          <w:szCs w:val="21"/>
        </w:rPr>
        <w:t>Arial</w:t>
      </w:r>
      <w:proofErr w:type="spellEnd"/>
      <w:r w:rsidRPr="00B25B1E">
        <w:rPr>
          <w:rFonts w:ascii="Calibri" w:hAnsi="Calibri" w:cs="Calibri"/>
          <w:sz w:val="21"/>
          <w:szCs w:val="21"/>
        </w:rPr>
        <w:t xml:space="preserve"> 10. Es podran aportar annexos (certificats, fitxes tècniques, declaracions responsables) al final del document, en cas que es considerin necessaris per tal d’acreditar algun dels aspectes descrits al Protocol.</w:t>
      </w:r>
    </w:p>
    <w:p w14:paraId="0679FBA6" w14:textId="77777777" w:rsidR="00B25B1E" w:rsidRPr="00B25B1E" w:rsidRDefault="00B25B1E" w:rsidP="00B25B1E">
      <w:pPr>
        <w:spacing w:after="240" w:line="257" w:lineRule="auto"/>
        <w:ind w:right="-23"/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 xml:space="preserve">Per donar compliment al previst a l’apartat 1 j) de la Disposició addicional setzena de la LCSP, es dona coneixement a les empreses que els formats de documents electrònics admissibles són els següents: </w:t>
      </w:r>
      <w:r w:rsidRPr="00B25B1E">
        <w:rPr>
          <w:rFonts w:ascii="Calibri" w:hAnsi="Calibri" w:cs="Calibri"/>
          <w:i/>
          <w:iCs/>
          <w:sz w:val="21"/>
          <w:szCs w:val="21"/>
        </w:rPr>
        <w:t>*</w:t>
      </w:r>
      <w:proofErr w:type="spellStart"/>
      <w:r w:rsidRPr="00B25B1E">
        <w:rPr>
          <w:rFonts w:ascii="Calibri" w:hAnsi="Calibri" w:cs="Calibri"/>
          <w:i/>
          <w:iCs/>
          <w:sz w:val="21"/>
          <w:szCs w:val="21"/>
        </w:rPr>
        <w:t>pdf</w:t>
      </w:r>
      <w:proofErr w:type="spellEnd"/>
      <w:r w:rsidRPr="00B25B1E">
        <w:rPr>
          <w:rFonts w:ascii="Calibri" w:hAnsi="Calibri" w:cs="Calibri"/>
          <w:i/>
          <w:iCs/>
          <w:sz w:val="21"/>
          <w:szCs w:val="21"/>
        </w:rPr>
        <w:t>, *</w:t>
      </w:r>
      <w:proofErr w:type="spellStart"/>
      <w:r w:rsidRPr="00B25B1E">
        <w:rPr>
          <w:rFonts w:ascii="Calibri" w:hAnsi="Calibri" w:cs="Calibri"/>
          <w:i/>
          <w:iCs/>
          <w:sz w:val="21"/>
          <w:szCs w:val="21"/>
        </w:rPr>
        <w:t>xls</w:t>
      </w:r>
      <w:proofErr w:type="spellEnd"/>
      <w:r w:rsidRPr="00B25B1E">
        <w:rPr>
          <w:rFonts w:ascii="Calibri" w:hAnsi="Calibri" w:cs="Calibri"/>
          <w:i/>
          <w:iCs/>
          <w:sz w:val="21"/>
          <w:szCs w:val="21"/>
        </w:rPr>
        <w:t>, *</w:t>
      </w:r>
      <w:proofErr w:type="spellStart"/>
      <w:r w:rsidRPr="00B25B1E">
        <w:rPr>
          <w:rFonts w:ascii="Calibri" w:hAnsi="Calibri" w:cs="Calibri"/>
          <w:i/>
          <w:iCs/>
          <w:sz w:val="21"/>
          <w:szCs w:val="21"/>
        </w:rPr>
        <w:t>docx</w:t>
      </w:r>
      <w:proofErr w:type="spellEnd"/>
      <w:r w:rsidRPr="00B25B1E">
        <w:rPr>
          <w:rFonts w:ascii="Calibri" w:hAnsi="Calibri" w:cs="Calibri"/>
          <w:i/>
          <w:iCs/>
          <w:sz w:val="21"/>
          <w:szCs w:val="21"/>
        </w:rPr>
        <w:t>, *</w:t>
      </w:r>
      <w:proofErr w:type="spellStart"/>
      <w:r w:rsidRPr="00B25B1E">
        <w:rPr>
          <w:rFonts w:ascii="Calibri" w:hAnsi="Calibri" w:cs="Calibri"/>
          <w:i/>
          <w:iCs/>
          <w:sz w:val="21"/>
          <w:szCs w:val="21"/>
        </w:rPr>
        <w:t>zip</w:t>
      </w:r>
      <w:proofErr w:type="spellEnd"/>
      <w:r w:rsidRPr="00B25B1E">
        <w:rPr>
          <w:rFonts w:ascii="Calibri" w:hAnsi="Calibri" w:cs="Calibri"/>
          <w:i/>
          <w:iCs/>
          <w:sz w:val="21"/>
          <w:szCs w:val="21"/>
        </w:rPr>
        <w:t xml:space="preserve"> o *rar</w:t>
      </w:r>
      <w:r w:rsidRPr="00B25B1E">
        <w:rPr>
          <w:rFonts w:ascii="Calibri" w:hAnsi="Calibri" w:cs="Calibri"/>
          <w:sz w:val="21"/>
          <w:szCs w:val="21"/>
        </w:rPr>
        <w:t>.</w:t>
      </w:r>
    </w:p>
    <w:p w14:paraId="10B7C063" w14:textId="77777777" w:rsidR="00B25B1E" w:rsidRPr="00B25B1E" w:rsidRDefault="00B25B1E" w:rsidP="00B25B1E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745C4877" w14:textId="77777777" w:rsidR="00B25B1E" w:rsidRPr="00B25B1E" w:rsidRDefault="00B25B1E" w:rsidP="00B25B1E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1354E768" w14:textId="77777777" w:rsidR="00B25B1E" w:rsidRPr="00B25B1E" w:rsidRDefault="00B25B1E" w:rsidP="00B25B1E">
      <w:pPr>
        <w:jc w:val="both"/>
        <w:rPr>
          <w:rFonts w:ascii="Calibri" w:hAnsi="Calibri" w:cs="Calibri"/>
          <w:sz w:val="21"/>
          <w:szCs w:val="21"/>
        </w:rPr>
      </w:pPr>
      <w:r w:rsidRPr="00B25B1E">
        <w:rPr>
          <w:rFonts w:ascii="Calibri" w:hAnsi="Calibri" w:cs="Calibri"/>
          <w:sz w:val="21"/>
          <w:szCs w:val="21"/>
        </w:rPr>
        <w:t>(</w:t>
      </w:r>
      <w:r w:rsidRPr="00B25B1E">
        <w:rPr>
          <w:rFonts w:ascii="Calibri" w:hAnsi="Calibri" w:cs="Calibri"/>
          <w:i/>
          <w:iCs/>
          <w:sz w:val="21"/>
          <w:szCs w:val="21"/>
        </w:rPr>
        <w:t>Signatura electrònica del/la declarant</w:t>
      </w:r>
      <w:r w:rsidRPr="00B25B1E">
        <w:rPr>
          <w:rFonts w:ascii="Calibri" w:hAnsi="Calibri" w:cs="Calibri"/>
          <w:sz w:val="21"/>
          <w:szCs w:val="21"/>
        </w:rPr>
        <w:t>)</w:t>
      </w:r>
    </w:p>
    <w:p w14:paraId="788EE411" w14:textId="7B8CCB6B" w:rsidR="009916D3" w:rsidRDefault="009916D3" w:rsidP="00B25B1E">
      <w:pPr>
        <w:spacing w:line="259" w:lineRule="auto"/>
      </w:pPr>
    </w:p>
    <w:sectPr w:rsidR="00991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9B210" w14:textId="77777777" w:rsidR="0079312E" w:rsidRDefault="0079312E" w:rsidP="0079312E">
      <w:pPr>
        <w:spacing w:after="0" w:line="240" w:lineRule="auto"/>
      </w:pPr>
      <w:r>
        <w:separator/>
      </w:r>
    </w:p>
  </w:endnote>
  <w:endnote w:type="continuationSeparator" w:id="0">
    <w:p w14:paraId="63A38D93" w14:textId="77777777" w:rsidR="0079312E" w:rsidRDefault="0079312E" w:rsidP="0079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28091" w14:textId="77777777" w:rsidR="0079312E" w:rsidRDefault="0079312E" w:rsidP="0079312E">
      <w:pPr>
        <w:spacing w:after="0" w:line="240" w:lineRule="auto"/>
      </w:pPr>
      <w:r>
        <w:separator/>
      </w:r>
    </w:p>
  </w:footnote>
  <w:footnote w:type="continuationSeparator" w:id="0">
    <w:p w14:paraId="1C0D7139" w14:textId="77777777" w:rsidR="0079312E" w:rsidRDefault="0079312E" w:rsidP="0079312E">
      <w:pPr>
        <w:spacing w:after="0" w:line="240" w:lineRule="auto"/>
      </w:pPr>
      <w:r>
        <w:continuationSeparator/>
      </w:r>
    </w:p>
  </w:footnote>
  <w:footnote w:id="1">
    <w:p w14:paraId="5EA0C00A" w14:textId="77777777" w:rsidR="00B25B1E" w:rsidRPr="00B47CDA" w:rsidRDefault="00B25B1E" w:rsidP="00B25B1E">
      <w:pPr>
        <w:pStyle w:val="Textonotapie"/>
        <w:jc w:val="both"/>
        <w:rPr>
          <w:rFonts w:ascii="Calibri" w:hAnsi="Calibri" w:cs="Calibri"/>
          <w:lang w:val="es-ES"/>
        </w:rPr>
      </w:pPr>
      <w:r w:rsidRPr="00B47CDA">
        <w:rPr>
          <w:rStyle w:val="Refdenotaalpie"/>
          <w:rFonts w:ascii="Calibri" w:hAnsi="Calibri" w:cs="Calibri"/>
        </w:rPr>
        <w:footnoteRef/>
      </w:r>
      <w:r w:rsidRPr="00B47CDA">
        <w:rPr>
          <w:rFonts w:ascii="Calibri" w:hAnsi="Calibri" w:cs="Calibri"/>
        </w:rPr>
        <w:t xml:space="preserve"> </w:t>
      </w:r>
      <w:r w:rsidRPr="00B47CDA">
        <w:rPr>
          <w:rFonts w:ascii="Calibri" w:hAnsi="Calibri" w:cs="Calibri"/>
          <w:sz w:val="18"/>
          <w:szCs w:val="18"/>
        </w:rPr>
        <w:t xml:space="preserve">Aquest apartat s’introdueix per tal d’oferir als licitadors una major explicació del que s’espera que presentin com a Protocol descriptiu del funcionament del servei que es proposa, i per tant, no serà necessari que aportin aquest epígraf, a diferencia de tots els altres ressaltats en color </w:t>
      </w:r>
      <w:r w:rsidRPr="00B47CDA">
        <w:rPr>
          <w:rFonts w:ascii="Calibri" w:hAnsi="Calibri" w:cs="Calibri"/>
          <w:b/>
          <w:bCs/>
          <w:color w:val="45B0E1" w:themeColor="accent1" w:themeTint="99"/>
          <w:sz w:val="18"/>
          <w:szCs w:val="18"/>
        </w:rPr>
        <w:t>blau</w:t>
      </w:r>
      <w:r w:rsidRPr="00B47CDA">
        <w:rPr>
          <w:rFonts w:ascii="Calibri" w:hAnsi="Calibri" w:cs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716548E"/>
    <w:multiLevelType w:val="hybridMultilevel"/>
    <w:tmpl w:val="45343812"/>
    <w:lvl w:ilvl="0" w:tplc="CC16F77E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3"/>
  </w:num>
  <w:num w:numId="2" w16cid:durableId="63244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252593">
    <w:abstractNumId w:val="2"/>
  </w:num>
  <w:num w:numId="4" w16cid:durableId="49716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34"/>
    <w:rsid w:val="00023A16"/>
    <w:rsid w:val="00140915"/>
    <w:rsid w:val="00171334"/>
    <w:rsid w:val="002D7D6D"/>
    <w:rsid w:val="00405886"/>
    <w:rsid w:val="0064445A"/>
    <w:rsid w:val="0079312E"/>
    <w:rsid w:val="007C43B8"/>
    <w:rsid w:val="00880365"/>
    <w:rsid w:val="009042D3"/>
    <w:rsid w:val="009916D3"/>
    <w:rsid w:val="00B25B1E"/>
    <w:rsid w:val="00B47CDA"/>
    <w:rsid w:val="00F0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9251"/>
  <w15:chartTrackingRefBased/>
  <w15:docId w15:val="{F1A1D3AC-7CB3-4694-A338-C7F2A1B2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34"/>
    <w:pPr>
      <w:spacing w:line="256" w:lineRule="auto"/>
    </w:pPr>
    <w:rPr>
      <w:rFonts w:asciiTheme="minorHAnsi" w:hAnsiTheme="minorHAns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1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1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1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1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1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1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1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1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71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13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13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13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13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13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13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13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1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1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13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1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13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713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13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1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13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133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1334"/>
    <w:rPr>
      <w:color w:val="46788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931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312E"/>
    <w:rPr>
      <w:rFonts w:asciiTheme="minorHAnsi" w:hAnsiTheme="minorHAnsi"/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7931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3391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5</cp:revision>
  <dcterms:created xsi:type="dcterms:W3CDTF">2024-08-21T12:31:00Z</dcterms:created>
  <dcterms:modified xsi:type="dcterms:W3CDTF">2024-09-18T12:24:00Z</dcterms:modified>
</cp:coreProperties>
</file>