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24SM0310PN</RECORD_ID>
  <DESCR>UNIFORMITAT</DESCR>
  <TOTALAMOUNT>21.975,00</TOTALAMOUNT>
  <BATCHES>
    <BATCH>
      <BATCHID>UN21</BATCHID>
      <DESCR>BATA AÏLLAMENT MICROFIBRA</DESCR>
      <AMOUNT>21.975,00</AMOUNT>
      <MATERIALS>
        <MATERIAL>
          <MATNR>100034617</MATNR>
          <MAKTX>BATA AILLAMENT REUTILITZABLE
REQUERIMENTS D'OBLIGAT COMPLIMENT
DESCRIPCCIO DE L’ARTICLE:
DAVANTER:
• COLOR: Blanc
• LLARGADA: 120 cm des del punt d’unió de la costura de l’espatlla amb el coll
• D’una sola peça, unit a l’esquena per les espatlles.
• Al  costat esquerre lateral de la bata, per la part exterior, a l’alçada de la cintura  una beta de  40-45cm per lligar-la al davant.
• Vora inferior de 1.5 -2 cm 
• L’extrem esquerre esta agafada una  beta  color blau , a l’espatlla amb la mida entre 25-30cm , i amb una distancia del coll entre 7 -9 cm  d’1cm                d'ample.
• Alçada de coll  de  5 cm, amb una cinta al voltant (al biaix) d’1 cm d’ample , s’allarga 38 -42 cm, l’extrem dret.
• Contorn pit 145-150cm
ESQUENA:
• De dues peces. La part esquerra queda sota de la dreta i aquesta cavalca al costat esquerre de la bata.
• Vores de l’obertura de l’esquena i el baix de 1.5 -2 cm 
• A l’obertura de l’esquena, a l’alçada de la cintura, cosida per dins amb la vora, una  cinta que fa 40-45 cm.
MÀNIGA:
• Llarga, i caiguda  entre 62-65cm de llargada (sense puny), amb costura superior.
• Puny de canalé de polièster, color blanc de 7 cm d’amplada x 17 cm de diàmetre (mida en pla).
COMPOSICIO DE LES  CINTES:
• Polièster 100%, d’1 cm d’amplada, al biaix de color  blau  16-4529 TP de la gamma Pantone amb tractament indanthrem.
ANAGRAMA:
• Logotip serigrafiat situat a la part esquerra del pit, de  color negre indeleble indanthrem,  logotip corporatiu amb Parc Taulí Hospital Universitari a l'esquerra  del logotip. 
•Tot el conjunt (logotip i lletres) tenen una mida de 10 cm de llargada x 3 cm de ample.
**************************************************************************
VEURE ANNEX I-1 - ANNEX AL PLEC DE PRESCRIPCIONS TÈCNIQUES D'OBLIGAT COMPLIMENT
**************************************************************************
L'IMPORT D'AQUEST DOCUMENT REFLECTEIX ÚNICAMENT L'IMPORT DEL 2025
**************************************************************************
</MAKTX>
          <QUANTITY>1.500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41440CA5-2D1C-1EEF-9FFA-B6D45BC4C41A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