
<file path=[Content_Types].xml><?xml version="1.0" encoding="utf-8"?>
<Types xmlns="http://schemas.openxmlformats.org/package/2006/content-types">
  <Default Extension="rels" ContentType="application/vnd.openxmlformats-package.relationships+xml"/>
  <Default Extension="tif" ContentType="image/ti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AC15CC" w14:textId="1801A210" w:rsidR="00AB4633" w:rsidRPr="00140628" w:rsidRDefault="00AB4633" w:rsidP="00AB4633">
      <w:pPr>
        <w:spacing w:after="0" w:line="240" w:lineRule="auto"/>
        <w:contextualSpacing/>
        <w:jc w:val="both"/>
        <w:rPr>
          <w:rFonts w:ascii="Arial" w:hAnsi="Arial" w:cs="Arial"/>
          <w:b/>
          <w:bCs/>
        </w:rPr>
      </w:pPr>
      <w:r w:rsidRPr="00BC557B">
        <w:rPr>
          <w:rFonts w:ascii="Arial" w:hAnsi="Arial"/>
          <w:b/>
        </w:rPr>
        <w:t xml:space="preserve">Bewertungsbericht, unter Anwendung der Vergabekriterien, welche ein Werturteil benötigen, der eingereichten Angebote zur Vergabe der Dienstleistung der Beratung in Bezug auf die Kommunikation und die Organisation von institutionellen Veranstaltungen der Vertretung der Regierung von Katalonien in Mitteleuropa </w:t>
      </w:r>
      <w:r w:rsidR="00405C94" w:rsidRPr="00BC557B">
        <w:rPr>
          <w:rFonts w:ascii="Arial" w:hAnsi="Arial"/>
          <w:b/>
        </w:rPr>
        <w:t>(</w:t>
      </w:r>
      <w:r w:rsidRPr="00BC557B">
        <w:rPr>
          <w:rFonts w:ascii="Arial" w:hAnsi="Arial"/>
          <w:b/>
        </w:rPr>
        <w:t>Aktennummer DGAT-N-2/24)</w:t>
      </w:r>
    </w:p>
    <w:p w14:paraId="55EA8017" w14:textId="5ECBE2B1" w:rsidR="0068231E" w:rsidRDefault="0068231E">
      <w:pPr>
        <w:rPr>
          <w:rFonts w:ascii="Arial" w:hAnsi="Arial" w:cs="Arial"/>
        </w:rPr>
      </w:pPr>
    </w:p>
    <w:p w14:paraId="24D682D0" w14:textId="77777777" w:rsidR="00CD2E07" w:rsidRPr="00140628" w:rsidRDefault="00EE107C" w:rsidP="00CD2E07">
      <w:pPr>
        <w:pStyle w:val="Senseespaiat"/>
        <w:rPr>
          <w:rFonts w:ascii="Arial" w:hAnsi="Arial" w:cs="Arial"/>
        </w:rPr>
      </w:pPr>
      <w:r>
        <w:rPr>
          <w:rFonts w:ascii="Arial" w:hAnsi="Arial"/>
        </w:rPr>
        <w:t xml:space="preserve">Am 25. April 2024 hat die Vertretung der Regierung von Katalonien in Mitteleuropa die Akte mit der Nummer DGAT-N-2/24 zur Ausschreibung für die Kommunikation und Organisation der institutionellen Veranstaltungen der Vertretung der Regierung von Katalonien in Mitteleuropa. </w:t>
      </w:r>
    </w:p>
    <w:p w14:paraId="47BECFF8" w14:textId="32FCBC74" w:rsidR="00EE107C" w:rsidRPr="00CD2E07" w:rsidRDefault="00EE107C" w:rsidP="00CD2E07">
      <w:pPr>
        <w:pStyle w:val="Default"/>
        <w:spacing w:line="320" w:lineRule="exact"/>
        <w:jc w:val="both"/>
        <w:rPr>
          <w:rFonts w:eastAsia="Arial"/>
          <w:sz w:val="22"/>
          <w:szCs w:val="22"/>
        </w:rPr>
      </w:pPr>
      <w:r>
        <w:t xml:space="preserve"> </w:t>
      </w:r>
    </w:p>
    <w:p w14:paraId="3FB54328" w14:textId="231DBD87" w:rsidR="00CD2E07" w:rsidRPr="00140628" w:rsidRDefault="00CD2E07" w:rsidP="00CD2E07">
      <w:pPr>
        <w:pStyle w:val="Senseespaiat"/>
        <w:rPr>
          <w:rFonts w:ascii="Arial" w:hAnsi="Arial" w:cs="Arial"/>
        </w:rPr>
      </w:pPr>
      <w:r>
        <w:rPr>
          <w:rFonts w:ascii="Arial" w:hAnsi="Arial"/>
        </w:rPr>
        <w:t>Am 24. April 2024 wurde auf der Plattform der öffentlichen Auftragsvergabe der Verwaltung der Regierung von Katalonien die Dokumentation des entsprechenden Auftrages veröffentlicht und folgende Firmen und Unternehmer zum Vergabeprozess eingeladen:</w:t>
      </w:r>
    </w:p>
    <w:p w14:paraId="10739DD7" w14:textId="77777777" w:rsidR="00EE107C" w:rsidRDefault="00EE107C" w:rsidP="00EE107C">
      <w:pPr>
        <w:spacing w:after="0"/>
        <w:contextualSpacing/>
        <w:rPr>
          <w:rFonts w:ascii="Arial" w:hAnsi="Arial" w:cs="Arial"/>
        </w:rPr>
      </w:pPr>
    </w:p>
    <w:p w14:paraId="3E7AFC60" w14:textId="77777777" w:rsidR="00EE107C" w:rsidRDefault="00EE107C" w:rsidP="00EE107C">
      <w:pPr>
        <w:pStyle w:val="Pargrafdellista"/>
        <w:numPr>
          <w:ilvl w:val="0"/>
          <w:numId w:val="1"/>
        </w:numPr>
        <w:spacing w:after="0"/>
        <w:rPr>
          <w:rFonts w:ascii="Arial" w:hAnsi="Arial" w:cs="Arial"/>
        </w:rPr>
      </w:pPr>
      <w:r>
        <w:rPr>
          <w:rFonts w:ascii="Arial" w:hAnsi="Arial"/>
        </w:rPr>
        <w:t>Domenech Bonet Consulting</w:t>
      </w:r>
    </w:p>
    <w:p w14:paraId="0F30BC5B" w14:textId="77777777" w:rsidR="00EE107C" w:rsidRDefault="00EE107C" w:rsidP="00EE107C">
      <w:pPr>
        <w:pStyle w:val="Pargrafdellista"/>
        <w:numPr>
          <w:ilvl w:val="0"/>
          <w:numId w:val="1"/>
        </w:numPr>
        <w:spacing w:after="0"/>
        <w:rPr>
          <w:rFonts w:ascii="Arial" w:hAnsi="Arial" w:cs="Arial"/>
        </w:rPr>
      </w:pPr>
      <w:proofErr w:type="spellStart"/>
      <w:r>
        <w:rPr>
          <w:rFonts w:ascii="Arial" w:hAnsi="Arial"/>
        </w:rPr>
        <w:t>Policon</w:t>
      </w:r>
      <w:proofErr w:type="spellEnd"/>
      <w:r>
        <w:rPr>
          <w:rFonts w:ascii="Arial" w:hAnsi="Arial"/>
        </w:rPr>
        <w:t xml:space="preserve"> Politik- und </w:t>
      </w:r>
      <w:proofErr w:type="spellStart"/>
      <w:r>
        <w:rPr>
          <w:rFonts w:ascii="Arial" w:hAnsi="Arial"/>
        </w:rPr>
        <w:t>Kommunikationsberatungs</w:t>
      </w:r>
      <w:proofErr w:type="spellEnd"/>
      <w:r>
        <w:rPr>
          <w:rFonts w:ascii="Arial" w:hAnsi="Arial"/>
        </w:rPr>
        <w:t xml:space="preserve"> GmbH</w:t>
      </w:r>
    </w:p>
    <w:p w14:paraId="5BB69B7D" w14:textId="77777777" w:rsidR="00EE107C" w:rsidRDefault="00EE107C" w:rsidP="00EE107C">
      <w:pPr>
        <w:pStyle w:val="Pargrafdellista"/>
        <w:numPr>
          <w:ilvl w:val="0"/>
          <w:numId w:val="1"/>
        </w:numPr>
        <w:spacing w:after="0"/>
        <w:rPr>
          <w:rFonts w:ascii="Arial" w:hAnsi="Arial" w:cs="Arial"/>
        </w:rPr>
      </w:pPr>
      <w:r>
        <w:rPr>
          <w:rFonts w:ascii="Arial" w:hAnsi="Arial"/>
        </w:rPr>
        <w:t>Mastermind Public Affairs Consulting GmbH</w:t>
      </w:r>
    </w:p>
    <w:p w14:paraId="0777FF9A" w14:textId="77777777" w:rsidR="00EE107C" w:rsidRDefault="00EE107C" w:rsidP="00EE107C">
      <w:pPr>
        <w:spacing w:after="0"/>
        <w:rPr>
          <w:rFonts w:ascii="Arial" w:hAnsi="Arial" w:cs="Arial"/>
        </w:rPr>
      </w:pPr>
    </w:p>
    <w:p w14:paraId="21956DB8" w14:textId="09052808" w:rsidR="00EE107C" w:rsidRDefault="00EE107C" w:rsidP="00EE107C">
      <w:pPr>
        <w:spacing w:after="0"/>
        <w:rPr>
          <w:rFonts w:ascii="Arial" w:hAnsi="Arial" w:cs="Arial"/>
        </w:rPr>
      </w:pPr>
      <w:r w:rsidRPr="00BC557B">
        <w:rPr>
          <w:rFonts w:ascii="Arial" w:hAnsi="Arial"/>
        </w:rPr>
        <w:t>Nach Veröffentlichung der Ausschreibung auf der Plattform der öffentlichen Auftragsvergabe der Verwaltung der Regierung von Katalonien, sowie auch nach Einladung der am Vergabeprozess teilnehmenden Unternehmen, wurden einige Änderungen an den Dokumenten der Plattform der öffentlichen Auftragsvergabe vorgenommen. Aufgrund der Veröffentlichung dieser nachträglichen Änderungen, welche am 26. April 2024 veröffentlicht wurden, wurden die Unternehmen davon unterrichtet und die Abgabefrist der Angebote um einen (1) Tag, bis zum 10. Mai um 12:00 Uhr, verlängert.</w:t>
      </w:r>
    </w:p>
    <w:p w14:paraId="7C9EFD36" w14:textId="77777777" w:rsidR="00EE107C" w:rsidRDefault="00EE107C" w:rsidP="00EE107C">
      <w:pPr>
        <w:spacing w:after="0"/>
        <w:rPr>
          <w:rFonts w:ascii="Arial" w:hAnsi="Arial" w:cs="Arial"/>
        </w:rPr>
      </w:pPr>
    </w:p>
    <w:p w14:paraId="146D5761" w14:textId="1AB7B85A" w:rsidR="00CD2E07" w:rsidRPr="00CD2E07" w:rsidRDefault="00CD2E07" w:rsidP="00CD2E07">
      <w:pPr>
        <w:pStyle w:val="Senseespaiat"/>
        <w:rPr>
          <w:rFonts w:ascii="Arial" w:hAnsi="Arial" w:cs="Arial"/>
        </w:rPr>
      </w:pPr>
      <w:r>
        <w:rPr>
          <w:rFonts w:ascii="Arial" w:hAnsi="Arial"/>
        </w:rPr>
        <w:t>Der Zeitraum der Angebotsvorstellung endete am 10. Mai 2024 um 12:00 Uhr. Das folgende Unternehmen reichten innerhalb dieser Frist ein Angebot ein</w:t>
      </w:r>
    </w:p>
    <w:p w14:paraId="115E78B6" w14:textId="77777777" w:rsidR="00EE107C" w:rsidRPr="0028723E" w:rsidRDefault="00EE107C" w:rsidP="00EE107C">
      <w:pPr>
        <w:spacing w:after="0"/>
        <w:contextualSpacing/>
        <w:rPr>
          <w:rFonts w:ascii="Arial" w:hAnsi="Arial" w:cs="Arial"/>
        </w:rPr>
      </w:pPr>
    </w:p>
    <w:p w14:paraId="7049890C" w14:textId="77777777" w:rsidR="00EE107C" w:rsidRPr="0028723E" w:rsidRDefault="00EE107C" w:rsidP="00EE107C">
      <w:pPr>
        <w:pStyle w:val="Pargrafdellista"/>
        <w:numPr>
          <w:ilvl w:val="0"/>
          <w:numId w:val="2"/>
        </w:numPr>
        <w:spacing w:after="0"/>
        <w:rPr>
          <w:rFonts w:ascii="Arial" w:hAnsi="Arial" w:cs="Arial"/>
        </w:rPr>
      </w:pPr>
      <w:r>
        <w:rPr>
          <w:rFonts w:ascii="Arial" w:hAnsi="Arial"/>
        </w:rPr>
        <w:t>Domenech Bonet Consulting</w:t>
      </w:r>
    </w:p>
    <w:p w14:paraId="501B94A2" w14:textId="77777777" w:rsidR="00EE107C" w:rsidRPr="0028723E" w:rsidRDefault="00EE107C" w:rsidP="00EE107C">
      <w:pPr>
        <w:spacing w:after="0"/>
        <w:contextualSpacing/>
        <w:rPr>
          <w:rFonts w:ascii="Arial" w:hAnsi="Arial" w:cs="Arial"/>
          <w:highlight w:val="yellow"/>
        </w:rPr>
      </w:pPr>
    </w:p>
    <w:p w14:paraId="05A7262F" w14:textId="77777777" w:rsidR="00CD2E07" w:rsidRPr="00140628" w:rsidRDefault="00CD2E07" w:rsidP="00CD2E07">
      <w:pPr>
        <w:pStyle w:val="Senseespaiat"/>
        <w:rPr>
          <w:rFonts w:ascii="Arial" w:hAnsi="Arial" w:cs="Arial"/>
        </w:rPr>
      </w:pPr>
      <w:r>
        <w:rPr>
          <w:rFonts w:ascii="Arial" w:hAnsi="Arial"/>
        </w:rPr>
        <w:t>Im Folgenden werden die ursprünglich eingereichten Angebote, in Übereinstimmung mit den Vergabekriterien bewertet. Diese ziehen ein in Absatz I.1 der Tabelle der Eigenschaften festgehaltenes Werturteil, welches diese Vergabe bestimmt, nach sich und nach welchem die Verhandlungen mit den am Vergabeprozess teilnehmenden Unternehmen durchgeführt werden.</w:t>
      </w:r>
    </w:p>
    <w:p w14:paraId="29A81C75" w14:textId="77777777" w:rsidR="00EE107C" w:rsidRDefault="00EE107C" w:rsidP="00EE107C">
      <w:pPr>
        <w:spacing w:after="0"/>
        <w:contextualSpacing/>
        <w:rPr>
          <w:rFonts w:ascii="Arial" w:hAnsi="Arial" w:cs="Arial"/>
        </w:rPr>
      </w:pPr>
    </w:p>
    <w:p w14:paraId="18DDC006" w14:textId="2570FAA7" w:rsidR="00CD2E07" w:rsidRPr="00CD2E07" w:rsidRDefault="00CD2E07" w:rsidP="00CD2E07">
      <w:pPr>
        <w:pStyle w:val="Pargrafdellista"/>
        <w:numPr>
          <w:ilvl w:val="0"/>
          <w:numId w:val="2"/>
        </w:numPr>
        <w:spacing w:after="120" w:line="240" w:lineRule="atLeast"/>
        <w:jc w:val="both"/>
        <w:rPr>
          <w:rFonts w:ascii="Arial" w:eastAsia="Arial" w:hAnsi="Arial" w:cs="Arial"/>
          <w:b/>
          <w:bCs/>
        </w:rPr>
      </w:pPr>
      <w:r>
        <w:rPr>
          <w:rFonts w:ascii="Arial" w:hAnsi="Arial"/>
          <w:b/>
        </w:rPr>
        <w:t>Berufserfahrung der dem Auftrag zugeteilten Fachkraft in Beratung für institutionelle Veranstaltungen und/oder Besuche: bis zu 15 Punkte.</w:t>
      </w:r>
    </w:p>
    <w:p w14:paraId="7F553DA9" w14:textId="77777777" w:rsidR="0070546F" w:rsidRDefault="0070546F" w:rsidP="0070546F">
      <w:pPr>
        <w:pStyle w:val="Pargrafdellista"/>
        <w:spacing w:after="120" w:line="240" w:lineRule="atLeast"/>
        <w:jc w:val="both"/>
      </w:pPr>
    </w:p>
    <w:p w14:paraId="030858C8" w14:textId="3BE946FD" w:rsidR="0070546F" w:rsidRPr="0070546F" w:rsidRDefault="0070546F" w:rsidP="0070546F">
      <w:pPr>
        <w:pStyle w:val="Pargrafdellista"/>
        <w:spacing w:after="120" w:line="240" w:lineRule="atLeast"/>
        <w:jc w:val="both"/>
        <w:rPr>
          <w:rFonts w:ascii="Arial" w:eastAsia="Arial" w:hAnsi="Arial" w:cs="Arial"/>
        </w:rPr>
      </w:pPr>
      <w:r>
        <w:rPr>
          <w:rFonts w:ascii="Arial" w:hAnsi="Arial"/>
        </w:rPr>
        <w:t xml:space="preserve">Die Erfahrung wird gemäß der Anzahl der Projekte in Verbindung mit der Beratung für institutionelle Veranstaltungen und/oder Besuche in den Jahren 2017 bis 2022 bewertet. </w:t>
      </w:r>
    </w:p>
    <w:p w14:paraId="7AEC05A3" w14:textId="73CD4ABC" w:rsidR="00EE107C" w:rsidRPr="0070546F" w:rsidRDefault="0070546F" w:rsidP="0070546F">
      <w:pPr>
        <w:pStyle w:val="Pargrafdellista"/>
        <w:spacing w:after="120" w:line="240" w:lineRule="atLeast"/>
        <w:jc w:val="both"/>
        <w:rPr>
          <w:rFonts w:ascii="Arial" w:eastAsia="Arial" w:hAnsi="Arial" w:cs="Arial"/>
        </w:rPr>
      </w:pPr>
      <w:r>
        <w:rPr>
          <w:rFonts w:ascii="Arial" w:hAnsi="Arial"/>
        </w:rPr>
        <w:t>Der Vorschlag mit der höchsten Anzahl von Projekten erhält die maximale Bewertung, und die übrigen Angebote erhalten eine proportionale Bewertung durch Anwendung folgender Formel:</w:t>
      </w:r>
    </w:p>
    <w:p w14:paraId="746731C3" w14:textId="77777777" w:rsidR="0070546F" w:rsidRPr="0070546F" w:rsidRDefault="0070546F" w:rsidP="0070546F">
      <w:pPr>
        <w:spacing w:after="120" w:line="240" w:lineRule="atLeast"/>
        <w:ind w:firstLine="708"/>
        <w:jc w:val="both"/>
        <w:rPr>
          <w:rFonts w:ascii="Arial" w:eastAsia="Arial" w:hAnsi="Arial" w:cs="Arial"/>
          <w:i/>
          <w:iCs/>
        </w:rPr>
      </w:pPr>
      <w:r>
        <w:rPr>
          <w:rFonts w:ascii="Arial" w:hAnsi="Arial"/>
          <w:i/>
        </w:rPr>
        <w:t>Bewertet wird gemäß folgender Formel P= 10 x (OF/OM)</w:t>
      </w:r>
    </w:p>
    <w:p w14:paraId="35ED0DE9" w14:textId="77777777" w:rsidR="0070546F" w:rsidRPr="0070546F" w:rsidRDefault="0070546F" w:rsidP="0070546F">
      <w:pPr>
        <w:spacing w:after="120" w:line="240" w:lineRule="atLeast"/>
        <w:ind w:firstLine="708"/>
        <w:jc w:val="both"/>
        <w:rPr>
          <w:rFonts w:ascii="Arial" w:eastAsia="Arial" w:hAnsi="Arial" w:cs="Arial"/>
          <w:i/>
          <w:iCs/>
        </w:rPr>
      </w:pPr>
      <w:r>
        <w:rPr>
          <w:rFonts w:ascii="Arial" w:hAnsi="Arial"/>
          <w:i/>
        </w:rPr>
        <w:t>P= erzielte Punktanzahl</w:t>
      </w:r>
    </w:p>
    <w:p w14:paraId="623B7816" w14:textId="77777777" w:rsidR="0070546F" w:rsidRPr="0070546F" w:rsidRDefault="0070546F" w:rsidP="0070546F">
      <w:pPr>
        <w:spacing w:after="120" w:line="240" w:lineRule="atLeast"/>
        <w:ind w:firstLine="708"/>
        <w:jc w:val="both"/>
        <w:rPr>
          <w:rFonts w:ascii="Arial" w:eastAsia="Arial" w:hAnsi="Arial" w:cs="Arial"/>
          <w:i/>
          <w:iCs/>
        </w:rPr>
      </w:pPr>
      <w:r>
        <w:rPr>
          <w:rFonts w:ascii="Arial" w:hAnsi="Arial"/>
          <w:i/>
        </w:rPr>
        <w:lastRenderedPageBreak/>
        <w:t>OF= Angebot des zu bewertenden Bieters</w:t>
      </w:r>
    </w:p>
    <w:p w14:paraId="1E7AD908" w14:textId="77777777" w:rsidR="0070546F" w:rsidRPr="0070546F" w:rsidRDefault="0070546F" w:rsidP="0070546F">
      <w:pPr>
        <w:spacing w:after="120" w:line="240" w:lineRule="atLeast"/>
        <w:ind w:firstLine="708"/>
        <w:jc w:val="both"/>
        <w:rPr>
          <w:rFonts w:ascii="Arial" w:eastAsia="Arial" w:hAnsi="Arial" w:cs="Arial"/>
          <w:i/>
          <w:iCs/>
        </w:rPr>
      </w:pPr>
      <w:r>
        <w:rPr>
          <w:rFonts w:ascii="Arial" w:hAnsi="Arial"/>
          <w:i/>
        </w:rPr>
        <w:t>OM= Angebot mit der höchsten Anzahl von Projekten</w:t>
      </w:r>
    </w:p>
    <w:p w14:paraId="5F14235F" w14:textId="77777777" w:rsidR="00EE107C" w:rsidRDefault="00EE107C" w:rsidP="00EE107C">
      <w:pPr>
        <w:spacing w:after="120" w:line="240" w:lineRule="atLeast"/>
        <w:jc w:val="both"/>
        <w:rPr>
          <w:rFonts w:ascii="Arial" w:eastAsia="Arial" w:hAnsi="Arial" w:cs="Arial"/>
          <w:i/>
          <w:iCs/>
        </w:rPr>
      </w:pPr>
    </w:p>
    <w:p w14:paraId="229DE987" w14:textId="77777777" w:rsidR="00EE107C" w:rsidRDefault="00EE107C" w:rsidP="00EE107C">
      <w:pPr>
        <w:spacing w:after="120" w:line="240" w:lineRule="atLeast"/>
        <w:jc w:val="both"/>
        <w:rPr>
          <w:rFonts w:ascii="Arial" w:eastAsia="Arial" w:hAnsi="Arial" w:cs="Arial"/>
        </w:rPr>
      </w:pPr>
      <w:r>
        <w:rPr>
          <w:rFonts w:ascii="Arial" w:hAnsi="Arial"/>
          <w:b/>
          <w:u w:val="single"/>
        </w:rPr>
        <w:t xml:space="preserve">Domenech Bonet Consulting </w:t>
      </w:r>
    </w:p>
    <w:p w14:paraId="1F1496BE" w14:textId="0A0C6841" w:rsidR="00EE107C" w:rsidRPr="00BC557B" w:rsidRDefault="00EE107C" w:rsidP="00EE107C">
      <w:pPr>
        <w:spacing w:after="0"/>
        <w:contextualSpacing/>
        <w:rPr>
          <w:rFonts w:ascii="Arial" w:hAnsi="Arial" w:cs="Arial"/>
        </w:rPr>
      </w:pPr>
      <w:r w:rsidRPr="00BC557B">
        <w:rPr>
          <w:rFonts w:ascii="Arial" w:hAnsi="Arial"/>
        </w:rPr>
        <w:t>Das vom Unternehmen „Domenech Bonet“ vorgelegte Angebot hat Fr. M.D.B. als Ansprechpartnerin für die DGAT, sowie für die Ausführung der Leistungen im Rahmen dieses Vertrag</w:t>
      </w:r>
      <w:r w:rsidR="009A1638" w:rsidRPr="00BC557B">
        <w:rPr>
          <w:rFonts w:ascii="Arial" w:hAnsi="Arial"/>
        </w:rPr>
        <w:t>e</w:t>
      </w:r>
      <w:r w:rsidRPr="00BC557B">
        <w:rPr>
          <w:rFonts w:ascii="Arial" w:hAnsi="Arial"/>
        </w:rPr>
        <w:t xml:space="preserve">s verantwortliche </w:t>
      </w:r>
      <w:r w:rsidR="00405C94" w:rsidRPr="00BC557B">
        <w:rPr>
          <w:rFonts w:ascii="Arial" w:hAnsi="Arial"/>
        </w:rPr>
        <w:t>Fachkraft</w:t>
      </w:r>
      <w:r w:rsidRPr="00BC557B">
        <w:rPr>
          <w:rFonts w:ascii="Arial" w:hAnsi="Arial"/>
        </w:rPr>
        <w:t xml:space="preserve">, festgelegt. Insgesamt verfügt Fr. M.D.B. über die Erfahrung von 53 Projekten im Zusammenhang mit katalanischen, spanischen und europäischen, institutionellen Veranstaltungen bzw. Besuchen. </w:t>
      </w:r>
      <w:r w:rsidRPr="00BC557B">
        <w:rPr>
          <w:rFonts w:ascii="Arial" w:hAnsi="Arial"/>
          <w:b/>
        </w:rPr>
        <w:t>Die Anzahl der von Fr. M.D.B. im Bewertungszeitraum durchgeführten Projekte beträgt 15</w:t>
      </w:r>
      <w:r w:rsidRPr="00BC557B">
        <w:rPr>
          <w:rFonts w:ascii="Arial" w:hAnsi="Arial"/>
        </w:rPr>
        <w:t>.</w:t>
      </w:r>
    </w:p>
    <w:p w14:paraId="73E7C16D" w14:textId="77777777" w:rsidR="00EE107C" w:rsidRPr="0070546F" w:rsidRDefault="00EE107C" w:rsidP="00EE107C">
      <w:pPr>
        <w:spacing w:after="0"/>
        <w:contextualSpacing/>
        <w:rPr>
          <w:rFonts w:ascii="Arial" w:hAnsi="Arial" w:cs="Arial"/>
          <w:highlight w:val="yellow"/>
        </w:rPr>
      </w:pPr>
    </w:p>
    <w:p w14:paraId="1CF45A9A" w14:textId="77777777" w:rsidR="00EE107C" w:rsidRPr="00BC557B" w:rsidRDefault="00EE107C" w:rsidP="00EE107C">
      <w:pPr>
        <w:spacing w:after="0"/>
        <w:contextualSpacing/>
        <w:rPr>
          <w:rFonts w:ascii="Arial" w:hAnsi="Arial" w:cs="Arial"/>
        </w:rPr>
      </w:pPr>
      <w:r w:rsidRPr="00BC557B">
        <w:rPr>
          <w:rFonts w:ascii="Arial" w:hAnsi="Arial"/>
        </w:rPr>
        <w:t xml:space="preserve">Im bewerteten Zeitraum von 2017 bis 2022 hat Fr. M.D.B. Dienste bei institutionellen Veranstaltungen und Besuchen für diverse private und öffentliche Organisationen geleistet. Dies inkludiert Veranstaltungen der Regierung von Katalonien, wie z.B. Besuche von zwei Präsidenten der Regierung von Katalonien, zweier Außenministerinnen, wie auch die Beratung bei Veranstaltungen bei welchen die Justizministerin, der Parlamentspräsident und der Unternehmensminister teilnahmen. </w:t>
      </w:r>
    </w:p>
    <w:p w14:paraId="65447DEA" w14:textId="77777777" w:rsidR="00EE107C" w:rsidRPr="0070546F" w:rsidRDefault="00EE107C" w:rsidP="00EE107C">
      <w:pPr>
        <w:spacing w:after="0"/>
        <w:contextualSpacing/>
        <w:rPr>
          <w:rFonts w:ascii="Arial" w:hAnsi="Arial" w:cs="Arial"/>
          <w:highlight w:val="yellow"/>
        </w:rPr>
      </w:pPr>
    </w:p>
    <w:p w14:paraId="0F9F6E26" w14:textId="77777777" w:rsidR="00EE107C" w:rsidRDefault="00EE107C" w:rsidP="00EE107C">
      <w:pPr>
        <w:spacing w:after="0"/>
        <w:contextualSpacing/>
        <w:rPr>
          <w:rFonts w:ascii="Arial" w:hAnsi="Arial" w:cs="Arial"/>
        </w:rPr>
      </w:pPr>
      <w:r w:rsidRPr="00BC557B">
        <w:rPr>
          <w:rFonts w:ascii="Arial" w:hAnsi="Arial"/>
        </w:rPr>
        <w:t xml:space="preserve">Da die zuvor genannte Berufserfahrung im Bereich der Beratung von institutionellen Veranstaltungen und/oder Besuchen den Minimalanforderungen, welche in der Tabelle der Vertragseigenschaften angeführt sind, entspricht und nur ein Unternehmen ein Angebot vorgelegt hat, erhält das Unternehmen „Domenech Bonet Consulting“ die für diesen Bewertungsbereich maximal erreichbare Anzahl von </w:t>
      </w:r>
      <w:r w:rsidRPr="00BC557B">
        <w:rPr>
          <w:rFonts w:ascii="Arial" w:hAnsi="Arial"/>
          <w:b/>
        </w:rPr>
        <w:t>15 Punkten</w:t>
      </w:r>
      <w:r w:rsidRPr="00BC557B">
        <w:rPr>
          <w:rFonts w:ascii="Arial" w:hAnsi="Arial"/>
        </w:rPr>
        <w:t>.</w:t>
      </w:r>
    </w:p>
    <w:p w14:paraId="7251701C" w14:textId="77777777" w:rsidR="00EE107C" w:rsidRPr="00B12338" w:rsidRDefault="00EE107C" w:rsidP="00EE107C">
      <w:pPr>
        <w:spacing w:after="0"/>
        <w:contextualSpacing/>
        <w:rPr>
          <w:rFonts w:ascii="Arial" w:hAnsi="Arial" w:cs="Arial"/>
        </w:rPr>
      </w:pPr>
    </w:p>
    <w:p w14:paraId="6B485E02" w14:textId="00E67D5F" w:rsidR="00EE107C" w:rsidRPr="0070546F" w:rsidRDefault="0070546F" w:rsidP="0070546F">
      <w:pPr>
        <w:pStyle w:val="Pargrafdellista"/>
        <w:numPr>
          <w:ilvl w:val="0"/>
          <w:numId w:val="2"/>
        </w:numPr>
        <w:spacing w:after="120" w:line="240" w:lineRule="atLeast"/>
        <w:rPr>
          <w:rFonts w:ascii="Arial" w:eastAsia="Arial" w:hAnsi="Arial" w:cs="Arial"/>
          <w:b/>
          <w:bCs/>
        </w:rPr>
      </w:pPr>
      <w:r>
        <w:rPr>
          <w:rFonts w:ascii="Arial" w:hAnsi="Arial"/>
          <w:b/>
        </w:rPr>
        <w:t>Berufserfahrung der dem Auftrag zugeteilten Fachkraft auf dem Gebiet Kommunikation und Beziehungen zur Presse: bis zu 15 Punkte.</w:t>
      </w:r>
    </w:p>
    <w:p w14:paraId="152CB9CB" w14:textId="77777777" w:rsidR="0070546F" w:rsidRDefault="0070546F" w:rsidP="00EE107C">
      <w:pPr>
        <w:pStyle w:val="Pargrafdellista"/>
        <w:spacing w:after="120" w:line="240" w:lineRule="atLeast"/>
        <w:jc w:val="both"/>
        <w:rPr>
          <w:rFonts w:ascii="Arial" w:eastAsia="Arial" w:hAnsi="Arial" w:cs="Arial"/>
        </w:rPr>
      </w:pPr>
    </w:p>
    <w:p w14:paraId="34475C27" w14:textId="5E190439" w:rsidR="0070546F" w:rsidRPr="0070546F" w:rsidRDefault="0070546F" w:rsidP="0070546F">
      <w:pPr>
        <w:spacing w:after="120" w:line="240" w:lineRule="atLeast"/>
        <w:ind w:left="708"/>
        <w:jc w:val="both"/>
        <w:rPr>
          <w:rFonts w:ascii="Arial" w:eastAsia="Arial" w:hAnsi="Arial" w:cs="Arial"/>
        </w:rPr>
      </w:pPr>
      <w:r>
        <w:rPr>
          <w:rFonts w:ascii="Arial" w:hAnsi="Arial"/>
        </w:rPr>
        <w:t xml:space="preserve">Die Erfahrung wird gemäß der Anzahl der Projekte in Verbindung mit der Beratung für institutionelle Veranstaltungen und/oder Besuche in den Jahren 2017 bis 2022 bewertet. </w:t>
      </w:r>
    </w:p>
    <w:p w14:paraId="30A719BD" w14:textId="77777777" w:rsidR="0070546F" w:rsidRPr="0070546F" w:rsidRDefault="0070546F" w:rsidP="0070546F">
      <w:pPr>
        <w:spacing w:after="120" w:line="240" w:lineRule="atLeast"/>
        <w:ind w:left="708"/>
        <w:jc w:val="both"/>
        <w:rPr>
          <w:rFonts w:ascii="Arial" w:eastAsia="Arial" w:hAnsi="Arial" w:cs="Arial"/>
        </w:rPr>
      </w:pPr>
      <w:r>
        <w:rPr>
          <w:rFonts w:ascii="Arial" w:hAnsi="Arial"/>
        </w:rPr>
        <w:t>Der Vorschlag, der die höchste Anzahl von Projekten nachweist, erhält die maximale Bewertung, und die übrigen Angebote erhalten eine proportionale Bewertung durch Anwendung folgender Formel:</w:t>
      </w:r>
    </w:p>
    <w:p w14:paraId="63B8BE64" w14:textId="77777777" w:rsidR="00EE107C" w:rsidRPr="00B12338" w:rsidRDefault="00EE107C" w:rsidP="00EE107C">
      <w:pPr>
        <w:spacing w:after="120" w:line="240" w:lineRule="atLeast"/>
        <w:jc w:val="both"/>
        <w:rPr>
          <w:rFonts w:ascii="Arial" w:eastAsia="Arial" w:hAnsi="Arial" w:cs="Arial"/>
        </w:rPr>
      </w:pPr>
      <w:r>
        <w:rPr>
          <w:rFonts w:ascii="Arial" w:hAnsi="Arial"/>
        </w:rPr>
        <w:t xml:space="preserve"> </w:t>
      </w:r>
    </w:p>
    <w:p w14:paraId="416CF0FF" w14:textId="4462A032" w:rsidR="00EE107C" w:rsidRPr="00B12338" w:rsidRDefault="00140628" w:rsidP="00EE107C">
      <w:pPr>
        <w:spacing w:after="120" w:line="240" w:lineRule="atLeast"/>
        <w:ind w:firstLine="708"/>
        <w:jc w:val="both"/>
        <w:rPr>
          <w:rFonts w:ascii="Arial" w:eastAsia="Arial" w:hAnsi="Arial" w:cs="Arial"/>
          <w:i/>
          <w:iCs/>
        </w:rPr>
      </w:pPr>
      <w:r>
        <w:rPr>
          <w:rFonts w:ascii="Arial" w:hAnsi="Arial"/>
          <w:i/>
        </w:rPr>
        <w:t>Bewertet wird gemäß folgender Formel</w:t>
      </w:r>
      <w:r>
        <w:rPr>
          <w:i/>
        </w:rPr>
        <w:t xml:space="preserve"> </w:t>
      </w:r>
      <w:r>
        <w:rPr>
          <w:rFonts w:ascii="Arial" w:hAnsi="Arial"/>
          <w:i/>
        </w:rPr>
        <w:t>P= 15 x (OF/OM)</w:t>
      </w:r>
    </w:p>
    <w:p w14:paraId="0B664B58" w14:textId="77777777" w:rsidR="00EE107C" w:rsidRPr="00405C94" w:rsidRDefault="00EE107C" w:rsidP="00EE107C">
      <w:pPr>
        <w:spacing w:after="120" w:line="240" w:lineRule="atLeast"/>
        <w:ind w:firstLine="708"/>
        <w:jc w:val="both"/>
        <w:rPr>
          <w:rFonts w:ascii="Arial" w:eastAsia="Arial" w:hAnsi="Arial" w:cs="Arial"/>
          <w:i/>
          <w:iCs/>
          <w:lang w:val="es-ES"/>
        </w:rPr>
      </w:pPr>
      <w:r w:rsidRPr="00405C94">
        <w:rPr>
          <w:rFonts w:ascii="Arial" w:hAnsi="Arial"/>
          <w:i/>
          <w:lang w:val="es-ES"/>
        </w:rPr>
        <w:t xml:space="preserve">P= </w:t>
      </w:r>
      <w:proofErr w:type="spellStart"/>
      <w:r w:rsidRPr="00405C94">
        <w:rPr>
          <w:rFonts w:ascii="Arial" w:hAnsi="Arial"/>
          <w:i/>
          <w:lang w:val="es-ES"/>
        </w:rPr>
        <w:t>Erhaltene</w:t>
      </w:r>
      <w:proofErr w:type="spellEnd"/>
      <w:r w:rsidRPr="00405C94">
        <w:rPr>
          <w:rFonts w:ascii="Arial" w:hAnsi="Arial"/>
          <w:i/>
          <w:lang w:val="es-ES"/>
        </w:rPr>
        <w:t xml:space="preserve"> </w:t>
      </w:r>
      <w:proofErr w:type="spellStart"/>
      <w:r w:rsidRPr="00405C94">
        <w:rPr>
          <w:rFonts w:ascii="Arial" w:hAnsi="Arial"/>
          <w:i/>
          <w:lang w:val="es-ES"/>
        </w:rPr>
        <w:t>Punkteanzahl</w:t>
      </w:r>
      <w:proofErr w:type="spellEnd"/>
    </w:p>
    <w:p w14:paraId="6E65273D" w14:textId="77777777" w:rsidR="00EE107C" w:rsidRPr="00405C94" w:rsidRDefault="00EE107C" w:rsidP="00EE107C">
      <w:pPr>
        <w:spacing w:after="120" w:line="240" w:lineRule="atLeast"/>
        <w:ind w:firstLine="708"/>
        <w:jc w:val="both"/>
        <w:rPr>
          <w:rFonts w:ascii="Arial" w:eastAsia="Arial" w:hAnsi="Arial" w:cs="Arial"/>
          <w:i/>
          <w:iCs/>
          <w:lang w:val="es-ES"/>
        </w:rPr>
      </w:pPr>
      <w:r w:rsidRPr="00405C94">
        <w:rPr>
          <w:rFonts w:ascii="Arial" w:hAnsi="Arial"/>
          <w:i/>
          <w:lang w:val="es-ES"/>
        </w:rPr>
        <w:t>OF= oferta del licitador que es valora</w:t>
      </w:r>
    </w:p>
    <w:p w14:paraId="399F38CF" w14:textId="77777777" w:rsidR="00EE107C" w:rsidRPr="00405C94" w:rsidRDefault="00EE107C" w:rsidP="00EE107C">
      <w:pPr>
        <w:pStyle w:val="Pargrafdellista"/>
        <w:spacing w:after="0"/>
        <w:rPr>
          <w:rFonts w:ascii="Arial" w:eastAsia="Arial" w:hAnsi="Arial" w:cs="Arial"/>
          <w:i/>
          <w:iCs/>
          <w:lang w:val="es-ES"/>
        </w:rPr>
      </w:pPr>
      <w:r w:rsidRPr="00405C94">
        <w:rPr>
          <w:rFonts w:ascii="Arial" w:hAnsi="Arial"/>
          <w:i/>
          <w:lang w:val="es-ES"/>
        </w:rPr>
        <w:t xml:space="preserve">OM= oferta més alta en nombre </w:t>
      </w:r>
      <w:proofErr w:type="spellStart"/>
      <w:r w:rsidRPr="00405C94">
        <w:rPr>
          <w:rFonts w:ascii="Arial" w:hAnsi="Arial"/>
          <w:i/>
          <w:lang w:val="es-ES"/>
        </w:rPr>
        <w:t>d’assumptes</w:t>
      </w:r>
      <w:proofErr w:type="spellEnd"/>
    </w:p>
    <w:p w14:paraId="2C533B89" w14:textId="77777777" w:rsidR="00EE107C" w:rsidRPr="00405C94" w:rsidRDefault="00EE107C" w:rsidP="00EE107C">
      <w:pPr>
        <w:spacing w:after="0"/>
        <w:rPr>
          <w:rFonts w:ascii="Arial" w:eastAsia="Arial" w:hAnsi="Arial" w:cs="Arial"/>
          <w:i/>
          <w:iCs/>
          <w:lang w:val="es-ES"/>
        </w:rPr>
      </w:pPr>
    </w:p>
    <w:p w14:paraId="101FC48C" w14:textId="77777777" w:rsidR="00EE107C" w:rsidRDefault="00EE107C" w:rsidP="00EE107C">
      <w:pPr>
        <w:spacing w:after="120" w:line="240" w:lineRule="atLeast"/>
        <w:jc w:val="both"/>
        <w:rPr>
          <w:rFonts w:ascii="Arial" w:eastAsia="Arial" w:hAnsi="Arial" w:cs="Arial"/>
        </w:rPr>
      </w:pPr>
      <w:r>
        <w:rPr>
          <w:rFonts w:ascii="Arial" w:hAnsi="Arial"/>
          <w:b/>
          <w:u w:val="single"/>
        </w:rPr>
        <w:t xml:space="preserve">Domenech Bonet Consulting </w:t>
      </w:r>
    </w:p>
    <w:p w14:paraId="2DC3F72B" w14:textId="656D875F" w:rsidR="00EE107C" w:rsidRPr="00BC557B" w:rsidRDefault="00EE107C" w:rsidP="00EE107C">
      <w:pPr>
        <w:spacing w:after="0"/>
        <w:contextualSpacing/>
        <w:rPr>
          <w:rFonts w:ascii="Arial" w:hAnsi="Arial" w:cs="Arial"/>
        </w:rPr>
      </w:pPr>
      <w:r w:rsidRPr="00BC557B">
        <w:rPr>
          <w:rFonts w:ascii="Arial" w:hAnsi="Arial"/>
        </w:rPr>
        <w:t>Die Berufserfahrung</w:t>
      </w:r>
      <w:r w:rsidR="00C40C6B" w:rsidRPr="00BC557B">
        <w:rPr>
          <w:rFonts w:ascii="Arial" w:hAnsi="Arial"/>
        </w:rPr>
        <w:t>,</w:t>
      </w:r>
      <w:r w:rsidRPr="00BC557B">
        <w:rPr>
          <w:rFonts w:ascii="Arial" w:hAnsi="Arial"/>
        </w:rPr>
        <w:t xml:space="preserve"> der diesem Vertrag zuge</w:t>
      </w:r>
      <w:r w:rsidR="00405C94" w:rsidRPr="00BC557B">
        <w:rPr>
          <w:rFonts w:ascii="Arial" w:hAnsi="Arial"/>
        </w:rPr>
        <w:t>teilten Fachkraft</w:t>
      </w:r>
      <w:r w:rsidRPr="00BC557B">
        <w:rPr>
          <w:rFonts w:ascii="Arial" w:hAnsi="Arial"/>
        </w:rPr>
        <w:t xml:space="preserve"> </w:t>
      </w:r>
      <w:r w:rsidR="00C40C6B" w:rsidRPr="00BC557B">
        <w:rPr>
          <w:rFonts w:ascii="Arial" w:hAnsi="Arial"/>
        </w:rPr>
        <w:t xml:space="preserve">auf dem Gebiet </w:t>
      </w:r>
      <w:r w:rsidRPr="00BC557B">
        <w:rPr>
          <w:rFonts w:ascii="Arial" w:hAnsi="Arial"/>
        </w:rPr>
        <w:t xml:space="preserve">Kommunikation und </w:t>
      </w:r>
      <w:r w:rsidR="00C40C6B" w:rsidRPr="00BC557B">
        <w:rPr>
          <w:rFonts w:ascii="Arial" w:hAnsi="Arial"/>
        </w:rPr>
        <w:t>Beziehungen zur</w:t>
      </w:r>
      <w:r w:rsidRPr="00BC557B">
        <w:rPr>
          <w:rFonts w:ascii="Arial" w:hAnsi="Arial"/>
        </w:rPr>
        <w:t xml:space="preserve"> Presse</w:t>
      </w:r>
      <w:r w:rsidR="00C40C6B" w:rsidRPr="00BC557B">
        <w:rPr>
          <w:rFonts w:ascii="Arial" w:hAnsi="Arial"/>
        </w:rPr>
        <w:t>,</w:t>
      </w:r>
      <w:r w:rsidRPr="00BC557B">
        <w:rPr>
          <w:rFonts w:ascii="Arial" w:hAnsi="Arial"/>
        </w:rPr>
        <w:t xml:space="preserve"> beträgt insgesamt 49 Projekte: 14 katalanische, sieben (7) spanische und 28 europäische Projekte.</w:t>
      </w:r>
    </w:p>
    <w:p w14:paraId="51EDEAF6" w14:textId="77777777" w:rsidR="00EE107C" w:rsidRPr="00BC557B" w:rsidRDefault="00EE107C" w:rsidP="00EE107C">
      <w:pPr>
        <w:spacing w:after="0"/>
        <w:contextualSpacing/>
        <w:rPr>
          <w:rFonts w:ascii="Arial" w:hAnsi="Arial" w:cs="Arial"/>
        </w:rPr>
      </w:pPr>
    </w:p>
    <w:p w14:paraId="2F5BBE01" w14:textId="2B338BEB" w:rsidR="00EE107C" w:rsidRPr="00B12338" w:rsidRDefault="00EE107C" w:rsidP="00EE107C">
      <w:pPr>
        <w:spacing w:after="0"/>
        <w:contextualSpacing/>
        <w:rPr>
          <w:rFonts w:ascii="Arial" w:hAnsi="Arial" w:cs="Arial"/>
        </w:rPr>
      </w:pPr>
      <w:r w:rsidRPr="00BC557B">
        <w:rPr>
          <w:rFonts w:ascii="Arial" w:hAnsi="Arial"/>
        </w:rPr>
        <w:t xml:space="preserve">Die in diesem Absatz beschriebene Berufserfahrung detailliert nicht konkret die erforderliche Berufserfahrung </w:t>
      </w:r>
      <w:r w:rsidR="00C40C6B" w:rsidRPr="00BC557B">
        <w:rPr>
          <w:rFonts w:ascii="Arial" w:hAnsi="Arial"/>
        </w:rPr>
        <w:t>auf dem Gebiet</w:t>
      </w:r>
      <w:r w:rsidRPr="00BC557B">
        <w:rPr>
          <w:rFonts w:ascii="Arial" w:hAnsi="Arial"/>
        </w:rPr>
        <w:t xml:space="preserve"> Kommunikation und </w:t>
      </w:r>
      <w:r w:rsidR="00C40C6B" w:rsidRPr="00BC557B">
        <w:rPr>
          <w:rFonts w:ascii="Arial" w:hAnsi="Arial"/>
        </w:rPr>
        <w:t xml:space="preserve">Beziehungen zur </w:t>
      </w:r>
      <w:r w:rsidRPr="00BC557B">
        <w:rPr>
          <w:rFonts w:ascii="Arial" w:hAnsi="Arial"/>
        </w:rPr>
        <w:t xml:space="preserve">Presse zwischen 2017 und 2022, wie in der Tabelle der Vertragseigenschaften </w:t>
      </w:r>
      <w:r w:rsidRPr="00BC557B">
        <w:rPr>
          <w:rFonts w:ascii="Arial" w:hAnsi="Arial"/>
        </w:rPr>
        <w:lastRenderedPageBreak/>
        <w:t xml:space="preserve">angeführt. Deswegen kann die vorgelegte Berufserfahrung nicht nach den Kriterien der Tabelle der Vertragseigenschaften bewertet werden und erhält dementsprechend </w:t>
      </w:r>
      <w:r w:rsidRPr="00BC557B">
        <w:rPr>
          <w:rFonts w:ascii="Arial" w:hAnsi="Arial"/>
          <w:b/>
        </w:rPr>
        <w:t>0 Punkte</w:t>
      </w:r>
      <w:r w:rsidRPr="00BC557B">
        <w:rPr>
          <w:rFonts w:ascii="Arial" w:hAnsi="Arial"/>
        </w:rPr>
        <w:t>.</w:t>
      </w:r>
    </w:p>
    <w:p w14:paraId="6D94EFA5" w14:textId="77777777" w:rsidR="00EE107C" w:rsidRDefault="00EE107C" w:rsidP="00EE107C">
      <w:pPr>
        <w:spacing w:after="0"/>
        <w:rPr>
          <w:rFonts w:ascii="Arial" w:hAnsi="Arial" w:cs="Arial"/>
        </w:rPr>
      </w:pPr>
    </w:p>
    <w:p w14:paraId="616C4EB0" w14:textId="6C051E61" w:rsidR="00EE107C" w:rsidRPr="0070546F" w:rsidRDefault="0070546F" w:rsidP="0070546F">
      <w:pPr>
        <w:pStyle w:val="Pargrafdellista"/>
        <w:numPr>
          <w:ilvl w:val="0"/>
          <w:numId w:val="2"/>
        </w:numPr>
        <w:spacing w:after="120" w:line="240" w:lineRule="atLeast"/>
        <w:rPr>
          <w:rFonts w:ascii="Arial" w:eastAsia="Arial" w:hAnsi="Arial" w:cs="Arial"/>
          <w:b/>
          <w:bCs/>
        </w:rPr>
      </w:pPr>
      <w:r>
        <w:rPr>
          <w:rFonts w:ascii="Arial" w:hAnsi="Arial"/>
          <w:b/>
        </w:rPr>
        <w:t xml:space="preserve">Absteckung von Nischen in der Sphäre der katalanischen und internationalen Presse und dem internationalen institutionellen Bereich sowie das Netzwerk von Kontakten für den Zugang zu diesen Nischen: bis zu 10 Punkten. </w:t>
      </w:r>
    </w:p>
    <w:p w14:paraId="685E230B" w14:textId="77777777" w:rsidR="0070546F" w:rsidRPr="0070546F" w:rsidRDefault="0070546F" w:rsidP="0070546F">
      <w:pPr>
        <w:pStyle w:val="Pargrafdellista"/>
        <w:spacing w:after="120" w:line="240" w:lineRule="atLeast"/>
        <w:jc w:val="both"/>
        <w:rPr>
          <w:rFonts w:ascii="Arial" w:eastAsia="Arial" w:hAnsi="Arial" w:cs="Arial"/>
        </w:rPr>
      </w:pPr>
      <w:r>
        <w:rPr>
          <w:rFonts w:ascii="Arial" w:hAnsi="Arial"/>
        </w:rPr>
        <w:t>Der Vorschlag, der die meisten für diesen Auftragsgegenstand geeigneten Nischen absteckt und das für den Zugang dazu geeignetste Kontaktnetzwerk mit den vielfältigsten Einrichtungen und Kontakten enthält, erhält die höchste Bewertung. Die übrigen Vorschläge werden mit einem Kriterium der Verhältnismäßigkeit zum besten Vorschlag bewertet. Um diese Verhältnismäßigkeit auf jeden Vorschlag anzuwenden, wird der Wert (VT) vergeben, wobei 0 dem Vorschlag zugewiesen wird, der das Kriterium überhaupt nicht erfüllt, und 10 dem Vorschlag, der das Kriterium am besten erfüllt. Diese Werte werden in folgende Formel eingebracht, um die Punkteanzahl jedes Vorschlags zu ermitteln:</w:t>
      </w:r>
    </w:p>
    <w:p w14:paraId="70267AF9" w14:textId="7050ADC7" w:rsidR="00EE107C" w:rsidRPr="0070546F" w:rsidRDefault="00EE107C" w:rsidP="00EE107C">
      <w:pPr>
        <w:tabs>
          <w:tab w:val="left" w:pos="0"/>
        </w:tabs>
        <w:spacing w:after="120" w:line="240" w:lineRule="atLeast"/>
        <w:jc w:val="both"/>
        <w:rPr>
          <w:rFonts w:ascii="Arial" w:eastAsia="Arial" w:hAnsi="Arial" w:cs="Arial"/>
          <w:color w:val="000000" w:themeColor="text1"/>
        </w:rPr>
      </w:pPr>
      <w:r>
        <w:rPr>
          <w:rFonts w:ascii="Arial" w:hAnsi="Arial"/>
          <w:color w:val="000000" w:themeColor="text1"/>
          <w:sz w:val="14"/>
        </w:rPr>
        <w:tab/>
      </w:r>
      <w:r>
        <w:rPr>
          <w:rFonts w:ascii="Arial" w:hAnsi="Arial"/>
          <w:color w:val="000000" w:themeColor="text1"/>
        </w:rPr>
        <w:t>Wobei:</w:t>
      </w:r>
    </w:p>
    <w:p w14:paraId="1A691AF0" w14:textId="77777777" w:rsidR="0070546F" w:rsidRPr="0070546F" w:rsidRDefault="00EE107C" w:rsidP="0070546F">
      <w:pPr>
        <w:tabs>
          <w:tab w:val="left" w:pos="0"/>
        </w:tabs>
        <w:spacing w:after="120" w:line="240" w:lineRule="atLeast"/>
        <w:jc w:val="both"/>
        <w:rPr>
          <w:rFonts w:ascii="Arial" w:eastAsia="Arial" w:hAnsi="Arial" w:cs="Arial"/>
          <w:i/>
          <w:iCs/>
          <w:color w:val="000000" w:themeColor="text1"/>
        </w:rPr>
      </w:pPr>
      <w:r>
        <w:rPr>
          <w:rFonts w:ascii="Arial" w:hAnsi="Arial"/>
          <w:i/>
          <w:color w:val="000000" w:themeColor="text1"/>
        </w:rPr>
        <w:tab/>
        <w:t>P</w:t>
      </w:r>
      <w:r>
        <w:rPr>
          <w:rFonts w:ascii="Arial" w:hAnsi="Arial"/>
          <w:i/>
          <w:color w:val="000000" w:themeColor="text1"/>
          <w:vertAlign w:val="subscript"/>
        </w:rPr>
        <w:t>op</w:t>
      </w:r>
      <w:r>
        <w:rPr>
          <w:rFonts w:ascii="Arial" w:hAnsi="Arial"/>
          <w:i/>
          <w:color w:val="000000" w:themeColor="text1"/>
        </w:rPr>
        <w:t xml:space="preserve"> die Punkteanzahl des zu bewertenden Angebots ist</w:t>
      </w:r>
    </w:p>
    <w:p w14:paraId="4D3B30AB" w14:textId="7976AD4E" w:rsidR="0070546F" w:rsidRPr="0070546F" w:rsidRDefault="0070546F" w:rsidP="0070546F">
      <w:pPr>
        <w:tabs>
          <w:tab w:val="left" w:pos="0"/>
        </w:tabs>
        <w:spacing w:after="120" w:line="240" w:lineRule="atLeast"/>
        <w:jc w:val="both"/>
        <w:rPr>
          <w:rFonts w:ascii="Arial" w:eastAsia="Arial" w:hAnsi="Arial" w:cs="Arial"/>
          <w:i/>
          <w:iCs/>
          <w:color w:val="000000" w:themeColor="text1"/>
        </w:rPr>
      </w:pPr>
      <w:r>
        <w:rPr>
          <w:rFonts w:ascii="Arial" w:hAnsi="Arial"/>
          <w:i/>
          <w:color w:val="000000" w:themeColor="text1"/>
        </w:rPr>
        <w:tab/>
        <w:t>P die maximale Punkteanzahl des Zuschlagskriteriums ist</w:t>
      </w:r>
    </w:p>
    <w:p w14:paraId="72C6F4E6" w14:textId="58E38497" w:rsidR="0070546F" w:rsidRPr="0070546F" w:rsidRDefault="0070546F" w:rsidP="0070546F">
      <w:pPr>
        <w:tabs>
          <w:tab w:val="left" w:pos="0"/>
        </w:tabs>
        <w:spacing w:after="120" w:line="240" w:lineRule="atLeast"/>
        <w:jc w:val="both"/>
        <w:rPr>
          <w:rFonts w:ascii="Arial" w:eastAsia="Arial" w:hAnsi="Arial" w:cs="Arial"/>
          <w:i/>
          <w:iCs/>
          <w:color w:val="000000" w:themeColor="text1"/>
        </w:rPr>
      </w:pPr>
      <w:r>
        <w:rPr>
          <w:rFonts w:ascii="Arial" w:hAnsi="Arial"/>
          <w:i/>
          <w:color w:val="000000" w:themeColor="text1"/>
        </w:rPr>
        <w:tab/>
      </w:r>
      <w:proofErr w:type="spellStart"/>
      <w:r>
        <w:rPr>
          <w:rFonts w:ascii="Arial" w:hAnsi="Arial"/>
          <w:i/>
          <w:color w:val="000000" w:themeColor="text1"/>
        </w:rPr>
        <w:t>VT</w:t>
      </w:r>
      <w:r>
        <w:rPr>
          <w:rFonts w:ascii="Arial" w:hAnsi="Arial"/>
          <w:i/>
          <w:color w:val="000000" w:themeColor="text1"/>
          <w:vertAlign w:val="subscript"/>
        </w:rPr>
        <w:t>op</w:t>
      </w:r>
      <w:proofErr w:type="spellEnd"/>
      <w:r>
        <w:rPr>
          <w:rFonts w:ascii="Arial" w:hAnsi="Arial"/>
          <w:i/>
          <w:color w:val="000000" w:themeColor="text1"/>
        </w:rPr>
        <w:t xml:space="preserve"> die Bewertung (von 0 bis 10) des zu bewertenden Angebots ist</w:t>
      </w:r>
    </w:p>
    <w:p w14:paraId="55AE0128" w14:textId="2B628D6B" w:rsidR="0070546F" w:rsidRPr="0070546F" w:rsidRDefault="0070546F" w:rsidP="0070546F">
      <w:pPr>
        <w:tabs>
          <w:tab w:val="left" w:pos="0"/>
        </w:tabs>
        <w:spacing w:after="120" w:line="240" w:lineRule="atLeast"/>
        <w:jc w:val="both"/>
        <w:rPr>
          <w:rFonts w:ascii="Arial" w:eastAsia="Arial" w:hAnsi="Arial" w:cs="Arial"/>
          <w:i/>
          <w:iCs/>
          <w:color w:val="000000" w:themeColor="text1"/>
        </w:rPr>
      </w:pPr>
      <w:r>
        <w:rPr>
          <w:rFonts w:ascii="Arial" w:hAnsi="Arial"/>
          <w:i/>
          <w:color w:val="000000" w:themeColor="text1"/>
        </w:rPr>
        <w:tab/>
      </w:r>
      <w:proofErr w:type="spellStart"/>
      <w:r>
        <w:rPr>
          <w:rFonts w:ascii="Arial" w:hAnsi="Arial"/>
          <w:i/>
          <w:color w:val="000000" w:themeColor="text1"/>
        </w:rPr>
        <w:t>VT</w:t>
      </w:r>
      <w:r>
        <w:rPr>
          <w:rFonts w:ascii="Arial" w:hAnsi="Arial"/>
          <w:i/>
          <w:color w:val="000000" w:themeColor="text1"/>
          <w:vertAlign w:val="subscript"/>
        </w:rPr>
        <w:t>mv</w:t>
      </w:r>
      <w:proofErr w:type="spellEnd"/>
      <w:r>
        <w:rPr>
          <w:rFonts w:ascii="Arial" w:hAnsi="Arial"/>
          <w:i/>
          <w:color w:val="000000" w:themeColor="text1"/>
        </w:rPr>
        <w:t xml:space="preserve"> die Bewertung des besten Angebots (10) ist</w:t>
      </w:r>
    </w:p>
    <w:p w14:paraId="530BDE09" w14:textId="0F6F4110" w:rsidR="00EE107C" w:rsidRPr="00B12338" w:rsidRDefault="00EE107C" w:rsidP="0070546F">
      <w:pPr>
        <w:tabs>
          <w:tab w:val="left" w:pos="0"/>
        </w:tabs>
        <w:spacing w:after="120" w:line="240" w:lineRule="atLeast"/>
        <w:jc w:val="both"/>
        <w:rPr>
          <w:rFonts w:ascii="Arial" w:hAnsi="Arial" w:cs="Arial"/>
        </w:rPr>
      </w:pPr>
    </w:p>
    <w:p w14:paraId="0951F3A3" w14:textId="77777777" w:rsidR="00EE107C" w:rsidRDefault="00EE107C" w:rsidP="00EE107C">
      <w:pPr>
        <w:spacing w:after="120" w:line="240" w:lineRule="atLeast"/>
        <w:jc w:val="both"/>
        <w:rPr>
          <w:rFonts w:ascii="Arial" w:eastAsia="Arial" w:hAnsi="Arial" w:cs="Arial"/>
        </w:rPr>
      </w:pPr>
      <w:r>
        <w:rPr>
          <w:rFonts w:ascii="Arial" w:hAnsi="Arial"/>
          <w:b/>
          <w:u w:val="single"/>
        </w:rPr>
        <w:t xml:space="preserve">Domenech Bonet Consulting </w:t>
      </w:r>
    </w:p>
    <w:p w14:paraId="27FC6B10" w14:textId="77777777" w:rsidR="00EE107C" w:rsidRPr="00BC557B" w:rsidRDefault="00EE107C" w:rsidP="00EE107C">
      <w:pPr>
        <w:spacing w:after="0"/>
        <w:contextualSpacing/>
        <w:rPr>
          <w:rFonts w:ascii="Arial" w:hAnsi="Arial" w:cs="Arial"/>
        </w:rPr>
      </w:pPr>
      <w:r w:rsidRPr="00BC557B">
        <w:rPr>
          <w:rFonts w:ascii="Arial" w:hAnsi="Arial"/>
        </w:rPr>
        <w:t xml:space="preserve">Das vom Unternehmen „Domenech Bonet“ vorgelegte Angebot führt eine Vielzahl von Beispielen, aus der katalanischen und internationalen Presse, an. </w:t>
      </w:r>
    </w:p>
    <w:p w14:paraId="19A41D28" w14:textId="77777777" w:rsidR="00EE107C" w:rsidRPr="00BC557B" w:rsidRDefault="00EE107C" w:rsidP="00EE107C">
      <w:pPr>
        <w:spacing w:after="0"/>
        <w:contextualSpacing/>
        <w:rPr>
          <w:rFonts w:ascii="Arial" w:hAnsi="Arial" w:cs="Arial"/>
        </w:rPr>
      </w:pPr>
      <w:r w:rsidRPr="00BC557B">
        <w:rPr>
          <w:rFonts w:ascii="Arial" w:hAnsi="Arial"/>
        </w:rPr>
        <w:t>Als Erfahrung in Bezug auf die Öffentlichkeitsarbeit des Europäischen Parlaments, deckt das Angebot auf institutioneller Ebene Nischen des Europäischen Parlaments ab.</w:t>
      </w:r>
    </w:p>
    <w:p w14:paraId="47FF40ED" w14:textId="77777777" w:rsidR="00EE107C" w:rsidRPr="00BC557B" w:rsidRDefault="00EE107C" w:rsidP="00EE107C">
      <w:pPr>
        <w:spacing w:after="0"/>
        <w:contextualSpacing/>
        <w:rPr>
          <w:rFonts w:ascii="Arial" w:hAnsi="Arial" w:cs="Arial"/>
        </w:rPr>
      </w:pPr>
      <w:r w:rsidRPr="00BC557B">
        <w:rPr>
          <w:rFonts w:ascii="Arial" w:hAnsi="Arial"/>
        </w:rPr>
        <w:t>Was die internationale Presse betrifft, zählt das Unternehmen „Domenech Bonet Consulting“ auf ein Kontaktnetzwerk von ca. 350 europäischen Journalisten, welche in diversen europäischen Medien, wie z. B. The Times, The Guardian, Der Standard, Die Presse, APA (Austria Presse Agentur), Reuters, Die Zeit, ORF, RTS, NZZ, Der Spiegel, France Info, Le Temps, Delo, RTV Slovenia, Pravda, Le Figaro, L´Indépendant uvm. arbeiten.</w:t>
      </w:r>
    </w:p>
    <w:p w14:paraId="266AA32F" w14:textId="77777777" w:rsidR="00EE107C" w:rsidRPr="00BC557B" w:rsidRDefault="00EE107C" w:rsidP="00EE107C">
      <w:pPr>
        <w:spacing w:after="0"/>
        <w:contextualSpacing/>
        <w:rPr>
          <w:rFonts w:ascii="Arial" w:hAnsi="Arial" w:cs="Arial"/>
        </w:rPr>
      </w:pPr>
    </w:p>
    <w:p w14:paraId="640308CE" w14:textId="77777777" w:rsidR="00EE107C" w:rsidRPr="00BC557B" w:rsidRDefault="00EE107C" w:rsidP="00EE107C">
      <w:pPr>
        <w:spacing w:after="0"/>
        <w:contextualSpacing/>
        <w:rPr>
          <w:rFonts w:ascii="Arial" w:hAnsi="Arial" w:cs="Arial"/>
        </w:rPr>
      </w:pPr>
      <w:r w:rsidRPr="00BC557B">
        <w:rPr>
          <w:rFonts w:ascii="Arial" w:hAnsi="Arial"/>
        </w:rPr>
        <w:t xml:space="preserve">Betreffend der katalanischen Presse, zählt das Unternehmen „Domenech Bonet Consulting“ auf eine aus 187 katalanischen Journalisten bestehende Datenbank, welche von den Medien der CCMA (TV3 und Catalunya </w:t>
      </w:r>
      <w:proofErr w:type="spellStart"/>
      <w:r w:rsidRPr="00BC557B">
        <w:rPr>
          <w:rFonts w:ascii="Arial" w:hAnsi="Arial"/>
        </w:rPr>
        <w:t>Ràdio</w:t>
      </w:r>
      <w:proofErr w:type="spellEnd"/>
      <w:r w:rsidRPr="00BC557B">
        <w:rPr>
          <w:rFonts w:ascii="Arial" w:hAnsi="Arial"/>
        </w:rPr>
        <w:t xml:space="preserve">) über private Medien (La Vanguardia, RAC1, Ara, </w:t>
      </w:r>
      <w:proofErr w:type="spellStart"/>
      <w:r w:rsidRPr="00BC557B">
        <w:rPr>
          <w:rFonts w:ascii="Arial" w:hAnsi="Arial"/>
        </w:rPr>
        <w:t>Nació</w:t>
      </w:r>
      <w:proofErr w:type="spellEnd"/>
      <w:r w:rsidRPr="00BC557B">
        <w:rPr>
          <w:rFonts w:ascii="Arial" w:hAnsi="Arial"/>
        </w:rPr>
        <w:t xml:space="preserve"> Digital, </w:t>
      </w:r>
      <w:proofErr w:type="spellStart"/>
      <w:r w:rsidRPr="00BC557B">
        <w:rPr>
          <w:rFonts w:ascii="Arial" w:hAnsi="Arial"/>
        </w:rPr>
        <w:t>Vilaweb</w:t>
      </w:r>
      <w:proofErr w:type="spellEnd"/>
      <w:r w:rsidRPr="00BC557B">
        <w:rPr>
          <w:rFonts w:ascii="Arial" w:hAnsi="Arial"/>
        </w:rPr>
        <w:t xml:space="preserve">, El Món, etc.) und den Presseagenturen ACN, EFE und Europa Press reicht, aus welchen besonders jene Journalisten, die in den Redaktionen der Politik, Internationalen Anliegen und Kultur/Gesellschaft, sowie in allgemeinen und spezialisierten, audiovisuellen Produktionen arbeiten, hervorzuheben sind. </w:t>
      </w:r>
    </w:p>
    <w:p w14:paraId="6375B2A8" w14:textId="77777777" w:rsidR="00EE107C" w:rsidRPr="00BC557B" w:rsidRDefault="00EE107C" w:rsidP="00EE107C">
      <w:pPr>
        <w:spacing w:after="120" w:line="240" w:lineRule="atLeast"/>
        <w:jc w:val="both"/>
        <w:rPr>
          <w:rFonts w:ascii="Arial" w:eastAsia="Arial" w:hAnsi="Arial" w:cs="Arial"/>
        </w:rPr>
      </w:pPr>
    </w:p>
    <w:p w14:paraId="3553BF7B" w14:textId="77777777" w:rsidR="00EE107C" w:rsidRPr="00BC557B" w:rsidRDefault="00EE107C" w:rsidP="00EE107C">
      <w:pPr>
        <w:spacing w:after="120" w:line="240" w:lineRule="atLeast"/>
        <w:jc w:val="both"/>
        <w:rPr>
          <w:rFonts w:ascii="Arial" w:eastAsia="Arial" w:hAnsi="Arial" w:cs="Arial"/>
        </w:rPr>
      </w:pPr>
      <w:r w:rsidRPr="00BC557B">
        <w:rPr>
          <w:rFonts w:ascii="Arial" w:hAnsi="Arial"/>
        </w:rPr>
        <w:t xml:space="preserve">Da die Abdeckung der Nischen und das Kontaktnetzwerk, welche das einreichende Unternehmen angibt, den Minimalanforderungen der Tabelle der Vertragseigenschaften dieses Vertrags entspricht, und nur ein Unternehmen ein Angebot eingereicht hat, erhält </w:t>
      </w:r>
      <w:r w:rsidRPr="00BC557B">
        <w:rPr>
          <w:rFonts w:ascii="Arial" w:hAnsi="Arial"/>
        </w:rPr>
        <w:lastRenderedPageBreak/>
        <w:t xml:space="preserve">das Angebot des Unternehmens „Domenech Bonet Consulting“ die für diesen Bewertungsbereich maximal erreichbare Anzahl von </w:t>
      </w:r>
      <w:r w:rsidRPr="00BC557B">
        <w:rPr>
          <w:rFonts w:ascii="Arial" w:hAnsi="Arial"/>
          <w:b/>
        </w:rPr>
        <w:t>10 Punkten</w:t>
      </w:r>
      <w:r w:rsidRPr="00BC557B">
        <w:rPr>
          <w:rFonts w:ascii="Arial" w:hAnsi="Arial"/>
        </w:rPr>
        <w:t xml:space="preserve">. </w:t>
      </w:r>
    </w:p>
    <w:p w14:paraId="68E5B376" w14:textId="77777777" w:rsidR="00EE107C" w:rsidRPr="00BC557B" w:rsidRDefault="00EE107C" w:rsidP="00EE107C">
      <w:pPr>
        <w:spacing w:after="0" w:line="240" w:lineRule="auto"/>
        <w:jc w:val="both"/>
        <w:rPr>
          <w:rFonts w:ascii="Arial" w:hAnsi="Arial" w:cs="Arial"/>
          <w:b/>
          <w:bCs/>
        </w:rPr>
      </w:pPr>
    </w:p>
    <w:p w14:paraId="4F22B7A4" w14:textId="77777777" w:rsidR="00EE107C" w:rsidRPr="00BC557B" w:rsidRDefault="00EE107C" w:rsidP="00EE107C">
      <w:pPr>
        <w:spacing w:after="0" w:line="240" w:lineRule="auto"/>
        <w:jc w:val="both"/>
        <w:rPr>
          <w:rFonts w:ascii="Arial" w:hAnsi="Arial" w:cs="Arial"/>
          <w:b/>
          <w:bCs/>
        </w:rPr>
      </w:pPr>
    </w:p>
    <w:p w14:paraId="01EBFF80" w14:textId="77777777" w:rsidR="00EE107C" w:rsidRPr="00BC557B" w:rsidRDefault="00EE107C" w:rsidP="00EE107C">
      <w:pPr>
        <w:spacing w:after="0" w:line="240" w:lineRule="auto"/>
        <w:jc w:val="both"/>
        <w:rPr>
          <w:rFonts w:ascii="Arial" w:hAnsi="Arial" w:cs="Arial"/>
          <w:b/>
          <w:bCs/>
        </w:rPr>
      </w:pPr>
    </w:p>
    <w:p w14:paraId="55B57AB6" w14:textId="77777777" w:rsidR="00EE107C" w:rsidRPr="00BC557B" w:rsidRDefault="00EE107C" w:rsidP="00EE107C">
      <w:pPr>
        <w:spacing w:after="0" w:line="240" w:lineRule="auto"/>
        <w:jc w:val="both"/>
        <w:rPr>
          <w:rFonts w:ascii="Arial" w:hAnsi="Arial" w:cs="Arial"/>
          <w:b/>
          <w:bCs/>
        </w:rPr>
      </w:pPr>
    </w:p>
    <w:p w14:paraId="2E316E37" w14:textId="77777777" w:rsidR="00EE107C" w:rsidRPr="00BC557B" w:rsidRDefault="00EE107C" w:rsidP="00EE107C">
      <w:pPr>
        <w:spacing w:after="0" w:line="240" w:lineRule="auto"/>
        <w:jc w:val="both"/>
        <w:rPr>
          <w:rFonts w:ascii="Arial" w:hAnsi="Arial" w:cs="Arial"/>
          <w:b/>
          <w:bCs/>
        </w:rPr>
      </w:pPr>
    </w:p>
    <w:p w14:paraId="395DF325" w14:textId="77777777" w:rsidR="00EE107C" w:rsidRPr="00BC557B" w:rsidRDefault="00EE107C" w:rsidP="00EE107C">
      <w:pPr>
        <w:spacing w:after="0" w:line="240" w:lineRule="auto"/>
        <w:jc w:val="both"/>
        <w:rPr>
          <w:rFonts w:ascii="Arial" w:hAnsi="Arial" w:cs="Arial"/>
        </w:rPr>
      </w:pPr>
      <w:r w:rsidRPr="00BC557B">
        <w:rPr>
          <w:rFonts w:ascii="Arial" w:hAnsi="Arial"/>
          <w:b/>
        </w:rPr>
        <w:t>SCHLUSSFOLGERUNGEN</w:t>
      </w:r>
    </w:p>
    <w:p w14:paraId="6445B100" w14:textId="77777777" w:rsidR="00EE107C" w:rsidRPr="00BC557B" w:rsidRDefault="00EE107C" w:rsidP="00EE107C">
      <w:pPr>
        <w:spacing w:after="0" w:line="240" w:lineRule="auto"/>
        <w:jc w:val="both"/>
        <w:rPr>
          <w:rFonts w:ascii="Arial" w:hAnsi="Arial" w:cs="Arial"/>
        </w:rPr>
      </w:pPr>
    </w:p>
    <w:p w14:paraId="60A42FAE" w14:textId="77777777" w:rsidR="00EE107C" w:rsidRPr="00BC557B" w:rsidRDefault="00EE107C" w:rsidP="00EE107C">
      <w:pPr>
        <w:spacing w:after="0" w:line="240" w:lineRule="auto"/>
        <w:jc w:val="both"/>
        <w:rPr>
          <w:rFonts w:ascii="Arial" w:hAnsi="Arial" w:cs="Arial"/>
        </w:rPr>
      </w:pPr>
      <w:r w:rsidRPr="00BC557B">
        <w:rPr>
          <w:rFonts w:ascii="Arial" w:hAnsi="Arial"/>
        </w:rPr>
        <w:t xml:space="preserve">In einer ersten Bewertung der Vergabekriterien, welche ein Werturteil benötigen, wurde das vom Unternehmen „Domenech Bonet Consulting“ eingereichte Angebot mit </w:t>
      </w:r>
      <w:r w:rsidRPr="00BC557B">
        <w:rPr>
          <w:rFonts w:ascii="Arial" w:hAnsi="Arial"/>
          <w:b/>
        </w:rPr>
        <w:t>25 Punkten</w:t>
      </w:r>
      <w:r w:rsidRPr="00BC557B">
        <w:rPr>
          <w:rFonts w:ascii="Arial" w:hAnsi="Arial"/>
        </w:rPr>
        <w:t xml:space="preserve"> bewertet.</w:t>
      </w:r>
    </w:p>
    <w:p w14:paraId="15C60885" w14:textId="77777777" w:rsidR="00EE107C" w:rsidRPr="00BC557B" w:rsidRDefault="00EE107C" w:rsidP="00EE107C">
      <w:pPr>
        <w:spacing w:after="0" w:line="240" w:lineRule="auto"/>
        <w:jc w:val="both"/>
        <w:rPr>
          <w:rFonts w:ascii="Arial" w:hAnsi="Arial" w:cs="Arial"/>
        </w:rPr>
      </w:pPr>
    </w:p>
    <w:p w14:paraId="694195C7" w14:textId="77777777" w:rsidR="00EE107C" w:rsidRPr="00A12902" w:rsidRDefault="00EE107C" w:rsidP="00EE107C">
      <w:pPr>
        <w:spacing w:after="0" w:line="240" w:lineRule="auto"/>
        <w:jc w:val="both"/>
        <w:rPr>
          <w:rFonts w:ascii="Arial" w:hAnsi="Arial" w:cs="Arial"/>
        </w:rPr>
      </w:pPr>
      <w:r w:rsidRPr="00BC557B">
        <w:rPr>
          <w:rFonts w:ascii="Arial" w:hAnsi="Arial"/>
        </w:rPr>
        <w:t>Nach Verfassung dieses Bewertungsberichts, wird das anbietende Unternehmen per E-Mail über das Ergebnis der vorliegenden ersten Bewertung informiert, sowie ein Zeitfenster von sieben (7) Kalendertagen für Verhandlungen gewährt, um das eingereichte Angebot zu verbessern.</w:t>
      </w:r>
    </w:p>
    <w:p w14:paraId="141BEDBB" w14:textId="77777777" w:rsidR="00EE107C" w:rsidRPr="0009305B" w:rsidRDefault="00EE107C" w:rsidP="00EE107C">
      <w:pPr>
        <w:spacing w:after="0" w:line="240" w:lineRule="auto"/>
        <w:jc w:val="both"/>
        <w:rPr>
          <w:rFonts w:ascii="Arial" w:hAnsi="Arial" w:cs="Arial"/>
          <w:b/>
          <w:bCs/>
        </w:rPr>
      </w:pPr>
    </w:p>
    <w:p w14:paraId="0E7BCAC5" w14:textId="77777777" w:rsidR="00EE107C" w:rsidRPr="0009305B" w:rsidRDefault="00EE107C" w:rsidP="00EE107C"/>
    <w:p w14:paraId="3E1EA502" w14:textId="77777777" w:rsidR="00EE107C" w:rsidRDefault="00EE107C" w:rsidP="00EE107C"/>
    <w:p w14:paraId="38AD1578" w14:textId="77777777" w:rsidR="00EE107C" w:rsidRDefault="00EE107C" w:rsidP="00EE107C"/>
    <w:p w14:paraId="631D6AF8" w14:textId="77777777" w:rsidR="00EE107C" w:rsidRDefault="00EE107C" w:rsidP="00EE107C"/>
    <w:p w14:paraId="7A9D85C8" w14:textId="77777777" w:rsidR="00EE107C" w:rsidRDefault="00EE107C" w:rsidP="00EE107C"/>
    <w:p w14:paraId="082233C2" w14:textId="77777777" w:rsidR="00EE107C" w:rsidRDefault="00EE107C" w:rsidP="00EE107C"/>
    <w:p w14:paraId="232854BF" w14:textId="77777777" w:rsidR="00EE107C" w:rsidRPr="00BC557B" w:rsidRDefault="00EE107C" w:rsidP="00EE107C">
      <w:pPr>
        <w:pStyle w:val="Senseespaiat"/>
        <w:rPr>
          <w:rFonts w:ascii="Arial" w:hAnsi="Arial" w:cs="Arial"/>
          <w:lang w:val="es-ES"/>
        </w:rPr>
      </w:pPr>
      <w:r w:rsidRPr="00BC557B">
        <w:rPr>
          <w:rFonts w:ascii="Arial" w:hAnsi="Arial"/>
          <w:lang w:val="es-ES"/>
        </w:rPr>
        <w:t>Krystyna Schreiber</w:t>
      </w:r>
    </w:p>
    <w:p w14:paraId="5D47F0DC" w14:textId="77777777" w:rsidR="00EE107C" w:rsidRPr="00BC557B" w:rsidRDefault="00EE107C" w:rsidP="00EE107C">
      <w:pPr>
        <w:pStyle w:val="Senseespaiat"/>
        <w:rPr>
          <w:rFonts w:ascii="Arial" w:hAnsi="Arial" w:cs="Arial"/>
          <w:lang w:val="es-ES"/>
        </w:rPr>
      </w:pPr>
      <w:r w:rsidRPr="00BC557B">
        <w:rPr>
          <w:rFonts w:ascii="Arial" w:hAnsi="Arial"/>
          <w:lang w:val="es-ES"/>
        </w:rPr>
        <w:t>Delegada del Govern de la Generalitat de Catalunya a Europa Central</w:t>
      </w:r>
    </w:p>
    <w:p w14:paraId="2BF02115" w14:textId="77777777" w:rsidR="00EE107C" w:rsidRPr="00BC557B" w:rsidRDefault="00EE107C" w:rsidP="00EE107C">
      <w:pPr>
        <w:spacing w:after="0"/>
        <w:rPr>
          <w:rFonts w:ascii="Arial" w:hAnsi="Arial" w:cs="Arial"/>
          <w:lang w:val="es-ES"/>
        </w:rPr>
      </w:pPr>
    </w:p>
    <w:p w14:paraId="3631F174" w14:textId="77777777" w:rsidR="00EE107C" w:rsidRPr="00BC557B" w:rsidRDefault="00EE107C" w:rsidP="00EE107C">
      <w:pPr>
        <w:spacing w:after="0"/>
        <w:rPr>
          <w:rFonts w:ascii="Arial" w:hAnsi="Arial" w:cs="Arial"/>
          <w:lang w:val="es-ES"/>
        </w:rPr>
      </w:pPr>
    </w:p>
    <w:p w14:paraId="3508CC47" w14:textId="77777777" w:rsidR="00EE107C" w:rsidRPr="00BC557B" w:rsidRDefault="00EE107C" w:rsidP="00EE107C">
      <w:pPr>
        <w:spacing w:after="0"/>
        <w:rPr>
          <w:rFonts w:ascii="Arial" w:hAnsi="Arial" w:cs="Arial"/>
          <w:lang w:val="es-ES"/>
        </w:rPr>
      </w:pPr>
    </w:p>
    <w:p w14:paraId="6257EB35" w14:textId="77777777" w:rsidR="005E0889" w:rsidRPr="00BC557B" w:rsidRDefault="005E0889">
      <w:pPr>
        <w:rPr>
          <w:rFonts w:ascii="Arial" w:hAnsi="Arial" w:cs="Arial"/>
          <w:lang w:val="es-ES"/>
        </w:rPr>
      </w:pPr>
    </w:p>
    <w:p w14:paraId="333808D6" w14:textId="77777777" w:rsidR="00AB4633" w:rsidRPr="00BC557B" w:rsidRDefault="00AB4633">
      <w:pPr>
        <w:rPr>
          <w:lang w:val="es-ES"/>
        </w:rPr>
      </w:pPr>
    </w:p>
    <w:sectPr w:rsidR="00AB4633" w:rsidRPr="00BC557B">
      <w:headerReference w:type="default" r:id="rId11"/>
      <w:foot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2E6D5E" w14:textId="77777777" w:rsidR="00770BD7" w:rsidRDefault="00770BD7" w:rsidP="00AB4633">
      <w:pPr>
        <w:spacing w:after="0" w:line="240" w:lineRule="auto"/>
      </w:pPr>
      <w:r>
        <w:separator/>
      </w:r>
    </w:p>
  </w:endnote>
  <w:endnote w:type="continuationSeparator" w:id="0">
    <w:p w14:paraId="5B2B2F05" w14:textId="77777777" w:rsidR="00770BD7" w:rsidRDefault="00770BD7" w:rsidP="00AB46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D29E8B" w14:textId="77777777" w:rsidR="00AB4633" w:rsidRPr="00B60984" w:rsidRDefault="00AB4633" w:rsidP="00AB4633">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before="60" w:after="120"/>
    </w:pPr>
    <w:r>
      <w:rPr>
        <w:rFonts w:ascii="Verdana" w:hAnsi="Verdana"/>
        <w:sz w:val="16"/>
      </w:rPr>
      <w:t>Seilerstätte 11/6 </w:t>
    </w:r>
    <w:r>
      <w:rPr>
        <w:rFonts w:ascii="Verdana" w:hAnsi="Verdana"/>
        <w:color w:val="080808"/>
        <w:sz w:val="16"/>
        <w:u w:color="080808"/>
        <w:shd w:val="clear" w:color="auto" w:fill="FFFFFF"/>
      </w:rPr>
      <w:t>| </w:t>
    </w:r>
    <w:r>
      <w:rPr>
        <w:rFonts w:ascii="Verdana" w:hAnsi="Verdana"/>
        <w:sz w:val="16"/>
      </w:rPr>
      <w:t>1010 Wien </w:t>
    </w:r>
    <w:r>
      <w:rPr>
        <w:rFonts w:ascii="Verdana" w:hAnsi="Verdana"/>
        <w:color w:val="080808"/>
        <w:sz w:val="16"/>
        <w:u w:color="080808"/>
        <w:shd w:val="clear" w:color="auto" w:fill="FFFFFF"/>
      </w:rPr>
      <w:t>| Österreich</w:t>
    </w:r>
  </w:p>
  <w:p w14:paraId="09377098" w14:textId="77777777" w:rsidR="00AB4633" w:rsidRDefault="00AB4633">
    <w:pPr>
      <w:pStyle w:val="Peu"/>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F94358" w14:textId="77777777" w:rsidR="00770BD7" w:rsidRDefault="00770BD7" w:rsidP="00AB4633">
      <w:pPr>
        <w:spacing w:after="0" w:line="240" w:lineRule="auto"/>
      </w:pPr>
      <w:r>
        <w:separator/>
      </w:r>
    </w:p>
  </w:footnote>
  <w:footnote w:type="continuationSeparator" w:id="0">
    <w:p w14:paraId="3056C694" w14:textId="77777777" w:rsidR="00770BD7" w:rsidRDefault="00770BD7" w:rsidP="00AB46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4CE696" w14:textId="54A44473" w:rsidR="00AB4633" w:rsidRDefault="00AB4633">
    <w:pPr>
      <w:pStyle w:val="Capalera"/>
    </w:pPr>
    <w:r>
      <w:rPr>
        <w:rFonts w:ascii="Arial" w:hAnsi="Arial"/>
        <w:b/>
        <w:noProof/>
      </w:rPr>
      <w:drawing>
        <wp:inline distT="0" distB="0" distL="0" distR="0" wp14:anchorId="3CE2DC0D" wp14:editId="6620A441">
          <wp:extent cx="1550860" cy="309784"/>
          <wp:effectExtent l="0" t="0" r="0" b="0"/>
          <wp:docPr id="1" name="officeArt object" descr="image1.tif"/>
          <wp:cNvGraphicFramePr/>
          <a:graphic xmlns:a="http://schemas.openxmlformats.org/drawingml/2006/main">
            <a:graphicData uri="http://schemas.openxmlformats.org/drawingml/2006/picture">
              <pic:pic xmlns:pic="http://schemas.openxmlformats.org/drawingml/2006/picture">
                <pic:nvPicPr>
                  <pic:cNvPr id="1073741825" name="image1.tif" descr="image1.tif"/>
                  <pic:cNvPicPr>
                    <a:picLocks noChangeAspect="1"/>
                  </pic:cNvPicPr>
                </pic:nvPicPr>
                <pic:blipFill>
                  <a:blip r:embed="rId1"/>
                  <a:stretch>
                    <a:fillRect/>
                  </a:stretch>
                </pic:blipFill>
                <pic:spPr>
                  <a:xfrm>
                    <a:off x="0" y="0"/>
                    <a:ext cx="1550860" cy="309784"/>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F31AAA"/>
    <w:multiLevelType w:val="hybridMultilevel"/>
    <w:tmpl w:val="1024A132"/>
    <w:lvl w:ilvl="0" w:tplc="FB9E97E0">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5420124B"/>
    <w:multiLevelType w:val="hybridMultilevel"/>
    <w:tmpl w:val="E1088500"/>
    <w:lvl w:ilvl="0" w:tplc="02142C5A">
      <w:numFmt w:val="bullet"/>
      <w:lvlText w:val="-"/>
      <w:lvlJc w:val="left"/>
      <w:pPr>
        <w:ind w:left="720" w:hanging="360"/>
      </w:pPr>
      <w:rPr>
        <w:rFonts w:ascii="Arial" w:eastAsiaTheme="minorHAns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16cid:durableId="287011456">
    <w:abstractNumId w:val="0"/>
  </w:num>
  <w:num w:numId="2" w16cid:durableId="5393195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633"/>
    <w:rsid w:val="00017892"/>
    <w:rsid w:val="00140628"/>
    <w:rsid w:val="002218F9"/>
    <w:rsid w:val="002563F8"/>
    <w:rsid w:val="002A4F8A"/>
    <w:rsid w:val="002B624F"/>
    <w:rsid w:val="00405C94"/>
    <w:rsid w:val="00580CCE"/>
    <w:rsid w:val="005B19F8"/>
    <w:rsid w:val="005E0889"/>
    <w:rsid w:val="0068231E"/>
    <w:rsid w:val="006F742A"/>
    <w:rsid w:val="0070546F"/>
    <w:rsid w:val="00770BD7"/>
    <w:rsid w:val="009A1638"/>
    <w:rsid w:val="00A2606D"/>
    <w:rsid w:val="00AB04FC"/>
    <w:rsid w:val="00AB4633"/>
    <w:rsid w:val="00B74FE1"/>
    <w:rsid w:val="00BC557B"/>
    <w:rsid w:val="00C40C6B"/>
    <w:rsid w:val="00CD2E07"/>
    <w:rsid w:val="00E05A3C"/>
    <w:rsid w:val="00E708E4"/>
    <w:rsid w:val="00EE107C"/>
    <w:rsid w:val="00FF56D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A7078"/>
  <w15:chartTrackingRefBased/>
  <w15:docId w15:val="{1D801145-6F4F-4091-B7A1-1F731C4A3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633"/>
    <w:pPr>
      <w:spacing w:line="259" w:lineRule="auto"/>
    </w:pPr>
    <w:rPr>
      <w:kern w:val="0"/>
      <w:sz w:val="22"/>
      <w:szCs w:val="22"/>
    </w:rPr>
  </w:style>
  <w:style w:type="paragraph" w:styleId="Ttol1">
    <w:name w:val="heading 1"/>
    <w:basedOn w:val="Normal"/>
    <w:next w:val="Normal"/>
    <w:link w:val="Ttol1Car"/>
    <w:uiPriority w:val="9"/>
    <w:qFormat/>
    <w:rsid w:val="00AB46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ol2">
    <w:name w:val="heading 2"/>
    <w:basedOn w:val="Normal"/>
    <w:next w:val="Normal"/>
    <w:link w:val="Ttol2Car"/>
    <w:uiPriority w:val="9"/>
    <w:semiHidden/>
    <w:unhideWhenUsed/>
    <w:qFormat/>
    <w:rsid w:val="00AB46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ol3">
    <w:name w:val="heading 3"/>
    <w:basedOn w:val="Normal"/>
    <w:next w:val="Normal"/>
    <w:link w:val="Ttol3Car"/>
    <w:uiPriority w:val="9"/>
    <w:semiHidden/>
    <w:unhideWhenUsed/>
    <w:qFormat/>
    <w:rsid w:val="00AB4633"/>
    <w:pPr>
      <w:keepNext/>
      <w:keepLines/>
      <w:spacing w:before="160" w:after="80"/>
      <w:outlineLvl w:val="2"/>
    </w:pPr>
    <w:rPr>
      <w:rFonts w:eastAsiaTheme="majorEastAsia" w:cstheme="majorBidi"/>
      <w:color w:val="0F4761" w:themeColor="accent1" w:themeShade="BF"/>
      <w:sz w:val="28"/>
      <w:szCs w:val="28"/>
    </w:rPr>
  </w:style>
  <w:style w:type="paragraph" w:styleId="Ttol4">
    <w:name w:val="heading 4"/>
    <w:basedOn w:val="Normal"/>
    <w:next w:val="Normal"/>
    <w:link w:val="Ttol4Car"/>
    <w:uiPriority w:val="9"/>
    <w:semiHidden/>
    <w:unhideWhenUsed/>
    <w:qFormat/>
    <w:rsid w:val="00AB4633"/>
    <w:pPr>
      <w:keepNext/>
      <w:keepLines/>
      <w:spacing w:before="80" w:after="40"/>
      <w:outlineLvl w:val="3"/>
    </w:pPr>
    <w:rPr>
      <w:rFonts w:eastAsiaTheme="majorEastAsia" w:cstheme="majorBidi"/>
      <w:i/>
      <w:iCs/>
      <w:color w:val="0F4761" w:themeColor="accent1" w:themeShade="BF"/>
    </w:rPr>
  </w:style>
  <w:style w:type="paragraph" w:styleId="Ttol5">
    <w:name w:val="heading 5"/>
    <w:basedOn w:val="Normal"/>
    <w:next w:val="Normal"/>
    <w:link w:val="Ttol5Car"/>
    <w:uiPriority w:val="9"/>
    <w:semiHidden/>
    <w:unhideWhenUsed/>
    <w:qFormat/>
    <w:rsid w:val="00AB4633"/>
    <w:pPr>
      <w:keepNext/>
      <w:keepLines/>
      <w:spacing w:before="80" w:after="40"/>
      <w:outlineLvl w:val="4"/>
    </w:pPr>
    <w:rPr>
      <w:rFonts w:eastAsiaTheme="majorEastAsia" w:cstheme="majorBidi"/>
      <w:color w:val="0F4761" w:themeColor="accent1" w:themeShade="BF"/>
    </w:rPr>
  </w:style>
  <w:style w:type="paragraph" w:styleId="Ttol6">
    <w:name w:val="heading 6"/>
    <w:basedOn w:val="Normal"/>
    <w:next w:val="Normal"/>
    <w:link w:val="Ttol6Car"/>
    <w:uiPriority w:val="9"/>
    <w:semiHidden/>
    <w:unhideWhenUsed/>
    <w:qFormat/>
    <w:rsid w:val="00AB4633"/>
    <w:pPr>
      <w:keepNext/>
      <w:keepLines/>
      <w:spacing w:before="40" w:after="0"/>
      <w:outlineLvl w:val="5"/>
    </w:pPr>
    <w:rPr>
      <w:rFonts w:eastAsiaTheme="majorEastAsia" w:cstheme="majorBidi"/>
      <w:i/>
      <w:iCs/>
      <w:color w:val="595959" w:themeColor="text1" w:themeTint="A6"/>
    </w:rPr>
  </w:style>
  <w:style w:type="paragraph" w:styleId="Ttol7">
    <w:name w:val="heading 7"/>
    <w:basedOn w:val="Normal"/>
    <w:next w:val="Normal"/>
    <w:link w:val="Ttol7Car"/>
    <w:uiPriority w:val="9"/>
    <w:semiHidden/>
    <w:unhideWhenUsed/>
    <w:qFormat/>
    <w:rsid w:val="00AB4633"/>
    <w:pPr>
      <w:keepNext/>
      <w:keepLines/>
      <w:spacing w:before="40" w:after="0"/>
      <w:outlineLvl w:val="6"/>
    </w:pPr>
    <w:rPr>
      <w:rFonts w:eastAsiaTheme="majorEastAsia" w:cstheme="majorBidi"/>
      <w:color w:val="595959" w:themeColor="text1" w:themeTint="A6"/>
    </w:rPr>
  </w:style>
  <w:style w:type="paragraph" w:styleId="Ttol8">
    <w:name w:val="heading 8"/>
    <w:basedOn w:val="Normal"/>
    <w:next w:val="Normal"/>
    <w:link w:val="Ttol8Car"/>
    <w:uiPriority w:val="9"/>
    <w:semiHidden/>
    <w:unhideWhenUsed/>
    <w:qFormat/>
    <w:rsid w:val="00AB4633"/>
    <w:pPr>
      <w:keepNext/>
      <w:keepLines/>
      <w:spacing w:after="0"/>
      <w:outlineLvl w:val="7"/>
    </w:pPr>
    <w:rPr>
      <w:rFonts w:eastAsiaTheme="majorEastAsia" w:cstheme="majorBidi"/>
      <w:i/>
      <w:iCs/>
      <w:color w:val="272727" w:themeColor="text1" w:themeTint="D8"/>
    </w:rPr>
  </w:style>
  <w:style w:type="paragraph" w:styleId="Ttol9">
    <w:name w:val="heading 9"/>
    <w:basedOn w:val="Normal"/>
    <w:next w:val="Normal"/>
    <w:link w:val="Ttol9Car"/>
    <w:uiPriority w:val="9"/>
    <w:semiHidden/>
    <w:unhideWhenUsed/>
    <w:qFormat/>
    <w:rsid w:val="00AB4633"/>
    <w:pPr>
      <w:keepNext/>
      <w:keepLines/>
      <w:spacing w:after="0"/>
      <w:outlineLvl w:val="8"/>
    </w:pPr>
    <w:rPr>
      <w:rFonts w:eastAsiaTheme="majorEastAsia" w:cstheme="majorBidi"/>
      <w:color w:val="272727" w:themeColor="text1" w:themeTint="D8"/>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1Car">
    <w:name w:val="Títol 1 Car"/>
    <w:basedOn w:val="Lletraperdefectedelpargraf"/>
    <w:link w:val="Ttol1"/>
    <w:uiPriority w:val="9"/>
    <w:rsid w:val="00AB4633"/>
    <w:rPr>
      <w:rFonts w:asciiTheme="majorHAnsi" w:eastAsiaTheme="majorEastAsia" w:hAnsiTheme="majorHAnsi" w:cstheme="majorBidi"/>
      <w:color w:val="0F4761" w:themeColor="accent1" w:themeShade="BF"/>
      <w:sz w:val="40"/>
      <w:szCs w:val="40"/>
    </w:rPr>
  </w:style>
  <w:style w:type="character" w:customStyle="1" w:styleId="Ttol2Car">
    <w:name w:val="Títol 2 Car"/>
    <w:basedOn w:val="Lletraperdefectedelpargraf"/>
    <w:link w:val="Ttol2"/>
    <w:uiPriority w:val="9"/>
    <w:semiHidden/>
    <w:rsid w:val="00AB4633"/>
    <w:rPr>
      <w:rFonts w:asciiTheme="majorHAnsi" w:eastAsiaTheme="majorEastAsia" w:hAnsiTheme="majorHAnsi" w:cstheme="majorBidi"/>
      <w:color w:val="0F4761" w:themeColor="accent1" w:themeShade="BF"/>
      <w:sz w:val="32"/>
      <w:szCs w:val="32"/>
    </w:rPr>
  </w:style>
  <w:style w:type="character" w:customStyle="1" w:styleId="Ttol3Car">
    <w:name w:val="Títol 3 Car"/>
    <w:basedOn w:val="Lletraperdefectedelpargraf"/>
    <w:link w:val="Ttol3"/>
    <w:uiPriority w:val="9"/>
    <w:semiHidden/>
    <w:rsid w:val="00AB4633"/>
    <w:rPr>
      <w:rFonts w:eastAsiaTheme="majorEastAsia" w:cstheme="majorBidi"/>
      <w:color w:val="0F4761" w:themeColor="accent1" w:themeShade="BF"/>
      <w:sz w:val="28"/>
      <w:szCs w:val="28"/>
    </w:rPr>
  </w:style>
  <w:style w:type="character" w:customStyle="1" w:styleId="Ttol4Car">
    <w:name w:val="Títol 4 Car"/>
    <w:basedOn w:val="Lletraperdefectedelpargraf"/>
    <w:link w:val="Ttol4"/>
    <w:uiPriority w:val="9"/>
    <w:semiHidden/>
    <w:rsid w:val="00AB4633"/>
    <w:rPr>
      <w:rFonts w:eastAsiaTheme="majorEastAsia" w:cstheme="majorBidi"/>
      <w:i/>
      <w:iCs/>
      <w:color w:val="0F4761" w:themeColor="accent1" w:themeShade="BF"/>
    </w:rPr>
  </w:style>
  <w:style w:type="character" w:customStyle="1" w:styleId="Ttol5Car">
    <w:name w:val="Títol 5 Car"/>
    <w:basedOn w:val="Lletraperdefectedelpargraf"/>
    <w:link w:val="Ttol5"/>
    <w:uiPriority w:val="9"/>
    <w:semiHidden/>
    <w:rsid w:val="00AB4633"/>
    <w:rPr>
      <w:rFonts w:eastAsiaTheme="majorEastAsia" w:cstheme="majorBidi"/>
      <w:color w:val="0F4761" w:themeColor="accent1" w:themeShade="BF"/>
    </w:rPr>
  </w:style>
  <w:style w:type="character" w:customStyle="1" w:styleId="Ttol6Car">
    <w:name w:val="Títol 6 Car"/>
    <w:basedOn w:val="Lletraperdefectedelpargraf"/>
    <w:link w:val="Ttol6"/>
    <w:uiPriority w:val="9"/>
    <w:semiHidden/>
    <w:rsid w:val="00AB4633"/>
    <w:rPr>
      <w:rFonts w:eastAsiaTheme="majorEastAsia" w:cstheme="majorBidi"/>
      <w:i/>
      <w:iCs/>
      <w:color w:val="595959" w:themeColor="text1" w:themeTint="A6"/>
    </w:rPr>
  </w:style>
  <w:style w:type="character" w:customStyle="1" w:styleId="Ttol7Car">
    <w:name w:val="Títol 7 Car"/>
    <w:basedOn w:val="Lletraperdefectedelpargraf"/>
    <w:link w:val="Ttol7"/>
    <w:uiPriority w:val="9"/>
    <w:semiHidden/>
    <w:rsid w:val="00AB4633"/>
    <w:rPr>
      <w:rFonts w:eastAsiaTheme="majorEastAsia" w:cstheme="majorBidi"/>
      <w:color w:val="595959" w:themeColor="text1" w:themeTint="A6"/>
    </w:rPr>
  </w:style>
  <w:style w:type="character" w:customStyle="1" w:styleId="Ttol8Car">
    <w:name w:val="Títol 8 Car"/>
    <w:basedOn w:val="Lletraperdefectedelpargraf"/>
    <w:link w:val="Ttol8"/>
    <w:uiPriority w:val="9"/>
    <w:semiHidden/>
    <w:rsid w:val="00AB4633"/>
    <w:rPr>
      <w:rFonts w:eastAsiaTheme="majorEastAsia" w:cstheme="majorBidi"/>
      <w:i/>
      <w:iCs/>
      <w:color w:val="272727" w:themeColor="text1" w:themeTint="D8"/>
    </w:rPr>
  </w:style>
  <w:style w:type="character" w:customStyle="1" w:styleId="Ttol9Car">
    <w:name w:val="Títol 9 Car"/>
    <w:basedOn w:val="Lletraperdefectedelpargraf"/>
    <w:link w:val="Ttol9"/>
    <w:uiPriority w:val="9"/>
    <w:semiHidden/>
    <w:rsid w:val="00AB4633"/>
    <w:rPr>
      <w:rFonts w:eastAsiaTheme="majorEastAsia" w:cstheme="majorBidi"/>
      <w:color w:val="272727" w:themeColor="text1" w:themeTint="D8"/>
    </w:rPr>
  </w:style>
  <w:style w:type="paragraph" w:styleId="Ttol">
    <w:name w:val="Title"/>
    <w:basedOn w:val="Normal"/>
    <w:next w:val="Normal"/>
    <w:link w:val="TtolCar"/>
    <w:uiPriority w:val="10"/>
    <w:qFormat/>
    <w:rsid w:val="00AB46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olCar">
    <w:name w:val="Títol Car"/>
    <w:basedOn w:val="Lletraperdefectedelpargraf"/>
    <w:link w:val="Ttol"/>
    <w:uiPriority w:val="10"/>
    <w:rsid w:val="00AB4633"/>
    <w:rPr>
      <w:rFonts w:asciiTheme="majorHAnsi" w:eastAsiaTheme="majorEastAsia" w:hAnsiTheme="majorHAnsi" w:cstheme="majorBidi"/>
      <w:spacing w:val="-10"/>
      <w:kern w:val="28"/>
      <w:sz w:val="56"/>
      <w:szCs w:val="56"/>
    </w:rPr>
  </w:style>
  <w:style w:type="paragraph" w:styleId="Subttol">
    <w:name w:val="Subtitle"/>
    <w:basedOn w:val="Normal"/>
    <w:next w:val="Normal"/>
    <w:link w:val="SubttolCar"/>
    <w:uiPriority w:val="11"/>
    <w:qFormat/>
    <w:rsid w:val="00AB4633"/>
    <w:pPr>
      <w:numPr>
        <w:ilvl w:val="1"/>
      </w:numPr>
    </w:pPr>
    <w:rPr>
      <w:rFonts w:eastAsiaTheme="majorEastAsia" w:cstheme="majorBidi"/>
      <w:color w:val="595959" w:themeColor="text1" w:themeTint="A6"/>
      <w:spacing w:val="15"/>
      <w:sz w:val="28"/>
      <w:szCs w:val="28"/>
    </w:rPr>
  </w:style>
  <w:style w:type="character" w:customStyle="1" w:styleId="SubttolCar">
    <w:name w:val="Subtítol Car"/>
    <w:basedOn w:val="Lletraperdefectedelpargraf"/>
    <w:link w:val="Subttol"/>
    <w:uiPriority w:val="11"/>
    <w:rsid w:val="00AB463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B4633"/>
    <w:pPr>
      <w:spacing w:before="160"/>
      <w:jc w:val="center"/>
    </w:pPr>
    <w:rPr>
      <w:i/>
      <w:iCs/>
      <w:color w:val="404040" w:themeColor="text1" w:themeTint="BF"/>
    </w:rPr>
  </w:style>
  <w:style w:type="character" w:customStyle="1" w:styleId="CitaCar">
    <w:name w:val="Cita Car"/>
    <w:basedOn w:val="Lletraperdefectedelpargraf"/>
    <w:link w:val="Cita"/>
    <w:uiPriority w:val="29"/>
    <w:rsid w:val="00AB4633"/>
    <w:rPr>
      <w:i/>
      <w:iCs/>
      <w:color w:val="404040" w:themeColor="text1" w:themeTint="BF"/>
    </w:rPr>
  </w:style>
  <w:style w:type="paragraph" w:styleId="Pargrafdellista">
    <w:name w:val="List Paragraph"/>
    <w:aliases w:val="Lista sin Numerar"/>
    <w:basedOn w:val="Normal"/>
    <w:link w:val="PargrafdellistaCar"/>
    <w:uiPriority w:val="34"/>
    <w:qFormat/>
    <w:rsid w:val="00AB4633"/>
    <w:pPr>
      <w:ind w:left="720"/>
      <w:contextualSpacing/>
    </w:pPr>
  </w:style>
  <w:style w:type="character" w:styleId="mfasiintens">
    <w:name w:val="Intense Emphasis"/>
    <w:basedOn w:val="Lletraperdefectedelpargraf"/>
    <w:uiPriority w:val="21"/>
    <w:qFormat/>
    <w:rsid w:val="00AB4633"/>
    <w:rPr>
      <w:i/>
      <w:iCs/>
      <w:color w:val="0F4761" w:themeColor="accent1" w:themeShade="BF"/>
    </w:rPr>
  </w:style>
  <w:style w:type="paragraph" w:styleId="Citaintensa">
    <w:name w:val="Intense Quote"/>
    <w:basedOn w:val="Normal"/>
    <w:next w:val="Normal"/>
    <w:link w:val="CitaintensaCar"/>
    <w:uiPriority w:val="30"/>
    <w:qFormat/>
    <w:rsid w:val="00AB46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intensaCar">
    <w:name w:val="Cita intensa Car"/>
    <w:basedOn w:val="Lletraperdefectedelpargraf"/>
    <w:link w:val="Citaintensa"/>
    <w:uiPriority w:val="30"/>
    <w:rsid w:val="00AB4633"/>
    <w:rPr>
      <w:i/>
      <w:iCs/>
      <w:color w:val="0F4761" w:themeColor="accent1" w:themeShade="BF"/>
    </w:rPr>
  </w:style>
  <w:style w:type="character" w:styleId="Refernciaintensa">
    <w:name w:val="Intense Reference"/>
    <w:basedOn w:val="Lletraperdefectedelpargraf"/>
    <w:uiPriority w:val="32"/>
    <w:qFormat/>
    <w:rsid w:val="00AB4633"/>
    <w:rPr>
      <w:b/>
      <w:bCs/>
      <w:smallCaps/>
      <w:color w:val="0F4761" w:themeColor="accent1" w:themeShade="BF"/>
      <w:spacing w:val="5"/>
    </w:rPr>
  </w:style>
  <w:style w:type="paragraph" w:styleId="Capalera">
    <w:name w:val="header"/>
    <w:basedOn w:val="Normal"/>
    <w:link w:val="CapaleraCar"/>
    <w:uiPriority w:val="99"/>
    <w:unhideWhenUsed/>
    <w:rsid w:val="00AB4633"/>
    <w:pPr>
      <w:tabs>
        <w:tab w:val="center" w:pos="4252"/>
        <w:tab w:val="right" w:pos="8504"/>
      </w:tabs>
      <w:spacing w:after="0" w:line="240" w:lineRule="auto"/>
    </w:pPr>
  </w:style>
  <w:style w:type="character" w:customStyle="1" w:styleId="CapaleraCar">
    <w:name w:val="Capçalera Car"/>
    <w:basedOn w:val="Lletraperdefectedelpargraf"/>
    <w:link w:val="Capalera"/>
    <w:uiPriority w:val="99"/>
    <w:rsid w:val="00AB4633"/>
  </w:style>
  <w:style w:type="paragraph" w:styleId="Peu">
    <w:name w:val="footer"/>
    <w:basedOn w:val="Normal"/>
    <w:link w:val="PeuCar"/>
    <w:uiPriority w:val="99"/>
    <w:unhideWhenUsed/>
    <w:rsid w:val="00AB4633"/>
    <w:pPr>
      <w:tabs>
        <w:tab w:val="center" w:pos="4252"/>
        <w:tab w:val="right" w:pos="8504"/>
      </w:tabs>
      <w:spacing w:after="0" w:line="240" w:lineRule="auto"/>
    </w:pPr>
  </w:style>
  <w:style w:type="character" w:customStyle="1" w:styleId="PeuCar">
    <w:name w:val="Peu Car"/>
    <w:basedOn w:val="Lletraperdefectedelpargraf"/>
    <w:link w:val="Peu"/>
    <w:uiPriority w:val="99"/>
    <w:rsid w:val="00AB4633"/>
  </w:style>
  <w:style w:type="character" w:customStyle="1" w:styleId="PargrafdellistaCar">
    <w:name w:val="Paràgraf de llista Car"/>
    <w:aliases w:val="Lista sin Numerar Car"/>
    <w:link w:val="Pargrafdellista"/>
    <w:uiPriority w:val="34"/>
    <w:locked/>
    <w:rsid w:val="00EE107C"/>
  </w:style>
  <w:style w:type="paragraph" w:styleId="Senseespaiat">
    <w:name w:val="No Spacing"/>
    <w:uiPriority w:val="1"/>
    <w:qFormat/>
    <w:rsid w:val="00EE107C"/>
    <w:pPr>
      <w:spacing w:after="0" w:line="240" w:lineRule="auto"/>
    </w:pPr>
    <w:rPr>
      <w:kern w:val="0"/>
      <w:sz w:val="22"/>
      <w:szCs w:val="22"/>
    </w:rPr>
  </w:style>
  <w:style w:type="paragraph" w:customStyle="1" w:styleId="Default">
    <w:name w:val="Default"/>
    <w:rsid w:val="00EE107C"/>
    <w:pPr>
      <w:autoSpaceDE w:val="0"/>
      <w:autoSpaceDN w:val="0"/>
      <w:adjustRightInd w:val="0"/>
      <w:spacing w:after="0" w:line="240" w:lineRule="auto"/>
    </w:pPr>
    <w:rPr>
      <w:rFonts w:ascii="Arial" w:eastAsiaTheme="minorEastAsia" w:hAnsi="Arial" w:cs="Arial"/>
      <w:color w:val="000000"/>
      <w:kern w:val="0"/>
    </w:rPr>
  </w:style>
  <w:style w:type="paragraph" w:customStyle="1" w:styleId="Body">
    <w:name w:val="Body"/>
    <w:rsid w:val="00EE107C"/>
    <w:pPr>
      <w:pBdr>
        <w:top w:val="nil"/>
        <w:left w:val="nil"/>
        <w:bottom w:val="nil"/>
        <w:right w:val="nil"/>
        <w:between w:val="nil"/>
        <w:bar w:val="nil"/>
      </w:pBdr>
      <w:spacing w:line="256" w:lineRule="auto"/>
    </w:pPr>
    <w:rPr>
      <w:rFonts w:ascii="Calibri" w:eastAsia="Arial Unicode MS" w:hAnsi="Calibri" w:cs="Arial Unicode MS"/>
      <w:color w:val="000000"/>
      <w:kern w:val="0"/>
      <w:sz w:val="22"/>
      <w:szCs w:val="22"/>
      <w:u w:color="000000"/>
      <w:bdr w:val="nil"/>
      <w:lang w:eastAsia="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t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54764c8-75f6-4bf8-9dcd-89b9ded4d736">
      <Terms xmlns="http://schemas.microsoft.com/office/infopath/2007/PartnerControls"/>
    </lcf76f155ced4ddcb4097134ff3c332f>
    <TaxCatchAll xmlns="c0fc50be-4019-4f89-b58e-6c458b8fea2b" xsi:nil="true"/>
    <_dlc_DocId xmlns="c0fc50be-4019-4f89-b58e-6c458b8fea2b">EE556XNC5KA2-2043344794-15877</_dlc_DocId>
    <_dlc_DocIdUrl xmlns="c0fc50be-4019-4f89-b58e-6c458b8fea2b">
      <Url>https://gencat.sharepoint.com/sites/318007/_layouts/15/DocIdRedir.aspx?ID=EE556XNC5KA2-2043344794-15877</Url>
      <Description>EE556XNC5KA2-2043344794-15877</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25E3085BFCEFEA4F80DE89FFD3160DF6" ma:contentTypeVersion="12" ma:contentTypeDescription="Crea un document nou" ma:contentTypeScope="" ma:versionID="4dd471af1b641ef57a8769eec2f542b0">
  <xsd:schema xmlns:xsd="http://www.w3.org/2001/XMLSchema" xmlns:xs="http://www.w3.org/2001/XMLSchema" xmlns:p="http://schemas.microsoft.com/office/2006/metadata/properties" xmlns:ns2="c0fc50be-4019-4f89-b58e-6c458b8fea2b" xmlns:ns3="f54764c8-75f6-4bf8-9dcd-89b9ded4d736" targetNamespace="http://schemas.microsoft.com/office/2006/metadata/properties" ma:root="true" ma:fieldsID="b20739ef0b14b3e992d33f18e6320a48" ns2:_="" ns3:_="">
    <xsd:import namespace="c0fc50be-4019-4f89-b58e-6c458b8fea2b"/>
    <xsd:import namespace="f54764c8-75f6-4bf8-9dcd-89b9ded4d736"/>
    <xsd:element name="properties">
      <xsd:complexType>
        <xsd:sequence>
          <xsd:element name="documentManagement">
            <xsd:complexType>
              <xsd:all>
                <xsd:element ref="ns2:_dlc_DocId" minOccurs="0"/>
                <xsd:element ref="ns2:_dlc_DocIdUrl" minOccurs="0"/>
                <xsd:element ref="ns2:_dlc_DocIdPersistId" minOccurs="0"/>
                <xsd:element ref="ns3:lcf76f155ced4ddcb4097134ff3c332f" minOccurs="0"/>
                <xsd:element ref="ns2:TaxCatchAll" minOccurs="0"/>
                <xsd:element ref="ns3:MediaServiceMetadata" minOccurs="0"/>
                <xsd:element ref="ns3:MediaServiceFastMetadata" minOccurs="0"/>
                <xsd:element ref="ns3:MediaServiceObjectDetectorVersions" minOccurs="0"/>
                <xsd:element ref="ns3:MediaServiceOCR" minOccurs="0"/>
                <xsd:element ref="ns3:MediaServiceGenerationTime" minOccurs="0"/>
                <xsd:element ref="ns3:MediaServiceEventHashCode" minOccurs="0"/>
                <xsd:element ref="ns3:MediaServiceSearchPropertie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fc50be-4019-4f89-b58e-6c458b8fea2b" elementFormDefault="qualified">
    <xsd:import namespace="http://schemas.microsoft.com/office/2006/documentManagement/types"/>
    <xsd:import namespace="http://schemas.microsoft.com/office/infopath/2007/PartnerControls"/>
    <xsd:element name="_dlc_DocId" ma:index="8" nillable="true" ma:displayName="Valor de l'ID de document" ma:description="Valor de l'ID de document assignat a aquest element." ma:indexed="true" ma:internalName="_dlc_DocId" ma:readOnly="true">
      <xsd:simpleType>
        <xsd:restriction base="dms:Text"/>
      </xsd:simpleType>
    </xsd:element>
    <xsd:element name="_dlc_DocIdUrl" ma:index="9" nillable="true" ma:displayName="ID de document" ma:description="Enllaç permanent a aques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12be8583-b8f0-4dbc-a80c-d3849e577afa}" ma:internalName="TaxCatchAll" ma:showField="CatchAllData" ma:web="c0fc50be-4019-4f89-b58e-6c458b8fea2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54764c8-75f6-4bf8-9dcd-89b9ded4d736" elementFormDefault="qualified">
    <xsd:import namespace="http://schemas.microsoft.com/office/2006/documentManagement/types"/>
    <xsd:import namespace="http://schemas.microsoft.com/office/infopath/2007/PartnerControls"/>
    <xsd:element name="lcf76f155ced4ddcb4097134ff3c332f" ma:index="12" nillable="true" ma:taxonomy="true" ma:internalName="lcf76f155ced4ddcb4097134ff3c332f" ma:taxonomyFieldName="MediaServiceImageTags" ma:displayName="Etiquetes de la imatge" ma:readOnly="false" ma:fieldId="{5cf76f15-5ced-4ddc-b409-7134ff3c332f}" ma:taxonomyMulti="true" ma:sspId="d19f90c4-00d9-45b7-bc62-04f95cbe7a8b" ma:termSetId="09814cd3-568e-fe90-9814-8d621ff8fb84" ma:anchorId="fba54fb3-c3e1-fe81-a776-ca4b69148c4d" ma:open="true" ma:isKeyword="false">
      <xsd:complexType>
        <xsd:sequence>
          <xsd:element ref="pc:Terms" minOccurs="0" maxOccurs="1"/>
        </xsd:sequence>
      </xsd:complex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5C0996-7115-479C-961E-148484514ACA}">
  <ds:schemaRefs>
    <ds:schemaRef ds:uri="http://schemas.microsoft.com/office/2006/metadata/properties"/>
    <ds:schemaRef ds:uri="http://schemas.microsoft.com/office/infopath/2007/PartnerControls"/>
    <ds:schemaRef ds:uri="f54764c8-75f6-4bf8-9dcd-89b9ded4d736"/>
    <ds:schemaRef ds:uri="c0fc50be-4019-4f89-b58e-6c458b8fea2b"/>
  </ds:schemaRefs>
</ds:datastoreItem>
</file>

<file path=customXml/itemProps2.xml><?xml version="1.0" encoding="utf-8"?>
<ds:datastoreItem xmlns:ds="http://schemas.openxmlformats.org/officeDocument/2006/customXml" ds:itemID="{9888348D-E180-472C-AF74-D000CB4B105C}">
  <ds:schemaRefs>
    <ds:schemaRef ds:uri="http://schemas.microsoft.com/sharepoint/v3/contenttype/forms"/>
  </ds:schemaRefs>
</ds:datastoreItem>
</file>

<file path=customXml/itemProps3.xml><?xml version="1.0" encoding="utf-8"?>
<ds:datastoreItem xmlns:ds="http://schemas.openxmlformats.org/officeDocument/2006/customXml" ds:itemID="{5331E447-485D-4B6D-B5EA-D9189EAEE2E0}">
  <ds:schemaRefs>
    <ds:schemaRef ds:uri="http://schemas.microsoft.com/sharepoint/events"/>
  </ds:schemaRefs>
</ds:datastoreItem>
</file>

<file path=customXml/itemProps4.xml><?xml version="1.0" encoding="utf-8"?>
<ds:datastoreItem xmlns:ds="http://schemas.openxmlformats.org/officeDocument/2006/customXml" ds:itemID="{20F1CBC8-F8B4-4AD0-AE8C-DFB4820F22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fc50be-4019-4f89-b58e-6c458b8fea2b"/>
    <ds:schemaRef ds:uri="f54764c8-75f6-4bf8-9dcd-89b9ded4d7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1361</Words>
  <Characters>7490</Characters>
  <Application>Microsoft Office Word</Application>
  <DocSecurity>4</DocSecurity>
  <Lines>62</Lines>
  <Paragraphs>17</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
    </vt:vector>
  </TitlesOfParts>
  <Company/>
  <LinksUpToDate>false</LinksUpToDate>
  <CharactersWithSpaces>8834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Arlandis Campo, Jordi</dc:creator>
  <cp:keywords/>
  <dc:description/>
  <cp:lastModifiedBy>Arlandis Campo, Jordi</cp:lastModifiedBy>
  <cp:revision>2</cp:revision>
  <dcterms:created xsi:type="dcterms:W3CDTF">2024-08-01T13:41:00Z</dcterms:created>
  <dcterms:modified xsi:type="dcterms:W3CDTF">2024-08-01T13:41:00Z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0x01010025E3085BFCEFEA4F80DE89FFD3160DF6</vt:lpwstr>
  </property>
  <property fmtid="{D5CDD505-2E9C-101B-9397-08002B2CF9AE}" pid="3" name="_dlc_DocIdItemGuid">
    <vt:lpwstr>c07caedb-1662-415d-93ac-abffa2e46a48</vt:lpwstr>
  </property>
  <property fmtid="{D5CDD505-2E9C-101B-9397-08002B2CF9AE}" pid="4" name="MediaServiceImageTags">
    <vt:lpwstr/>
  </property>
</Properties>
</file>