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XSpec="right" w:tblpY="-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84528B" w:rsidTr="0084528B">
        <w:tc>
          <w:tcPr>
            <w:tcW w:w="0" w:type="auto"/>
            <w:hideMark/>
          </w:tcPr>
          <w:p w:rsidR="006E46F7" w:rsidRDefault="006E46F7"/>
        </w:tc>
      </w:tr>
    </w:tbl>
    <w:p w:rsidR="00695141" w:rsidRPr="008652D5" w:rsidRDefault="00695141" w:rsidP="008652D5">
      <w:pPr>
        <w:rPr>
          <w:u w:val="single"/>
        </w:rPr>
        <w:sectPr w:rsidR="00695141" w:rsidRPr="008652D5" w:rsidSect="00C23F42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2268" w:right="1134" w:bottom="1985" w:left="1701" w:header="709" w:footer="709" w:gutter="0"/>
          <w:cols w:space="708"/>
          <w:docGrid w:linePitch="360"/>
        </w:sectPr>
      </w:pPr>
    </w:p>
    <w:p w:rsidR="00D71EEF" w:rsidRDefault="00736CEE" w:rsidP="005F4656">
      <w:pPr>
        <w:pStyle w:val="Ttol1"/>
        <w:rPr>
          <w:rStyle w:val="Textennegreta"/>
          <w:b/>
          <w:sz w:val="22"/>
          <w:szCs w:val="22"/>
          <w:u w:val="single"/>
        </w:rPr>
      </w:pPr>
      <w:r>
        <w:rPr>
          <w:rStyle w:val="Textennegreta"/>
          <w:b/>
          <w:sz w:val="22"/>
          <w:szCs w:val="22"/>
          <w:u w:val="single"/>
        </w:rPr>
        <w:lastRenderedPageBreak/>
        <w:t>Resolució d'aprovació</w:t>
      </w:r>
      <w:r w:rsidR="00D71EEF" w:rsidRPr="00AB078D">
        <w:rPr>
          <w:rStyle w:val="Textennegreta"/>
          <w:b/>
          <w:sz w:val="22"/>
          <w:szCs w:val="22"/>
          <w:u w:val="single"/>
        </w:rPr>
        <w:t xml:space="preserve"> de l'expedient </w:t>
      </w:r>
    </w:p>
    <w:p w:rsidR="00FB751B" w:rsidRPr="009918C5" w:rsidRDefault="00FB751B" w:rsidP="00FB751B">
      <w:pPr>
        <w:pStyle w:val="Ttol1"/>
        <w:rPr>
          <w:bCs w:val="0"/>
          <w:sz w:val="22"/>
          <w:szCs w:val="22"/>
          <w:u w:val="single"/>
        </w:rPr>
      </w:pPr>
    </w:p>
    <w:tbl>
      <w:tblPr>
        <w:tblStyle w:val="Taulaambquadrcula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978"/>
        <w:gridCol w:w="1276"/>
        <w:gridCol w:w="3260"/>
      </w:tblGrid>
      <w:tr w:rsidR="00FB751B" w:rsidTr="00401F2E">
        <w:trPr>
          <w:trHeight w:val="459"/>
        </w:trPr>
        <w:tc>
          <w:tcPr>
            <w:tcW w:w="1553" w:type="dxa"/>
          </w:tcPr>
          <w:p w:rsidR="00FB751B" w:rsidRDefault="00FB751B" w:rsidP="00401F2E">
            <w:pPr>
              <w:spacing w:before="120" w:after="120"/>
              <w:rPr>
                <w:szCs w:val="24"/>
              </w:rPr>
            </w:pPr>
            <w:r w:rsidRPr="0018031E">
              <w:rPr>
                <w:b/>
                <w:szCs w:val="24"/>
              </w:rPr>
              <w:t>Expedient</w:t>
            </w:r>
          </w:p>
        </w:tc>
        <w:tc>
          <w:tcPr>
            <w:tcW w:w="2978" w:type="dxa"/>
          </w:tcPr>
          <w:p w:rsidR="00FB751B" w:rsidRPr="008318F1" w:rsidRDefault="00FB751B" w:rsidP="00401F2E">
            <w:pPr>
              <w:spacing w:before="120" w:after="120"/>
              <w:rPr>
                <w:rStyle w:val="Textennegreta"/>
              </w:rPr>
            </w:pPr>
            <w:r>
              <w:rPr>
                <w:rStyle w:val="Textennegreta"/>
              </w:rPr>
              <w:t>CU-2025-6</w:t>
            </w:r>
          </w:p>
        </w:tc>
        <w:tc>
          <w:tcPr>
            <w:tcW w:w="1276" w:type="dxa"/>
          </w:tcPr>
          <w:p w:rsidR="00FB751B" w:rsidRDefault="00FB751B" w:rsidP="00401F2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Modalitat</w:t>
            </w:r>
          </w:p>
        </w:tc>
        <w:tc>
          <w:tcPr>
            <w:tcW w:w="3260" w:type="dxa"/>
          </w:tcPr>
          <w:p w:rsidR="00FB751B" w:rsidRDefault="00FB751B" w:rsidP="00401F2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Contracte Públic</w:t>
            </w:r>
          </w:p>
        </w:tc>
      </w:tr>
      <w:tr w:rsidR="00FB751B" w:rsidTr="00401F2E">
        <w:trPr>
          <w:trHeight w:val="459"/>
        </w:trPr>
        <w:tc>
          <w:tcPr>
            <w:tcW w:w="1553" w:type="dxa"/>
          </w:tcPr>
          <w:p w:rsidR="00FB751B" w:rsidRPr="00F746C6" w:rsidRDefault="00FB751B" w:rsidP="00401F2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Unitat promotora</w:t>
            </w:r>
          </w:p>
        </w:tc>
        <w:tc>
          <w:tcPr>
            <w:tcW w:w="7514" w:type="dxa"/>
            <w:gridSpan w:val="3"/>
          </w:tcPr>
          <w:p w:rsidR="00FB751B" w:rsidRPr="00F746C6" w:rsidRDefault="00FB751B" w:rsidP="00401F2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Gabinet Tècnic</w:t>
            </w:r>
          </w:p>
        </w:tc>
      </w:tr>
      <w:tr w:rsidR="00FB751B" w:rsidTr="00401F2E">
        <w:trPr>
          <w:trHeight w:val="657"/>
        </w:trPr>
        <w:tc>
          <w:tcPr>
            <w:tcW w:w="1553" w:type="dxa"/>
          </w:tcPr>
          <w:p w:rsidR="00FB751B" w:rsidRDefault="00FB751B" w:rsidP="00401F2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Procediment</w:t>
            </w:r>
          </w:p>
        </w:tc>
        <w:tc>
          <w:tcPr>
            <w:tcW w:w="2978" w:type="dxa"/>
          </w:tcPr>
          <w:p w:rsidR="00FB751B" w:rsidRDefault="00FB751B" w:rsidP="00401F2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Obert</w:t>
            </w:r>
          </w:p>
        </w:tc>
        <w:tc>
          <w:tcPr>
            <w:tcW w:w="1276" w:type="dxa"/>
          </w:tcPr>
          <w:p w:rsidR="00FB751B" w:rsidRDefault="00FB751B" w:rsidP="00401F2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Tipus </w:t>
            </w:r>
          </w:p>
        </w:tc>
        <w:tc>
          <w:tcPr>
            <w:tcW w:w="3260" w:type="dxa"/>
          </w:tcPr>
          <w:p w:rsidR="00FB751B" w:rsidRDefault="00FB751B" w:rsidP="00401F2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Serveis</w:t>
            </w:r>
          </w:p>
        </w:tc>
      </w:tr>
      <w:tr w:rsidR="00FB751B" w:rsidTr="00401F2E">
        <w:tc>
          <w:tcPr>
            <w:tcW w:w="1553" w:type="dxa"/>
          </w:tcPr>
          <w:p w:rsidR="00FB751B" w:rsidRDefault="00FB751B" w:rsidP="00401F2E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Objecte</w:t>
            </w:r>
          </w:p>
        </w:tc>
        <w:tc>
          <w:tcPr>
            <w:tcW w:w="7514" w:type="dxa"/>
            <w:gridSpan w:val="3"/>
          </w:tcPr>
          <w:p w:rsidR="00FB751B" w:rsidRPr="009918C5" w:rsidRDefault="00FB751B" w:rsidP="00401F2E">
            <w:pPr>
              <w:spacing w:before="120" w:after="120"/>
              <w:rPr>
                <w:b/>
                <w:szCs w:val="24"/>
              </w:rPr>
            </w:pPr>
            <w:r w:rsidRPr="009918C5">
              <w:rPr>
                <w:b/>
                <w:szCs w:val="24"/>
              </w:rPr>
              <w:t xml:space="preserve">Pla anual d'actuació estadística (PAAE) </w:t>
            </w:r>
            <w:r>
              <w:rPr>
                <w:b/>
                <w:szCs w:val="24"/>
              </w:rPr>
              <w:t>del Departament de Cultura 2025</w:t>
            </w:r>
          </w:p>
        </w:tc>
      </w:tr>
    </w:tbl>
    <w:p w:rsidR="00FB751B" w:rsidRPr="00846396" w:rsidRDefault="00FB751B" w:rsidP="00FB751B"/>
    <w:tbl>
      <w:tblPr>
        <w:tblStyle w:val="Taulaambquadrcula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2415"/>
        <w:gridCol w:w="2126"/>
        <w:gridCol w:w="2256"/>
      </w:tblGrid>
      <w:tr w:rsidR="00FB751B" w:rsidRPr="000C2E9B" w:rsidTr="00401F2E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51B" w:rsidRPr="000C2E9B" w:rsidRDefault="00FB751B" w:rsidP="00401F2E">
            <w:pPr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B751B" w:rsidRPr="00575CA1" w:rsidRDefault="00FB751B" w:rsidP="00401F2E">
            <w:pPr>
              <w:jc w:val="center"/>
            </w:pPr>
            <w:r w:rsidRPr="00575CA1">
              <w:t>Import base €</w:t>
            </w:r>
          </w:p>
        </w:tc>
        <w:tc>
          <w:tcPr>
            <w:tcW w:w="2126" w:type="dxa"/>
            <w:shd w:val="clear" w:color="auto" w:fill="FFFFFF" w:themeFill="background1"/>
          </w:tcPr>
          <w:p w:rsidR="00FB751B" w:rsidRPr="00575CA1" w:rsidRDefault="00FB751B" w:rsidP="00401F2E">
            <w:pPr>
              <w:jc w:val="center"/>
            </w:pPr>
            <w:r w:rsidRPr="00575CA1">
              <w:t>IVA €</w:t>
            </w:r>
          </w:p>
        </w:tc>
        <w:tc>
          <w:tcPr>
            <w:tcW w:w="2256" w:type="dxa"/>
            <w:shd w:val="clear" w:color="auto" w:fill="FFFFFF" w:themeFill="background1"/>
          </w:tcPr>
          <w:p w:rsidR="00FB751B" w:rsidRPr="00575CA1" w:rsidRDefault="00FB751B" w:rsidP="00401F2E">
            <w:pPr>
              <w:jc w:val="center"/>
            </w:pPr>
            <w:r w:rsidRPr="00575CA1">
              <w:t>Import amb IVA €</w:t>
            </w:r>
          </w:p>
        </w:tc>
      </w:tr>
      <w:tr w:rsidR="00FB751B" w:rsidRPr="000C2E9B" w:rsidTr="00401F2E">
        <w:tc>
          <w:tcPr>
            <w:tcW w:w="2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B751B" w:rsidRPr="00575CA1" w:rsidRDefault="00FB751B" w:rsidP="00401F2E">
            <w:r>
              <w:t>Valor estimat</w:t>
            </w:r>
          </w:p>
        </w:tc>
        <w:tc>
          <w:tcPr>
            <w:tcW w:w="2415" w:type="dxa"/>
            <w:vAlign w:val="center"/>
          </w:tcPr>
          <w:p w:rsidR="00FB751B" w:rsidRPr="00575CA1" w:rsidRDefault="00FB751B" w:rsidP="00401F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132.231,41</w:t>
            </w:r>
          </w:p>
        </w:tc>
        <w:tc>
          <w:tcPr>
            <w:tcW w:w="2126" w:type="dxa"/>
            <w:vAlign w:val="center"/>
          </w:tcPr>
          <w:p w:rsidR="00FB751B" w:rsidRPr="00575CA1" w:rsidRDefault="00FB751B" w:rsidP="00401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:rsidR="00FB751B" w:rsidRPr="00575CA1" w:rsidRDefault="00FB751B" w:rsidP="00401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751B" w:rsidRPr="000C2E9B" w:rsidTr="00401F2E">
        <w:tc>
          <w:tcPr>
            <w:tcW w:w="2263" w:type="dxa"/>
            <w:shd w:val="clear" w:color="auto" w:fill="FFFFFF" w:themeFill="background1"/>
            <w:vAlign w:val="center"/>
          </w:tcPr>
          <w:p w:rsidR="00FB751B" w:rsidRPr="00575CA1" w:rsidRDefault="00FB751B" w:rsidP="00401F2E">
            <w:r>
              <w:t>Pressupost licitació</w:t>
            </w:r>
          </w:p>
        </w:tc>
        <w:tc>
          <w:tcPr>
            <w:tcW w:w="2415" w:type="dxa"/>
            <w:vAlign w:val="center"/>
          </w:tcPr>
          <w:p w:rsidR="00FB751B" w:rsidRPr="00575CA1" w:rsidRDefault="00FB751B" w:rsidP="00401F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132.231,41</w:t>
            </w:r>
          </w:p>
        </w:tc>
        <w:tc>
          <w:tcPr>
            <w:tcW w:w="2126" w:type="dxa"/>
            <w:vAlign w:val="center"/>
          </w:tcPr>
          <w:p w:rsidR="00FB751B" w:rsidRPr="00575CA1" w:rsidRDefault="00FB751B" w:rsidP="00401F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27.768,60</w:t>
            </w:r>
          </w:p>
        </w:tc>
        <w:tc>
          <w:tcPr>
            <w:tcW w:w="2256" w:type="dxa"/>
            <w:vAlign w:val="center"/>
          </w:tcPr>
          <w:p w:rsidR="00FB751B" w:rsidRPr="00575CA1" w:rsidRDefault="00FB751B" w:rsidP="00401F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160.000,01</w:t>
            </w:r>
          </w:p>
        </w:tc>
      </w:tr>
      <w:tr w:rsidR="00FB751B" w:rsidRPr="000C2E9B" w:rsidTr="00401F2E">
        <w:tc>
          <w:tcPr>
            <w:tcW w:w="2263" w:type="dxa"/>
            <w:shd w:val="clear" w:color="auto" w:fill="FFFFFF" w:themeFill="background1"/>
            <w:vAlign w:val="center"/>
          </w:tcPr>
          <w:p w:rsidR="00FB751B" w:rsidRPr="00575CA1" w:rsidRDefault="00FB751B" w:rsidP="00401F2E">
            <w:r w:rsidRPr="00575CA1">
              <w:t>Termini d'execució</w:t>
            </w:r>
          </w:p>
        </w:tc>
        <w:tc>
          <w:tcPr>
            <w:tcW w:w="6797" w:type="dxa"/>
            <w:gridSpan w:val="3"/>
            <w:vAlign w:val="center"/>
          </w:tcPr>
          <w:p w:rsidR="00FB751B" w:rsidRPr="00575CA1" w:rsidRDefault="00FB751B" w:rsidP="0040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75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Mesos</w:t>
            </w:r>
          </w:p>
        </w:tc>
      </w:tr>
    </w:tbl>
    <w:p w:rsidR="00FB751B" w:rsidRDefault="00FB751B" w:rsidP="00FB751B"/>
    <w:tbl>
      <w:tblPr>
        <w:tblW w:w="9191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4819"/>
        <w:gridCol w:w="1276"/>
        <w:gridCol w:w="992"/>
        <w:gridCol w:w="1134"/>
      </w:tblGrid>
      <w:tr w:rsidR="00FB751B" w:rsidRPr="00522177" w:rsidTr="00401F2E">
        <w:trPr>
          <w:trHeight w:val="459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51B" w:rsidRPr="005221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Nº lot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51B" w:rsidRPr="005221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Descripció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51B" w:rsidRDefault="00FB751B" w:rsidP="00401F2E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Import</w:t>
            </w:r>
          </w:p>
          <w:p w:rsidR="00FB751B" w:rsidRPr="00522177" w:rsidRDefault="00FB751B" w:rsidP="00401F2E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177">
              <w:rPr>
                <w:rFonts w:eastAsia="Times New Roman" w:cs="Arial"/>
                <w:lang w:eastAsia="es-ES"/>
              </w:rPr>
              <w:t>base  </w:t>
            </w:r>
            <w:r>
              <w:rPr>
                <w:rFonts w:eastAsia="Times New Roman" w:cs="Arial"/>
                <w:lang w:eastAsia="es-ES"/>
              </w:rPr>
              <w:t>€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51B" w:rsidRPr="005221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22177">
              <w:rPr>
                <w:rFonts w:eastAsia="Times New Roman" w:cs="Arial"/>
                <w:lang w:eastAsia="es-ES"/>
              </w:rPr>
              <w:t>IVA  </w:t>
            </w:r>
            <w:r>
              <w:rPr>
                <w:rFonts w:eastAsia="Times New Roman" w:cs="Arial"/>
                <w:lang w:eastAsia="es-ES"/>
              </w:rPr>
              <w:t>€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51B" w:rsidRDefault="00FB751B" w:rsidP="00401F2E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eastAsia="Times New Roman" w:cs="Arial"/>
                <w:lang w:eastAsia="es-ES"/>
              </w:rPr>
            </w:pPr>
            <w:r w:rsidRPr="00522177">
              <w:rPr>
                <w:rFonts w:eastAsia="Times New Roman" w:cs="Arial"/>
                <w:lang w:eastAsia="es-ES"/>
              </w:rPr>
              <w:t>I</w:t>
            </w:r>
            <w:r>
              <w:rPr>
                <w:rFonts w:eastAsia="Times New Roman" w:cs="Arial"/>
                <w:lang w:eastAsia="es-ES"/>
              </w:rPr>
              <w:t>mport</w:t>
            </w:r>
          </w:p>
          <w:p w:rsidR="00FB751B" w:rsidRPr="00522177" w:rsidRDefault="00FB751B" w:rsidP="00401F2E">
            <w:pPr>
              <w:spacing w:before="100" w:beforeAutospacing="1" w:after="100" w:afterAutospacing="1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total €</w:t>
            </w:r>
          </w:p>
        </w:tc>
      </w:tr>
      <w:tr w:rsidR="00FB751B" w:rsidRPr="00E07277" w:rsidTr="00401F2E">
        <w:trPr>
          <w:trHeight w:val="377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 w:rsidRPr="00A605BA">
              <w:rPr>
                <w:rFonts w:eastAsia="Times New Roman" w:cs="Arial"/>
                <w:sz w:val="20"/>
                <w:lang w:eastAsia="es-ES"/>
              </w:rPr>
              <w:t>Es</w:t>
            </w:r>
            <w:r>
              <w:rPr>
                <w:rFonts w:eastAsia="Times New Roman" w:cs="Arial"/>
                <w:sz w:val="20"/>
                <w:lang w:eastAsia="es-ES"/>
              </w:rPr>
              <w:t>tadística d'arts escèniques 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74.380,17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15.619,84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90.000,01</w:t>
            </w:r>
          </w:p>
        </w:tc>
      </w:tr>
      <w:tr w:rsidR="00FB751B" w:rsidRPr="00E07277" w:rsidTr="00401F2E">
        <w:trPr>
          <w:trHeight w:val="377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 w:rsidRPr="00A605BA">
              <w:rPr>
                <w:rFonts w:eastAsia="Times New Roman" w:cs="Arial"/>
                <w:sz w:val="20"/>
                <w:lang w:eastAsia="es-ES"/>
              </w:rPr>
              <w:t>Estadística d</w:t>
            </w:r>
            <w:r>
              <w:rPr>
                <w:rFonts w:eastAsia="Times New Roman" w:cs="Arial"/>
                <w:sz w:val="20"/>
                <w:lang w:eastAsia="es-ES"/>
              </w:rPr>
              <w:t xml:space="preserve">e biblioteques no públiques </w:t>
            </w:r>
            <w:r w:rsidRPr="00A605BA">
              <w:rPr>
                <w:rFonts w:eastAsia="Times New Roman" w:cs="Arial"/>
                <w:sz w:val="20"/>
                <w:lang w:eastAsia="es-ES"/>
              </w:rPr>
              <w:t>202</w:t>
            </w:r>
            <w:r>
              <w:rPr>
                <w:rFonts w:eastAsia="Times New Roman" w:cs="Arial"/>
                <w:sz w:val="20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33.057,85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6.942,15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40.000,00</w:t>
            </w:r>
          </w:p>
        </w:tc>
      </w:tr>
      <w:tr w:rsidR="00FB751B" w:rsidRPr="00E07277" w:rsidTr="00401F2E">
        <w:trPr>
          <w:trHeight w:val="377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 w:rsidRPr="00A605BA">
              <w:rPr>
                <w:rFonts w:eastAsia="Times New Roman" w:cs="Arial"/>
                <w:sz w:val="20"/>
                <w:lang w:eastAsia="es-ES"/>
              </w:rPr>
              <w:t>Estadística de despesa en cultu</w:t>
            </w:r>
            <w:r>
              <w:rPr>
                <w:rFonts w:eastAsia="Times New Roman" w:cs="Arial"/>
                <w:sz w:val="20"/>
                <w:lang w:eastAsia="es-ES"/>
              </w:rPr>
              <w:t>ra de l'Administració local 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24.793,39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5.206,61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51B" w:rsidRPr="00E07277" w:rsidRDefault="00FB751B" w:rsidP="00401F2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Arial"/>
                <w:sz w:val="20"/>
                <w:lang w:eastAsia="es-ES"/>
              </w:rPr>
            </w:pPr>
            <w:r>
              <w:rPr>
                <w:rFonts w:eastAsia="Times New Roman" w:cs="Arial"/>
                <w:sz w:val="20"/>
              </w:rPr>
              <w:t>30.000,00</w:t>
            </w:r>
          </w:p>
        </w:tc>
      </w:tr>
    </w:tbl>
    <w:p w:rsidR="00F50BEF" w:rsidRDefault="00F50BEF" w:rsidP="00867E9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</w:pPr>
    </w:p>
    <w:p w:rsidR="00F50BEF" w:rsidRPr="002A2D18" w:rsidRDefault="00F50BEF" w:rsidP="00F50BEF">
      <w:pPr>
        <w:jc w:val="both"/>
        <w:rPr>
          <w:rFonts w:eastAsia="Times New Roman" w:cs="Arial"/>
          <w:b/>
          <w:u w:val="single"/>
        </w:rPr>
      </w:pPr>
      <w:r w:rsidRPr="002A2D18">
        <w:rPr>
          <w:rFonts w:eastAsia="Times New Roman" w:cs="Arial"/>
        </w:rPr>
        <w:t>Vista la resolució d’inici de l’e</w:t>
      </w:r>
      <w:r>
        <w:rPr>
          <w:rFonts w:eastAsia="Times New Roman" w:cs="Arial"/>
        </w:rPr>
        <w:t xml:space="preserve">xpedient de contracte de </w:t>
      </w:r>
      <w:r w:rsidR="00FF51D6">
        <w:rPr>
          <w:rFonts w:eastAsia="Times New Roman" w:cs="Arial"/>
        </w:rPr>
        <w:t>data 15</w:t>
      </w:r>
      <w:r w:rsidRPr="002A2D18">
        <w:rPr>
          <w:rFonts w:eastAsia="Times New Roman" w:cs="Arial"/>
        </w:rPr>
        <w:t>.0</w:t>
      </w:r>
      <w:r w:rsidR="00FF51D6">
        <w:rPr>
          <w:rFonts w:eastAsia="Times New Roman" w:cs="Arial"/>
        </w:rPr>
        <w:t>7</w:t>
      </w:r>
      <w:r w:rsidR="00897D27">
        <w:rPr>
          <w:rFonts w:eastAsia="Times New Roman" w:cs="Arial"/>
        </w:rPr>
        <w:t>.202</w:t>
      </w:r>
      <w:r w:rsidR="00FF51D6">
        <w:rPr>
          <w:rFonts w:eastAsia="Times New Roman" w:cs="Arial"/>
        </w:rPr>
        <w:t>4</w:t>
      </w:r>
      <w:r w:rsidRPr="002A2D18">
        <w:rPr>
          <w:rFonts w:eastAsia="Times New Roman" w:cs="Arial"/>
        </w:rPr>
        <w:t>;</w:t>
      </w:r>
      <w:r w:rsidRPr="002A2D18">
        <w:rPr>
          <w:rFonts w:eastAsia="Times New Roman" w:cs="Arial"/>
        </w:rPr>
        <w:br/>
      </w:r>
    </w:p>
    <w:p w:rsidR="00F50BEF" w:rsidRPr="002A2D18" w:rsidRDefault="00F50BEF" w:rsidP="00F50BEF">
      <w:pPr>
        <w:jc w:val="both"/>
        <w:rPr>
          <w:rFonts w:eastAsia="Times New Roman" w:cs="Arial"/>
          <w:lang w:eastAsia="es-ES"/>
        </w:rPr>
      </w:pPr>
      <w:r w:rsidRPr="002A2D18">
        <w:rPr>
          <w:rFonts w:eastAsia="Times New Roman" w:cs="Arial"/>
          <w:lang w:eastAsia="es-ES"/>
        </w:rPr>
        <w:t>Vistos els informes favorables d’Assessoria Jurídica i Intervenció Delegada;</w:t>
      </w:r>
    </w:p>
    <w:p w:rsidR="00F50BEF" w:rsidRPr="002A2D18" w:rsidRDefault="00F50BEF" w:rsidP="00F50BEF">
      <w:pPr>
        <w:jc w:val="both"/>
        <w:rPr>
          <w:rFonts w:eastAsia="Times New Roman" w:cs="Arial"/>
          <w:szCs w:val="20"/>
          <w:lang w:eastAsia="ca-ES"/>
        </w:rPr>
      </w:pPr>
    </w:p>
    <w:p w:rsidR="00F50BEF" w:rsidRPr="002A2D18" w:rsidRDefault="00F50BEF" w:rsidP="00F50BEF">
      <w:pPr>
        <w:jc w:val="both"/>
        <w:rPr>
          <w:rFonts w:eastAsia="Times New Roman" w:cs="Arial"/>
          <w:lang w:eastAsia="es-ES"/>
        </w:rPr>
      </w:pPr>
      <w:r w:rsidRPr="002A2D18">
        <w:rPr>
          <w:rFonts w:eastAsia="Times New Roman" w:cs="Arial"/>
          <w:lang w:eastAsia="es-ES"/>
        </w:rPr>
        <w:t xml:space="preserve">D’acord amb el que disposen els articles 117 i 326 de la Llei 9/2017, de 8 de novembre, de Contractes del Sector Públic; </w:t>
      </w:r>
    </w:p>
    <w:p w:rsidR="00F50BEF" w:rsidRDefault="00F50BEF" w:rsidP="00867E9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</w:pPr>
    </w:p>
    <w:p w:rsidR="00897D27" w:rsidRDefault="00897D27" w:rsidP="00867E9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</w:pPr>
      <w:r>
        <w:t>Vistos els apartats 5.2, 5.4 i 5.5 de la Instrucció 08/2023 d’Intervenció General de la Generalitat de Catalunya en relació a l’assistència dels seus representants a les meses de contractació administrativa;</w:t>
      </w:r>
    </w:p>
    <w:p w:rsidR="00897D27" w:rsidRDefault="00897D27" w:rsidP="00867E9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</w:pPr>
    </w:p>
    <w:p w:rsidR="00867E91" w:rsidRPr="00867E91" w:rsidRDefault="00867E91" w:rsidP="00867E9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Times New Roman"/>
          <w:snapToGrid w:val="0"/>
          <w:lang w:eastAsia="es-ES"/>
        </w:rPr>
      </w:pPr>
      <w:r w:rsidRPr="00867E91">
        <w:rPr>
          <w:rFonts w:eastAsia="Times New Roman" w:cs="Times New Roman"/>
          <w:snapToGrid w:val="0"/>
          <w:lang w:eastAsia="es-ES"/>
        </w:rPr>
        <w:t>Fent ús de les facultats que em són conferides per la resolució de data 1 de desembre de 2021, de delegació de competències en diversos òrgans del Departament,</w:t>
      </w:r>
    </w:p>
    <w:p w:rsidR="00F50BEF" w:rsidRDefault="00F50BEF" w:rsidP="00867E91">
      <w:pPr>
        <w:jc w:val="both"/>
        <w:rPr>
          <w:rFonts w:cs="Arial"/>
        </w:rPr>
      </w:pPr>
    </w:p>
    <w:p w:rsidR="00F50BEF" w:rsidRDefault="00F50BEF" w:rsidP="00867E91">
      <w:pPr>
        <w:jc w:val="both"/>
        <w:rPr>
          <w:rFonts w:cs="Arial"/>
        </w:rPr>
      </w:pPr>
    </w:p>
    <w:p w:rsidR="00FF51D6" w:rsidRDefault="00FF51D6" w:rsidP="00867E91">
      <w:pPr>
        <w:jc w:val="both"/>
        <w:rPr>
          <w:rFonts w:cs="Arial"/>
        </w:rPr>
      </w:pPr>
    </w:p>
    <w:p w:rsidR="00FF51D6" w:rsidRDefault="00FF51D6" w:rsidP="00867E91">
      <w:pPr>
        <w:jc w:val="both"/>
        <w:rPr>
          <w:rFonts w:cs="Arial"/>
        </w:rPr>
      </w:pPr>
    </w:p>
    <w:p w:rsidR="00867E91" w:rsidRDefault="005F4656" w:rsidP="00867E91">
      <w:pPr>
        <w:jc w:val="both"/>
        <w:rPr>
          <w:rFonts w:eastAsia="Times New Roman" w:cs="Arial"/>
          <w:lang w:eastAsia="es-ES"/>
        </w:rPr>
      </w:pPr>
      <w:r>
        <w:rPr>
          <w:rFonts w:cs="Arial"/>
        </w:rPr>
        <w:lastRenderedPageBreak/>
        <w:t>RESOLC</w:t>
      </w:r>
    </w:p>
    <w:p w:rsidR="00F50BEF" w:rsidRDefault="00F50BEF" w:rsidP="00867E91">
      <w:pPr>
        <w:jc w:val="both"/>
        <w:rPr>
          <w:rFonts w:eastAsia="Times New Roman" w:cs="Arial"/>
          <w:lang w:eastAsia="es-ES"/>
        </w:rPr>
      </w:pPr>
    </w:p>
    <w:p w:rsidR="00F50BEF" w:rsidRPr="002A2D18" w:rsidRDefault="00F50BEF" w:rsidP="00F50BEF">
      <w:pPr>
        <w:jc w:val="both"/>
        <w:rPr>
          <w:rFonts w:eastAsia="Times New Roman" w:cs="Arial"/>
          <w:lang w:eastAsia="es-ES"/>
        </w:rPr>
      </w:pPr>
      <w:r w:rsidRPr="002A2D18">
        <w:rPr>
          <w:rFonts w:eastAsia="Times New Roman" w:cs="Arial"/>
        </w:rPr>
        <w:t xml:space="preserve">1. Aprovar l’expedient de contractació dels </w:t>
      </w:r>
      <w:r>
        <w:rPr>
          <w:rFonts w:eastAsia="Times New Roman" w:cs="Arial"/>
        </w:rPr>
        <w:t>treballs de confecció del p</w:t>
      </w:r>
      <w:r w:rsidRPr="00F50BEF">
        <w:rPr>
          <w:rFonts w:eastAsia="Times New Roman" w:cs="Arial"/>
        </w:rPr>
        <w:t>rograma a</w:t>
      </w:r>
      <w:r w:rsidR="00FF51D6">
        <w:rPr>
          <w:rFonts w:eastAsia="Times New Roman" w:cs="Arial"/>
        </w:rPr>
        <w:t>nual d'actuació estadística 2025</w:t>
      </w:r>
      <w:r w:rsidRPr="00F50BEF">
        <w:rPr>
          <w:rFonts w:eastAsia="Times New Roman" w:cs="Arial"/>
        </w:rPr>
        <w:t xml:space="preserve"> del Departament de Cultura</w:t>
      </w:r>
      <w:r>
        <w:rPr>
          <w:rFonts w:eastAsia="Times New Roman" w:cs="Arial"/>
        </w:rPr>
        <w:t xml:space="preserve"> </w:t>
      </w:r>
      <w:r w:rsidRPr="002A2D18">
        <w:rPr>
          <w:rFonts w:eastAsia="Times New Roman" w:cs="Arial"/>
        </w:rPr>
        <w:t xml:space="preserve">per un import total de </w:t>
      </w:r>
      <w:r w:rsidR="00FF51D6">
        <w:rPr>
          <w:rFonts w:eastAsia="Times New Roman" w:cs="Arial"/>
        </w:rPr>
        <w:t>160</w:t>
      </w:r>
      <w:r w:rsidRPr="002A2D18">
        <w:rPr>
          <w:rFonts w:eastAsia="Times New Roman" w:cs="Times New Roman"/>
        </w:rPr>
        <w:t>.</w:t>
      </w:r>
      <w:r w:rsidR="00FF51D6">
        <w:rPr>
          <w:rFonts w:eastAsia="Times New Roman" w:cs="Times New Roman"/>
        </w:rPr>
        <w:t>0</w:t>
      </w:r>
      <w:r>
        <w:rPr>
          <w:rFonts w:eastAsia="Times New Roman" w:cs="Times New Roman"/>
        </w:rPr>
        <w:t>00</w:t>
      </w:r>
      <w:r w:rsidRPr="002A2D18">
        <w:rPr>
          <w:rFonts w:eastAsia="Times New Roman" w:cs="Times New Roman"/>
        </w:rPr>
        <w:t>,0</w:t>
      </w:r>
      <w:r w:rsidR="00FF51D6">
        <w:rPr>
          <w:rFonts w:eastAsia="Times New Roman" w:cs="Times New Roman"/>
        </w:rPr>
        <w:t>1</w:t>
      </w:r>
      <w:r w:rsidRPr="002A2D18">
        <w:rPr>
          <w:rFonts w:eastAsia="Times New Roman" w:cs="Arial"/>
        </w:rPr>
        <w:t xml:space="preserve"> €, dels quals  </w:t>
      </w:r>
      <w:r w:rsidR="00FF51D6">
        <w:rPr>
          <w:rFonts w:eastAsia="Times New Roman" w:cs="Arial"/>
        </w:rPr>
        <w:t>132</w:t>
      </w:r>
      <w:r w:rsidR="00897D27" w:rsidRPr="00897D27">
        <w:rPr>
          <w:rFonts w:eastAsia="Times New Roman" w:cs="Arial"/>
        </w:rPr>
        <w:t>.</w:t>
      </w:r>
      <w:r w:rsidR="00FF51D6">
        <w:rPr>
          <w:rFonts w:eastAsia="Times New Roman" w:cs="Arial"/>
        </w:rPr>
        <w:t>231</w:t>
      </w:r>
      <w:r w:rsidR="00897D27" w:rsidRPr="00897D27">
        <w:rPr>
          <w:rFonts w:eastAsia="Times New Roman" w:cs="Arial"/>
        </w:rPr>
        <w:t>,</w:t>
      </w:r>
      <w:r w:rsidR="00FF51D6">
        <w:rPr>
          <w:rFonts w:eastAsia="Times New Roman" w:cs="Arial"/>
        </w:rPr>
        <w:t>4</w:t>
      </w:r>
      <w:r w:rsidR="00897D27" w:rsidRPr="00897D27">
        <w:rPr>
          <w:rFonts w:eastAsia="Times New Roman" w:cs="Arial"/>
        </w:rPr>
        <w:t>1</w:t>
      </w:r>
      <w:r w:rsidR="00897D27">
        <w:rPr>
          <w:rFonts w:eastAsia="Times New Roman" w:cs="Arial"/>
        </w:rPr>
        <w:t xml:space="preserve"> </w:t>
      </w:r>
      <w:r w:rsidRPr="002A2D18">
        <w:rPr>
          <w:rFonts w:eastAsia="Times New Roman" w:cs="Arial"/>
        </w:rPr>
        <w:t xml:space="preserve">€ corresponen a l’objecte del contracte i </w:t>
      </w:r>
      <w:r w:rsidR="00FF51D6">
        <w:rPr>
          <w:rFonts w:eastAsia="Times New Roman" w:cs="Arial"/>
        </w:rPr>
        <w:t>27</w:t>
      </w:r>
      <w:r w:rsidR="00897D27" w:rsidRPr="00897D27">
        <w:rPr>
          <w:rFonts w:eastAsia="Times New Roman" w:cs="Arial"/>
        </w:rPr>
        <w:t>.</w:t>
      </w:r>
      <w:r w:rsidR="00FF51D6">
        <w:rPr>
          <w:rFonts w:eastAsia="Times New Roman" w:cs="Arial"/>
        </w:rPr>
        <w:t>7</w:t>
      </w:r>
      <w:r w:rsidR="00897D27" w:rsidRPr="00897D27">
        <w:rPr>
          <w:rFonts w:eastAsia="Times New Roman" w:cs="Arial"/>
        </w:rPr>
        <w:t>6</w:t>
      </w:r>
      <w:r w:rsidR="00FF51D6">
        <w:rPr>
          <w:rFonts w:eastAsia="Times New Roman" w:cs="Arial"/>
        </w:rPr>
        <w:t>8</w:t>
      </w:r>
      <w:r w:rsidR="00897D27" w:rsidRPr="00897D27">
        <w:rPr>
          <w:rFonts w:eastAsia="Times New Roman" w:cs="Arial"/>
        </w:rPr>
        <w:t>,</w:t>
      </w:r>
      <w:r w:rsidR="00FF51D6">
        <w:rPr>
          <w:rFonts w:eastAsia="Times New Roman" w:cs="Arial"/>
        </w:rPr>
        <w:t>60</w:t>
      </w:r>
      <w:r w:rsidRPr="002A2D18">
        <w:rPr>
          <w:rFonts w:eastAsia="Times New Roman" w:cs="Arial"/>
        </w:rPr>
        <w:t xml:space="preserve"> € a l’IVA aplicable</w:t>
      </w:r>
      <w:r w:rsidR="00584D01">
        <w:rPr>
          <w:rFonts w:eastAsia="Times New Roman" w:cs="Arial"/>
        </w:rPr>
        <w:t xml:space="preserve"> i dividit en </w:t>
      </w:r>
      <w:r w:rsidR="00FF51D6">
        <w:rPr>
          <w:rFonts w:eastAsia="Times New Roman" w:cs="Arial"/>
        </w:rPr>
        <w:t>3</w:t>
      </w:r>
      <w:r>
        <w:rPr>
          <w:rFonts w:eastAsia="Times New Roman" w:cs="Arial"/>
        </w:rPr>
        <w:t xml:space="preserve"> lots</w:t>
      </w:r>
      <w:r w:rsidRPr="002A2D18">
        <w:rPr>
          <w:rFonts w:eastAsia="Times New Roman" w:cs="Arial"/>
          <w:lang w:eastAsia="es-ES"/>
        </w:rPr>
        <w:t>.</w:t>
      </w:r>
    </w:p>
    <w:p w:rsidR="00F50BEF" w:rsidRPr="002A2D18" w:rsidRDefault="00F50BEF" w:rsidP="00F50BEF">
      <w:pPr>
        <w:jc w:val="both"/>
        <w:rPr>
          <w:rFonts w:eastAsia="Times New Roman" w:cs="Arial"/>
        </w:rPr>
      </w:pPr>
      <w:r w:rsidRPr="002A2D18">
        <w:rPr>
          <w:rFonts w:eastAsia="Times New Roman" w:cs="Arial"/>
        </w:rPr>
        <w:br/>
        <w:t xml:space="preserve">2. </w:t>
      </w:r>
      <w:r w:rsidRPr="002A2D18">
        <w:rPr>
          <w:rFonts w:eastAsia="Times New Roman" w:cs="Times New Roman"/>
          <w:snapToGrid w:val="0"/>
          <w:lang w:eastAsia="es-ES"/>
        </w:rPr>
        <w:t xml:space="preserve">Establir que la vigència d’aquesta contractació està sotmesa a </w:t>
      </w:r>
      <w:r w:rsidRPr="002A2D18">
        <w:rPr>
          <w:rFonts w:eastAsia="Times New Roman" w:cs="Arial"/>
          <w:lang w:eastAsia="ca-ES"/>
        </w:rPr>
        <w:t xml:space="preserve">l'existència de crèdit suficient i adequat en </w:t>
      </w:r>
      <w:r w:rsidR="00FF51D6">
        <w:rPr>
          <w:rFonts w:eastAsia="Times New Roman" w:cs="Arial"/>
          <w:lang w:eastAsia="ca-ES"/>
        </w:rPr>
        <w:t>el pressupost de l'exercici 2025</w:t>
      </w:r>
      <w:r w:rsidRPr="002A2D18">
        <w:rPr>
          <w:rFonts w:eastAsia="Times New Roman" w:cs="Arial"/>
          <w:lang w:eastAsia="ca-ES"/>
        </w:rPr>
        <w:t>, a</w:t>
      </w:r>
      <w:r w:rsidRPr="002A2D18">
        <w:rPr>
          <w:rFonts w:eastAsia="Times New Roman" w:cs="Arial"/>
        </w:rPr>
        <w:t>provar els plecs de clàusules administratives i de prescripcions tècniques i autoritzar l’obertura de la fase d'adjudicació.</w:t>
      </w:r>
    </w:p>
    <w:p w:rsidR="00F50BEF" w:rsidRPr="002A2D18" w:rsidRDefault="00F50BEF" w:rsidP="00F50BEF">
      <w:pPr>
        <w:jc w:val="both"/>
        <w:rPr>
          <w:rFonts w:eastAsia="Times New Roman" w:cs="Arial"/>
          <w:lang w:eastAsia="es-ES"/>
        </w:rPr>
      </w:pPr>
    </w:p>
    <w:p w:rsidR="00F50BEF" w:rsidRPr="002A2D18" w:rsidRDefault="00F50BEF" w:rsidP="00F50BEF">
      <w:pPr>
        <w:jc w:val="both"/>
        <w:rPr>
          <w:rFonts w:eastAsia="Times New Roman" w:cs="Arial"/>
        </w:rPr>
      </w:pPr>
      <w:r w:rsidRPr="002A2D18">
        <w:rPr>
          <w:rFonts w:eastAsia="Times New Roman" w:cs="Arial"/>
          <w:lang w:eastAsia="es-ES"/>
        </w:rPr>
        <w:t>3. Nomenar</w:t>
      </w:r>
      <w:r w:rsidRPr="002A2D18">
        <w:rPr>
          <w:rFonts w:eastAsia="Times New Roman" w:cs="Arial"/>
        </w:rPr>
        <w:t xml:space="preserve"> la Mesa de contractació, constituïda pels membres següents:</w:t>
      </w:r>
    </w:p>
    <w:p w:rsidR="00F50BEF" w:rsidRPr="002A2D18" w:rsidRDefault="00F50BEF" w:rsidP="00F50BEF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lang w:eastAsia="ca-ES"/>
        </w:rPr>
      </w:pP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  <w:r w:rsidRPr="002A2D18">
        <w:rPr>
          <w:rFonts w:eastAsia="Times New Roman" w:cs="Arial"/>
          <w:u w:val="single"/>
          <w:lang w:eastAsia="ca-ES"/>
        </w:rPr>
        <w:t>Titulars:</w:t>
      </w: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>
        <w:rPr>
          <w:rFonts w:eastAsia="Times New Roman" w:cs="Arial"/>
          <w:snapToGrid w:val="0"/>
          <w:lang w:eastAsia="es-ES"/>
        </w:rPr>
        <w:t>President</w:t>
      </w:r>
      <w:r w:rsidRPr="002A2D18">
        <w:rPr>
          <w:rFonts w:eastAsia="Times New Roman" w:cs="Arial"/>
          <w:snapToGrid w:val="0"/>
          <w:lang w:eastAsia="es-ES"/>
        </w:rPr>
        <w:t xml:space="preserve">: </w:t>
      </w:r>
      <w:r>
        <w:rPr>
          <w:rFonts w:eastAsia="Times New Roman" w:cs="Arial"/>
          <w:snapToGrid w:val="0"/>
          <w:lang w:eastAsia="es-ES"/>
        </w:rPr>
        <w:t>Josep Joan Pérez Tubio</w:t>
      </w:r>
      <w:r w:rsidRPr="002A2D18">
        <w:rPr>
          <w:rFonts w:eastAsia="Times New Roman" w:cs="Arial"/>
          <w:snapToGrid w:val="0"/>
          <w:lang w:eastAsia="es-ES"/>
        </w:rPr>
        <w:t>.</w:t>
      </w:r>
    </w:p>
    <w:p w:rsidR="00997AC6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A2D18">
        <w:rPr>
          <w:rFonts w:eastAsia="Times New Roman" w:cs="Arial"/>
          <w:snapToGrid w:val="0"/>
          <w:lang w:eastAsia="es-ES"/>
        </w:rPr>
        <w:t>Vocal de la Intervenció Delegada: Alícia Maluquer Lladoc.</w:t>
      </w: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A2D18">
        <w:rPr>
          <w:rFonts w:eastAsia="Times New Roman" w:cs="Arial"/>
          <w:snapToGrid w:val="0"/>
          <w:lang w:eastAsia="es-ES"/>
        </w:rPr>
        <w:t xml:space="preserve">Vocal de l’Assessoria Jurídica: Marc Serra Serrats. </w:t>
      </w:r>
    </w:p>
    <w:p w:rsidR="00997AC6" w:rsidRPr="00997AC6" w:rsidRDefault="00584D01" w:rsidP="00584D01">
      <w:pPr>
        <w:autoSpaceDE w:val="0"/>
        <w:autoSpaceDN w:val="0"/>
        <w:adjustRightInd w:val="0"/>
        <w:jc w:val="both"/>
        <w:rPr>
          <w:rFonts w:eastAsia="Times New Roman" w:cs="Arial"/>
          <w:bCs/>
          <w:lang w:eastAsia="ca-ES"/>
        </w:rPr>
      </w:pPr>
      <w:r w:rsidRPr="00997AC6">
        <w:rPr>
          <w:rFonts w:eastAsia="Times New Roman" w:cs="Arial"/>
          <w:snapToGrid w:val="0"/>
          <w:lang w:eastAsia="es-ES"/>
        </w:rPr>
        <w:t>Vocal del Gabinet Tècnic: Neus Rios Calvet</w:t>
      </w:r>
      <w:r w:rsidRPr="00997AC6">
        <w:rPr>
          <w:rFonts w:eastAsia="Times New Roman" w:cs="Arial"/>
          <w:bCs/>
          <w:lang w:eastAsia="ca-ES"/>
        </w:rPr>
        <w:t>.</w:t>
      </w: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A2D18">
        <w:rPr>
          <w:rFonts w:eastAsia="Times New Roman" w:cs="Arial"/>
          <w:snapToGrid w:val="0"/>
          <w:lang w:eastAsia="es-ES"/>
        </w:rPr>
        <w:t>Secretari: Jo</w:t>
      </w:r>
      <w:r>
        <w:rPr>
          <w:rFonts w:eastAsia="Times New Roman" w:cs="Arial"/>
          <w:snapToGrid w:val="0"/>
          <w:lang w:eastAsia="es-ES"/>
        </w:rPr>
        <w:t>rdi Teran Gómez</w:t>
      </w:r>
      <w:r w:rsidRPr="002A2D18">
        <w:rPr>
          <w:rFonts w:eastAsia="Times New Roman" w:cs="Arial"/>
          <w:snapToGrid w:val="0"/>
          <w:lang w:eastAsia="es-ES"/>
        </w:rPr>
        <w:t>.</w:t>
      </w: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u w:val="single"/>
          <w:lang w:eastAsia="ca-ES"/>
        </w:rPr>
      </w:pPr>
      <w:r w:rsidRPr="002A2D18">
        <w:rPr>
          <w:rFonts w:eastAsia="Times New Roman" w:cs="Arial"/>
          <w:u w:val="single"/>
          <w:lang w:eastAsia="ca-ES"/>
        </w:rPr>
        <w:t>Suplents:</w:t>
      </w: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A2D18">
        <w:rPr>
          <w:rFonts w:eastAsia="Times New Roman" w:cs="Arial"/>
          <w:snapToGrid w:val="0"/>
          <w:lang w:eastAsia="es-ES"/>
        </w:rPr>
        <w:t>President</w:t>
      </w:r>
      <w:r>
        <w:rPr>
          <w:rFonts w:eastAsia="Times New Roman" w:cs="Arial"/>
          <w:snapToGrid w:val="0"/>
          <w:lang w:eastAsia="es-ES"/>
        </w:rPr>
        <w:t xml:space="preserve">a: </w:t>
      </w:r>
      <w:r w:rsidRPr="004334E4">
        <w:rPr>
          <w:rFonts w:eastAsia="Times New Roman" w:cs="Arial"/>
          <w:snapToGrid w:val="0"/>
          <w:lang w:eastAsia="es-ES"/>
        </w:rPr>
        <w:t>Montserrat Isnard i Blanchar</w:t>
      </w:r>
      <w:r>
        <w:rPr>
          <w:rFonts w:eastAsia="Times New Roman" w:cs="Arial"/>
          <w:snapToGrid w:val="0"/>
          <w:lang w:eastAsia="es-ES"/>
        </w:rPr>
        <w:t>.</w:t>
      </w: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A2D18">
        <w:rPr>
          <w:rFonts w:eastAsia="Times New Roman" w:cs="Arial"/>
          <w:snapToGrid w:val="0"/>
          <w:lang w:eastAsia="es-ES"/>
        </w:rPr>
        <w:t>Vocal de</w:t>
      </w:r>
      <w:r>
        <w:rPr>
          <w:rFonts w:eastAsia="Times New Roman" w:cs="Arial"/>
          <w:snapToGrid w:val="0"/>
          <w:lang w:eastAsia="es-ES"/>
        </w:rPr>
        <w:t xml:space="preserve"> la Intervenció Delegada: Sandra Jover Rafecas</w:t>
      </w:r>
      <w:r w:rsidRPr="002A2D18">
        <w:rPr>
          <w:rFonts w:eastAsia="Times New Roman" w:cs="Arial"/>
          <w:snapToGrid w:val="0"/>
          <w:lang w:eastAsia="es-ES"/>
        </w:rPr>
        <w:t>.</w:t>
      </w: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A2D18">
        <w:rPr>
          <w:rFonts w:eastAsia="Times New Roman" w:cs="Arial"/>
          <w:snapToGrid w:val="0"/>
          <w:lang w:eastAsia="es-ES"/>
        </w:rPr>
        <w:t>Vocal de l’Assessoria Jurídica: Ariadna Mercado i Babot.</w:t>
      </w:r>
    </w:p>
    <w:p w:rsidR="00997AC6" w:rsidRPr="00997AC6" w:rsidRDefault="00584D01" w:rsidP="00997AC6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lang w:eastAsia="ca-ES"/>
        </w:rPr>
      </w:pPr>
      <w:r>
        <w:rPr>
          <w:rFonts w:eastAsia="Times New Roman" w:cs="Arial"/>
          <w:snapToGrid w:val="0"/>
          <w:lang w:eastAsia="es-ES"/>
        </w:rPr>
        <w:t>Vocal del Gabinet Tècnic</w:t>
      </w:r>
      <w:r w:rsidRPr="002A2D18">
        <w:rPr>
          <w:rFonts w:eastAsia="Times New Roman" w:cs="Arial"/>
          <w:snapToGrid w:val="0"/>
          <w:lang w:eastAsia="es-ES"/>
        </w:rPr>
        <w:t>:</w:t>
      </w:r>
      <w:r w:rsidRPr="002A2D18">
        <w:rPr>
          <w:rFonts w:eastAsia="Times New Roman" w:cs="Times New Roman"/>
        </w:rPr>
        <w:t xml:space="preserve"> </w:t>
      </w:r>
      <w:r w:rsidRPr="002A2D18">
        <w:rPr>
          <w:rFonts w:eastAsia="Times New Roman" w:cs="Arial"/>
          <w:snapToGrid w:val="0"/>
          <w:lang w:eastAsia="es-ES"/>
        </w:rPr>
        <w:t>M</w:t>
      </w:r>
      <w:r>
        <w:rPr>
          <w:rFonts w:eastAsia="Times New Roman" w:cs="Arial"/>
          <w:snapToGrid w:val="0"/>
          <w:lang w:eastAsia="es-ES"/>
        </w:rPr>
        <w:t>aria Isabel Castillo Salvo</w:t>
      </w:r>
      <w:r w:rsidRPr="002A2D18">
        <w:rPr>
          <w:rFonts w:eastAsia="Times New Roman" w:cs="Arial"/>
          <w:b/>
          <w:bCs/>
          <w:lang w:eastAsia="ca-ES"/>
        </w:rPr>
        <w:t>.</w:t>
      </w:r>
    </w:p>
    <w:p w:rsidR="00584D01" w:rsidRPr="002A2D18" w:rsidRDefault="00584D01" w:rsidP="00584D01">
      <w:pPr>
        <w:widowControl w:val="0"/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</w:tabs>
        <w:jc w:val="both"/>
        <w:rPr>
          <w:rFonts w:eastAsia="Times New Roman" w:cs="Arial"/>
          <w:snapToGrid w:val="0"/>
          <w:lang w:eastAsia="es-ES"/>
        </w:rPr>
      </w:pPr>
      <w:r w:rsidRPr="002A2D18">
        <w:rPr>
          <w:rFonts w:eastAsia="Times New Roman" w:cs="Arial"/>
          <w:snapToGrid w:val="0"/>
          <w:lang w:eastAsia="es-ES"/>
        </w:rPr>
        <w:t>Secretària: Sílvia Paricio i Ferreró.</w:t>
      </w:r>
    </w:p>
    <w:p w:rsidR="00F50BEF" w:rsidRDefault="00F50BEF" w:rsidP="00867E91">
      <w:pPr>
        <w:jc w:val="both"/>
        <w:rPr>
          <w:rFonts w:eastAsia="Times New Roman" w:cs="Arial"/>
          <w:lang w:eastAsia="es-ES"/>
        </w:rPr>
      </w:pPr>
    </w:p>
    <w:p w:rsidR="00F50BEF" w:rsidRDefault="00F50BEF" w:rsidP="00867E91">
      <w:pPr>
        <w:jc w:val="both"/>
        <w:rPr>
          <w:rFonts w:eastAsia="Times New Roman" w:cs="Arial"/>
          <w:lang w:eastAsia="es-ES"/>
        </w:rPr>
      </w:pPr>
    </w:p>
    <w:p w:rsidR="00F50BEF" w:rsidRDefault="00F50BEF" w:rsidP="00867E91">
      <w:pPr>
        <w:jc w:val="both"/>
        <w:rPr>
          <w:rFonts w:eastAsia="Times New Roman" w:cs="Arial"/>
          <w:lang w:eastAsia="es-ES"/>
        </w:rPr>
      </w:pPr>
    </w:p>
    <w:p w:rsidR="00F50BEF" w:rsidRDefault="00F50BEF" w:rsidP="00867E91">
      <w:pPr>
        <w:jc w:val="both"/>
        <w:rPr>
          <w:rFonts w:eastAsia="Times New Roman" w:cs="Arial"/>
          <w:lang w:eastAsia="es-ES"/>
        </w:rPr>
      </w:pPr>
    </w:p>
    <w:p w:rsidR="00F50BEF" w:rsidRDefault="00F50BEF" w:rsidP="00867E91">
      <w:pPr>
        <w:rPr>
          <w:rFonts w:eastAsia="Times New Roman" w:cs="Times New Roman"/>
          <w:snapToGrid w:val="0"/>
          <w:lang w:eastAsia="es-ES"/>
        </w:rPr>
      </w:pPr>
    </w:p>
    <w:p w:rsidR="00FF51D6" w:rsidRPr="00867E91" w:rsidRDefault="00FF51D6" w:rsidP="00FF51D6">
      <w:pPr>
        <w:rPr>
          <w:rFonts w:eastAsia="Times New Roman" w:cs="Times New Roman"/>
          <w:snapToGrid w:val="0"/>
          <w:lang w:eastAsia="es-ES"/>
        </w:rPr>
      </w:pPr>
      <w:r>
        <w:rPr>
          <w:rFonts w:eastAsia="Times New Roman" w:cs="Times New Roman"/>
          <w:snapToGrid w:val="0"/>
          <w:lang w:eastAsia="es-ES"/>
        </w:rPr>
        <w:t>La Directora de Serveis</w:t>
      </w:r>
    </w:p>
    <w:p w:rsidR="00FF51D6" w:rsidRPr="00867E91" w:rsidRDefault="00FF51D6" w:rsidP="00FF51D6">
      <w:pPr>
        <w:rPr>
          <w:rFonts w:eastAsia="Times New Roman" w:cs="Times New Roman"/>
          <w:snapToGrid w:val="0"/>
          <w:lang w:eastAsia="es-ES"/>
        </w:rPr>
      </w:pPr>
      <w:r w:rsidRPr="00867E91">
        <w:rPr>
          <w:rFonts w:eastAsia="Times New Roman" w:cs="Times New Roman"/>
          <w:snapToGrid w:val="0"/>
          <w:sz w:val="18"/>
          <w:szCs w:val="18"/>
          <w:lang w:eastAsia="es-ES"/>
        </w:rPr>
        <w:t>Per delegació</w:t>
      </w:r>
    </w:p>
    <w:p w:rsidR="00FF51D6" w:rsidRPr="00867E91" w:rsidRDefault="00FF51D6" w:rsidP="00FF51D6">
      <w:pPr>
        <w:rPr>
          <w:rFonts w:eastAsia="Times New Roman" w:cs="Times New Roman"/>
          <w:snapToGrid w:val="0"/>
          <w:sz w:val="18"/>
          <w:szCs w:val="18"/>
          <w:lang w:eastAsia="es-ES"/>
        </w:rPr>
      </w:pPr>
      <w:r w:rsidRPr="00867E91">
        <w:rPr>
          <w:rFonts w:eastAsia="Times New Roman" w:cs="Times New Roman"/>
          <w:snapToGrid w:val="0"/>
          <w:sz w:val="18"/>
          <w:szCs w:val="18"/>
          <w:lang w:eastAsia="es-ES"/>
        </w:rPr>
        <w:t>Resolució de 01.12.2021,</w:t>
      </w:r>
    </w:p>
    <w:p w:rsidR="00FF51D6" w:rsidRPr="00867E91" w:rsidRDefault="00FF51D6" w:rsidP="00FF51D6">
      <w:pPr>
        <w:rPr>
          <w:rFonts w:eastAsia="Times New Roman" w:cs="Times New Roman"/>
          <w:snapToGrid w:val="0"/>
          <w:sz w:val="18"/>
          <w:szCs w:val="18"/>
          <w:lang w:eastAsia="es-ES"/>
        </w:rPr>
      </w:pPr>
      <w:r w:rsidRPr="00867E91">
        <w:rPr>
          <w:rFonts w:eastAsia="Times New Roman" w:cs="Times New Roman"/>
          <w:snapToGrid w:val="0"/>
          <w:sz w:val="18"/>
          <w:szCs w:val="18"/>
          <w:lang w:eastAsia="es-ES"/>
        </w:rPr>
        <w:t>DOGC núm. 8558, de 7.12.2021</w:t>
      </w:r>
    </w:p>
    <w:p w:rsidR="00FF51D6" w:rsidRPr="00695141" w:rsidRDefault="00FF51D6" w:rsidP="00FF51D6">
      <w:pPr>
        <w:jc w:val="both"/>
      </w:pPr>
      <w:r>
        <w:rPr>
          <w:rFonts w:eastAsia="Times New Roman" w:cs="Arial"/>
          <w:lang w:eastAsia="es-ES"/>
        </w:rPr>
        <w:t>Marta Garsaball i Pujol</w:t>
      </w:r>
    </w:p>
    <w:p w:rsidR="00F50BEF" w:rsidRDefault="00F50BEF" w:rsidP="00867E91">
      <w:pPr>
        <w:rPr>
          <w:rFonts w:eastAsia="Times New Roman" w:cs="Times New Roman"/>
          <w:snapToGrid w:val="0"/>
          <w:lang w:eastAsia="es-ES"/>
        </w:rPr>
      </w:pPr>
      <w:bookmarkStart w:id="0" w:name="_GoBack"/>
      <w:bookmarkEnd w:id="0"/>
    </w:p>
    <w:p w:rsidR="00F50BEF" w:rsidRDefault="00F50BEF" w:rsidP="00867E91">
      <w:pPr>
        <w:rPr>
          <w:rFonts w:eastAsia="Times New Roman" w:cs="Times New Roman"/>
          <w:snapToGrid w:val="0"/>
          <w:lang w:eastAsia="es-ES"/>
        </w:rPr>
      </w:pPr>
    </w:p>
    <w:p w:rsidR="00D71EEF" w:rsidRDefault="00D71EEF" w:rsidP="00D71EEF"/>
    <w:p w:rsidR="00997AC6" w:rsidRDefault="00997AC6" w:rsidP="00D71EEF"/>
    <w:p w:rsidR="00997AC6" w:rsidRDefault="00997AC6" w:rsidP="00D71EEF"/>
    <w:p w:rsidR="00997AC6" w:rsidRDefault="00997AC6" w:rsidP="00D71EEF"/>
    <w:p w:rsidR="00997AC6" w:rsidRDefault="00997AC6" w:rsidP="00D71EEF"/>
    <w:sectPr w:rsidR="00997AC6" w:rsidSect="00D71EEF">
      <w:headerReference w:type="default" r:id="rId10"/>
      <w:type w:val="continuous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F" w:rsidRDefault="007F62EF" w:rsidP="00770C86">
      <w:r>
        <w:separator/>
      </w:r>
    </w:p>
  </w:endnote>
  <w:endnote w:type="continuationSeparator" w:id="0">
    <w:p w:rsidR="007F62EF" w:rsidRDefault="007F62EF" w:rsidP="007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2A" w:rsidRDefault="00054E2A" w:rsidP="00054E2A">
    <w:pPr>
      <w:pStyle w:val="Peu"/>
      <w:rPr>
        <w:sz w:val="14"/>
        <w:szCs w:val="14"/>
      </w:rPr>
    </w:pPr>
  </w:p>
  <w:tbl>
    <w:tblPr>
      <w:tblStyle w:val="Taulaambquadrcul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417"/>
    </w:tblGrid>
    <w:tr w:rsidR="00054E2A" w:rsidTr="00054E2A">
      <w:tc>
        <w:tcPr>
          <w:tcW w:w="7792" w:type="dxa"/>
          <w:hideMark/>
        </w:tcPr>
        <w:p w:rsidR="00054E2A" w:rsidRDefault="00054E2A" w:rsidP="00F77A4A">
          <w:pPr>
            <w:pStyle w:val="Peu"/>
            <w:ind w:left="-108"/>
            <w:rPr>
              <w:sz w:val="14"/>
              <w:szCs w:val="14"/>
            </w:rPr>
          </w:pPr>
          <w:r>
            <w:rPr>
              <w:sz w:val="14"/>
              <w:szCs w:val="14"/>
            </w:rPr>
            <w:t>Servei de Contractació i Patrimoni</w:t>
          </w:r>
          <w:r>
            <w:rPr>
              <w:sz w:val="14"/>
              <w:szCs w:val="14"/>
            </w:rPr>
            <w:br/>
            <w:t>Rambla de Santa Mònica, 8</w:t>
          </w:r>
          <w:r>
            <w:rPr>
              <w:sz w:val="14"/>
              <w:szCs w:val="14"/>
            </w:rPr>
            <w:br/>
            <w:t>08002 Barcelona</w:t>
          </w:r>
          <w:r>
            <w:rPr>
              <w:sz w:val="14"/>
              <w:szCs w:val="14"/>
            </w:rPr>
            <w:br/>
            <w:t>Tlf: 93 316 27 00 Fax: 93 316 27 67</w:t>
          </w:r>
          <w:r>
            <w:rPr>
              <w:sz w:val="14"/>
              <w:szCs w:val="14"/>
            </w:rPr>
            <w:br/>
            <w:t>E-mail: contractació.cultura@gencat.cat</w:t>
          </w:r>
          <w:r>
            <w:rPr>
              <w:sz w:val="14"/>
              <w:szCs w:val="14"/>
            </w:rPr>
            <w:br/>
          </w:r>
        </w:p>
      </w:tc>
      <w:tc>
        <w:tcPr>
          <w:tcW w:w="1417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:rsidR="00054E2A" w:rsidRPr="007069A2" w:rsidRDefault="00054E2A" w:rsidP="00054E2A">
              <w:pPr>
                <w:pStyle w:val="Peu"/>
                <w:jc w:val="right"/>
                <w:rPr>
                  <w:sz w:val="20"/>
                  <w:szCs w:val="20"/>
                </w:rPr>
              </w:pP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FF51D6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7069A2">
                <w:rPr>
                  <w:sz w:val="20"/>
                  <w:szCs w:val="20"/>
                </w:rPr>
                <w:t xml:space="preserve"> / 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FF51D6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:rsidR="00054E2A" w:rsidRDefault="00054E2A" w:rsidP="00054E2A">
          <w:pPr>
            <w:pStyle w:val="Peu"/>
            <w:jc w:val="right"/>
            <w:rPr>
              <w:sz w:val="14"/>
              <w:szCs w:val="14"/>
            </w:rPr>
          </w:pPr>
        </w:p>
      </w:tc>
    </w:tr>
  </w:tbl>
  <w:p w:rsidR="0057692A" w:rsidRPr="00696966" w:rsidRDefault="0057692A" w:rsidP="00054E2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F" w:rsidRDefault="007F62EF" w:rsidP="00770C86">
      <w:r>
        <w:separator/>
      </w:r>
    </w:p>
  </w:footnote>
  <w:footnote w:type="continuationSeparator" w:id="0">
    <w:p w:rsidR="007F62EF" w:rsidRDefault="007F62EF" w:rsidP="007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6E46F7">
      <w:tc>
        <w:tcPr>
          <w:tcW w:w="4535" w:type="dxa"/>
        </w:tcPr>
        <w:p w:rsidR="006E46F7" w:rsidRDefault="005F4656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44343" name="acpc.jpg" descr="Logo CU0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15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6E46F7" w:rsidRDefault="005F4656" w:rsidP="00FB751B">
          <w:pPr>
            <w:pStyle w:val="CapaleraGEEC"/>
            <w:jc w:val="right"/>
          </w:pPr>
          <w:r>
            <w:t>R/N: CU/CP00034 CU-202</w:t>
          </w:r>
          <w:r w:rsidR="00FB751B">
            <w:t>5</w:t>
          </w:r>
          <w:r>
            <w:t>-</w:t>
          </w:r>
          <w:r w:rsidR="00FB751B">
            <w:t>6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6E46F7">
      <w:tc>
        <w:tcPr>
          <w:tcW w:w="4535" w:type="dxa"/>
        </w:tcPr>
        <w:p w:rsidR="006E46F7" w:rsidRDefault="005F4656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1" name="acpc.jpg" descr="Logo CU0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15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6E46F7" w:rsidRDefault="005F4656">
          <w:pPr>
            <w:pStyle w:val="CapaleraGEEC"/>
            <w:jc w:val="right"/>
          </w:pPr>
          <w:r>
            <w:t>R/N: CU/CP00034 CU-2023-9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6E46F7">
      <w:tc>
        <w:tcPr>
          <w:tcW w:w="4535" w:type="dxa"/>
        </w:tcPr>
        <w:p w:rsidR="006E46F7" w:rsidRDefault="005F4656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2" name="acpc.jpg" descr="Logo CU0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315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6E46F7" w:rsidRDefault="00FE4646" w:rsidP="00FB751B">
          <w:pPr>
            <w:pStyle w:val="CapaleraGEEC"/>
            <w:jc w:val="right"/>
          </w:pPr>
          <w:r>
            <w:t>R/N: CU/CP00034 CU-202</w:t>
          </w:r>
          <w:r w:rsidR="00FB751B">
            <w:t>5</w:t>
          </w:r>
          <w:r w:rsidR="005F4656">
            <w:t>-</w:t>
          </w:r>
          <w:r w:rsidR="00FB751B">
            <w:t>6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52"/>
    <w:rsid w:val="00010D96"/>
    <w:rsid w:val="00034D65"/>
    <w:rsid w:val="00054E2A"/>
    <w:rsid w:val="00077FA2"/>
    <w:rsid w:val="000815C7"/>
    <w:rsid w:val="00087DAA"/>
    <w:rsid w:val="000B06E7"/>
    <w:rsid w:val="000E213A"/>
    <w:rsid w:val="00115205"/>
    <w:rsid w:val="0012521D"/>
    <w:rsid w:val="00127F55"/>
    <w:rsid w:val="001745F2"/>
    <w:rsid w:val="00187A1C"/>
    <w:rsid w:val="00193742"/>
    <w:rsid w:val="001F07F2"/>
    <w:rsid w:val="00257825"/>
    <w:rsid w:val="002841C0"/>
    <w:rsid w:val="002868CE"/>
    <w:rsid w:val="00287C4F"/>
    <w:rsid w:val="00293D95"/>
    <w:rsid w:val="002A1334"/>
    <w:rsid w:val="002C3BBE"/>
    <w:rsid w:val="002D79C6"/>
    <w:rsid w:val="002E0A1F"/>
    <w:rsid w:val="00300656"/>
    <w:rsid w:val="003454B8"/>
    <w:rsid w:val="0035091C"/>
    <w:rsid w:val="00357F30"/>
    <w:rsid w:val="003616F9"/>
    <w:rsid w:val="003962D1"/>
    <w:rsid w:val="00396E22"/>
    <w:rsid w:val="003B2789"/>
    <w:rsid w:val="003B7103"/>
    <w:rsid w:val="003C62FC"/>
    <w:rsid w:val="003E5CA8"/>
    <w:rsid w:val="003F102E"/>
    <w:rsid w:val="003F14ED"/>
    <w:rsid w:val="00445C14"/>
    <w:rsid w:val="00453C48"/>
    <w:rsid w:val="004545F7"/>
    <w:rsid w:val="0047495A"/>
    <w:rsid w:val="00497AAE"/>
    <w:rsid w:val="004B392C"/>
    <w:rsid w:val="004E71C4"/>
    <w:rsid w:val="00501E9C"/>
    <w:rsid w:val="005242AA"/>
    <w:rsid w:val="005405F0"/>
    <w:rsid w:val="00540836"/>
    <w:rsid w:val="0054340E"/>
    <w:rsid w:val="005750E7"/>
    <w:rsid w:val="0057692A"/>
    <w:rsid w:val="00584D01"/>
    <w:rsid w:val="005A69D8"/>
    <w:rsid w:val="005D1631"/>
    <w:rsid w:val="005E4B49"/>
    <w:rsid w:val="005E6EFE"/>
    <w:rsid w:val="005F4656"/>
    <w:rsid w:val="0062023A"/>
    <w:rsid w:val="00643E45"/>
    <w:rsid w:val="00695141"/>
    <w:rsid w:val="00696966"/>
    <w:rsid w:val="006C392C"/>
    <w:rsid w:val="006E46F7"/>
    <w:rsid w:val="006E61A2"/>
    <w:rsid w:val="006F52D4"/>
    <w:rsid w:val="006F774D"/>
    <w:rsid w:val="007018DB"/>
    <w:rsid w:val="007069A2"/>
    <w:rsid w:val="0072217F"/>
    <w:rsid w:val="00727F2F"/>
    <w:rsid w:val="00736CEE"/>
    <w:rsid w:val="007560EF"/>
    <w:rsid w:val="00770C86"/>
    <w:rsid w:val="007A4F49"/>
    <w:rsid w:val="007B4309"/>
    <w:rsid w:val="007B5679"/>
    <w:rsid w:val="007C1AD4"/>
    <w:rsid w:val="007C2752"/>
    <w:rsid w:val="007F62EF"/>
    <w:rsid w:val="0080500A"/>
    <w:rsid w:val="008204A1"/>
    <w:rsid w:val="008432AF"/>
    <w:rsid w:val="0084528B"/>
    <w:rsid w:val="008652D5"/>
    <w:rsid w:val="00867E91"/>
    <w:rsid w:val="00887CB1"/>
    <w:rsid w:val="00897D27"/>
    <w:rsid w:val="008A4577"/>
    <w:rsid w:val="009032CE"/>
    <w:rsid w:val="0090727F"/>
    <w:rsid w:val="00950466"/>
    <w:rsid w:val="00985425"/>
    <w:rsid w:val="00997AC6"/>
    <w:rsid w:val="009B1DDE"/>
    <w:rsid w:val="009C7F45"/>
    <w:rsid w:val="009E723A"/>
    <w:rsid w:val="00A02554"/>
    <w:rsid w:val="00A03A41"/>
    <w:rsid w:val="00A06C85"/>
    <w:rsid w:val="00A12D6F"/>
    <w:rsid w:val="00A214A7"/>
    <w:rsid w:val="00A248AD"/>
    <w:rsid w:val="00A35A42"/>
    <w:rsid w:val="00A972D3"/>
    <w:rsid w:val="00A97E31"/>
    <w:rsid w:val="00AA2A93"/>
    <w:rsid w:val="00AA63F2"/>
    <w:rsid w:val="00AB078D"/>
    <w:rsid w:val="00AF5AA3"/>
    <w:rsid w:val="00AF772A"/>
    <w:rsid w:val="00B20B09"/>
    <w:rsid w:val="00B436B5"/>
    <w:rsid w:val="00B52A51"/>
    <w:rsid w:val="00BB486E"/>
    <w:rsid w:val="00BB6FB4"/>
    <w:rsid w:val="00BE41A2"/>
    <w:rsid w:val="00BE4E92"/>
    <w:rsid w:val="00BF4370"/>
    <w:rsid w:val="00C058B6"/>
    <w:rsid w:val="00C14629"/>
    <w:rsid w:val="00C15149"/>
    <w:rsid w:val="00C23F42"/>
    <w:rsid w:val="00C51F83"/>
    <w:rsid w:val="00C57068"/>
    <w:rsid w:val="00C8438F"/>
    <w:rsid w:val="00C90CEB"/>
    <w:rsid w:val="00C92744"/>
    <w:rsid w:val="00CA496A"/>
    <w:rsid w:val="00CB333B"/>
    <w:rsid w:val="00CC3981"/>
    <w:rsid w:val="00CC58E1"/>
    <w:rsid w:val="00D25F4B"/>
    <w:rsid w:val="00D57F41"/>
    <w:rsid w:val="00D71EEF"/>
    <w:rsid w:val="00D81AC7"/>
    <w:rsid w:val="00D84797"/>
    <w:rsid w:val="00D8595C"/>
    <w:rsid w:val="00DA3320"/>
    <w:rsid w:val="00DA47AD"/>
    <w:rsid w:val="00DB552B"/>
    <w:rsid w:val="00E069A4"/>
    <w:rsid w:val="00E07277"/>
    <w:rsid w:val="00E408C3"/>
    <w:rsid w:val="00E56F9A"/>
    <w:rsid w:val="00E57FC6"/>
    <w:rsid w:val="00E61F36"/>
    <w:rsid w:val="00E67D6F"/>
    <w:rsid w:val="00E75341"/>
    <w:rsid w:val="00E80411"/>
    <w:rsid w:val="00E956F9"/>
    <w:rsid w:val="00EA6304"/>
    <w:rsid w:val="00ED670A"/>
    <w:rsid w:val="00F151F2"/>
    <w:rsid w:val="00F50BEF"/>
    <w:rsid w:val="00F56987"/>
    <w:rsid w:val="00F64D28"/>
    <w:rsid w:val="00F746C6"/>
    <w:rsid w:val="00F77A4A"/>
    <w:rsid w:val="00FA6847"/>
    <w:rsid w:val="00FB0EA2"/>
    <w:rsid w:val="00FB127E"/>
    <w:rsid w:val="00FB751B"/>
    <w:rsid w:val="00FE4646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88755F"/>
  <w15:chartTrackingRefBased/>
  <w15:docId w15:val="{4505433B-F09B-4530-A704-14EF6B0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2"/>
    <w:pPr>
      <w:spacing w:after="0" w:line="240" w:lineRule="auto"/>
      <w:jc w:val="left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077FA2"/>
    <w:pPr>
      <w:keepNext/>
      <w:keepLines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77FA2"/>
    <w:pPr>
      <w:keepNext/>
      <w:keepLines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7FA2"/>
    <w:pPr>
      <w:keepNext/>
      <w:keepLines/>
      <w:outlineLvl w:val="2"/>
    </w:pPr>
    <w:rPr>
      <w:rFonts w:eastAsiaTheme="majorEastAsia" w:cstheme="majorBidi"/>
      <w:spacing w:val="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746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746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746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746C6"/>
    <w:pPr>
      <w:keepNext/>
      <w:keepLines/>
      <w:spacing w:before="120"/>
      <w:outlineLvl w:val="6"/>
    </w:pPr>
    <w:rPr>
      <w:i/>
      <w:iCs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746C6"/>
    <w:pPr>
      <w:keepNext/>
      <w:keepLines/>
      <w:spacing w:before="120"/>
      <w:outlineLvl w:val="7"/>
    </w:pPr>
    <w:rPr>
      <w:b/>
      <w:b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746C6"/>
    <w:pPr>
      <w:keepNext/>
      <w:keepLines/>
      <w:spacing w:before="120"/>
      <w:outlineLvl w:val="8"/>
    </w:pPr>
    <w:rPr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rsid w:val="003E5CA8"/>
    <w:pPr>
      <w:framePr w:w="7920" w:h="1980" w:hRule="exact" w:hSpace="141" w:wrap="auto" w:hAnchor="page" w:xAlign="center" w:yAlign="bottom"/>
      <w:ind w:left="2880"/>
    </w:pPr>
    <w:rPr>
      <w:rFonts w:cs="Arial"/>
      <w:szCs w:val="24"/>
      <w:lang w:val="es-ES" w:eastAsia="es-ES"/>
    </w:rPr>
  </w:style>
  <w:style w:type="paragraph" w:styleId="AdreaHTML">
    <w:name w:val="HTML Address"/>
    <w:basedOn w:val="Normal"/>
    <w:link w:val="AdreaHTMLCar"/>
    <w:rsid w:val="003E5CA8"/>
    <w:rPr>
      <w:i/>
      <w:iCs/>
      <w:szCs w:val="24"/>
      <w:lang w:val="es-ES" w:eastAsia="es-ES"/>
    </w:rPr>
  </w:style>
  <w:style w:type="character" w:customStyle="1" w:styleId="AdreaHTMLCar">
    <w:name w:val="Adreça HTML Car"/>
    <w:basedOn w:val="Tipusdelletraperdefectedelpargraf"/>
    <w:link w:val="AdreaHTML"/>
    <w:rsid w:val="003E5CA8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paragraph" w:styleId="Capalera">
    <w:name w:val="header"/>
    <w:basedOn w:val="Normal"/>
    <w:link w:val="CapaleraCar"/>
    <w:rsid w:val="003E5CA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apalerademissatge">
    <w:name w:val="Message Header"/>
    <w:basedOn w:val="Normal"/>
    <w:link w:val="CapalerademissatgeCar"/>
    <w:rsid w:val="003E5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  <w:lang w:val="es-ES" w:eastAsia="es-ES"/>
    </w:rPr>
  </w:style>
  <w:style w:type="character" w:customStyle="1" w:styleId="CapalerademissatgeCar">
    <w:name w:val="Capçalera de missatge Car"/>
    <w:basedOn w:val="Tipusdelletraperdefectedelpargraf"/>
    <w:link w:val="Capalerademissatge"/>
    <w:rsid w:val="003E5CA8"/>
    <w:rPr>
      <w:rFonts w:ascii="Arial" w:eastAsia="Times New Roman" w:hAnsi="Arial" w:cs="Arial"/>
      <w:sz w:val="20"/>
      <w:szCs w:val="24"/>
      <w:shd w:val="pct20" w:color="auto" w:fill="auto"/>
      <w:lang w:val="es-ES" w:eastAsia="es-ES"/>
    </w:rPr>
  </w:style>
  <w:style w:type="paragraph" w:styleId="Comiat">
    <w:name w:val="Closing"/>
    <w:basedOn w:val="Normal"/>
    <w:link w:val="ComiatCar"/>
    <w:rsid w:val="003E5CA8"/>
    <w:pPr>
      <w:ind w:left="4252"/>
    </w:pPr>
    <w:rPr>
      <w:szCs w:val="24"/>
      <w:lang w:val="es-ES" w:eastAsia="es-ES"/>
    </w:rPr>
  </w:style>
  <w:style w:type="character" w:customStyle="1" w:styleId="ComiatCar">
    <w:name w:val="Comiat Car"/>
    <w:basedOn w:val="Tipusdelletraperdefectedelpargraf"/>
    <w:link w:val="Comiat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ontinuacidellista">
    <w:name w:val="List Continue"/>
    <w:basedOn w:val="Normal"/>
    <w:rsid w:val="003E5CA8"/>
    <w:pPr>
      <w:spacing w:after="120"/>
      <w:ind w:left="283"/>
    </w:pPr>
    <w:rPr>
      <w:szCs w:val="24"/>
      <w:lang w:val="es-ES" w:eastAsia="es-ES"/>
    </w:rPr>
  </w:style>
  <w:style w:type="paragraph" w:styleId="Continuacidellista2">
    <w:name w:val="List Continue 2"/>
    <w:basedOn w:val="Normal"/>
    <w:rsid w:val="003E5CA8"/>
    <w:pPr>
      <w:spacing w:after="120"/>
      <w:ind w:left="566"/>
    </w:pPr>
    <w:rPr>
      <w:szCs w:val="24"/>
      <w:lang w:val="es-ES" w:eastAsia="es-ES"/>
    </w:rPr>
  </w:style>
  <w:style w:type="paragraph" w:styleId="Continuacidellista3">
    <w:name w:val="List Continue 3"/>
    <w:basedOn w:val="Normal"/>
    <w:rsid w:val="003E5CA8"/>
    <w:pPr>
      <w:spacing w:after="120"/>
      <w:ind w:left="849"/>
    </w:pPr>
    <w:rPr>
      <w:szCs w:val="24"/>
      <w:lang w:val="es-ES" w:eastAsia="es-ES"/>
    </w:rPr>
  </w:style>
  <w:style w:type="paragraph" w:styleId="Continuacidellista4">
    <w:name w:val="List Continue 4"/>
    <w:basedOn w:val="Normal"/>
    <w:rsid w:val="003E5CA8"/>
    <w:pPr>
      <w:spacing w:after="120"/>
      <w:ind w:left="1132"/>
    </w:pPr>
    <w:rPr>
      <w:szCs w:val="24"/>
      <w:lang w:val="es-ES" w:eastAsia="es-ES"/>
    </w:rPr>
  </w:style>
  <w:style w:type="paragraph" w:styleId="Continuacidellista5">
    <w:name w:val="List Continue 5"/>
    <w:basedOn w:val="Normal"/>
    <w:rsid w:val="003E5CA8"/>
    <w:pPr>
      <w:spacing w:after="120"/>
      <w:ind w:left="1415"/>
    </w:pPr>
    <w:rPr>
      <w:szCs w:val="24"/>
      <w:lang w:val="es-ES" w:eastAsia="es-ES"/>
    </w:rPr>
  </w:style>
  <w:style w:type="paragraph" w:styleId="Data">
    <w:name w:val="Date"/>
    <w:basedOn w:val="Normal"/>
    <w:next w:val="Normal"/>
    <w:link w:val="DataCar"/>
    <w:rsid w:val="003E5CA8"/>
    <w:rPr>
      <w:szCs w:val="24"/>
      <w:lang w:val="es-ES" w:eastAsia="es-ES"/>
    </w:rPr>
  </w:style>
  <w:style w:type="character" w:customStyle="1" w:styleId="DataCar">
    <w:name w:val="Data Car"/>
    <w:basedOn w:val="Tipusdelletraperdefectedelpargraf"/>
    <w:link w:val="Dat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Enlla">
    <w:name w:val="Hyperlink"/>
    <w:uiPriority w:val="99"/>
    <w:rsid w:val="003E5CA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50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770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70C8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77FA2"/>
    <w:rPr>
      <w:rFonts w:ascii="Arial" w:eastAsiaTheme="majorEastAsia" w:hAnsi="Arial" w:cstheme="majorBidi"/>
      <w:b/>
      <w:bCs/>
      <w:spacing w:val="4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077FA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77FA2"/>
    <w:rPr>
      <w:rFonts w:ascii="Arial" w:eastAsiaTheme="majorEastAsia" w:hAnsi="Arial" w:cstheme="majorBidi"/>
      <w:spacing w:val="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746C6"/>
    <w:rPr>
      <w:rFonts w:asciiTheme="majorHAnsi" w:eastAsiaTheme="majorEastAsia" w:hAnsiTheme="majorHAnsi" w:cstheme="majorBidi"/>
      <w:b/>
      <w:bCs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74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746C6"/>
    <w:rPr>
      <w:i/>
      <w:iCs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746C6"/>
    <w:rPr>
      <w:b/>
      <w:bCs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746C6"/>
    <w:rPr>
      <w:i/>
      <w:iCs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746C6"/>
    <w:rPr>
      <w:b/>
      <w:bCs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F746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F746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F746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746C6"/>
    <w:rPr>
      <w:rFonts w:asciiTheme="majorHAnsi" w:eastAsiaTheme="majorEastAsia" w:hAnsiTheme="majorHAnsi" w:cstheme="majorBidi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F746C6"/>
    <w:rPr>
      <w:b/>
      <w:bCs/>
      <w:color w:val="auto"/>
    </w:rPr>
  </w:style>
  <w:style w:type="character" w:styleId="mfasi">
    <w:name w:val="Emphasis"/>
    <w:basedOn w:val="Tipusdelletraperdefectedelpargraf"/>
    <w:uiPriority w:val="20"/>
    <w:qFormat/>
    <w:rsid w:val="00F746C6"/>
    <w:rPr>
      <w:i/>
      <w:iCs/>
      <w:color w:val="auto"/>
    </w:rPr>
  </w:style>
  <w:style w:type="paragraph" w:styleId="Senseespaiat">
    <w:name w:val="No Spacing"/>
    <w:uiPriority w:val="1"/>
    <w:qFormat/>
    <w:rsid w:val="00F746C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46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46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746C6"/>
    <w:rPr>
      <w:rFonts w:asciiTheme="majorHAnsi" w:eastAsiaTheme="majorEastAsia" w:hAnsiTheme="majorHAnsi" w:cstheme="majorBidi"/>
      <w:sz w:val="26"/>
      <w:szCs w:val="26"/>
    </w:rPr>
  </w:style>
  <w:style w:type="character" w:styleId="mfasisubtil">
    <w:name w:val="Subtle Emphasis"/>
    <w:basedOn w:val="Tipusdelletraperdefectedelpargraf"/>
    <w:uiPriority w:val="19"/>
    <w:qFormat/>
    <w:rsid w:val="00F746C6"/>
    <w:rPr>
      <w:i/>
      <w:iCs/>
      <w:color w:val="auto"/>
    </w:rPr>
  </w:style>
  <w:style w:type="character" w:styleId="mfasiintens">
    <w:name w:val="Intense Emphasis"/>
    <w:basedOn w:val="Tipusdelletraperdefectedelpargraf"/>
    <w:uiPriority w:val="21"/>
    <w:qFormat/>
    <w:rsid w:val="00F746C6"/>
    <w:rPr>
      <w:b/>
      <w:bCs/>
      <w:i/>
      <w:iCs/>
      <w:color w:val="auto"/>
    </w:rPr>
  </w:style>
  <w:style w:type="character" w:styleId="Refernciasubtil">
    <w:name w:val="Subtle Reference"/>
    <w:basedOn w:val="Tipusdelletraperdefectedelpargraf"/>
    <w:uiPriority w:val="31"/>
    <w:qFormat/>
    <w:rsid w:val="00F746C6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F746C6"/>
    <w:rPr>
      <w:b/>
      <w:bCs/>
      <w:smallCaps/>
      <w:color w:val="auto"/>
      <w:u w:val="single"/>
    </w:rPr>
  </w:style>
  <w:style w:type="character" w:styleId="Ttoldelllibre">
    <w:name w:val="Book Title"/>
    <w:basedOn w:val="Tipusdelletraperdefectedelpargraf"/>
    <w:uiPriority w:val="33"/>
    <w:qFormat/>
    <w:rsid w:val="00F746C6"/>
    <w:rPr>
      <w:b/>
      <w:bCs/>
      <w:smallCaps/>
      <w:color w:val="auto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746C6"/>
    <w:pPr>
      <w:outlineLvl w:val="9"/>
    </w:pPr>
  </w:style>
  <w:style w:type="paragraph" w:styleId="Pargrafdellista">
    <w:name w:val="List Paragraph"/>
    <w:basedOn w:val="Normal"/>
    <w:uiPriority w:val="34"/>
    <w:qFormat/>
    <w:rsid w:val="00E67D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B0E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EA2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46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46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466"/>
    <w:rPr>
      <w:rFonts w:ascii="Arial" w:hAnsi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46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466"/>
    <w:rPr>
      <w:rFonts w:ascii="Arial" w:hAnsi="Arial"/>
      <w:b/>
      <w:bCs/>
      <w:sz w:val="20"/>
      <w:szCs w:val="20"/>
    </w:rPr>
  </w:style>
  <w:style w:type="paragraph" w:customStyle="1" w:styleId="CapaleraGEEC">
    <w:name w:val="Capçalera GEE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5640BD3-6217-4A71-B9A1-435DAED8C34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Drawing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CDS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Lòpez Sanchez</dc:creator>
  <cp:keywords/>
  <dc:description/>
  <cp:lastModifiedBy>Perez Tubio, Jose Juan</cp:lastModifiedBy>
  <cp:revision>3</cp:revision>
  <dcterms:created xsi:type="dcterms:W3CDTF">2024-09-14T20:34:00Z</dcterms:created>
  <dcterms:modified xsi:type="dcterms:W3CDTF">2024-09-14T20:46:00Z</dcterms:modified>
</cp:coreProperties>
</file>