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4F76" w14:textId="66C6C836" w:rsidR="00556B6C" w:rsidRPr="00010B79" w:rsidRDefault="00BB1FAF">
      <w:pPr>
        <w:pStyle w:val="Textindependent2"/>
        <w:rPr>
          <w:rFonts w:ascii="Arial" w:hAnsi="Arial" w:cs="Arial"/>
          <w:b/>
          <w:sz w:val="22"/>
          <w:szCs w:val="22"/>
          <w:lang w:val="es-ES"/>
        </w:rPr>
      </w:pPr>
      <w:r w:rsidRPr="00010B79">
        <w:rPr>
          <w:rFonts w:ascii="Arial" w:hAnsi="Arial" w:cs="Arial"/>
          <w:b/>
          <w:sz w:val="22"/>
          <w:szCs w:val="22"/>
          <w:lang w:val="es-ES"/>
        </w:rPr>
        <w:t>PLIEGO DE PRESCRIPCIONES TÉCNICAS QUE RIGEN LA CONTRATACIÓN CONJUNTA, MEDIANTE CONCURSO PÚBLICO, DE LOS TRABAJOS D</w:t>
      </w:r>
      <w:r w:rsidR="00E35A2D" w:rsidRPr="00010B79">
        <w:rPr>
          <w:rFonts w:ascii="Arial" w:hAnsi="Arial" w:cs="Arial"/>
          <w:b/>
          <w:sz w:val="22"/>
          <w:szCs w:val="22"/>
          <w:lang w:val="es-ES"/>
        </w:rPr>
        <w:t>E</w:t>
      </w:r>
      <w:r w:rsidRPr="00010B79">
        <w:rPr>
          <w:rFonts w:ascii="Arial" w:hAnsi="Arial" w:cs="Arial"/>
          <w:b/>
          <w:sz w:val="22"/>
          <w:szCs w:val="22"/>
          <w:lang w:val="es-ES"/>
        </w:rPr>
        <w:t xml:space="preserve"> AUDITORÍA DE LAS CUENTAS ANUALES Y DE VERIFICACIÓN DEL ESTADO D</w:t>
      </w:r>
      <w:r w:rsidR="00E35A2D" w:rsidRPr="00010B79">
        <w:rPr>
          <w:rFonts w:ascii="Arial" w:hAnsi="Arial" w:cs="Arial"/>
          <w:b/>
          <w:sz w:val="22"/>
          <w:szCs w:val="22"/>
          <w:lang w:val="es-ES"/>
        </w:rPr>
        <w:t>E</w:t>
      </w:r>
      <w:r w:rsidRPr="00010B79">
        <w:rPr>
          <w:rFonts w:ascii="Arial" w:hAnsi="Arial" w:cs="Arial"/>
          <w:b/>
          <w:sz w:val="22"/>
          <w:szCs w:val="22"/>
          <w:lang w:val="es-ES"/>
        </w:rPr>
        <w:t xml:space="preserve"> INFORMACIÓN NO FINANCIERA DE DETERMINADAS ENTIDADES PARTICIPADAS MAYORITARIAMENTE POR L</w:t>
      </w:r>
      <w:r w:rsidR="00E35A2D" w:rsidRPr="00010B79">
        <w:rPr>
          <w:rFonts w:ascii="Arial" w:hAnsi="Arial" w:cs="Arial"/>
          <w:b/>
          <w:sz w:val="22"/>
          <w:szCs w:val="22"/>
          <w:lang w:val="es-ES"/>
        </w:rPr>
        <w:t>A</w:t>
      </w:r>
      <w:r w:rsidRPr="00010B79">
        <w:rPr>
          <w:rFonts w:ascii="Arial" w:hAnsi="Arial" w:cs="Arial"/>
          <w:b/>
          <w:sz w:val="22"/>
          <w:szCs w:val="22"/>
          <w:lang w:val="es-ES"/>
        </w:rPr>
        <w:t xml:space="preserve"> ADMINISTRACIÓN DE LA GENERALITAT DE </w:t>
      </w:r>
      <w:r w:rsidR="009327DF">
        <w:rPr>
          <w:rFonts w:ascii="Arial" w:hAnsi="Arial" w:cs="Arial"/>
          <w:b/>
          <w:sz w:val="22"/>
          <w:szCs w:val="22"/>
          <w:lang w:val="es-ES"/>
        </w:rPr>
        <w:t>CATALUNYA</w:t>
      </w:r>
      <w:r w:rsidRPr="00010B79">
        <w:rPr>
          <w:rFonts w:ascii="Arial" w:hAnsi="Arial" w:cs="Arial"/>
          <w:b/>
          <w:sz w:val="22"/>
          <w:szCs w:val="22"/>
          <w:lang w:val="es-ES"/>
        </w:rPr>
        <w:t>.</w:t>
      </w:r>
    </w:p>
    <w:p w14:paraId="1BBC10ED" w14:textId="77777777" w:rsidR="00556B6C" w:rsidRPr="00010B79" w:rsidRDefault="00556B6C">
      <w:pPr>
        <w:pStyle w:val="Textindependent2"/>
        <w:jc w:val="center"/>
        <w:rPr>
          <w:rFonts w:ascii="Arial" w:hAnsi="Arial" w:cs="Arial"/>
          <w:b/>
          <w:sz w:val="22"/>
          <w:szCs w:val="22"/>
          <w:u w:val="single"/>
          <w:lang w:val="es-ES"/>
        </w:rPr>
      </w:pPr>
    </w:p>
    <w:p w14:paraId="18E20A46" w14:textId="77777777" w:rsidR="00556B6C" w:rsidRPr="00010B79" w:rsidRDefault="00556B6C">
      <w:pPr>
        <w:pStyle w:val="Textindependent2"/>
        <w:rPr>
          <w:rFonts w:ascii="Arial" w:hAnsi="Arial" w:cs="Arial"/>
          <w:sz w:val="22"/>
          <w:szCs w:val="22"/>
          <w:lang w:val="es-ES"/>
        </w:rPr>
      </w:pPr>
    </w:p>
    <w:p w14:paraId="32B0DF6B" w14:textId="77777777" w:rsidR="00556B6C" w:rsidRPr="00010B79" w:rsidRDefault="00BB1FAF">
      <w:pPr>
        <w:pStyle w:val="Textindependent2"/>
        <w:numPr>
          <w:ilvl w:val="0"/>
          <w:numId w:val="4"/>
        </w:numPr>
        <w:rPr>
          <w:rFonts w:ascii="Arial" w:hAnsi="Arial" w:cs="Arial"/>
          <w:b/>
          <w:sz w:val="22"/>
          <w:szCs w:val="22"/>
          <w:lang w:val="es-ES"/>
        </w:rPr>
      </w:pPr>
      <w:r w:rsidRPr="00010B79">
        <w:rPr>
          <w:rFonts w:ascii="Arial" w:hAnsi="Arial" w:cs="Arial"/>
          <w:b/>
          <w:sz w:val="22"/>
          <w:szCs w:val="22"/>
          <w:lang w:val="es-ES"/>
        </w:rPr>
        <w:t>OBJETO DEL CONTRATO</w:t>
      </w:r>
    </w:p>
    <w:p w14:paraId="4677EA5B" w14:textId="77777777" w:rsidR="00556B6C" w:rsidRPr="00010B79" w:rsidRDefault="00556B6C">
      <w:pPr>
        <w:pStyle w:val="Textindependent2"/>
        <w:rPr>
          <w:rFonts w:ascii="Arial" w:hAnsi="Arial" w:cs="Arial"/>
          <w:b/>
          <w:sz w:val="22"/>
          <w:szCs w:val="22"/>
          <w:lang w:val="es-ES"/>
        </w:rPr>
      </w:pPr>
    </w:p>
    <w:p w14:paraId="016680C6" w14:textId="009A8789"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Constituye el objeto del contra</w:t>
      </w:r>
      <w:r w:rsidRPr="00010B79">
        <w:rPr>
          <w:rFonts w:ascii="Arial" w:hAnsi="Arial" w:cs="Arial"/>
          <w:sz w:val="22"/>
          <w:szCs w:val="22"/>
          <w:lang w:val="es-ES"/>
        </w:rPr>
        <w:t>to la realización de los servicios de auditoría financiera de las cuentas anuales que incluyen la liquidación presupuestaria y los otros estados presupuestarios que dispone la normativa pública de aplicación</w:t>
      </w:r>
      <w:r w:rsidR="00010B79" w:rsidRPr="00010B79">
        <w:rPr>
          <w:rFonts w:ascii="Arial" w:hAnsi="Arial" w:cs="Arial"/>
          <w:sz w:val="22"/>
          <w:szCs w:val="22"/>
          <w:lang w:val="es-ES"/>
        </w:rPr>
        <w:t>,</w:t>
      </w:r>
      <w:r w:rsidRPr="00010B79">
        <w:rPr>
          <w:rFonts w:ascii="Arial" w:hAnsi="Arial" w:cs="Arial"/>
          <w:sz w:val="22"/>
          <w:szCs w:val="22"/>
          <w:lang w:val="es-ES"/>
        </w:rPr>
        <w:t xml:space="preserve"> referente a los ejercicios 2024 a 2028 de las</w:t>
      </w:r>
      <w:r w:rsidR="00010B79">
        <w:rPr>
          <w:rFonts w:ascii="Arial" w:hAnsi="Arial" w:cs="Arial"/>
          <w:sz w:val="22"/>
          <w:szCs w:val="22"/>
          <w:lang w:val="es-ES"/>
        </w:rPr>
        <w:t xml:space="preserve"> siguientes</w:t>
      </w:r>
      <w:r w:rsidRPr="00010B79">
        <w:rPr>
          <w:rFonts w:ascii="Arial" w:hAnsi="Arial" w:cs="Arial"/>
          <w:sz w:val="22"/>
          <w:szCs w:val="22"/>
          <w:lang w:val="es-ES"/>
        </w:rPr>
        <w:t xml:space="preserve"> entidades participadas mayoritariamente por la Administración de la Generalitat de Catalu</w:t>
      </w:r>
      <w:r w:rsidR="00A16647">
        <w:rPr>
          <w:rFonts w:ascii="Arial" w:hAnsi="Arial" w:cs="Arial"/>
          <w:sz w:val="22"/>
          <w:szCs w:val="22"/>
          <w:lang w:val="es-ES"/>
        </w:rPr>
        <w:t>ny</w:t>
      </w:r>
      <w:r w:rsidRPr="00010B79">
        <w:rPr>
          <w:rFonts w:ascii="Arial" w:hAnsi="Arial" w:cs="Arial"/>
          <w:sz w:val="22"/>
          <w:szCs w:val="22"/>
          <w:lang w:val="es-ES"/>
        </w:rPr>
        <w:t>a</w:t>
      </w:r>
      <w:r w:rsidR="00010B79">
        <w:rPr>
          <w:rFonts w:ascii="Arial" w:hAnsi="Arial" w:cs="Arial"/>
          <w:sz w:val="22"/>
          <w:szCs w:val="22"/>
          <w:lang w:val="es-ES"/>
        </w:rPr>
        <w:t>:</w:t>
      </w:r>
    </w:p>
    <w:p w14:paraId="5466EBFE" w14:textId="77777777" w:rsidR="00556B6C" w:rsidRPr="00010B79" w:rsidRDefault="00556B6C">
      <w:pPr>
        <w:pStyle w:val="Textindependent2"/>
        <w:ind w:left="357"/>
        <w:rPr>
          <w:rFonts w:ascii="Arial" w:hAnsi="Arial" w:cs="Arial"/>
          <w:sz w:val="22"/>
          <w:szCs w:val="22"/>
          <w:lang w:val="es-ES"/>
        </w:rPr>
      </w:pPr>
    </w:p>
    <w:p w14:paraId="1DE72E11" w14:textId="01E332A0"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Infraestructur</w:t>
      </w:r>
      <w:r w:rsidR="00A16647" w:rsidRPr="00A16647">
        <w:rPr>
          <w:rFonts w:ascii="Arial" w:hAnsi="Arial" w:cs="Arial"/>
          <w:szCs w:val="22"/>
        </w:rPr>
        <w:t>e</w:t>
      </w:r>
      <w:r w:rsidRPr="00A16647">
        <w:rPr>
          <w:rFonts w:ascii="Arial" w:hAnsi="Arial" w:cs="Arial"/>
          <w:szCs w:val="22"/>
        </w:rPr>
        <w:t>s de la Generalitat de Catalu</w:t>
      </w:r>
      <w:r w:rsidR="00A16647" w:rsidRPr="00A16647">
        <w:rPr>
          <w:rFonts w:ascii="Arial" w:hAnsi="Arial" w:cs="Arial"/>
          <w:szCs w:val="22"/>
        </w:rPr>
        <w:t>ny</w:t>
      </w:r>
      <w:r w:rsidRPr="00A16647">
        <w:rPr>
          <w:rFonts w:ascii="Arial" w:hAnsi="Arial" w:cs="Arial"/>
          <w:szCs w:val="22"/>
        </w:rPr>
        <w:t>a, SAU</w:t>
      </w:r>
    </w:p>
    <w:p w14:paraId="48DF1772" w14:textId="7DFFEBB2"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F</w:t>
      </w:r>
      <w:r w:rsidR="00A16647">
        <w:rPr>
          <w:rFonts w:ascii="Arial" w:hAnsi="Arial" w:cs="Arial"/>
          <w:szCs w:val="22"/>
        </w:rPr>
        <w:t>ira</w:t>
      </w:r>
      <w:r w:rsidRPr="00A16647">
        <w:rPr>
          <w:rFonts w:ascii="Arial" w:hAnsi="Arial" w:cs="Arial"/>
          <w:szCs w:val="22"/>
        </w:rPr>
        <w:t xml:space="preserve"> 2000, SA</w:t>
      </w:r>
    </w:p>
    <w:p w14:paraId="31933F04" w14:textId="719C02D0" w:rsidR="00556B6C" w:rsidRPr="00A16647" w:rsidRDefault="00BB1FAF">
      <w:pPr>
        <w:pStyle w:val="Pargrafdellista"/>
        <w:numPr>
          <w:ilvl w:val="0"/>
          <w:numId w:val="19"/>
        </w:numPr>
        <w:rPr>
          <w:rFonts w:ascii="Arial" w:hAnsi="Arial" w:cs="Arial"/>
          <w:szCs w:val="22"/>
        </w:rPr>
      </w:pPr>
      <w:bookmarkStart w:id="0" w:name="_Hlk167185538"/>
      <w:r w:rsidRPr="00A16647">
        <w:rPr>
          <w:rFonts w:ascii="Arial" w:hAnsi="Arial" w:cs="Arial"/>
          <w:szCs w:val="22"/>
        </w:rPr>
        <w:t xml:space="preserve">Empresa de Promoció </w:t>
      </w:r>
      <w:r w:rsidR="00A16647">
        <w:rPr>
          <w:rFonts w:ascii="Arial" w:hAnsi="Arial" w:cs="Arial"/>
          <w:szCs w:val="22"/>
        </w:rPr>
        <w:t>i</w:t>
      </w:r>
      <w:r w:rsidRPr="00A16647">
        <w:rPr>
          <w:rFonts w:ascii="Arial" w:hAnsi="Arial" w:cs="Arial"/>
          <w:szCs w:val="22"/>
        </w:rPr>
        <w:t xml:space="preserve"> </w:t>
      </w:r>
      <w:r w:rsidR="00A16647" w:rsidRPr="00A16647">
        <w:rPr>
          <w:rFonts w:ascii="Arial" w:hAnsi="Arial" w:cs="Arial"/>
          <w:szCs w:val="22"/>
        </w:rPr>
        <w:t>Localització</w:t>
      </w:r>
      <w:r w:rsidRPr="00A16647">
        <w:rPr>
          <w:rFonts w:ascii="Arial" w:hAnsi="Arial" w:cs="Arial"/>
          <w:szCs w:val="22"/>
        </w:rPr>
        <w:t xml:space="preserve"> Industrial de Catalu</w:t>
      </w:r>
      <w:r w:rsidR="00A16647">
        <w:rPr>
          <w:rFonts w:ascii="Arial" w:hAnsi="Arial" w:cs="Arial"/>
          <w:szCs w:val="22"/>
        </w:rPr>
        <w:t>ny</w:t>
      </w:r>
      <w:r w:rsidRPr="00A16647">
        <w:rPr>
          <w:rFonts w:ascii="Arial" w:hAnsi="Arial" w:cs="Arial"/>
          <w:szCs w:val="22"/>
        </w:rPr>
        <w:t xml:space="preserve">a, SA </w:t>
      </w:r>
      <w:bookmarkEnd w:id="0"/>
      <w:r w:rsidRPr="00A16647">
        <w:rPr>
          <w:rFonts w:ascii="Arial" w:hAnsi="Arial" w:cs="Arial"/>
          <w:szCs w:val="22"/>
        </w:rPr>
        <w:t>(AVANÇSA)</w:t>
      </w:r>
    </w:p>
    <w:p w14:paraId="78E544AE" w14:textId="1E381F02" w:rsidR="00556B6C" w:rsidRPr="00A16647" w:rsidRDefault="00BB1FAF">
      <w:pPr>
        <w:pStyle w:val="Pargrafdellista"/>
        <w:numPr>
          <w:ilvl w:val="0"/>
          <w:numId w:val="19"/>
        </w:numPr>
        <w:rPr>
          <w:rFonts w:ascii="Arial" w:hAnsi="Arial" w:cs="Arial"/>
          <w:szCs w:val="22"/>
        </w:rPr>
      </w:pPr>
      <w:bookmarkStart w:id="1" w:name="_Hlk167186890"/>
      <w:r w:rsidRPr="00A16647">
        <w:rPr>
          <w:rFonts w:ascii="Arial" w:hAnsi="Arial" w:cs="Arial"/>
          <w:szCs w:val="22"/>
        </w:rPr>
        <w:t xml:space="preserve">Empresa de Promoció </w:t>
      </w:r>
      <w:r w:rsidR="00A16647">
        <w:rPr>
          <w:rFonts w:ascii="Arial" w:hAnsi="Arial" w:cs="Arial"/>
          <w:szCs w:val="22"/>
        </w:rPr>
        <w:t>i</w:t>
      </w:r>
      <w:r w:rsidRPr="00A16647">
        <w:rPr>
          <w:rFonts w:ascii="Arial" w:hAnsi="Arial" w:cs="Arial"/>
          <w:szCs w:val="22"/>
        </w:rPr>
        <w:t xml:space="preserve"> </w:t>
      </w:r>
      <w:r w:rsidR="00A16647" w:rsidRPr="00A16647">
        <w:rPr>
          <w:rFonts w:ascii="Arial" w:hAnsi="Arial" w:cs="Arial"/>
          <w:szCs w:val="22"/>
        </w:rPr>
        <w:t>Localització</w:t>
      </w:r>
      <w:r w:rsidRPr="00A16647">
        <w:rPr>
          <w:rFonts w:ascii="Arial" w:hAnsi="Arial" w:cs="Arial"/>
          <w:szCs w:val="22"/>
        </w:rPr>
        <w:t xml:space="preserve"> Industrial de Catalu</w:t>
      </w:r>
      <w:r w:rsidR="00A16647">
        <w:rPr>
          <w:rFonts w:ascii="Arial" w:hAnsi="Arial" w:cs="Arial"/>
          <w:szCs w:val="22"/>
        </w:rPr>
        <w:t>ny</w:t>
      </w:r>
      <w:r w:rsidRPr="00A16647">
        <w:rPr>
          <w:rFonts w:ascii="Arial" w:hAnsi="Arial" w:cs="Arial"/>
          <w:szCs w:val="22"/>
        </w:rPr>
        <w:t>a, SA (AVANÇSA Grup)</w:t>
      </w:r>
    </w:p>
    <w:bookmarkEnd w:id="1"/>
    <w:p w14:paraId="30EC7888" w14:textId="53EEE1E8"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Comercial de la Forja, SA</w:t>
      </w:r>
    </w:p>
    <w:p w14:paraId="7AD8C348" w14:textId="5FA59904"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Loter</w:t>
      </w:r>
      <w:r w:rsidR="00A16647">
        <w:rPr>
          <w:rFonts w:ascii="Arial" w:hAnsi="Arial" w:cs="Arial"/>
          <w:szCs w:val="22"/>
        </w:rPr>
        <w:t>ies</w:t>
      </w:r>
      <w:r w:rsidRPr="00A16647">
        <w:rPr>
          <w:rFonts w:ascii="Arial" w:hAnsi="Arial" w:cs="Arial"/>
          <w:szCs w:val="22"/>
        </w:rPr>
        <w:t xml:space="preserve"> de Catalu</w:t>
      </w:r>
      <w:r w:rsidR="00A16647">
        <w:rPr>
          <w:rFonts w:ascii="Arial" w:hAnsi="Arial" w:cs="Arial"/>
          <w:szCs w:val="22"/>
        </w:rPr>
        <w:t>nya</w:t>
      </w:r>
      <w:r w:rsidRPr="00A16647">
        <w:rPr>
          <w:rFonts w:ascii="Arial" w:hAnsi="Arial" w:cs="Arial"/>
          <w:szCs w:val="22"/>
        </w:rPr>
        <w:t>, SAU</w:t>
      </w:r>
    </w:p>
    <w:p w14:paraId="68C8A51A" w14:textId="10416975"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Equacat, SA</w:t>
      </w:r>
    </w:p>
    <w:p w14:paraId="7472D1B3" w14:textId="25C10F24"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Promotora d</w:t>
      </w:r>
      <w:r w:rsidR="00A16647">
        <w:rPr>
          <w:rFonts w:ascii="Arial" w:hAnsi="Arial" w:cs="Arial"/>
          <w:szCs w:val="22"/>
        </w:rPr>
        <w:t>’</w:t>
      </w:r>
      <w:r w:rsidRPr="00A16647">
        <w:rPr>
          <w:rFonts w:ascii="Arial" w:hAnsi="Arial" w:cs="Arial"/>
          <w:szCs w:val="22"/>
        </w:rPr>
        <w:t>Exportacions Catalan</w:t>
      </w:r>
      <w:r w:rsidR="00A16647">
        <w:rPr>
          <w:rFonts w:ascii="Arial" w:hAnsi="Arial" w:cs="Arial"/>
          <w:szCs w:val="22"/>
        </w:rPr>
        <w:t>e</w:t>
      </w:r>
      <w:r w:rsidRPr="00A16647">
        <w:rPr>
          <w:rFonts w:ascii="Arial" w:hAnsi="Arial" w:cs="Arial"/>
          <w:szCs w:val="22"/>
        </w:rPr>
        <w:t>s, SA</w:t>
      </w:r>
    </w:p>
    <w:p w14:paraId="73E3B882" w14:textId="331C4BF0"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Teatr</w:t>
      </w:r>
      <w:r w:rsidR="00A16647">
        <w:rPr>
          <w:rFonts w:ascii="Arial" w:hAnsi="Arial" w:cs="Arial"/>
          <w:szCs w:val="22"/>
        </w:rPr>
        <w:t>e</w:t>
      </w:r>
      <w:r w:rsidRPr="00A16647">
        <w:rPr>
          <w:rFonts w:ascii="Arial" w:hAnsi="Arial" w:cs="Arial"/>
          <w:szCs w:val="22"/>
        </w:rPr>
        <w:t xml:space="preserve"> Nacional de Catalu</w:t>
      </w:r>
      <w:r w:rsidR="00A16647">
        <w:rPr>
          <w:rFonts w:ascii="Arial" w:hAnsi="Arial" w:cs="Arial"/>
          <w:szCs w:val="22"/>
        </w:rPr>
        <w:t>ny</w:t>
      </w:r>
      <w:r w:rsidRPr="00A16647">
        <w:rPr>
          <w:rFonts w:ascii="Arial" w:hAnsi="Arial" w:cs="Arial"/>
          <w:szCs w:val="22"/>
        </w:rPr>
        <w:t>a, SA (TNC)</w:t>
      </w:r>
    </w:p>
    <w:p w14:paraId="7D0F145B" w14:textId="14244C63" w:rsidR="00556B6C" w:rsidRPr="00A16647" w:rsidRDefault="00BB1FAF">
      <w:pPr>
        <w:pStyle w:val="Pargrafdellista"/>
        <w:numPr>
          <w:ilvl w:val="0"/>
          <w:numId w:val="19"/>
        </w:numPr>
        <w:rPr>
          <w:rFonts w:ascii="Arial" w:hAnsi="Arial" w:cs="Arial"/>
          <w:szCs w:val="22"/>
        </w:rPr>
      </w:pPr>
      <w:r w:rsidRPr="00A16647">
        <w:rPr>
          <w:rFonts w:ascii="Arial" w:hAnsi="Arial" w:cs="Arial"/>
          <w:szCs w:val="22"/>
        </w:rPr>
        <w:t>Infraestructur</w:t>
      </w:r>
      <w:r w:rsidR="009327DF">
        <w:rPr>
          <w:rFonts w:ascii="Arial" w:hAnsi="Arial" w:cs="Arial"/>
          <w:szCs w:val="22"/>
        </w:rPr>
        <w:t>e</w:t>
      </w:r>
      <w:r w:rsidRPr="00A16647">
        <w:rPr>
          <w:rFonts w:ascii="Arial" w:hAnsi="Arial" w:cs="Arial"/>
          <w:szCs w:val="22"/>
        </w:rPr>
        <w:t>s Ferrovi</w:t>
      </w:r>
      <w:r w:rsidR="009327DF">
        <w:rPr>
          <w:rFonts w:ascii="Arial" w:hAnsi="Arial" w:cs="Arial"/>
          <w:szCs w:val="22"/>
        </w:rPr>
        <w:t>à</w:t>
      </w:r>
      <w:r w:rsidRPr="00A16647">
        <w:rPr>
          <w:rFonts w:ascii="Arial" w:hAnsi="Arial" w:cs="Arial"/>
          <w:szCs w:val="22"/>
        </w:rPr>
        <w:t>ri</w:t>
      </w:r>
      <w:r w:rsidR="009327DF">
        <w:rPr>
          <w:rFonts w:ascii="Arial" w:hAnsi="Arial" w:cs="Arial"/>
          <w:szCs w:val="22"/>
        </w:rPr>
        <w:t>e</w:t>
      </w:r>
      <w:r w:rsidRPr="00A16647">
        <w:rPr>
          <w:rFonts w:ascii="Arial" w:hAnsi="Arial" w:cs="Arial"/>
          <w:szCs w:val="22"/>
        </w:rPr>
        <w:t xml:space="preserve">s de </w:t>
      </w:r>
      <w:r w:rsidR="009327DF">
        <w:rPr>
          <w:rFonts w:ascii="Arial" w:hAnsi="Arial" w:cs="Arial"/>
          <w:szCs w:val="22"/>
        </w:rPr>
        <w:t>Catalunya</w:t>
      </w:r>
      <w:r w:rsidRPr="00A16647">
        <w:rPr>
          <w:rFonts w:ascii="Arial" w:hAnsi="Arial" w:cs="Arial"/>
          <w:szCs w:val="22"/>
        </w:rPr>
        <w:t xml:space="preserve"> (IFERCAT)</w:t>
      </w:r>
    </w:p>
    <w:p w14:paraId="1CC97DFC" w14:textId="77777777" w:rsidR="00556B6C" w:rsidRPr="00010B79" w:rsidRDefault="00556B6C">
      <w:pPr>
        <w:ind w:left="360"/>
        <w:jc w:val="both"/>
        <w:rPr>
          <w:rFonts w:ascii="Arial" w:hAnsi="Arial" w:cs="Arial"/>
          <w:szCs w:val="22"/>
          <w:lang w:val="es-ES"/>
        </w:rPr>
      </w:pPr>
    </w:p>
    <w:p w14:paraId="1DD13D61" w14:textId="5D9B7DEA" w:rsidR="00556B6C" w:rsidRPr="00010B79" w:rsidRDefault="00BB1FAF">
      <w:pPr>
        <w:ind w:left="360"/>
        <w:jc w:val="both"/>
        <w:rPr>
          <w:rFonts w:ascii="Arial" w:hAnsi="Arial" w:cs="Arial"/>
          <w:szCs w:val="22"/>
          <w:lang w:val="es-ES"/>
        </w:rPr>
      </w:pPr>
      <w:r w:rsidRPr="00010B79">
        <w:rPr>
          <w:rFonts w:ascii="Arial" w:hAnsi="Arial" w:cs="Arial"/>
          <w:szCs w:val="22"/>
          <w:lang w:val="es-ES"/>
        </w:rPr>
        <w:t xml:space="preserve">Así como la verificación del </w:t>
      </w:r>
      <w:r w:rsidR="002E0ACB">
        <w:rPr>
          <w:rFonts w:ascii="Arial" w:hAnsi="Arial" w:cs="Arial"/>
          <w:szCs w:val="22"/>
          <w:lang w:val="es-ES"/>
        </w:rPr>
        <w:t>E</w:t>
      </w:r>
      <w:r w:rsidRPr="00010B79">
        <w:rPr>
          <w:rFonts w:ascii="Arial" w:hAnsi="Arial" w:cs="Arial"/>
          <w:szCs w:val="22"/>
          <w:lang w:val="es-ES"/>
        </w:rPr>
        <w:t xml:space="preserve">stado de </w:t>
      </w:r>
      <w:r w:rsidR="002E0ACB">
        <w:rPr>
          <w:rFonts w:ascii="Arial" w:hAnsi="Arial" w:cs="Arial"/>
          <w:szCs w:val="22"/>
          <w:lang w:val="es-ES"/>
        </w:rPr>
        <w:t>I</w:t>
      </w:r>
      <w:r w:rsidRPr="00010B79">
        <w:rPr>
          <w:rFonts w:ascii="Arial" w:hAnsi="Arial" w:cs="Arial"/>
          <w:szCs w:val="22"/>
          <w:lang w:val="es-ES"/>
        </w:rPr>
        <w:t xml:space="preserve">nformación </w:t>
      </w:r>
      <w:r w:rsidR="002E0ACB">
        <w:rPr>
          <w:rFonts w:ascii="Arial" w:hAnsi="Arial" w:cs="Arial"/>
          <w:szCs w:val="22"/>
          <w:lang w:val="es-ES"/>
        </w:rPr>
        <w:t>N</w:t>
      </w:r>
      <w:r w:rsidRPr="00010B79">
        <w:rPr>
          <w:rFonts w:ascii="Arial" w:hAnsi="Arial" w:cs="Arial"/>
          <w:szCs w:val="22"/>
          <w:lang w:val="es-ES"/>
        </w:rPr>
        <w:t xml:space="preserve">o </w:t>
      </w:r>
      <w:r w:rsidR="002E0ACB">
        <w:rPr>
          <w:rFonts w:ascii="Arial" w:hAnsi="Arial" w:cs="Arial"/>
          <w:szCs w:val="22"/>
          <w:lang w:val="es-ES"/>
        </w:rPr>
        <w:t>F</w:t>
      </w:r>
      <w:r w:rsidRPr="00010B79">
        <w:rPr>
          <w:rFonts w:ascii="Arial" w:hAnsi="Arial" w:cs="Arial"/>
          <w:szCs w:val="22"/>
          <w:lang w:val="es-ES"/>
        </w:rPr>
        <w:t>inanciera (en adelante, EINF)</w:t>
      </w:r>
      <w:r w:rsidR="00A16647">
        <w:rPr>
          <w:rFonts w:ascii="Arial" w:hAnsi="Arial" w:cs="Arial"/>
          <w:szCs w:val="22"/>
          <w:lang w:val="es-ES"/>
        </w:rPr>
        <w:t>,</w:t>
      </w:r>
      <w:r w:rsidRPr="00010B79">
        <w:rPr>
          <w:rFonts w:ascii="Arial" w:hAnsi="Arial" w:cs="Arial"/>
          <w:szCs w:val="22"/>
          <w:lang w:val="es-ES"/>
        </w:rPr>
        <w:t xml:space="preserve"> de </w:t>
      </w:r>
      <w:r w:rsidR="009A397F">
        <w:rPr>
          <w:rFonts w:ascii="Arial" w:hAnsi="Arial" w:cs="Arial"/>
          <w:szCs w:val="22"/>
          <w:lang w:val="es-ES"/>
        </w:rPr>
        <w:t>conformidad</w:t>
      </w:r>
      <w:r w:rsidRPr="00010B79">
        <w:rPr>
          <w:rFonts w:ascii="Arial" w:hAnsi="Arial" w:cs="Arial"/>
          <w:szCs w:val="22"/>
          <w:lang w:val="es-ES"/>
        </w:rPr>
        <w:t xml:space="preserve"> con el marco de referencia GRI Standard en modalidad esencial o equival</w:t>
      </w:r>
      <w:r w:rsidR="00A16647">
        <w:rPr>
          <w:rFonts w:ascii="Arial" w:hAnsi="Arial" w:cs="Arial"/>
          <w:szCs w:val="22"/>
          <w:lang w:val="es-ES"/>
        </w:rPr>
        <w:t>ente</w:t>
      </w:r>
      <w:r w:rsidRPr="00010B79">
        <w:rPr>
          <w:rFonts w:ascii="Arial" w:hAnsi="Arial" w:cs="Arial"/>
          <w:szCs w:val="22"/>
          <w:lang w:val="es-ES"/>
        </w:rPr>
        <w:t xml:space="preserve"> vigente de las sociedades mercantiles Infraestructur</w:t>
      </w:r>
      <w:r w:rsidR="001A56E4">
        <w:rPr>
          <w:rFonts w:ascii="Arial" w:hAnsi="Arial" w:cs="Arial"/>
          <w:szCs w:val="22"/>
          <w:lang w:val="es-ES"/>
        </w:rPr>
        <w:t>e</w:t>
      </w:r>
      <w:r w:rsidRPr="00010B79">
        <w:rPr>
          <w:rFonts w:ascii="Arial" w:hAnsi="Arial" w:cs="Arial"/>
          <w:szCs w:val="22"/>
          <w:lang w:val="es-ES"/>
        </w:rPr>
        <w:t xml:space="preserve">s de la Generalitat de </w:t>
      </w:r>
      <w:r w:rsidR="009327DF">
        <w:rPr>
          <w:rFonts w:ascii="Arial" w:hAnsi="Arial" w:cs="Arial"/>
          <w:szCs w:val="22"/>
          <w:lang w:val="es-ES"/>
        </w:rPr>
        <w:t>Catalunya</w:t>
      </w:r>
      <w:r w:rsidRPr="00010B79">
        <w:rPr>
          <w:rFonts w:ascii="Arial" w:hAnsi="Arial" w:cs="Arial"/>
          <w:szCs w:val="22"/>
          <w:lang w:val="es-ES"/>
        </w:rPr>
        <w:t xml:space="preserve">, SAU y Empresa de Promoció </w:t>
      </w:r>
      <w:r w:rsidR="001A56E4">
        <w:rPr>
          <w:rFonts w:ascii="Arial" w:hAnsi="Arial" w:cs="Arial"/>
          <w:szCs w:val="22"/>
          <w:lang w:val="es-ES"/>
        </w:rPr>
        <w:t>i</w:t>
      </w:r>
      <w:r w:rsidRPr="00010B79">
        <w:rPr>
          <w:rFonts w:ascii="Arial" w:hAnsi="Arial" w:cs="Arial"/>
          <w:szCs w:val="22"/>
          <w:lang w:val="es-ES"/>
        </w:rPr>
        <w:t xml:space="preserve"> Localizació Industrial de </w:t>
      </w:r>
      <w:r w:rsidR="009327DF">
        <w:rPr>
          <w:rFonts w:ascii="Arial" w:hAnsi="Arial" w:cs="Arial"/>
          <w:szCs w:val="22"/>
          <w:lang w:val="es-ES"/>
        </w:rPr>
        <w:t>Catalunya</w:t>
      </w:r>
      <w:r w:rsidRPr="00010B79">
        <w:rPr>
          <w:rFonts w:ascii="Arial" w:hAnsi="Arial" w:cs="Arial"/>
          <w:szCs w:val="22"/>
          <w:lang w:val="es-ES"/>
        </w:rPr>
        <w:t>, SA (AVANÇSA Grup, cuentas consolidadas) p</w:t>
      </w:r>
      <w:r w:rsidR="001A56E4">
        <w:rPr>
          <w:rFonts w:ascii="Arial" w:hAnsi="Arial" w:cs="Arial"/>
          <w:szCs w:val="22"/>
          <w:lang w:val="es-ES"/>
        </w:rPr>
        <w:t>ara</w:t>
      </w:r>
      <w:r w:rsidRPr="00010B79">
        <w:rPr>
          <w:rFonts w:ascii="Arial" w:hAnsi="Arial" w:cs="Arial"/>
          <w:szCs w:val="22"/>
          <w:lang w:val="es-ES"/>
        </w:rPr>
        <w:t xml:space="preserve"> los ejercicios 2024 a 2028.</w:t>
      </w:r>
    </w:p>
    <w:p w14:paraId="1C26AE36" w14:textId="77777777" w:rsidR="00556B6C" w:rsidRPr="00010B79" w:rsidRDefault="00556B6C">
      <w:pPr>
        <w:ind w:left="360"/>
        <w:jc w:val="both"/>
        <w:rPr>
          <w:rFonts w:ascii="Arial" w:hAnsi="Arial" w:cs="Arial"/>
          <w:szCs w:val="22"/>
          <w:lang w:val="es-ES"/>
        </w:rPr>
      </w:pPr>
    </w:p>
    <w:p w14:paraId="1EC2AA80" w14:textId="31EFA414" w:rsidR="00556B6C" w:rsidRPr="00010B79" w:rsidRDefault="00BB1FAF">
      <w:pPr>
        <w:ind w:left="360"/>
        <w:jc w:val="both"/>
        <w:rPr>
          <w:rFonts w:ascii="Arial" w:hAnsi="Arial" w:cs="Arial"/>
          <w:szCs w:val="22"/>
          <w:lang w:val="es-ES"/>
        </w:rPr>
      </w:pPr>
      <w:r w:rsidRPr="00010B79">
        <w:rPr>
          <w:rFonts w:ascii="Arial" w:hAnsi="Arial" w:cs="Arial"/>
          <w:szCs w:val="22"/>
          <w:lang w:val="es-ES"/>
        </w:rPr>
        <w:t xml:space="preserve">El servicio que se licita no prevé en ninguno de estos ejercicios la supervisión y </w:t>
      </w:r>
      <w:r w:rsidRPr="00010B79">
        <w:rPr>
          <w:rFonts w:ascii="Arial" w:hAnsi="Arial" w:cs="Arial"/>
          <w:szCs w:val="22"/>
          <w:lang w:val="es-ES"/>
        </w:rPr>
        <w:t xml:space="preserve">dirección de la ejecución de las auditorías financieras por parte de la Intervención General de la Generalitat de </w:t>
      </w:r>
      <w:r w:rsidR="009327DF">
        <w:rPr>
          <w:rFonts w:ascii="Arial" w:hAnsi="Arial" w:cs="Arial"/>
          <w:szCs w:val="22"/>
          <w:lang w:val="es-ES"/>
        </w:rPr>
        <w:t>Catalunya</w:t>
      </w:r>
      <w:r w:rsidRPr="00010B79">
        <w:rPr>
          <w:rFonts w:ascii="Arial" w:hAnsi="Arial" w:cs="Arial"/>
          <w:szCs w:val="22"/>
          <w:lang w:val="es-ES"/>
        </w:rPr>
        <w:t>, sin perjuicio que</w:t>
      </w:r>
      <w:r w:rsidR="001A56E4">
        <w:rPr>
          <w:rFonts w:ascii="Arial" w:hAnsi="Arial" w:cs="Arial"/>
          <w:szCs w:val="22"/>
          <w:lang w:val="es-ES"/>
        </w:rPr>
        <w:t>,</w:t>
      </w:r>
      <w:r w:rsidRPr="00010B79">
        <w:rPr>
          <w:rFonts w:ascii="Arial" w:hAnsi="Arial" w:cs="Arial"/>
          <w:szCs w:val="22"/>
          <w:lang w:val="es-ES"/>
        </w:rPr>
        <w:t xml:space="preserve"> posteriormente siguiendo criterios de riesgo, se pueda incluir en alguna de estas entidades dentro de su plan an</w:t>
      </w:r>
      <w:r w:rsidRPr="00010B79">
        <w:rPr>
          <w:rFonts w:ascii="Arial" w:hAnsi="Arial" w:cs="Arial"/>
          <w:szCs w:val="22"/>
          <w:lang w:val="es-ES"/>
        </w:rPr>
        <w:t xml:space="preserve">ual de control, hecho que será comunicado a la entidad objeto de control a los efectos oportunos. Aun así, estos controles serán independientes de los servicios de auditoría que </w:t>
      </w:r>
      <w:r w:rsidR="001A56E4" w:rsidRPr="00010B79">
        <w:rPr>
          <w:rFonts w:ascii="Arial" w:hAnsi="Arial" w:cs="Arial"/>
          <w:szCs w:val="22"/>
          <w:lang w:val="es-ES"/>
        </w:rPr>
        <w:t>s</w:t>
      </w:r>
      <w:r w:rsidR="001A56E4">
        <w:rPr>
          <w:rFonts w:ascii="Arial" w:hAnsi="Arial" w:cs="Arial"/>
          <w:szCs w:val="22"/>
          <w:lang w:val="es-ES"/>
        </w:rPr>
        <w:t>o</w:t>
      </w:r>
      <w:r w:rsidR="001A56E4" w:rsidRPr="00010B79">
        <w:rPr>
          <w:rFonts w:ascii="Arial" w:hAnsi="Arial" w:cs="Arial"/>
          <w:szCs w:val="22"/>
          <w:lang w:val="es-ES"/>
        </w:rPr>
        <w:t>n</w:t>
      </w:r>
      <w:r w:rsidRPr="00010B79">
        <w:rPr>
          <w:rFonts w:ascii="Arial" w:hAnsi="Arial" w:cs="Arial"/>
          <w:szCs w:val="22"/>
          <w:lang w:val="es-ES"/>
        </w:rPr>
        <w:t xml:space="preserve"> objeto de licitación. </w:t>
      </w:r>
    </w:p>
    <w:p w14:paraId="04DF2D03" w14:textId="77777777" w:rsidR="00556B6C" w:rsidRPr="00010B79" w:rsidRDefault="00556B6C">
      <w:pPr>
        <w:pStyle w:val="Textindependent2"/>
        <w:ind w:left="357"/>
        <w:rPr>
          <w:rFonts w:ascii="Arial" w:hAnsi="Arial" w:cs="Arial"/>
          <w:sz w:val="22"/>
          <w:szCs w:val="22"/>
          <w:lang w:val="es-ES"/>
        </w:rPr>
      </w:pPr>
    </w:p>
    <w:p w14:paraId="67DC6497" w14:textId="57748DBA" w:rsidR="00556B6C" w:rsidRPr="00010B79" w:rsidRDefault="00BB1FAF">
      <w:pPr>
        <w:pStyle w:val="Textindependent2"/>
        <w:ind w:left="357"/>
        <w:rPr>
          <w:rFonts w:ascii="Arial" w:hAnsi="Arial" w:cs="Arial"/>
          <w:sz w:val="22"/>
          <w:szCs w:val="22"/>
          <w:lang w:val="es-ES"/>
        </w:rPr>
      </w:pPr>
      <w:r w:rsidRPr="00010B79">
        <w:rPr>
          <w:rFonts w:ascii="Arial" w:hAnsi="Arial" w:cs="Arial"/>
          <w:sz w:val="22"/>
          <w:szCs w:val="22"/>
          <w:lang w:val="es-ES"/>
        </w:rPr>
        <w:t xml:space="preserve">La Dirección General del Patrimonio de la Generalitat de </w:t>
      </w:r>
      <w:r w:rsidR="009327DF">
        <w:rPr>
          <w:rFonts w:ascii="Arial" w:hAnsi="Arial" w:cs="Arial"/>
          <w:sz w:val="22"/>
          <w:szCs w:val="22"/>
          <w:lang w:val="es-ES"/>
        </w:rPr>
        <w:t>Catalunya</w:t>
      </w:r>
      <w:r w:rsidRPr="00010B79">
        <w:rPr>
          <w:rFonts w:ascii="Arial" w:hAnsi="Arial" w:cs="Arial"/>
          <w:sz w:val="22"/>
          <w:szCs w:val="22"/>
          <w:lang w:val="es-ES"/>
        </w:rPr>
        <w:t xml:space="preserve"> </w:t>
      </w:r>
      <w:r w:rsidR="001A56E4">
        <w:rPr>
          <w:rFonts w:ascii="Arial" w:hAnsi="Arial" w:cs="Arial"/>
          <w:sz w:val="22"/>
          <w:szCs w:val="22"/>
          <w:lang w:val="es-ES"/>
        </w:rPr>
        <w:t>realizará</w:t>
      </w:r>
      <w:r w:rsidRPr="00010B79">
        <w:rPr>
          <w:rFonts w:ascii="Arial" w:hAnsi="Arial" w:cs="Arial"/>
          <w:sz w:val="22"/>
          <w:szCs w:val="22"/>
          <w:lang w:val="es-ES"/>
        </w:rPr>
        <w:t xml:space="preserve"> la dirección del contrato, </w:t>
      </w:r>
      <w:r w:rsidR="009A397F">
        <w:rPr>
          <w:rFonts w:ascii="Arial" w:hAnsi="Arial" w:cs="Arial"/>
          <w:sz w:val="22"/>
          <w:szCs w:val="22"/>
          <w:lang w:val="es-ES"/>
        </w:rPr>
        <w:t>de acuerdo con</w:t>
      </w:r>
      <w:r w:rsidRPr="00010B79">
        <w:rPr>
          <w:rFonts w:ascii="Arial" w:hAnsi="Arial" w:cs="Arial"/>
          <w:sz w:val="22"/>
          <w:szCs w:val="22"/>
          <w:lang w:val="es-ES"/>
        </w:rPr>
        <w:t xml:space="preserve"> la responsabilidad del titular de esta Dirección que ejerce la representación de la Administración de la Generalitat como socio único en </w:t>
      </w:r>
      <w:r w:rsidRPr="00010B79">
        <w:rPr>
          <w:rFonts w:ascii="Arial" w:hAnsi="Arial" w:cs="Arial"/>
          <w:sz w:val="22"/>
          <w:szCs w:val="22"/>
          <w:lang w:val="es-ES"/>
        </w:rPr>
        <w:t xml:space="preserve">las sociedades en el capital social de las cuales la Generalitat participa </w:t>
      </w:r>
      <w:r w:rsidR="001A56E4" w:rsidRPr="00010B79">
        <w:rPr>
          <w:rFonts w:ascii="Arial" w:hAnsi="Arial" w:cs="Arial"/>
          <w:sz w:val="22"/>
          <w:szCs w:val="22"/>
          <w:lang w:val="es-ES"/>
        </w:rPr>
        <w:t>directa y totalmente</w:t>
      </w:r>
      <w:r w:rsidRPr="00010B79">
        <w:rPr>
          <w:rFonts w:ascii="Arial" w:hAnsi="Arial" w:cs="Arial"/>
          <w:sz w:val="22"/>
          <w:szCs w:val="22"/>
          <w:lang w:val="es-ES"/>
        </w:rPr>
        <w:t xml:space="preserve"> y</w:t>
      </w:r>
      <w:r w:rsidR="001A56E4">
        <w:rPr>
          <w:rFonts w:ascii="Arial" w:hAnsi="Arial" w:cs="Arial"/>
          <w:sz w:val="22"/>
          <w:szCs w:val="22"/>
          <w:lang w:val="es-ES"/>
        </w:rPr>
        <w:t xml:space="preserve"> ejerce</w:t>
      </w:r>
      <w:r w:rsidRPr="00010B79">
        <w:rPr>
          <w:rFonts w:ascii="Arial" w:hAnsi="Arial" w:cs="Arial"/>
          <w:sz w:val="22"/>
          <w:szCs w:val="22"/>
          <w:lang w:val="es-ES"/>
        </w:rPr>
        <w:t xml:space="preserve"> la representación en las juntas generales del resto de sociedades en las cuales la Generalitat participa directamente.</w:t>
      </w:r>
    </w:p>
    <w:p w14:paraId="0AA383BE" w14:textId="77777777" w:rsidR="00556B6C" w:rsidRPr="00010B79" w:rsidRDefault="00556B6C">
      <w:pPr>
        <w:pStyle w:val="Textindependent2"/>
        <w:ind w:left="357"/>
        <w:rPr>
          <w:rFonts w:ascii="Arial" w:hAnsi="Arial" w:cs="Arial"/>
          <w:sz w:val="22"/>
          <w:szCs w:val="22"/>
          <w:lang w:val="es-ES"/>
        </w:rPr>
      </w:pPr>
    </w:p>
    <w:p w14:paraId="1CB9E9A9" w14:textId="76C658C6"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Los trabajos contratados se efe</w:t>
      </w:r>
      <w:r w:rsidRPr="00010B79">
        <w:rPr>
          <w:rFonts w:ascii="Arial" w:hAnsi="Arial" w:cs="Arial"/>
          <w:sz w:val="22"/>
          <w:szCs w:val="22"/>
          <w:lang w:val="es-ES"/>
        </w:rPr>
        <w:t>ctuarán en el plazo que se especifica al pliego de cláusulas administrativas particulares.</w:t>
      </w:r>
    </w:p>
    <w:p w14:paraId="2345C08D" w14:textId="77777777" w:rsidR="00556B6C" w:rsidRPr="00010B79" w:rsidRDefault="00556B6C">
      <w:pPr>
        <w:pStyle w:val="Default"/>
        <w:ind w:left="709"/>
        <w:jc w:val="both"/>
        <w:rPr>
          <w:sz w:val="22"/>
          <w:szCs w:val="22"/>
          <w:lang w:val="es-ES"/>
        </w:rPr>
      </w:pPr>
    </w:p>
    <w:p w14:paraId="6A802BCD" w14:textId="77777777" w:rsidR="00556B6C" w:rsidRPr="00010B79" w:rsidRDefault="00BB1FAF">
      <w:pPr>
        <w:pStyle w:val="Textindependent2"/>
        <w:numPr>
          <w:ilvl w:val="0"/>
          <w:numId w:val="4"/>
        </w:numPr>
        <w:rPr>
          <w:rFonts w:ascii="Arial" w:hAnsi="Arial" w:cs="Arial"/>
          <w:b/>
          <w:sz w:val="22"/>
          <w:szCs w:val="22"/>
          <w:lang w:val="es-ES"/>
        </w:rPr>
      </w:pPr>
      <w:r w:rsidRPr="00010B79">
        <w:rPr>
          <w:rFonts w:ascii="Arial" w:hAnsi="Arial" w:cs="Arial"/>
          <w:b/>
          <w:sz w:val="22"/>
          <w:szCs w:val="22"/>
          <w:lang w:val="es-ES"/>
        </w:rPr>
        <w:lastRenderedPageBreak/>
        <w:t>CONDICIONES TÉCNICAS</w:t>
      </w:r>
    </w:p>
    <w:p w14:paraId="521D4637" w14:textId="77777777" w:rsidR="00556B6C" w:rsidRPr="00010B79" w:rsidRDefault="00556B6C">
      <w:pPr>
        <w:pStyle w:val="Textindependent2"/>
        <w:rPr>
          <w:rFonts w:ascii="Arial" w:hAnsi="Arial" w:cs="Arial"/>
          <w:b/>
          <w:sz w:val="22"/>
          <w:szCs w:val="22"/>
          <w:lang w:val="es-ES"/>
        </w:rPr>
      </w:pPr>
    </w:p>
    <w:p w14:paraId="481B97A7" w14:textId="77777777" w:rsidR="00556B6C" w:rsidRPr="00010B79" w:rsidRDefault="00BB1FAF">
      <w:pPr>
        <w:pStyle w:val="Textindependent2"/>
        <w:numPr>
          <w:ilvl w:val="1"/>
          <w:numId w:val="4"/>
        </w:numPr>
        <w:ind w:hanging="508"/>
        <w:rPr>
          <w:rFonts w:ascii="Arial" w:hAnsi="Arial" w:cs="Arial"/>
          <w:b/>
          <w:sz w:val="22"/>
          <w:szCs w:val="22"/>
          <w:lang w:val="es-ES"/>
        </w:rPr>
      </w:pPr>
      <w:r w:rsidRPr="00010B79">
        <w:rPr>
          <w:rFonts w:ascii="Arial" w:hAnsi="Arial" w:cs="Arial"/>
          <w:b/>
          <w:sz w:val="22"/>
          <w:szCs w:val="22"/>
          <w:lang w:val="es-ES"/>
        </w:rPr>
        <w:t xml:space="preserve">Legislación específica aplicable </w:t>
      </w:r>
    </w:p>
    <w:p w14:paraId="6595BC2E" w14:textId="77777777" w:rsidR="00556B6C" w:rsidRPr="00010B79" w:rsidRDefault="00556B6C">
      <w:pPr>
        <w:pStyle w:val="Textindependent2"/>
        <w:rPr>
          <w:rFonts w:ascii="Arial" w:hAnsi="Arial" w:cs="Arial"/>
          <w:b/>
          <w:sz w:val="22"/>
          <w:szCs w:val="22"/>
          <w:lang w:val="es-ES"/>
        </w:rPr>
      </w:pPr>
    </w:p>
    <w:p w14:paraId="3C611ABC" w14:textId="37EE6397" w:rsidR="00556B6C" w:rsidRPr="00010B79" w:rsidRDefault="00BB1FAF">
      <w:pPr>
        <w:pStyle w:val="Textindependent2"/>
        <w:ind w:left="284"/>
        <w:rPr>
          <w:rFonts w:ascii="Arial" w:hAnsi="Arial" w:cs="Arial"/>
          <w:sz w:val="22"/>
          <w:szCs w:val="22"/>
          <w:lang w:val="es-ES"/>
        </w:rPr>
      </w:pPr>
      <w:r w:rsidRPr="00010B79">
        <w:rPr>
          <w:rFonts w:ascii="Arial" w:hAnsi="Arial" w:cs="Arial"/>
          <w:sz w:val="22"/>
          <w:szCs w:val="22"/>
          <w:lang w:val="es-ES"/>
        </w:rPr>
        <w:t xml:space="preserve">La siguiente normativa tendrá que ser tenida en cuenta en el transcurso de la realización de los </w:t>
      </w:r>
      <w:r w:rsidRPr="00010B79">
        <w:rPr>
          <w:rFonts w:ascii="Arial" w:hAnsi="Arial" w:cs="Arial"/>
          <w:sz w:val="22"/>
          <w:szCs w:val="22"/>
          <w:lang w:val="es-ES"/>
        </w:rPr>
        <w:t>trabajos de auditoría y verificación de</w:t>
      </w:r>
      <w:r w:rsidR="002E0ACB">
        <w:rPr>
          <w:rFonts w:ascii="Arial" w:hAnsi="Arial" w:cs="Arial"/>
          <w:sz w:val="22"/>
          <w:szCs w:val="22"/>
          <w:lang w:val="es-ES"/>
        </w:rPr>
        <w:t>l</w:t>
      </w:r>
      <w:r w:rsidRPr="00010B79">
        <w:rPr>
          <w:rFonts w:ascii="Arial" w:hAnsi="Arial" w:cs="Arial"/>
          <w:sz w:val="22"/>
          <w:szCs w:val="22"/>
          <w:lang w:val="es-ES"/>
        </w:rPr>
        <w:t xml:space="preserve"> EINF, en aquello que sea aplicable a cada entidad:</w:t>
      </w:r>
    </w:p>
    <w:p w14:paraId="744B78F5" w14:textId="77777777" w:rsidR="00556B6C" w:rsidRPr="00010B79" w:rsidRDefault="00556B6C">
      <w:pPr>
        <w:pStyle w:val="Textindependent2"/>
        <w:rPr>
          <w:rFonts w:ascii="Arial" w:hAnsi="Arial" w:cs="Arial"/>
          <w:b/>
          <w:sz w:val="22"/>
          <w:szCs w:val="22"/>
          <w:lang w:val="es-ES"/>
        </w:rPr>
      </w:pPr>
    </w:p>
    <w:p w14:paraId="0E6C46F8" w14:textId="59AE976D"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 xml:space="preserve">Decreto Legislativo 1/2002, de 24 de diciembre, por el cual se aprueba el Texto refundido de la Ley de patrimonio de la Generalitat de </w:t>
      </w:r>
      <w:r w:rsidR="009327DF">
        <w:rPr>
          <w:rFonts w:ascii="Arial" w:hAnsi="Arial" w:cs="Arial"/>
          <w:sz w:val="22"/>
          <w:szCs w:val="22"/>
          <w:lang w:val="es-ES"/>
        </w:rPr>
        <w:t>Catalunya</w:t>
      </w:r>
      <w:r w:rsidRPr="00010B79">
        <w:rPr>
          <w:rFonts w:ascii="Arial" w:hAnsi="Arial" w:cs="Arial"/>
          <w:sz w:val="22"/>
          <w:szCs w:val="22"/>
          <w:lang w:val="es-ES"/>
        </w:rPr>
        <w:t>.</w:t>
      </w:r>
    </w:p>
    <w:p w14:paraId="6AEB4439" w14:textId="77777777" w:rsidR="00556B6C" w:rsidRPr="00010B79" w:rsidRDefault="00556B6C">
      <w:pPr>
        <w:pStyle w:val="Textindependent2"/>
        <w:ind w:left="284"/>
        <w:rPr>
          <w:rFonts w:ascii="Arial" w:hAnsi="Arial" w:cs="Arial"/>
          <w:sz w:val="22"/>
          <w:szCs w:val="22"/>
          <w:lang w:val="es-ES"/>
        </w:rPr>
      </w:pPr>
    </w:p>
    <w:p w14:paraId="5EA53E62" w14:textId="77777777"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Decreto Legislat</w:t>
      </w:r>
      <w:r w:rsidRPr="00010B79">
        <w:rPr>
          <w:rFonts w:ascii="Arial" w:hAnsi="Arial" w:cs="Arial"/>
          <w:sz w:val="22"/>
          <w:szCs w:val="22"/>
          <w:lang w:val="es-ES"/>
        </w:rPr>
        <w:t>ivo 2/2002, de 24 de diciembre, por el cual se aprueba el Texto refundido de la Ley 4/1985, de 29 de marzo, del Estatuto de la Empresa Pública Catalana.</w:t>
      </w:r>
    </w:p>
    <w:p w14:paraId="0457233A" w14:textId="77777777" w:rsidR="00556B6C" w:rsidRPr="00010B79" w:rsidRDefault="00556B6C">
      <w:pPr>
        <w:pStyle w:val="Textindependent2"/>
        <w:rPr>
          <w:rFonts w:ascii="Arial" w:hAnsi="Arial" w:cs="Arial"/>
          <w:sz w:val="22"/>
          <w:szCs w:val="22"/>
          <w:lang w:val="es-ES"/>
        </w:rPr>
      </w:pPr>
    </w:p>
    <w:p w14:paraId="1DEF1195" w14:textId="44B6C009"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 xml:space="preserve">Decreto Legislativo 3/2002, de 24 de diciembre, por el cual se aprueba el Texto refundido de la Ley de finanzas públicas de </w:t>
      </w:r>
      <w:r w:rsidR="009327DF">
        <w:rPr>
          <w:rFonts w:ascii="Arial" w:hAnsi="Arial" w:cs="Arial"/>
          <w:sz w:val="22"/>
          <w:szCs w:val="22"/>
          <w:lang w:val="es-ES"/>
        </w:rPr>
        <w:t>Catalunya</w:t>
      </w:r>
      <w:r w:rsidRPr="00010B79">
        <w:rPr>
          <w:rFonts w:ascii="Arial" w:hAnsi="Arial" w:cs="Arial"/>
          <w:sz w:val="22"/>
          <w:szCs w:val="22"/>
          <w:lang w:val="es-ES"/>
        </w:rPr>
        <w:t>.</w:t>
      </w:r>
    </w:p>
    <w:p w14:paraId="77824CBA" w14:textId="77777777" w:rsidR="00556B6C" w:rsidRPr="00010B79" w:rsidRDefault="00556B6C">
      <w:pPr>
        <w:pStyle w:val="Textindependent2"/>
        <w:rPr>
          <w:rFonts w:ascii="Arial" w:hAnsi="Arial" w:cs="Arial"/>
          <w:sz w:val="22"/>
          <w:szCs w:val="22"/>
          <w:lang w:val="es-ES"/>
        </w:rPr>
      </w:pPr>
    </w:p>
    <w:p w14:paraId="5CC68656" w14:textId="77777777"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Leyes de presupuestos anuales de la Generalitat.</w:t>
      </w:r>
    </w:p>
    <w:p w14:paraId="471C7A5E" w14:textId="77777777" w:rsidR="00556B6C" w:rsidRPr="00010B79" w:rsidRDefault="00556B6C">
      <w:pPr>
        <w:pStyle w:val="Textindependent2"/>
        <w:tabs>
          <w:tab w:val="num" w:pos="1980"/>
        </w:tabs>
        <w:ind w:left="709"/>
        <w:rPr>
          <w:rFonts w:ascii="Arial" w:hAnsi="Arial" w:cs="Arial"/>
          <w:sz w:val="22"/>
          <w:szCs w:val="22"/>
          <w:lang w:val="es-ES"/>
        </w:rPr>
      </w:pPr>
    </w:p>
    <w:p w14:paraId="2A8F3BEB" w14:textId="77777777"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Ley 9/2017, de 8 de noviembre, de Contratos del Sector Público.</w:t>
      </w:r>
    </w:p>
    <w:p w14:paraId="53FA830E" w14:textId="77777777" w:rsidR="00556B6C" w:rsidRPr="00010B79" w:rsidRDefault="00556B6C">
      <w:pPr>
        <w:pStyle w:val="Textindependent2"/>
        <w:ind w:left="709"/>
        <w:rPr>
          <w:rFonts w:ascii="Arial" w:hAnsi="Arial" w:cs="Arial"/>
          <w:sz w:val="22"/>
          <w:szCs w:val="22"/>
          <w:lang w:val="es-ES"/>
        </w:rPr>
      </w:pPr>
    </w:p>
    <w:p w14:paraId="37E8AAD3" w14:textId="27E063DD"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Ley 2</w:t>
      </w:r>
      <w:r w:rsidRPr="00010B79">
        <w:rPr>
          <w:rFonts w:ascii="Arial" w:hAnsi="Arial" w:cs="Arial"/>
          <w:sz w:val="22"/>
          <w:szCs w:val="22"/>
          <w:lang w:val="es-ES"/>
        </w:rPr>
        <w:t>2/2015, de 20 de julio, de auditoría de cuentas.</w:t>
      </w:r>
    </w:p>
    <w:p w14:paraId="532CD5AA" w14:textId="77777777" w:rsidR="00556B6C" w:rsidRPr="00010B79" w:rsidRDefault="00556B6C">
      <w:pPr>
        <w:pStyle w:val="Pargrafdellista"/>
        <w:ind w:left="11"/>
        <w:rPr>
          <w:rFonts w:ascii="Arial" w:hAnsi="Arial" w:cs="Arial"/>
          <w:szCs w:val="22"/>
          <w:lang w:val="es-ES"/>
        </w:rPr>
      </w:pPr>
    </w:p>
    <w:p w14:paraId="54F842F0" w14:textId="02B38965"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Ley 11/2018, de 28 de diciembre, de modificación de varios textos legales en materia de información no financiera y diversidad.</w:t>
      </w:r>
    </w:p>
    <w:p w14:paraId="4C6CF43E" w14:textId="77777777" w:rsidR="00556B6C" w:rsidRPr="00010B79" w:rsidRDefault="00556B6C">
      <w:pPr>
        <w:pStyle w:val="Pargrafdellista"/>
        <w:ind w:left="11"/>
        <w:rPr>
          <w:rFonts w:ascii="Arial" w:hAnsi="Arial" w:cs="Arial"/>
          <w:szCs w:val="22"/>
          <w:lang w:val="es-ES"/>
        </w:rPr>
      </w:pPr>
    </w:p>
    <w:p w14:paraId="5E8B89BE" w14:textId="1A61673F"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Real Decreto 2/2021, de 12 de enero, por el cual se aprueba el Reglamento que</w:t>
      </w:r>
      <w:r w:rsidRPr="00010B79">
        <w:rPr>
          <w:rFonts w:ascii="Arial" w:hAnsi="Arial" w:cs="Arial"/>
          <w:sz w:val="22"/>
          <w:szCs w:val="22"/>
          <w:lang w:val="es-ES"/>
        </w:rPr>
        <w:t xml:space="preserve"> desarrolla la Ley 22/2015, de 20 de julio, de auditoría de cuentas.</w:t>
      </w:r>
    </w:p>
    <w:p w14:paraId="270CACCF" w14:textId="77777777" w:rsidR="00556B6C" w:rsidRPr="00010B79" w:rsidRDefault="00556B6C">
      <w:pPr>
        <w:pStyle w:val="Textindependent2"/>
        <w:rPr>
          <w:rFonts w:ascii="Arial" w:hAnsi="Arial" w:cs="Arial"/>
          <w:sz w:val="22"/>
          <w:szCs w:val="22"/>
          <w:lang w:val="es-ES"/>
        </w:rPr>
      </w:pPr>
    </w:p>
    <w:p w14:paraId="2C4E3D71" w14:textId="77777777" w:rsidR="00556B6C" w:rsidRPr="00010B79" w:rsidRDefault="00BB1FAF">
      <w:pPr>
        <w:pStyle w:val="Textindependent2"/>
        <w:numPr>
          <w:ilvl w:val="2"/>
          <w:numId w:val="1"/>
        </w:numPr>
        <w:tabs>
          <w:tab w:val="num" w:pos="709"/>
        </w:tabs>
        <w:autoSpaceDE w:val="0"/>
        <w:autoSpaceDN w:val="0"/>
        <w:adjustRightInd w:val="0"/>
        <w:ind w:left="709" w:hanging="425"/>
        <w:rPr>
          <w:rFonts w:ascii="Verdana" w:hAnsi="Verdana" w:cs="Verdana"/>
          <w:sz w:val="18"/>
          <w:szCs w:val="18"/>
          <w:lang w:val="es-ES"/>
        </w:rPr>
      </w:pPr>
      <w:r w:rsidRPr="00010B79">
        <w:rPr>
          <w:rFonts w:ascii="Arial" w:hAnsi="Arial" w:cs="Arial"/>
          <w:sz w:val="22"/>
          <w:szCs w:val="22"/>
          <w:lang w:val="es-ES"/>
        </w:rPr>
        <w:t>Real decreto legislativo 1/2010, de 2 de julio, por el cual se aprueba el Texto refundido de la Ley de sociedades de capital.</w:t>
      </w:r>
    </w:p>
    <w:p w14:paraId="5097F363" w14:textId="77777777" w:rsidR="00556B6C" w:rsidRPr="00010B79" w:rsidRDefault="00556B6C">
      <w:pPr>
        <w:pStyle w:val="Pargrafdellista"/>
        <w:ind w:left="11"/>
        <w:rPr>
          <w:rFonts w:ascii="Arial" w:hAnsi="Arial" w:cs="Arial"/>
          <w:szCs w:val="22"/>
          <w:lang w:val="es-ES"/>
        </w:rPr>
      </w:pPr>
    </w:p>
    <w:p w14:paraId="706106E9" w14:textId="2CB18C32" w:rsidR="00556B6C" w:rsidRPr="00010B79" w:rsidRDefault="00BB1FAF">
      <w:pPr>
        <w:pStyle w:val="Textindependent2"/>
        <w:numPr>
          <w:ilvl w:val="2"/>
          <w:numId w:val="1"/>
        </w:numPr>
        <w:tabs>
          <w:tab w:val="num" w:pos="709"/>
        </w:tabs>
        <w:autoSpaceDE w:val="0"/>
        <w:autoSpaceDN w:val="0"/>
        <w:adjustRightInd w:val="0"/>
        <w:ind w:left="709" w:hanging="425"/>
        <w:rPr>
          <w:rFonts w:ascii="Arial" w:hAnsi="Arial" w:cs="Arial"/>
          <w:sz w:val="22"/>
          <w:szCs w:val="22"/>
          <w:lang w:val="es-ES"/>
        </w:rPr>
      </w:pPr>
      <w:r w:rsidRPr="00010B79">
        <w:rPr>
          <w:rFonts w:ascii="Arial" w:hAnsi="Arial" w:cs="Arial"/>
          <w:sz w:val="22"/>
          <w:szCs w:val="22"/>
          <w:lang w:val="es-ES"/>
        </w:rPr>
        <w:t xml:space="preserve">Real Decreto 1514/2007, de 16 de noviembre, por el cual se </w:t>
      </w:r>
      <w:r w:rsidRPr="00010B79">
        <w:rPr>
          <w:rFonts w:ascii="Arial" w:hAnsi="Arial" w:cs="Arial"/>
          <w:sz w:val="22"/>
          <w:szCs w:val="22"/>
          <w:lang w:val="es-ES"/>
        </w:rPr>
        <w:t xml:space="preserve">aprueba el plan general de contabilidad; así como la </w:t>
      </w:r>
      <w:r w:rsidRPr="00010B79">
        <w:rPr>
          <w:rFonts w:ascii="Arial" w:hAnsi="Arial" w:cs="Arial"/>
          <w:bCs/>
          <w:sz w:val="22"/>
          <w:szCs w:val="22"/>
          <w:lang w:val="es-ES"/>
        </w:rPr>
        <w:t xml:space="preserve">ORDEN VEH/137/2017, de 29 de junio, por la cual se aprueba el Plan general de contabilidad pública de la Generalitat de </w:t>
      </w:r>
      <w:r w:rsidR="009327DF">
        <w:rPr>
          <w:rFonts w:ascii="Arial" w:hAnsi="Arial" w:cs="Arial"/>
          <w:bCs/>
          <w:sz w:val="22"/>
          <w:szCs w:val="22"/>
          <w:lang w:val="es-ES"/>
        </w:rPr>
        <w:t>Catalunya</w:t>
      </w:r>
      <w:r w:rsidRPr="00010B79">
        <w:rPr>
          <w:rFonts w:ascii="Arial" w:hAnsi="Arial" w:cs="Arial"/>
          <w:bCs/>
          <w:sz w:val="22"/>
          <w:szCs w:val="22"/>
          <w:lang w:val="es-ES"/>
        </w:rPr>
        <w:t xml:space="preserve"> (PGCPGC)</w:t>
      </w:r>
      <w:r w:rsidRPr="00010B79">
        <w:rPr>
          <w:rFonts w:ascii="Arial" w:hAnsi="Arial" w:cs="Arial"/>
          <w:sz w:val="22"/>
          <w:szCs w:val="22"/>
          <w:lang w:val="es-ES"/>
        </w:rPr>
        <w:t>.</w:t>
      </w:r>
    </w:p>
    <w:p w14:paraId="555312B4" w14:textId="77777777" w:rsidR="00556B6C" w:rsidRPr="00010B79" w:rsidRDefault="00556B6C">
      <w:pPr>
        <w:pStyle w:val="Pargrafdellista"/>
        <w:ind w:left="11"/>
        <w:rPr>
          <w:rFonts w:ascii="Arial" w:hAnsi="Arial" w:cs="Arial"/>
          <w:szCs w:val="22"/>
          <w:lang w:val="es-ES"/>
        </w:rPr>
      </w:pPr>
    </w:p>
    <w:p w14:paraId="6F01592E" w14:textId="138F1B35" w:rsidR="00556B6C" w:rsidRPr="00010B79" w:rsidRDefault="00BB1FAF">
      <w:pPr>
        <w:pStyle w:val="Textindependent2"/>
        <w:numPr>
          <w:ilvl w:val="2"/>
          <w:numId w:val="1"/>
        </w:numPr>
        <w:tabs>
          <w:tab w:val="clear" w:pos="1980"/>
          <w:tab w:val="num" w:pos="709"/>
        </w:tabs>
        <w:autoSpaceDE w:val="0"/>
        <w:autoSpaceDN w:val="0"/>
        <w:adjustRightInd w:val="0"/>
        <w:ind w:left="709" w:hanging="425"/>
        <w:rPr>
          <w:rFonts w:ascii="Arial" w:hAnsi="Arial" w:cs="Arial"/>
          <w:sz w:val="22"/>
          <w:szCs w:val="22"/>
          <w:lang w:val="es-ES"/>
        </w:rPr>
      </w:pPr>
      <w:r w:rsidRPr="00010B79">
        <w:rPr>
          <w:rFonts w:ascii="Arial" w:hAnsi="Arial" w:cs="Arial"/>
          <w:sz w:val="22"/>
          <w:szCs w:val="22"/>
          <w:lang w:val="es-ES"/>
        </w:rPr>
        <w:t xml:space="preserve">Artículos 29 y 30 ORDEN VEH/6/2019, de 15 de enero, de contabilidad de la Generalitat de </w:t>
      </w:r>
      <w:r w:rsidR="009327DF">
        <w:rPr>
          <w:rFonts w:ascii="Arial" w:hAnsi="Arial" w:cs="Arial"/>
          <w:sz w:val="22"/>
          <w:szCs w:val="22"/>
          <w:lang w:val="es-ES"/>
        </w:rPr>
        <w:t>Catalunya</w:t>
      </w:r>
    </w:p>
    <w:p w14:paraId="21C73917" w14:textId="77777777" w:rsidR="00556B6C" w:rsidRPr="00010B79" w:rsidRDefault="00556B6C">
      <w:pPr>
        <w:pStyle w:val="Textindependent2"/>
        <w:rPr>
          <w:rFonts w:ascii="Arial" w:hAnsi="Arial" w:cs="Arial"/>
          <w:sz w:val="22"/>
          <w:szCs w:val="22"/>
          <w:lang w:val="es-ES"/>
        </w:rPr>
      </w:pPr>
    </w:p>
    <w:p w14:paraId="72E5F919" w14:textId="77777777"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 xml:space="preserve">Adaptaciones sectoriales del plan general de contabilidad. </w:t>
      </w:r>
    </w:p>
    <w:p w14:paraId="7B923ACD" w14:textId="77777777" w:rsidR="00556B6C" w:rsidRPr="00010B79" w:rsidRDefault="00556B6C">
      <w:pPr>
        <w:pStyle w:val="Textindependent2"/>
        <w:rPr>
          <w:rFonts w:ascii="Arial" w:hAnsi="Arial" w:cs="Arial"/>
          <w:sz w:val="22"/>
          <w:szCs w:val="22"/>
          <w:lang w:val="es-ES"/>
        </w:rPr>
      </w:pPr>
    </w:p>
    <w:p w14:paraId="33E6BB17" w14:textId="4A86F941"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 xml:space="preserve">Normas internacionales de auditoría, normas técnicas de auditoría, resoluciones y guías </w:t>
      </w:r>
      <w:r w:rsidRPr="00010B79">
        <w:rPr>
          <w:rFonts w:ascii="Arial" w:hAnsi="Arial" w:cs="Arial"/>
          <w:sz w:val="22"/>
          <w:szCs w:val="22"/>
          <w:lang w:val="es-ES"/>
        </w:rPr>
        <w:t>emitidas por el Instituto de Contabilidad y Auditoría de Cuentas y por el Instituto de Censores Jurados de Cuentas.</w:t>
      </w:r>
    </w:p>
    <w:p w14:paraId="35A43B7F" w14:textId="77777777" w:rsidR="00556B6C" w:rsidRPr="00010B79" w:rsidRDefault="00556B6C">
      <w:pPr>
        <w:pStyle w:val="Textindependent2"/>
        <w:rPr>
          <w:rFonts w:ascii="Arial" w:hAnsi="Arial" w:cs="Arial"/>
          <w:sz w:val="22"/>
          <w:szCs w:val="22"/>
          <w:lang w:val="es-ES"/>
        </w:rPr>
      </w:pPr>
    </w:p>
    <w:p w14:paraId="788B3E51" w14:textId="289686C1"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 xml:space="preserve">Circulares, instrucciones y recomendaciones emitidas por la Intervención General de la Generalitat de </w:t>
      </w:r>
      <w:r w:rsidR="009327DF">
        <w:rPr>
          <w:rFonts w:ascii="Arial" w:hAnsi="Arial" w:cs="Arial"/>
          <w:sz w:val="22"/>
          <w:szCs w:val="22"/>
          <w:lang w:val="es-ES"/>
        </w:rPr>
        <w:t>Catalunya</w:t>
      </w:r>
      <w:r w:rsidRPr="00010B79">
        <w:rPr>
          <w:rFonts w:ascii="Arial" w:hAnsi="Arial" w:cs="Arial"/>
          <w:sz w:val="22"/>
          <w:szCs w:val="22"/>
          <w:lang w:val="es-ES"/>
        </w:rPr>
        <w:t>.</w:t>
      </w:r>
    </w:p>
    <w:p w14:paraId="14A9CD03" w14:textId="2454B95A"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lastRenderedPageBreak/>
        <w:t>Para las sociedades de cap</w:t>
      </w:r>
      <w:r w:rsidRPr="00010B79">
        <w:rPr>
          <w:rFonts w:ascii="Arial" w:hAnsi="Arial" w:cs="Arial"/>
          <w:sz w:val="22"/>
          <w:szCs w:val="22"/>
          <w:lang w:val="es-ES"/>
        </w:rPr>
        <w:t>ital que no reúnen los requisitos para disponer de una auditoría de cuentas anuales obligatoria por normativa mercantil, y para IFERCAT, de acuerdo con el artículo 71 bis del Decreto Legislativo 3/2002, de 24 de diciembre, por el cual se aprueba el Texto r</w:t>
      </w:r>
      <w:r w:rsidRPr="00010B79">
        <w:rPr>
          <w:rFonts w:ascii="Arial" w:hAnsi="Arial" w:cs="Arial"/>
          <w:sz w:val="22"/>
          <w:szCs w:val="22"/>
          <w:lang w:val="es-ES"/>
        </w:rPr>
        <w:t xml:space="preserve">efundido de la Ley de Finanzas Públicas de </w:t>
      </w:r>
      <w:r w:rsidR="009327DF">
        <w:rPr>
          <w:rFonts w:ascii="Arial" w:hAnsi="Arial" w:cs="Arial"/>
          <w:sz w:val="22"/>
          <w:szCs w:val="22"/>
          <w:lang w:val="es-ES"/>
        </w:rPr>
        <w:t>Catalunya</w:t>
      </w:r>
      <w:r w:rsidRPr="00010B79">
        <w:rPr>
          <w:rFonts w:ascii="Arial" w:hAnsi="Arial" w:cs="Arial"/>
          <w:sz w:val="22"/>
          <w:szCs w:val="22"/>
          <w:lang w:val="es-ES"/>
        </w:rPr>
        <w:t>, la auditoría de cuentas anuales se tiene que llevar a cabo de acuerdo con las normas de auditoría del sector público y las instrucciones que dicta la Intervención General.</w:t>
      </w:r>
    </w:p>
    <w:p w14:paraId="7DBC1CEC" w14:textId="77777777" w:rsidR="00556B6C" w:rsidRPr="00010B79" w:rsidRDefault="00556B6C">
      <w:pPr>
        <w:pStyle w:val="Pargrafdellista"/>
        <w:rPr>
          <w:rFonts w:ascii="Arial" w:hAnsi="Arial" w:cs="Arial"/>
          <w:szCs w:val="22"/>
          <w:lang w:val="es-ES"/>
        </w:rPr>
      </w:pPr>
    </w:p>
    <w:p w14:paraId="58E0C14F" w14:textId="383AC2B3" w:rsidR="00556B6C" w:rsidRPr="00010B79" w:rsidRDefault="00BB1FAF">
      <w:pPr>
        <w:pStyle w:val="Textindependent2"/>
        <w:tabs>
          <w:tab w:val="num" w:pos="1980"/>
        </w:tabs>
        <w:ind w:left="709"/>
        <w:rPr>
          <w:rFonts w:ascii="Arial" w:hAnsi="Arial" w:cs="Arial"/>
          <w:sz w:val="22"/>
          <w:szCs w:val="22"/>
          <w:lang w:val="es-ES"/>
        </w:rPr>
      </w:pPr>
      <w:r w:rsidRPr="00010B79">
        <w:rPr>
          <w:rStyle w:val="y2iqfc"/>
          <w:rFonts w:ascii="Arial" w:hAnsi="Arial" w:cs="Arial"/>
          <w:color w:val="202124"/>
          <w:sz w:val="22"/>
          <w:szCs w:val="22"/>
          <w:lang w:val="es-ES"/>
        </w:rPr>
        <w:t>Resolución de la Intervención</w:t>
      </w:r>
      <w:r w:rsidRPr="00010B79">
        <w:rPr>
          <w:rStyle w:val="y2iqfc"/>
          <w:rFonts w:ascii="Arial" w:hAnsi="Arial" w:cs="Arial"/>
          <w:color w:val="202124"/>
          <w:sz w:val="22"/>
          <w:szCs w:val="22"/>
          <w:lang w:val="es-ES"/>
        </w:rPr>
        <w:t xml:space="preserve"> General de la Administración del Estado (IGAE), de 25 de octubre de 2019, por la cual se aprueban las Normas Internacionales de Auditoría adaptadas al Sector Público (</w:t>
      </w:r>
      <w:r w:rsidR="001A56E4">
        <w:rPr>
          <w:rStyle w:val="y2iqfc"/>
          <w:rFonts w:ascii="Arial" w:hAnsi="Arial" w:cs="Arial"/>
          <w:color w:val="202124"/>
          <w:sz w:val="22"/>
          <w:szCs w:val="22"/>
          <w:lang w:val="es-ES"/>
        </w:rPr>
        <w:t>NIA</w:t>
      </w:r>
      <w:r w:rsidRPr="00010B79">
        <w:rPr>
          <w:rStyle w:val="y2iqfc"/>
          <w:rFonts w:ascii="Arial" w:hAnsi="Arial" w:cs="Arial"/>
          <w:color w:val="202124"/>
          <w:sz w:val="22"/>
          <w:szCs w:val="22"/>
          <w:lang w:val="es-ES"/>
        </w:rPr>
        <w:t>-SE-SP)</w:t>
      </w:r>
    </w:p>
    <w:p w14:paraId="32A160EB" w14:textId="77777777" w:rsidR="00556B6C" w:rsidRPr="00010B79" w:rsidRDefault="00556B6C">
      <w:pPr>
        <w:pStyle w:val="Pargrafdellista"/>
        <w:rPr>
          <w:rFonts w:ascii="Arial" w:hAnsi="Arial" w:cs="Arial"/>
          <w:szCs w:val="22"/>
          <w:lang w:val="es-ES"/>
        </w:rPr>
      </w:pPr>
    </w:p>
    <w:p w14:paraId="1FBAEFD0" w14:textId="31363F34" w:rsidR="00556B6C" w:rsidRPr="00010B79" w:rsidRDefault="00BB1FAF">
      <w:pPr>
        <w:pStyle w:val="Textindependent2"/>
        <w:numPr>
          <w:ilvl w:val="2"/>
          <w:numId w:val="1"/>
        </w:numPr>
        <w:tabs>
          <w:tab w:val="num" w:pos="709"/>
        </w:tabs>
        <w:ind w:left="709" w:hanging="425"/>
        <w:rPr>
          <w:rFonts w:ascii="Arial" w:hAnsi="Arial" w:cs="Arial"/>
          <w:sz w:val="22"/>
          <w:szCs w:val="22"/>
          <w:lang w:val="es-ES"/>
        </w:rPr>
      </w:pPr>
      <w:r w:rsidRPr="00010B79">
        <w:rPr>
          <w:rFonts w:ascii="Arial" w:hAnsi="Arial" w:cs="Arial"/>
          <w:sz w:val="22"/>
          <w:szCs w:val="22"/>
          <w:lang w:val="es-ES"/>
        </w:rPr>
        <w:t>Otra normativa mercantil, administrativa, fiscal, laboral y de cualquier otr</w:t>
      </w:r>
      <w:r w:rsidRPr="00010B79">
        <w:rPr>
          <w:rFonts w:ascii="Arial" w:hAnsi="Arial" w:cs="Arial"/>
          <w:sz w:val="22"/>
          <w:szCs w:val="22"/>
          <w:lang w:val="es-ES"/>
        </w:rPr>
        <w:t>o tipo que sea aplicable a las entidades objeto de auditoría/verificación, así como las modificaciones de esta normativa que se puedan producir durante el plazo de ejecución del contrato, en función del alcance de cada auditoría/verificación.</w:t>
      </w:r>
    </w:p>
    <w:p w14:paraId="506D8E9C" w14:textId="77777777" w:rsidR="00556B6C" w:rsidRPr="00010B79" w:rsidRDefault="00556B6C">
      <w:pPr>
        <w:pStyle w:val="Textindependent2"/>
        <w:ind w:left="360"/>
        <w:rPr>
          <w:rFonts w:ascii="Arial" w:hAnsi="Arial" w:cs="Arial"/>
          <w:sz w:val="22"/>
          <w:szCs w:val="22"/>
          <w:lang w:val="es-ES"/>
        </w:rPr>
      </w:pPr>
    </w:p>
    <w:p w14:paraId="0CBD194C" w14:textId="01ABA85E" w:rsidR="00556B6C" w:rsidRPr="00010B79" w:rsidRDefault="00BB1FAF">
      <w:pPr>
        <w:pStyle w:val="Textindependent2"/>
        <w:numPr>
          <w:ilvl w:val="1"/>
          <w:numId w:val="4"/>
        </w:numPr>
        <w:rPr>
          <w:rFonts w:ascii="Arial" w:hAnsi="Arial" w:cs="Arial"/>
          <w:b/>
          <w:sz w:val="22"/>
          <w:szCs w:val="22"/>
          <w:lang w:val="es-ES"/>
        </w:rPr>
      </w:pPr>
      <w:r w:rsidRPr="00010B79">
        <w:rPr>
          <w:rFonts w:ascii="Arial" w:hAnsi="Arial" w:cs="Arial"/>
          <w:b/>
          <w:sz w:val="22"/>
          <w:szCs w:val="22"/>
          <w:lang w:val="es-ES"/>
        </w:rPr>
        <w:t>Auditoría de</w:t>
      </w:r>
      <w:r w:rsidRPr="00010B79">
        <w:rPr>
          <w:rFonts w:ascii="Arial" w:hAnsi="Arial" w:cs="Arial"/>
          <w:b/>
          <w:sz w:val="22"/>
          <w:szCs w:val="22"/>
          <w:lang w:val="es-ES"/>
        </w:rPr>
        <w:t xml:space="preserve"> cuentas anuales y verificación del EINF.</w:t>
      </w:r>
    </w:p>
    <w:p w14:paraId="4D8022CB" w14:textId="77777777" w:rsidR="00556B6C" w:rsidRPr="00010B79" w:rsidRDefault="00556B6C">
      <w:pPr>
        <w:pStyle w:val="Textindependent2"/>
        <w:rPr>
          <w:rFonts w:ascii="Arial" w:hAnsi="Arial" w:cs="Arial"/>
          <w:b/>
          <w:sz w:val="22"/>
          <w:szCs w:val="22"/>
          <w:lang w:val="es-ES"/>
        </w:rPr>
      </w:pPr>
    </w:p>
    <w:p w14:paraId="47C3A9B3" w14:textId="1B9C27F3"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En el transcurso de la ejecución de los trabajos de auditoría/verificación se diferenciarán las siguientes fases:</w:t>
      </w:r>
    </w:p>
    <w:p w14:paraId="38521DB5" w14:textId="77777777" w:rsidR="00556B6C" w:rsidRPr="00010B79" w:rsidRDefault="00556B6C">
      <w:pPr>
        <w:pStyle w:val="Textindependent2"/>
        <w:ind w:left="993"/>
        <w:rPr>
          <w:rFonts w:ascii="Arial" w:hAnsi="Arial" w:cs="Arial"/>
          <w:sz w:val="22"/>
          <w:szCs w:val="22"/>
          <w:lang w:val="es-ES"/>
        </w:rPr>
      </w:pPr>
    </w:p>
    <w:p w14:paraId="414A6EE3" w14:textId="77777777" w:rsidR="00556B6C" w:rsidRPr="00010B79" w:rsidRDefault="00BB1FAF">
      <w:pPr>
        <w:pStyle w:val="Textindependent2"/>
        <w:numPr>
          <w:ilvl w:val="0"/>
          <w:numId w:val="2"/>
        </w:numPr>
        <w:tabs>
          <w:tab w:val="clear" w:pos="1713"/>
          <w:tab w:val="num" w:pos="851"/>
        </w:tabs>
        <w:ind w:left="851" w:hanging="425"/>
        <w:rPr>
          <w:rFonts w:ascii="Arial" w:hAnsi="Arial" w:cs="Arial"/>
          <w:sz w:val="22"/>
          <w:szCs w:val="22"/>
          <w:lang w:val="es-ES"/>
        </w:rPr>
      </w:pPr>
      <w:r w:rsidRPr="00010B79">
        <w:rPr>
          <w:rFonts w:ascii="Arial" w:hAnsi="Arial" w:cs="Arial"/>
          <w:sz w:val="22"/>
          <w:szCs w:val="22"/>
          <w:lang w:val="es-ES"/>
        </w:rPr>
        <w:t>Fase de planificación</w:t>
      </w:r>
    </w:p>
    <w:p w14:paraId="5F8CD4E7" w14:textId="77777777" w:rsidR="00556B6C" w:rsidRPr="00010B79" w:rsidRDefault="00556B6C">
      <w:pPr>
        <w:pStyle w:val="Textindependent2"/>
        <w:ind w:left="851"/>
        <w:rPr>
          <w:rFonts w:ascii="Arial" w:hAnsi="Arial" w:cs="Arial"/>
          <w:sz w:val="22"/>
          <w:szCs w:val="22"/>
          <w:lang w:val="es-ES"/>
        </w:rPr>
      </w:pPr>
    </w:p>
    <w:p w14:paraId="38D084F9" w14:textId="77777777" w:rsidR="00556B6C" w:rsidRPr="00010B79" w:rsidRDefault="00BB1FAF">
      <w:pPr>
        <w:pStyle w:val="Textindependent2"/>
        <w:numPr>
          <w:ilvl w:val="0"/>
          <w:numId w:val="2"/>
        </w:numPr>
        <w:tabs>
          <w:tab w:val="clear" w:pos="1713"/>
          <w:tab w:val="num" w:pos="851"/>
        </w:tabs>
        <w:ind w:left="851" w:hanging="425"/>
        <w:rPr>
          <w:rFonts w:ascii="Arial" w:hAnsi="Arial" w:cs="Arial"/>
          <w:sz w:val="22"/>
          <w:szCs w:val="22"/>
          <w:lang w:val="es-ES"/>
        </w:rPr>
      </w:pPr>
      <w:r w:rsidRPr="00010B79">
        <w:rPr>
          <w:rFonts w:ascii="Arial" w:hAnsi="Arial" w:cs="Arial"/>
          <w:sz w:val="22"/>
          <w:szCs w:val="22"/>
          <w:lang w:val="es-ES"/>
        </w:rPr>
        <w:t>Fase de obtención de evidencias</w:t>
      </w:r>
    </w:p>
    <w:p w14:paraId="328A233E" w14:textId="77777777" w:rsidR="00556B6C" w:rsidRPr="00010B79" w:rsidRDefault="00556B6C">
      <w:pPr>
        <w:pStyle w:val="Textindependent2"/>
        <w:ind w:left="851"/>
        <w:rPr>
          <w:rFonts w:ascii="Arial" w:hAnsi="Arial" w:cs="Arial"/>
          <w:sz w:val="22"/>
          <w:szCs w:val="22"/>
          <w:lang w:val="es-ES"/>
        </w:rPr>
      </w:pPr>
    </w:p>
    <w:p w14:paraId="7876D2BE" w14:textId="05633CD8" w:rsidR="00556B6C" w:rsidRPr="00010B79" w:rsidRDefault="00BB1FAF">
      <w:pPr>
        <w:pStyle w:val="Textindependent2"/>
        <w:numPr>
          <w:ilvl w:val="0"/>
          <w:numId w:val="2"/>
        </w:numPr>
        <w:tabs>
          <w:tab w:val="clear" w:pos="1713"/>
          <w:tab w:val="num" w:pos="851"/>
        </w:tabs>
        <w:ind w:left="851" w:hanging="425"/>
        <w:rPr>
          <w:rFonts w:ascii="Arial" w:hAnsi="Arial" w:cs="Arial"/>
          <w:sz w:val="22"/>
          <w:szCs w:val="22"/>
          <w:lang w:val="es-ES"/>
        </w:rPr>
      </w:pPr>
      <w:r w:rsidRPr="00010B79">
        <w:rPr>
          <w:rFonts w:ascii="Arial" w:hAnsi="Arial" w:cs="Arial"/>
          <w:sz w:val="22"/>
          <w:szCs w:val="22"/>
          <w:lang w:val="es-ES"/>
        </w:rPr>
        <w:t xml:space="preserve">Fase de conclusiones y de cierre </w:t>
      </w:r>
    </w:p>
    <w:p w14:paraId="017FBF55" w14:textId="77777777" w:rsidR="00556B6C" w:rsidRPr="00010B79" w:rsidRDefault="00556B6C">
      <w:pPr>
        <w:pStyle w:val="Textindependent2"/>
        <w:ind w:left="851"/>
        <w:rPr>
          <w:rFonts w:ascii="Arial" w:hAnsi="Arial" w:cs="Arial"/>
          <w:sz w:val="22"/>
          <w:szCs w:val="22"/>
          <w:lang w:val="es-ES"/>
        </w:rPr>
      </w:pPr>
    </w:p>
    <w:p w14:paraId="1CDBE08B" w14:textId="77777777" w:rsidR="00556B6C" w:rsidRPr="00010B79" w:rsidRDefault="00BB1FAF">
      <w:pPr>
        <w:pStyle w:val="Textindependent2"/>
        <w:numPr>
          <w:ilvl w:val="0"/>
          <w:numId w:val="2"/>
        </w:numPr>
        <w:tabs>
          <w:tab w:val="clear" w:pos="1713"/>
          <w:tab w:val="num" w:pos="851"/>
        </w:tabs>
        <w:ind w:left="851" w:hanging="425"/>
        <w:rPr>
          <w:rFonts w:ascii="Arial" w:hAnsi="Arial" w:cs="Arial"/>
          <w:sz w:val="22"/>
          <w:szCs w:val="22"/>
          <w:lang w:val="es-ES"/>
        </w:rPr>
      </w:pPr>
      <w:r w:rsidRPr="00010B79">
        <w:rPr>
          <w:rFonts w:ascii="Arial" w:hAnsi="Arial" w:cs="Arial"/>
          <w:sz w:val="22"/>
          <w:szCs w:val="22"/>
          <w:lang w:val="es-ES"/>
        </w:rPr>
        <w:t>Emisión del informe</w:t>
      </w:r>
    </w:p>
    <w:p w14:paraId="3A4204F9" w14:textId="77777777" w:rsidR="00556B6C" w:rsidRPr="00010B79" w:rsidRDefault="00556B6C">
      <w:pPr>
        <w:pStyle w:val="Textindependent2"/>
        <w:ind w:left="1418"/>
        <w:rPr>
          <w:rFonts w:ascii="Arial" w:hAnsi="Arial" w:cs="Arial"/>
          <w:sz w:val="22"/>
          <w:szCs w:val="22"/>
          <w:lang w:val="es-ES"/>
        </w:rPr>
      </w:pPr>
    </w:p>
    <w:p w14:paraId="11C58696" w14:textId="6F7CE55D"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Adicionalmente las normas de auditoría establecen la obligación del auditor de comunicar a las entidades las debilidades significativas identificadas en el sistema de control interno en el transcurso de su trabajo y, cuando lo crea oportuno, proponer suger</w:t>
      </w:r>
      <w:r w:rsidRPr="00010B79">
        <w:rPr>
          <w:rFonts w:ascii="Arial" w:hAnsi="Arial" w:cs="Arial"/>
          <w:sz w:val="22"/>
          <w:szCs w:val="22"/>
          <w:lang w:val="es-ES"/>
        </w:rPr>
        <w:t xml:space="preserve">encias constructivas para mejorar este control, comunicar debilidades no significativas y cualquier otro comentario que considere de interés. </w:t>
      </w:r>
    </w:p>
    <w:p w14:paraId="0515A181" w14:textId="77777777" w:rsidR="00556B6C" w:rsidRPr="00010B79" w:rsidRDefault="00556B6C">
      <w:pPr>
        <w:pStyle w:val="Textindependent2"/>
        <w:ind w:left="426"/>
        <w:rPr>
          <w:rFonts w:ascii="Arial" w:hAnsi="Arial" w:cs="Arial"/>
          <w:sz w:val="22"/>
          <w:szCs w:val="22"/>
          <w:lang w:val="es-ES"/>
        </w:rPr>
      </w:pPr>
    </w:p>
    <w:p w14:paraId="70837815" w14:textId="76B7BD7C"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En determinados casos el auditor puede considerar conveniente ejecutar una parte del trabajo de auditoría/verifi</w:t>
      </w:r>
      <w:r w:rsidRPr="00010B79">
        <w:rPr>
          <w:rFonts w:ascii="Arial" w:hAnsi="Arial" w:cs="Arial"/>
          <w:sz w:val="22"/>
          <w:szCs w:val="22"/>
          <w:lang w:val="es-ES"/>
        </w:rPr>
        <w:t>cación en una fase preliminar o interina, previa al cierre del ejercicio, para realizar su trabajo con mayor eficiencia o para cumplir con el calendario de finalización y entrega de los informes.</w:t>
      </w:r>
    </w:p>
    <w:p w14:paraId="44A702B5" w14:textId="77777777" w:rsidR="00556B6C" w:rsidRPr="00010B79" w:rsidRDefault="00556B6C">
      <w:pPr>
        <w:pStyle w:val="Textindependent2"/>
        <w:ind w:left="1418"/>
        <w:rPr>
          <w:rFonts w:ascii="Arial" w:hAnsi="Arial" w:cs="Arial"/>
          <w:sz w:val="22"/>
          <w:szCs w:val="22"/>
          <w:lang w:val="es-ES"/>
        </w:rPr>
      </w:pPr>
    </w:p>
    <w:p w14:paraId="561FC4FA" w14:textId="77777777" w:rsidR="00556B6C" w:rsidRPr="00010B79" w:rsidRDefault="00BB1FAF">
      <w:pPr>
        <w:pStyle w:val="Textindependent2"/>
        <w:numPr>
          <w:ilvl w:val="1"/>
          <w:numId w:val="4"/>
        </w:numPr>
        <w:tabs>
          <w:tab w:val="num" w:pos="1152"/>
        </w:tabs>
        <w:rPr>
          <w:rFonts w:ascii="Arial" w:hAnsi="Arial" w:cs="Arial"/>
          <w:b/>
          <w:sz w:val="22"/>
          <w:szCs w:val="22"/>
          <w:lang w:val="es-ES"/>
        </w:rPr>
      </w:pPr>
      <w:r w:rsidRPr="00010B79">
        <w:rPr>
          <w:rFonts w:ascii="Arial" w:hAnsi="Arial" w:cs="Arial"/>
          <w:b/>
          <w:sz w:val="22"/>
          <w:szCs w:val="22"/>
          <w:lang w:val="es-ES"/>
        </w:rPr>
        <w:t>Alcance de los trabajos de auditoría</w:t>
      </w:r>
    </w:p>
    <w:p w14:paraId="1BD481E4" w14:textId="77777777" w:rsidR="00556B6C" w:rsidRPr="00010B79" w:rsidRDefault="00556B6C">
      <w:pPr>
        <w:pStyle w:val="Textindependent2"/>
        <w:rPr>
          <w:rFonts w:ascii="Arial" w:hAnsi="Arial" w:cs="Arial"/>
          <w:b/>
          <w:sz w:val="22"/>
          <w:szCs w:val="22"/>
          <w:lang w:val="es-ES"/>
        </w:rPr>
      </w:pPr>
    </w:p>
    <w:p w14:paraId="4287BDDA" w14:textId="72974638"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La auditoría objeto d</w:t>
      </w:r>
      <w:r w:rsidRPr="00010B79">
        <w:rPr>
          <w:rFonts w:ascii="Arial" w:hAnsi="Arial" w:cs="Arial"/>
          <w:sz w:val="22"/>
          <w:szCs w:val="22"/>
          <w:lang w:val="es-ES"/>
        </w:rPr>
        <w:t xml:space="preserve">e contratación consiste en la realización de una auditoría de naturaleza financiera y de acuerdo con las obligaciones que al efecto establece la normativa mercantil, o bien la normativa de finanzas de la Generalitat de </w:t>
      </w:r>
      <w:r w:rsidR="009327DF">
        <w:rPr>
          <w:rFonts w:ascii="Arial" w:hAnsi="Arial" w:cs="Arial"/>
          <w:sz w:val="22"/>
          <w:szCs w:val="22"/>
          <w:lang w:val="es-ES"/>
        </w:rPr>
        <w:t>Catalunya</w:t>
      </w:r>
      <w:r w:rsidRPr="00010B79">
        <w:rPr>
          <w:rFonts w:ascii="Arial" w:hAnsi="Arial" w:cs="Arial"/>
          <w:sz w:val="22"/>
          <w:szCs w:val="22"/>
          <w:lang w:val="es-ES"/>
        </w:rPr>
        <w:t>, por lo cual su finalidad e</w:t>
      </w:r>
      <w:r w:rsidRPr="00010B79">
        <w:rPr>
          <w:rFonts w:ascii="Arial" w:hAnsi="Arial" w:cs="Arial"/>
          <w:sz w:val="22"/>
          <w:szCs w:val="22"/>
          <w:lang w:val="es-ES"/>
        </w:rPr>
        <w:t>s emitir una opinión sobre las cuentas anuales en su conjunto, que están integrados por:</w:t>
      </w:r>
    </w:p>
    <w:p w14:paraId="6C8B2C9C" w14:textId="77777777" w:rsidR="00556B6C" w:rsidRPr="00010B79" w:rsidRDefault="00556B6C">
      <w:pPr>
        <w:pStyle w:val="Textindependent2"/>
        <w:ind w:left="708"/>
        <w:rPr>
          <w:rFonts w:ascii="Arial" w:hAnsi="Arial" w:cs="Arial"/>
          <w:sz w:val="22"/>
          <w:szCs w:val="22"/>
          <w:lang w:val="es-ES"/>
        </w:rPr>
      </w:pPr>
    </w:p>
    <w:p w14:paraId="323B4366"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El balance de situación</w:t>
      </w:r>
    </w:p>
    <w:p w14:paraId="4FA015CB"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lastRenderedPageBreak/>
        <w:t>La cuenta de pérdidas y ganancias</w:t>
      </w:r>
    </w:p>
    <w:p w14:paraId="4B70F0ED" w14:textId="77777777" w:rsidR="00556B6C" w:rsidRPr="00010B79" w:rsidRDefault="00556B6C">
      <w:pPr>
        <w:pStyle w:val="Textindependent2"/>
        <w:tabs>
          <w:tab w:val="num" w:pos="567"/>
        </w:tabs>
        <w:ind w:left="66"/>
        <w:rPr>
          <w:rFonts w:ascii="Arial" w:hAnsi="Arial" w:cs="Arial"/>
          <w:sz w:val="22"/>
          <w:szCs w:val="22"/>
          <w:lang w:val="es-ES"/>
        </w:rPr>
      </w:pPr>
    </w:p>
    <w:p w14:paraId="46D78851"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El estado de cambios en el patrimonio neto</w:t>
      </w:r>
    </w:p>
    <w:p w14:paraId="55956B8F" w14:textId="77777777" w:rsidR="00556B6C" w:rsidRPr="00010B79" w:rsidRDefault="00556B6C">
      <w:pPr>
        <w:pStyle w:val="Textindependent2"/>
        <w:tabs>
          <w:tab w:val="num" w:pos="567"/>
        </w:tabs>
        <w:ind w:left="66"/>
        <w:rPr>
          <w:rFonts w:ascii="Arial" w:hAnsi="Arial" w:cs="Arial"/>
          <w:sz w:val="22"/>
          <w:szCs w:val="22"/>
          <w:lang w:val="es-ES"/>
        </w:rPr>
      </w:pPr>
    </w:p>
    <w:p w14:paraId="604C2883"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El estado de flujos de efectivo, cuando sea obligatorio</w:t>
      </w:r>
    </w:p>
    <w:p w14:paraId="64BB0214" w14:textId="77777777" w:rsidR="00556B6C" w:rsidRPr="00010B79" w:rsidRDefault="00556B6C">
      <w:pPr>
        <w:pStyle w:val="Textindependent2"/>
        <w:tabs>
          <w:tab w:val="num" w:pos="567"/>
        </w:tabs>
        <w:ind w:left="66"/>
        <w:rPr>
          <w:rFonts w:ascii="Arial" w:hAnsi="Arial" w:cs="Arial"/>
          <w:sz w:val="22"/>
          <w:szCs w:val="22"/>
          <w:lang w:val="es-ES"/>
        </w:rPr>
      </w:pPr>
    </w:p>
    <w:p w14:paraId="754BA6F5"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La mem</w:t>
      </w:r>
      <w:r w:rsidRPr="00010B79">
        <w:rPr>
          <w:rFonts w:ascii="Arial" w:hAnsi="Arial" w:cs="Arial"/>
          <w:sz w:val="22"/>
          <w:szCs w:val="22"/>
          <w:lang w:val="es-ES"/>
        </w:rPr>
        <w:t xml:space="preserve">oria, que completa, amplía y comenta la información contenida en los anteriores documentos. </w:t>
      </w:r>
    </w:p>
    <w:p w14:paraId="72510235" w14:textId="77777777" w:rsidR="00556B6C" w:rsidRPr="00010B79" w:rsidRDefault="00556B6C">
      <w:pPr>
        <w:pStyle w:val="Textindependent2"/>
        <w:ind w:left="426"/>
        <w:rPr>
          <w:rFonts w:ascii="Arial" w:hAnsi="Arial" w:cs="Arial"/>
          <w:sz w:val="22"/>
          <w:szCs w:val="22"/>
          <w:lang w:val="es-ES"/>
        </w:rPr>
      </w:pPr>
    </w:p>
    <w:p w14:paraId="28CE992D" w14:textId="6639E3D8"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 xml:space="preserve">La memoria de las cuentas anuales de las entidades objeto de esta contratación, </w:t>
      </w:r>
      <w:r w:rsidR="001A56E4" w:rsidRPr="00010B79">
        <w:rPr>
          <w:rFonts w:ascii="Arial" w:hAnsi="Arial" w:cs="Arial"/>
          <w:sz w:val="22"/>
          <w:szCs w:val="22"/>
          <w:lang w:val="es-ES"/>
        </w:rPr>
        <w:t>aten</w:t>
      </w:r>
      <w:r w:rsidR="001A56E4">
        <w:rPr>
          <w:rFonts w:ascii="Arial" w:hAnsi="Arial" w:cs="Arial"/>
          <w:sz w:val="22"/>
          <w:szCs w:val="22"/>
          <w:lang w:val="es-ES"/>
        </w:rPr>
        <w:t>diendo</w:t>
      </w:r>
      <w:r w:rsidRPr="00010B79">
        <w:rPr>
          <w:rFonts w:ascii="Arial" w:hAnsi="Arial" w:cs="Arial"/>
          <w:sz w:val="22"/>
          <w:szCs w:val="22"/>
          <w:lang w:val="es-ES"/>
        </w:rPr>
        <w:t xml:space="preserve"> su naturaleza de entidades públicas, pueden contener información adicio</w:t>
      </w:r>
      <w:r w:rsidRPr="00010B79">
        <w:rPr>
          <w:rFonts w:ascii="Arial" w:hAnsi="Arial" w:cs="Arial"/>
          <w:sz w:val="22"/>
          <w:szCs w:val="22"/>
          <w:lang w:val="es-ES"/>
        </w:rPr>
        <w:t>nal a la requerida por el Plan general de contabilidad, como los estados de liquidación presupuestaria, el detalle del remanente de tesorería u otros, y que tiene que ser revisada de acuerdo con la normativa aplicable.</w:t>
      </w:r>
    </w:p>
    <w:p w14:paraId="18D718CF" w14:textId="77777777" w:rsidR="00556B6C" w:rsidRPr="00010B79" w:rsidRDefault="00556B6C">
      <w:pPr>
        <w:pStyle w:val="Textindependent2"/>
        <w:ind w:left="426"/>
        <w:rPr>
          <w:rFonts w:ascii="Arial" w:hAnsi="Arial" w:cs="Arial"/>
          <w:sz w:val="22"/>
          <w:szCs w:val="22"/>
          <w:lang w:val="es-ES"/>
        </w:rPr>
      </w:pPr>
    </w:p>
    <w:p w14:paraId="0EDF7F4A" w14:textId="77777777"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 xml:space="preserve">Adicionalmente, de acuerdo con el </w:t>
      </w:r>
      <w:r w:rsidRPr="00010B79">
        <w:rPr>
          <w:rFonts w:ascii="Arial" w:hAnsi="Arial" w:cs="Arial"/>
          <w:sz w:val="22"/>
          <w:szCs w:val="22"/>
          <w:lang w:val="es-ES"/>
        </w:rPr>
        <w:t>que disponen las normas técnicas de auditoría, el auditor tiene que expresar en su informe si la información contable que contiene el informe de gestión coincide con la de las cuentas anuales auditadas.</w:t>
      </w:r>
    </w:p>
    <w:p w14:paraId="2F22F54D" w14:textId="77777777" w:rsidR="00556B6C" w:rsidRPr="00010B79" w:rsidRDefault="00556B6C">
      <w:pPr>
        <w:pStyle w:val="Textindependent2"/>
        <w:ind w:left="426"/>
        <w:rPr>
          <w:rFonts w:ascii="Arial" w:hAnsi="Arial" w:cs="Arial"/>
          <w:sz w:val="22"/>
          <w:szCs w:val="22"/>
          <w:lang w:val="es-ES"/>
        </w:rPr>
      </w:pPr>
    </w:p>
    <w:p w14:paraId="5FD0D624" w14:textId="7C9155B7"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De acuerdo con el contenido del artículo 269 del Rea</w:t>
      </w:r>
      <w:r w:rsidRPr="00010B79">
        <w:rPr>
          <w:rFonts w:ascii="Arial" w:hAnsi="Arial" w:cs="Arial"/>
          <w:sz w:val="22"/>
          <w:szCs w:val="22"/>
          <w:lang w:val="es-ES"/>
        </w:rPr>
        <w:t>l decreto legislativo 1/2010, de 2 de julio, por el cual se aprueba el Texto refundido de la Ley de sociedades de capital, del artículo 5.1.e) de la Ley 22/2015, de 20 de julio, de auditoría de cuentas y del artículo 9 del Real Decreto 2/2021, de 12 de ene</w:t>
      </w:r>
      <w:r w:rsidRPr="00010B79">
        <w:rPr>
          <w:rFonts w:ascii="Arial" w:hAnsi="Arial" w:cs="Arial"/>
          <w:sz w:val="22"/>
          <w:szCs w:val="22"/>
          <w:lang w:val="es-ES"/>
        </w:rPr>
        <w:t>ro, por el cual se aprueba el Reglamento que desarrolla la Ley de auditoría de cuentas, el auditor tendrá que reflejar en su informe una opinión favorable, y en caso de que existen excepciones en el informe se tendrán que incluir todas las excepciones y la</w:t>
      </w:r>
      <w:r w:rsidRPr="00010B79">
        <w:rPr>
          <w:rFonts w:ascii="Arial" w:hAnsi="Arial" w:cs="Arial"/>
          <w:sz w:val="22"/>
          <w:szCs w:val="22"/>
          <w:lang w:val="es-ES"/>
        </w:rPr>
        <w:t xml:space="preserve"> opinión técnica será con excepciones, desfavorable o denegada.</w:t>
      </w:r>
    </w:p>
    <w:p w14:paraId="6E925446" w14:textId="2C24F9AC" w:rsidR="00556B6C" w:rsidRPr="00010B79" w:rsidRDefault="00556B6C">
      <w:pPr>
        <w:pStyle w:val="Textindependent2"/>
        <w:ind w:left="426"/>
        <w:rPr>
          <w:rFonts w:ascii="Arial" w:hAnsi="Arial" w:cs="Arial"/>
          <w:sz w:val="22"/>
          <w:szCs w:val="22"/>
          <w:lang w:val="es-ES"/>
        </w:rPr>
      </w:pPr>
    </w:p>
    <w:p w14:paraId="218B0E0F" w14:textId="6BF60EB3" w:rsidR="00556B6C" w:rsidRPr="00010B79" w:rsidRDefault="00BB1FAF">
      <w:pPr>
        <w:pStyle w:val="Textindependent2"/>
        <w:ind w:left="426"/>
        <w:rPr>
          <w:rFonts w:ascii="Arial" w:hAnsi="Arial" w:cs="Arial"/>
          <w:sz w:val="22"/>
          <w:szCs w:val="22"/>
          <w:lang w:val="es-ES"/>
        </w:rPr>
      </w:pPr>
      <w:r w:rsidRPr="00010B79">
        <w:rPr>
          <w:rFonts w:ascii="Arial" w:hAnsi="Arial" w:cs="Arial"/>
          <w:sz w:val="22"/>
          <w:szCs w:val="22"/>
          <w:lang w:val="es-ES"/>
        </w:rPr>
        <w:t>En cuanto a la auditoría de cuentas anuales de las sociedades de capital no obligadas a someter a auditoría de acuerdo con la normativa mercantil y de IFERCAT, los informes se emitirán de acu</w:t>
      </w:r>
      <w:r w:rsidRPr="00010B79">
        <w:rPr>
          <w:rFonts w:ascii="Arial" w:hAnsi="Arial" w:cs="Arial"/>
          <w:sz w:val="22"/>
          <w:szCs w:val="22"/>
          <w:lang w:val="es-ES"/>
        </w:rPr>
        <w:t xml:space="preserve">erdo con el que disponen las </w:t>
      </w:r>
      <w:r w:rsidR="001A56E4">
        <w:rPr>
          <w:rFonts w:ascii="Arial" w:hAnsi="Arial" w:cs="Arial"/>
          <w:sz w:val="22"/>
          <w:szCs w:val="22"/>
          <w:lang w:val="es-ES"/>
        </w:rPr>
        <w:t>NIA</w:t>
      </w:r>
      <w:r w:rsidRPr="00010B79">
        <w:rPr>
          <w:rFonts w:ascii="Arial" w:hAnsi="Arial" w:cs="Arial"/>
          <w:sz w:val="22"/>
          <w:szCs w:val="22"/>
          <w:lang w:val="es-ES"/>
        </w:rPr>
        <w:t>-</w:t>
      </w:r>
      <w:r w:rsidR="001A56E4">
        <w:rPr>
          <w:rFonts w:ascii="Arial" w:hAnsi="Arial" w:cs="Arial"/>
          <w:sz w:val="22"/>
          <w:szCs w:val="22"/>
          <w:lang w:val="es-ES"/>
        </w:rPr>
        <w:t>ES</w:t>
      </w:r>
      <w:r w:rsidRPr="00010B79">
        <w:rPr>
          <w:rFonts w:ascii="Arial" w:hAnsi="Arial" w:cs="Arial"/>
          <w:sz w:val="22"/>
          <w:szCs w:val="22"/>
          <w:lang w:val="es-ES"/>
        </w:rPr>
        <w:t>-SP y las instrucciones de la Intervención general.</w:t>
      </w:r>
    </w:p>
    <w:p w14:paraId="3DA46182" w14:textId="77777777" w:rsidR="00556B6C" w:rsidRPr="00010B79" w:rsidRDefault="00556B6C">
      <w:pPr>
        <w:pStyle w:val="Textindependent2"/>
        <w:ind w:left="792"/>
        <w:rPr>
          <w:rFonts w:ascii="Arial" w:hAnsi="Arial" w:cs="Arial"/>
          <w:sz w:val="22"/>
          <w:szCs w:val="22"/>
          <w:lang w:val="es-ES"/>
        </w:rPr>
      </w:pPr>
    </w:p>
    <w:p w14:paraId="2B7BA20B" w14:textId="4DBEB8BE" w:rsidR="00556B6C" w:rsidRPr="00010B79" w:rsidRDefault="00BB1FAF">
      <w:pPr>
        <w:pStyle w:val="Textindependent2"/>
        <w:numPr>
          <w:ilvl w:val="1"/>
          <w:numId w:val="4"/>
        </w:numPr>
        <w:tabs>
          <w:tab w:val="num" w:pos="1152"/>
        </w:tabs>
        <w:rPr>
          <w:rFonts w:ascii="Arial" w:hAnsi="Arial" w:cs="Arial"/>
          <w:b/>
          <w:sz w:val="22"/>
          <w:szCs w:val="22"/>
          <w:lang w:val="es-ES"/>
        </w:rPr>
      </w:pPr>
      <w:r w:rsidRPr="00010B79">
        <w:rPr>
          <w:rFonts w:ascii="Arial" w:hAnsi="Arial" w:cs="Arial"/>
          <w:b/>
          <w:sz w:val="22"/>
          <w:szCs w:val="22"/>
          <w:lang w:val="es-ES"/>
        </w:rPr>
        <w:t>Alcance de los trabajos de verificación del EINF</w:t>
      </w:r>
    </w:p>
    <w:p w14:paraId="41045C88" w14:textId="77777777" w:rsidR="00556B6C" w:rsidRPr="00010B79" w:rsidRDefault="00556B6C">
      <w:pPr>
        <w:pStyle w:val="Textindependent2"/>
        <w:rPr>
          <w:rFonts w:ascii="Arial" w:hAnsi="Arial" w:cs="Arial"/>
          <w:b/>
          <w:sz w:val="22"/>
          <w:szCs w:val="22"/>
          <w:lang w:val="es-ES"/>
        </w:rPr>
      </w:pPr>
    </w:p>
    <w:p w14:paraId="0ECDF223" w14:textId="5017267D"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La verificación de</w:t>
      </w:r>
      <w:r w:rsidR="002E0ACB">
        <w:rPr>
          <w:rFonts w:ascii="Arial" w:hAnsi="Arial" w:cs="Arial"/>
          <w:sz w:val="22"/>
          <w:szCs w:val="22"/>
          <w:lang w:val="es-ES"/>
        </w:rPr>
        <w:t>l</w:t>
      </w:r>
      <w:r w:rsidRPr="00010B79">
        <w:rPr>
          <w:rFonts w:ascii="Arial" w:hAnsi="Arial" w:cs="Arial"/>
          <w:sz w:val="22"/>
          <w:szCs w:val="22"/>
          <w:lang w:val="es-ES"/>
        </w:rPr>
        <w:t xml:space="preserve"> EINF objeto de contratación se tendrá que realizar conforme a la Ley 11/2018, de 28 de diciembre, de modificación de varios textos legales en materia de información no financiera. El EINF se integra en el informe de gestión de cada ejercicio. </w:t>
      </w:r>
    </w:p>
    <w:p w14:paraId="54FEA8AB" w14:textId="77777777" w:rsidR="00556B6C" w:rsidRPr="00010B79" w:rsidRDefault="00556B6C">
      <w:pPr>
        <w:pStyle w:val="Textindependent2"/>
        <w:ind w:left="360"/>
        <w:rPr>
          <w:rFonts w:ascii="Arial" w:hAnsi="Arial" w:cs="Arial"/>
          <w:sz w:val="22"/>
          <w:szCs w:val="22"/>
          <w:lang w:val="es-ES"/>
        </w:rPr>
      </w:pPr>
    </w:p>
    <w:p w14:paraId="57AFFB2F" w14:textId="77777777"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El alcance</w:t>
      </w:r>
      <w:r w:rsidRPr="00010B79">
        <w:rPr>
          <w:rFonts w:ascii="Arial" w:hAnsi="Arial" w:cs="Arial"/>
          <w:sz w:val="22"/>
          <w:szCs w:val="22"/>
          <w:lang w:val="es-ES"/>
        </w:rPr>
        <w:t xml:space="preserve"> del trabajo consistirá en: </w:t>
      </w:r>
    </w:p>
    <w:p w14:paraId="6F32CFE2" w14:textId="77777777" w:rsidR="00556B6C" w:rsidRPr="00010B79" w:rsidRDefault="00556B6C">
      <w:pPr>
        <w:pStyle w:val="Textindependent2"/>
        <w:ind w:left="360"/>
        <w:rPr>
          <w:rFonts w:ascii="Arial" w:hAnsi="Arial" w:cs="Arial"/>
          <w:sz w:val="22"/>
          <w:szCs w:val="22"/>
          <w:lang w:val="es-ES"/>
        </w:rPr>
      </w:pPr>
    </w:p>
    <w:p w14:paraId="57F59233" w14:textId="789223CC"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 xml:space="preserve">La revisión de la integridad y precisión del EINF conforme a estándares. </w:t>
      </w:r>
    </w:p>
    <w:p w14:paraId="475BAA00" w14:textId="77777777" w:rsidR="00556B6C" w:rsidRPr="00010B79" w:rsidRDefault="00556B6C">
      <w:pPr>
        <w:pStyle w:val="Textindependent2"/>
        <w:ind w:left="786"/>
        <w:rPr>
          <w:rFonts w:ascii="Arial" w:hAnsi="Arial" w:cs="Arial"/>
          <w:sz w:val="22"/>
          <w:szCs w:val="22"/>
          <w:lang w:val="es-ES"/>
        </w:rPr>
      </w:pPr>
    </w:p>
    <w:p w14:paraId="1B79B5E9"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Comprobación de la fiabilidad, veracidad y relevancia de todos los datos relacionados con los principios del negocio incluyente entrevistas con el pers</w:t>
      </w:r>
      <w:r w:rsidRPr="00010B79">
        <w:rPr>
          <w:rFonts w:ascii="Arial" w:hAnsi="Arial" w:cs="Arial"/>
          <w:sz w:val="22"/>
          <w:szCs w:val="22"/>
          <w:lang w:val="es-ES"/>
        </w:rPr>
        <w:t>onal de las diferentes direcciones de las entidades para conocer los enfoques aplicados en la gestión y los principales riesgos relacionados con las cuestiones identificadas en la Ley 11/2018.</w:t>
      </w:r>
    </w:p>
    <w:p w14:paraId="27445D06" w14:textId="77777777" w:rsidR="00556B6C" w:rsidRPr="00010B79" w:rsidRDefault="00556B6C">
      <w:pPr>
        <w:pStyle w:val="Pargrafdellista"/>
        <w:rPr>
          <w:rFonts w:ascii="Arial" w:hAnsi="Arial" w:cs="Arial"/>
          <w:szCs w:val="22"/>
          <w:lang w:val="es-ES"/>
        </w:rPr>
      </w:pPr>
    </w:p>
    <w:p w14:paraId="2AA5540D" w14:textId="3DCE71F4"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lastRenderedPageBreak/>
        <w:t>Emisión de un informe donde se incluyan las actuaciones realiz</w:t>
      </w:r>
      <w:r w:rsidRPr="00010B79">
        <w:rPr>
          <w:rFonts w:ascii="Arial" w:hAnsi="Arial" w:cs="Arial"/>
          <w:sz w:val="22"/>
          <w:szCs w:val="22"/>
          <w:lang w:val="es-ES"/>
        </w:rPr>
        <w:t>adas y se incluyan las posibles excepciones observadas susceptibles de corrección.</w:t>
      </w:r>
    </w:p>
    <w:p w14:paraId="23962E65" w14:textId="77777777" w:rsidR="00556B6C" w:rsidRPr="00010B79" w:rsidRDefault="00556B6C">
      <w:pPr>
        <w:pStyle w:val="Pargrafdellista"/>
        <w:rPr>
          <w:rFonts w:ascii="Arial" w:hAnsi="Arial" w:cs="Arial"/>
          <w:szCs w:val="22"/>
          <w:lang w:val="es-ES"/>
        </w:rPr>
      </w:pPr>
    </w:p>
    <w:p w14:paraId="1AB50821" w14:textId="77777777"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 xml:space="preserve">Análisis de las acciones correctoras. </w:t>
      </w:r>
    </w:p>
    <w:p w14:paraId="2E05A7B1" w14:textId="77777777" w:rsidR="00556B6C" w:rsidRPr="00010B79" w:rsidRDefault="00556B6C">
      <w:pPr>
        <w:pStyle w:val="Pargrafdellista"/>
        <w:rPr>
          <w:rFonts w:ascii="Arial" w:hAnsi="Arial" w:cs="Arial"/>
          <w:szCs w:val="22"/>
          <w:lang w:val="es-ES"/>
        </w:rPr>
      </w:pPr>
    </w:p>
    <w:p w14:paraId="4D212B29" w14:textId="41454D58" w:rsidR="00556B6C" w:rsidRPr="00010B79" w:rsidRDefault="00BB1FAF">
      <w:pPr>
        <w:pStyle w:val="Textindependent2"/>
        <w:numPr>
          <w:ilvl w:val="0"/>
          <w:numId w:val="24"/>
        </w:numPr>
        <w:ind w:left="786"/>
        <w:rPr>
          <w:rFonts w:ascii="Arial" w:hAnsi="Arial" w:cs="Arial"/>
          <w:sz w:val="22"/>
          <w:szCs w:val="22"/>
          <w:lang w:val="es-ES"/>
        </w:rPr>
      </w:pPr>
      <w:r w:rsidRPr="00010B79">
        <w:rPr>
          <w:rFonts w:ascii="Arial" w:hAnsi="Arial" w:cs="Arial"/>
          <w:sz w:val="22"/>
          <w:szCs w:val="22"/>
          <w:lang w:val="es-ES"/>
        </w:rPr>
        <w:t>Emisión del documento de verificación y del informe de verificación final.</w:t>
      </w:r>
    </w:p>
    <w:p w14:paraId="3DF71660" w14:textId="77777777" w:rsidR="00556B6C" w:rsidRPr="00010B79" w:rsidRDefault="00556B6C">
      <w:pPr>
        <w:pStyle w:val="Textindependent2"/>
        <w:ind w:left="360"/>
        <w:rPr>
          <w:rFonts w:ascii="Arial" w:hAnsi="Arial" w:cs="Arial"/>
          <w:sz w:val="22"/>
          <w:szCs w:val="22"/>
          <w:highlight w:val="lightGray"/>
          <w:lang w:val="es-ES"/>
        </w:rPr>
      </w:pPr>
    </w:p>
    <w:p w14:paraId="617427CA" w14:textId="1A7B3D1C" w:rsidR="00556B6C" w:rsidRPr="00010B79" w:rsidRDefault="00BB1FAF">
      <w:pPr>
        <w:pStyle w:val="Textindependent2"/>
        <w:numPr>
          <w:ilvl w:val="1"/>
          <w:numId w:val="4"/>
        </w:numPr>
        <w:rPr>
          <w:rFonts w:ascii="Arial" w:hAnsi="Arial" w:cs="Arial"/>
          <w:sz w:val="22"/>
          <w:szCs w:val="22"/>
          <w:lang w:val="es-ES"/>
        </w:rPr>
      </w:pPr>
      <w:r w:rsidRPr="00010B79">
        <w:rPr>
          <w:rFonts w:ascii="Arial" w:hAnsi="Arial" w:cs="Arial"/>
          <w:b/>
          <w:sz w:val="22"/>
          <w:szCs w:val="22"/>
          <w:lang w:val="es-ES"/>
        </w:rPr>
        <w:t xml:space="preserve">Desarrollo y coordinación de los trabajos de auditoría y verificación </w:t>
      </w:r>
    </w:p>
    <w:p w14:paraId="3B5230A4" w14:textId="77777777" w:rsidR="00556B6C" w:rsidRPr="00010B79" w:rsidRDefault="00556B6C">
      <w:pPr>
        <w:pStyle w:val="Textindependent2"/>
        <w:ind w:left="792"/>
        <w:rPr>
          <w:rFonts w:ascii="Arial" w:hAnsi="Arial" w:cs="Arial"/>
          <w:sz w:val="22"/>
          <w:szCs w:val="22"/>
          <w:lang w:val="es-ES"/>
        </w:rPr>
      </w:pPr>
    </w:p>
    <w:p w14:paraId="40276126" w14:textId="71E113B9"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La ejecución de los trabajos de auditoría/verificación se llevará a cabo en el domicilio de cada una de las entidades, o en el lugar que sus responsables determinen, con el objeto de f</w:t>
      </w:r>
      <w:r w:rsidRPr="00010B79">
        <w:rPr>
          <w:rFonts w:ascii="Arial" w:hAnsi="Arial" w:cs="Arial"/>
          <w:sz w:val="22"/>
          <w:szCs w:val="22"/>
          <w:lang w:val="es-ES"/>
        </w:rPr>
        <w:t>avorecer un acceso ágil a la información y documentación que se requiera.</w:t>
      </w:r>
    </w:p>
    <w:p w14:paraId="41C6D6CE" w14:textId="77777777" w:rsidR="00556B6C" w:rsidRPr="00010B79" w:rsidRDefault="00556B6C">
      <w:pPr>
        <w:pStyle w:val="Textindependent2"/>
        <w:ind w:left="709"/>
        <w:rPr>
          <w:rFonts w:ascii="Arial" w:hAnsi="Arial" w:cs="Arial"/>
          <w:sz w:val="22"/>
          <w:szCs w:val="22"/>
          <w:lang w:val="es-ES"/>
        </w:rPr>
      </w:pPr>
    </w:p>
    <w:p w14:paraId="042B7B2D" w14:textId="5E753034"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Cada una de las entidades objeto de auditoría/verificación designará un responsable de las relaciones con los auditores</w:t>
      </w:r>
      <w:r w:rsidR="00FF6D50">
        <w:rPr>
          <w:rFonts w:ascii="Arial" w:hAnsi="Arial" w:cs="Arial"/>
          <w:sz w:val="22"/>
          <w:szCs w:val="22"/>
          <w:lang w:val="es-ES"/>
        </w:rPr>
        <w:t xml:space="preserve"> </w:t>
      </w:r>
      <w:r w:rsidRPr="00010B79">
        <w:rPr>
          <w:rFonts w:ascii="Arial" w:hAnsi="Arial" w:cs="Arial"/>
          <w:sz w:val="22"/>
          <w:szCs w:val="22"/>
          <w:lang w:val="es-ES"/>
        </w:rPr>
        <w:t xml:space="preserve">que se encargará de garantizar la necesaria coordinación con </w:t>
      </w:r>
      <w:r w:rsidRPr="00010B79">
        <w:rPr>
          <w:rFonts w:ascii="Arial" w:hAnsi="Arial" w:cs="Arial"/>
          <w:sz w:val="22"/>
          <w:szCs w:val="22"/>
          <w:lang w:val="es-ES"/>
        </w:rPr>
        <w:t>el personal de la entidad y canalizará las solicitudes y peticiones que los auditores formulen. De mutuo acuerdo, este responsable y los auditores establecerán un calendario de reuniones periódicas, que como mínimo consistirán en una reunión a la finalizac</w:t>
      </w:r>
      <w:r w:rsidRPr="00010B79">
        <w:rPr>
          <w:rFonts w:ascii="Arial" w:hAnsi="Arial" w:cs="Arial"/>
          <w:sz w:val="22"/>
          <w:szCs w:val="22"/>
          <w:lang w:val="es-ES"/>
        </w:rPr>
        <w:t>ión de cada una de las fases de ejecución del trabajo definida al apartado 2.2 de este Pliego de prescripciones técnicas y en las cuales se informará de las principales conclusiones obtenidas, los aspectos pendientes de resolver y la programación de las si</w:t>
      </w:r>
      <w:r w:rsidRPr="00010B79">
        <w:rPr>
          <w:rFonts w:ascii="Arial" w:hAnsi="Arial" w:cs="Arial"/>
          <w:sz w:val="22"/>
          <w:szCs w:val="22"/>
          <w:lang w:val="es-ES"/>
        </w:rPr>
        <w:t>guientes fases del trabajo, a las que podrán asistir también, si el responsable de las relaciones con los auditores lo considera adecuado, otras personas la presencia de las cuales sea conveniente. Independientemente de estas reuniones programadas, el resp</w:t>
      </w:r>
      <w:r w:rsidRPr="00010B79">
        <w:rPr>
          <w:rFonts w:ascii="Arial" w:hAnsi="Arial" w:cs="Arial"/>
          <w:sz w:val="22"/>
          <w:szCs w:val="22"/>
          <w:lang w:val="es-ES"/>
        </w:rPr>
        <w:t>onsable de las relaciones con los auditores y los auditores podrán reunir en cualquier momento si alguna de las dos partes lo considera oportuno, en función del desarrollo del trabajo.</w:t>
      </w:r>
    </w:p>
    <w:p w14:paraId="132114C3" w14:textId="77777777" w:rsidR="00556B6C" w:rsidRPr="00010B79" w:rsidRDefault="00556B6C">
      <w:pPr>
        <w:pStyle w:val="Textindependent2"/>
        <w:ind w:left="709"/>
        <w:rPr>
          <w:rFonts w:ascii="Arial" w:hAnsi="Arial" w:cs="Arial"/>
          <w:sz w:val="22"/>
          <w:szCs w:val="22"/>
          <w:lang w:val="es-ES"/>
        </w:rPr>
      </w:pPr>
    </w:p>
    <w:p w14:paraId="77264525" w14:textId="201BCFC2"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 xml:space="preserve">La Intervención General de la Generalitat de </w:t>
      </w:r>
      <w:r w:rsidR="009327DF">
        <w:rPr>
          <w:rFonts w:ascii="Arial" w:hAnsi="Arial" w:cs="Arial"/>
          <w:sz w:val="22"/>
          <w:szCs w:val="22"/>
          <w:lang w:val="es-ES"/>
        </w:rPr>
        <w:t>Catalunya</w:t>
      </w:r>
      <w:r w:rsidRPr="00010B79">
        <w:rPr>
          <w:rFonts w:ascii="Arial" w:hAnsi="Arial" w:cs="Arial"/>
          <w:sz w:val="22"/>
          <w:szCs w:val="22"/>
          <w:lang w:val="es-ES"/>
        </w:rPr>
        <w:t xml:space="preserve"> podrá tener acc</w:t>
      </w:r>
      <w:r w:rsidRPr="00010B79">
        <w:rPr>
          <w:rFonts w:ascii="Arial" w:hAnsi="Arial" w:cs="Arial"/>
          <w:sz w:val="22"/>
          <w:szCs w:val="22"/>
          <w:lang w:val="es-ES"/>
        </w:rPr>
        <w:t xml:space="preserve">eso a los papeles de trabajo contenidos en los expedientes objete de este contrato, bien en el transcurso de su ejecución, bien una vez finalizada esta. El acceso a los papeles de trabajo </w:t>
      </w:r>
      <w:r w:rsidR="00FF6D50">
        <w:rPr>
          <w:rFonts w:ascii="Arial" w:hAnsi="Arial" w:cs="Arial"/>
          <w:sz w:val="22"/>
          <w:szCs w:val="22"/>
          <w:lang w:val="es-ES"/>
        </w:rPr>
        <w:t xml:space="preserve">se </w:t>
      </w:r>
      <w:r w:rsidRPr="00010B79">
        <w:rPr>
          <w:rFonts w:ascii="Arial" w:hAnsi="Arial" w:cs="Arial"/>
          <w:sz w:val="22"/>
          <w:szCs w:val="22"/>
          <w:lang w:val="es-ES"/>
        </w:rPr>
        <w:t xml:space="preserve">tendrá que facilitar </w:t>
      </w:r>
      <w:r w:rsidR="00FF6D50">
        <w:rPr>
          <w:rFonts w:ascii="Arial" w:hAnsi="Arial" w:cs="Arial"/>
          <w:sz w:val="22"/>
          <w:szCs w:val="22"/>
          <w:lang w:val="es-ES"/>
        </w:rPr>
        <w:t>mediante procedimientos</w:t>
      </w:r>
      <w:r w:rsidRPr="00010B79">
        <w:rPr>
          <w:rFonts w:ascii="Arial" w:hAnsi="Arial" w:cs="Arial"/>
          <w:sz w:val="22"/>
          <w:szCs w:val="22"/>
          <w:lang w:val="es-ES"/>
        </w:rPr>
        <w:t xml:space="preserve"> electrónicos.</w:t>
      </w:r>
    </w:p>
    <w:p w14:paraId="12378126" w14:textId="77777777" w:rsidR="00556B6C" w:rsidRPr="00010B79" w:rsidRDefault="00556B6C">
      <w:pPr>
        <w:pStyle w:val="Textindependent2"/>
        <w:ind w:left="709"/>
        <w:rPr>
          <w:rFonts w:ascii="Arial" w:hAnsi="Arial" w:cs="Arial"/>
          <w:sz w:val="22"/>
          <w:szCs w:val="22"/>
          <w:lang w:val="es-ES"/>
        </w:rPr>
      </w:pPr>
    </w:p>
    <w:p w14:paraId="76624713" w14:textId="2E2169F4"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 xml:space="preserve">La Dirección General del Patrimonio de la Generalitat de </w:t>
      </w:r>
      <w:r w:rsidR="009327DF">
        <w:rPr>
          <w:rFonts w:ascii="Arial" w:hAnsi="Arial" w:cs="Arial"/>
          <w:sz w:val="22"/>
          <w:szCs w:val="22"/>
          <w:lang w:val="es-ES"/>
        </w:rPr>
        <w:t>Catalunya</w:t>
      </w:r>
      <w:r w:rsidRPr="00010B79">
        <w:rPr>
          <w:rFonts w:ascii="Arial" w:hAnsi="Arial" w:cs="Arial"/>
          <w:sz w:val="22"/>
          <w:szCs w:val="22"/>
          <w:lang w:val="es-ES"/>
        </w:rPr>
        <w:t xml:space="preserve"> se podrá dirigir, en cualquier momento a los auditores para solicitar la información que considere adecuada sobre el desarrollo de los trabajos. Así mismo, los auditores ten</w:t>
      </w:r>
      <w:r w:rsidRPr="00010B79">
        <w:rPr>
          <w:rFonts w:ascii="Arial" w:hAnsi="Arial" w:cs="Arial"/>
          <w:sz w:val="22"/>
          <w:szCs w:val="22"/>
          <w:lang w:val="es-ES"/>
        </w:rPr>
        <w:t xml:space="preserve">drán que informar a esta Dirección General de cualquier incidencia surgida en el transcurso de los trabajos que, a criterio del auditor, pueda afectar significativamente su opinión sobre las cuentas anuales o </w:t>
      </w:r>
      <w:r w:rsidR="002E0ACB">
        <w:rPr>
          <w:rFonts w:ascii="Arial" w:hAnsi="Arial" w:cs="Arial"/>
          <w:sz w:val="22"/>
          <w:szCs w:val="22"/>
          <w:lang w:val="es-ES"/>
        </w:rPr>
        <w:t>el</w:t>
      </w:r>
      <w:r w:rsidRPr="00010B79">
        <w:rPr>
          <w:rFonts w:ascii="Arial" w:hAnsi="Arial" w:cs="Arial"/>
          <w:sz w:val="22"/>
          <w:szCs w:val="22"/>
          <w:lang w:val="es-ES"/>
        </w:rPr>
        <w:t xml:space="preserve"> EINF.</w:t>
      </w:r>
    </w:p>
    <w:p w14:paraId="14F7C03A" w14:textId="77777777" w:rsidR="00556B6C" w:rsidRPr="00010B79" w:rsidRDefault="00556B6C">
      <w:pPr>
        <w:pStyle w:val="Textindependent2"/>
        <w:ind w:left="360"/>
        <w:rPr>
          <w:rFonts w:ascii="Arial" w:hAnsi="Arial" w:cs="Arial"/>
          <w:sz w:val="22"/>
          <w:szCs w:val="22"/>
          <w:lang w:val="es-ES"/>
        </w:rPr>
      </w:pPr>
    </w:p>
    <w:p w14:paraId="413C388F" w14:textId="683ACE70" w:rsidR="00556B6C" w:rsidRPr="00010B79" w:rsidRDefault="00BB1FAF">
      <w:pPr>
        <w:pStyle w:val="Textindependent2"/>
        <w:numPr>
          <w:ilvl w:val="1"/>
          <w:numId w:val="4"/>
        </w:numPr>
        <w:rPr>
          <w:rFonts w:ascii="Arial" w:hAnsi="Arial" w:cs="Arial"/>
          <w:b/>
          <w:sz w:val="22"/>
          <w:szCs w:val="22"/>
          <w:lang w:val="es-ES"/>
        </w:rPr>
      </w:pPr>
      <w:r w:rsidRPr="00010B79">
        <w:rPr>
          <w:rFonts w:ascii="Arial" w:hAnsi="Arial" w:cs="Arial"/>
          <w:b/>
          <w:sz w:val="22"/>
          <w:szCs w:val="22"/>
          <w:lang w:val="es-ES"/>
        </w:rPr>
        <w:t>Contenido y presentación de los infor</w:t>
      </w:r>
      <w:r w:rsidRPr="00010B79">
        <w:rPr>
          <w:rFonts w:ascii="Arial" w:hAnsi="Arial" w:cs="Arial"/>
          <w:b/>
          <w:sz w:val="22"/>
          <w:szCs w:val="22"/>
          <w:lang w:val="es-ES"/>
        </w:rPr>
        <w:t>mes de auditoría y verificación.</w:t>
      </w:r>
    </w:p>
    <w:p w14:paraId="3E5293BA" w14:textId="77777777" w:rsidR="00556B6C" w:rsidRPr="00010B79" w:rsidRDefault="00556B6C">
      <w:pPr>
        <w:pStyle w:val="Textindependent2"/>
        <w:rPr>
          <w:rFonts w:ascii="Arial" w:hAnsi="Arial" w:cs="Arial"/>
          <w:b/>
          <w:sz w:val="22"/>
          <w:szCs w:val="22"/>
          <w:lang w:val="es-ES"/>
        </w:rPr>
      </w:pPr>
    </w:p>
    <w:p w14:paraId="00FA0EE1" w14:textId="3829F5EF" w:rsidR="00556B6C" w:rsidRPr="00010B79" w:rsidRDefault="00FF6D50">
      <w:pPr>
        <w:pStyle w:val="Textindependent2"/>
        <w:ind w:left="360"/>
        <w:rPr>
          <w:rFonts w:ascii="Arial" w:hAnsi="Arial" w:cs="Arial"/>
          <w:sz w:val="22"/>
          <w:szCs w:val="22"/>
          <w:lang w:val="es-ES"/>
        </w:rPr>
      </w:pPr>
      <w:r w:rsidRPr="00010B79">
        <w:rPr>
          <w:rFonts w:ascii="Arial" w:hAnsi="Arial" w:cs="Arial"/>
          <w:sz w:val="22"/>
          <w:szCs w:val="22"/>
          <w:lang w:val="es-ES"/>
        </w:rPr>
        <w:t>Los informes por emitir por los auditores tendrán que ser los siguientes:</w:t>
      </w:r>
    </w:p>
    <w:p w14:paraId="14198C15" w14:textId="77777777" w:rsidR="00556B6C" w:rsidRPr="00010B79" w:rsidRDefault="00556B6C">
      <w:pPr>
        <w:pStyle w:val="Textindependent2"/>
        <w:ind w:left="709" w:hanging="142"/>
        <w:rPr>
          <w:rFonts w:ascii="Arial" w:hAnsi="Arial" w:cs="Arial"/>
          <w:sz w:val="22"/>
          <w:szCs w:val="22"/>
          <w:lang w:val="es-ES"/>
        </w:rPr>
      </w:pPr>
    </w:p>
    <w:p w14:paraId="331FB9E7" w14:textId="1FAC64B6" w:rsidR="00556B6C" w:rsidRPr="00010B79" w:rsidRDefault="00BB1FAF">
      <w:pPr>
        <w:pStyle w:val="Default"/>
        <w:numPr>
          <w:ilvl w:val="0"/>
          <w:numId w:val="22"/>
        </w:numPr>
        <w:jc w:val="both"/>
        <w:rPr>
          <w:sz w:val="22"/>
          <w:szCs w:val="22"/>
          <w:lang w:val="es-ES"/>
        </w:rPr>
      </w:pPr>
      <w:r w:rsidRPr="00010B79">
        <w:rPr>
          <w:sz w:val="22"/>
          <w:szCs w:val="22"/>
          <w:lang w:val="es-ES"/>
        </w:rPr>
        <w:t xml:space="preserve">Informe de auditoría de las cuentas anuales de cada una de las entidades, con el contenido mínimo establecido por el Real Decreto 2/2021, de 12 de </w:t>
      </w:r>
      <w:r w:rsidRPr="00010B79">
        <w:rPr>
          <w:sz w:val="22"/>
          <w:szCs w:val="22"/>
          <w:lang w:val="es-ES"/>
        </w:rPr>
        <w:t xml:space="preserve">enero, por el cual se aprueba el Reglamento que desarrolla la Ley 22/2015, de 20 de julio, de auditoría de cuentas y las normas técnicas de auditoría, resultado de la adaptación de las Normas internacionales de auditoría para su aplicación en España, </w:t>
      </w:r>
      <w:r w:rsidR="000C0386">
        <w:rPr>
          <w:sz w:val="22"/>
          <w:szCs w:val="22"/>
          <w:lang w:val="es-ES"/>
        </w:rPr>
        <w:t>NI</w:t>
      </w:r>
      <w:r w:rsidRPr="00010B79">
        <w:rPr>
          <w:sz w:val="22"/>
          <w:szCs w:val="22"/>
          <w:lang w:val="es-ES"/>
        </w:rPr>
        <w:t>A-E</w:t>
      </w:r>
      <w:r w:rsidR="000C0386">
        <w:rPr>
          <w:sz w:val="22"/>
          <w:szCs w:val="22"/>
          <w:lang w:val="es-ES"/>
        </w:rPr>
        <w:t>S</w:t>
      </w:r>
      <w:r w:rsidRPr="00010B79">
        <w:rPr>
          <w:sz w:val="22"/>
          <w:szCs w:val="22"/>
          <w:lang w:val="es-ES"/>
        </w:rPr>
        <w:t>. O bien, con las normas de auditoría del sector público, p</w:t>
      </w:r>
      <w:r w:rsidR="000C0386">
        <w:rPr>
          <w:sz w:val="22"/>
          <w:szCs w:val="22"/>
          <w:lang w:val="es-ES"/>
        </w:rPr>
        <w:t>ara</w:t>
      </w:r>
      <w:r w:rsidRPr="00010B79">
        <w:rPr>
          <w:sz w:val="22"/>
          <w:szCs w:val="22"/>
          <w:lang w:val="es-ES"/>
        </w:rPr>
        <w:t xml:space="preserve"> aquellas entidades no obligadas </w:t>
      </w:r>
      <w:r w:rsidRPr="00010B79">
        <w:rPr>
          <w:sz w:val="22"/>
          <w:szCs w:val="22"/>
          <w:lang w:val="es-ES"/>
        </w:rPr>
        <w:lastRenderedPageBreak/>
        <w:t xml:space="preserve">a auditar de acuerdo con la normativa mercantil y siempre que así se prevea a la normativa de finanzas públicas de la Generalitat de </w:t>
      </w:r>
      <w:r w:rsidR="009327DF">
        <w:rPr>
          <w:sz w:val="22"/>
          <w:szCs w:val="22"/>
          <w:lang w:val="es-ES"/>
        </w:rPr>
        <w:t>Catalunya</w:t>
      </w:r>
      <w:r w:rsidRPr="00010B79">
        <w:rPr>
          <w:sz w:val="22"/>
          <w:szCs w:val="22"/>
          <w:lang w:val="es-ES"/>
        </w:rPr>
        <w:t>.</w:t>
      </w:r>
    </w:p>
    <w:p w14:paraId="632BA1B4" w14:textId="77777777" w:rsidR="00556B6C" w:rsidRPr="00010B79" w:rsidRDefault="00556B6C">
      <w:pPr>
        <w:pStyle w:val="Textindependent2"/>
        <w:ind w:left="709" w:hanging="142"/>
        <w:rPr>
          <w:rFonts w:ascii="Arial" w:hAnsi="Arial" w:cs="Arial"/>
          <w:sz w:val="22"/>
          <w:szCs w:val="22"/>
          <w:lang w:val="es-ES"/>
        </w:rPr>
      </w:pPr>
    </w:p>
    <w:p w14:paraId="1BE7633A" w14:textId="5D55770C" w:rsidR="00556B6C" w:rsidRPr="00010B79" w:rsidRDefault="00BB1FAF">
      <w:pPr>
        <w:pStyle w:val="Textindependent2"/>
        <w:numPr>
          <w:ilvl w:val="0"/>
          <w:numId w:val="22"/>
        </w:numPr>
        <w:tabs>
          <w:tab w:val="num" w:pos="1980"/>
        </w:tabs>
        <w:rPr>
          <w:rFonts w:ascii="Arial" w:hAnsi="Arial" w:cs="Arial"/>
          <w:sz w:val="22"/>
          <w:szCs w:val="22"/>
          <w:lang w:val="es-ES"/>
        </w:rPr>
      </w:pPr>
      <w:r w:rsidRPr="00010B79">
        <w:rPr>
          <w:rFonts w:ascii="Arial" w:hAnsi="Arial" w:cs="Arial"/>
          <w:sz w:val="22"/>
          <w:szCs w:val="22"/>
          <w:lang w:val="es-ES"/>
        </w:rPr>
        <w:t xml:space="preserve">Informe o carta de recomendaciones que dé cumplimiento a la obligación de comunicar las debilidades significativas detectadas por el auditor durante la ejecución de su trabajo, además de </w:t>
      </w:r>
      <w:r w:rsidR="00AF78AA">
        <w:rPr>
          <w:rFonts w:ascii="Arial" w:hAnsi="Arial" w:cs="Arial"/>
          <w:sz w:val="22"/>
          <w:szCs w:val="22"/>
          <w:lang w:val="es-ES"/>
        </w:rPr>
        <w:t xml:space="preserve">las </w:t>
      </w:r>
      <w:r w:rsidRPr="00010B79">
        <w:rPr>
          <w:rFonts w:ascii="Arial" w:hAnsi="Arial" w:cs="Arial"/>
          <w:sz w:val="22"/>
          <w:szCs w:val="22"/>
          <w:lang w:val="es-ES"/>
        </w:rPr>
        <w:t xml:space="preserve">propuestas de mejora y otros aspectos que </w:t>
      </w:r>
      <w:r w:rsidR="00AF78AA">
        <w:rPr>
          <w:rFonts w:ascii="Arial" w:hAnsi="Arial" w:cs="Arial"/>
          <w:sz w:val="22"/>
          <w:szCs w:val="22"/>
          <w:lang w:val="es-ES"/>
        </w:rPr>
        <w:t xml:space="preserve">se </w:t>
      </w:r>
      <w:r w:rsidRPr="00010B79">
        <w:rPr>
          <w:rFonts w:ascii="Arial" w:hAnsi="Arial" w:cs="Arial"/>
          <w:sz w:val="22"/>
          <w:szCs w:val="22"/>
          <w:lang w:val="es-ES"/>
        </w:rPr>
        <w:t>considere de interés</w:t>
      </w:r>
      <w:r w:rsidRPr="00010B79">
        <w:rPr>
          <w:rFonts w:ascii="Arial" w:hAnsi="Arial" w:cs="Arial"/>
          <w:sz w:val="22"/>
          <w:szCs w:val="22"/>
          <w:lang w:val="es-ES"/>
        </w:rPr>
        <w:t>.</w:t>
      </w:r>
    </w:p>
    <w:p w14:paraId="44F1AC89" w14:textId="77777777" w:rsidR="00556B6C" w:rsidRPr="00010B79" w:rsidRDefault="00556B6C">
      <w:pPr>
        <w:pStyle w:val="Pargrafdellista"/>
        <w:rPr>
          <w:rFonts w:ascii="Arial" w:hAnsi="Arial" w:cs="Arial"/>
          <w:szCs w:val="22"/>
          <w:lang w:val="es-ES"/>
        </w:rPr>
      </w:pPr>
    </w:p>
    <w:p w14:paraId="66892EEB" w14:textId="638E1160" w:rsidR="00556B6C" w:rsidRPr="00010B79" w:rsidRDefault="00BB1FAF">
      <w:pPr>
        <w:pStyle w:val="Textindependent2"/>
        <w:numPr>
          <w:ilvl w:val="0"/>
          <w:numId w:val="22"/>
        </w:numPr>
        <w:rPr>
          <w:rFonts w:ascii="Arial" w:hAnsi="Arial" w:cs="Arial"/>
          <w:sz w:val="22"/>
          <w:szCs w:val="22"/>
          <w:lang w:val="es-ES"/>
        </w:rPr>
      </w:pPr>
      <w:r w:rsidRPr="00010B79">
        <w:rPr>
          <w:rFonts w:ascii="Arial" w:hAnsi="Arial" w:cs="Arial"/>
          <w:sz w:val="22"/>
          <w:szCs w:val="22"/>
          <w:lang w:val="es-ES"/>
        </w:rPr>
        <w:t>Informe de verificación del estado de información no financiera, realizado de acuerdo con aquello establecido por la Ley 11/2018, de 28 de diciembre, en materia no financiera, así como en normas internacionales y guías que le son de aplicación.</w:t>
      </w:r>
    </w:p>
    <w:p w14:paraId="5E3F2E0B" w14:textId="77777777" w:rsidR="00556B6C" w:rsidRPr="00010B79" w:rsidRDefault="00556B6C">
      <w:pPr>
        <w:pStyle w:val="Textindependent2"/>
        <w:ind w:left="360"/>
        <w:rPr>
          <w:rFonts w:ascii="Arial" w:hAnsi="Arial" w:cs="Arial"/>
          <w:sz w:val="22"/>
          <w:szCs w:val="22"/>
          <w:lang w:val="es-ES"/>
        </w:rPr>
      </w:pPr>
    </w:p>
    <w:p w14:paraId="6E76218A" w14:textId="72D56BD1"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De acue</w:t>
      </w:r>
      <w:r w:rsidRPr="00010B79">
        <w:rPr>
          <w:rFonts w:ascii="Arial" w:hAnsi="Arial" w:cs="Arial"/>
          <w:sz w:val="22"/>
          <w:szCs w:val="22"/>
          <w:lang w:val="es-ES"/>
        </w:rPr>
        <w:t xml:space="preserve">rdo con </w:t>
      </w:r>
      <w:r w:rsidR="00B34642">
        <w:rPr>
          <w:rFonts w:ascii="Arial" w:hAnsi="Arial" w:cs="Arial"/>
          <w:sz w:val="22"/>
          <w:szCs w:val="22"/>
          <w:lang w:val="es-ES"/>
        </w:rPr>
        <w:t xml:space="preserve">todo </w:t>
      </w:r>
      <w:r w:rsidRPr="00010B79">
        <w:rPr>
          <w:rFonts w:ascii="Arial" w:hAnsi="Arial" w:cs="Arial"/>
          <w:sz w:val="22"/>
          <w:szCs w:val="22"/>
          <w:lang w:val="es-ES"/>
        </w:rPr>
        <w:t>esto, el informe de verificación tendrá el contenido mínimo siguiente: -</w:t>
      </w:r>
      <w:r w:rsidR="00B34642">
        <w:rPr>
          <w:rFonts w:ascii="Arial" w:hAnsi="Arial" w:cs="Arial"/>
          <w:sz w:val="22"/>
          <w:szCs w:val="22"/>
          <w:lang w:val="es-ES"/>
        </w:rPr>
        <w:t xml:space="preserve"> </w:t>
      </w:r>
      <w:r w:rsidRPr="00010B79">
        <w:rPr>
          <w:rFonts w:ascii="Arial" w:hAnsi="Arial" w:cs="Arial"/>
          <w:sz w:val="22"/>
          <w:szCs w:val="22"/>
          <w:lang w:val="es-ES"/>
        </w:rPr>
        <w:t>título; -</w:t>
      </w:r>
      <w:r w:rsidR="00B34642">
        <w:rPr>
          <w:rFonts w:ascii="Arial" w:hAnsi="Arial" w:cs="Arial"/>
          <w:sz w:val="22"/>
          <w:szCs w:val="22"/>
          <w:lang w:val="es-ES"/>
        </w:rPr>
        <w:t xml:space="preserve"> </w:t>
      </w:r>
      <w:r w:rsidRPr="00010B79">
        <w:rPr>
          <w:rFonts w:ascii="Arial" w:hAnsi="Arial" w:cs="Arial"/>
          <w:sz w:val="22"/>
          <w:szCs w:val="22"/>
          <w:lang w:val="es-ES"/>
        </w:rPr>
        <w:t xml:space="preserve">mención a la obligación de verificación de acuerdo con la normativa vigente; </w:t>
      </w:r>
      <w:r w:rsidR="00B34642">
        <w:rPr>
          <w:rFonts w:ascii="Arial" w:hAnsi="Arial" w:cs="Arial"/>
          <w:sz w:val="22"/>
          <w:szCs w:val="22"/>
          <w:lang w:val="es-ES"/>
        </w:rPr>
        <w:t>-</w:t>
      </w:r>
      <w:r w:rsidRPr="00010B79">
        <w:rPr>
          <w:rFonts w:ascii="Arial" w:hAnsi="Arial" w:cs="Arial"/>
          <w:sz w:val="22"/>
          <w:szCs w:val="22"/>
          <w:lang w:val="es-ES"/>
        </w:rPr>
        <w:t xml:space="preserve">identificación de la entidad que elabora </w:t>
      </w:r>
      <w:r w:rsidR="00B34642">
        <w:rPr>
          <w:rFonts w:ascii="Arial" w:hAnsi="Arial" w:cs="Arial"/>
          <w:sz w:val="22"/>
          <w:szCs w:val="22"/>
          <w:lang w:val="es-ES"/>
        </w:rPr>
        <w:t>el</w:t>
      </w:r>
      <w:r w:rsidRPr="00010B79">
        <w:rPr>
          <w:rFonts w:ascii="Arial" w:hAnsi="Arial" w:cs="Arial"/>
          <w:sz w:val="22"/>
          <w:szCs w:val="22"/>
          <w:lang w:val="es-ES"/>
        </w:rPr>
        <w:t xml:space="preserve"> EINF objeto de verificación y del ejer</w:t>
      </w:r>
      <w:r w:rsidRPr="00010B79">
        <w:rPr>
          <w:rFonts w:ascii="Arial" w:hAnsi="Arial" w:cs="Arial"/>
          <w:sz w:val="22"/>
          <w:szCs w:val="22"/>
          <w:lang w:val="es-ES"/>
        </w:rPr>
        <w:t>cicio al que corresponde; así como el marco legal y marco o marcos normativos utilizados en la elaboración de</w:t>
      </w:r>
      <w:r w:rsidR="00B34642">
        <w:rPr>
          <w:rFonts w:ascii="Arial" w:hAnsi="Arial" w:cs="Arial"/>
          <w:sz w:val="22"/>
          <w:szCs w:val="22"/>
          <w:lang w:val="es-ES"/>
        </w:rPr>
        <w:t>l</w:t>
      </w:r>
      <w:r w:rsidRPr="00010B79">
        <w:rPr>
          <w:rFonts w:ascii="Arial" w:hAnsi="Arial" w:cs="Arial"/>
          <w:sz w:val="22"/>
          <w:szCs w:val="22"/>
          <w:lang w:val="es-ES"/>
        </w:rPr>
        <w:t xml:space="preserve"> EINF (referencia a los marcos, y estándares empleados, que en cualquier caso tienen que figurar </w:t>
      </w:r>
      <w:r w:rsidR="00B34642">
        <w:rPr>
          <w:rFonts w:ascii="Arial" w:hAnsi="Arial" w:cs="Arial"/>
          <w:sz w:val="22"/>
          <w:szCs w:val="22"/>
          <w:lang w:val="es-ES"/>
        </w:rPr>
        <w:t>en el</w:t>
      </w:r>
      <w:r w:rsidRPr="00010B79">
        <w:rPr>
          <w:rFonts w:ascii="Arial" w:hAnsi="Arial" w:cs="Arial"/>
          <w:sz w:val="22"/>
          <w:szCs w:val="22"/>
          <w:lang w:val="es-ES"/>
        </w:rPr>
        <w:t xml:space="preserve"> EINF); - condiciones del auditor (idoneidad</w:t>
      </w:r>
      <w:r w:rsidRPr="00010B79">
        <w:rPr>
          <w:rFonts w:ascii="Arial" w:hAnsi="Arial" w:cs="Arial"/>
          <w:sz w:val="22"/>
          <w:szCs w:val="22"/>
          <w:lang w:val="es-ES"/>
        </w:rPr>
        <w:t xml:space="preserve"> por la realización del trabajo y manifestación sobre su independencia); - responsabilidades de la dirección en relación con </w:t>
      </w:r>
      <w:r w:rsidR="00B34642">
        <w:rPr>
          <w:rFonts w:ascii="Arial" w:hAnsi="Arial" w:cs="Arial"/>
          <w:sz w:val="22"/>
          <w:szCs w:val="22"/>
          <w:lang w:val="es-ES"/>
        </w:rPr>
        <w:t>el</w:t>
      </w:r>
      <w:r w:rsidRPr="00010B79">
        <w:rPr>
          <w:rFonts w:ascii="Arial" w:hAnsi="Arial" w:cs="Arial"/>
          <w:sz w:val="22"/>
          <w:szCs w:val="22"/>
          <w:lang w:val="es-ES"/>
        </w:rPr>
        <w:t xml:space="preserve"> EINF; - responsabilidades del experto independiente en relación con la verificación de</w:t>
      </w:r>
      <w:r w:rsidR="00B34642">
        <w:rPr>
          <w:rFonts w:ascii="Arial" w:hAnsi="Arial" w:cs="Arial"/>
          <w:sz w:val="22"/>
          <w:szCs w:val="22"/>
          <w:lang w:val="es-ES"/>
        </w:rPr>
        <w:t>l</w:t>
      </w:r>
      <w:r w:rsidRPr="00010B79">
        <w:rPr>
          <w:rFonts w:ascii="Arial" w:hAnsi="Arial" w:cs="Arial"/>
          <w:sz w:val="22"/>
          <w:szCs w:val="22"/>
          <w:lang w:val="es-ES"/>
        </w:rPr>
        <w:t xml:space="preserve"> EINF. Se incluirá: a) Una descripción de</w:t>
      </w:r>
      <w:r w:rsidRPr="00010B79">
        <w:rPr>
          <w:rFonts w:ascii="Arial" w:hAnsi="Arial" w:cs="Arial"/>
          <w:sz w:val="22"/>
          <w:szCs w:val="22"/>
          <w:lang w:val="es-ES"/>
        </w:rPr>
        <w:t xml:space="preserve">l alcance de la verificación realizada, con referencia a las normas o guías, nacionales o internacionales, de revisión que, en su caso, se hubieran utilizado. </w:t>
      </w:r>
      <w:r w:rsidR="00B34642">
        <w:rPr>
          <w:rFonts w:ascii="Arial" w:hAnsi="Arial" w:cs="Arial"/>
          <w:sz w:val="22"/>
          <w:szCs w:val="22"/>
          <w:lang w:val="es-ES"/>
        </w:rPr>
        <w:t>Siempre</w:t>
      </w:r>
      <w:r w:rsidR="00D847EB">
        <w:rPr>
          <w:rFonts w:ascii="Arial" w:hAnsi="Arial" w:cs="Arial"/>
          <w:sz w:val="22"/>
          <w:szCs w:val="22"/>
          <w:lang w:val="es-ES"/>
        </w:rPr>
        <w:t xml:space="preserve"> se</w:t>
      </w:r>
      <w:r w:rsidR="00B34642">
        <w:rPr>
          <w:rFonts w:ascii="Arial" w:hAnsi="Arial" w:cs="Arial"/>
          <w:sz w:val="22"/>
          <w:szCs w:val="22"/>
          <w:lang w:val="es-ES"/>
        </w:rPr>
        <w:t xml:space="preserve"> t</w:t>
      </w:r>
      <w:r w:rsidRPr="00010B79">
        <w:rPr>
          <w:rFonts w:ascii="Arial" w:hAnsi="Arial" w:cs="Arial"/>
          <w:sz w:val="22"/>
          <w:szCs w:val="22"/>
          <w:lang w:val="es-ES"/>
        </w:rPr>
        <w:t>iene que indicar un resumen del trabajo realizado. b) Explicación de que la verificac</w:t>
      </w:r>
      <w:r w:rsidRPr="00010B79">
        <w:rPr>
          <w:rFonts w:ascii="Arial" w:hAnsi="Arial" w:cs="Arial"/>
          <w:sz w:val="22"/>
          <w:szCs w:val="22"/>
          <w:lang w:val="es-ES"/>
        </w:rPr>
        <w:t>ión tiene por objeto obtener una seguridad razonable o limitada de que el EINF está libre de incorrecciones materiales. Sobre esto, se indicará que la verificación ha sido planificada y ejecutada con el fin de obtener la evidencia suficiente y adecuada que</w:t>
      </w:r>
      <w:r w:rsidRPr="00010B79">
        <w:rPr>
          <w:rFonts w:ascii="Arial" w:hAnsi="Arial" w:cs="Arial"/>
          <w:sz w:val="22"/>
          <w:szCs w:val="22"/>
          <w:lang w:val="es-ES"/>
        </w:rPr>
        <w:t xml:space="preserve"> permita emitir la opinión de acuerdo con el grado de seguridad acordado; opinión; fecha y firma de los auditores.</w:t>
      </w:r>
    </w:p>
    <w:p w14:paraId="16D6685D" w14:textId="77777777" w:rsidR="00556B6C" w:rsidRPr="00010B79" w:rsidRDefault="00556B6C">
      <w:pPr>
        <w:pStyle w:val="Textindependent2"/>
        <w:rPr>
          <w:rFonts w:ascii="Arial" w:hAnsi="Arial" w:cs="Arial"/>
          <w:sz w:val="22"/>
          <w:szCs w:val="22"/>
          <w:lang w:val="es-ES"/>
        </w:rPr>
      </w:pPr>
    </w:p>
    <w:p w14:paraId="3A6E656B" w14:textId="54A2D9E6"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 xml:space="preserve">Estos informes se tendrán que </w:t>
      </w:r>
      <w:r w:rsidR="00B34642">
        <w:rPr>
          <w:rFonts w:ascii="Arial" w:hAnsi="Arial" w:cs="Arial"/>
          <w:sz w:val="22"/>
          <w:szCs w:val="22"/>
          <w:lang w:val="es-ES"/>
        </w:rPr>
        <w:t>presentar</w:t>
      </w:r>
      <w:r w:rsidRPr="00010B79">
        <w:rPr>
          <w:rFonts w:ascii="Arial" w:hAnsi="Arial" w:cs="Arial"/>
          <w:sz w:val="22"/>
          <w:szCs w:val="22"/>
          <w:lang w:val="es-ES"/>
        </w:rPr>
        <w:t xml:space="preserve"> previamente en borrador</w:t>
      </w:r>
      <w:r w:rsidR="00F150B2">
        <w:rPr>
          <w:rFonts w:ascii="Arial" w:hAnsi="Arial" w:cs="Arial"/>
          <w:sz w:val="22"/>
          <w:szCs w:val="22"/>
          <w:lang w:val="es-ES"/>
        </w:rPr>
        <w:t xml:space="preserve"> mediante soporte digital</w:t>
      </w:r>
      <w:r w:rsidRPr="00010B79">
        <w:rPr>
          <w:rFonts w:ascii="Arial" w:hAnsi="Arial" w:cs="Arial"/>
          <w:sz w:val="22"/>
          <w:szCs w:val="22"/>
          <w:lang w:val="es-ES"/>
        </w:rPr>
        <w:t xml:space="preserve">, sujeto a revisión, y una vez elevados a definitivo, a la Intervención General de la Generalitat de </w:t>
      </w:r>
      <w:r w:rsidR="009327DF">
        <w:rPr>
          <w:rFonts w:ascii="Arial" w:hAnsi="Arial" w:cs="Arial"/>
          <w:sz w:val="22"/>
          <w:szCs w:val="22"/>
          <w:lang w:val="es-ES"/>
        </w:rPr>
        <w:t>Catalunya</w:t>
      </w:r>
      <w:r w:rsidRPr="00010B79">
        <w:rPr>
          <w:rFonts w:ascii="Arial" w:hAnsi="Arial" w:cs="Arial"/>
          <w:sz w:val="22"/>
          <w:szCs w:val="22"/>
          <w:lang w:val="es-ES"/>
        </w:rPr>
        <w:t xml:space="preserve"> y a la Dirección General del Patrimonio de la Generalitat de </w:t>
      </w:r>
      <w:r w:rsidR="009327DF">
        <w:rPr>
          <w:rFonts w:ascii="Arial" w:hAnsi="Arial" w:cs="Arial"/>
          <w:sz w:val="22"/>
          <w:szCs w:val="22"/>
          <w:lang w:val="es-ES"/>
        </w:rPr>
        <w:t>Catalunya</w:t>
      </w:r>
      <w:r w:rsidRPr="00010B79">
        <w:rPr>
          <w:rFonts w:ascii="Arial" w:hAnsi="Arial" w:cs="Arial"/>
          <w:sz w:val="22"/>
          <w:szCs w:val="22"/>
          <w:lang w:val="es-ES"/>
        </w:rPr>
        <w:t xml:space="preserve">, además de los que requiera la entidad objeto de auditoría. En caso de </w:t>
      </w:r>
      <w:r w:rsidR="000105A3">
        <w:rPr>
          <w:rFonts w:ascii="Arial" w:hAnsi="Arial" w:cs="Arial"/>
          <w:sz w:val="22"/>
          <w:szCs w:val="22"/>
          <w:lang w:val="es-ES"/>
        </w:rPr>
        <w:t>requerimiento,</w:t>
      </w:r>
      <w:r w:rsidRPr="00010B79">
        <w:rPr>
          <w:rFonts w:ascii="Arial" w:hAnsi="Arial" w:cs="Arial"/>
          <w:sz w:val="22"/>
          <w:szCs w:val="22"/>
          <w:lang w:val="es-ES"/>
        </w:rPr>
        <w:t xml:space="preserve"> también se facilitarán los informes definitivos en apoyo papel.</w:t>
      </w:r>
    </w:p>
    <w:p w14:paraId="3835851A" w14:textId="77777777" w:rsidR="00556B6C" w:rsidRPr="00010B79" w:rsidRDefault="00556B6C">
      <w:pPr>
        <w:pStyle w:val="Textindependent2"/>
        <w:rPr>
          <w:rFonts w:ascii="Arial" w:hAnsi="Arial" w:cs="Arial"/>
          <w:sz w:val="22"/>
          <w:szCs w:val="22"/>
          <w:lang w:val="es-ES"/>
        </w:rPr>
      </w:pPr>
    </w:p>
    <w:p w14:paraId="783FF801" w14:textId="08415C9A"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Adicionalmente, el adjudicatario tendrá que librar con antelación a las reuniones de los Consejos de Administración de las entidades que tengan que formular las cuentas anuales</w:t>
      </w:r>
      <w:r w:rsidRPr="00010B79">
        <w:rPr>
          <w:rFonts w:ascii="Arial" w:hAnsi="Arial" w:cs="Arial"/>
          <w:sz w:val="22"/>
          <w:szCs w:val="22"/>
          <w:lang w:val="es-ES"/>
        </w:rPr>
        <w:t xml:space="preserve"> objeto de auditoría, una carta de comunicación a los responsables del Consejo de Administración en el que expongan el estado de ejecución de los trabajos de auditoría/verificación, las principales conclusiones obtenidas y las eventuales incidencias detect</w:t>
      </w:r>
      <w:r w:rsidRPr="00010B79">
        <w:rPr>
          <w:rFonts w:ascii="Arial" w:hAnsi="Arial" w:cs="Arial"/>
          <w:sz w:val="22"/>
          <w:szCs w:val="22"/>
          <w:lang w:val="es-ES"/>
        </w:rPr>
        <w:t>adas, indicando el efecto potencial de estas sobre la opinión del informe de auditoría/verificación.</w:t>
      </w:r>
    </w:p>
    <w:p w14:paraId="0CE17258" w14:textId="77777777" w:rsidR="00556B6C" w:rsidRPr="00010B79" w:rsidRDefault="00556B6C">
      <w:pPr>
        <w:pStyle w:val="Textindependent2"/>
        <w:ind w:left="993"/>
        <w:rPr>
          <w:rFonts w:ascii="Arial" w:hAnsi="Arial" w:cs="Arial"/>
          <w:sz w:val="22"/>
          <w:szCs w:val="22"/>
          <w:highlight w:val="lightGray"/>
          <w:lang w:val="es-ES"/>
        </w:rPr>
      </w:pPr>
    </w:p>
    <w:p w14:paraId="5FBF075C" w14:textId="50429883" w:rsidR="00556B6C" w:rsidRPr="00010B79" w:rsidRDefault="00BB1FAF">
      <w:pPr>
        <w:pStyle w:val="Textindependent2"/>
        <w:numPr>
          <w:ilvl w:val="1"/>
          <w:numId w:val="4"/>
        </w:numPr>
        <w:tabs>
          <w:tab w:val="left" w:pos="993"/>
        </w:tabs>
        <w:rPr>
          <w:rFonts w:ascii="Arial" w:hAnsi="Arial" w:cs="Arial"/>
          <w:b/>
          <w:sz w:val="22"/>
          <w:szCs w:val="22"/>
          <w:lang w:val="es-ES"/>
        </w:rPr>
      </w:pPr>
      <w:r w:rsidRPr="00010B79">
        <w:rPr>
          <w:rFonts w:ascii="Arial" w:hAnsi="Arial" w:cs="Arial"/>
          <w:b/>
          <w:sz w:val="22"/>
          <w:szCs w:val="22"/>
          <w:lang w:val="es-ES"/>
        </w:rPr>
        <w:t>Plazos de ejecución de la auditoría de cuentas anuales y verificación del EINF</w:t>
      </w:r>
    </w:p>
    <w:p w14:paraId="6F2A1F17" w14:textId="77777777" w:rsidR="00556B6C" w:rsidRPr="00010B79" w:rsidRDefault="00556B6C">
      <w:pPr>
        <w:pStyle w:val="Textindependent2"/>
        <w:tabs>
          <w:tab w:val="left" w:pos="993"/>
        </w:tabs>
        <w:ind w:left="360"/>
        <w:rPr>
          <w:rFonts w:ascii="Arial" w:hAnsi="Arial" w:cs="Arial"/>
          <w:b/>
          <w:sz w:val="22"/>
          <w:szCs w:val="22"/>
          <w:lang w:val="es-ES"/>
        </w:rPr>
      </w:pPr>
    </w:p>
    <w:p w14:paraId="3E8A41BE" w14:textId="1245C233"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El periodo concreto para la ejecución de los trabajos lo podrán determinar</w:t>
      </w:r>
      <w:r w:rsidRPr="00010B79">
        <w:rPr>
          <w:rFonts w:ascii="Arial" w:hAnsi="Arial" w:cs="Arial"/>
          <w:sz w:val="22"/>
          <w:szCs w:val="22"/>
          <w:lang w:val="es-ES"/>
        </w:rPr>
        <w:t xml:space="preserve">, de mutuo acuerdo, el auditor y la entidad, pudiendo iniciar los trabajos dentro del propio ejercicio a auditar y finalizando la ejecución de los trabajos en una fecha que permita cumplir con las fechas de entrega de informes que se establecen </w:t>
      </w:r>
      <w:r w:rsidR="00846356">
        <w:rPr>
          <w:rFonts w:ascii="Arial" w:hAnsi="Arial" w:cs="Arial"/>
          <w:sz w:val="22"/>
          <w:szCs w:val="22"/>
          <w:lang w:val="es-ES"/>
        </w:rPr>
        <w:t>en los siguientes</w:t>
      </w:r>
      <w:r w:rsidRPr="00010B79">
        <w:rPr>
          <w:rFonts w:ascii="Arial" w:hAnsi="Arial" w:cs="Arial"/>
          <w:sz w:val="22"/>
          <w:szCs w:val="22"/>
          <w:lang w:val="es-ES"/>
        </w:rPr>
        <w:t xml:space="preserve"> párrafos.</w:t>
      </w:r>
    </w:p>
    <w:p w14:paraId="46FAE20D" w14:textId="36E20C72"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lastRenderedPageBreak/>
        <w:t>El escrito previo a la formulación de las cuentas anuales por parte del Consejo de Administración tendrá que ser librado con una antelación no inferior a 7 días a la fecha fijada para la reunión del Consejo.</w:t>
      </w:r>
    </w:p>
    <w:p w14:paraId="21BEEFA1" w14:textId="77777777" w:rsidR="00556B6C" w:rsidRPr="00010B79" w:rsidRDefault="00556B6C">
      <w:pPr>
        <w:pStyle w:val="Textindependent2"/>
        <w:ind w:left="360"/>
        <w:rPr>
          <w:rFonts w:ascii="Arial" w:hAnsi="Arial" w:cs="Arial"/>
          <w:sz w:val="22"/>
          <w:szCs w:val="22"/>
          <w:lang w:val="es-ES"/>
        </w:rPr>
      </w:pPr>
    </w:p>
    <w:p w14:paraId="34FBC456" w14:textId="4D28A871"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Los informes de auditoría/veri</w:t>
      </w:r>
      <w:r w:rsidRPr="00010B79">
        <w:rPr>
          <w:rFonts w:ascii="Arial" w:hAnsi="Arial" w:cs="Arial"/>
          <w:sz w:val="22"/>
          <w:szCs w:val="22"/>
          <w:lang w:val="es-ES"/>
        </w:rPr>
        <w:t>ficación tendrán que ser librados antes del 31 de mayo del ejercicio siguiente al auditado, y los informes o cartas de recomendaciones antes del día 30 de junio. Previamente, y con una antelación no inferior a diez días, tendrán que haber sido librados los</w:t>
      </w:r>
      <w:r w:rsidRPr="00010B79">
        <w:rPr>
          <w:rFonts w:ascii="Arial" w:hAnsi="Arial" w:cs="Arial"/>
          <w:sz w:val="22"/>
          <w:szCs w:val="22"/>
          <w:lang w:val="es-ES"/>
        </w:rPr>
        <w:t xml:space="preserve"> borradores de los informes.</w:t>
      </w:r>
    </w:p>
    <w:p w14:paraId="39A7F0B5" w14:textId="77777777" w:rsidR="00556B6C" w:rsidRPr="00010B79" w:rsidRDefault="00556B6C">
      <w:pPr>
        <w:pStyle w:val="Textindependent2"/>
        <w:ind w:left="360"/>
        <w:rPr>
          <w:rFonts w:ascii="Arial" w:hAnsi="Arial" w:cs="Arial"/>
          <w:sz w:val="22"/>
          <w:szCs w:val="22"/>
          <w:lang w:val="es-ES"/>
        </w:rPr>
      </w:pPr>
    </w:p>
    <w:p w14:paraId="7ACA24F2" w14:textId="500B7A5D" w:rsidR="00556B6C" w:rsidRPr="00010B79" w:rsidRDefault="00BB1FAF">
      <w:pPr>
        <w:pStyle w:val="Textindependent2"/>
        <w:ind w:left="360"/>
        <w:rPr>
          <w:rFonts w:ascii="Arial" w:hAnsi="Arial" w:cs="Arial"/>
          <w:sz w:val="22"/>
          <w:szCs w:val="22"/>
          <w:lang w:val="es-ES"/>
        </w:rPr>
      </w:pPr>
      <w:r w:rsidRPr="00010B79">
        <w:rPr>
          <w:rFonts w:ascii="Arial" w:hAnsi="Arial" w:cs="Arial"/>
          <w:sz w:val="22"/>
          <w:szCs w:val="22"/>
          <w:lang w:val="es-ES"/>
        </w:rPr>
        <w:t xml:space="preserve">La previsión de incumplimiento de cualquier de estos plazos tendrá que ser comunicada inmediatamente, con la explicación de sus causas, a la Dirección General del Patrimonio de la Generalitat de </w:t>
      </w:r>
      <w:r w:rsidR="009327DF">
        <w:rPr>
          <w:rFonts w:ascii="Arial" w:hAnsi="Arial" w:cs="Arial"/>
          <w:sz w:val="22"/>
          <w:szCs w:val="22"/>
          <w:lang w:val="es-ES"/>
        </w:rPr>
        <w:t>Catalunya</w:t>
      </w:r>
      <w:r w:rsidRPr="00010B79">
        <w:rPr>
          <w:rFonts w:ascii="Arial" w:hAnsi="Arial" w:cs="Arial"/>
          <w:sz w:val="22"/>
          <w:szCs w:val="22"/>
          <w:lang w:val="es-ES"/>
        </w:rPr>
        <w:t>.</w:t>
      </w:r>
    </w:p>
    <w:p w14:paraId="7BAA87FF" w14:textId="77777777" w:rsidR="00556B6C" w:rsidRPr="00010B79" w:rsidRDefault="00556B6C">
      <w:pPr>
        <w:pStyle w:val="Textindependent2"/>
        <w:ind w:left="792"/>
        <w:rPr>
          <w:rFonts w:ascii="Arial" w:hAnsi="Arial" w:cs="Arial"/>
          <w:b/>
          <w:sz w:val="22"/>
          <w:szCs w:val="22"/>
          <w:lang w:val="es-ES"/>
        </w:rPr>
      </w:pPr>
    </w:p>
    <w:p w14:paraId="583041C3" w14:textId="77777777" w:rsidR="00556B6C" w:rsidRPr="00010B79" w:rsidRDefault="00BB1FAF">
      <w:pPr>
        <w:pStyle w:val="Textindependent2"/>
        <w:numPr>
          <w:ilvl w:val="0"/>
          <w:numId w:val="4"/>
        </w:numPr>
        <w:rPr>
          <w:rFonts w:ascii="Arial" w:hAnsi="Arial" w:cs="Arial"/>
          <w:b/>
          <w:sz w:val="22"/>
          <w:szCs w:val="22"/>
          <w:lang w:val="es-ES"/>
        </w:rPr>
      </w:pPr>
      <w:r w:rsidRPr="00010B79">
        <w:rPr>
          <w:rFonts w:ascii="Arial" w:hAnsi="Arial" w:cs="Arial"/>
          <w:b/>
          <w:sz w:val="22"/>
          <w:szCs w:val="22"/>
          <w:lang w:val="es-ES"/>
        </w:rPr>
        <w:t>NOMBRAMIENTO E INSC</w:t>
      </w:r>
      <w:r w:rsidRPr="00010B79">
        <w:rPr>
          <w:rFonts w:ascii="Arial" w:hAnsi="Arial" w:cs="Arial"/>
          <w:b/>
          <w:sz w:val="22"/>
          <w:szCs w:val="22"/>
          <w:lang w:val="es-ES"/>
        </w:rPr>
        <w:t>RIPCIÓN DE LOS AUDITORES DE CUENTAS</w:t>
      </w:r>
    </w:p>
    <w:p w14:paraId="4E57C70E" w14:textId="77777777" w:rsidR="00556B6C" w:rsidRPr="00010B79" w:rsidRDefault="00556B6C">
      <w:pPr>
        <w:pStyle w:val="Textindependent2"/>
        <w:ind w:left="360"/>
        <w:rPr>
          <w:rFonts w:ascii="Arial" w:hAnsi="Arial" w:cs="Arial"/>
          <w:sz w:val="22"/>
          <w:szCs w:val="22"/>
          <w:lang w:val="es-ES"/>
        </w:rPr>
      </w:pPr>
    </w:p>
    <w:p w14:paraId="20077C86" w14:textId="360215CB" w:rsidR="00556B6C" w:rsidRPr="00010B79" w:rsidRDefault="00BB1FAF">
      <w:pPr>
        <w:pStyle w:val="Textindependent2"/>
        <w:rPr>
          <w:rFonts w:ascii="Arial" w:hAnsi="Arial" w:cs="Arial"/>
          <w:sz w:val="22"/>
          <w:szCs w:val="22"/>
          <w:lang w:val="es-ES"/>
        </w:rPr>
      </w:pPr>
      <w:r w:rsidRPr="00010B79">
        <w:rPr>
          <w:rFonts w:ascii="Arial" w:hAnsi="Arial" w:cs="Arial"/>
          <w:sz w:val="22"/>
          <w:szCs w:val="22"/>
          <w:lang w:val="es-ES"/>
        </w:rPr>
        <w:t>De acuerdo con el artículo 264 del mencionado Real decreto legislativo 1/2010, de 2 de julio, por el cual se aprueba el Texto refundido de la Ley de sociedades de capital y el artículo 22.1 de la Ley 22/2015, de 20 de j</w:t>
      </w:r>
      <w:r w:rsidRPr="00010B79">
        <w:rPr>
          <w:rFonts w:ascii="Arial" w:hAnsi="Arial" w:cs="Arial"/>
          <w:sz w:val="22"/>
          <w:szCs w:val="22"/>
          <w:lang w:val="es-ES"/>
        </w:rPr>
        <w:t xml:space="preserve">ulio, de auditoría de cuentas, que disponen que el periodo inicial por el cual serán contratados los auditores de cuentas no podrá ser inferior a tres años contadores desde la fecha en que se inicie el primer ejercicio a auditar. </w:t>
      </w:r>
    </w:p>
    <w:p w14:paraId="4565B342" w14:textId="77777777" w:rsidR="00556B6C" w:rsidRPr="00010B79" w:rsidRDefault="00556B6C">
      <w:pPr>
        <w:pStyle w:val="Textindependent2"/>
        <w:ind w:left="360"/>
        <w:rPr>
          <w:rFonts w:ascii="Arial" w:hAnsi="Arial" w:cs="Arial"/>
          <w:sz w:val="22"/>
          <w:szCs w:val="22"/>
          <w:lang w:val="es-ES"/>
        </w:rPr>
      </w:pPr>
    </w:p>
    <w:p w14:paraId="055EC0DB" w14:textId="7B9C1CF7" w:rsidR="00556B6C" w:rsidRPr="00010B79" w:rsidRDefault="00BB1FAF">
      <w:pPr>
        <w:pStyle w:val="Textindependent2"/>
        <w:rPr>
          <w:rFonts w:ascii="Arial" w:hAnsi="Arial" w:cs="Arial"/>
          <w:sz w:val="22"/>
          <w:szCs w:val="22"/>
          <w:lang w:val="es-ES"/>
        </w:rPr>
      </w:pPr>
      <w:r w:rsidRPr="00010B79">
        <w:rPr>
          <w:rFonts w:ascii="Arial" w:hAnsi="Arial" w:cs="Arial"/>
          <w:sz w:val="22"/>
          <w:szCs w:val="22"/>
          <w:lang w:val="es-ES"/>
        </w:rPr>
        <w:t>Por lo tanto, el nombram</w:t>
      </w:r>
      <w:r w:rsidRPr="00010B79">
        <w:rPr>
          <w:rFonts w:ascii="Arial" w:hAnsi="Arial" w:cs="Arial"/>
          <w:sz w:val="22"/>
          <w:szCs w:val="22"/>
          <w:lang w:val="es-ES"/>
        </w:rPr>
        <w:t>iento del auditor por parte de los respectivos órganos de gobierno de las entidades, y su inscripción al Registro Mercantil se efectuará por el plazo de cinco años, el cual</w:t>
      </w:r>
      <w:r w:rsidR="00846356">
        <w:rPr>
          <w:rFonts w:ascii="Arial" w:hAnsi="Arial" w:cs="Arial"/>
          <w:sz w:val="22"/>
          <w:szCs w:val="22"/>
          <w:lang w:val="es-ES"/>
        </w:rPr>
        <w:t xml:space="preserve"> da</w:t>
      </w:r>
      <w:r w:rsidRPr="00010B79">
        <w:rPr>
          <w:rFonts w:ascii="Arial" w:hAnsi="Arial" w:cs="Arial"/>
          <w:sz w:val="22"/>
          <w:szCs w:val="22"/>
          <w:lang w:val="es-ES"/>
        </w:rPr>
        <w:t xml:space="preserve"> cumplimiento al plazo mínimo de tres que establece la Ley de auditoría de cuenta</w:t>
      </w:r>
      <w:r w:rsidRPr="00010B79">
        <w:rPr>
          <w:rFonts w:ascii="Arial" w:hAnsi="Arial" w:cs="Arial"/>
          <w:sz w:val="22"/>
          <w:szCs w:val="22"/>
          <w:lang w:val="es-ES"/>
        </w:rPr>
        <w:t>s.</w:t>
      </w:r>
    </w:p>
    <w:p w14:paraId="76BC34E2" w14:textId="1ACAD0F9" w:rsidR="00556B6C" w:rsidRPr="00010B79" w:rsidRDefault="00556B6C">
      <w:pPr>
        <w:rPr>
          <w:rFonts w:ascii="Arial" w:hAnsi="Arial" w:cs="Arial"/>
          <w:lang w:val="es-ES"/>
        </w:rPr>
      </w:pPr>
    </w:p>
    <w:p w14:paraId="71BF9AE6" w14:textId="2AD51DB0" w:rsidR="00556B6C" w:rsidRPr="00010B79" w:rsidRDefault="00BB1FAF">
      <w:pPr>
        <w:rPr>
          <w:rFonts w:ascii="Arial" w:hAnsi="Arial" w:cs="Arial"/>
          <w:lang w:val="es-ES"/>
        </w:rPr>
      </w:pPr>
      <w:r w:rsidRPr="00010B79">
        <w:rPr>
          <w:rFonts w:ascii="Arial" w:hAnsi="Arial" w:cs="Arial"/>
          <w:lang w:val="es-ES"/>
        </w:rPr>
        <w:t xml:space="preserve">Las sociedades de capital no obligadas a auditar según la normativa mercantil e </w:t>
      </w:r>
      <w:proofErr w:type="spellStart"/>
      <w:r w:rsidRPr="00010B79">
        <w:rPr>
          <w:rFonts w:ascii="Arial" w:hAnsi="Arial" w:cs="Arial"/>
          <w:lang w:val="es-ES"/>
        </w:rPr>
        <w:t>iFERCAT</w:t>
      </w:r>
      <w:proofErr w:type="spellEnd"/>
      <w:r w:rsidRPr="00010B79">
        <w:rPr>
          <w:rFonts w:ascii="Arial" w:hAnsi="Arial" w:cs="Arial"/>
          <w:lang w:val="es-ES"/>
        </w:rPr>
        <w:t xml:space="preserve"> no tienen que </w:t>
      </w:r>
      <w:r w:rsidR="00846356">
        <w:rPr>
          <w:rFonts w:ascii="Arial" w:hAnsi="Arial" w:cs="Arial"/>
          <w:lang w:val="es-ES"/>
        </w:rPr>
        <w:t>realizar</w:t>
      </w:r>
      <w:r w:rsidRPr="00010B79">
        <w:rPr>
          <w:rFonts w:ascii="Arial" w:hAnsi="Arial" w:cs="Arial"/>
          <w:lang w:val="es-ES"/>
        </w:rPr>
        <w:t xml:space="preserve"> la inscripción del nombramiento en el Registro Mercantil.</w:t>
      </w:r>
    </w:p>
    <w:p w14:paraId="25F359B6" w14:textId="77777777" w:rsidR="00556B6C" w:rsidRPr="00010B79" w:rsidRDefault="00556B6C">
      <w:pPr>
        <w:rPr>
          <w:rFonts w:ascii="Arial" w:hAnsi="Arial" w:cs="Arial"/>
          <w:lang w:val="es-ES"/>
        </w:rPr>
      </w:pPr>
    </w:p>
    <w:p w14:paraId="2E3DBA64" w14:textId="77777777" w:rsidR="00556B6C" w:rsidRPr="00010B79" w:rsidRDefault="00556B6C">
      <w:pPr>
        <w:rPr>
          <w:rFonts w:ascii="Arial" w:hAnsi="Arial" w:cs="Arial"/>
          <w:lang w:val="es-ES"/>
        </w:rPr>
      </w:pPr>
    </w:p>
    <w:p w14:paraId="37F48263" w14:textId="77777777" w:rsidR="00556B6C" w:rsidRPr="00010B79" w:rsidRDefault="00556B6C">
      <w:pPr>
        <w:rPr>
          <w:rFonts w:ascii="Arial" w:hAnsi="Arial" w:cs="Arial"/>
          <w:lang w:val="es-ES"/>
        </w:rPr>
      </w:pPr>
    </w:p>
    <w:p w14:paraId="52FA0210" w14:textId="77777777" w:rsidR="00556B6C" w:rsidRPr="00010B79" w:rsidRDefault="00556B6C">
      <w:pPr>
        <w:rPr>
          <w:rFonts w:ascii="Arial" w:hAnsi="Arial" w:cs="Arial"/>
          <w:lang w:val="es-ES"/>
        </w:rPr>
      </w:pPr>
    </w:p>
    <w:p w14:paraId="062121C8" w14:textId="6758609A" w:rsidR="00556B6C" w:rsidRPr="00010B79" w:rsidRDefault="00BB1FAF">
      <w:pPr>
        <w:rPr>
          <w:rFonts w:ascii="Arial" w:hAnsi="Arial" w:cs="Arial"/>
          <w:lang w:val="es-ES"/>
        </w:rPr>
      </w:pPr>
      <w:r w:rsidRPr="00010B79">
        <w:rPr>
          <w:rFonts w:ascii="Arial" w:hAnsi="Arial" w:cs="Arial"/>
          <w:lang w:val="es-ES"/>
        </w:rPr>
        <w:t xml:space="preserve"> Jonatan Ferreras Roman</w:t>
      </w:r>
    </w:p>
    <w:p w14:paraId="3240FD1F" w14:textId="1937EBB5" w:rsidR="00556B6C" w:rsidRPr="00010B79" w:rsidRDefault="00BB1FAF">
      <w:pPr>
        <w:rPr>
          <w:szCs w:val="22"/>
          <w:lang w:val="es-ES"/>
        </w:rPr>
      </w:pPr>
      <w:r w:rsidRPr="00010B79">
        <w:rPr>
          <w:rFonts w:ascii="Arial" w:hAnsi="Arial" w:cs="Arial"/>
          <w:lang w:val="es-ES"/>
        </w:rPr>
        <w:t xml:space="preserve"> Director general del Patrimoni </w:t>
      </w:r>
      <w:r w:rsidRPr="00010B79">
        <w:rPr>
          <w:rFonts w:ascii="Arial" w:hAnsi="Arial" w:cs="Arial"/>
          <w:lang w:val="es-ES"/>
        </w:rPr>
        <w:br/>
        <w:t xml:space="preserve"> de la Generalitat de </w:t>
      </w:r>
      <w:r w:rsidR="009327DF">
        <w:rPr>
          <w:rFonts w:ascii="Arial" w:hAnsi="Arial" w:cs="Arial"/>
          <w:lang w:val="es-ES"/>
        </w:rPr>
        <w:t>Catalunya</w:t>
      </w:r>
    </w:p>
    <w:sectPr w:rsidR="00556B6C" w:rsidRPr="00010B79" w:rsidSect="0013494B">
      <w:headerReference w:type="even" r:id="rId8"/>
      <w:headerReference w:type="default" r:id="rId9"/>
      <w:footerReference w:type="even" r:id="rId10"/>
      <w:footerReference w:type="default" r:id="rId11"/>
      <w:pgSz w:w="11906" w:h="16838" w:code="9"/>
      <w:pgMar w:top="2410" w:right="1134" w:bottom="1843"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2DFD" w14:textId="77777777" w:rsidR="00D72052" w:rsidRDefault="00D72052" w:rsidP="00305C06">
      <w:r>
        <w:separator/>
      </w:r>
    </w:p>
  </w:endnote>
  <w:endnote w:type="continuationSeparator" w:id="0">
    <w:p w14:paraId="5C55ECCE" w14:textId="77777777" w:rsidR="00D72052" w:rsidRDefault="00D72052" w:rsidP="0030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96D4" w14:textId="77777777" w:rsidR="000F52E7" w:rsidRDefault="000F52E7">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04107E" w14:textId="77777777" w:rsidR="000F52E7" w:rsidRDefault="000F52E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326D" w14:textId="77777777" w:rsidR="007970D0" w:rsidRPr="007970D0" w:rsidRDefault="007970D0" w:rsidP="007970D0">
    <w:pPr>
      <w:pStyle w:val="Peu"/>
      <w:rPr>
        <w:rFonts w:ascii="Arial" w:hAnsi="Arial" w:cs="Arial"/>
        <w:sz w:val="14"/>
        <w:szCs w:val="14"/>
      </w:rPr>
    </w:pPr>
    <w:r w:rsidRPr="007970D0">
      <w:rPr>
        <w:rFonts w:ascii="Arial" w:hAnsi="Arial" w:cs="Arial"/>
        <w:sz w:val="14"/>
        <w:szCs w:val="14"/>
      </w:rPr>
      <w:t xml:space="preserve">Carrer del Foc, 57 </w:t>
    </w:r>
  </w:p>
  <w:p w14:paraId="37812A9B" w14:textId="77777777" w:rsidR="007970D0" w:rsidRPr="007970D0" w:rsidRDefault="007970D0" w:rsidP="007970D0">
    <w:pPr>
      <w:pStyle w:val="Peu"/>
      <w:rPr>
        <w:rFonts w:ascii="Arial" w:hAnsi="Arial" w:cs="Arial"/>
        <w:sz w:val="14"/>
        <w:szCs w:val="14"/>
      </w:rPr>
    </w:pPr>
    <w:r w:rsidRPr="007970D0">
      <w:rPr>
        <w:rFonts w:ascii="Arial" w:hAnsi="Arial" w:cs="Arial"/>
        <w:sz w:val="14"/>
        <w:szCs w:val="14"/>
      </w:rPr>
      <w:t>08038 Barcelona</w:t>
    </w:r>
  </w:p>
  <w:p w14:paraId="714C602F" w14:textId="4EC8B71D" w:rsidR="007970D0" w:rsidRPr="007970D0" w:rsidRDefault="007970D0" w:rsidP="00F47096">
    <w:pPr>
      <w:pStyle w:val="Peu"/>
      <w:tabs>
        <w:tab w:val="clear" w:pos="8504"/>
        <w:tab w:val="right" w:pos="9071"/>
      </w:tabs>
      <w:rPr>
        <w:rFonts w:ascii="Arial" w:hAnsi="Arial" w:cs="Arial"/>
      </w:rPr>
    </w:pPr>
    <w:r w:rsidRPr="007970D0">
      <w:rPr>
        <w:rFonts w:ascii="Arial" w:hAnsi="Arial" w:cs="Arial"/>
        <w:sz w:val="14"/>
        <w:szCs w:val="14"/>
      </w:rPr>
      <w:t>Tel. 933 162 000</w:t>
    </w:r>
    <w:r w:rsidR="00F47096">
      <w:rPr>
        <w:rFonts w:ascii="Arial" w:hAnsi="Arial" w:cs="Arial"/>
        <w:sz w:val="14"/>
        <w:szCs w:val="14"/>
      </w:rPr>
      <w:tab/>
    </w:r>
    <w:r w:rsidR="00F47096">
      <w:rPr>
        <w:rFonts w:ascii="Arial" w:hAnsi="Arial" w:cs="Arial"/>
        <w:sz w:val="14"/>
        <w:szCs w:val="14"/>
      </w:rPr>
      <w:tab/>
    </w:r>
    <w:r w:rsidR="00F47096" w:rsidRPr="00F47096">
      <w:rPr>
        <w:rFonts w:ascii="Arial" w:hAnsi="Arial" w:cs="Arial"/>
        <w:sz w:val="18"/>
        <w:szCs w:val="18"/>
      </w:rPr>
      <w:fldChar w:fldCharType="begin"/>
    </w:r>
    <w:r w:rsidR="00F47096" w:rsidRPr="00F47096">
      <w:rPr>
        <w:rFonts w:ascii="Arial" w:hAnsi="Arial" w:cs="Arial"/>
        <w:sz w:val="18"/>
        <w:szCs w:val="18"/>
      </w:rPr>
      <w:instrText>PAGE  \* Arabic  \* MERGEFORMAT</w:instrText>
    </w:r>
    <w:r w:rsidR="00F47096" w:rsidRPr="00F47096">
      <w:rPr>
        <w:rFonts w:ascii="Arial" w:hAnsi="Arial" w:cs="Arial"/>
        <w:sz w:val="18"/>
        <w:szCs w:val="18"/>
      </w:rPr>
      <w:fldChar w:fldCharType="separate"/>
    </w:r>
    <w:r w:rsidR="00F47096" w:rsidRPr="00F47096">
      <w:rPr>
        <w:rFonts w:ascii="Arial" w:hAnsi="Arial" w:cs="Arial"/>
        <w:sz w:val="18"/>
        <w:szCs w:val="18"/>
      </w:rPr>
      <w:t>1</w:t>
    </w:r>
    <w:r w:rsidR="00F47096" w:rsidRPr="00F47096">
      <w:rPr>
        <w:rFonts w:ascii="Arial" w:hAnsi="Arial" w:cs="Arial"/>
        <w:sz w:val="18"/>
        <w:szCs w:val="18"/>
      </w:rPr>
      <w:fldChar w:fldCharType="end"/>
    </w:r>
    <w:r w:rsidR="00F47096" w:rsidRPr="00F47096">
      <w:rPr>
        <w:rFonts w:ascii="Arial" w:hAnsi="Arial" w:cs="Arial"/>
        <w:sz w:val="18"/>
        <w:szCs w:val="18"/>
      </w:rPr>
      <w:t>/</w:t>
    </w:r>
    <w:r w:rsidR="00F47096" w:rsidRPr="00F47096">
      <w:rPr>
        <w:rFonts w:ascii="Arial" w:hAnsi="Arial" w:cs="Arial"/>
        <w:sz w:val="18"/>
        <w:szCs w:val="18"/>
      </w:rPr>
      <w:fldChar w:fldCharType="begin"/>
    </w:r>
    <w:r w:rsidR="00F47096" w:rsidRPr="00F47096">
      <w:rPr>
        <w:rFonts w:ascii="Arial" w:hAnsi="Arial" w:cs="Arial"/>
        <w:sz w:val="18"/>
        <w:szCs w:val="18"/>
      </w:rPr>
      <w:instrText>NUMPAGES  \* Arabic  \* MERGEFORMAT</w:instrText>
    </w:r>
    <w:r w:rsidR="00F47096" w:rsidRPr="00F47096">
      <w:rPr>
        <w:rFonts w:ascii="Arial" w:hAnsi="Arial" w:cs="Arial"/>
        <w:sz w:val="18"/>
        <w:szCs w:val="18"/>
      </w:rPr>
      <w:fldChar w:fldCharType="separate"/>
    </w:r>
    <w:r w:rsidR="00F47096" w:rsidRPr="00F47096">
      <w:rPr>
        <w:rFonts w:ascii="Arial" w:hAnsi="Arial" w:cs="Arial"/>
        <w:sz w:val="18"/>
        <w:szCs w:val="18"/>
      </w:rPr>
      <w:t>2</w:t>
    </w:r>
    <w:r w:rsidR="00F47096" w:rsidRPr="00F47096">
      <w:rPr>
        <w:rFonts w:ascii="Arial" w:hAnsi="Arial" w:cs="Arial"/>
        <w:sz w:val="18"/>
        <w:szCs w:val="18"/>
      </w:rPr>
      <w:fldChar w:fldCharType="end"/>
    </w:r>
  </w:p>
  <w:p w14:paraId="1A12F026" w14:textId="77777777" w:rsidR="000F52E7" w:rsidRPr="007970D0" w:rsidRDefault="000F52E7" w:rsidP="007970D0">
    <w:pPr>
      <w:pStyle w:val="Peu"/>
      <w:spacing w:line="140" w:lineRule="exac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C742" w14:textId="77777777" w:rsidR="00D72052" w:rsidRDefault="00D72052" w:rsidP="00305C06">
      <w:r>
        <w:separator/>
      </w:r>
    </w:p>
  </w:footnote>
  <w:footnote w:type="continuationSeparator" w:id="0">
    <w:p w14:paraId="32E2B580" w14:textId="77777777" w:rsidR="00D72052" w:rsidRDefault="00D72052" w:rsidP="00305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7B26" w14:textId="77777777" w:rsidR="000F52E7" w:rsidRDefault="000F52E7">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019525F8" w14:textId="77777777" w:rsidR="000F52E7" w:rsidRDefault="000F52E7">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3F9A" w14:textId="77777777" w:rsidR="000F52E7" w:rsidRDefault="000F52E7">
    <w:pPr>
      <w:pStyle w:val="Capalera"/>
      <w:framePr w:wrap="around" w:vAnchor="text" w:hAnchor="margin" w:xAlign="right" w:y="1"/>
      <w:rPr>
        <w:rStyle w:val="Nmerodepgina"/>
      </w:rPr>
    </w:pPr>
  </w:p>
  <w:p w14:paraId="77A0DC52" w14:textId="77777777" w:rsidR="0013494B" w:rsidRDefault="006265BB" w:rsidP="0013494B">
    <w:pPr>
      <w:pStyle w:val="Capalera"/>
    </w:pPr>
    <w:r>
      <w:rPr>
        <w:noProof/>
        <w:lang w:eastAsia="ca-ES"/>
      </w:rPr>
      <w:drawing>
        <wp:anchor distT="0" distB="0" distL="114300" distR="114300" simplePos="0" relativeHeight="251658240" behindDoc="0" locked="0" layoutInCell="1" allowOverlap="1" wp14:anchorId="3640A92B" wp14:editId="4E036D76">
          <wp:simplePos x="0" y="0"/>
          <wp:positionH relativeFrom="column">
            <wp:posOffset>-327660</wp:posOffset>
          </wp:positionH>
          <wp:positionV relativeFrom="paragraph">
            <wp:posOffset>1905</wp:posOffset>
          </wp:positionV>
          <wp:extent cx="2737104" cy="630936"/>
          <wp:effectExtent l="0" t="0" r="6350" b="0"/>
          <wp:wrapSquare wrapText="bothSides"/>
          <wp:docPr id="3" name="Imatge 3" title="Logotip DG Patri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Patrimo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7104" cy="630936"/>
                  </a:xfrm>
                  <a:prstGeom prst="rect">
                    <a:avLst/>
                  </a:prstGeom>
                </pic:spPr>
              </pic:pic>
            </a:graphicData>
          </a:graphic>
        </wp:anchor>
      </w:drawing>
    </w:r>
  </w:p>
  <w:p w14:paraId="71312CC6" w14:textId="77777777" w:rsidR="000F52E7" w:rsidRDefault="0013494B" w:rsidP="0013494B">
    <w:pPr>
      <w:pStyle w:val="Capalera"/>
      <w:tabs>
        <w:tab w:val="clear" w:pos="4252"/>
        <w:tab w:val="clear" w:pos="8504"/>
        <w:tab w:val="left" w:pos="2255"/>
      </w:tabs>
      <w:spacing w:line="240" w:lineRule="exact"/>
      <w:ind w:right="360"/>
      <w:rPr>
        <w:sz w:val="24"/>
      </w:rPr>
    </w:pP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3C"/>
    <w:multiLevelType w:val="hybridMultilevel"/>
    <w:tmpl w:val="E33619A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5812C9"/>
    <w:multiLevelType w:val="hybridMultilevel"/>
    <w:tmpl w:val="2E608F28"/>
    <w:lvl w:ilvl="0" w:tplc="41ACDCAA">
      <w:start w:val="1"/>
      <w:numFmt w:val="none"/>
      <w:lvlText w:val="2.3"/>
      <w:lvlJc w:val="left"/>
      <w:pPr>
        <w:tabs>
          <w:tab w:val="num" w:pos="2858"/>
        </w:tabs>
        <w:ind w:left="2858" w:hanging="360"/>
      </w:pPr>
      <w:rPr>
        <w:rFonts w:hint="default"/>
      </w:rPr>
    </w:lvl>
    <w:lvl w:ilvl="1" w:tplc="04030019" w:tentative="1">
      <w:start w:val="1"/>
      <w:numFmt w:val="lowerLetter"/>
      <w:lvlText w:val="%2."/>
      <w:lvlJc w:val="left"/>
      <w:pPr>
        <w:tabs>
          <w:tab w:val="num" w:pos="1440"/>
        </w:tabs>
        <w:ind w:left="1440" w:hanging="360"/>
      </w:pPr>
    </w:lvl>
    <w:lvl w:ilvl="2" w:tplc="41ACDCAA">
      <w:start w:val="1"/>
      <w:numFmt w:val="none"/>
      <w:lvlText w:val="2.3"/>
      <w:lvlJc w:val="left"/>
      <w:pPr>
        <w:tabs>
          <w:tab w:val="num" w:pos="2340"/>
        </w:tabs>
        <w:ind w:left="2340" w:hanging="360"/>
      </w:pPr>
      <w:rPr>
        <w:rFonts w:hint="default"/>
      </w:rPr>
    </w:lvl>
    <w:lvl w:ilvl="3" w:tplc="04030005">
      <w:start w:val="1"/>
      <w:numFmt w:val="bullet"/>
      <w:lvlText w:val=""/>
      <w:lvlJc w:val="left"/>
      <w:pPr>
        <w:tabs>
          <w:tab w:val="num" w:pos="2880"/>
        </w:tabs>
        <w:ind w:left="2880" w:hanging="360"/>
      </w:pPr>
      <w:rPr>
        <w:rFonts w:ascii="Wingdings" w:hAnsi="Wingdings" w:hint="default"/>
      </w:r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 w15:restartNumberingAfterBreak="0">
    <w:nsid w:val="1CE06D8B"/>
    <w:multiLevelType w:val="hybridMultilevel"/>
    <w:tmpl w:val="AC42CD48"/>
    <w:lvl w:ilvl="0" w:tplc="93DAA320">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B8432ED"/>
    <w:multiLevelType w:val="hybridMultilevel"/>
    <w:tmpl w:val="E9B09D5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3492059D"/>
    <w:multiLevelType w:val="hybridMultilevel"/>
    <w:tmpl w:val="761A67A6"/>
    <w:lvl w:ilvl="0" w:tplc="04030017">
      <w:start w:val="1"/>
      <w:numFmt w:val="lowerLetter"/>
      <w:lvlText w:val="%1)"/>
      <w:lvlJc w:val="left"/>
      <w:pPr>
        <w:tabs>
          <w:tab w:val="num" w:pos="1713"/>
        </w:tabs>
        <w:ind w:left="1713" w:hanging="360"/>
      </w:pPr>
    </w:lvl>
    <w:lvl w:ilvl="1" w:tplc="04030019" w:tentative="1">
      <w:start w:val="1"/>
      <w:numFmt w:val="lowerLetter"/>
      <w:lvlText w:val="%2."/>
      <w:lvlJc w:val="left"/>
      <w:pPr>
        <w:tabs>
          <w:tab w:val="num" w:pos="2433"/>
        </w:tabs>
        <w:ind w:left="2433" w:hanging="360"/>
      </w:pPr>
    </w:lvl>
    <w:lvl w:ilvl="2" w:tplc="0403001B" w:tentative="1">
      <w:start w:val="1"/>
      <w:numFmt w:val="lowerRoman"/>
      <w:lvlText w:val="%3."/>
      <w:lvlJc w:val="right"/>
      <w:pPr>
        <w:tabs>
          <w:tab w:val="num" w:pos="3153"/>
        </w:tabs>
        <w:ind w:left="3153" w:hanging="180"/>
      </w:pPr>
    </w:lvl>
    <w:lvl w:ilvl="3" w:tplc="0403000F" w:tentative="1">
      <w:start w:val="1"/>
      <w:numFmt w:val="decimal"/>
      <w:lvlText w:val="%4."/>
      <w:lvlJc w:val="left"/>
      <w:pPr>
        <w:tabs>
          <w:tab w:val="num" w:pos="3873"/>
        </w:tabs>
        <w:ind w:left="3873" w:hanging="360"/>
      </w:pPr>
    </w:lvl>
    <w:lvl w:ilvl="4" w:tplc="04030019" w:tentative="1">
      <w:start w:val="1"/>
      <w:numFmt w:val="lowerLetter"/>
      <w:lvlText w:val="%5."/>
      <w:lvlJc w:val="left"/>
      <w:pPr>
        <w:tabs>
          <w:tab w:val="num" w:pos="4593"/>
        </w:tabs>
        <w:ind w:left="4593" w:hanging="360"/>
      </w:pPr>
    </w:lvl>
    <w:lvl w:ilvl="5" w:tplc="0403001B" w:tentative="1">
      <w:start w:val="1"/>
      <w:numFmt w:val="lowerRoman"/>
      <w:lvlText w:val="%6."/>
      <w:lvlJc w:val="right"/>
      <w:pPr>
        <w:tabs>
          <w:tab w:val="num" w:pos="5313"/>
        </w:tabs>
        <w:ind w:left="5313" w:hanging="180"/>
      </w:pPr>
    </w:lvl>
    <w:lvl w:ilvl="6" w:tplc="0403000F" w:tentative="1">
      <w:start w:val="1"/>
      <w:numFmt w:val="decimal"/>
      <w:lvlText w:val="%7."/>
      <w:lvlJc w:val="left"/>
      <w:pPr>
        <w:tabs>
          <w:tab w:val="num" w:pos="6033"/>
        </w:tabs>
        <w:ind w:left="6033" w:hanging="360"/>
      </w:pPr>
    </w:lvl>
    <w:lvl w:ilvl="7" w:tplc="04030019" w:tentative="1">
      <w:start w:val="1"/>
      <w:numFmt w:val="lowerLetter"/>
      <w:lvlText w:val="%8."/>
      <w:lvlJc w:val="left"/>
      <w:pPr>
        <w:tabs>
          <w:tab w:val="num" w:pos="6753"/>
        </w:tabs>
        <w:ind w:left="6753" w:hanging="360"/>
      </w:pPr>
    </w:lvl>
    <w:lvl w:ilvl="8" w:tplc="0403001B" w:tentative="1">
      <w:start w:val="1"/>
      <w:numFmt w:val="lowerRoman"/>
      <w:lvlText w:val="%9."/>
      <w:lvlJc w:val="right"/>
      <w:pPr>
        <w:tabs>
          <w:tab w:val="num" w:pos="7473"/>
        </w:tabs>
        <w:ind w:left="7473" w:hanging="180"/>
      </w:pPr>
    </w:lvl>
  </w:abstractNum>
  <w:abstractNum w:abstractNumId="5" w15:restartNumberingAfterBreak="0">
    <w:nsid w:val="39570D10"/>
    <w:multiLevelType w:val="hybridMultilevel"/>
    <w:tmpl w:val="89644FD0"/>
    <w:lvl w:ilvl="0" w:tplc="0DFCC0A2">
      <w:start w:val="1"/>
      <w:numFmt w:val="lowerLetter"/>
      <w:lvlText w:val="%1."/>
      <w:lvlJc w:val="center"/>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3A824AEF"/>
    <w:multiLevelType w:val="hybridMultilevel"/>
    <w:tmpl w:val="D2A22E58"/>
    <w:lvl w:ilvl="0" w:tplc="2C4CEF6A">
      <w:start w:val="6"/>
      <w:numFmt w:val="bullet"/>
      <w:lvlText w:val="-"/>
      <w:lvlJc w:val="left"/>
      <w:pPr>
        <w:ind w:left="1713" w:hanging="360"/>
      </w:pPr>
      <w:rPr>
        <w:rFonts w:ascii="Book Antiqua" w:eastAsia="Microsoft Sans Serif" w:hAnsi="Book Antiqua" w:cs="Microsoft Sans Serif"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7" w15:restartNumberingAfterBreak="0">
    <w:nsid w:val="42A200A7"/>
    <w:multiLevelType w:val="hybridMultilevel"/>
    <w:tmpl w:val="7012F4DC"/>
    <w:lvl w:ilvl="0" w:tplc="663CAB84">
      <w:numFmt w:val="bullet"/>
      <w:lvlText w:val="-"/>
      <w:lvlJc w:val="left"/>
      <w:pPr>
        <w:ind w:left="786" w:hanging="360"/>
      </w:pPr>
      <w:rPr>
        <w:rFonts w:ascii="Arial" w:eastAsia="Times New Roman" w:hAnsi="Arial"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8" w15:restartNumberingAfterBreak="0">
    <w:nsid w:val="4B554344"/>
    <w:multiLevelType w:val="hybridMultilevel"/>
    <w:tmpl w:val="ADD42810"/>
    <w:lvl w:ilvl="0" w:tplc="FE9077F0">
      <w:start w:val="1"/>
      <w:numFmt w:val="decimal"/>
      <w:lvlText w:val="%1.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B7C1E23"/>
    <w:multiLevelType w:val="singleLevel"/>
    <w:tmpl w:val="A79C7D80"/>
    <w:lvl w:ilvl="0">
      <w:start w:val="2"/>
      <w:numFmt w:val="bullet"/>
      <w:lvlText w:val="-"/>
      <w:lvlJc w:val="left"/>
      <w:pPr>
        <w:tabs>
          <w:tab w:val="num" w:pos="360"/>
        </w:tabs>
        <w:ind w:left="360" w:hanging="360"/>
      </w:pPr>
      <w:rPr>
        <w:rFonts w:hint="default"/>
      </w:rPr>
    </w:lvl>
  </w:abstractNum>
  <w:abstractNum w:abstractNumId="10" w15:restartNumberingAfterBreak="0">
    <w:nsid w:val="4F757A8E"/>
    <w:multiLevelType w:val="hybridMultilevel"/>
    <w:tmpl w:val="987C47D0"/>
    <w:lvl w:ilvl="0" w:tplc="04030005">
      <w:start w:val="1"/>
      <w:numFmt w:val="bullet"/>
      <w:lvlText w:val=""/>
      <w:lvlJc w:val="left"/>
      <w:pPr>
        <w:ind w:left="1428"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521B29B8"/>
    <w:multiLevelType w:val="hybridMultilevel"/>
    <w:tmpl w:val="AD562BD8"/>
    <w:lvl w:ilvl="0" w:tplc="0403000F">
      <w:start w:val="1"/>
      <w:numFmt w:val="decimal"/>
      <w:lvlText w:val="%1."/>
      <w:lvlJc w:val="left"/>
      <w:pPr>
        <w:tabs>
          <w:tab w:val="num" w:pos="360"/>
        </w:tabs>
        <w:ind w:left="360" w:hanging="360"/>
      </w:pPr>
    </w:lvl>
    <w:lvl w:ilvl="1" w:tplc="AB486848">
      <w:start w:val="1"/>
      <w:numFmt w:val="none"/>
      <w:lvlText w:val="2.1"/>
      <w:lvlJc w:val="left"/>
      <w:pPr>
        <w:tabs>
          <w:tab w:val="num" w:pos="1080"/>
        </w:tabs>
        <w:ind w:left="1080" w:hanging="360"/>
      </w:pPr>
      <w:rPr>
        <w:rFonts w:hint="default"/>
      </w:rPr>
    </w:lvl>
    <w:lvl w:ilvl="2" w:tplc="04030005">
      <w:start w:val="1"/>
      <w:numFmt w:val="bullet"/>
      <w:lvlText w:val=""/>
      <w:lvlJc w:val="left"/>
      <w:pPr>
        <w:tabs>
          <w:tab w:val="num" w:pos="1980"/>
        </w:tabs>
        <w:ind w:left="198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65FCD32A">
      <w:start w:val="2"/>
      <w:numFmt w:val="bullet"/>
      <w:lvlText w:val="-"/>
      <w:lvlJc w:val="left"/>
      <w:pPr>
        <w:ind w:left="3240" w:hanging="360"/>
      </w:pPr>
      <w:rPr>
        <w:rFonts w:ascii="Arial" w:eastAsia="Times New Roman" w:hAnsi="Arial" w:cs="Arial" w:hint="default"/>
      </w:r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12" w15:restartNumberingAfterBreak="0">
    <w:nsid w:val="5226343A"/>
    <w:multiLevelType w:val="hybridMultilevel"/>
    <w:tmpl w:val="9FA403CE"/>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22814E2"/>
    <w:multiLevelType w:val="hybridMultilevel"/>
    <w:tmpl w:val="B84A9C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2415BD3"/>
    <w:multiLevelType w:val="hybridMultilevel"/>
    <w:tmpl w:val="E06AFC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9056D61"/>
    <w:multiLevelType w:val="multilevel"/>
    <w:tmpl w:val="6114D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1281926"/>
    <w:multiLevelType w:val="hybridMultilevel"/>
    <w:tmpl w:val="0AA225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444569B"/>
    <w:multiLevelType w:val="hybridMultilevel"/>
    <w:tmpl w:val="761A67A6"/>
    <w:lvl w:ilvl="0" w:tplc="FFFFFFFF">
      <w:start w:val="1"/>
      <w:numFmt w:val="lowerLetter"/>
      <w:lvlText w:val="%1)"/>
      <w:lvlJc w:val="left"/>
      <w:pPr>
        <w:tabs>
          <w:tab w:val="num" w:pos="1713"/>
        </w:tabs>
        <w:ind w:left="1713" w:hanging="360"/>
      </w:p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8" w15:restartNumberingAfterBreak="0">
    <w:nsid w:val="64456638"/>
    <w:multiLevelType w:val="hybridMultilevel"/>
    <w:tmpl w:val="59F46592"/>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9" w15:restartNumberingAfterBreak="0">
    <w:nsid w:val="6B572C9A"/>
    <w:multiLevelType w:val="hybridMultilevel"/>
    <w:tmpl w:val="7F427A98"/>
    <w:lvl w:ilvl="0" w:tplc="0403000F">
      <w:start w:val="1"/>
      <w:numFmt w:val="decimal"/>
      <w:lvlText w:val="%1."/>
      <w:lvlJc w:val="left"/>
      <w:pPr>
        <w:ind w:left="1512" w:hanging="360"/>
      </w:pPr>
    </w:lvl>
    <w:lvl w:ilvl="1" w:tplc="04030019" w:tentative="1">
      <w:start w:val="1"/>
      <w:numFmt w:val="lowerLetter"/>
      <w:lvlText w:val="%2."/>
      <w:lvlJc w:val="left"/>
      <w:pPr>
        <w:ind w:left="2232" w:hanging="360"/>
      </w:pPr>
    </w:lvl>
    <w:lvl w:ilvl="2" w:tplc="0403001B" w:tentative="1">
      <w:start w:val="1"/>
      <w:numFmt w:val="lowerRoman"/>
      <w:lvlText w:val="%3."/>
      <w:lvlJc w:val="right"/>
      <w:pPr>
        <w:ind w:left="2952" w:hanging="180"/>
      </w:pPr>
    </w:lvl>
    <w:lvl w:ilvl="3" w:tplc="0403000F" w:tentative="1">
      <w:start w:val="1"/>
      <w:numFmt w:val="decimal"/>
      <w:lvlText w:val="%4."/>
      <w:lvlJc w:val="left"/>
      <w:pPr>
        <w:ind w:left="3672" w:hanging="360"/>
      </w:pPr>
    </w:lvl>
    <w:lvl w:ilvl="4" w:tplc="04030019" w:tentative="1">
      <w:start w:val="1"/>
      <w:numFmt w:val="lowerLetter"/>
      <w:lvlText w:val="%5."/>
      <w:lvlJc w:val="left"/>
      <w:pPr>
        <w:ind w:left="4392" w:hanging="360"/>
      </w:pPr>
    </w:lvl>
    <w:lvl w:ilvl="5" w:tplc="0403001B" w:tentative="1">
      <w:start w:val="1"/>
      <w:numFmt w:val="lowerRoman"/>
      <w:lvlText w:val="%6."/>
      <w:lvlJc w:val="right"/>
      <w:pPr>
        <w:ind w:left="5112" w:hanging="180"/>
      </w:pPr>
    </w:lvl>
    <w:lvl w:ilvl="6" w:tplc="0403000F" w:tentative="1">
      <w:start w:val="1"/>
      <w:numFmt w:val="decimal"/>
      <w:lvlText w:val="%7."/>
      <w:lvlJc w:val="left"/>
      <w:pPr>
        <w:ind w:left="5832" w:hanging="360"/>
      </w:pPr>
    </w:lvl>
    <w:lvl w:ilvl="7" w:tplc="04030019" w:tentative="1">
      <w:start w:val="1"/>
      <w:numFmt w:val="lowerLetter"/>
      <w:lvlText w:val="%8."/>
      <w:lvlJc w:val="left"/>
      <w:pPr>
        <w:ind w:left="6552" w:hanging="360"/>
      </w:pPr>
    </w:lvl>
    <w:lvl w:ilvl="8" w:tplc="0403001B" w:tentative="1">
      <w:start w:val="1"/>
      <w:numFmt w:val="lowerRoman"/>
      <w:lvlText w:val="%9."/>
      <w:lvlJc w:val="right"/>
      <w:pPr>
        <w:ind w:left="7272" w:hanging="180"/>
      </w:pPr>
    </w:lvl>
  </w:abstractNum>
  <w:abstractNum w:abstractNumId="20" w15:restartNumberingAfterBreak="0">
    <w:nsid w:val="6D344414"/>
    <w:multiLevelType w:val="hybridMultilevel"/>
    <w:tmpl w:val="E7BE0FA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1" w15:restartNumberingAfterBreak="0">
    <w:nsid w:val="774E3870"/>
    <w:multiLevelType w:val="hybridMultilevel"/>
    <w:tmpl w:val="9CA86746"/>
    <w:lvl w:ilvl="0" w:tplc="AB9054B8">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7D32181"/>
    <w:multiLevelType w:val="hybridMultilevel"/>
    <w:tmpl w:val="A21CBBA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E512E2"/>
    <w:multiLevelType w:val="hybridMultilevel"/>
    <w:tmpl w:val="074C2B3E"/>
    <w:lvl w:ilvl="0" w:tplc="04030005">
      <w:start w:val="1"/>
      <w:numFmt w:val="bullet"/>
      <w:lvlText w:val=""/>
      <w:lvlJc w:val="left"/>
      <w:pPr>
        <w:ind w:left="1353" w:hanging="360"/>
      </w:pPr>
      <w:rPr>
        <w:rFonts w:ascii="Wingdings" w:hAnsi="Wingdings" w:hint="default"/>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num w:numId="1" w16cid:durableId="1455444907">
    <w:abstractNumId w:val="11"/>
  </w:num>
  <w:num w:numId="2" w16cid:durableId="260143351">
    <w:abstractNumId w:val="4"/>
  </w:num>
  <w:num w:numId="3" w16cid:durableId="1673027853">
    <w:abstractNumId w:val="1"/>
  </w:num>
  <w:num w:numId="4" w16cid:durableId="615916964">
    <w:abstractNumId w:val="15"/>
  </w:num>
  <w:num w:numId="5" w16cid:durableId="340740294">
    <w:abstractNumId w:val="7"/>
  </w:num>
  <w:num w:numId="6" w16cid:durableId="2125925692">
    <w:abstractNumId w:val="13"/>
  </w:num>
  <w:num w:numId="7" w16cid:durableId="1883126865">
    <w:abstractNumId w:val="14"/>
  </w:num>
  <w:num w:numId="8" w16cid:durableId="753431937">
    <w:abstractNumId w:val="3"/>
  </w:num>
  <w:num w:numId="9" w16cid:durableId="226300848">
    <w:abstractNumId w:val="6"/>
  </w:num>
  <w:num w:numId="10" w16cid:durableId="2142071493">
    <w:abstractNumId w:val="16"/>
  </w:num>
  <w:num w:numId="11" w16cid:durableId="1174223885">
    <w:abstractNumId w:val="18"/>
  </w:num>
  <w:num w:numId="12" w16cid:durableId="643968211">
    <w:abstractNumId w:val="8"/>
  </w:num>
  <w:num w:numId="13" w16cid:durableId="1043600330">
    <w:abstractNumId w:val="0"/>
  </w:num>
  <w:num w:numId="14" w16cid:durableId="1604531808">
    <w:abstractNumId w:val="19"/>
  </w:num>
  <w:num w:numId="15" w16cid:durableId="1459295025">
    <w:abstractNumId w:val="23"/>
  </w:num>
  <w:num w:numId="16" w16cid:durableId="2026587256">
    <w:abstractNumId w:val="9"/>
  </w:num>
  <w:num w:numId="17" w16cid:durableId="1979453747">
    <w:abstractNumId w:val="21"/>
  </w:num>
  <w:num w:numId="18" w16cid:durableId="321855156">
    <w:abstractNumId w:val="12"/>
  </w:num>
  <w:num w:numId="19" w16cid:durableId="605189108">
    <w:abstractNumId w:val="2"/>
  </w:num>
  <w:num w:numId="20" w16cid:durableId="2096827029">
    <w:abstractNumId w:val="5"/>
  </w:num>
  <w:num w:numId="21" w16cid:durableId="1604680407">
    <w:abstractNumId w:val="17"/>
  </w:num>
  <w:num w:numId="22" w16cid:durableId="220293796">
    <w:abstractNumId w:val="22"/>
  </w:num>
  <w:num w:numId="23" w16cid:durableId="972052881">
    <w:abstractNumId w:val="20"/>
  </w:num>
  <w:num w:numId="24" w16cid:durableId="1529561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773"/>
    <w:rsid w:val="000003B4"/>
    <w:rsid w:val="00000B77"/>
    <w:rsid w:val="00001C7A"/>
    <w:rsid w:val="000041EF"/>
    <w:rsid w:val="00006183"/>
    <w:rsid w:val="000105A3"/>
    <w:rsid w:val="00010B79"/>
    <w:rsid w:val="00011994"/>
    <w:rsid w:val="000155AA"/>
    <w:rsid w:val="000219A1"/>
    <w:rsid w:val="000312C3"/>
    <w:rsid w:val="00033437"/>
    <w:rsid w:val="000348E7"/>
    <w:rsid w:val="00036D0B"/>
    <w:rsid w:val="00042723"/>
    <w:rsid w:val="00067770"/>
    <w:rsid w:val="000768C3"/>
    <w:rsid w:val="00081496"/>
    <w:rsid w:val="00081EC2"/>
    <w:rsid w:val="000849A2"/>
    <w:rsid w:val="000931FC"/>
    <w:rsid w:val="00095953"/>
    <w:rsid w:val="000C0386"/>
    <w:rsid w:val="000C0F41"/>
    <w:rsid w:val="000C3F7D"/>
    <w:rsid w:val="000D00E6"/>
    <w:rsid w:val="000D20A3"/>
    <w:rsid w:val="000D275D"/>
    <w:rsid w:val="000D4155"/>
    <w:rsid w:val="000E35B0"/>
    <w:rsid w:val="000F1682"/>
    <w:rsid w:val="000F1CB0"/>
    <w:rsid w:val="000F52E7"/>
    <w:rsid w:val="00105FDD"/>
    <w:rsid w:val="0011137D"/>
    <w:rsid w:val="00126ABB"/>
    <w:rsid w:val="00130B59"/>
    <w:rsid w:val="00132E1B"/>
    <w:rsid w:val="0013494B"/>
    <w:rsid w:val="0014122F"/>
    <w:rsid w:val="00143B3E"/>
    <w:rsid w:val="00145E89"/>
    <w:rsid w:val="00153699"/>
    <w:rsid w:val="00162470"/>
    <w:rsid w:val="00180C92"/>
    <w:rsid w:val="001820E0"/>
    <w:rsid w:val="001A2878"/>
    <w:rsid w:val="001A56E4"/>
    <w:rsid w:val="001B0DBC"/>
    <w:rsid w:val="001B4B25"/>
    <w:rsid w:val="001C0B23"/>
    <w:rsid w:val="001C1A64"/>
    <w:rsid w:val="001C38E0"/>
    <w:rsid w:val="001C4858"/>
    <w:rsid w:val="001C58D1"/>
    <w:rsid w:val="001D7B30"/>
    <w:rsid w:val="001E0418"/>
    <w:rsid w:val="001E4391"/>
    <w:rsid w:val="001E7A0C"/>
    <w:rsid w:val="001E7C9C"/>
    <w:rsid w:val="001F290A"/>
    <w:rsid w:val="002001B1"/>
    <w:rsid w:val="00205147"/>
    <w:rsid w:val="002123DF"/>
    <w:rsid w:val="0021546F"/>
    <w:rsid w:val="00217A1A"/>
    <w:rsid w:val="002223D3"/>
    <w:rsid w:val="00222F95"/>
    <w:rsid w:val="0022527E"/>
    <w:rsid w:val="002277F1"/>
    <w:rsid w:val="00227E02"/>
    <w:rsid w:val="00237533"/>
    <w:rsid w:val="00240371"/>
    <w:rsid w:val="002525DC"/>
    <w:rsid w:val="002579C6"/>
    <w:rsid w:val="0026175A"/>
    <w:rsid w:val="00272BE2"/>
    <w:rsid w:val="002775B5"/>
    <w:rsid w:val="00280F33"/>
    <w:rsid w:val="002926D4"/>
    <w:rsid w:val="00294F71"/>
    <w:rsid w:val="002A138D"/>
    <w:rsid w:val="002A4355"/>
    <w:rsid w:val="002A5814"/>
    <w:rsid w:val="002C5481"/>
    <w:rsid w:val="002D0269"/>
    <w:rsid w:val="002D4E45"/>
    <w:rsid w:val="002D6A1B"/>
    <w:rsid w:val="002D73A8"/>
    <w:rsid w:val="002E0838"/>
    <w:rsid w:val="002E0ACB"/>
    <w:rsid w:val="002F1636"/>
    <w:rsid w:val="002F3167"/>
    <w:rsid w:val="00305A48"/>
    <w:rsid w:val="00305C06"/>
    <w:rsid w:val="00306299"/>
    <w:rsid w:val="0031205D"/>
    <w:rsid w:val="003232C8"/>
    <w:rsid w:val="003334AC"/>
    <w:rsid w:val="003466DF"/>
    <w:rsid w:val="0034699E"/>
    <w:rsid w:val="0035149C"/>
    <w:rsid w:val="0035477B"/>
    <w:rsid w:val="00355830"/>
    <w:rsid w:val="00360292"/>
    <w:rsid w:val="0036071C"/>
    <w:rsid w:val="00364C96"/>
    <w:rsid w:val="003667BE"/>
    <w:rsid w:val="0037032E"/>
    <w:rsid w:val="0037065E"/>
    <w:rsid w:val="00372FB3"/>
    <w:rsid w:val="0037307A"/>
    <w:rsid w:val="003929C6"/>
    <w:rsid w:val="00395D4B"/>
    <w:rsid w:val="00397591"/>
    <w:rsid w:val="003B3E03"/>
    <w:rsid w:val="003B4697"/>
    <w:rsid w:val="003B761E"/>
    <w:rsid w:val="003D1D58"/>
    <w:rsid w:val="003D2337"/>
    <w:rsid w:val="003D5B92"/>
    <w:rsid w:val="003D6A19"/>
    <w:rsid w:val="003D6D13"/>
    <w:rsid w:val="00403C31"/>
    <w:rsid w:val="00412DB5"/>
    <w:rsid w:val="0042123D"/>
    <w:rsid w:val="00421A22"/>
    <w:rsid w:val="004220E7"/>
    <w:rsid w:val="00423BE1"/>
    <w:rsid w:val="004265AE"/>
    <w:rsid w:val="00427E75"/>
    <w:rsid w:val="004310CE"/>
    <w:rsid w:val="0043421A"/>
    <w:rsid w:val="0044219C"/>
    <w:rsid w:val="00446CE4"/>
    <w:rsid w:val="00457E82"/>
    <w:rsid w:val="00461D4E"/>
    <w:rsid w:val="0047461B"/>
    <w:rsid w:val="0048129B"/>
    <w:rsid w:val="00484758"/>
    <w:rsid w:val="00487E84"/>
    <w:rsid w:val="00497577"/>
    <w:rsid w:val="00497DFB"/>
    <w:rsid w:val="004A1048"/>
    <w:rsid w:val="004B1346"/>
    <w:rsid w:val="004B2BAA"/>
    <w:rsid w:val="004B50F2"/>
    <w:rsid w:val="004C093D"/>
    <w:rsid w:val="004C296B"/>
    <w:rsid w:val="004C2A99"/>
    <w:rsid w:val="004C4583"/>
    <w:rsid w:val="004C5891"/>
    <w:rsid w:val="004D0A29"/>
    <w:rsid w:val="004D1E81"/>
    <w:rsid w:val="004D3B62"/>
    <w:rsid w:val="004D7327"/>
    <w:rsid w:val="004E1AE2"/>
    <w:rsid w:val="004E43AA"/>
    <w:rsid w:val="004E7DA9"/>
    <w:rsid w:val="005010BF"/>
    <w:rsid w:val="00507F31"/>
    <w:rsid w:val="00510794"/>
    <w:rsid w:val="0053222A"/>
    <w:rsid w:val="00537394"/>
    <w:rsid w:val="00544686"/>
    <w:rsid w:val="005456DC"/>
    <w:rsid w:val="00556B6C"/>
    <w:rsid w:val="0055798D"/>
    <w:rsid w:val="0057105E"/>
    <w:rsid w:val="005721F4"/>
    <w:rsid w:val="00572773"/>
    <w:rsid w:val="00572A37"/>
    <w:rsid w:val="00574E44"/>
    <w:rsid w:val="00590711"/>
    <w:rsid w:val="00596633"/>
    <w:rsid w:val="005A36B3"/>
    <w:rsid w:val="005B7C48"/>
    <w:rsid w:val="005C730B"/>
    <w:rsid w:val="005E00D4"/>
    <w:rsid w:val="005E458D"/>
    <w:rsid w:val="005F0C91"/>
    <w:rsid w:val="005F0D21"/>
    <w:rsid w:val="005F34D3"/>
    <w:rsid w:val="005F6994"/>
    <w:rsid w:val="00601148"/>
    <w:rsid w:val="00604EFB"/>
    <w:rsid w:val="006050A6"/>
    <w:rsid w:val="00610C5F"/>
    <w:rsid w:val="00613E07"/>
    <w:rsid w:val="006265BB"/>
    <w:rsid w:val="00626AC2"/>
    <w:rsid w:val="006370CD"/>
    <w:rsid w:val="0064455C"/>
    <w:rsid w:val="00661928"/>
    <w:rsid w:val="0066780C"/>
    <w:rsid w:val="006702A5"/>
    <w:rsid w:val="00676D0E"/>
    <w:rsid w:val="00684A08"/>
    <w:rsid w:val="00692292"/>
    <w:rsid w:val="006A4974"/>
    <w:rsid w:val="006A5698"/>
    <w:rsid w:val="006B73B3"/>
    <w:rsid w:val="006C4364"/>
    <w:rsid w:val="006D06C1"/>
    <w:rsid w:val="006D0E48"/>
    <w:rsid w:val="006D5BFF"/>
    <w:rsid w:val="006E7506"/>
    <w:rsid w:val="006F332B"/>
    <w:rsid w:val="0071087B"/>
    <w:rsid w:val="00725B0F"/>
    <w:rsid w:val="00727142"/>
    <w:rsid w:val="00734214"/>
    <w:rsid w:val="00743DA4"/>
    <w:rsid w:val="007441B1"/>
    <w:rsid w:val="007510C3"/>
    <w:rsid w:val="00753A2F"/>
    <w:rsid w:val="007679E9"/>
    <w:rsid w:val="00770EBC"/>
    <w:rsid w:val="0077187A"/>
    <w:rsid w:val="007970D0"/>
    <w:rsid w:val="00797728"/>
    <w:rsid w:val="007A17B7"/>
    <w:rsid w:val="007A1E2E"/>
    <w:rsid w:val="007A53C3"/>
    <w:rsid w:val="007A68DE"/>
    <w:rsid w:val="007B1B6C"/>
    <w:rsid w:val="007C39F8"/>
    <w:rsid w:val="007D782B"/>
    <w:rsid w:val="007E3880"/>
    <w:rsid w:val="007E38FE"/>
    <w:rsid w:val="007E6FBA"/>
    <w:rsid w:val="007E72B2"/>
    <w:rsid w:val="007F1B5B"/>
    <w:rsid w:val="007F362D"/>
    <w:rsid w:val="00810B2A"/>
    <w:rsid w:val="0081460F"/>
    <w:rsid w:val="0081478B"/>
    <w:rsid w:val="0081511C"/>
    <w:rsid w:val="00833982"/>
    <w:rsid w:val="00840DC6"/>
    <w:rsid w:val="00846356"/>
    <w:rsid w:val="008473E3"/>
    <w:rsid w:val="00851CF1"/>
    <w:rsid w:val="0085307B"/>
    <w:rsid w:val="00853268"/>
    <w:rsid w:val="00854747"/>
    <w:rsid w:val="0085484F"/>
    <w:rsid w:val="00857151"/>
    <w:rsid w:val="00860510"/>
    <w:rsid w:val="00867445"/>
    <w:rsid w:val="00870307"/>
    <w:rsid w:val="00872F48"/>
    <w:rsid w:val="00876C64"/>
    <w:rsid w:val="008B77A3"/>
    <w:rsid w:val="008C48B4"/>
    <w:rsid w:val="008D05CA"/>
    <w:rsid w:val="008D168C"/>
    <w:rsid w:val="008D3009"/>
    <w:rsid w:val="008E7CBA"/>
    <w:rsid w:val="008F144B"/>
    <w:rsid w:val="008F4D15"/>
    <w:rsid w:val="00901486"/>
    <w:rsid w:val="009055EF"/>
    <w:rsid w:val="00916149"/>
    <w:rsid w:val="0092545F"/>
    <w:rsid w:val="009327DF"/>
    <w:rsid w:val="00936DC0"/>
    <w:rsid w:val="00947C1E"/>
    <w:rsid w:val="00953324"/>
    <w:rsid w:val="00960280"/>
    <w:rsid w:val="009634A7"/>
    <w:rsid w:val="009645D7"/>
    <w:rsid w:val="00966D4C"/>
    <w:rsid w:val="00971262"/>
    <w:rsid w:val="009754E6"/>
    <w:rsid w:val="009757DA"/>
    <w:rsid w:val="0097705F"/>
    <w:rsid w:val="00993139"/>
    <w:rsid w:val="00996E70"/>
    <w:rsid w:val="009A2080"/>
    <w:rsid w:val="009A397F"/>
    <w:rsid w:val="009A3A54"/>
    <w:rsid w:val="009A575E"/>
    <w:rsid w:val="009C1769"/>
    <w:rsid w:val="009C6132"/>
    <w:rsid w:val="009D3C54"/>
    <w:rsid w:val="009D770B"/>
    <w:rsid w:val="009E1EA3"/>
    <w:rsid w:val="009F15A2"/>
    <w:rsid w:val="009F3039"/>
    <w:rsid w:val="009F3CCA"/>
    <w:rsid w:val="009F5D92"/>
    <w:rsid w:val="00A0039F"/>
    <w:rsid w:val="00A054AB"/>
    <w:rsid w:val="00A0735E"/>
    <w:rsid w:val="00A15A72"/>
    <w:rsid w:val="00A16647"/>
    <w:rsid w:val="00A22D22"/>
    <w:rsid w:val="00A41699"/>
    <w:rsid w:val="00A52A8F"/>
    <w:rsid w:val="00A536E2"/>
    <w:rsid w:val="00A551BA"/>
    <w:rsid w:val="00A557EB"/>
    <w:rsid w:val="00A57067"/>
    <w:rsid w:val="00A61FC6"/>
    <w:rsid w:val="00A65A0F"/>
    <w:rsid w:val="00A8050D"/>
    <w:rsid w:val="00A850C0"/>
    <w:rsid w:val="00A91B53"/>
    <w:rsid w:val="00A93A05"/>
    <w:rsid w:val="00AA79A2"/>
    <w:rsid w:val="00AB1CA0"/>
    <w:rsid w:val="00AC1E94"/>
    <w:rsid w:val="00AC5DFA"/>
    <w:rsid w:val="00AC71E7"/>
    <w:rsid w:val="00AD6A32"/>
    <w:rsid w:val="00AE0EB2"/>
    <w:rsid w:val="00AF359E"/>
    <w:rsid w:val="00AF78AA"/>
    <w:rsid w:val="00B042CF"/>
    <w:rsid w:val="00B103BD"/>
    <w:rsid w:val="00B160F4"/>
    <w:rsid w:val="00B22657"/>
    <w:rsid w:val="00B246E4"/>
    <w:rsid w:val="00B263A3"/>
    <w:rsid w:val="00B30A00"/>
    <w:rsid w:val="00B317E3"/>
    <w:rsid w:val="00B34642"/>
    <w:rsid w:val="00B56089"/>
    <w:rsid w:val="00B6453F"/>
    <w:rsid w:val="00B672A8"/>
    <w:rsid w:val="00B67BBC"/>
    <w:rsid w:val="00B81B4D"/>
    <w:rsid w:val="00B873B0"/>
    <w:rsid w:val="00B972AC"/>
    <w:rsid w:val="00BA3875"/>
    <w:rsid w:val="00BA5B46"/>
    <w:rsid w:val="00BB1FAF"/>
    <w:rsid w:val="00BB3E75"/>
    <w:rsid w:val="00BD11BF"/>
    <w:rsid w:val="00BE21B8"/>
    <w:rsid w:val="00BE3D40"/>
    <w:rsid w:val="00BE77EF"/>
    <w:rsid w:val="00BF2398"/>
    <w:rsid w:val="00BF67FB"/>
    <w:rsid w:val="00C07983"/>
    <w:rsid w:val="00C120BD"/>
    <w:rsid w:val="00C156C6"/>
    <w:rsid w:val="00C2051A"/>
    <w:rsid w:val="00C2096F"/>
    <w:rsid w:val="00C21A4B"/>
    <w:rsid w:val="00C30109"/>
    <w:rsid w:val="00C32514"/>
    <w:rsid w:val="00C349DE"/>
    <w:rsid w:val="00C3694D"/>
    <w:rsid w:val="00C44E07"/>
    <w:rsid w:val="00C51970"/>
    <w:rsid w:val="00C54F4E"/>
    <w:rsid w:val="00C61B3A"/>
    <w:rsid w:val="00C76FD0"/>
    <w:rsid w:val="00C856C5"/>
    <w:rsid w:val="00C9177A"/>
    <w:rsid w:val="00C96069"/>
    <w:rsid w:val="00CA63EC"/>
    <w:rsid w:val="00CA6743"/>
    <w:rsid w:val="00CB0E3C"/>
    <w:rsid w:val="00CB5B77"/>
    <w:rsid w:val="00CC78CD"/>
    <w:rsid w:val="00CD627D"/>
    <w:rsid w:val="00CE023F"/>
    <w:rsid w:val="00CE178B"/>
    <w:rsid w:val="00CE3017"/>
    <w:rsid w:val="00CF083A"/>
    <w:rsid w:val="00CF7BAA"/>
    <w:rsid w:val="00D0132A"/>
    <w:rsid w:val="00D0687E"/>
    <w:rsid w:val="00D210BB"/>
    <w:rsid w:val="00D21908"/>
    <w:rsid w:val="00D24AC8"/>
    <w:rsid w:val="00D318C8"/>
    <w:rsid w:val="00D33BBF"/>
    <w:rsid w:val="00D344D8"/>
    <w:rsid w:val="00D41714"/>
    <w:rsid w:val="00D43131"/>
    <w:rsid w:val="00D50953"/>
    <w:rsid w:val="00D50CBA"/>
    <w:rsid w:val="00D562EA"/>
    <w:rsid w:val="00D66FDE"/>
    <w:rsid w:val="00D67CA3"/>
    <w:rsid w:val="00D70B18"/>
    <w:rsid w:val="00D72052"/>
    <w:rsid w:val="00D7259C"/>
    <w:rsid w:val="00D72EDB"/>
    <w:rsid w:val="00D801FA"/>
    <w:rsid w:val="00D847EB"/>
    <w:rsid w:val="00D8592B"/>
    <w:rsid w:val="00D86277"/>
    <w:rsid w:val="00D87B75"/>
    <w:rsid w:val="00D87F2E"/>
    <w:rsid w:val="00D91B80"/>
    <w:rsid w:val="00DB08F0"/>
    <w:rsid w:val="00DB0B53"/>
    <w:rsid w:val="00DB1302"/>
    <w:rsid w:val="00DB1993"/>
    <w:rsid w:val="00DB2416"/>
    <w:rsid w:val="00DC2840"/>
    <w:rsid w:val="00DD170A"/>
    <w:rsid w:val="00DD2DCB"/>
    <w:rsid w:val="00DD5FF2"/>
    <w:rsid w:val="00DE309C"/>
    <w:rsid w:val="00DE78E6"/>
    <w:rsid w:val="00DF491C"/>
    <w:rsid w:val="00DF5965"/>
    <w:rsid w:val="00E03AE4"/>
    <w:rsid w:val="00E147C7"/>
    <w:rsid w:val="00E23048"/>
    <w:rsid w:val="00E35A2D"/>
    <w:rsid w:val="00E50D7E"/>
    <w:rsid w:val="00E57CFA"/>
    <w:rsid w:val="00E73A99"/>
    <w:rsid w:val="00E751B2"/>
    <w:rsid w:val="00E80C12"/>
    <w:rsid w:val="00E81257"/>
    <w:rsid w:val="00E81DD6"/>
    <w:rsid w:val="00E856ED"/>
    <w:rsid w:val="00E86BD0"/>
    <w:rsid w:val="00E86DC5"/>
    <w:rsid w:val="00E876D0"/>
    <w:rsid w:val="00E92418"/>
    <w:rsid w:val="00E94C8F"/>
    <w:rsid w:val="00EA13AD"/>
    <w:rsid w:val="00EA3468"/>
    <w:rsid w:val="00EA60E1"/>
    <w:rsid w:val="00EA7C4F"/>
    <w:rsid w:val="00EB4E33"/>
    <w:rsid w:val="00EC2F54"/>
    <w:rsid w:val="00EC5960"/>
    <w:rsid w:val="00ED4D5E"/>
    <w:rsid w:val="00ED59B9"/>
    <w:rsid w:val="00EE021E"/>
    <w:rsid w:val="00EE35D2"/>
    <w:rsid w:val="00EE5728"/>
    <w:rsid w:val="00F024E2"/>
    <w:rsid w:val="00F06A81"/>
    <w:rsid w:val="00F150B2"/>
    <w:rsid w:val="00F25682"/>
    <w:rsid w:val="00F315DD"/>
    <w:rsid w:val="00F31A7A"/>
    <w:rsid w:val="00F33836"/>
    <w:rsid w:val="00F41D2F"/>
    <w:rsid w:val="00F47096"/>
    <w:rsid w:val="00F52959"/>
    <w:rsid w:val="00F55A55"/>
    <w:rsid w:val="00F55F38"/>
    <w:rsid w:val="00F57387"/>
    <w:rsid w:val="00F57CA3"/>
    <w:rsid w:val="00F609BA"/>
    <w:rsid w:val="00F60B62"/>
    <w:rsid w:val="00F63243"/>
    <w:rsid w:val="00F84721"/>
    <w:rsid w:val="00F935A2"/>
    <w:rsid w:val="00FA0CB9"/>
    <w:rsid w:val="00FA47BD"/>
    <w:rsid w:val="00FB488A"/>
    <w:rsid w:val="00FB4FD1"/>
    <w:rsid w:val="00FC03D5"/>
    <w:rsid w:val="00FC0A59"/>
    <w:rsid w:val="00FC28D1"/>
    <w:rsid w:val="00FC55A7"/>
    <w:rsid w:val="00FD6B73"/>
    <w:rsid w:val="00FE048B"/>
    <w:rsid w:val="00FE32D8"/>
    <w:rsid w:val="00FE7E34"/>
    <w:rsid w:val="00FF6D50"/>
    <w:rsid w:val="00FF6F5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88F3B"/>
  <w15:docId w15:val="{6C378F80-43E2-4D85-BB77-3AB3F5F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EC2"/>
    <w:rPr>
      <w:rFonts w:ascii="Helvetica*" w:hAnsi="Helvetica*" w:cs="Times New Roman"/>
      <w:szCs w:val="20"/>
      <w:lang w:eastAsia="es-ES"/>
    </w:rPr>
  </w:style>
  <w:style w:type="paragraph" w:styleId="Ttol3">
    <w:name w:val="heading 3"/>
    <w:basedOn w:val="Normal"/>
    <w:link w:val="Ttol3Car"/>
    <w:uiPriority w:val="9"/>
    <w:qFormat/>
    <w:rsid w:val="00DB08F0"/>
    <w:pPr>
      <w:spacing w:before="100" w:beforeAutospacing="1" w:after="100" w:afterAutospacing="1"/>
      <w:outlineLvl w:val="2"/>
    </w:pPr>
    <w:rPr>
      <w:rFonts w:ascii="Times New Roman" w:hAnsi="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rsid w:val="00572773"/>
    <w:pPr>
      <w:tabs>
        <w:tab w:val="center" w:pos="4252"/>
        <w:tab w:val="right" w:pos="8504"/>
      </w:tabs>
    </w:pPr>
  </w:style>
  <w:style w:type="character" w:customStyle="1" w:styleId="CapaleraCar">
    <w:name w:val="Capçalera Car"/>
    <w:aliases w:val="INDEX- PLEC Car"/>
    <w:basedOn w:val="Lletraperdefectedelpargraf"/>
    <w:link w:val="Capalera"/>
    <w:rsid w:val="00572773"/>
    <w:rPr>
      <w:rFonts w:ascii="Helvetica*" w:hAnsi="Helvetica*" w:cs="Times New Roman"/>
      <w:szCs w:val="20"/>
      <w:lang w:eastAsia="es-ES"/>
    </w:rPr>
  </w:style>
  <w:style w:type="paragraph" w:styleId="Peu">
    <w:name w:val="footer"/>
    <w:basedOn w:val="Normal"/>
    <w:link w:val="PeuCar"/>
    <w:uiPriority w:val="99"/>
    <w:rsid w:val="00572773"/>
    <w:pPr>
      <w:tabs>
        <w:tab w:val="center" w:pos="4252"/>
        <w:tab w:val="right" w:pos="8504"/>
      </w:tabs>
    </w:pPr>
  </w:style>
  <w:style w:type="character" w:customStyle="1" w:styleId="PeuCar">
    <w:name w:val="Peu Car"/>
    <w:basedOn w:val="Lletraperdefectedelpargraf"/>
    <w:link w:val="Peu"/>
    <w:uiPriority w:val="99"/>
    <w:rsid w:val="00572773"/>
    <w:rPr>
      <w:rFonts w:ascii="Helvetica*" w:hAnsi="Helvetica*" w:cs="Times New Roman"/>
      <w:szCs w:val="20"/>
      <w:lang w:eastAsia="es-ES"/>
    </w:rPr>
  </w:style>
  <w:style w:type="paragraph" w:styleId="Textindependent2">
    <w:name w:val="Body Text 2"/>
    <w:basedOn w:val="Normal"/>
    <w:link w:val="Textindependent2Car"/>
    <w:rsid w:val="00572773"/>
    <w:pPr>
      <w:jc w:val="both"/>
    </w:pPr>
    <w:rPr>
      <w:rFonts w:ascii="Courier New" w:hAnsi="Courier New"/>
      <w:sz w:val="24"/>
    </w:rPr>
  </w:style>
  <w:style w:type="character" w:customStyle="1" w:styleId="Textindependent2Car">
    <w:name w:val="Text independent 2 Car"/>
    <w:basedOn w:val="Lletraperdefectedelpargraf"/>
    <w:link w:val="Textindependent2"/>
    <w:rsid w:val="00572773"/>
    <w:rPr>
      <w:rFonts w:ascii="Courier New" w:hAnsi="Courier New" w:cs="Times New Roman"/>
      <w:sz w:val="24"/>
      <w:szCs w:val="20"/>
      <w:lang w:eastAsia="es-ES"/>
    </w:rPr>
  </w:style>
  <w:style w:type="character" w:styleId="Nmerodepgina">
    <w:name w:val="page number"/>
    <w:basedOn w:val="Lletraperdefectedelpargraf"/>
    <w:rsid w:val="00572773"/>
  </w:style>
  <w:style w:type="paragraph" w:styleId="Pargrafdellista">
    <w:name w:val="List Paragraph"/>
    <w:aliases w:val="Lista sin Numerar"/>
    <w:basedOn w:val="Normal"/>
    <w:link w:val="PargrafdellistaCar"/>
    <w:uiPriority w:val="34"/>
    <w:qFormat/>
    <w:rsid w:val="00DB08F0"/>
    <w:pPr>
      <w:ind w:left="720"/>
      <w:contextualSpacing/>
    </w:pPr>
  </w:style>
  <w:style w:type="character" w:customStyle="1" w:styleId="Ttol3Car">
    <w:name w:val="Títol 3 Car"/>
    <w:basedOn w:val="Lletraperdefectedelpargraf"/>
    <w:link w:val="Ttol3"/>
    <w:uiPriority w:val="9"/>
    <w:rsid w:val="00DB08F0"/>
    <w:rPr>
      <w:rFonts w:ascii="Times New Roman" w:hAnsi="Times New Roman" w:cs="Times New Roman"/>
      <w:b/>
      <w:bCs/>
      <w:sz w:val="27"/>
      <w:szCs w:val="27"/>
    </w:rPr>
  </w:style>
  <w:style w:type="paragraph" w:styleId="Textdeglobus">
    <w:name w:val="Balloon Text"/>
    <w:basedOn w:val="Normal"/>
    <w:link w:val="TextdeglobusCar"/>
    <w:rsid w:val="00461D4E"/>
    <w:rPr>
      <w:rFonts w:ascii="Tahoma" w:hAnsi="Tahoma" w:cs="Tahoma"/>
      <w:sz w:val="16"/>
      <w:szCs w:val="16"/>
    </w:rPr>
  </w:style>
  <w:style w:type="character" w:customStyle="1" w:styleId="TextdeglobusCar">
    <w:name w:val="Text de globus Car"/>
    <w:basedOn w:val="Lletraperdefectedelpargraf"/>
    <w:link w:val="Textdeglobus"/>
    <w:rsid w:val="00461D4E"/>
    <w:rPr>
      <w:rFonts w:ascii="Tahoma" w:hAnsi="Tahoma" w:cs="Tahoma"/>
      <w:sz w:val="16"/>
      <w:szCs w:val="16"/>
      <w:lang w:eastAsia="es-ES"/>
    </w:rPr>
  </w:style>
  <w:style w:type="paragraph" w:styleId="Sagniadetextindependent">
    <w:name w:val="Body Text Indent"/>
    <w:basedOn w:val="Normal"/>
    <w:link w:val="SagniadetextindependentCar"/>
    <w:rsid w:val="000931FC"/>
    <w:pPr>
      <w:spacing w:after="120"/>
      <w:ind w:left="283"/>
    </w:pPr>
  </w:style>
  <w:style w:type="character" w:customStyle="1" w:styleId="SagniadetextindependentCar">
    <w:name w:val="Sagnia de text independent Car"/>
    <w:basedOn w:val="Lletraperdefectedelpargraf"/>
    <w:link w:val="Sagniadetextindependent"/>
    <w:rsid w:val="000931FC"/>
    <w:rPr>
      <w:rFonts w:ascii="Helvetica*" w:hAnsi="Helvetica*" w:cs="Times New Roman"/>
      <w:szCs w:val="20"/>
      <w:lang w:eastAsia="es-ES"/>
    </w:rPr>
  </w:style>
  <w:style w:type="character" w:styleId="Enlla">
    <w:name w:val="Hyperlink"/>
    <w:rsid w:val="000931FC"/>
    <w:rPr>
      <w:color w:val="0000FF"/>
      <w:u w:val="single"/>
    </w:rPr>
  </w:style>
  <w:style w:type="character" w:styleId="Enllavisitat">
    <w:name w:val="FollowedHyperlink"/>
    <w:basedOn w:val="Lletraperdefectedelpargraf"/>
    <w:rsid w:val="000931FC"/>
    <w:rPr>
      <w:color w:val="800080" w:themeColor="followedHyperlink"/>
      <w:u w:val="single"/>
    </w:rPr>
  </w:style>
  <w:style w:type="paragraph" w:customStyle="1" w:styleId="Default">
    <w:name w:val="Default"/>
    <w:rsid w:val="003D6A19"/>
    <w:pPr>
      <w:widowControl w:val="0"/>
      <w:autoSpaceDE w:val="0"/>
      <w:autoSpaceDN w:val="0"/>
      <w:adjustRightInd w:val="0"/>
    </w:pPr>
    <w:rPr>
      <w:color w:val="000000"/>
      <w:sz w:val="24"/>
      <w:szCs w:val="24"/>
    </w:rPr>
  </w:style>
  <w:style w:type="paragraph" w:customStyle="1" w:styleId="CM25">
    <w:name w:val="CM25"/>
    <w:basedOn w:val="Default"/>
    <w:next w:val="Default"/>
    <w:rsid w:val="003D6A19"/>
    <w:pPr>
      <w:spacing w:after="290"/>
    </w:pPr>
    <w:rPr>
      <w:rFonts w:cs="Times New Roman"/>
      <w:color w:val="auto"/>
    </w:rPr>
  </w:style>
  <w:style w:type="character" w:customStyle="1" w:styleId="apple-converted-space">
    <w:name w:val="apple-converted-space"/>
    <w:basedOn w:val="Lletraperdefectedelpargraf"/>
    <w:rsid w:val="002C5481"/>
  </w:style>
  <w:style w:type="character" w:customStyle="1" w:styleId="PargrafdellistaCar">
    <w:name w:val="Paràgraf de llista Car"/>
    <w:aliases w:val="Lista sin Numerar Car"/>
    <w:link w:val="Pargrafdellista"/>
    <w:uiPriority w:val="34"/>
    <w:locked/>
    <w:rsid w:val="00993139"/>
    <w:rPr>
      <w:rFonts w:ascii="Helvetica*" w:hAnsi="Helvetica*" w:cs="Times New Roman"/>
      <w:szCs w:val="20"/>
      <w:lang w:eastAsia="es-ES"/>
    </w:rPr>
  </w:style>
  <w:style w:type="character" w:styleId="Refernciadecomentari">
    <w:name w:val="annotation reference"/>
    <w:basedOn w:val="Lletraperdefectedelpargraf"/>
    <w:semiHidden/>
    <w:unhideWhenUsed/>
    <w:rsid w:val="00BA3875"/>
    <w:rPr>
      <w:sz w:val="16"/>
      <w:szCs w:val="16"/>
    </w:rPr>
  </w:style>
  <w:style w:type="paragraph" w:styleId="Textdecomentari">
    <w:name w:val="annotation text"/>
    <w:basedOn w:val="Normal"/>
    <w:link w:val="TextdecomentariCar"/>
    <w:semiHidden/>
    <w:unhideWhenUsed/>
    <w:rsid w:val="00BA3875"/>
    <w:rPr>
      <w:sz w:val="20"/>
    </w:rPr>
  </w:style>
  <w:style w:type="character" w:customStyle="1" w:styleId="TextdecomentariCar">
    <w:name w:val="Text de comentari Car"/>
    <w:basedOn w:val="Lletraperdefectedelpargraf"/>
    <w:link w:val="Textdecomentari"/>
    <w:semiHidden/>
    <w:rsid w:val="00BA3875"/>
    <w:rPr>
      <w:rFonts w:ascii="Helvetica*" w:hAnsi="Helvetica*" w:cs="Times New Roman"/>
      <w:sz w:val="20"/>
      <w:szCs w:val="20"/>
      <w:lang w:eastAsia="es-ES"/>
    </w:rPr>
  </w:style>
  <w:style w:type="paragraph" w:styleId="Temadelcomentari">
    <w:name w:val="annotation subject"/>
    <w:basedOn w:val="Textdecomentari"/>
    <w:next w:val="Textdecomentari"/>
    <w:link w:val="TemadelcomentariCar"/>
    <w:semiHidden/>
    <w:unhideWhenUsed/>
    <w:rsid w:val="00BA3875"/>
    <w:rPr>
      <w:b/>
      <w:bCs/>
    </w:rPr>
  </w:style>
  <w:style w:type="character" w:customStyle="1" w:styleId="TemadelcomentariCar">
    <w:name w:val="Tema del comentari Car"/>
    <w:basedOn w:val="TextdecomentariCar"/>
    <w:link w:val="Temadelcomentari"/>
    <w:semiHidden/>
    <w:rsid w:val="00BA3875"/>
    <w:rPr>
      <w:rFonts w:ascii="Helvetica*" w:hAnsi="Helvetica*" w:cs="Times New Roman"/>
      <w:b/>
      <w:bCs/>
      <w:sz w:val="20"/>
      <w:szCs w:val="20"/>
      <w:lang w:eastAsia="es-ES"/>
    </w:rPr>
  </w:style>
  <w:style w:type="character" w:customStyle="1" w:styleId="y2iqfc">
    <w:name w:val="y2iqfc"/>
    <w:basedOn w:val="Lletraperdefectedelpargraf"/>
    <w:rsid w:val="000003B4"/>
  </w:style>
  <w:style w:type="paragraph" w:styleId="Revisi">
    <w:name w:val="Revision"/>
    <w:hidden/>
    <w:uiPriority w:val="99"/>
    <w:semiHidden/>
    <w:rsid w:val="00840DC6"/>
    <w:rPr>
      <w:rFonts w:ascii="Helvetica*" w:hAnsi="Helvetica*"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2500">
      <w:bodyDiv w:val="1"/>
      <w:marLeft w:val="0"/>
      <w:marRight w:val="0"/>
      <w:marTop w:val="0"/>
      <w:marBottom w:val="0"/>
      <w:divBdr>
        <w:top w:val="none" w:sz="0" w:space="0" w:color="auto"/>
        <w:left w:val="none" w:sz="0" w:space="0" w:color="auto"/>
        <w:bottom w:val="none" w:sz="0" w:space="0" w:color="auto"/>
        <w:right w:val="none" w:sz="0" w:space="0" w:color="auto"/>
      </w:divBdr>
    </w:div>
    <w:div w:id="333917936">
      <w:bodyDiv w:val="1"/>
      <w:marLeft w:val="0"/>
      <w:marRight w:val="0"/>
      <w:marTop w:val="0"/>
      <w:marBottom w:val="0"/>
      <w:divBdr>
        <w:top w:val="none" w:sz="0" w:space="0" w:color="auto"/>
        <w:left w:val="none" w:sz="0" w:space="0" w:color="auto"/>
        <w:bottom w:val="none" w:sz="0" w:space="0" w:color="auto"/>
        <w:right w:val="none" w:sz="0" w:space="0" w:color="auto"/>
      </w:divBdr>
    </w:div>
    <w:div w:id="478497038">
      <w:bodyDiv w:val="1"/>
      <w:marLeft w:val="0"/>
      <w:marRight w:val="0"/>
      <w:marTop w:val="0"/>
      <w:marBottom w:val="0"/>
      <w:divBdr>
        <w:top w:val="none" w:sz="0" w:space="0" w:color="auto"/>
        <w:left w:val="none" w:sz="0" w:space="0" w:color="auto"/>
        <w:bottom w:val="none" w:sz="0" w:space="0" w:color="auto"/>
        <w:right w:val="none" w:sz="0" w:space="0" w:color="auto"/>
      </w:divBdr>
    </w:div>
    <w:div w:id="653223165">
      <w:bodyDiv w:val="1"/>
      <w:marLeft w:val="0"/>
      <w:marRight w:val="0"/>
      <w:marTop w:val="0"/>
      <w:marBottom w:val="0"/>
      <w:divBdr>
        <w:top w:val="none" w:sz="0" w:space="0" w:color="auto"/>
        <w:left w:val="none" w:sz="0" w:space="0" w:color="auto"/>
        <w:bottom w:val="none" w:sz="0" w:space="0" w:color="auto"/>
        <w:right w:val="none" w:sz="0" w:space="0" w:color="auto"/>
      </w:divBdr>
    </w:div>
    <w:div w:id="689649140">
      <w:bodyDiv w:val="1"/>
      <w:marLeft w:val="0"/>
      <w:marRight w:val="0"/>
      <w:marTop w:val="0"/>
      <w:marBottom w:val="0"/>
      <w:divBdr>
        <w:top w:val="none" w:sz="0" w:space="0" w:color="auto"/>
        <w:left w:val="none" w:sz="0" w:space="0" w:color="auto"/>
        <w:bottom w:val="none" w:sz="0" w:space="0" w:color="auto"/>
        <w:right w:val="none" w:sz="0" w:space="0" w:color="auto"/>
      </w:divBdr>
    </w:div>
    <w:div w:id="699552881">
      <w:bodyDiv w:val="1"/>
      <w:marLeft w:val="0"/>
      <w:marRight w:val="0"/>
      <w:marTop w:val="0"/>
      <w:marBottom w:val="0"/>
      <w:divBdr>
        <w:top w:val="none" w:sz="0" w:space="0" w:color="auto"/>
        <w:left w:val="none" w:sz="0" w:space="0" w:color="auto"/>
        <w:bottom w:val="none" w:sz="0" w:space="0" w:color="auto"/>
        <w:right w:val="none" w:sz="0" w:space="0" w:color="auto"/>
      </w:divBdr>
    </w:div>
    <w:div w:id="893127462">
      <w:bodyDiv w:val="1"/>
      <w:marLeft w:val="0"/>
      <w:marRight w:val="0"/>
      <w:marTop w:val="0"/>
      <w:marBottom w:val="0"/>
      <w:divBdr>
        <w:top w:val="none" w:sz="0" w:space="0" w:color="auto"/>
        <w:left w:val="none" w:sz="0" w:space="0" w:color="auto"/>
        <w:bottom w:val="none" w:sz="0" w:space="0" w:color="auto"/>
        <w:right w:val="none" w:sz="0" w:space="0" w:color="auto"/>
      </w:divBdr>
    </w:div>
    <w:div w:id="21431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D6C9-5A32-4988-A4BE-3A29A677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2877</Words>
  <Characters>15197</Characters>
  <Application>Microsoft Office Word</Application>
  <DocSecurity>4</DocSecurity>
  <Lines>126</Lines>
  <Paragraphs>36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fgarcia</dc:creator>
  <cp:lastModifiedBy>Rodriguez Lahuerta, Rosa Maria</cp:lastModifiedBy>
  <cp:revision>2</cp:revision>
  <cp:lastPrinted>2024-06-19T22:33:00Z</cp:lastPrinted>
  <dcterms:created xsi:type="dcterms:W3CDTF">2024-08-29T23:27:00Z</dcterms:created>
  <dcterms:modified xsi:type="dcterms:W3CDTF">2024-08-29T23:27:00Z</dcterms:modified>
</cp:coreProperties>
</file>